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8"/>
        <w:ind w:firstLine="564"/>
        <w:jc w:val="center"/>
        <w:spacing w:line="360" w:lineRule="auto"/>
        <w:rPr>
          <w:rFonts w:hint="eastAsia" w:ascii="宋体" w:hAnsi="宋体"/>
          <w:b/>
          <w:bCs/>
          <w:sz w:val="52"/>
          <w:szCs w:val="52"/>
          <w:highlight w:val="none"/>
        </w:rPr>
      </w:pPr>
      <w:r>
        <w:rPr>
          <w:rFonts w:hint="eastAsia" w:ascii="宋体" w:hAnsi="宋体"/>
          <w:b/>
          <w:bCs/>
          <w:sz w:val="52"/>
          <w:szCs w:val="52"/>
          <w:highlight w:val="none"/>
        </w:rPr>
      </w:r>
      <w:r>
        <w:rPr>
          <w:highlight w:val="none"/>
        </w:rPr>
      </w:r>
    </w:p>
    <w:p>
      <w:pPr>
        <w:pStyle w:val="668"/>
        <w:jc w:val="center"/>
        <w:spacing w:line="360" w:lineRule="auto"/>
        <w:widowControl/>
        <w:rPr>
          <w:rFonts w:ascii="宋体" w:hAnsi="宋体"/>
          <w:color w:val="000000"/>
          <w:sz w:val="44"/>
          <w:szCs w:val="44"/>
          <w:highlight w:val="none"/>
        </w:rPr>
      </w:pPr>
      <w:r>
        <w:rPr>
          <w:rFonts w:ascii="宋体" w:hAnsi="宋体"/>
          <w:color w:val="000000"/>
          <w:sz w:val="44"/>
          <w:szCs w:val="44"/>
          <w:highlight w:val="none"/>
        </w:rPr>
      </w:r>
      <w:r>
        <w:rPr>
          <w:highlight w:val="none"/>
        </w:rPr>
      </w:r>
    </w:p>
    <w:p>
      <w:pPr>
        <w:pStyle w:val="668"/>
        <w:jc w:val="center"/>
        <w:spacing w:line="360" w:lineRule="auto"/>
        <w:widowControl/>
        <w:rPr>
          <w:rFonts w:hint="eastAsia" w:ascii="宋体" w:hAnsi="宋体"/>
          <w:color w:val="000000"/>
          <w:sz w:val="44"/>
          <w:szCs w:val="44"/>
          <w:highlight w:val="none"/>
        </w:rPr>
      </w:pPr>
      <w:r>
        <w:rPr>
          <w:rFonts w:hint="eastAsia" w:ascii="宋体" w:hAnsi="宋体"/>
          <w:color w:val="000000"/>
          <w:sz w:val="44"/>
          <w:szCs w:val="44"/>
          <w:highlight w:val="none"/>
        </w:rPr>
      </w:r>
      <w:r>
        <w:rPr>
          <w:highlight w:val="none"/>
        </w:rPr>
      </w:r>
    </w:p>
    <w:p>
      <w:pPr>
        <w:pStyle w:val="668"/>
        <w:jc w:val="center"/>
        <w:spacing w:line="360" w:lineRule="auto"/>
        <w:widowControl/>
        <w:rPr>
          <w:rFonts w:hint="eastAsia" w:ascii="宋体" w:hAnsi="宋体" w:eastAsia="宋体"/>
          <w:color w:val="000000"/>
          <w:sz w:val="44"/>
          <w:szCs w:val="44"/>
          <w:highlight w:val="none"/>
        </w:rPr>
      </w:pPr>
      <w:r>
        <w:rPr>
          <w:rFonts w:hint="eastAsia" w:ascii="宋体" w:hAnsi="宋体"/>
          <w:color w:val="000000"/>
          <w:sz w:val="44"/>
          <w:szCs w:val="44"/>
          <w:highlight w:val="none"/>
          <w:lang w:eastAsia="zh-CN"/>
        </w:rPr>
        <w:t xml:space="preserve">张浦镇绿化项目第三方服务</w:t>
      </w:r>
      <w:r>
        <w:rPr>
          <w:rFonts w:hint="eastAsia" w:ascii="宋体" w:hAnsi="宋体" w:eastAsia="宋体"/>
          <w:color w:val="000000"/>
          <w:sz w:val="44"/>
          <w:szCs w:val="44"/>
          <w:highlight w:val="none"/>
          <w:lang w:eastAsia="zh-CN"/>
        </w:rPr>
      </w:r>
      <w:r>
        <w:rPr>
          <w:highlight w:val="none"/>
        </w:rPr>
      </w:r>
    </w:p>
    <w:p>
      <w:pPr>
        <w:pStyle w:val="903"/>
        <w:ind w:firstLine="1500"/>
        <w:spacing w:line="360" w:lineRule="auto"/>
        <w:rPr>
          <w:rFonts w:ascii="宋体" w:hAnsi="宋体" w:eastAsia="宋体" w:cs="宋体"/>
          <w:color w:val="000000"/>
          <w:sz w:val="75"/>
          <w:highlight w:val="none"/>
        </w:rPr>
      </w:pPr>
      <w:r>
        <w:rPr>
          <w:rFonts w:ascii="宋体" w:hAnsi="宋体" w:eastAsia="宋体" w:cs="宋体"/>
          <w:color w:val="000000"/>
          <w:sz w:val="75"/>
          <w:highlight w:val="none"/>
        </w:rPr>
      </w:r>
      <w:r>
        <w:rPr>
          <w:highlight w:val="none"/>
        </w:rPr>
      </w:r>
    </w:p>
    <w:p>
      <w:pPr>
        <w:pStyle w:val="903"/>
        <w:ind w:firstLine="1500"/>
        <w:spacing w:line="360" w:lineRule="auto"/>
        <w:rPr>
          <w:rFonts w:ascii="宋体" w:hAnsi="宋体" w:eastAsia="宋体" w:cs="宋体"/>
          <w:color w:val="000000"/>
          <w:sz w:val="75"/>
          <w:highlight w:val="none"/>
        </w:rPr>
      </w:pPr>
      <w:r>
        <w:rPr>
          <w:rFonts w:ascii="宋体" w:hAnsi="宋体" w:eastAsia="宋体" w:cs="宋体"/>
          <w:color w:val="000000"/>
          <w:sz w:val="75"/>
          <w:highlight w:val="none"/>
        </w:rPr>
      </w:r>
      <w:r>
        <w:rPr>
          <w:highlight w:val="none"/>
        </w:rPr>
      </w:r>
    </w:p>
    <w:p>
      <w:pPr>
        <w:pStyle w:val="668"/>
        <w:jc w:val="center"/>
        <w:spacing w:line="360" w:lineRule="auto"/>
        <w:rPr>
          <w:rFonts w:ascii="宋体" w:hAnsi="宋体"/>
          <w:color w:val="000000"/>
          <w:sz w:val="84"/>
          <w:szCs w:val="84"/>
          <w:highlight w:val="none"/>
        </w:rPr>
        <w:outlineLvl w:val="0"/>
      </w:pPr>
      <w:r>
        <w:rPr>
          <w:highlight w:val="none"/>
        </w:rPr>
      </w:r>
      <w:bookmarkStart w:id="0" w:name="_Toc30683"/>
      <w:r>
        <w:rPr>
          <w:rFonts w:hint="eastAsia" w:ascii="宋体" w:hAnsi="宋体"/>
          <w:color w:val="000000"/>
          <w:sz w:val="84"/>
          <w:szCs w:val="84"/>
          <w:highlight w:val="none"/>
        </w:rPr>
        <w:t xml:space="preserve">招标文件</w:t>
      </w:r>
      <w:bookmarkEnd w:id="0"/>
      <w:r>
        <w:rPr>
          <w:rFonts w:ascii="宋体" w:hAnsi="宋体"/>
          <w:color w:val="000000"/>
          <w:sz w:val="84"/>
          <w:szCs w:val="84"/>
          <w:highlight w:val="none"/>
        </w:rPr>
      </w:r>
      <w:r>
        <w:rPr>
          <w:highlight w:val="none"/>
        </w:rPr>
      </w:r>
    </w:p>
    <w:p>
      <w:pPr>
        <w:pStyle w:val="668"/>
        <w:ind w:firstLine="2240"/>
        <w:spacing w:line="360" w:lineRule="auto"/>
        <w:rPr>
          <w:rFonts w:ascii="宋体" w:hAnsi="宋体"/>
          <w:color w:val="000000"/>
          <w:sz w:val="32"/>
          <w:szCs w:val="32"/>
          <w:highlight w:val="none"/>
        </w:rPr>
      </w:pPr>
      <w:r>
        <w:rPr>
          <w:rFonts w:ascii="宋体" w:hAnsi="宋体"/>
          <w:color w:val="000000"/>
          <w:sz w:val="32"/>
          <w:szCs w:val="32"/>
          <w:highlight w:val="none"/>
        </w:rPr>
      </w:r>
      <w:r>
        <w:rPr>
          <w:highlight w:val="none"/>
        </w:rPr>
      </w:r>
    </w:p>
    <w:p>
      <w:pPr>
        <w:pStyle w:val="668"/>
        <w:jc w:val="center"/>
        <w:spacing w:line="360" w:lineRule="auto"/>
        <w:rPr>
          <w:rFonts w:hint="eastAsia" w:ascii="宋体" w:hAnsi="宋体" w:eastAsia="宋体"/>
          <w:color w:val="000000"/>
          <w:sz w:val="32"/>
          <w:szCs w:val="32"/>
          <w:highlight w:val="none"/>
        </w:rPr>
      </w:pPr>
      <w:r>
        <w:rPr>
          <w:rFonts w:hint="eastAsia" w:ascii="宋体" w:hAnsi="宋体"/>
          <w:color w:val="000000"/>
          <w:sz w:val="32"/>
          <w:szCs w:val="32"/>
          <w:highlight w:val="none"/>
        </w:rPr>
        <w:t xml:space="preserve">项目编号：</w:t>
      </w:r>
      <w:r>
        <w:rPr>
          <w:rFonts w:hint="eastAsia" w:ascii="宋体" w:hAnsi="宋体"/>
          <w:color w:val="000000"/>
          <w:sz w:val="32"/>
          <w:szCs w:val="32"/>
          <w:highlight w:val="none"/>
          <w:lang w:eastAsia="zh-CN"/>
        </w:rPr>
        <w:t xml:space="preserve">JSZC-320583-JXCG-G2024-0077</w:t>
      </w:r>
      <w:r>
        <w:rPr>
          <w:rFonts w:hint="eastAsia" w:ascii="宋体" w:hAnsi="宋体" w:eastAsia="宋体"/>
          <w:color w:val="000000"/>
          <w:sz w:val="32"/>
          <w:szCs w:val="32"/>
          <w:highlight w:val="none"/>
          <w:lang w:eastAsia="zh-CN"/>
        </w:rPr>
      </w:r>
      <w:r>
        <w:rPr>
          <w:highlight w:val="none"/>
        </w:rPr>
      </w:r>
    </w:p>
    <w:p>
      <w:pPr>
        <w:pStyle w:val="700"/>
        <w:spacing w:line="360" w:lineRule="auto"/>
        <w:rPr>
          <w:rFonts w:ascii="宋体" w:hAnsi="宋体" w:eastAsia="宋体"/>
          <w:color w:val="000000"/>
          <w:sz w:val="38"/>
          <w:highlight w:val="none"/>
        </w:rPr>
      </w:pPr>
      <w:r>
        <w:rPr>
          <w:rFonts w:ascii="宋体" w:hAnsi="宋体" w:eastAsia="宋体"/>
          <w:color w:val="000000"/>
          <w:sz w:val="38"/>
          <w:highlight w:val="none"/>
        </w:rPr>
      </w:r>
      <w:r>
        <w:rPr>
          <w:highlight w:val="none"/>
        </w:rPr>
      </w:r>
    </w:p>
    <w:p>
      <w:pPr>
        <w:pStyle w:val="700"/>
        <w:spacing w:line="360" w:lineRule="auto"/>
        <w:rPr>
          <w:rFonts w:ascii="宋体" w:hAnsi="宋体" w:eastAsia="宋体"/>
          <w:color w:val="000000"/>
          <w:sz w:val="38"/>
          <w:highlight w:val="none"/>
        </w:rPr>
      </w:pPr>
      <w:r>
        <w:rPr>
          <w:rFonts w:ascii="宋体" w:hAnsi="宋体" w:eastAsia="宋体"/>
          <w:color w:val="000000"/>
          <w:sz w:val="38"/>
          <w:highlight w:val="none"/>
        </w:rPr>
      </w:r>
      <w:r>
        <w:rPr>
          <w:highlight w:val="none"/>
        </w:rPr>
      </w:r>
    </w:p>
    <w:p>
      <w:pPr>
        <w:pStyle w:val="700"/>
        <w:ind w:firstLine="640"/>
        <w:spacing w:line="360" w:lineRule="auto"/>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t xml:space="preserve">采购人：</w:t>
      </w:r>
      <w:r>
        <w:rPr>
          <w:rFonts w:hint="eastAsia" w:ascii="宋体" w:hAnsi="宋体" w:eastAsia="宋体"/>
          <w:color w:val="000000"/>
          <w:sz w:val="32"/>
          <w:szCs w:val="32"/>
          <w:highlight w:val="none"/>
          <w:lang w:eastAsia="zh-CN"/>
        </w:rPr>
        <w:t xml:space="preserve">昆山市张浦镇人民政府（昆山市张浦镇建设局）</w:t>
      </w:r>
      <w:r>
        <w:rPr>
          <w:rFonts w:hint="eastAsia" w:ascii="宋体" w:hAnsi="宋体" w:eastAsia="宋体"/>
          <w:color w:val="000000"/>
          <w:sz w:val="32"/>
          <w:szCs w:val="32"/>
          <w:highlight w:val="none"/>
          <w:lang w:eastAsia="zh-CN"/>
        </w:rPr>
      </w:r>
      <w:r>
        <w:rPr>
          <w:highlight w:val="none"/>
        </w:rPr>
      </w:r>
    </w:p>
    <w:p>
      <w:pPr>
        <w:pStyle w:val="700"/>
        <w:ind w:firstLine="640"/>
        <w:spacing w:line="360" w:lineRule="auto"/>
        <w:rPr>
          <w:rFonts w:hint="eastAsia" w:ascii="宋体" w:hAnsi="宋体" w:eastAsia="宋体" w:cs="Times New Roman"/>
          <w:color w:val="000000"/>
          <w:sz w:val="32"/>
          <w:szCs w:val="32"/>
          <w:highlight w:val="none"/>
        </w:rPr>
      </w:pPr>
      <w:r>
        <w:rPr>
          <w:rFonts w:hint="eastAsia" w:ascii="宋体" w:hAnsi="宋体" w:eastAsia="宋体" w:cs="Times New Roman"/>
          <w:color w:val="000000"/>
          <w:sz w:val="32"/>
          <w:szCs w:val="32"/>
          <w:highlight w:val="none"/>
          <w:lang w:eastAsia="zh-CN"/>
        </w:rPr>
        <w:t xml:space="preserve">采购代理机构：江苏建协全过程工程咨询有限公司</w:t>
      </w:r>
      <w:r>
        <w:rPr>
          <w:rFonts w:hint="eastAsia" w:ascii="宋体" w:hAnsi="宋体" w:eastAsia="宋体" w:cs="Times New Roman"/>
          <w:color w:val="000000"/>
          <w:sz w:val="32"/>
          <w:szCs w:val="32"/>
          <w:highlight w:val="none"/>
          <w:lang w:eastAsia="zh-CN"/>
        </w:rPr>
      </w:r>
      <w:r>
        <w:rPr>
          <w:highlight w:val="none"/>
        </w:rPr>
      </w:r>
    </w:p>
    <w:p>
      <w:pPr>
        <w:pStyle w:val="700"/>
        <w:jc w:val="center"/>
        <w:spacing w:line="360" w:lineRule="auto"/>
        <w:rPr>
          <w:rFonts w:ascii="宋体" w:hAnsi="宋体" w:eastAsia="宋体"/>
          <w:color w:val="000000"/>
          <w:sz w:val="32"/>
          <w:szCs w:val="32"/>
          <w:highlight w:val="none"/>
        </w:rPr>
      </w:pPr>
      <w:r>
        <w:rPr>
          <w:rFonts w:ascii="宋体" w:hAnsi="宋体" w:eastAsia="宋体"/>
          <w:color w:val="000000"/>
          <w:sz w:val="32"/>
          <w:szCs w:val="32"/>
          <w:highlight w:val="none"/>
        </w:rPr>
      </w:r>
      <w:r>
        <w:rPr>
          <w:highlight w:val="none"/>
        </w:rPr>
      </w:r>
    </w:p>
    <w:p>
      <w:pPr>
        <w:pStyle w:val="668"/>
        <w:jc w:val="center"/>
        <w:spacing w:line="360" w:lineRule="auto"/>
        <w:rPr>
          <w:rFonts w:ascii="宋体" w:hAnsi="宋体"/>
          <w:b/>
          <w:color w:val="000000"/>
          <w:sz w:val="32"/>
          <w:szCs w:val="32"/>
          <w:highlight w:val="none"/>
        </w:rPr>
      </w:pPr>
      <w:r>
        <w:rPr>
          <w:rFonts w:hint="eastAsia" w:ascii="宋体" w:hAnsi="宋体"/>
          <w:color w:val="000000"/>
          <w:sz w:val="32"/>
          <w:szCs w:val="32"/>
          <w:highlight w:val="none"/>
        </w:rPr>
        <w:t xml:space="preserve">2</w:t>
      </w:r>
      <w:r>
        <w:rPr>
          <w:rFonts w:ascii="宋体" w:hAnsi="宋体"/>
          <w:color w:val="000000"/>
          <w:sz w:val="32"/>
          <w:szCs w:val="32"/>
          <w:highlight w:val="none"/>
        </w:rPr>
        <w:t xml:space="preserve">024</w:t>
      </w:r>
      <w:r>
        <w:rPr>
          <w:rFonts w:hint="eastAsia" w:ascii="宋体" w:hAnsi="宋体"/>
          <w:color w:val="000000"/>
          <w:sz w:val="32"/>
          <w:szCs w:val="32"/>
          <w:highlight w:val="none"/>
        </w:rPr>
        <w:t xml:space="preserve">年</w:t>
      </w:r>
      <w:r>
        <w:rPr>
          <w:rFonts w:hint="eastAsia" w:ascii="宋体" w:hAnsi="宋体"/>
          <w:color w:val="000000"/>
          <w:sz w:val="32"/>
          <w:szCs w:val="32"/>
          <w:highlight w:val="none"/>
          <w:lang w:val="en-US" w:eastAsia="zh-CN"/>
        </w:rPr>
        <w:t xml:space="preserve">8</w:t>
      </w:r>
      <w:r>
        <w:rPr>
          <w:rFonts w:hint="eastAsia" w:ascii="宋体" w:hAnsi="宋体"/>
          <w:color w:val="000000"/>
          <w:sz w:val="32"/>
          <w:szCs w:val="32"/>
          <w:highlight w:val="none"/>
        </w:rPr>
        <w:t xml:space="preserve">月</w:t>
      </w:r>
      <w:r>
        <w:rPr>
          <w:rFonts w:ascii="宋体" w:hAnsi="宋体"/>
          <w:b/>
          <w:color w:val="000000"/>
          <w:sz w:val="32"/>
          <w:szCs w:val="32"/>
          <w:highlight w:val="none"/>
        </w:rPr>
      </w:r>
      <w:r>
        <w:rPr>
          <w:highlight w:val="none"/>
        </w:rPr>
      </w:r>
    </w:p>
    <w:p>
      <w:pPr>
        <w:pStyle w:val="668"/>
        <w:ind w:firstLine="324"/>
        <w:jc w:val="center"/>
        <w:spacing w:line="360" w:lineRule="auto"/>
        <w:rPr>
          <w:rFonts w:ascii="宋体" w:hAnsi="宋体"/>
          <w:sz w:val="30"/>
          <w:szCs w:val="30"/>
          <w:highlight w:val="none"/>
        </w:rPr>
      </w:pPr>
      <w:r>
        <w:rPr>
          <w:rFonts w:ascii="宋体" w:hAnsi="宋体"/>
          <w:sz w:val="30"/>
          <w:szCs w:val="30"/>
          <w:highlight w:val="none"/>
        </w:rPr>
      </w:r>
      <w:r>
        <w:rPr>
          <w:highlight w:val="none"/>
        </w:rPr>
      </w:r>
    </w:p>
    <w:p>
      <w:pPr>
        <w:pStyle w:val="668"/>
        <w:ind w:firstLine="781"/>
        <w:jc w:val="center"/>
        <w:spacing w:line="360" w:lineRule="auto"/>
        <w:rPr>
          <w:rFonts w:ascii="宋体" w:hAnsi="宋体"/>
          <w:b/>
          <w:sz w:val="72"/>
          <w:highlight w:val="none"/>
        </w:rPr>
      </w:pPr>
      <w:r>
        <w:rPr>
          <w:rFonts w:ascii="宋体" w:hAnsi="宋体"/>
          <w:b/>
          <w:sz w:val="72"/>
          <w:highlight w:val="none"/>
        </w:rPr>
      </w:r>
      <w:r>
        <w:rPr>
          <w:highlight w:val="none"/>
        </w:rPr>
      </w:r>
    </w:p>
    <w:p>
      <w:pPr>
        <w:pStyle w:val="691"/>
        <w:ind w:firstLine="477"/>
        <w:jc w:val="center"/>
        <w:spacing w:line="360" w:lineRule="auto"/>
        <w:rPr>
          <w:rFonts w:ascii="宋体" w:hAnsi="宋体" w:eastAsia="宋体"/>
          <w:b/>
          <w:sz w:val="44"/>
          <w:highlight w:val="none"/>
        </w:rPr>
      </w:pPr>
      <w:r>
        <w:rPr>
          <w:rFonts w:hint="eastAsia" w:ascii="宋体" w:hAnsi="宋体" w:eastAsia="宋体"/>
          <w:b/>
          <w:sz w:val="44"/>
          <w:highlight w:val="none"/>
        </w:rPr>
        <w:t xml:space="preserve">总  目  录</w:t>
      </w:r>
      <w:r>
        <w:rPr>
          <w:rFonts w:ascii="宋体" w:hAnsi="宋体" w:eastAsia="宋体"/>
          <w:b/>
          <w:sz w:val="44"/>
          <w:highlight w:val="none"/>
        </w:rPr>
      </w:r>
      <w:r>
        <w:rPr>
          <w:highlight w:val="none"/>
        </w:rPr>
      </w:r>
    </w:p>
    <w:p>
      <w:pPr>
        <w:pStyle w:val="691"/>
        <w:ind w:firstLine="324"/>
        <w:jc w:val="center"/>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719"/>
        <w:spacing w:line="360" w:lineRule="auto"/>
        <w:tabs>
          <w:tab w:val="left" w:pos="1260" w:leader="none"/>
          <w:tab w:val="right" w:pos="9276" w:leader="dot"/>
        </w:tabs>
        <w:rPr>
          <w:rFonts w:ascii="宋体" w:hAnsi="宋体" w:eastAsia="宋体"/>
          <w:sz w:val="21"/>
          <w:szCs w:val="22"/>
          <w:highlight w:val="none"/>
        </w:rPr>
      </w:pPr>
      <w:r>
        <w:rPr>
          <w:rFonts w:ascii="宋体" w:hAnsi="宋体" w:eastAsia="宋体"/>
          <w:sz w:val="30"/>
          <w:szCs w:val="30"/>
          <w:highlight w:val="none"/>
        </w:rPr>
        <w:fldChar w:fldCharType="begin"/>
      </w:r>
      <w:r>
        <w:rPr>
          <w:rFonts w:ascii="宋体" w:hAnsi="宋体" w:eastAsia="宋体"/>
          <w:sz w:val="30"/>
          <w:szCs w:val="30"/>
          <w:highlight w:val="none"/>
        </w:rPr>
        <w:instrText xml:space="preserve"> TOC \o "1-1" </w:instrText>
      </w:r>
      <w:r>
        <w:rPr>
          <w:rFonts w:ascii="宋体" w:hAnsi="宋体" w:eastAsia="宋体"/>
          <w:sz w:val="30"/>
          <w:szCs w:val="30"/>
          <w:highlight w:val="none"/>
        </w:rPr>
        <w:fldChar w:fldCharType="separate"/>
      </w:r>
      <w:r>
        <w:rPr>
          <w:rFonts w:ascii="宋体" w:hAnsi="宋体" w:eastAsia="宋体"/>
          <w:highlight w:val="none"/>
        </w:rPr>
        <w:t xml:space="preserve">第一章</w:t>
      </w:r>
      <w:r>
        <w:rPr>
          <w:rFonts w:ascii="宋体" w:hAnsi="宋体" w:eastAsia="宋体"/>
          <w:sz w:val="21"/>
          <w:szCs w:val="22"/>
          <w:highlight w:val="none"/>
        </w:rPr>
        <w:tab/>
      </w:r>
      <w:r>
        <w:rPr>
          <w:rFonts w:ascii="宋体" w:hAnsi="宋体" w:eastAsia="宋体"/>
          <w:highlight w:val="none"/>
        </w:rPr>
        <w:t xml:space="preserve">招标公告</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_Toc159335647 \h </w:instrText>
      </w:r>
      <w:r>
        <w:rPr>
          <w:rFonts w:ascii="宋体" w:hAnsi="宋体" w:eastAsia="宋体"/>
          <w:highlight w:val="none"/>
        </w:rPr>
        <w:fldChar w:fldCharType="separate"/>
      </w:r>
      <w:r>
        <w:rPr>
          <w:rFonts w:ascii="宋体" w:hAnsi="宋体" w:eastAsia="宋体"/>
          <w:highlight w:val="none"/>
        </w:rPr>
        <w:t xml:space="preserve">3</w:t>
      </w:r>
      <w:r>
        <w:rPr>
          <w:rFonts w:ascii="宋体" w:hAnsi="宋体" w:eastAsia="宋体"/>
          <w:highlight w:val="none"/>
        </w:rPr>
      </w:r>
      <w:r>
        <w:rPr>
          <w:rFonts w:ascii="宋体" w:hAnsi="宋体" w:eastAsia="宋体"/>
          <w:highlight w:val="none"/>
        </w:rPr>
        <w:fldChar w:fldCharType="end"/>
      </w:r>
      <w:r>
        <w:rPr>
          <w:rFonts w:ascii="宋体" w:hAnsi="宋体" w:eastAsia="宋体"/>
          <w:sz w:val="21"/>
          <w:szCs w:val="22"/>
          <w:highlight w:val="none"/>
        </w:rPr>
      </w:r>
      <w:r>
        <w:rPr>
          <w:highlight w:val="none"/>
        </w:rPr>
      </w:r>
    </w:p>
    <w:p>
      <w:pPr>
        <w:pStyle w:val="719"/>
        <w:spacing w:line="360" w:lineRule="auto"/>
        <w:tabs>
          <w:tab w:val="right" w:pos="9276" w:leader="dot"/>
        </w:tabs>
        <w:rPr>
          <w:rFonts w:ascii="宋体" w:hAnsi="宋体" w:eastAsia="宋体"/>
          <w:sz w:val="21"/>
          <w:szCs w:val="22"/>
          <w:highlight w:val="none"/>
        </w:rPr>
      </w:pPr>
      <w:r>
        <w:rPr>
          <w:rFonts w:ascii="宋体" w:hAnsi="宋体" w:eastAsia="宋体"/>
          <w:highlight w:val="none"/>
        </w:rPr>
        <w:t xml:space="preserve">第二章 投标人须知</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_Toc159335648 \h </w:instrText>
      </w:r>
      <w:r>
        <w:rPr>
          <w:rFonts w:ascii="宋体" w:hAnsi="宋体" w:eastAsia="宋体"/>
          <w:highlight w:val="none"/>
        </w:rPr>
        <w:fldChar w:fldCharType="separate"/>
      </w:r>
      <w:r>
        <w:rPr>
          <w:rFonts w:ascii="宋体" w:hAnsi="宋体" w:eastAsia="宋体"/>
          <w:highlight w:val="none"/>
        </w:rPr>
        <w:t xml:space="preserve">6</w:t>
      </w:r>
      <w:r>
        <w:rPr>
          <w:rFonts w:ascii="宋体" w:hAnsi="宋体" w:eastAsia="宋体"/>
          <w:highlight w:val="none"/>
        </w:rPr>
      </w:r>
      <w:r>
        <w:rPr>
          <w:rFonts w:ascii="宋体" w:hAnsi="宋体" w:eastAsia="宋体"/>
          <w:highlight w:val="none"/>
        </w:rPr>
        <w:fldChar w:fldCharType="end"/>
      </w:r>
      <w:r>
        <w:rPr>
          <w:rFonts w:ascii="宋体" w:hAnsi="宋体" w:eastAsia="宋体"/>
          <w:sz w:val="21"/>
          <w:szCs w:val="22"/>
          <w:highlight w:val="none"/>
        </w:rPr>
      </w:r>
      <w:r>
        <w:rPr>
          <w:highlight w:val="none"/>
        </w:rPr>
      </w:r>
    </w:p>
    <w:p>
      <w:pPr>
        <w:pStyle w:val="719"/>
        <w:spacing w:line="360" w:lineRule="auto"/>
        <w:tabs>
          <w:tab w:val="right" w:pos="9276" w:leader="dot"/>
        </w:tabs>
        <w:rPr>
          <w:rFonts w:ascii="宋体" w:hAnsi="宋体" w:eastAsia="宋体"/>
          <w:sz w:val="21"/>
          <w:szCs w:val="22"/>
          <w:highlight w:val="none"/>
        </w:rPr>
      </w:pPr>
      <w:r>
        <w:rPr>
          <w:rFonts w:ascii="宋体" w:hAnsi="宋体" w:eastAsia="宋体"/>
          <w:highlight w:val="none"/>
        </w:rPr>
        <w:t xml:space="preserve">第三章 投标文件格式</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_Toc159335649 \h </w:instrText>
      </w:r>
      <w:r>
        <w:rPr>
          <w:rFonts w:ascii="宋体" w:hAnsi="宋体" w:eastAsia="宋体"/>
          <w:highlight w:val="none"/>
        </w:rPr>
        <w:fldChar w:fldCharType="separate"/>
      </w:r>
      <w:r>
        <w:rPr>
          <w:rFonts w:ascii="宋体" w:hAnsi="宋体" w:eastAsia="宋体"/>
          <w:highlight w:val="none"/>
        </w:rPr>
        <w:t xml:space="preserve">17</w:t>
      </w:r>
      <w:r>
        <w:rPr>
          <w:rFonts w:ascii="宋体" w:hAnsi="宋体" w:eastAsia="宋体"/>
          <w:highlight w:val="none"/>
        </w:rPr>
      </w:r>
      <w:r>
        <w:rPr>
          <w:rFonts w:ascii="宋体" w:hAnsi="宋体" w:eastAsia="宋体"/>
          <w:highlight w:val="none"/>
        </w:rPr>
        <w:fldChar w:fldCharType="end"/>
      </w:r>
      <w:r>
        <w:rPr>
          <w:rFonts w:ascii="宋体" w:hAnsi="宋体" w:eastAsia="宋体"/>
          <w:sz w:val="21"/>
          <w:szCs w:val="22"/>
          <w:highlight w:val="none"/>
        </w:rPr>
      </w:r>
      <w:r>
        <w:rPr>
          <w:highlight w:val="none"/>
        </w:rPr>
      </w:r>
    </w:p>
    <w:p>
      <w:pPr>
        <w:pStyle w:val="719"/>
        <w:spacing w:line="360" w:lineRule="auto"/>
        <w:tabs>
          <w:tab w:val="right" w:pos="9276" w:leader="dot"/>
        </w:tabs>
        <w:rPr>
          <w:rFonts w:ascii="宋体" w:hAnsi="宋体" w:eastAsia="宋体"/>
          <w:sz w:val="21"/>
          <w:szCs w:val="22"/>
          <w:highlight w:val="none"/>
        </w:rPr>
      </w:pPr>
      <w:r>
        <w:rPr>
          <w:rFonts w:ascii="宋体" w:hAnsi="宋体" w:eastAsia="宋体"/>
          <w:highlight w:val="none"/>
        </w:rPr>
        <w:t xml:space="preserve">第四章 招标书</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_Toc159335650 \h </w:instrText>
      </w:r>
      <w:r>
        <w:rPr>
          <w:rFonts w:ascii="宋体" w:hAnsi="宋体" w:eastAsia="宋体"/>
          <w:highlight w:val="none"/>
        </w:rPr>
        <w:fldChar w:fldCharType="separate"/>
      </w:r>
      <w:r>
        <w:rPr>
          <w:rFonts w:ascii="宋体" w:hAnsi="宋体" w:eastAsia="宋体"/>
          <w:highlight w:val="none"/>
        </w:rPr>
        <w:t xml:space="preserve">31</w:t>
      </w:r>
      <w:r>
        <w:rPr>
          <w:rFonts w:ascii="宋体" w:hAnsi="宋体" w:eastAsia="宋体"/>
          <w:highlight w:val="none"/>
        </w:rPr>
      </w:r>
      <w:r>
        <w:rPr>
          <w:rFonts w:ascii="宋体" w:hAnsi="宋体" w:eastAsia="宋体"/>
          <w:highlight w:val="none"/>
        </w:rPr>
        <w:fldChar w:fldCharType="end"/>
      </w:r>
      <w:r>
        <w:rPr>
          <w:rFonts w:ascii="宋体" w:hAnsi="宋体" w:eastAsia="宋体"/>
          <w:sz w:val="21"/>
          <w:szCs w:val="22"/>
          <w:highlight w:val="none"/>
        </w:rPr>
      </w:r>
      <w:r>
        <w:rPr>
          <w:highlight w:val="none"/>
        </w:rPr>
      </w:r>
    </w:p>
    <w:p>
      <w:pPr>
        <w:pStyle w:val="719"/>
        <w:spacing w:line="360" w:lineRule="auto"/>
        <w:tabs>
          <w:tab w:val="right" w:pos="9276" w:leader="dot"/>
        </w:tabs>
        <w:rPr>
          <w:rFonts w:ascii="宋体" w:hAnsi="宋体" w:eastAsia="宋体"/>
          <w:sz w:val="21"/>
          <w:szCs w:val="22"/>
          <w:highlight w:val="none"/>
        </w:rPr>
      </w:pPr>
      <w:r>
        <w:rPr>
          <w:rFonts w:ascii="宋体" w:hAnsi="宋体" w:eastAsia="宋体"/>
          <w:highlight w:val="none"/>
        </w:rPr>
        <w:t xml:space="preserve">第五章  合同条款</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_Toc159335651 \h </w:instrText>
      </w:r>
      <w:r>
        <w:rPr>
          <w:rFonts w:ascii="宋体" w:hAnsi="宋体" w:eastAsia="宋体"/>
          <w:highlight w:val="none"/>
        </w:rPr>
        <w:fldChar w:fldCharType="separate"/>
      </w:r>
      <w:r>
        <w:rPr>
          <w:rFonts w:ascii="宋体" w:hAnsi="宋体" w:eastAsia="宋体"/>
          <w:highlight w:val="none"/>
        </w:rPr>
        <w:t xml:space="preserve">34</w:t>
      </w:r>
      <w:r>
        <w:rPr>
          <w:rFonts w:ascii="宋体" w:hAnsi="宋体" w:eastAsia="宋体"/>
          <w:highlight w:val="none"/>
        </w:rPr>
      </w:r>
      <w:r>
        <w:rPr>
          <w:rFonts w:ascii="宋体" w:hAnsi="宋体" w:eastAsia="宋体"/>
          <w:highlight w:val="none"/>
        </w:rPr>
        <w:fldChar w:fldCharType="end"/>
      </w:r>
      <w:r>
        <w:rPr>
          <w:rFonts w:ascii="宋体" w:hAnsi="宋体" w:eastAsia="宋体"/>
          <w:sz w:val="21"/>
          <w:szCs w:val="22"/>
          <w:highlight w:val="none"/>
        </w:rPr>
      </w:r>
      <w:r>
        <w:rPr>
          <w:highlight w:val="none"/>
        </w:rPr>
      </w:r>
    </w:p>
    <w:p>
      <w:pPr>
        <w:pStyle w:val="719"/>
        <w:spacing w:line="360" w:lineRule="auto"/>
        <w:tabs>
          <w:tab w:val="right" w:pos="9276" w:leader="dot"/>
        </w:tabs>
        <w:rPr>
          <w:rFonts w:ascii="宋体" w:hAnsi="宋体" w:eastAsia="宋体"/>
          <w:sz w:val="21"/>
          <w:szCs w:val="22"/>
          <w:highlight w:val="none"/>
        </w:rPr>
      </w:pPr>
      <w:r>
        <w:rPr>
          <w:rFonts w:ascii="宋体" w:hAnsi="宋体" w:eastAsia="宋体"/>
          <w:highlight w:val="none"/>
        </w:rPr>
        <w:t xml:space="preserve">第六章 评标方法、评分标准</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_Toc159335652 \h </w:instrText>
      </w:r>
      <w:r>
        <w:rPr>
          <w:rFonts w:ascii="宋体" w:hAnsi="宋体" w:eastAsia="宋体"/>
          <w:highlight w:val="none"/>
        </w:rPr>
        <w:fldChar w:fldCharType="separate"/>
      </w:r>
      <w:r>
        <w:rPr>
          <w:rFonts w:ascii="宋体" w:hAnsi="宋体" w:eastAsia="宋体"/>
          <w:highlight w:val="none"/>
        </w:rPr>
        <w:t xml:space="preserve">35</w:t>
      </w:r>
      <w:r>
        <w:rPr>
          <w:rFonts w:ascii="宋体" w:hAnsi="宋体" w:eastAsia="宋体"/>
          <w:highlight w:val="none"/>
        </w:rPr>
      </w:r>
      <w:r>
        <w:rPr>
          <w:rFonts w:ascii="宋体" w:hAnsi="宋体" w:eastAsia="宋体"/>
          <w:highlight w:val="none"/>
        </w:rPr>
        <w:fldChar w:fldCharType="end"/>
      </w:r>
      <w:r>
        <w:rPr>
          <w:rFonts w:ascii="宋体" w:hAnsi="宋体" w:eastAsia="宋体"/>
          <w:sz w:val="21"/>
          <w:szCs w:val="22"/>
          <w:highlight w:val="none"/>
        </w:rPr>
      </w:r>
      <w:r>
        <w:rPr>
          <w:highlight w:val="none"/>
        </w:rPr>
      </w:r>
    </w:p>
    <w:p>
      <w:pPr>
        <w:pStyle w:val="691"/>
        <w:ind w:firstLine="324"/>
        <w:jc w:val="both"/>
        <w:spacing w:line="360" w:lineRule="auto"/>
        <w:tabs>
          <w:tab w:val="right" w:pos="7740" w:leader="dot"/>
        </w:tabs>
        <w:rPr>
          <w:rFonts w:ascii="宋体" w:hAnsi="宋体" w:eastAsia="宋体"/>
          <w:sz w:val="30"/>
          <w:highlight w:val="none"/>
        </w:rPr>
      </w:pPr>
      <w:r>
        <w:rPr>
          <w:rFonts w:ascii="宋体" w:hAnsi="宋体" w:eastAsia="宋体"/>
          <w:sz w:val="30"/>
          <w:szCs w:val="30"/>
          <w:highlight w:val="none"/>
        </w:rPr>
        <w:fldChar w:fldCharType="end"/>
      </w: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91"/>
        <w:ind w:firstLine="324"/>
        <w:spacing w:line="360" w:lineRule="auto"/>
        <w:rPr>
          <w:rFonts w:ascii="宋体" w:hAnsi="宋体" w:eastAsia="宋体"/>
          <w:sz w:val="30"/>
          <w:highlight w:val="none"/>
        </w:rPr>
      </w:pPr>
      <w:r>
        <w:rPr>
          <w:rFonts w:ascii="宋体" w:hAnsi="宋体" w:eastAsia="宋体"/>
          <w:sz w:val="30"/>
          <w:highlight w:val="none"/>
        </w:rPr>
      </w:r>
      <w:r>
        <w:rPr>
          <w:highlight w:val="none"/>
        </w:rPr>
      </w:r>
    </w:p>
    <w:p>
      <w:pPr>
        <w:pStyle w:val="669"/>
        <w:numPr>
          <w:ilvl w:val="0"/>
          <w:numId w:val="3"/>
        </w:numPr>
        <w:ind w:left="0" w:firstLine="477"/>
        <w:jc w:val="center"/>
        <w:spacing w:line="360" w:lineRule="auto"/>
        <w:rPr>
          <w:rFonts w:ascii="宋体" w:hAnsi="宋体" w:eastAsia="宋体"/>
          <w:highlight w:val="none"/>
        </w:rPr>
      </w:pPr>
      <w:r>
        <w:rPr>
          <w:highlight w:val="none"/>
        </w:rPr>
      </w:r>
      <w:bookmarkStart w:id="1" w:name="_Toc159335647"/>
      <w:r>
        <w:rPr>
          <w:rFonts w:hint="eastAsia" w:ascii="宋体" w:hAnsi="宋体" w:eastAsia="宋体"/>
          <w:highlight w:val="none"/>
        </w:rPr>
        <w:t xml:space="preserve">招标公告</w:t>
      </w:r>
      <w:bookmarkEnd w:id="1"/>
      <w:r>
        <w:rPr>
          <w:rFonts w:ascii="宋体" w:hAnsi="宋体" w:eastAsia="宋体"/>
          <w:highlight w:val="none"/>
        </w:rPr>
      </w:r>
      <w:r>
        <w:rPr>
          <w:highlight w:val="none"/>
        </w:rPr>
      </w:r>
    </w:p>
    <w:p>
      <w:pPr>
        <w:pStyle w:val="668"/>
        <w:ind w:right="-252" w:firstLine="439"/>
        <w:spacing w:line="360" w:lineRule="auto"/>
        <w:rPr>
          <w:rFonts w:hint="eastAsia" w:ascii="宋体" w:hAnsi="宋体"/>
          <w:b/>
          <w:bCs/>
          <w:szCs w:val="21"/>
          <w:highlight w:val="none"/>
        </w:rPr>
      </w:pPr>
      <w:r>
        <w:rPr>
          <w:rFonts w:hint="eastAsia" w:ascii="宋体" w:hAnsi="宋体"/>
          <w:b/>
          <w:bCs/>
          <w:szCs w:val="21"/>
          <w:highlight w:val="none"/>
        </w:rPr>
        <w:t xml:space="preserve">项目概况</w:t>
      </w:r>
      <w:r>
        <w:rPr>
          <w:rFonts w:hint="eastAsia" w:ascii="宋体" w:hAnsi="宋体"/>
          <w:b/>
          <w:bCs/>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lang w:eastAsia="zh-CN"/>
        </w:rPr>
        <w:t xml:space="preserve">张浦镇绿化项目第三方服务</w:t>
      </w:r>
      <w:r>
        <w:rPr>
          <w:rFonts w:hint="eastAsia" w:ascii="宋体" w:hAnsi="宋体"/>
          <w:szCs w:val="21"/>
          <w:highlight w:val="none"/>
        </w:rPr>
        <w:t xml:space="preserve">的潜在供应商在“江苏政府采购网”自行免费下载招标文件，</w:t>
      </w:r>
      <w:r>
        <w:rPr>
          <w:rFonts w:hint="eastAsia" w:ascii="宋体" w:hAnsi="宋体"/>
          <w:szCs w:val="21"/>
          <w:highlight w:val="none"/>
        </w:rPr>
        <w:t xml:space="preserve">并于202</w:t>
      </w:r>
      <w:r>
        <w:rPr>
          <w:rFonts w:ascii="宋体" w:hAnsi="宋体"/>
          <w:szCs w:val="21"/>
          <w:highlight w:val="none"/>
        </w:rPr>
        <w:t xml:space="preserve">4</w:t>
      </w:r>
      <w:r>
        <w:rPr>
          <w:rFonts w:hint="eastAsia" w:ascii="宋体" w:hAnsi="宋体"/>
          <w:szCs w:val="21"/>
          <w:highlight w:val="none"/>
        </w:rPr>
        <w:t xml:space="preserve">年</w:t>
      </w:r>
      <w:r>
        <w:rPr>
          <w:rFonts w:hint="eastAsia" w:ascii="宋体" w:hAnsi="宋体"/>
          <w:szCs w:val="21"/>
          <w:highlight w:val="none"/>
          <w:lang w:val="en-US" w:eastAsia="zh-CN"/>
        </w:rPr>
        <w:t xml:space="preserve">09</w:t>
      </w:r>
      <w:r>
        <w:rPr>
          <w:rFonts w:hint="eastAsia" w:ascii="宋体" w:hAnsi="宋体"/>
          <w:szCs w:val="21"/>
          <w:highlight w:val="none"/>
        </w:rPr>
        <w:t xml:space="preserve">月</w:t>
      </w:r>
      <w:r>
        <w:rPr>
          <w:rFonts w:hint="eastAsia" w:ascii="宋体" w:hAnsi="宋体"/>
          <w:szCs w:val="21"/>
          <w:highlight w:val="none"/>
          <w:lang w:val="en-US" w:eastAsia="zh-CN"/>
        </w:rPr>
        <w:t xml:space="preserve">04</w:t>
      </w:r>
      <w:r>
        <w:rPr>
          <w:rFonts w:hint="eastAsia" w:ascii="宋体" w:hAnsi="宋体"/>
          <w:szCs w:val="21"/>
          <w:highlight w:val="none"/>
        </w:rPr>
        <w:t xml:space="preserve">日</w:t>
      </w:r>
      <w:r>
        <w:rPr>
          <w:rFonts w:ascii="宋体" w:hAnsi="宋体"/>
          <w:szCs w:val="21"/>
          <w:highlight w:val="none"/>
        </w:rPr>
        <w:t xml:space="preserve">13</w:t>
      </w:r>
      <w:r>
        <w:rPr>
          <w:rFonts w:hint="eastAsia" w:ascii="宋体" w:hAnsi="宋体"/>
          <w:szCs w:val="21"/>
          <w:highlight w:val="none"/>
        </w:rPr>
        <w:t xml:space="preserve">点30分</w:t>
      </w:r>
      <w:r>
        <w:rPr>
          <w:rFonts w:hint="eastAsia" w:ascii="宋体" w:hAnsi="宋体"/>
          <w:szCs w:val="21"/>
          <w:highlight w:val="none"/>
        </w:rPr>
        <w:t xml:space="preserve">（北京时间）前提交投标文件。</w:t>
      </w:r>
      <w:r>
        <w:rPr>
          <w:rFonts w:hint="eastAsia" w:ascii="宋体" w:hAnsi="宋体"/>
          <w:szCs w:val="21"/>
          <w:highlight w:val="none"/>
        </w:rPr>
      </w:r>
      <w:r>
        <w:rPr>
          <w:highlight w:val="none"/>
        </w:rPr>
      </w:r>
    </w:p>
    <w:p>
      <w:pPr>
        <w:pStyle w:val="668"/>
        <w:ind w:right="-252"/>
        <w:spacing w:line="360" w:lineRule="auto"/>
        <w:rPr>
          <w:rFonts w:hint="eastAsia" w:ascii="宋体" w:hAnsi="宋体"/>
          <w:szCs w:val="21"/>
          <w:highlight w:val="none"/>
        </w:rPr>
      </w:pPr>
      <w:r>
        <w:rPr>
          <w:rFonts w:hint="eastAsia" w:ascii="宋体" w:hAnsi="宋体"/>
          <w:szCs w:val="21"/>
          <w:highlight w:val="none"/>
        </w:rPr>
        <w:t xml:space="preserve">一、项目基本情况</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1、项目编号：</w:t>
      </w:r>
      <w:r>
        <w:rPr>
          <w:rFonts w:hint="eastAsia" w:ascii="宋体" w:hAnsi="宋体"/>
          <w:szCs w:val="21"/>
          <w:highlight w:val="none"/>
          <w:lang w:eastAsia="zh-CN"/>
        </w:rPr>
        <w:t xml:space="preserve">JSZC-320583-JXCG-G2024-0077</w:t>
      </w:r>
      <w:r>
        <w:rPr>
          <w:rFonts w:hint="eastAsia" w:ascii="宋体" w:hAnsi="宋体"/>
          <w:szCs w:val="21"/>
          <w:highlight w:val="none"/>
        </w:rPr>
        <w:t xml:space="preserve">；</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2、项目名称：</w:t>
      </w:r>
      <w:r>
        <w:rPr>
          <w:rFonts w:hint="eastAsia" w:ascii="宋体" w:hAnsi="宋体"/>
          <w:szCs w:val="21"/>
          <w:highlight w:val="none"/>
          <w:lang w:eastAsia="zh-CN"/>
        </w:rPr>
        <w:t xml:space="preserve">张浦镇绿化项目第三方服务</w:t>
      </w:r>
      <w:r>
        <w:rPr>
          <w:rFonts w:hint="eastAsia" w:ascii="宋体" w:hAnsi="宋体"/>
          <w:szCs w:val="21"/>
          <w:highlight w:val="none"/>
        </w:rPr>
        <w:t xml:space="preserve">；</w:t>
      </w:r>
      <w:r>
        <w:rPr>
          <w:rFonts w:hint="eastAsia" w:ascii="宋体" w:hAnsi="宋体"/>
          <w:szCs w:val="21"/>
          <w:highlight w:val="none"/>
        </w:rPr>
      </w:r>
      <w:r>
        <w:rPr>
          <w:highlight w:val="none"/>
        </w:rPr>
      </w:r>
    </w:p>
    <w:p>
      <w:pPr>
        <w:pStyle w:val="668"/>
        <w:ind w:right="-252" w:firstLine="436"/>
        <w:spacing w:line="360" w:lineRule="auto"/>
        <w:rPr>
          <w:rFonts w:ascii="宋体" w:hAnsi="宋体"/>
          <w:szCs w:val="21"/>
          <w:highlight w:val="none"/>
        </w:rPr>
      </w:pPr>
      <w:r>
        <w:rPr>
          <w:rFonts w:hint="eastAsia" w:ascii="宋体" w:hAnsi="宋体"/>
          <w:szCs w:val="21"/>
          <w:highlight w:val="none"/>
        </w:rPr>
        <w:t xml:space="preserve">3、预算金额：人民币</w:t>
      </w:r>
      <w:r>
        <w:rPr>
          <w:rFonts w:hint="eastAsia" w:ascii="宋体" w:hAnsi="宋体"/>
          <w:szCs w:val="21"/>
          <w:highlight w:val="none"/>
          <w:lang w:val="en-US" w:eastAsia="zh-CN"/>
        </w:rPr>
        <w:t xml:space="preserve">壹佰肆拾伍万元整</w:t>
      </w:r>
      <w:r>
        <w:rPr>
          <w:rFonts w:hint="eastAsia" w:ascii="宋体" w:hAnsi="宋体"/>
          <w:szCs w:val="21"/>
          <w:highlight w:val="none"/>
        </w:rPr>
        <w:t xml:space="preserve">（</w:t>
      </w:r>
      <w:r>
        <w:rPr>
          <w:rFonts w:hint="eastAsia" w:ascii="宋体" w:hAnsi="宋体"/>
          <w:szCs w:val="21"/>
          <w:highlight w:val="none"/>
          <w:lang w:val="en-US" w:eastAsia="zh-CN"/>
        </w:rPr>
        <w:t xml:space="preserve">145</w:t>
      </w:r>
      <w:r>
        <w:rPr>
          <w:rFonts w:hint="eastAsia" w:ascii="宋体" w:hAnsi="宋体"/>
          <w:szCs w:val="21"/>
          <w:highlight w:val="none"/>
        </w:rPr>
        <w:t xml:space="preserve">0000.0元）</w:t>
      </w:r>
      <w:r>
        <w:rPr>
          <w:rFonts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、最高限价：人民币</w:t>
      </w:r>
      <w:r>
        <w:rPr>
          <w:rFonts w:hint="eastAsia" w:ascii="宋体" w:hAnsi="宋体"/>
          <w:szCs w:val="21"/>
          <w:highlight w:val="none"/>
          <w:lang w:val="en-US" w:eastAsia="zh-CN"/>
        </w:rPr>
        <w:t xml:space="preserve">壹佰肆拾伍万元整</w:t>
      </w:r>
      <w:r>
        <w:rPr>
          <w:rFonts w:hint="eastAsia" w:ascii="宋体" w:hAnsi="宋体"/>
          <w:szCs w:val="21"/>
          <w:highlight w:val="none"/>
        </w:rPr>
        <w:t xml:space="preserve">（</w:t>
      </w:r>
      <w:r>
        <w:rPr>
          <w:rFonts w:hint="eastAsia" w:ascii="宋体" w:hAnsi="宋体"/>
          <w:szCs w:val="21"/>
          <w:highlight w:val="none"/>
          <w:lang w:val="en-US" w:eastAsia="zh-CN"/>
        </w:rPr>
        <w:t xml:space="preserve">145</w:t>
      </w:r>
      <w:r>
        <w:rPr>
          <w:rFonts w:hint="eastAsia" w:ascii="宋体" w:hAnsi="宋体"/>
          <w:szCs w:val="21"/>
          <w:highlight w:val="none"/>
        </w:rPr>
        <w:t xml:space="preserve">0000.0元）</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eastAsia="宋体"/>
          <w:szCs w:val="21"/>
          <w:highlight w:val="none"/>
        </w:rPr>
      </w:pPr>
      <w:r>
        <w:rPr>
          <w:rFonts w:ascii="宋体" w:hAnsi="宋体"/>
          <w:szCs w:val="21"/>
          <w:highlight w:val="none"/>
        </w:rPr>
        <w:t xml:space="preserve">5</w:t>
      </w:r>
      <w:r>
        <w:rPr>
          <w:rFonts w:hint="eastAsia" w:ascii="宋体" w:hAnsi="宋体"/>
          <w:szCs w:val="21"/>
          <w:highlight w:val="none"/>
        </w:rPr>
        <w:t xml:space="preserve">、采购需求：</w:t>
      </w:r>
      <w:r>
        <w:rPr>
          <w:rFonts w:hint="eastAsia" w:ascii="宋体" w:hAnsi="宋体"/>
          <w:szCs w:val="21"/>
          <w:highlight w:val="none"/>
          <w:lang w:eastAsia="zh-CN"/>
        </w:rPr>
        <w:t xml:space="preserve">为强化我镇绿化建设队伍力量，全面开展日常绿化巡查工作，保障城市绿地建设工作行稳致远，按需完成2024、2025年度区镇推进高质量发展考核共性指标任务，拟计划对张浦镇绿化项目第三方服务项目开展采购工作。</w:t>
      </w:r>
      <w:r>
        <w:rPr>
          <w:rFonts w:hint="eastAsia" w:ascii="宋体" w:hAnsi="宋体" w:eastAsia="宋体"/>
          <w:szCs w:val="21"/>
          <w:highlight w:val="none"/>
          <w:lang w:eastAsia="zh-CN"/>
        </w:rPr>
      </w:r>
      <w:r>
        <w:rPr>
          <w:highlight w:val="none"/>
        </w:rPr>
      </w:r>
    </w:p>
    <w:p>
      <w:pPr>
        <w:pStyle w:val="668"/>
        <w:ind w:right="-252" w:firstLine="436"/>
        <w:spacing w:line="360" w:lineRule="auto"/>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、合同履行期限：</w:t>
      </w:r>
      <w:r>
        <w:rPr>
          <w:rFonts w:hint="eastAsia" w:ascii="宋体" w:hAnsi="宋体"/>
          <w:szCs w:val="21"/>
          <w:highlight w:val="none"/>
          <w:lang w:val="en-US" w:eastAsia="zh-CN"/>
        </w:rPr>
        <w:t xml:space="preserve">2024年度、2025年度</w:t>
      </w:r>
      <w:r>
        <w:rPr>
          <w:rFonts w:hint="eastAsia" w:ascii="宋体" w:hAnsi="宋体"/>
          <w:szCs w:val="21"/>
          <w:highlight w:val="none"/>
        </w:rPr>
        <w:t xml:space="preserve">（具体时间以甲方通知为准）； </w:t>
      </w:r>
      <w:r>
        <w:rPr>
          <w:rFonts w:hint="eastAsia" w:ascii="宋体" w:hAnsi="宋体"/>
          <w:szCs w:val="21"/>
          <w:highlight w:val="none"/>
        </w:rPr>
      </w:r>
      <w:r>
        <w:rPr>
          <w:highlight w:val="none"/>
        </w:rPr>
      </w:r>
    </w:p>
    <w:p>
      <w:pPr>
        <w:pStyle w:val="668"/>
        <w:ind w:right="-252"/>
        <w:spacing w:line="360" w:lineRule="auto"/>
        <w:rPr>
          <w:rFonts w:hint="eastAsia" w:ascii="宋体" w:hAnsi="宋体"/>
          <w:szCs w:val="21"/>
          <w:highlight w:val="none"/>
        </w:rPr>
      </w:pPr>
      <w:r>
        <w:rPr>
          <w:rFonts w:hint="eastAsia" w:ascii="宋体" w:hAnsi="宋体"/>
          <w:szCs w:val="21"/>
          <w:highlight w:val="none"/>
        </w:rPr>
        <w:t xml:space="preserve">二、申请人的资格要求：</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1、满足《中华人民共和国政府采购法》第二十二条规定：</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2、落实政府采购政策需满足的资格要求：本项目若符合扶持福利企业、促进残疾人就业、支持中小微企业、支持监狱和戒毒企业等政策，将落实相关政策。</w:t>
      </w:r>
      <w:r>
        <w:rPr>
          <w:rFonts w:hint="eastAsia" w:ascii="宋体" w:hAnsi="宋体"/>
          <w:b/>
          <w:bCs/>
          <w:szCs w:val="21"/>
          <w:highlight w:val="none"/>
        </w:rPr>
        <w:t xml:space="preserve">（</w:t>
      </w:r>
      <w:r>
        <w:rPr>
          <w:rFonts w:hint="eastAsia" w:ascii="宋体" w:hAnsi="宋体" w:cs="Arial"/>
          <w:b/>
          <w:bCs/>
          <w:color w:val="000000"/>
          <w:szCs w:val="21"/>
          <w:highlight w:val="none"/>
        </w:rPr>
        <w:t xml:space="preserve">本项目专门</w:t>
      </w:r>
      <w:r>
        <w:rPr>
          <w:rFonts w:ascii="宋体" w:hAnsi="宋体" w:cs="Arial"/>
          <w:b/>
          <w:bCs/>
          <w:color w:val="000000"/>
          <w:szCs w:val="21"/>
          <w:highlight w:val="none"/>
        </w:rPr>
        <w:t xml:space="preserve">面向中小企业采购</w:t>
      </w:r>
      <w:r>
        <w:rPr>
          <w:rFonts w:hint="eastAsia" w:ascii="宋体" w:hAnsi="宋体"/>
          <w:b/>
          <w:bCs/>
          <w:szCs w:val="21"/>
          <w:highlight w:val="none"/>
        </w:rPr>
        <w:t xml:space="preserve">）</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3、本项目的特定资格要求：</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3.1投标人具有丙级（含）以上</w:t>
      </w:r>
      <w:r>
        <w:rPr>
          <w:rFonts w:hint="eastAsia" w:ascii="宋体" w:hAnsi="宋体"/>
          <w:szCs w:val="21"/>
          <w:highlight w:val="none"/>
          <w:lang w:val="en-US" w:eastAsia="zh-CN"/>
        </w:rPr>
        <w:t xml:space="preserve">市政公用</w:t>
      </w:r>
      <w:r>
        <w:rPr>
          <w:rFonts w:hint="eastAsia" w:ascii="宋体" w:hAnsi="宋体"/>
          <w:szCs w:val="21"/>
          <w:highlight w:val="none"/>
        </w:rPr>
        <w:t xml:space="preserve">工程监理企业资质（提供相关证书）</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3.2本项目拒绝下述供应商参加本次招标活动：</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（1）供应商单位负责人为同一人或者存在直接控股、管理关系的不同供应商，不得参加同一合同项下的招标活动活动；</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（2）参加本次采购活动不同供应商的法定代表人或委托代理人有夫妻、直系血亲关系的；</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4.本项目不接受联合体投标。</w:t>
      </w:r>
      <w:r>
        <w:rPr>
          <w:rFonts w:hint="eastAsia" w:ascii="宋体" w:hAnsi="宋体"/>
          <w:szCs w:val="21"/>
          <w:highlight w:val="none"/>
        </w:rPr>
      </w:r>
      <w:r>
        <w:rPr>
          <w:highlight w:val="none"/>
        </w:rPr>
      </w:r>
    </w:p>
    <w:p>
      <w:pPr>
        <w:pStyle w:val="668"/>
        <w:ind w:right="-252"/>
        <w:spacing w:line="360" w:lineRule="auto"/>
        <w:rPr>
          <w:rFonts w:hint="eastAsia" w:ascii="宋体" w:hAnsi="宋体"/>
          <w:szCs w:val="21"/>
          <w:highlight w:val="none"/>
        </w:rPr>
      </w:pPr>
      <w:r>
        <w:rPr>
          <w:rFonts w:hint="eastAsia" w:ascii="宋体" w:hAnsi="宋体"/>
          <w:szCs w:val="21"/>
          <w:highlight w:val="none"/>
        </w:rPr>
        <w:t xml:space="preserve">三、获取采购文件</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获取时间，自公告发布之日5个工作日。</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2、获取地点：苏州市政府采购网自行下载。（免费）</w:t>
      </w:r>
      <w:r>
        <w:rPr>
          <w:rFonts w:hint="eastAsia" w:ascii="宋体" w:hAnsi="宋体"/>
          <w:szCs w:val="21"/>
          <w:highlight w:val="none"/>
        </w:rPr>
      </w:r>
      <w:r>
        <w:rPr>
          <w:highlight w:val="none"/>
        </w:rPr>
      </w:r>
    </w:p>
    <w:p>
      <w:pPr>
        <w:pStyle w:val="668"/>
        <w:ind w:right="-252" w:firstLine="420"/>
        <w:spacing w:line="360" w:lineRule="auto"/>
        <w:rPr>
          <w:rFonts w:hint="eastAsia" w:ascii="宋体" w:hAnsi="宋体"/>
          <w:szCs w:val="21"/>
          <w:highlight w:val="none"/>
        </w:rPr>
      </w:pPr>
      <w:r>
        <w:rPr>
          <w:rFonts w:hint="eastAsia" w:ascii="宋体" w:hAnsi="宋体"/>
          <w:szCs w:val="21"/>
          <w:highlight w:val="none"/>
        </w:rPr>
        <w:t xml:space="preserve">3、方式</w:t>
      </w:r>
      <w:r>
        <w:rPr>
          <w:rFonts w:hint="eastAsia" w:ascii="宋体" w:hAnsi="宋体"/>
          <w:szCs w:val="21"/>
          <w:highlight w:val="none"/>
        </w:rPr>
      </w:r>
      <w:r>
        <w:rPr>
          <w:highlight w:val="none"/>
        </w:rPr>
      </w:r>
    </w:p>
    <w:p>
      <w:pPr>
        <w:pStyle w:val="668"/>
        <w:ind w:right="-252" w:firstLine="420"/>
        <w:spacing w:line="360" w:lineRule="auto"/>
        <w:rPr>
          <w:rFonts w:hint="eastAsia" w:ascii="宋体" w:hAnsi="宋体"/>
          <w:szCs w:val="21"/>
          <w:highlight w:val="none"/>
        </w:rPr>
      </w:pPr>
      <w:r>
        <w:rPr>
          <w:rFonts w:hint="eastAsia" w:ascii="宋体" w:hAnsi="宋体"/>
          <w:szCs w:val="21"/>
          <w:highlight w:val="none"/>
        </w:rPr>
        <w:t xml:space="preserve">（1）CA证书办理</w:t>
      </w:r>
      <w:r>
        <w:rPr>
          <w:rFonts w:hint="eastAsia" w:ascii="宋体" w:hAnsi="宋体"/>
          <w:szCs w:val="21"/>
          <w:highlight w:val="none"/>
        </w:rPr>
      </w:r>
      <w:r>
        <w:rPr>
          <w:highlight w:val="none"/>
        </w:rPr>
      </w:r>
    </w:p>
    <w:p>
      <w:pPr>
        <w:pStyle w:val="668"/>
        <w:ind w:right="-252" w:firstLine="420"/>
        <w:spacing w:line="360" w:lineRule="auto"/>
        <w:rPr>
          <w:rFonts w:hint="eastAsia" w:ascii="宋体" w:hAnsi="宋体"/>
          <w:szCs w:val="21"/>
          <w:highlight w:val="none"/>
        </w:rPr>
      </w:pPr>
      <w:r>
        <w:rPr>
          <w:rFonts w:hint="eastAsia" w:ascii="宋体" w:hAnsi="宋体"/>
          <w:szCs w:val="21"/>
          <w:highlight w:val="none"/>
        </w:rPr>
        <w:t xml:space="preserve">供应商参</w:t>
      </w:r>
      <w:r>
        <w:rPr>
          <w:rFonts w:hint="eastAsia" w:ascii="宋体" w:hAnsi="宋体"/>
          <w:szCs w:val="21"/>
          <w:highlight w:val="none"/>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 0512-69820834。</w:t>
      </w:r>
      <w:r>
        <w:rPr>
          <w:rFonts w:hint="eastAsia" w:ascii="宋体" w:hAnsi="宋体"/>
          <w:szCs w:val="21"/>
          <w:highlight w:val="none"/>
        </w:rPr>
      </w:r>
      <w:r>
        <w:rPr>
          <w:highlight w:val="none"/>
        </w:rPr>
      </w:r>
    </w:p>
    <w:p>
      <w:pPr>
        <w:pStyle w:val="668"/>
        <w:ind w:right="-252" w:firstLine="226"/>
        <w:spacing w:line="360" w:lineRule="auto"/>
        <w:rPr>
          <w:rFonts w:hint="eastAsia" w:ascii="宋体" w:hAnsi="宋体"/>
          <w:szCs w:val="21"/>
          <w:highlight w:val="none"/>
        </w:rPr>
      </w:pPr>
      <w:r>
        <w:rPr>
          <w:rFonts w:hint="eastAsia" w:ascii="宋体" w:hAnsi="宋体"/>
          <w:szCs w:val="21"/>
          <w:highlight w:val="none"/>
        </w:rPr>
        <w:t xml:space="preserve">（2）参与采购活动</w:t>
      </w:r>
      <w:r>
        <w:rPr>
          <w:rFonts w:hint="eastAsia" w:ascii="宋体" w:hAnsi="宋体"/>
          <w:szCs w:val="21"/>
          <w:highlight w:val="none"/>
        </w:rPr>
      </w:r>
      <w:r>
        <w:rPr>
          <w:highlight w:val="none"/>
        </w:rPr>
      </w:r>
    </w:p>
    <w:p>
      <w:pPr>
        <w:pStyle w:val="668"/>
        <w:ind w:right="-252" w:firstLine="420"/>
        <w:spacing w:line="360" w:lineRule="auto"/>
        <w:rPr>
          <w:rFonts w:hint="eastAsia" w:ascii="宋体" w:hAnsi="宋体"/>
          <w:szCs w:val="21"/>
          <w:highlight w:val="none"/>
        </w:rPr>
      </w:pPr>
      <w:r>
        <w:rPr>
          <w:rFonts w:hint="eastAsia" w:ascii="宋体" w:hAnsi="宋体"/>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  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szCs w:val="21"/>
          <w:highlight w:val="none"/>
        </w:rPr>
      </w:r>
      <w:r>
        <w:rPr>
          <w:highlight w:val="none"/>
        </w:rPr>
      </w:r>
    </w:p>
    <w:p>
      <w:pPr>
        <w:pStyle w:val="668"/>
        <w:ind w:right="-252" w:firstLine="226"/>
        <w:spacing w:line="360" w:lineRule="auto"/>
        <w:rPr>
          <w:rFonts w:ascii="宋体" w:hAnsi="宋体"/>
          <w:szCs w:val="21"/>
          <w:highlight w:val="none"/>
        </w:rPr>
      </w:pPr>
      <w:r>
        <w:rPr>
          <w:rFonts w:hint="eastAsia" w:ascii="宋体" w:hAnsi="宋体"/>
          <w:szCs w:val="21"/>
          <w:highlight w:val="none"/>
        </w:rPr>
        <w:t xml:space="preserve">（3）电子投标准备</w:t>
      </w:r>
      <w:r>
        <w:rPr>
          <w:rFonts w:ascii="宋体" w:hAnsi="宋体"/>
          <w:szCs w:val="21"/>
          <w:highlight w:val="none"/>
        </w:rPr>
      </w:r>
      <w:r>
        <w:rPr>
          <w:highlight w:val="none"/>
        </w:rPr>
      </w:r>
    </w:p>
    <w:p>
      <w:pPr>
        <w:pStyle w:val="668"/>
        <w:ind w:right="-252" w:firstLine="420"/>
        <w:spacing w:line="360" w:lineRule="auto"/>
        <w:rPr>
          <w:rFonts w:hint="eastAsia" w:ascii="宋体" w:hAnsi="宋体"/>
          <w:szCs w:val="21"/>
          <w:highlight w:val="none"/>
        </w:rPr>
      </w:pPr>
      <w:r>
        <w:rPr>
          <w:rFonts w:hint="eastAsia" w:ascii="宋体" w:hAnsi="宋体"/>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szCs w:val="21"/>
          <w:highlight w:val="none"/>
        </w:rPr>
      </w:r>
      <w:r>
        <w:rPr>
          <w:highlight w:val="none"/>
        </w:rPr>
      </w:r>
    </w:p>
    <w:p>
      <w:pPr>
        <w:pStyle w:val="668"/>
        <w:ind w:right="-252" w:firstLine="420"/>
        <w:spacing w:line="360" w:lineRule="auto"/>
        <w:rPr>
          <w:rFonts w:hint="eastAsia" w:ascii="宋体" w:hAnsi="宋体"/>
          <w:szCs w:val="21"/>
          <w:highlight w:val="none"/>
        </w:rPr>
      </w:pPr>
      <w:r>
        <w:rPr>
          <w:rFonts w:hint="eastAsia" w:ascii="宋体" w:hAnsi="宋体"/>
          <w:szCs w:val="21"/>
          <w:highlight w:val="none"/>
        </w:rPr>
        <w:t xml:space="preserve">在系统操作过程中如有疑问，请按以下方式联系： 注册咨询：18261002950；</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CA技术咨询电话：400-608-6099；</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签章使用问题：025-83633811、025-83633812、15380932027、15371015030；</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系统使用指导与咨询：联系电话：18261002950；QQ：3048755361、1315179389、895706745。</w:t>
      </w:r>
      <w:r>
        <w:rPr>
          <w:rFonts w:hint="eastAsia" w:ascii="宋体" w:hAnsi="宋体"/>
          <w:szCs w:val="21"/>
          <w:highlight w:val="none"/>
        </w:rPr>
      </w:r>
      <w:r>
        <w:rPr>
          <w:highlight w:val="none"/>
        </w:rPr>
      </w:r>
    </w:p>
    <w:p>
      <w:pPr>
        <w:pStyle w:val="668"/>
        <w:ind w:right="-252"/>
        <w:spacing w:line="360" w:lineRule="auto"/>
        <w:rPr>
          <w:rFonts w:hint="eastAsia" w:ascii="宋体" w:hAnsi="宋体"/>
          <w:szCs w:val="21"/>
          <w:highlight w:val="none"/>
        </w:rPr>
      </w:pPr>
      <w:r>
        <w:rPr>
          <w:rFonts w:hint="eastAsia" w:ascii="宋体" w:hAnsi="宋体"/>
          <w:szCs w:val="21"/>
          <w:highlight w:val="none"/>
        </w:rPr>
        <w:t xml:space="preserve">四、投标文件提交</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1、截止时间：</w:t>
      </w:r>
      <w:r>
        <w:rPr>
          <w:rFonts w:hint="eastAsia" w:ascii="宋体" w:hAnsi="宋体"/>
          <w:b/>
          <w:bCs/>
          <w:szCs w:val="21"/>
          <w:highlight w:val="none"/>
        </w:rPr>
        <w:t xml:space="preserve">2024年</w:t>
      </w:r>
      <w:r>
        <w:rPr>
          <w:rFonts w:hint="eastAsia" w:ascii="宋体" w:hAnsi="宋体"/>
          <w:b/>
          <w:bCs/>
          <w:szCs w:val="21"/>
          <w:highlight w:val="none"/>
          <w:lang w:val="en-US" w:eastAsia="zh-CN"/>
        </w:rPr>
        <w:t xml:space="preserve">0</w:t>
      </w:r>
      <w:r>
        <w:rPr>
          <w:rFonts w:hint="eastAsia" w:ascii="宋体" w:hAnsi="宋体"/>
          <w:b/>
          <w:bCs/>
          <w:szCs w:val="21"/>
          <w:highlight w:val="none"/>
          <w:lang w:val="en-US" w:eastAsia="zh-CN"/>
        </w:rPr>
        <w:t xml:space="preserve">9</w:t>
      </w:r>
      <w:r>
        <w:rPr>
          <w:rFonts w:hint="eastAsia" w:ascii="宋体" w:hAnsi="宋体"/>
          <w:b/>
          <w:bCs/>
          <w:szCs w:val="21"/>
          <w:highlight w:val="none"/>
        </w:rPr>
        <w:t xml:space="preserve">月</w:t>
      </w:r>
      <w:r>
        <w:rPr>
          <w:rFonts w:hint="eastAsia" w:ascii="宋体" w:hAnsi="宋体"/>
          <w:b/>
          <w:bCs/>
          <w:szCs w:val="21"/>
          <w:highlight w:val="none"/>
          <w:lang w:val="en-US" w:eastAsia="zh-CN"/>
        </w:rPr>
        <w:t xml:space="preserve">0</w:t>
      </w: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日</w:t>
      </w:r>
      <w:r>
        <w:rPr>
          <w:rFonts w:ascii="宋体" w:hAnsi="宋体"/>
          <w:b/>
          <w:bCs/>
          <w:szCs w:val="21"/>
          <w:highlight w:val="none"/>
        </w:rPr>
        <w:t xml:space="preserve">13</w:t>
      </w:r>
      <w:r>
        <w:rPr>
          <w:rFonts w:hint="eastAsia" w:ascii="宋体" w:hAnsi="宋体"/>
          <w:b/>
          <w:bCs/>
          <w:szCs w:val="21"/>
          <w:highlight w:val="none"/>
        </w:rPr>
        <w:t xml:space="preserve">点30分</w:t>
      </w:r>
      <w:r>
        <w:rPr>
          <w:rFonts w:hint="eastAsia" w:ascii="宋体" w:hAnsi="宋体"/>
          <w:szCs w:val="21"/>
          <w:highlight w:val="none"/>
        </w:rPr>
        <w:t xml:space="preserve">（北京时间）；</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2、地点：“苏采云”系统（网址：http://jszfcg.jsczt.cn）</w:t>
      </w:r>
      <w:r>
        <w:rPr>
          <w:rFonts w:hint="eastAsia" w:ascii="宋体" w:hAnsi="宋体"/>
          <w:szCs w:val="21"/>
          <w:highlight w:val="none"/>
        </w:rPr>
      </w:r>
      <w:r>
        <w:rPr>
          <w:highlight w:val="none"/>
        </w:rPr>
      </w:r>
    </w:p>
    <w:p>
      <w:pPr>
        <w:pStyle w:val="668"/>
        <w:ind w:right="-252"/>
        <w:spacing w:line="360" w:lineRule="auto"/>
        <w:rPr>
          <w:rFonts w:hint="eastAsia" w:ascii="宋体" w:hAnsi="宋体"/>
          <w:szCs w:val="21"/>
          <w:highlight w:val="none"/>
        </w:rPr>
      </w:pPr>
      <w:r>
        <w:rPr>
          <w:rFonts w:hint="eastAsia" w:ascii="宋体" w:hAnsi="宋体"/>
          <w:szCs w:val="21"/>
          <w:highlight w:val="none"/>
        </w:rPr>
        <w:t xml:space="preserve">五、开启</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b/>
          <w:bCs/>
          <w:szCs w:val="21"/>
          <w:highlight w:val="none"/>
        </w:rPr>
        <w:t xml:space="preserve">2024年</w:t>
      </w:r>
      <w:r>
        <w:rPr>
          <w:rFonts w:hint="eastAsia" w:ascii="宋体" w:hAnsi="宋体"/>
          <w:b/>
          <w:bCs/>
          <w:szCs w:val="21"/>
          <w:highlight w:val="none"/>
          <w:lang w:val="en-US" w:eastAsia="zh-CN"/>
        </w:rPr>
        <w:t xml:space="preserve">0</w:t>
      </w:r>
      <w:r>
        <w:rPr>
          <w:rFonts w:hint="eastAsia" w:ascii="宋体" w:hAnsi="宋体"/>
          <w:b/>
          <w:bCs/>
          <w:szCs w:val="21"/>
          <w:highlight w:val="none"/>
          <w:lang w:val="en-US" w:eastAsia="zh-CN"/>
        </w:rPr>
        <w:t xml:space="preserve">9</w:t>
      </w:r>
      <w:r>
        <w:rPr>
          <w:rFonts w:hint="eastAsia" w:ascii="宋体" w:hAnsi="宋体"/>
          <w:b/>
          <w:bCs/>
          <w:szCs w:val="21"/>
          <w:highlight w:val="none"/>
        </w:rPr>
        <w:t xml:space="preserve">月</w:t>
      </w:r>
      <w:r>
        <w:rPr>
          <w:rFonts w:hint="eastAsia" w:ascii="宋体" w:hAnsi="宋体"/>
          <w:b/>
          <w:bCs/>
          <w:szCs w:val="21"/>
          <w:highlight w:val="none"/>
          <w:lang w:val="en-US" w:eastAsia="zh-CN"/>
        </w:rPr>
        <w:t xml:space="preserve">0</w:t>
      </w: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日</w:t>
      </w:r>
      <w:r>
        <w:rPr>
          <w:rFonts w:ascii="宋体" w:hAnsi="宋体"/>
          <w:b/>
          <w:bCs/>
          <w:szCs w:val="21"/>
          <w:highlight w:val="none"/>
        </w:rPr>
        <w:t xml:space="preserve">13</w:t>
      </w:r>
      <w:r>
        <w:rPr>
          <w:rFonts w:hint="eastAsia" w:ascii="宋体" w:hAnsi="宋体"/>
          <w:b/>
          <w:bCs/>
          <w:szCs w:val="21"/>
          <w:highlight w:val="none"/>
        </w:rPr>
        <w:t xml:space="preserve">点30分</w:t>
      </w:r>
      <w:r>
        <w:rPr>
          <w:rFonts w:hint="eastAsia" w:ascii="宋体" w:hAnsi="宋体"/>
          <w:szCs w:val="21"/>
          <w:highlight w:val="none"/>
        </w:rPr>
        <w:t xml:space="preserve">（北京时间），远程开标；</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w:t>
      </w:r>
      <w:r>
        <w:rPr>
          <w:rFonts w:hint="eastAsia" w:ascii="宋体" w:hAnsi="宋体"/>
          <w:szCs w:val="21"/>
          <w:highlight w:val="none"/>
        </w:rPr>
      </w:r>
      <w:r>
        <w:rPr>
          <w:highlight w:val="none"/>
        </w:rPr>
      </w:r>
    </w:p>
    <w:p>
      <w:pPr>
        <w:pStyle w:val="668"/>
        <w:ind w:right="-252"/>
        <w:spacing w:line="360" w:lineRule="auto"/>
        <w:rPr>
          <w:rFonts w:hint="eastAsia" w:ascii="宋体" w:hAnsi="宋体"/>
          <w:szCs w:val="21"/>
          <w:highlight w:val="none"/>
        </w:rPr>
      </w:pPr>
      <w:r>
        <w:rPr>
          <w:rFonts w:hint="eastAsia" w:ascii="宋体" w:hAnsi="宋体"/>
          <w:szCs w:val="21"/>
          <w:highlight w:val="none"/>
        </w:rPr>
        <w:t xml:space="preserve">六、公告期限</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自本公告发布之日起5个工作日。</w:t>
      </w:r>
      <w:r>
        <w:rPr>
          <w:rFonts w:hint="eastAsia" w:ascii="宋体" w:hAnsi="宋体"/>
          <w:szCs w:val="21"/>
          <w:highlight w:val="none"/>
        </w:rPr>
      </w:r>
      <w:r>
        <w:rPr>
          <w:highlight w:val="none"/>
        </w:rPr>
      </w:r>
    </w:p>
    <w:p>
      <w:pPr>
        <w:pStyle w:val="668"/>
        <w:ind w:right="-252"/>
        <w:spacing w:line="360" w:lineRule="auto"/>
        <w:rPr>
          <w:rFonts w:hint="eastAsia" w:ascii="宋体" w:hAnsi="宋体"/>
          <w:szCs w:val="21"/>
          <w:highlight w:val="none"/>
        </w:rPr>
      </w:pPr>
      <w:r>
        <w:rPr>
          <w:rFonts w:hint="eastAsia" w:ascii="宋体" w:hAnsi="宋体"/>
          <w:szCs w:val="21"/>
          <w:highlight w:val="none"/>
        </w:rPr>
        <w:t xml:space="preserve">七、中标服务费及投标保证金</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1、中标单位需按以下计算标准支付中标服务费，以差额累计法收费（按预算金额100万元以下，收取1.5%；100-500万元，收取1.1%；500-1000万元，收取0.8%，1000-5000万元，收取0.5%）。</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2、投标保证金：本项目不收取投标保证金。</w:t>
      </w:r>
      <w:r>
        <w:rPr>
          <w:rFonts w:hint="eastAsia" w:ascii="宋体" w:hAnsi="宋体"/>
          <w:szCs w:val="21"/>
          <w:highlight w:val="none"/>
        </w:rPr>
      </w:r>
      <w:r>
        <w:rPr>
          <w:highlight w:val="none"/>
        </w:rPr>
      </w:r>
    </w:p>
    <w:p>
      <w:pPr>
        <w:pStyle w:val="668"/>
        <w:ind w:right="-252"/>
        <w:spacing w:line="360" w:lineRule="auto"/>
        <w:rPr>
          <w:rFonts w:hint="eastAsia" w:ascii="宋体" w:hAnsi="宋体"/>
          <w:szCs w:val="21"/>
          <w:highlight w:val="none"/>
        </w:rPr>
      </w:pPr>
      <w:r>
        <w:rPr>
          <w:rFonts w:hint="eastAsia" w:ascii="宋体" w:hAnsi="宋体"/>
          <w:szCs w:val="21"/>
          <w:highlight w:val="none"/>
        </w:rPr>
        <w:t xml:space="preserve">八、其他补充事宜</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1、采购人不组织现场考察，供应商可自行联系采购人。请务必对项目现场和周围环境进行仔细认真地查勘，在随后的采购活动中，对现场资料和数据所作出的推论、解释和结论及由此造成的后果由供应商负责；</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2、本招标公告在江苏省政府采购网（http://www.ccgp-jiangsu.gov.cn/）公示发布，敬请各供应商关注；</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3、若有关本次招标存在变动或修改，敬请各供应商及时关注江苏省政府采购网（http://www.ccgp-jiangsu.gov.cn/）发布的关于本项目的信息更正公告。</w:t>
      </w:r>
      <w:r>
        <w:rPr>
          <w:rFonts w:hint="eastAsia" w:ascii="宋体" w:hAnsi="宋体"/>
          <w:szCs w:val="21"/>
          <w:highlight w:val="none"/>
        </w:rPr>
      </w:r>
      <w:r>
        <w:rPr>
          <w:highlight w:val="none"/>
        </w:rPr>
      </w:r>
    </w:p>
    <w:p>
      <w:pPr>
        <w:pStyle w:val="668"/>
        <w:ind w:right="-252"/>
        <w:spacing w:line="360" w:lineRule="auto"/>
        <w:rPr>
          <w:rFonts w:hint="eastAsia" w:ascii="宋体" w:hAnsi="宋体"/>
          <w:szCs w:val="21"/>
          <w:highlight w:val="none"/>
        </w:rPr>
      </w:pPr>
      <w:r>
        <w:rPr>
          <w:rFonts w:hint="eastAsia" w:ascii="宋体" w:hAnsi="宋体"/>
          <w:szCs w:val="21"/>
          <w:highlight w:val="none"/>
        </w:rPr>
        <w:t xml:space="preserve">九、凡对本次采购提出询问，请按以下方式联系</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1、采购人信息</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eastAsia="宋体"/>
          <w:szCs w:val="21"/>
          <w:highlight w:val="none"/>
        </w:rPr>
      </w:pPr>
      <w:r>
        <w:rPr>
          <w:rFonts w:hint="eastAsia" w:ascii="宋体" w:hAnsi="宋体"/>
          <w:szCs w:val="21"/>
          <w:highlight w:val="none"/>
        </w:rPr>
        <w:t xml:space="preserve">采购人名称：</w:t>
      </w:r>
      <w:r>
        <w:rPr>
          <w:rFonts w:hint="eastAsia" w:ascii="宋体" w:hAnsi="宋体"/>
          <w:szCs w:val="21"/>
          <w:highlight w:val="none"/>
          <w:lang w:eastAsia="zh-CN"/>
        </w:rPr>
        <w:t xml:space="preserve">昆山市张浦镇人民政府（昆山市张浦镇建设局）</w:t>
      </w:r>
      <w:r>
        <w:rPr>
          <w:rFonts w:hint="eastAsia" w:ascii="宋体" w:hAnsi="宋体" w:eastAsia="宋体"/>
          <w:szCs w:val="21"/>
          <w:highlight w:val="none"/>
          <w:lang w:eastAsia="zh-CN"/>
        </w:rPr>
      </w:r>
      <w:r>
        <w:rPr>
          <w:highlight w:val="none"/>
        </w:rPr>
      </w:r>
    </w:p>
    <w:p>
      <w:pPr>
        <w:pStyle w:val="668"/>
        <w:ind w:right="-252" w:firstLine="436"/>
        <w:spacing w:line="360" w:lineRule="auto"/>
        <w:rPr>
          <w:rFonts w:ascii="宋体" w:hAnsi="宋体" w:eastAsia="宋体"/>
          <w:szCs w:val="21"/>
          <w:highlight w:val="none"/>
        </w:rPr>
      </w:pPr>
      <w:r>
        <w:rPr>
          <w:rFonts w:hint="eastAsia" w:ascii="宋体" w:hAnsi="宋体"/>
          <w:szCs w:val="21"/>
          <w:highlight w:val="none"/>
        </w:rPr>
        <w:t xml:space="preserve">联系地址：</w:t>
      </w:r>
      <w:r>
        <w:rPr>
          <w:rFonts w:hint="eastAsia" w:ascii="宋体" w:hAnsi="宋体"/>
          <w:szCs w:val="21"/>
          <w:highlight w:val="none"/>
          <w:lang w:val="en-US" w:eastAsia="zh-CN"/>
        </w:rPr>
        <w:t xml:space="preserve">昆山市张浦镇</w:t>
      </w:r>
      <w:r>
        <w:rPr>
          <w:rFonts w:ascii="宋体" w:hAnsi="宋体" w:eastAsia="宋体"/>
          <w:szCs w:val="21"/>
          <w:highlight w:val="none"/>
          <w:lang w:val="en-US" w:eastAsia="zh-CN"/>
        </w:rPr>
      </w:r>
      <w:r>
        <w:rPr>
          <w:highlight w:val="none"/>
        </w:rPr>
      </w:r>
    </w:p>
    <w:p>
      <w:pPr>
        <w:pStyle w:val="668"/>
        <w:ind w:right="-252" w:firstLine="436"/>
        <w:spacing w:line="360" w:lineRule="auto"/>
        <w:rPr>
          <w:rFonts w:ascii="宋体" w:hAnsi="宋体" w:eastAsia="宋体"/>
          <w:szCs w:val="21"/>
          <w:highlight w:val="none"/>
        </w:rPr>
      </w:pPr>
      <w:r>
        <w:rPr>
          <w:rFonts w:hint="eastAsia" w:ascii="宋体" w:hAnsi="宋体"/>
          <w:szCs w:val="21"/>
          <w:highlight w:val="none"/>
        </w:rPr>
        <w:t xml:space="preserve">联系人：</w:t>
      </w:r>
      <w:r>
        <w:rPr>
          <w:rFonts w:hint="eastAsia" w:ascii="宋体" w:hAnsi="宋体"/>
          <w:szCs w:val="21"/>
          <w:highlight w:val="none"/>
          <w:lang w:val="en-US" w:eastAsia="zh-CN"/>
        </w:rPr>
        <w:t xml:space="preserve"> 陆工</w:t>
      </w:r>
      <w:r>
        <w:rPr>
          <w:rFonts w:ascii="宋体" w:hAnsi="宋体" w:eastAsia="宋体"/>
          <w:szCs w:val="21"/>
          <w:highlight w:val="none"/>
          <w:lang w:val="en-US" w:eastAsia="zh-CN"/>
        </w:rPr>
      </w:r>
      <w:r>
        <w:rPr>
          <w:highlight w:val="none"/>
        </w:rPr>
      </w:r>
    </w:p>
    <w:p>
      <w:pPr>
        <w:pStyle w:val="668"/>
        <w:ind w:right="-252" w:firstLine="436"/>
        <w:spacing w:line="360" w:lineRule="auto"/>
        <w:rPr>
          <w:rFonts w:hint="eastAsia" w:ascii="宋体" w:hAnsi="宋体" w:eastAsia="宋体"/>
          <w:szCs w:val="21"/>
          <w:highlight w:val="none"/>
        </w:rPr>
      </w:pPr>
      <w:r>
        <w:rPr>
          <w:rFonts w:hint="eastAsia" w:ascii="宋体" w:hAnsi="宋体"/>
          <w:szCs w:val="21"/>
          <w:highlight w:val="none"/>
        </w:rPr>
        <w:t xml:space="preserve">联系电话：</w:t>
      </w:r>
      <w:r>
        <w:rPr>
          <w:rFonts w:hint="eastAsia" w:ascii="宋体" w:hAnsi="宋体"/>
          <w:szCs w:val="21"/>
          <w:highlight w:val="none"/>
          <w:lang w:val="en-US" w:eastAsia="zh-CN"/>
        </w:rPr>
        <w:t xml:space="preserve">0512-50139233</w:t>
      </w:r>
      <w:r>
        <w:rPr>
          <w:rFonts w:hint="eastAsia" w:ascii="宋体" w:hAnsi="宋体" w:cs="Arial"/>
          <w:bCs/>
          <w:szCs w:val="21"/>
          <w:highlight w:val="none"/>
          <w:lang w:val="en-US" w:eastAsia="zh-CN"/>
        </w:rPr>
        <w:t xml:space="preserve"> </w:t>
      </w:r>
      <w:r>
        <w:rPr>
          <w:rFonts w:hint="eastAsia" w:ascii="宋体" w:hAnsi="宋体" w:eastAsia="宋体"/>
          <w:szCs w:val="21"/>
          <w:highlight w:val="none"/>
          <w:lang w:eastAsia="zh-CN"/>
        </w:rPr>
      </w:r>
      <w:r>
        <w:rPr>
          <w:highlight w:val="none"/>
        </w:rPr>
      </w:r>
    </w:p>
    <w:p>
      <w:pPr>
        <w:pStyle w:val="668"/>
        <w:ind w:right="-252"/>
        <w:spacing w:line="360" w:lineRule="auto"/>
        <w:rPr>
          <w:rFonts w:hint="eastAsia" w:ascii="宋体" w:hAnsi="宋体"/>
          <w:szCs w:val="21"/>
          <w:highlight w:val="none"/>
        </w:rPr>
      </w:pPr>
      <w:r>
        <w:rPr>
          <w:rFonts w:hint="eastAsia" w:ascii="宋体" w:hAnsi="宋体"/>
          <w:szCs w:val="21"/>
          <w:highlight w:val="none"/>
        </w:rPr>
        <w:t xml:space="preserve">2、采购代理机构信息</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代理机构名称：江苏建协全过程工程咨询有限公司</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地址：昆山市长江中路177号新都银座A座703</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szCs w:val="21"/>
          <w:highlight w:val="none"/>
        </w:rPr>
      </w:pPr>
      <w:r>
        <w:rPr>
          <w:rFonts w:hint="eastAsia" w:ascii="宋体" w:hAnsi="宋体"/>
          <w:szCs w:val="21"/>
          <w:highlight w:val="none"/>
        </w:rPr>
        <w:t xml:space="preserve">项目联系人：程丹</w:t>
      </w:r>
      <w:r>
        <w:rPr>
          <w:rFonts w:hint="eastAsia" w:ascii="宋体" w:hAnsi="宋体"/>
          <w:szCs w:val="21"/>
          <w:highlight w:val="none"/>
        </w:rPr>
      </w:r>
      <w:r>
        <w:rPr>
          <w:highlight w:val="none"/>
        </w:rPr>
      </w:r>
    </w:p>
    <w:p>
      <w:pPr>
        <w:pStyle w:val="668"/>
        <w:ind w:right="-252" w:firstLine="436"/>
        <w:spacing w:line="360" w:lineRule="auto"/>
        <w:rPr>
          <w:rFonts w:hint="eastAsia" w:ascii="宋体" w:hAnsi="宋体" w:cs="宋体"/>
          <w:color w:val="333333"/>
          <w:sz w:val="28"/>
          <w:szCs w:val="28"/>
          <w:highlight w:val="none"/>
        </w:rPr>
      </w:pPr>
      <w:r>
        <w:rPr>
          <w:rFonts w:hint="eastAsia" w:ascii="宋体" w:hAnsi="宋体"/>
          <w:szCs w:val="21"/>
          <w:highlight w:val="none"/>
        </w:rPr>
        <w:t xml:space="preserve">联系方式：0512-57793725</w:t>
      </w:r>
      <w:r>
        <w:rPr>
          <w:rFonts w:hint="eastAsia" w:ascii="宋体" w:hAnsi="宋体" w:cs="宋体"/>
          <w:color w:val="333333"/>
          <w:sz w:val="28"/>
          <w:szCs w:val="28"/>
          <w:highlight w:val="none"/>
        </w:rPr>
      </w:r>
      <w:r>
        <w:rPr>
          <w:highlight w:val="none"/>
        </w:rPr>
      </w:r>
    </w:p>
    <w:p>
      <w:pPr>
        <w:pStyle w:val="668"/>
        <w:ind w:right="-252" w:firstLine="226"/>
        <w:spacing w:line="360" w:lineRule="auto"/>
        <w:rPr>
          <w:rFonts w:ascii="宋体" w:hAnsi="宋体"/>
          <w:highlight w:val="none"/>
        </w:rPr>
      </w:pPr>
      <w:r>
        <w:rPr>
          <w:rFonts w:ascii="宋体" w:hAnsi="宋体"/>
          <w:highlight w:val="none"/>
        </w:rPr>
      </w:r>
      <w:r>
        <w:rPr>
          <w:highlight w:val="none"/>
        </w:rPr>
      </w:r>
    </w:p>
    <w:p>
      <w:pPr>
        <w:pStyle w:val="669"/>
        <w:ind w:firstLine="477"/>
        <w:jc w:val="center"/>
        <w:spacing w:line="360" w:lineRule="auto"/>
        <w:rPr>
          <w:rFonts w:ascii="宋体" w:hAnsi="宋体" w:eastAsia="宋体"/>
          <w:highlight w:val="none"/>
        </w:rPr>
      </w:pPr>
      <w:r>
        <w:rPr>
          <w:rFonts w:ascii="宋体" w:hAnsi="宋体" w:eastAsia="宋体"/>
          <w:highlight w:val="none"/>
        </w:rPr>
        <w:br w:type="page" w:clear="all"/>
      </w:r>
      <w:bookmarkStart w:id="2" w:name="_Toc159335648"/>
      <w:r>
        <w:rPr>
          <w:rFonts w:hint="eastAsia" w:ascii="宋体" w:hAnsi="宋体" w:eastAsia="宋体"/>
          <w:highlight w:val="none"/>
        </w:rPr>
        <w:t xml:space="preserve">第二章 投标人须知</w:t>
      </w:r>
      <w:bookmarkEnd w:id="2"/>
      <w:r>
        <w:rPr>
          <w:rFonts w:ascii="宋体" w:hAnsi="宋体" w:eastAsia="宋体"/>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一、说明和释义</w:t>
      </w:r>
      <w:r>
        <w:rPr>
          <w:rFonts w:ascii="宋体" w:hAnsi="宋体" w:cs="Arial"/>
          <w:b/>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1、说明</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1.1、本招标文件仅适用于江苏建协全过程工程咨询有限公司组织的招标活动。</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1.2、本次招标活动及因本次招标产生的合同受中国法律制约和保护。</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1.3、本招标文件的解释权属于江苏建协全过程工程咨询有限公司。</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2、词语释义</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2.1、招标人：具体组织实施招标活动的法人。</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2.2、投标单位：经认定有资格响应招标，参加投标竞争的法人或其他组织和自然人。</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2.3、响应：投标单位根据招标人或招标人发布的招标文件，编制投标文件并按规定投标的行为。</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2.5、“甲方（采购组织方）”系指组织、协调本项目招标全过程的单位。</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“甲方（使用方）”系指明确规定的实际购买货物和服务的法人或其他组织和自然人。</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2.6、乙方（供应商）：合同中规定的向采购方提供货物和服务的法人或其他组织和自然人。</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2.8、知识产权：指专利权、商标权、著作权等无形资产专有权的统称。</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2.9、天：日历天。</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2.10、交货地点：合同中明确约定的乙方提交的货物和服务最终到达地点。</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2.11、合同价款：根据合同规定，乙方在正确地履行合同义务后甲方应支付给乙方的价款。</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2.12、产地：货物开采、生长、生产、最终制造、加工或提供服务的来源地。</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2.13、不可抗力：不能预见、不能避免并且不能克服的客观情况。</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二、投标单位</w:t>
      </w:r>
      <w:r>
        <w:rPr>
          <w:rFonts w:ascii="宋体" w:hAnsi="宋体" w:cs="Arial"/>
          <w:b/>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1、合格投标单位的范围</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详见“第一章投标邀请函”中投标单位要求。</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2、投标委托</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如投标单位代表不是法定代表人，须持有《法定代表人授权委托书》。</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3、投标费用</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无论投标过程中的做法和结果如何，投标单位自行承担所有与参加投标有关的全部费用。</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三、招标文件的说明</w:t>
      </w:r>
      <w:r>
        <w:rPr>
          <w:rFonts w:ascii="宋体" w:hAnsi="宋体" w:cs="Arial"/>
          <w:b/>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1、招标文件</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招标文件由招标文件总目录所列内容组成</w:t>
      </w:r>
      <w:r>
        <w:rPr>
          <w:rFonts w:hint="eastAsia" w:ascii="宋体" w:hAnsi="宋体" w:cs="Arial"/>
          <w:szCs w:val="21"/>
          <w:highlight w:val="none"/>
        </w:rPr>
        <w:t xml:space="preserve">，</w:t>
      </w:r>
      <w:r>
        <w:rPr>
          <w:rFonts w:ascii="宋体" w:hAnsi="宋体" w:cs="Arial"/>
          <w:szCs w:val="21"/>
          <w:highlight w:val="none"/>
        </w:rPr>
        <w:t xml:space="preserve">投标单位应详细阅读招标文件的全部内容。</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2</w:t>
      </w:r>
      <w:r>
        <w:rPr>
          <w:rFonts w:hint="eastAsia" w:ascii="宋体" w:hAnsi="宋体" w:cs="宋体"/>
          <w:b/>
          <w:szCs w:val="21"/>
          <w:highlight w:val="none"/>
        </w:rPr>
        <w:t xml:space="preserve">、招标文件的</w:t>
      </w:r>
      <w:r>
        <w:rPr>
          <w:rFonts w:ascii="宋体" w:hAnsi="宋体" w:cs="Arial"/>
          <w:b/>
          <w:szCs w:val="21"/>
          <w:highlight w:val="none"/>
        </w:rPr>
        <w:t xml:space="preserve">询问</w:t>
      </w:r>
      <w:r>
        <w:rPr>
          <w:rFonts w:ascii="宋体" w:hAnsi="宋体" w:cs="Arial"/>
          <w:b/>
          <w:szCs w:val="21"/>
          <w:highlight w:val="none"/>
        </w:rPr>
      </w:r>
      <w:r>
        <w:rPr>
          <w:highlight w:val="none"/>
        </w:rPr>
      </w:r>
    </w:p>
    <w:p>
      <w:pPr>
        <w:pStyle w:val="668"/>
        <w:ind w:firstLine="420"/>
        <w:spacing w:line="360" w:lineRule="auto"/>
        <w:rPr>
          <w:rFonts w:ascii="宋体" w:hAnsi="宋体"/>
          <w:bCs/>
          <w:highlight w:val="none"/>
        </w:rPr>
      </w:pPr>
      <w:r>
        <w:rPr>
          <w:rFonts w:ascii="宋体" w:hAnsi="宋体"/>
          <w:bCs/>
          <w:highlight w:val="none"/>
        </w:rPr>
        <w:t xml:space="preserve">系统里已报名单位请将对本项目招标文件的询问问题发送至网络投标系统，代理机构进行网上解答。未报名单位可以以电话方式、传真方式、邮寄书面询问文件等方式提出对本项目招标文件的询问问题，代理机构在收到有关询问后进行解答。</w:t>
      </w:r>
      <w:r>
        <w:rPr>
          <w:rFonts w:ascii="宋体" w:hAnsi="宋体"/>
          <w:bCs/>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3、招标文件的修改</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3.1、在投标截止时间15日前，招标人无论出于自己的考虑，还是出于对投标单位提问的澄清，均可对招标文件用补充文件的方式进行修改。</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3.2、招标人对招标文件的修改，将以网上发布的形式通知，补充文件将作为招标文件的组成部分，对所有投标单位有约束力。</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3.3、为使投标单位有足够的时间按招标文件的修改要求考虑修正投标文件，或出于其他原因，招标人可酌情推迟截止日期和开标日期，并予以公布。</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4、质疑</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4.1、投标人认为招标文件存在标明特定生产供应者、含有倾向或者排斥潜在投标人的条款从而导致自身权益受到损害时，应当在应知自己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4.2、质疑文件应包括以下主要内容，并按照“谁主张、谁举证”的原则，附上相关证明材料。否则，交易中心或采购人不予受理。</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4.2.1、质疑项目名称、项目编号、招标公告发布时间、开标时间。</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4.2.2、提起质疑的日期、具体的质疑事项及事实根据（具体条款）。</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4.2.3、认为自己合法权益受到损害或可能受到损害的相关证据材料。质疑相关证明材料中如涉及到产品功能或技术指标的，应出具相关制造商的证明文件。</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4.2.4、质疑供应商名称、地址、邮编、联系人、联系电话（包括座机、手机、传真号码等）。</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4.2.5、质疑文件应当署名，质疑人为自然人的，应当由本人签字并附有效身份证明；质疑人为法人或其他组织的，应当由法定代表人签字并加盖单位公章。</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4.2.6、供应商委托代理质疑的，被授权质疑人必须为投标单位正式员工（提供社保证明），应当向被质疑人提交授权委托书，并载明委托代理的具体权限和事项。</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4.2.7、供应商在法定质疑期内一次性提出针对同一采购程序环节的质疑。</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4.3、代理公司如对被质疑文件进行必要的澄清或者修改的，将在“中国政府采购网”、“苏州市政府采购网”、“苏州市公共资源交易信息网昆山板块”上以公告方式通知，与质疑事项有关的供应商可通过“中国政府采购网”更正公告栏、“苏州市政府采购网”采购公告栏、“苏州市公共资源交易信息网昆山板块” 更正公告栏自行查看、下载相关采购项目的补充通知。</w:t>
      </w:r>
      <w:r>
        <w:rPr>
          <w:rFonts w:ascii="宋体" w:hAnsi="宋体" w:cs="Arial"/>
          <w:szCs w:val="21"/>
          <w:highlight w:val="none"/>
        </w:rPr>
      </w:r>
      <w:r>
        <w:rPr>
          <w:highlight w:val="none"/>
        </w:rPr>
      </w:r>
    </w:p>
    <w:p>
      <w:pPr>
        <w:pStyle w:val="668"/>
        <w:ind w:firstLine="420"/>
        <w:spacing w:line="360" w:lineRule="auto"/>
        <w:rPr>
          <w:rFonts w:ascii="宋体" w:hAnsi="宋体" w:cs="Arial"/>
          <w:color w:val="000000"/>
          <w:highlight w:val="none"/>
        </w:rPr>
      </w:pPr>
      <w:r>
        <w:rPr>
          <w:rFonts w:ascii="宋体" w:hAnsi="宋体" w:cs="Arial"/>
          <w:szCs w:val="21"/>
          <w:highlight w:val="none"/>
        </w:rPr>
        <w:t xml:space="preserve">4.4、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rPr>
          <w:rFonts w:ascii="宋体" w:hAnsi="宋体" w:cs="Arial"/>
          <w:color w:val="000000"/>
          <w:highlight w:val="none"/>
        </w:rPr>
      </w:r>
      <w:r>
        <w:rPr>
          <w:highlight w:val="none"/>
        </w:rPr>
      </w:r>
    </w:p>
    <w:p>
      <w:pPr>
        <w:pStyle w:val="668"/>
        <w:ind w:firstLine="420"/>
        <w:spacing w:line="360" w:lineRule="auto"/>
        <w:rPr>
          <w:rFonts w:ascii="宋体" w:hAnsi="宋体" w:cs="Arial"/>
          <w:color w:val="000000"/>
          <w:highlight w:val="none"/>
        </w:rPr>
      </w:pPr>
      <w:r>
        <w:rPr>
          <w:rFonts w:hint="eastAsia" w:ascii="宋体" w:hAnsi="宋体" w:cs="Arial"/>
          <w:color w:val="000000"/>
          <w:highlight w:val="none"/>
        </w:rPr>
        <w:t xml:space="preserve">4.5、质疑接收信息</w:t>
      </w:r>
      <w:r>
        <w:rPr>
          <w:rFonts w:ascii="宋体" w:hAnsi="宋体" w:cs="Arial"/>
          <w:color w:val="000000"/>
          <w:highlight w:val="none"/>
        </w:rPr>
      </w:r>
      <w:r>
        <w:rPr>
          <w:highlight w:val="none"/>
        </w:rPr>
      </w:r>
    </w:p>
    <w:p>
      <w:pPr>
        <w:pStyle w:val="668"/>
        <w:ind w:firstLine="420"/>
        <w:spacing w:line="360" w:lineRule="auto"/>
        <w:rPr>
          <w:rFonts w:ascii="宋体" w:hAnsi="宋体" w:cs="Arial"/>
          <w:color w:val="000000"/>
          <w:highlight w:val="none"/>
        </w:rPr>
      </w:pPr>
      <w:r>
        <w:rPr>
          <w:rFonts w:hint="eastAsia" w:ascii="宋体" w:hAnsi="宋体" w:cs="Arial"/>
          <w:color w:val="000000"/>
          <w:highlight w:val="none"/>
        </w:rPr>
        <w:t xml:space="preserve">接收人：程丹（</w:t>
      </w:r>
      <w:r>
        <w:rPr>
          <w:rFonts w:hint="eastAsia" w:ascii="宋体" w:hAnsi="宋体"/>
          <w:color w:val="000000"/>
          <w:szCs w:val="21"/>
          <w:highlight w:val="none"/>
        </w:rPr>
        <w:t xml:space="preserve">江苏建协全过程工程咨询有限公司</w:t>
      </w:r>
      <w:r>
        <w:rPr>
          <w:rFonts w:hint="eastAsia" w:ascii="宋体" w:hAnsi="宋体" w:cs="Arial"/>
          <w:color w:val="000000"/>
          <w:highlight w:val="none"/>
        </w:rPr>
        <w:t xml:space="preserve">）</w:t>
      </w:r>
      <w:r>
        <w:rPr>
          <w:rFonts w:ascii="宋体" w:hAnsi="宋体" w:cs="Arial"/>
          <w:color w:val="000000"/>
          <w:highlight w:val="none"/>
        </w:rPr>
      </w:r>
      <w:r>
        <w:rPr>
          <w:highlight w:val="none"/>
        </w:rPr>
      </w:r>
    </w:p>
    <w:p>
      <w:pPr>
        <w:pStyle w:val="668"/>
        <w:ind w:firstLine="420"/>
        <w:spacing w:line="360" w:lineRule="auto"/>
        <w:rPr>
          <w:rFonts w:ascii="宋体" w:hAnsi="宋体" w:cs="Arial"/>
          <w:color w:val="000000"/>
          <w:highlight w:val="none"/>
        </w:rPr>
      </w:pPr>
      <w:r>
        <w:rPr>
          <w:rFonts w:hint="eastAsia" w:ascii="宋体" w:hAnsi="宋体" w:cs="Arial"/>
          <w:color w:val="000000"/>
          <w:highlight w:val="none"/>
        </w:rPr>
        <w:t xml:space="preserve">接收地址：</w:t>
      </w:r>
      <w:r>
        <w:rPr>
          <w:rFonts w:hint="eastAsia" w:ascii="宋体" w:hAnsi="宋体"/>
          <w:color w:val="000000"/>
          <w:szCs w:val="21"/>
          <w:highlight w:val="none"/>
        </w:rPr>
        <w:t xml:space="preserve">昆山市长江中路177号新都银座A座703</w:t>
      </w:r>
      <w:r>
        <w:rPr>
          <w:rFonts w:ascii="宋体" w:hAnsi="宋体" w:cs="Arial"/>
          <w:color w:val="000000"/>
          <w:highlight w:val="none"/>
        </w:rPr>
      </w:r>
      <w:r>
        <w:rPr>
          <w:highlight w:val="none"/>
        </w:rPr>
      </w:r>
    </w:p>
    <w:p>
      <w:pPr>
        <w:pStyle w:val="668"/>
        <w:ind w:firstLine="420"/>
        <w:spacing w:line="360" w:lineRule="auto"/>
        <w:rPr>
          <w:rFonts w:ascii="宋体" w:hAnsi="宋体" w:cs="Arial"/>
          <w:color w:val="000000"/>
          <w:highlight w:val="none"/>
        </w:rPr>
      </w:pPr>
      <w:r>
        <w:rPr>
          <w:rFonts w:hint="eastAsia" w:ascii="宋体" w:hAnsi="宋体" w:cs="Arial"/>
          <w:color w:val="000000"/>
          <w:highlight w:val="none"/>
        </w:rPr>
        <w:t xml:space="preserve">联系电话：</w:t>
      </w:r>
      <w:r>
        <w:rPr>
          <w:rFonts w:ascii="宋体" w:hAnsi="宋体" w:cs="Arial"/>
          <w:color w:val="000000"/>
          <w:szCs w:val="21"/>
          <w:highlight w:val="none"/>
        </w:rPr>
        <w:t xml:space="preserve">0512-</w:t>
      </w:r>
      <w:r>
        <w:rPr>
          <w:rFonts w:hint="eastAsia" w:ascii="宋体" w:hAnsi="宋体" w:cs="Arial"/>
          <w:color w:val="000000"/>
          <w:szCs w:val="21"/>
          <w:highlight w:val="none"/>
        </w:rPr>
        <w:t xml:space="preserve">57793725</w:t>
      </w:r>
      <w:r>
        <w:rPr>
          <w:rFonts w:ascii="宋体" w:hAnsi="宋体" w:cs="Arial"/>
          <w:color w:val="000000"/>
          <w:highlight w:val="none"/>
        </w:rPr>
      </w:r>
      <w:r>
        <w:rPr>
          <w:highlight w:val="none"/>
        </w:rPr>
      </w:r>
    </w:p>
    <w:p>
      <w:pPr>
        <w:pStyle w:val="668"/>
        <w:ind w:firstLine="420"/>
        <w:spacing w:line="360" w:lineRule="auto"/>
        <w:rPr>
          <w:rFonts w:ascii="宋体" w:hAnsi="宋体" w:cs="Arial"/>
          <w:color w:val="000000"/>
          <w:highlight w:val="none"/>
        </w:rPr>
      </w:pPr>
      <w:r>
        <w:rPr>
          <w:rFonts w:hint="eastAsia" w:ascii="宋体" w:hAnsi="宋体" w:cs="Arial"/>
          <w:color w:val="000000"/>
          <w:highlight w:val="none"/>
        </w:rPr>
        <w:t xml:space="preserve"> 4.6、投诉部门</w:t>
      </w:r>
      <w:r>
        <w:rPr>
          <w:rFonts w:ascii="宋体" w:hAnsi="宋体" w:cs="Arial"/>
          <w:color w:val="000000"/>
          <w:highlight w:val="none"/>
        </w:rPr>
      </w:r>
      <w:r>
        <w:rPr>
          <w:highlight w:val="none"/>
        </w:rPr>
      </w:r>
    </w:p>
    <w:p>
      <w:pPr>
        <w:pStyle w:val="668"/>
        <w:ind w:firstLine="420"/>
        <w:spacing w:line="360" w:lineRule="auto"/>
        <w:rPr>
          <w:rFonts w:ascii="宋体" w:hAnsi="宋体" w:cs="Arial"/>
          <w:color w:val="000000"/>
          <w:highlight w:val="none"/>
        </w:rPr>
      </w:pPr>
      <w:r>
        <w:rPr>
          <w:rFonts w:hint="eastAsia" w:ascii="宋体" w:hAnsi="宋体" w:cs="Arial"/>
          <w:color w:val="000000"/>
          <w:highlight w:val="none"/>
        </w:rPr>
        <w:t xml:space="preserve">投诉接收部门：昆山市财政局采购管理科</w:t>
      </w:r>
      <w:r>
        <w:rPr>
          <w:rFonts w:ascii="宋体" w:hAnsi="宋体" w:cs="Arial"/>
          <w:color w:val="000000"/>
          <w:highlight w:val="none"/>
        </w:rPr>
      </w:r>
      <w:r>
        <w:rPr>
          <w:highlight w:val="none"/>
        </w:rPr>
      </w:r>
    </w:p>
    <w:p>
      <w:pPr>
        <w:pStyle w:val="668"/>
        <w:ind w:firstLine="420"/>
        <w:spacing w:line="360" w:lineRule="auto"/>
        <w:rPr>
          <w:rFonts w:ascii="宋体" w:hAnsi="宋体" w:cs="Arial"/>
          <w:color w:val="000000"/>
          <w:highlight w:val="none"/>
        </w:rPr>
      </w:pPr>
      <w:r>
        <w:rPr>
          <w:rFonts w:hint="eastAsia" w:ascii="宋体" w:hAnsi="宋体" w:cs="Arial"/>
          <w:color w:val="000000"/>
          <w:highlight w:val="none"/>
        </w:rPr>
        <w:t xml:space="preserve">接收地址：昆山市前进中路368号</w:t>
      </w:r>
      <w:r>
        <w:rPr>
          <w:rFonts w:ascii="宋体" w:hAnsi="宋体" w:cs="Arial"/>
          <w:color w:val="000000"/>
          <w:highlight w:val="none"/>
        </w:rPr>
      </w:r>
      <w:r>
        <w:rPr>
          <w:highlight w:val="none"/>
        </w:rPr>
      </w:r>
    </w:p>
    <w:p>
      <w:pPr>
        <w:pStyle w:val="668"/>
        <w:ind w:firstLine="420"/>
        <w:spacing w:line="360" w:lineRule="auto"/>
        <w:rPr>
          <w:rFonts w:ascii="宋体" w:hAnsi="宋体" w:cs="Arial"/>
          <w:color w:val="000000"/>
          <w:highlight w:val="none"/>
        </w:rPr>
      </w:pPr>
      <w:r>
        <w:rPr>
          <w:rFonts w:hint="eastAsia" w:ascii="宋体" w:hAnsi="宋体" w:cs="Arial"/>
          <w:color w:val="000000"/>
          <w:highlight w:val="none"/>
        </w:rPr>
        <w:t xml:space="preserve">联系电话：0512-57310854</w:t>
      </w:r>
      <w:r>
        <w:rPr>
          <w:rFonts w:ascii="宋体" w:hAnsi="宋体" w:cs="Arial"/>
          <w:color w:val="000000"/>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5、投标</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5.1、供应商认为本招标文件含有标明特定的生产供应者、含有倾向性或排斥潜在投标人的条款而使自己的权益受到损害的，应在七个工作日内，以书面形式向招标人提出质疑。招标人应当在收到供应商书面质疑后七个工作日内做出答复，并通知提出质疑的供应商。</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5.2、投标人如需要，可对有关现场和周围环境进行勘察，以获取编制投标文件和签署合同所需的资料。勘察现场所发生的费用由投标人自己承担。</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bCs/>
          <w:szCs w:val="21"/>
          <w:highlight w:val="none"/>
        </w:rPr>
        <w:t xml:space="preserve">5.3、招标人向投标人提供的有关现场的资料和数据，是招标人现有的能使投标人利用的资料，招标人对投标人由此而做出的推论、理解和结论概不负责。</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5.4、投标答疑会产生的对招标文件内容的修改，由招标人按照规定，以补充通知的方式发布。</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5.5、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四</w:t>
      </w:r>
      <w:r>
        <w:rPr>
          <w:rFonts w:hint="eastAsia" w:ascii="宋体" w:hAnsi="宋体" w:cs="Arial"/>
          <w:b/>
          <w:szCs w:val="21"/>
          <w:highlight w:val="none"/>
        </w:rPr>
        <w:t xml:space="preserve">、</w:t>
      </w:r>
      <w:r>
        <w:rPr>
          <w:rFonts w:ascii="宋体" w:hAnsi="宋体" w:cs="Arial"/>
          <w:b/>
          <w:szCs w:val="21"/>
          <w:highlight w:val="none"/>
        </w:rPr>
        <w:t xml:space="preserve">投标文件说明</w:t>
      </w:r>
      <w:r>
        <w:rPr>
          <w:rFonts w:ascii="宋体" w:hAnsi="宋体" w:cs="Arial"/>
          <w:b/>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1</w:t>
      </w:r>
      <w:r>
        <w:rPr>
          <w:rFonts w:hint="eastAsia" w:ascii="宋体" w:hAnsi="宋体" w:cs="Arial"/>
          <w:b/>
          <w:szCs w:val="21"/>
          <w:highlight w:val="none"/>
        </w:rPr>
        <w:t xml:space="preserve">、</w:t>
      </w:r>
      <w:r>
        <w:rPr>
          <w:rFonts w:ascii="宋体" w:hAnsi="宋体" w:cs="Arial"/>
          <w:b/>
          <w:szCs w:val="21"/>
          <w:highlight w:val="none"/>
        </w:rPr>
        <w:t xml:space="preserve">投标文件计量单位和使用文字</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1.1</w:t>
      </w:r>
      <w:r>
        <w:rPr>
          <w:rFonts w:hint="eastAsia" w:ascii="宋体" w:hAnsi="宋体" w:cs="Arial"/>
          <w:szCs w:val="21"/>
          <w:highlight w:val="none"/>
        </w:rPr>
        <w:t xml:space="preserve">、</w:t>
      </w:r>
      <w:r>
        <w:rPr>
          <w:rFonts w:ascii="宋体" w:hAnsi="宋体" w:cs="Arial"/>
          <w:szCs w:val="21"/>
          <w:highlight w:val="none"/>
        </w:rPr>
        <w:t xml:space="preserve">投标文件中所使用的计量单位，除招标文件中有特殊要求外，应采用国家法定计量单位。</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1.2</w:t>
      </w:r>
      <w:r>
        <w:rPr>
          <w:rFonts w:hint="eastAsia" w:ascii="宋体" w:hAnsi="宋体" w:cs="Arial"/>
          <w:szCs w:val="21"/>
          <w:highlight w:val="none"/>
        </w:rPr>
        <w:t xml:space="preserve">、</w:t>
      </w:r>
      <w:r>
        <w:rPr>
          <w:rFonts w:ascii="宋体" w:hAnsi="宋体" w:cs="Arial"/>
          <w:szCs w:val="21"/>
          <w:highlight w:val="none"/>
        </w:rPr>
        <w:t xml:space="preserve">投标文件应使用中文编制，投标文件中必须使用其他文字的，必须附有中文译本。对于未附有中文译本和中文译本不准确的投标文件，由此引起的对投标单位不利后果的，招标人概不负责。</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2</w:t>
      </w:r>
      <w:r>
        <w:rPr>
          <w:rFonts w:hint="eastAsia" w:ascii="宋体" w:hAnsi="宋体" w:cs="Arial"/>
          <w:b/>
          <w:szCs w:val="21"/>
          <w:highlight w:val="none"/>
        </w:rPr>
        <w:t xml:space="preserve">、</w:t>
      </w:r>
      <w:r>
        <w:rPr>
          <w:rFonts w:ascii="宋体" w:hAnsi="宋体" w:cs="Arial"/>
          <w:b/>
          <w:szCs w:val="21"/>
          <w:highlight w:val="none"/>
        </w:rPr>
        <w:t xml:space="preserve">投标文件的组成和顺序</w:t>
      </w:r>
      <w:r>
        <w:rPr>
          <w:rFonts w:ascii="宋体" w:hAnsi="宋体" w:cs="Arial"/>
          <w:b/>
          <w:szCs w:val="21"/>
          <w:highlight w:val="none"/>
        </w:rPr>
      </w:r>
      <w:r>
        <w:rPr>
          <w:highlight w:val="none"/>
        </w:rPr>
      </w:r>
    </w:p>
    <w:p>
      <w:pPr>
        <w:pStyle w:val="668"/>
        <w:ind w:firstLine="422"/>
        <w:spacing w:line="360" w:lineRule="auto"/>
        <w:rPr>
          <w:rFonts w:hint="eastAsia" w:ascii="宋体" w:hAnsi="宋体" w:cs="Arial"/>
          <w:b/>
          <w:bCs w:val="0"/>
          <w:szCs w:val="21"/>
          <w:highlight w:val="none"/>
        </w:rPr>
      </w:pPr>
      <w:r>
        <w:rPr>
          <w:rFonts w:hint="eastAsia" w:ascii="宋体" w:hAnsi="宋体" w:cs="Arial"/>
          <w:b/>
          <w:bCs w:val="0"/>
          <w:szCs w:val="21"/>
          <w:highlight w:val="none"/>
          <w:lang w:val="en-US" w:eastAsia="zh-CN"/>
        </w:rPr>
        <w:t xml:space="preserve">2.</w:t>
      </w:r>
      <w:r>
        <w:rPr>
          <w:rFonts w:hint="eastAsia" w:ascii="宋体" w:hAnsi="宋体" w:cs="Arial"/>
          <w:b/>
          <w:bCs w:val="0"/>
          <w:szCs w:val="21"/>
          <w:highlight w:val="none"/>
        </w:rPr>
        <w:t xml:space="preserve">1.基本目录文件（供应商必须提交 “1.2-1.3”款规定的资料，否则，将被认定为未实质性响应招标文件要求。）</w:t>
      </w:r>
      <w:r>
        <w:rPr>
          <w:rFonts w:hint="eastAsia" w:ascii="宋体" w:hAnsi="宋体" w:cs="Arial"/>
          <w:b/>
          <w:bCs w:val="0"/>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1.1封面；（格式见第三章）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1.2开标一览表；（格式见第三章）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1.3公开分项报价。（格式见第三章）</w:t>
      </w:r>
      <w:r>
        <w:rPr>
          <w:rFonts w:hint="eastAsia" w:ascii="宋体" w:hAnsi="宋体" w:cs="Arial"/>
          <w:b w:val="0"/>
          <w:bCs/>
          <w:szCs w:val="21"/>
          <w:highlight w:val="none"/>
        </w:rPr>
      </w:r>
      <w:r>
        <w:rPr>
          <w:highlight w:val="none"/>
        </w:rPr>
      </w:r>
    </w:p>
    <w:p>
      <w:pPr>
        <w:pStyle w:val="668"/>
        <w:ind w:firstLine="422"/>
        <w:spacing w:line="360" w:lineRule="auto"/>
        <w:rPr>
          <w:rFonts w:hint="eastAsia" w:ascii="宋体" w:hAnsi="宋体" w:cs="Arial"/>
          <w:b/>
          <w:szCs w:val="21"/>
          <w:highlight w:val="none"/>
        </w:rPr>
      </w:pP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2.资格审查文件：（供应商必须提交 “2.1-2.2”款规定的资料，否则，将被认定为未实质性响应招标文件要求。）</w:t>
      </w:r>
      <w:r>
        <w:rPr>
          <w:rFonts w:hint="eastAsia" w:ascii="宋体" w:hAnsi="宋体" w:cs="Arial"/>
          <w:b/>
          <w:szCs w:val="21"/>
          <w:highlight w:val="none"/>
        </w:rPr>
      </w:r>
      <w:r>
        <w:rPr>
          <w:highlight w:val="none"/>
        </w:rPr>
      </w:r>
    </w:p>
    <w:p>
      <w:pPr>
        <w:pStyle w:val="668"/>
        <w:ind w:firstLine="422"/>
        <w:spacing w:line="360" w:lineRule="auto"/>
        <w:rPr>
          <w:rFonts w:hint="eastAsia" w:ascii="宋体" w:hAnsi="宋体" w:cs="Arial"/>
          <w:b/>
          <w:bCs w:val="0"/>
          <w:szCs w:val="21"/>
          <w:highlight w:val="none"/>
        </w:rPr>
      </w:pPr>
      <w:r>
        <w:rPr>
          <w:rFonts w:hint="eastAsia" w:ascii="宋体" w:hAnsi="宋体" w:cs="Arial"/>
          <w:b/>
          <w:bCs w:val="0"/>
          <w:szCs w:val="21"/>
          <w:highlight w:val="none"/>
          <w:lang w:val="en-US" w:eastAsia="zh-CN"/>
        </w:rPr>
        <w:t xml:space="preserve">2.</w:t>
      </w:r>
      <w:r>
        <w:rPr>
          <w:rFonts w:hint="eastAsia" w:ascii="宋体" w:hAnsi="宋体" w:cs="Arial"/>
          <w:b/>
          <w:bCs w:val="0"/>
          <w:szCs w:val="21"/>
          <w:highlight w:val="none"/>
        </w:rPr>
        <w:t xml:space="preserve">2.1投标人满足《中华人民共和国政府采购法》第二十二条规定：</w:t>
      </w:r>
      <w:r>
        <w:rPr>
          <w:rFonts w:hint="eastAsia" w:ascii="宋体" w:hAnsi="宋体" w:cs="Arial"/>
          <w:b/>
          <w:bCs w:val="0"/>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2.1.1投标人具有独立承担民事责任的能力；（提供法人或者其他组织的营业执照等证明文件、自然人身份证证明文件。）</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2.1.2投标人具有良好的商业信誉和健全的财务会计制度；（提供承诺函，格式见第三章）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2.1.3投标人具有履行合同所必需的设备和专业技术能力；（提供承诺函，格式见第三章）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2.1.4投标人有依法缴纳税收和社会保障资金的良好记录；（提供承诺函，格式见第三章）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2.1.5投标人参加政府采购活动前三年内，在经营活动中没有重大违法记录；（提供承诺函，格式见第三章。重大违法记录是指供应商因违法经营受到刑事处罚或者责令停产停业、吊销许可证或者执照、较大数额罚款等行政处罚。）</w:t>
      </w:r>
      <w:r>
        <w:rPr>
          <w:rFonts w:hint="eastAsia" w:ascii="宋体" w:hAnsi="宋体" w:cs="Arial"/>
          <w:b w:val="0"/>
          <w:bCs/>
          <w:szCs w:val="21"/>
          <w:highlight w:val="none"/>
        </w:rPr>
      </w:r>
      <w:r>
        <w:rPr>
          <w:highlight w:val="none"/>
        </w:rPr>
      </w:r>
    </w:p>
    <w:p>
      <w:pPr>
        <w:pStyle w:val="668"/>
        <w:ind w:firstLine="422"/>
        <w:spacing w:line="360" w:lineRule="auto"/>
        <w:rPr>
          <w:rFonts w:hint="eastAsia" w:ascii="宋体" w:hAnsi="宋体" w:cs="Arial"/>
          <w:b/>
          <w:szCs w:val="21"/>
          <w:highlight w:val="none"/>
        </w:rPr>
      </w:pP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2.2符合政府采购相关扶持政策的证明材料：（</w:t>
      </w: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2.2.1-</w:t>
      </w: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2.2.3至少提供其中之一，否则将被认定为未实质性响应招标文件要求） </w:t>
      </w:r>
      <w:r>
        <w:rPr>
          <w:rFonts w:hint="eastAsia" w:ascii="宋体" w:hAnsi="宋体" w:cs="Arial"/>
          <w:b/>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2.2.1中小企业声明函；（如需填报，格式见第三章）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2.2.2残疾人福利性单位声明函；（如需填报，格式见第三章）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2.2.3监狱企业证明文件；</w:t>
      </w:r>
      <w:r>
        <w:rPr>
          <w:rFonts w:hint="eastAsia" w:ascii="宋体" w:hAnsi="宋体" w:cs="Arial"/>
          <w:b w:val="0"/>
          <w:bCs/>
          <w:szCs w:val="21"/>
          <w:highlight w:val="none"/>
        </w:rPr>
      </w:r>
      <w:r>
        <w:rPr>
          <w:highlight w:val="none"/>
        </w:rPr>
      </w:r>
    </w:p>
    <w:p>
      <w:pPr>
        <w:pStyle w:val="668"/>
        <w:ind w:firstLine="422"/>
        <w:spacing w:line="360" w:lineRule="auto"/>
        <w:rPr>
          <w:rFonts w:hint="eastAsia" w:ascii="宋体" w:hAnsi="宋体" w:cs="Arial"/>
          <w:b/>
          <w:szCs w:val="21"/>
          <w:highlight w:val="none"/>
        </w:rPr>
      </w:pP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3.符合性审查文件：（供应商必须提交 “3.1-3.6”款规定的资料，否则，将被认定为未实质性响应招标文件要求。）</w:t>
      </w:r>
      <w:r>
        <w:rPr>
          <w:rFonts w:hint="eastAsia" w:ascii="宋体" w:hAnsi="宋体" w:cs="Arial"/>
          <w:b/>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3.1投标声明函</w:t>
      </w:r>
      <w:r>
        <w:rPr>
          <w:rFonts w:hint="eastAsia" w:ascii="宋体" w:hAnsi="宋体" w:cs="Arial"/>
          <w:b w:val="0"/>
          <w:bCs/>
          <w:szCs w:val="21"/>
          <w:highlight w:val="none"/>
        </w:rPr>
        <w:t xml:space="preserve">；（格式见第三章）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2.3.2</w:t>
      </w:r>
      <w:r>
        <w:rPr>
          <w:rFonts w:hint="eastAsia" w:ascii="宋体" w:hAnsi="宋体" w:cs="Arial"/>
          <w:b w:val="0"/>
          <w:bCs/>
          <w:szCs w:val="21"/>
          <w:highlight w:val="none"/>
        </w:rPr>
        <w:t xml:space="preserve">投标承诺函；（格式见第三章）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3.</w:t>
      </w:r>
      <w:r>
        <w:rPr>
          <w:rFonts w:hint="eastAsia" w:ascii="宋体" w:hAnsi="宋体" w:cs="Arial"/>
          <w:b w:val="0"/>
          <w:bCs/>
          <w:szCs w:val="21"/>
          <w:highlight w:val="none"/>
          <w:lang w:val="en-US" w:eastAsia="zh-CN"/>
        </w:rPr>
        <w:t xml:space="preserve">3</w:t>
      </w:r>
      <w:r>
        <w:rPr>
          <w:rFonts w:hint="eastAsia" w:ascii="宋体" w:hAnsi="宋体" w:cs="Arial"/>
          <w:b w:val="0"/>
          <w:bCs/>
          <w:szCs w:val="21"/>
          <w:highlight w:val="none"/>
        </w:rPr>
        <w:t xml:space="preserve">投标单位情况表；（格式见第三章）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3.</w:t>
      </w:r>
      <w:r>
        <w:rPr>
          <w:rFonts w:hint="eastAsia" w:ascii="宋体" w:hAnsi="宋体" w:cs="Arial"/>
          <w:b w:val="0"/>
          <w:bCs/>
          <w:szCs w:val="21"/>
          <w:highlight w:val="none"/>
          <w:lang w:val="en-US" w:eastAsia="zh-CN"/>
        </w:rPr>
        <w:t xml:space="preserve">4</w:t>
      </w:r>
      <w:r>
        <w:rPr>
          <w:rFonts w:hint="eastAsia" w:ascii="宋体" w:hAnsi="宋体" w:cs="Arial"/>
          <w:b w:val="0"/>
          <w:bCs/>
          <w:szCs w:val="21"/>
          <w:highlight w:val="none"/>
        </w:rPr>
        <w:t xml:space="preserve">远程参与开标会议诚信承诺书；（格式见第三章）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3.</w:t>
      </w:r>
      <w:r>
        <w:rPr>
          <w:rFonts w:hint="eastAsia" w:ascii="宋体" w:hAnsi="宋体" w:cs="Arial"/>
          <w:b w:val="0"/>
          <w:bCs/>
          <w:szCs w:val="21"/>
          <w:highlight w:val="none"/>
          <w:lang w:val="en-US" w:eastAsia="zh-CN"/>
        </w:rPr>
        <w:t xml:space="preserve">5</w:t>
      </w:r>
      <w:r>
        <w:rPr>
          <w:rFonts w:hint="eastAsia" w:ascii="宋体" w:hAnsi="宋体" w:cs="Arial"/>
          <w:b w:val="0"/>
          <w:bCs/>
          <w:szCs w:val="21"/>
          <w:highlight w:val="none"/>
        </w:rPr>
        <w:t xml:space="preserve">提供有效的法人授权委托书、双方身份证（如有授权必须提供，格式见第三章）；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3.</w:t>
      </w:r>
      <w:r>
        <w:rPr>
          <w:rFonts w:hint="eastAsia" w:ascii="宋体" w:hAnsi="宋体" w:cs="Arial"/>
          <w:b w:val="0"/>
          <w:bCs/>
          <w:szCs w:val="21"/>
          <w:highlight w:val="none"/>
          <w:lang w:val="en-US" w:eastAsia="zh-CN"/>
        </w:rPr>
        <w:t xml:space="preserve">6</w:t>
      </w:r>
      <w:r>
        <w:rPr>
          <w:rFonts w:hint="eastAsia" w:ascii="宋体" w:hAnsi="宋体" w:cs="Arial"/>
          <w:b w:val="0"/>
          <w:bCs/>
          <w:szCs w:val="21"/>
          <w:highlight w:val="none"/>
        </w:rPr>
        <w:t xml:space="preserve">偏离表（技术、商务）；（格式见第三章）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3.</w:t>
      </w:r>
      <w:r>
        <w:rPr>
          <w:rFonts w:hint="eastAsia" w:ascii="宋体" w:hAnsi="宋体" w:cs="Arial"/>
          <w:b w:val="0"/>
          <w:bCs/>
          <w:szCs w:val="21"/>
          <w:highlight w:val="none"/>
          <w:lang w:val="en-US" w:eastAsia="zh-CN"/>
        </w:rPr>
        <w:t xml:space="preserve">7人员配置表</w:t>
      </w:r>
      <w:r>
        <w:rPr>
          <w:rFonts w:hint="eastAsia" w:ascii="宋体" w:hAnsi="宋体" w:cs="Arial"/>
          <w:b w:val="0"/>
          <w:bCs/>
          <w:szCs w:val="21"/>
          <w:highlight w:val="none"/>
        </w:rPr>
        <w:t xml:space="preserve">；（格式见第三章）</w:t>
      </w:r>
      <w:r>
        <w:rPr>
          <w:rFonts w:hint="eastAsia" w:ascii="宋体" w:hAnsi="宋体" w:cs="Arial"/>
          <w:b w:val="0"/>
          <w:bCs/>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3.</w:t>
      </w:r>
      <w:r>
        <w:rPr>
          <w:rFonts w:hint="eastAsia" w:ascii="宋体" w:hAnsi="宋体" w:cs="Arial"/>
          <w:b w:val="0"/>
          <w:bCs/>
          <w:szCs w:val="21"/>
          <w:highlight w:val="none"/>
          <w:lang w:val="en-US" w:eastAsia="zh-CN"/>
        </w:rPr>
        <w:t xml:space="preserve">8类似业绩一览表</w:t>
      </w:r>
      <w:r>
        <w:rPr>
          <w:rFonts w:hint="eastAsia" w:ascii="宋体" w:hAnsi="宋体" w:cs="Arial"/>
          <w:b w:val="0"/>
          <w:bCs/>
          <w:szCs w:val="21"/>
          <w:highlight w:val="none"/>
        </w:rPr>
        <w:t xml:space="preserve">。（格式见第三章）</w:t>
      </w:r>
      <w:r>
        <w:rPr>
          <w:rFonts w:hint="eastAsia" w:ascii="宋体" w:hAnsi="宋体" w:cs="Arial"/>
          <w:b w:val="0"/>
          <w:bCs/>
          <w:szCs w:val="21"/>
          <w:highlight w:val="none"/>
        </w:rPr>
      </w:r>
      <w:r>
        <w:rPr>
          <w:highlight w:val="none"/>
        </w:rPr>
      </w:r>
    </w:p>
    <w:p>
      <w:pPr>
        <w:pStyle w:val="668"/>
        <w:ind w:firstLine="422"/>
        <w:spacing w:line="360" w:lineRule="auto"/>
        <w:rPr>
          <w:rFonts w:hint="eastAsia" w:ascii="宋体" w:hAnsi="宋体" w:cs="Arial"/>
          <w:b/>
          <w:szCs w:val="21"/>
          <w:highlight w:val="none"/>
        </w:rPr>
      </w:pP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4.综合评审文件：</w:t>
      </w:r>
      <w:r>
        <w:rPr>
          <w:rFonts w:hint="eastAsia" w:ascii="宋体" w:hAnsi="宋体" w:cs="Arial"/>
          <w:b/>
          <w:szCs w:val="21"/>
          <w:highlight w:val="none"/>
        </w:rPr>
      </w:r>
      <w:r>
        <w:rPr>
          <w:highlight w:val="none"/>
        </w:rPr>
      </w:r>
    </w:p>
    <w:p>
      <w:pPr>
        <w:pStyle w:val="668"/>
        <w:ind w:firstLine="420"/>
        <w:spacing w:line="360" w:lineRule="auto"/>
        <w:rPr>
          <w:rFonts w:hint="eastAsia" w:ascii="宋体" w:hAnsi="宋体" w:cs="Arial"/>
          <w:b w:val="0"/>
          <w:bCs/>
          <w:szCs w:val="21"/>
          <w:highlight w:val="none"/>
        </w:rPr>
      </w:pPr>
      <w:r>
        <w:rPr>
          <w:rFonts w:hint="eastAsia" w:ascii="宋体" w:hAnsi="宋体" w:cs="Arial"/>
          <w:b w:val="0"/>
          <w:bCs/>
          <w:szCs w:val="21"/>
          <w:highlight w:val="none"/>
          <w:lang w:val="en-US" w:eastAsia="zh-CN"/>
        </w:rPr>
        <w:t xml:space="preserve">2.</w:t>
      </w:r>
      <w:r>
        <w:rPr>
          <w:rFonts w:hint="eastAsia" w:ascii="宋体" w:hAnsi="宋体" w:cs="Arial"/>
          <w:b w:val="0"/>
          <w:bCs/>
          <w:szCs w:val="21"/>
          <w:highlight w:val="none"/>
        </w:rPr>
        <w:t xml:space="preserve">4.1评分标准所需的相关证明材料。</w:t>
      </w:r>
      <w:r>
        <w:rPr>
          <w:rFonts w:hint="eastAsia" w:ascii="宋体" w:hAnsi="宋体" w:cs="Arial"/>
          <w:b w:val="0"/>
          <w:bCs/>
          <w:szCs w:val="21"/>
          <w:highlight w:val="none"/>
        </w:rPr>
      </w:r>
      <w:r>
        <w:rPr>
          <w:highlight w:val="none"/>
        </w:rPr>
      </w:r>
    </w:p>
    <w:p>
      <w:pPr>
        <w:pStyle w:val="668"/>
        <w:ind w:firstLine="422"/>
        <w:spacing w:line="360" w:lineRule="auto"/>
        <w:rPr>
          <w:rFonts w:hint="eastAsia" w:ascii="宋体" w:hAnsi="宋体" w:cs="Arial"/>
          <w:b/>
          <w:szCs w:val="21"/>
          <w:highlight w:val="none"/>
        </w:rPr>
      </w:pP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5.投标文件由“</w:t>
      </w: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1.基本目录文件、</w:t>
      </w: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2.资格审查文件、</w:t>
      </w: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3.符合性审查文件、</w:t>
      </w: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4.综合评审文件”中规定的内容共同组成，其中，必须提交的资料不可缺少，否则，将被认定为未实质性响应招标文件要求。投标人所提交的投标文件的完整与否，将直接影响投标人的评分。</w:t>
      </w:r>
      <w:r>
        <w:rPr>
          <w:rFonts w:hint="eastAsia" w:ascii="宋体" w:hAnsi="宋体" w:cs="Arial"/>
          <w:b/>
          <w:szCs w:val="21"/>
          <w:highlight w:val="none"/>
        </w:rPr>
      </w:r>
      <w:r>
        <w:rPr>
          <w:highlight w:val="none"/>
        </w:rPr>
      </w:r>
    </w:p>
    <w:p>
      <w:pPr>
        <w:pStyle w:val="668"/>
        <w:ind w:firstLine="422"/>
        <w:spacing w:line="360" w:lineRule="auto"/>
        <w:rPr>
          <w:rFonts w:hint="eastAsia" w:ascii="宋体" w:hAnsi="宋体" w:cs="Arial"/>
          <w:b/>
          <w:szCs w:val="21"/>
          <w:highlight w:val="none"/>
        </w:rPr>
      </w:pPr>
      <w:r>
        <w:rPr>
          <w:rFonts w:hint="eastAsia" w:ascii="宋体" w:hAnsi="宋体" w:cs="Arial"/>
          <w:b/>
          <w:szCs w:val="21"/>
          <w:highlight w:val="none"/>
          <w:lang w:val="en-US" w:eastAsia="zh-CN"/>
        </w:rPr>
        <w:t xml:space="preserve">2.</w:t>
      </w:r>
      <w:r>
        <w:rPr>
          <w:rFonts w:hint="eastAsia" w:ascii="宋体" w:hAnsi="宋体" w:cs="Arial"/>
          <w:b/>
          <w:szCs w:val="21"/>
          <w:highlight w:val="none"/>
        </w:rPr>
        <w:t xml:space="preserve">6.供应商根据招标文件载明的标的采购项目实际情况。</w:t>
      </w:r>
      <w:r>
        <w:rPr>
          <w:rFonts w:hint="eastAsia" w:ascii="宋体" w:hAnsi="宋体" w:cs="Arial"/>
          <w:b/>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3、投标文件编制说明</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w:t>
      </w:r>
      <w:r>
        <w:rPr>
          <w:rFonts w:hint="eastAsia" w:ascii="宋体" w:hAnsi="宋体" w:cs="Arial"/>
          <w:szCs w:val="21"/>
          <w:highlight w:val="none"/>
          <w:lang w:val="en-US" w:eastAsia="zh-CN"/>
        </w:rPr>
        <w:t xml:space="preserve">1</w:t>
      </w:r>
      <w:r>
        <w:rPr>
          <w:rFonts w:ascii="宋体" w:hAnsi="宋体" w:cs="Arial"/>
          <w:szCs w:val="21"/>
          <w:highlight w:val="none"/>
        </w:rPr>
        <w:t xml:space="preserve">、开标一览表为在开标仪式上唱标的内容，要求按格式填写，统一规范，不得自行增减内容。</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w:t>
      </w:r>
      <w:r>
        <w:rPr>
          <w:rFonts w:hint="eastAsia" w:ascii="宋体" w:hAnsi="宋体" w:cs="Arial"/>
          <w:szCs w:val="21"/>
          <w:highlight w:val="none"/>
          <w:lang w:val="en-US" w:eastAsia="zh-CN"/>
        </w:rPr>
        <w:t xml:space="preserve">2</w:t>
      </w:r>
      <w:r>
        <w:rPr>
          <w:rFonts w:ascii="宋体" w:hAnsi="宋体" w:cs="Arial"/>
          <w:szCs w:val="21"/>
          <w:highlight w:val="none"/>
        </w:rPr>
        <w:t xml:space="preserve">、投标单位按规定编制投标文件，</w:t>
      </w:r>
      <w:r>
        <w:rPr>
          <w:rFonts w:hint="eastAsia" w:ascii="宋体" w:hAnsi="宋体" w:cs="Arial"/>
          <w:szCs w:val="21"/>
          <w:highlight w:val="none"/>
        </w:rPr>
        <w:t xml:space="preserve">网络投标文件</w:t>
      </w:r>
      <w:r>
        <w:rPr>
          <w:rFonts w:ascii="宋体" w:hAnsi="宋体" w:cs="Arial"/>
          <w:szCs w:val="21"/>
          <w:highlight w:val="none"/>
        </w:rPr>
        <w:t xml:space="preserve">中需要盖单位公章的</w:t>
      </w:r>
      <w:r>
        <w:rPr>
          <w:rFonts w:hint="eastAsia" w:ascii="宋体" w:hAnsi="宋体" w:cs="Arial"/>
          <w:szCs w:val="21"/>
          <w:highlight w:val="none"/>
        </w:rPr>
        <w:t xml:space="preserve">地方</w:t>
      </w:r>
      <w:r>
        <w:rPr>
          <w:rFonts w:ascii="宋体" w:hAnsi="宋体" w:cs="Arial"/>
          <w:szCs w:val="21"/>
          <w:highlight w:val="none"/>
        </w:rPr>
        <w:t xml:space="preserve">必须盖投标单位</w:t>
      </w:r>
      <w:r>
        <w:rPr>
          <w:rFonts w:hint="eastAsia" w:ascii="宋体" w:hAnsi="宋体" w:cs="Arial"/>
          <w:szCs w:val="21"/>
          <w:highlight w:val="none"/>
        </w:rPr>
        <w:t xml:space="preserve">电子签章或上传盖章扫描件，</w:t>
      </w:r>
      <w:r>
        <w:rPr>
          <w:rFonts w:ascii="宋体" w:hAnsi="宋体" w:cs="Arial"/>
          <w:szCs w:val="21"/>
          <w:highlight w:val="none"/>
        </w:rPr>
        <w:t xml:space="preserve">若未按上述要求签署的投标文件评标专家将有权拒绝。</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w:t>
      </w:r>
      <w:r>
        <w:rPr>
          <w:rFonts w:hint="eastAsia" w:ascii="宋体" w:hAnsi="宋体" w:cs="Arial"/>
          <w:szCs w:val="21"/>
          <w:highlight w:val="none"/>
          <w:lang w:val="en-US" w:eastAsia="zh-CN"/>
        </w:rPr>
        <w:t xml:space="preserve">3</w:t>
      </w:r>
      <w:r>
        <w:rPr>
          <w:rFonts w:ascii="宋体" w:hAnsi="宋体" w:cs="Arial"/>
          <w:szCs w:val="21"/>
          <w:highlight w:val="none"/>
        </w:rPr>
        <w:t xml:space="preserve">、各投标单位均应提供相关的资料作出相应的对比供专家评判。</w:t>
      </w:r>
      <w:r>
        <w:rPr>
          <w:rFonts w:hint="eastAsia" w:ascii="宋体" w:hAnsi="宋体" w:cs="Arial"/>
          <w:szCs w:val="21"/>
          <w:highlight w:val="none"/>
        </w:rPr>
        <w:t xml:space="preserve">如果因为评标资料不全或上传的评标资料扫描件模糊而造成的评审扣分由投标单位自行承担后果。</w:t>
      </w:r>
      <w:r>
        <w:rPr>
          <w:rFonts w:ascii="宋体" w:hAnsi="宋体" w:cs="Arial"/>
          <w:szCs w:val="21"/>
          <w:highlight w:val="none"/>
        </w:rPr>
      </w:r>
      <w:r>
        <w:rPr>
          <w:highlight w:val="none"/>
        </w:rPr>
      </w:r>
    </w:p>
    <w:p>
      <w:pPr>
        <w:pStyle w:val="668"/>
        <w:ind w:firstLine="420"/>
        <w:spacing w:line="360" w:lineRule="auto"/>
        <w:rPr>
          <w:rFonts w:ascii="宋体" w:hAnsi="宋体" w:cs="Arial"/>
          <w:highlight w:val="none"/>
        </w:rPr>
      </w:pPr>
      <w:r>
        <w:rPr>
          <w:rFonts w:ascii="宋体" w:hAnsi="宋体" w:cs="Arial"/>
          <w:szCs w:val="21"/>
          <w:highlight w:val="none"/>
        </w:rPr>
        <w:t xml:space="preserve">3.</w:t>
      </w:r>
      <w:r>
        <w:rPr>
          <w:rFonts w:hint="eastAsia" w:ascii="宋体" w:hAnsi="宋体" w:cs="Arial"/>
          <w:szCs w:val="21"/>
          <w:highlight w:val="none"/>
          <w:lang w:val="en-US" w:eastAsia="zh-CN"/>
        </w:rPr>
        <w:t xml:space="preserve">4</w:t>
      </w:r>
      <w:r>
        <w:rPr>
          <w:rFonts w:ascii="宋体" w:hAnsi="宋体" w:cs="Arial"/>
          <w:szCs w:val="21"/>
          <w:highlight w:val="none"/>
        </w:rPr>
        <w:t xml:space="preserve">、</w:t>
      </w:r>
      <w:r>
        <w:rPr>
          <w:rFonts w:hint="eastAsia" w:ascii="宋体" w:hAnsi="宋体" w:cs="Arial"/>
          <w:szCs w:val="21"/>
          <w:highlight w:val="none"/>
        </w:rPr>
        <w:t xml:space="preserve">网络投标文件</w:t>
      </w:r>
      <w:r>
        <w:rPr>
          <w:rFonts w:ascii="宋体" w:hAnsi="宋体" w:cs="Arial"/>
          <w:szCs w:val="21"/>
          <w:highlight w:val="none"/>
        </w:rPr>
        <w:t xml:space="preserve">应在招标文件规定的投标截止时间前上传系统，如出现技术问题请及时与软件供应商的技术人员联系0512-50355903，咨询时间9:00—17:00（北京时间），未在投标截止时间前上传的后果自负。</w:t>
      </w:r>
      <w:r>
        <w:rPr>
          <w:rFonts w:ascii="宋体" w:hAnsi="宋体" w:cs="Arial"/>
          <w:highlight w:val="none"/>
        </w:rPr>
        <w:t xml:space="preserve">（</w:t>
      </w:r>
      <w:r>
        <w:rPr>
          <w:rFonts w:hint="eastAsia" w:ascii="宋体" w:hAnsi="宋体" w:cs="Arial"/>
          <w:highlight w:val="none"/>
        </w:rPr>
        <w:t xml:space="preserve">网络投标文件</w:t>
      </w:r>
      <w:r>
        <w:rPr>
          <w:rFonts w:hint="eastAsia" w:ascii="宋体" w:hAnsi="宋体" w:cs="宋体"/>
          <w:szCs w:val="21"/>
          <w:highlight w:val="none"/>
        </w:rPr>
        <w:t xml:space="preserve">是否成功以收到系统自动发回的</w:t>
      </w:r>
      <w:r>
        <w:rPr>
          <w:rFonts w:ascii="宋体" w:hAnsi="宋体" w:cs="Arial"/>
          <w:szCs w:val="21"/>
          <w:highlight w:val="none"/>
        </w:rPr>
        <w:t xml:space="preserve">PDF</w:t>
      </w:r>
      <w:r>
        <w:rPr>
          <w:rFonts w:hint="eastAsia" w:ascii="宋体" w:hAnsi="宋体" w:cs="宋体"/>
          <w:szCs w:val="21"/>
          <w:highlight w:val="none"/>
        </w:rPr>
        <w:t xml:space="preserve">格式投标回执为准</w:t>
      </w:r>
      <w:r>
        <w:rPr>
          <w:rFonts w:ascii="宋体" w:hAnsi="宋体" w:cs="Arial"/>
          <w:highlight w:val="none"/>
        </w:rPr>
        <w:t xml:space="preserve">）</w:t>
      </w:r>
      <w:r>
        <w:rPr>
          <w:rFonts w:ascii="宋体" w:hAnsi="宋体" w:cs="Arial"/>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4、对本次投标的详细说明的编制</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4.1、</w:t>
      </w:r>
      <w:r>
        <w:rPr>
          <w:rFonts w:hint="eastAsia" w:ascii="宋体" w:hAnsi="宋体" w:cs="Arial"/>
          <w:color w:val="000000"/>
          <w:szCs w:val="21"/>
          <w:highlight w:val="none"/>
        </w:rPr>
        <w:t xml:space="preserve">对本次投标的详细说明由投标人视各自的情况自行编制，规格幅面应与正文一致，附于正文之后，与正文页码统一编目编码。</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hint="eastAsia" w:ascii="宋体" w:hAnsi="宋体" w:cs="Arial"/>
          <w:b/>
          <w:szCs w:val="21"/>
          <w:highlight w:val="none"/>
        </w:rPr>
        <w:t xml:space="preserve">5</w:t>
      </w:r>
      <w:r>
        <w:rPr>
          <w:rFonts w:ascii="宋体" w:hAnsi="宋体" w:cs="Arial"/>
          <w:b/>
          <w:szCs w:val="21"/>
          <w:highlight w:val="none"/>
        </w:rPr>
        <w:t xml:space="preserve">、投标报价</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.1、除非合同中另有规定，投标单位对《投标报价分析表》中的全部货物和服务的报价应包括劳务、运输、管理、安装、维护、保险、利润、税金、政策性文件规定及合同包含的所有风险、责任等各项应有费用。</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.2、投标单位应按《投标报价分析表》中的全部货物和服务计算单价和总价。《投标报价分析表》中的每一单项均应计算并填写单价和总价，并由法定代表人或授权委托人签署。</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3、投标单位应对招标文件内所要采购的全部内容进行报价，只投其中部分内容者，其标书将被拒绝。但如果招标文件要求分标段投标的，则投标单位可以有选择地只投其中一个、几个或全部标段，但各标段应分别计算填写单价和总价。</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.4、一项投标内容只允许一个报价，招标人不接受任何有选择性的投标报价。</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.5、投标文件报价中的单价和总价全部采用人民币表示，除非合同的特殊条款另有规定。</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.6、最低报价不能作为中标的保证。</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hint="eastAsia" w:ascii="宋体" w:hAnsi="宋体" w:cs="Arial"/>
          <w:b/>
          <w:szCs w:val="21"/>
          <w:highlight w:val="none"/>
        </w:rPr>
        <w:t xml:space="preserve">6</w:t>
      </w:r>
      <w:r>
        <w:rPr>
          <w:rFonts w:ascii="宋体" w:hAnsi="宋体" w:cs="Arial"/>
          <w:b/>
          <w:szCs w:val="21"/>
          <w:highlight w:val="none"/>
        </w:rPr>
        <w:t xml:space="preserve">、投标文件的有效期</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6</w:t>
      </w:r>
      <w:r>
        <w:rPr>
          <w:rFonts w:ascii="宋体" w:hAnsi="宋体" w:cs="Arial"/>
          <w:szCs w:val="21"/>
          <w:highlight w:val="none"/>
        </w:rPr>
        <w:t xml:space="preserve">.1、自开标日起60天内，投标书应保持有效。有效期短于这个规定期限的投标书将被拒绝。</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.2、在特殊情况下，招标人可与投标单位协商延长投标书的有效期。这种要求和答复都应以书面、传真或媒体发布的方式进行。同意延长有效期的投标单位不能修改投标文件，拒绝接受延期要求的投标单位</w:t>
      </w:r>
      <w:r>
        <w:rPr>
          <w:rFonts w:hint="eastAsia" w:ascii="宋体" w:hAnsi="宋体" w:cs="Arial"/>
          <w:szCs w:val="21"/>
          <w:highlight w:val="none"/>
        </w:rPr>
        <w:t xml:space="preserve">其</w:t>
      </w:r>
      <w:r>
        <w:rPr>
          <w:rFonts w:ascii="宋体" w:hAnsi="宋体" w:cs="Arial"/>
          <w:szCs w:val="21"/>
          <w:highlight w:val="none"/>
        </w:rPr>
        <w:t xml:space="preserve">投标将被拒绝。</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五、投标文件的递交</w:t>
      </w:r>
      <w:r>
        <w:rPr>
          <w:rFonts w:ascii="宋体" w:hAnsi="宋体" w:cs="Arial"/>
          <w:b/>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1</w:t>
      </w:r>
      <w:r>
        <w:rPr>
          <w:rFonts w:hint="eastAsia" w:ascii="宋体" w:hAnsi="宋体" w:cs="宋体"/>
          <w:b/>
          <w:szCs w:val="21"/>
          <w:highlight w:val="none"/>
        </w:rPr>
        <w:t xml:space="preserve">、</w:t>
      </w:r>
      <w:r>
        <w:rPr>
          <w:rFonts w:hint="eastAsia" w:ascii="宋体" w:hAnsi="宋体" w:cs="Arial"/>
          <w:b/>
          <w:szCs w:val="21"/>
          <w:highlight w:val="none"/>
        </w:rPr>
        <w:t xml:space="preserve">投标文件</w:t>
      </w:r>
      <w:r>
        <w:rPr>
          <w:rFonts w:ascii="宋体" w:hAnsi="宋体" w:cs="Arial"/>
          <w:b/>
          <w:szCs w:val="21"/>
          <w:highlight w:val="none"/>
        </w:rPr>
      </w:r>
      <w:r>
        <w:rPr>
          <w:highlight w:val="none"/>
        </w:rPr>
      </w:r>
    </w:p>
    <w:p>
      <w:pPr>
        <w:pStyle w:val="668"/>
        <w:ind w:firstLine="420"/>
        <w:jc w:val="left"/>
        <w:spacing w:line="360" w:lineRule="auto"/>
        <w:rPr>
          <w:rFonts w:ascii="宋体" w:hAnsi="宋体" w:cs="Arial"/>
          <w:bCs/>
          <w:szCs w:val="21"/>
          <w:highlight w:val="none"/>
        </w:rPr>
      </w:pPr>
      <w:r>
        <w:rPr>
          <w:rFonts w:ascii="宋体" w:hAnsi="宋体" w:cs="Arial"/>
          <w:bCs/>
          <w:szCs w:val="21"/>
          <w:highlight w:val="none"/>
        </w:rPr>
        <w:t xml:space="preserve">1.1</w:t>
      </w:r>
      <w:r>
        <w:rPr>
          <w:rFonts w:hint="eastAsia" w:ascii="宋体" w:hAnsi="宋体" w:cs="宋体"/>
          <w:bCs/>
          <w:szCs w:val="21"/>
          <w:highlight w:val="none"/>
        </w:rPr>
        <w:t xml:space="preserve">、</w:t>
      </w:r>
      <w:r>
        <w:rPr>
          <w:rFonts w:hint="eastAsia" w:ascii="宋体" w:hAnsi="宋体" w:cs="Arial"/>
          <w:szCs w:val="21"/>
          <w:highlight w:val="none"/>
        </w:rPr>
        <w:t xml:space="preserve">网络投标文件</w:t>
      </w:r>
      <w:r>
        <w:rPr>
          <w:rFonts w:ascii="宋体" w:hAnsi="宋体" w:cs="Arial"/>
          <w:szCs w:val="21"/>
          <w:highlight w:val="none"/>
        </w:rPr>
        <w:t xml:space="preserve">应在招标文件规定的投标截止时间前上传系统，（</w:t>
      </w:r>
      <w:r>
        <w:rPr>
          <w:rFonts w:hint="eastAsia" w:ascii="宋体" w:hAnsi="宋体" w:cs="Arial"/>
          <w:szCs w:val="21"/>
          <w:highlight w:val="none"/>
        </w:rPr>
        <w:t xml:space="preserve">网络投标文件</w:t>
      </w:r>
      <w:r>
        <w:rPr>
          <w:rFonts w:ascii="宋体" w:hAnsi="宋体" w:cs="Arial"/>
          <w:szCs w:val="21"/>
          <w:highlight w:val="none"/>
        </w:rPr>
        <w:t xml:space="preserve">是否成功以收到系统自动发回的PDF格式投标回执为准）</w:t>
      </w:r>
      <w:r>
        <w:rPr>
          <w:rFonts w:hint="eastAsia" w:ascii="宋体" w:hAnsi="宋体" w:cs="宋体"/>
          <w:szCs w:val="21"/>
          <w:highlight w:val="none"/>
        </w:rPr>
        <w:t xml:space="preserve">。</w:t>
      </w:r>
      <w:r>
        <w:rPr>
          <w:rFonts w:ascii="宋体" w:hAnsi="宋体" w:cs="Arial"/>
          <w:bCs/>
          <w:szCs w:val="21"/>
          <w:highlight w:val="none"/>
        </w:rPr>
      </w:r>
      <w:r>
        <w:rPr>
          <w:highlight w:val="none"/>
        </w:rPr>
      </w:r>
    </w:p>
    <w:p>
      <w:pPr>
        <w:pStyle w:val="668"/>
        <w:ind w:firstLine="420"/>
        <w:jc w:val="left"/>
        <w:spacing w:line="360" w:lineRule="auto"/>
        <w:rPr>
          <w:rFonts w:ascii="宋体" w:hAnsi="宋体" w:cs="Arial"/>
          <w:b/>
          <w:color w:val="000000"/>
          <w:szCs w:val="21"/>
          <w:highlight w:val="none"/>
        </w:rPr>
      </w:pPr>
      <w:r>
        <w:rPr>
          <w:rFonts w:ascii="宋体" w:hAnsi="宋体" w:cs="Arial"/>
          <w:bCs/>
          <w:szCs w:val="21"/>
          <w:highlight w:val="none"/>
        </w:rPr>
        <w:t xml:space="preserve">1.2</w:t>
      </w:r>
      <w:r>
        <w:rPr>
          <w:rFonts w:hint="eastAsia" w:ascii="宋体" w:hAnsi="宋体" w:cs="宋体"/>
          <w:bCs/>
          <w:szCs w:val="21"/>
          <w:highlight w:val="none"/>
        </w:rPr>
        <w:t xml:space="preserve">、</w:t>
      </w:r>
      <w:r>
        <w:rPr>
          <w:rFonts w:ascii="宋体" w:hAnsi="宋体" w:cs="Arial"/>
          <w:bCs/>
          <w:color w:val="000000"/>
          <w:szCs w:val="21"/>
          <w:highlight w:val="none"/>
        </w:rPr>
        <w:t xml:space="preserve">纸质</w:t>
      </w:r>
      <w:r>
        <w:rPr>
          <w:rFonts w:hint="eastAsia" w:ascii="宋体" w:hAnsi="宋体" w:cs="宋体"/>
          <w:bCs/>
          <w:color w:val="000000"/>
          <w:szCs w:val="21"/>
          <w:highlight w:val="none"/>
        </w:rPr>
        <w:t xml:space="preserve">投标文件：</w:t>
      </w:r>
      <w:r>
        <w:rPr>
          <w:rFonts w:hint="eastAsia" w:ascii="宋体" w:hAnsi="宋体" w:cs="Arial"/>
          <w:bCs/>
          <w:color w:val="000000"/>
          <w:szCs w:val="21"/>
          <w:highlight w:val="none"/>
        </w:rPr>
        <w:t xml:space="preserve">中标单位在与甲方签合同前根据实际需求份数打印投标文件作为归档备案使用</w:t>
      </w:r>
      <w:r>
        <w:rPr>
          <w:rFonts w:hint="eastAsia" w:ascii="宋体" w:hAnsi="宋体" w:cs="Arial"/>
          <w:b/>
          <w:bCs/>
          <w:color w:val="000000"/>
          <w:szCs w:val="21"/>
          <w:highlight w:val="none"/>
        </w:rPr>
        <w:t xml:space="preserve">（</w:t>
      </w:r>
      <w:r>
        <w:rPr>
          <w:rFonts w:ascii="宋体" w:hAnsi="宋体" w:cs="Arial"/>
          <w:b/>
          <w:bCs/>
          <w:color w:val="000000"/>
          <w:szCs w:val="21"/>
          <w:highlight w:val="none"/>
        </w:rPr>
        <w:t xml:space="preserve">纸质投标文件</w:t>
      </w:r>
      <w:r>
        <w:rPr>
          <w:rFonts w:hint="eastAsia" w:ascii="宋体" w:hAnsi="宋体" w:cs="Arial"/>
          <w:b/>
          <w:bCs/>
          <w:color w:val="000000"/>
          <w:szCs w:val="21"/>
          <w:highlight w:val="none"/>
        </w:rPr>
        <w:t xml:space="preserve">必须</w:t>
      </w:r>
      <w:r>
        <w:rPr>
          <w:rFonts w:ascii="宋体" w:hAnsi="宋体" w:cs="Arial"/>
          <w:b/>
          <w:bCs/>
          <w:color w:val="000000"/>
          <w:szCs w:val="21"/>
          <w:highlight w:val="none"/>
        </w:rPr>
        <w:t xml:space="preserve">保证与</w:t>
      </w:r>
      <w:r>
        <w:rPr>
          <w:rFonts w:hint="eastAsia" w:ascii="宋体" w:hAnsi="宋体" w:cs="Arial"/>
          <w:b/>
          <w:bCs/>
          <w:color w:val="000000"/>
          <w:szCs w:val="21"/>
          <w:highlight w:val="none"/>
        </w:rPr>
        <w:t xml:space="preserve">网络投标</w:t>
      </w:r>
      <w:r>
        <w:rPr>
          <w:rFonts w:ascii="宋体" w:hAnsi="宋体" w:cs="Arial"/>
          <w:b/>
          <w:bCs/>
          <w:color w:val="000000"/>
          <w:szCs w:val="21"/>
          <w:highlight w:val="none"/>
        </w:rPr>
        <w:t xml:space="preserve">投标文件一致</w:t>
      </w:r>
      <w:r>
        <w:rPr>
          <w:rFonts w:hint="eastAsia" w:ascii="宋体" w:hAnsi="宋体" w:cs="Arial"/>
          <w:b/>
          <w:bCs/>
          <w:color w:val="000000"/>
          <w:szCs w:val="21"/>
          <w:highlight w:val="none"/>
        </w:rPr>
        <w:t xml:space="preserve">，如因纸质文件与网络投标文件不一致所可能造成的后果与责任全部由中标单位承担）</w:t>
      </w:r>
      <w:r>
        <w:rPr>
          <w:rFonts w:ascii="宋体" w:hAnsi="宋体" w:cs="Arial"/>
          <w:b/>
          <w:bCs/>
          <w:color w:val="000000"/>
          <w:szCs w:val="21"/>
          <w:highlight w:val="none"/>
        </w:rPr>
        <w:t xml:space="preserve">。</w:t>
      </w:r>
      <w:r>
        <w:rPr>
          <w:rFonts w:ascii="宋体" w:hAnsi="宋体" w:cs="Arial"/>
          <w:b/>
          <w:color w:val="000000"/>
          <w:szCs w:val="21"/>
          <w:highlight w:val="none"/>
        </w:rPr>
      </w:r>
      <w:r>
        <w:rPr>
          <w:highlight w:val="none"/>
        </w:rPr>
      </w:r>
    </w:p>
    <w:p>
      <w:pPr>
        <w:pStyle w:val="668"/>
        <w:ind w:firstLine="422"/>
        <w:jc w:val="left"/>
        <w:spacing w:line="360" w:lineRule="auto"/>
        <w:rPr>
          <w:rFonts w:ascii="宋体" w:hAnsi="宋体" w:cs="Arial"/>
          <w:b/>
          <w:szCs w:val="21"/>
          <w:highlight w:val="none"/>
        </w:rPr>
      </w:pPr>
      <w:r>
        <w:rPr>
          <w:rFonts w:ascii="宋体" w:hAnsi="宋体" w:cs="Arial"/>
          <w:b/>
          <w:szCs w:val="21"/>
          <w:highlight w:val="none"/>
        </w:rPr>
        <w:t xml:space="preserve">2</w:t>
      </w:r>
      <w:r>
        <w:rPr>
          <w:rFonts w:hint="eastAsia" w:ascii="宋体" w:hAnsi="宋体" w:cs="宋体"/>
          <w:b/>
          <w:szCs w:val="21"/>
          <w:highlight w:val="none"/>
        </w:rPr>
        <w:t xml:space="preserve">、投标截止时间</w:t>
      </w:r>
      <w:r>
        <w:rPr>
          <w:rFonts w:ascii="宋体" w:hAnsi="宋体" w:cs="Arial"/>
          <w:b/>
          <w:szCs w:val="21"/>
          <w:highlight w:val="none"/>
        </w:rPr>
      </w:r>
      <w:r>
        <w:rPr>
          <w:highlight w:val="none"/>
        </w:rPr>
      </w:r>
    </w:p>
    <w:p>
      <w:pPr>
        <w:pStyle w:val="668"/>
        <w:ind w:firstLine="420"/>
        <w:jc w:val="left"/>
        <w:spacing w:line="360" w:lineRule="auto"/>
        <w:rPr>
          <w:rFonts w:ascii="宋体" w:hAnsi="宋体" w:cs="Arial"/>
          <w:szCs w:val="21"/>
          <w:highlight w:val="none"/>
        </w:rPr>
      </w:pPr>
      <w:r>
        <w:rPr>
          <w:rFonts w:ascii="宋体" w:hAnsi="宋体" w:cs="Arial"/>
          <w:color w:val="000000"/>
          <w:szCs w:val="21"/>
          <w:highlight w:val="none"/>
        </w:rPr>
        <w:t xml:space="preserve">2.1</w:t>
      </w:r>
      <w:r>
        <w:rPr>
          <w:rFonts w:hint="eastAsia" w:ascii="宋体" w:hAnsi="宋体" w:cs="宋体"/>
          <w:color w:val="000000"/>
          <w:szCs w:val="21"/>
          <w:highlight w:val="none"/>
        </w:rPr>
        <w:t xml:space="preserve">、</w:t>
      </w:r>
      <w:r>
        <w:rPr>
          <w:rFonts w:hint="eastAsia" w:ascii="宋体" w:hAnsi="宋体" w:cs="宋体"/>
          <w:szCs w:val="21"/>
          <w:highlight w:val="none"/>
        </w:rPr>
        <w:t xml:space="preserve">招标人推迟投标截止时间时，应以网上公布的形式，通知投标单位。在这种情况下，招标人和投标单位的权利和义务将受到新的截止期的约束。</w:t>
      </w:r>
      <w:r>
        <w:rPr>
          <w:rFonts w:ascii="宋体" w:hAnsi="宋体" w:cs="Arial"/>
          <w:szCs w:val="21"/>
          <w:highlight w:val="none"/>
        </w:rPr>
      </w:r>
      <w:r>
        <w:rPr>
          <w:highlight w:val="none"/>
        </w:rPr>
      </w:r>
    </w:p>
    <w:p>
      <w:pPr>
        <w:pStyle w:val="668"/>
        <w:ind w:firstLine="420"/>
        <w:jc w:val="left"/>
        <w:spacing w:line="360" w:lineRule="auto"/>
        <w:rPr>
          <w:rStyle w:val="749"/>
          <w:rFonts w:ascii="宋体" w:hAnsi="宋体" w:cs="Arial"/>
          <w:b w:val="0"/>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2</w:t>
      </w:r>
      <w:r>
        <w:rPr>
          <w:rFonts w:hint="eastAsia" w:ascii="宋体" w:hAnsi="宋体" w:cs="宋体"/>
          <w:szCs w:val="21"/>
          <w:highlight w:val="none"/>
        </w:rPr>
        <w:t xml:space="preserve">、</w:t>
      </w:r>
      <w:r>
        <w:rPr>
          <w:rFonts w:ascii="宋体" w:hAnsi="宋体"/>
          <w:b/>
          <w:color w:val="000000"/>
          <w:highlight w:val="none"/>
        </w:rPr>
        <w:t xml:space="preserve">各投标单位必须通过苏州市公共资源交易信息网进行该项目网上电子投标，否则视为无效投标。</w:t>
      </w:r>
      <w:r>
        <w:rPr>
          <w:rStyle w:val="749"/>
          <w:rFonts w:ascii="宋体" w:hAnsi="宋体" w:cs="Arial"/>
          <w:b w:val="0"/>
          <w:szCs w:val="21"/>
          <w:highlight w:val="none"/>
        </w:rPr>
      </w:r>
      <w:r>
        <w:rPr>
          <w:highlight w:val="none"/>
        </w:rPr>
      </w:r>
    </w:p>
    <w:p>
      <w:pPr>
        <w:pStyle w:val="668"/>
        <w:ind w:firstLine="422"/>
        <w:jc w:val="left"/>
        <w:spacing w:line="360" w:lineRule="auto"/>
        <w:rPr>
          <w:rFonts w:ascii="宋体" w:hAnsi="宋体" w:cs="Arial"/>
          <w:b/>
          <w:szCs w:val="21"/>
          <w:highlight w:val="none"/>
        </w:rPr>
      </w:pPr>
      <w:r>
        <w:rPr>
          <w:rFonts w:ascii="宋体" w:hAnsi="宋体" w:cs="Arial"/>
          <w:b/>
          <w:szCs w:val="21"/>
          <w:highlight w:val="none"/>
        </w:rPr>
        <w:t xml:space="preserve">六、开标和评标</w:t>
      </w:r>
      <w:r>
        <w:rPr>
          <w:rFonts w:ascii="宋体" w:hAnsi="宋体" w:cs="Arial"/>
          <w:b/>
          <w:szCs w:val="21"/>
          <w:highlight w:val="none"/>
        </w:rPr>
      </w:r>
      <w:r>
        <w:rPr>
          <w:highlight w:val="none"/>
        </w:rPr>
      </w:r>
    </w:p>
    <w:p>
      <w:pPr>
        <w:pStyle w:val="668"/>
        <w:ind w:firstLine="422"/>
        <w:jc w:val="left"/>
        <w:spacing w:line="360" w:lineRule="auto"/>
        <w:rPr>
          <w:rFonts w:ascii="宋体" w:hAnsi="宋体" w:cs="Arial"/>
          <w:szCs w:val="21"/>
          <w:highlight w:val="none"/>
        </w:rPr>
      </w:pPr>
      <w:r>
        <w:rPr>
          <w:rFonts w:ascii="宋体" w:hAnsi="宋体" w:cs="Arial"/>
          <w:b/>
          <w:szCs w:val="21"/>
          <w:highlight w:val="none"/>
        </w:rPr>
        <w:t xml:space="preserve">1、开标</w:t>
      </w:r>
      <w:r>
        <w:rPr>
          <w:rFonts w:ascii="宋体" w:hAnsi="宋体" w:cs="Arial"/>
          <w:szCs w:val="21"/>
          <w:highlight w:val="none"/>
        </w:rPr>
      </w:r>
      <w:r>
        <w:rPr>
          <w:highlight w:val="none"/>
        </w:rPr>
      </w:r>
    </w:p>
    <w:p>
      <w:pPr>
        <w:pStyle w:val="668"/>
        <w:ind w:firstLine="420"/>
        <w:jc w:val="left"/>
        <w:spacing w:line="360" w:lineRule="auto"/>
        <w:rPr>
          <w:rFonts w:ascii="宋体" w:hAnsi="宋体" w:cs="Arial"/>
          <w:szCs w:val="21"/>
          <w:highlight w:val="none"/>
        </w:rPr>
      </w:pPr>
      <w:r>
        <w:rPr>
          <w:rFonts w:ascii="宋体" w:hAnsi="宋体" w:cs="Arial"/>
          <w:szCs w:val="21"/>
          <w:highlight w:val="none"/>
        </w:rPr>
        <w:t xml:space="preserve">1.1、招标人按规定的时间、地点主持公开开标。开标仪式由招标人主持，采购人、投标单位代表及政府采购监管部门等各方面代表参加。</w:t>
      </w:r>
      <w:r>
        <w:rPr>
          <w:rFonts w:ascii="宋体" w:hAnsi="宋体" w:cs="Arial"/>
          <w:szCs w:val="21"/>
          <w:highlight w:val="none"/>
        </w:rPr>
      </w:r>
      <w:r>
        <w:rPr>
          <w:highlight w:val="none"/>
        </w:rPr>
      </w:r>
    </w:p>
    <w:p>
      <w:pPr>
        <w:pStyle w:val="668"/>
        <w:ind w:firstLine="420"/>
        <w:jc w:val="left"/>
        <w:spacing w:line="360" w:lineRule="auto"/>
        <w:rPr>
          <w:rFonts w:ascii="宋体" w:hAnsi="宋体" w:cs="Arial"/>
          <w:szCs w:val="21"/>
          <w:highlight w:val="none"/>
        </w:rPr>
      </w:pPr>
      <w:r>
        <w:rPr>
          <w:rFonts w:ascii="宋体" w:hAnsi="宋体" w:cs="Arial"/>
          <w:szCs w:val="21"/>
          <w:highlight w:val="none"/>
        </w:rPr>
        <w:t xml:space="preserve">1.2、参加开标的投标单位代表应签名报到，以证明其出席开标会议</w:t>
      </w:r>
      <w:r>
        <w:rPr>
          <w:rFonts w:ascii="宋体" w:hAnsi="宋体" w:cs="Arial"/>
          <w:bCs/>
          <w:szCs w:val="21"/>
          <w:highlight w:val="none"/>
        </w:rPr>
        <w:t xml:space="preserve">。</w:t>
      </w:r>
      <w:r>
        <w:rPr>
          <w:rFonts w:ascii="宋体" w:hAnsi="宋体" w:cs="Arial"/>
          <w:szCs w:val="21"/>
          <w:highlight w:val="none"/>
        </w:rPr>
      </w:r>
      <w:r>
        <w:rPr>
          <w:highlight w:val="none"/>
        </w:rPr>
      </w:r>
    </w:p>
    <w:p>
      <w:pPr>
        <w:pStyle w:val="668"/>
        <w:ind w:firstLine="420"/>
        <w:jc w:val="left"/>
        <w:spacing w:line="360" w:lineRule="auto"/>
        <w:rPr>
          <w:rFonts w:ascii="宋体" w:hAnsi="宋体" w:cs="Arial"/>
          <w:szCs w:val="21"/>
          <w:highlight w:val="none"/>
        </w:rPr>
      </w:pPr>
      <w:r>
        <w:rPr>
          <w:rFonts w:ascii="宋体" w:hAnsi="宋体" w:cs="Arial"/>
          <w:szCs w:val="21"/>
          <w:highlight w:val="none"/>
        </w:rPr>
        <w:t xml:space="preserve">1.3、各投标单位应随身携带CA证书进行唱标，否则视为无效投标后果自负。</w:t>
      </w:r>
      <w:r>
        <w:rPr>
          <w:rFonts w:ascii="宋体" w:hAnsi="宋体" w:cs="Arial"/>
          <w:szCs w:val="21"/>
          <w:highlight w:val="none"/>
        </w:rPr>
      </w:r>
      <w:r>
        <w:rPr>
          <w:highlight w:val="none"/>
        </w:rPr>
      </w:r>
    </w:p>
    <w:p>
      <w:pPr>
        <w:pStyle w:val="668"/>
        <w:ind w:firstLine="420"/>
        <w:jc w:val="left"/>
        <w:spacing w:line="360" w:lineRule="auto"/>
        <w:rPr>
          <w:rFonts w:ascii="宋体" w:hAnsi="宋体" w:cs="Arial"/>
          <w:b/>
          <w:szCs w:val="21"/>
          <w:highlight w:val="none"/>
        </w:rPr>
      </w:pPr>
      <w:r>
        <w:rPr>
          <w:rFonts w:ascii="宋体" w:hAnsi="宋体" w:cs="Arial"/>
          <w:szCs w:val="21"/>
          <w:highlight w:val="none"/>
        </w:rPr>
        <w:t xml:space="preserve">1.4、在开标仪式上，将公布投标单位的名称、投标价格及其投标的修改、投标的撤回等。未宣读的投标价格、价格折扣和招标文件允许提供的备选投标方案等实质内容，评标时不予承认。</w:t>
      </w:r>
      <w:r>
        <w:rPr>
          <w:rFonts w:ascii="宋体" w:hAnsi="宋体" w:cs="Arial"/>
          <w:b/>
          <w:szCs w:val="21"/>
          <w:highlight w:val="none"/>
        </w:rPr>
      </w:r>
      <w:r>
        <w:rPr>
          <w:highlight w:val="none"/>
        </w:rPr>
      </w:r>
    </w:p>
    <w:p>
      <w:pPr>
        <w:pStyle w:val="668"/>
        <w:ind w:firstLine="420"/>
        <w:jc w:val="left"/>
        <w:spacing w:line="360" w:lineRule="auto"/>
        <w:rPr>
          <w:rFonts w:ascii="宋体" w:hAnsi="宋体" w:cs="Arial"/>
          <w:szCs w:val="21"/>
          <w:highlight w:val="none"/>
        </w:rPr>
      </w:pPr>
      <w:r>
        <w:rPr>
          <w:rFonts w:ascii="宋体" w:hAnsi="宋体" w:cs="Arial"/>
          <w:szCs w:val="21"/>
          <w:highlight w:val="none"/>
        </w:rPr>
        <w:t xml:space="preserve">1.5、投标单位法定代表人或授权委托人未准时参加开标会议的视为自动放弃投标，其投标文件将不予评审。</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2．评标委员会或评标小组</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2.1、评标委员会或评标小组（以下简称评标委员会）由招标采购单位依法组建。</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2.2、评标委员会或评标小组负责具体的评标事务，并独立履行以下职责：</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2.2.1、审查投标文件是否符合招标文件的要求，并作出评价；</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2.2.2、可以要求投标供应商对投标文件有关事项作出解释或澄清；</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2.2.3、推荐中标候选供应商名单，或者受招标人委托按照事先确定的办法直接确定中标人；</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2.2.4、向招标采购单位或者有关部门报告非法干预评标工作的行为。</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2.3、评标委员会成员应当履行下列义务：</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2.3.1、遵纪守法，客观、公正、廉洁地履行职责；</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2.3.2、按照招标文件规定的评标办法和评标标准进行评标，对评审意见承担个人责任；</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2.3.3、对评标过程和结果，以及投标单位的商业秘密保密；</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2.3.4、参与评标报告的起草；</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2.3.5、配合财政部门的投诉处理工作；</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2.3.6、配合招标采购单位答复投标供应商提出的质疑。</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3、评标内容的保密</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3.1、公开开标后，直到宣布授予中标单位合同为止，凡属于审查、澄清、评价和比较投标的所有资料，有关授予合同的信息都不应向投标单位或与评标无关的其他人泄露；</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3.2、在投标文件的审查、澄清、评价和比较以及授予合同的过程中，投标单位对招标人和评标委员会成员施加影响的任何行为，都将取消其投标资格；</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3.3、在评标期间，招标人将通过指定联络人与投标单位进行联系；</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3.4、评标委员会不向落标人解释原因。</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4、对投标文件初审</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4.1、初审内容为投标文件是否实质性响应招标文件的要求、内容是否完整、价格构成有无计算错误、文件签署是否齐全。</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4.2、初审中，对价格的计算错误按下述原则修正：</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4.2.1、大写金额与小写金额不一致时，以大写金额为准；</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4.2.2、总价金额与按单价汇总金额不一致的，以单价金额计算结果为准；</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4.2.3、单价金额小数点有明显错位的，应以总价为准，并修改单价；</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4.2.4、投标单位不同意以上修正，则其投标将被拒绝。</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4.3、与招标文件有重大偏离的投标文件将被拒绝。重大偏离系指货物和服务的质量（包括品牌）、数量及交货期明显不能满足招标文件的要求。这些偏离不允许在开标后修正。但招标人将允许修改投标中不构成重大偏离的微小的、非正规、不一致或不规则的地方。投标单位不得对招标文件进行实质性修改，包括但不限于付款方式、付款条件等商务条款，否则投标文件将被拒绝。</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4.4、招标人对投标文件的判定，只依据投标内容本身，不依靠开标后的任何外来证明。</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4.5、投标文件有下列情况之一者将被拒绝：</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4.5.1、投标文件未按照规定签署和盖章。</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4.5.2、未按规定提交资格</w:t>
      </w:r>
      <w:r>
        <w:rPr>
          <w:rFonts w:hint="eastAsia" w:ascii="宋体" w:hAnsi="宋体" w:cs="Arial"/>
          <w:szCs w:val="21"/>
          <w:highlight w:val="none"/>
        </w:rPr>
        <w:t xml:space="preserve">后审</w:t>
      </w:r>
      <w:r>
        <w:rPr>
          <w:rFonts w:ascii="宋体" w:hAnsi="宋体" w:cs="Arial"/>
          <w:szCs w:val="21"/>
          <w:highlight w:val="none"/>
        </w:rPr>
        <w:t xml:space="preserve">文件。</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4.5.3、与招标文件有重大偏离。</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4.5.4、投标单位拒绝修正错误。</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4.5.5、投标单位的报价是选择性的。</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4.5.6、投标单位的报价只投了部分内容。</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4.5.7、其他被评委会认定无效的情况。</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4.5.8、不符合法律、法规和招标文件中规定的其他实质性要求。</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5、</w:t>
      </w:r>
      <w:r>
        <w:rPr>
          <w:rFonts w:hint="eastAsia" w:ascii="宋体" w:hAnsi="宋体" w:cs="Arial"/>
          <w:b/>
          <w:szCs w:val="21"/>
          <w:highlight w:val="none"/>
        </w:rPr>
        <w:t xml:space="preserve">联合体</w:t>
      </w:r>
      <w:r>
        <w:rPr>
          <w:rFonts w:ascii="宋体" w:hAnsi="宋体" w:cs="Arial"/>
          <w:b/>
          <w:szCs w:val="21"/>
          <w:highlight w:val="none"/>
        </w:rPr>
        <w:t xml:space="preserve">投标</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5.1、</w:t>
      </w:r>
      <w:r>
        <w:rPr>
          <w:rFonts w:hint="eastAsia" w:ascii="宋体" w:hAnsi="宋体" w:cs="Arial"/>
          <w:szCs w:val="21"/>
          <w:highlight w:val="none"/>
        </w:rPr>
        <w:t xml:space="preserve">本项目不接受联合体投标</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hint="eastAsia" w:ascii="宋体" w:hAnsi="宋体" w:cs="Arial"/>
          <w:b/>
          <w:szCs w:val="21"/>
          <w:highlight w:val="none"/>
        </w:rPr>
        <w:t xml:space="preserve">6</w:t>
      </w:r>
      <w:r>
        <w:rPr>
          <w:rFonts w:ascii="宋体" w:hAnsi="宋体" w:cs="Arial"/>
          <w:b/>
          <w:szCs w:val="21"/>
          <w:highlight w:val="none"/>
        </w:rPr>
        <w:t xml:space="preserve">、投标的澄清</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6</w:t>
      </w:r>
      <w:r>
        <w:rPr>
          <w:rFonts w:ascii="宋体" w:hAnsi="宋体" w:cs="Arial"/>
          <w:szCs w:val="21"/>
          <w:highlight w:val="none"/>
        </w:rPr>
        <w:t xml:space="preserve">.1、为了有助于对投标文件进行审查、评估和比较，招标人有权就投标文件中含混之处向投标单位提出询问或澄清要求。投标单位必须按照招标人通知的时间、地点派技术和商务人员进行答疑和澄清。</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6</w:t>
      </w:r>
      <w:r>
        <w:rPr>
          <w:rFonts w:ascii="宋体" w:hAnsi="宋体" w:cs="Arial"/>
          <w:szCs w:val="21"/>
          <w:highlight w:val="none"/>
        </w:rPr>
        <w:t xml:space="preserve">.2、有关澄清的答复应采用书面形式，该书面答复应有投标单位全权代表签署确认，并将作为投标内容的一部分。</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6</w:t>
      </w:r>
      <w:r>
        <w:rPr>
          <w:rFonts w:ascii="宋体" w:hAnsi="宋体" w:cs="Arial"/>
          <w:szCs w:val="21"/>
          <w:highlight w:val="none"/>
        </w:rPr>
        <w:t xml:space="preserve">.3、投标单位对投标文件的澄清不得改变投标的价格（校核时发现的算术错误除外）及实质性内容。</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hint="eastAsia" w:ascii="宋体" w:hAnsi="宋体" w:cs="Arial"/>
          <w:b/>
          <w:szCs w:val="21"/>
          <w:highlight w:val="none"/>
        </w:rPr>
        <w:t xml:space="preserve">7</w:t>
      </w:r>
      <w:r>
        <w:rPr>
          <w:rFonts w:ascii="宋体" w:hAnsi="宋体" w:cs="Arial"/>
          <w:b/>
          <w:szCs w:val="21"/>
          <w:highlight w:val="none"/>
        </w:rPr>
        <w:t xml:space="preserve">、废标</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7</w:t>
      </w:r>
      <w:r>
        <w:rPr>
          <w:rFonts w:ascii="宋体" w:hAnsi="宋体" w:cs="Arial"/>
          <w:szCs w:val="21"/>
          <w:highlight w:val="none"/>
        </w:rPr>
        <w:t xml:space="preserve">.1、在招标过程中，出现下列情况之一的，应予废标：</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7</w:t>
      </w:r>
      <w:r>
        <w:rPr>
          <w:rFonts w:ascii="宋体" w:hAnsi="宋体" w:cs="Arial"/>
          <w:szCs w:val="21"/>
          <w:highlight w:val="none"/>
        </w:rPr>
        <w:t xml:space="preserve">.1.1、符合专业条件的供应商或者对招标文件作实质响应的供应商不足三家的；</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7</w:t>
      </w:r>
      <w:r>
        <w:rPr>
          <w:rFonts w:ascii="宋体" w:hAnsi="宋体" w:cs="Arial"/>
          <w:szCs w:val="21"/>
          <w:highlight w:val="none"/>
        </w:rPr>
        <w:t xml:space="preserve">.1.2、出现影响采购公正的违法、违规行为的；</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7</w:t>
      </w:r>
      <w:r>
        <w:rPr>
          <w:rFonts w:ascii="宋体" w:hAnsi="宋体" w:cs="Arial"/>
          <w:szCs w:val="21"/>
          <w:highlight w:val="none"/>
        </w:rPr>
        <w:t xml:space="preserve">.1.3、投标单位的报价均超过了采购预算，采购方不能支付的；</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7</w:t>
      </w:r>
      <w:r>
        <w:rPr>
          <w:rFonts w:ascii="宋体" w:hAnsi="宋体" w:cs="Arial"/>
          <w:szCs w:val="21"/>
          <w:highlight w:val="none"/>
        </w:rPr>
        <w:t xml:space="preserve">.1.4、因重大变故，采购任务取消的。</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7</w:t>
      </w:r>
      <w:r>
        <w:rPr>
          <w:rFonts w:ascii="宋体" w:hAnsi="宋体" w:cs="Arial"/>
          <w:szCs w:val="21"/>
          <w:highlight w:val="none"/>
        </w:rPr>
        <w:t xml:space="preserve">.2、废标后，招标人将把废标的理由通知所有投标单位。</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hint="eastAsia" w:ascii="宋体" w:hAnsi="宋体" w:cs="Arial"/>
          <w:b/>
          <w:szCs w:val="21"/>
          <w:highlight w:val="none"/>
        </w:rPr>
        <w:t xml:space="preserve">8</w:t>
      </w:r>
      <w:r>
        <w:rPr>
          <w:rFonts w:ascii="宋体" w:hAnsi="宋体" w:cs="Arial"/>
          <w:b/>
          <w:szCs w:val="21"/>
          <w:highlight w:val="none"/>
        </w:rPr>
        <w:t xml:space="preserve">、投标文件的评价和比较</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8</w:t>
      </w:r>
      <w:r>
        <w:rPr>
          <w:rFonts w:ascii="宋体" w:hAnsi="宋体" w:cs="Arial"/>
          <w:szCs w:val="21"/>
          <w:highlight w:val="none"/>
        </w:rPr>
        <w:t xml:space="preserve">.1、评标委员会将仅对按照有关规定确定为实质上响应招标文件要求的投标文件进行评价和比较。</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8</w:t>
      </w:r>
      <w:r>
        <w:rPr>
          <w:rFonts w:ascii="宋体" w:hAnsi="宋体" w:cs="Arial"/>
          <w:szCs w:val="21"/>
          <w:highlight w:val="none"/>
        </w:rPr>
        <w:t xml:space="preserve">.2、评价和比较采用综合评分法，评标委员会严格按照招标文件的要求、条件、评分标准，对投标单位所提供货物或服务的先进性、可靠性、售后服务承诺、质量保证承诺等实质性响应内容进行比较，同时考虑以下因素：</w:t>
      </w:r>
      <w:r>
        <w:rPr>
          <w:rFonts w:ascii="宋体" w:hAnsi="宋体" w:cs="Arial"/>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8</w:t>
      </w:r>
      <w:r>
        <w:rPr>
          <w:rFonts w:ascii="宋体" w:hAnsi="宋体" w:cs="Arial"/>
          <w:color w:val="000000"/>
          <w:szCs w:val="21"/>
          <w:highlight w:val="none"/>
        </w:rPr>
        <w:t xml:space="preserve">.2.1、交货状态和交货期。</w:t>
      </w:r>
      <w:r>
        <w:rPr>
          <w:rFonts w:ascii="宋体" w:hAnsi="宋体" w:cs="Arial"/>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8</w:t>
      </w:r>
      <w:r>
        <w:rPr>
          <w:rFonts w:ascii="宋体" w:hAnsi="宋体" w:cs="Arial"/>
          <w:color w:val="000000"/>
          <w:szCs w:val="21"/>
          <w:highlight w:val="none"/>
        </w:rPr>
        <w:t xml:space="preserve">.2.2、零配件价格及维修服务措施。</w:t>
      </w:r>
      <w:r>
        <w:rPr>
          <w:rFonts w:ascii="宋体" w:hAnsi="宋体" w:cs="Arial"/>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8</w:t>
      </w:r>
      <w:r>
        <w:rPr>
          <w:rFonts w:ascii="宋体" w:hAnsi="宋体" w:cs="Arial"/>
          <w:color w:val="000000"/>
          <w:szCs w:val="21"/>
          <w:highlight w:val="none"/>
        </w:rPr>
        <w:t xml:space="preserve">.2.3、货物设备出厂验收情况。</w:t>
      </w:r>
      <w:r>
        <w:rPr>
          <w:rFonts w:ascii="宋体" w:hAnsi="宋体" w:cs="Arial"/>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8</w:t>
      </w:r>
      <w:r>
        <w:rPr>
          <w:rFonts w:ascii="宋体" w:hAnsi="宋体" w:cs="Arial"/>
          <w:color w:val="000000"/>
          <w:szCs w:val="21"/>
          <w:highlight w:val="none"/>
        </w:rPr>
        <w:t xml:space="preserve">.2.4、投标者的资信情况和履约能力。</w:t>
      </w:r>
      <w:r>
        <w:rPr>
          <w:rFonts w:ascii="宋体" w:hAnsi="宋体" w:cs="Arial"/>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8</w:t>
      </w:r>
      <w:r>
        <w:rPr>
          <w:rFonts w:ascii="宋体" w:hAnsi="宋体" w:cs="Arial"/>
          <w:color w:val="000000"/>
          <w:szCs w:val="21"/>
          <w:highlight w:val="none"/>
        </w:rPr>
        <w:t xml:space="preserve">.2.5、投标者的供货状况及销售服务措施。</w:t>
      </w:r>
      <w:r>
        <w:rPr>
          <w:rFonts w:ascii="宋体" w:hAnsi="宋体" w:cs="Arial"/>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8</w:t>
      </w:r>
      <w:r>
        <w:rPr>
          <w:rFonts w:ascii="宋体" w:hAnsi="宋体" w:cs="Arial"/>
          <w:color w:val="000000"/>
          <w:szCs w:val="21"/>
          <w:highlight w:val="none"/>
        </w:rPr>
        <w:t xml:space="preserve">.2.6、投标者提供的其他优惠条件。</w:t>
      </w:r>
      <w:r>
        <w:rPr>
          <w:rFonts w:ascii="宋体" w:hAnsi="宋体" w:cs="Arial"/>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8</w:t>
      </w:r>
      <w:r>
        <w:rPr>
          <w:rFonts w:ascii="宋体" w:hAnsi="宋体" w:cs="Arial"/>
          <w:color w:val="000000"/>
          <w:szCs w:val="21"/>
          <w:highlight w:val="none"/>
        </w:rPr>
        <w:t xml:space="preserve">.2.7、参与政府采购工作的态度及信誉。</w:t>
      </w:r>
      <w:r>
        <w:rPr>
          <w:rFonts w:ascii="宋体" w:hAnsi="宋体" w:cs="Arial"/>
          <w:color w:val="000000"/>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8</w:t>
      </w:r>
      <w:r>
        <w:rPr>
          <w:rFonts w:ascii="宋体" w:hAnsi="宋体" w:cs="Arial"/>
          <w:szCs w:val="21"/>
          <w:highlight w:val="none"/>
        </w:rPr>
        <w:t xml:space="preserve">.3、最低的投标报价或最高的折扣比例是中标的重要条件，但不是唯一条件。</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8</w:t>
      </w:r>
      <w:r>
        <w:rPr>
          <w:rFonts w:ascii="宋体" w:hAnsi="宋体" w:cs="Arial"/>
          <w:szCs w:val="21"/>
          <w:highlight w:val="none"/>
        </w:rPr>
        <w:t xml:space="preserve">.4、招标代理公司</w:t>
      </w:r>
      <w:r>
        <w:rPr>
          <w:rFonts w:ascii="宋体" w:hAnsi="宋体" w:cs="Arial"/>
          <w:szCs w:val="21"/>
          <w:highlight w:val="none"/>
          <w:lang w:val="zh-CN"/>
        </w:rPr>
        <w:t xml:space="preserve">将采取必要措施，保证评审在严格保密的情况下进行，任何单位和个人不得非法干预、影响评标办法的确定，以及评审过程和结果。</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七、授予合同</w:t>
      </w:r>
      <w:r>
        <w:rPr>
          <w:rFonts w:ascii="宋体" w:hAnsi="宋体" w:cs="Arial"/>
          <w:b/>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1、中标单位的确认</w:t>
      </w:r>
      <w:r>
        <w:rPr>
          <w:rFonts w:ascii="宋体" w:hAnsi="宋体" w:cs="Arial"/>
          <w:b/>
          <w:szCs w:val="21"/>
          <w:highlight w:val="none"/>
        </w:rPr>
      </w:r>
      <w:r>
        <w:rPr>
          <w:highlight w:val="none"/>
        </w:rPr>
      </w:r>
    </w:p>
    <w:p>
      <w:pPr>
        <w:pStyle w:val="668"/>
        <w:ind w:firstLine="420"/>
        <w:jc w:val="left"/>
        <w:spacing w:line="360" w:lineRule="auto"/>
        <w:rPr>
          <w:rFonts w:ascii="宋体" w:hAnsi="宋体" w:cs="Arial"/>
          <w:szCs w:val="21"/>
          <w:highlight w:val="none"/>
        </w:rPr>
      </w:pPr>
      <w:r>
        <w:rPr>
          <w:rFonts w:ascii="宋体" w:hAnsi="宋体" w:cs="Arial"/>
          <w:szCs w:val="21"/>
          <w:highlight w:val="none"/>
        </w:rPr>
        <w:t xml:space="preserve">1.1、评标委员会根据投标单位资格审查情况，对投标文件进行评价和比较，按照评标办法和标准进行评标，并按招标人的委托向招标人推荐中标候选单位。</w:t>
      </w:r>
      <w:r>
        <w:rPr>
          <w:rFonts w:ascii="宋体" w:hAnsi="宋体" w:cs="Arial"/>
          <w:szCs w:val="21"/>
          <w:highlight w:val="none"/>
        </w:rPr>
      </w:r>
      <w:r>
        <w:rPr>
          <w:highlight w:val="none"/>
        </w:rPr>
      </w:r>
    </w:p>
    <w:p>
      <w:pPr>
        <w:pStyle w:val="668"/>
        <w:ind w:firstLine="420"/>
        <w:jc w:val="left"/>
        <w:spacing w:line="360" w:lineRule="auto"/>
        <w:rPr>
          <w:rFonts w:ascii="宋体" w:hAnsi="宋体" w:cs="Arial"/>
          <w:szCs w:val="21"/>
          <w:highlight w:val="none"/>
        </w:rPr>
      </w:pPr>
      <w:r>
        <w:rPr>
          <w:rFonts w:hint="eastAsia" w:ascii="宋体" w:hAnsi="宋体" w:cs="Arial"/>
          <w:szCs w:val="21"/>
          <w:highlight w:val="none"/>
        </w:rPr>
        <w:t xml:space="preserve">1.2、经评标委员会评审并确定中标单位后，招标人将在规定的时间内将中标结果在政府采购管理部</w:t>
      </w:r>
      <w:r>
        <w:rPr>
          <w:rFonts w:hint="eastAsia" w:ascii="宋体" w:hAnsi="宋体" w:cs="Arial"/>
          <w:szCs w:val="21"/>
          <w:highlight w:val="none"/>
        </w:rPr>
        <w:t xml:space="preserve">门指定媒体上予以公示。各投标单位如对公示结果有异议，应在中标公告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rPr>
          <w:rFonts w:ascii="宋体" w:hAnsi="宋体" w:cs="Arial"/>
          <w:szCs w:val="21"/>
          <w:highlight w:val="none"/>
        </w:rPr>
      </w:r>
      <w:r>
        <w:rPr>
          <w:highlight w:val="none"/>
        </w:rPr>
      </w:r>
    </w:p>
    <w:p>
      <w:pPr>
        <w:pStyle w:val="668"/>
        <w:ind w:firstLine="420"/>
        <w:jc w:val="left"/>
        <w:spacing w:line="360" w:lineRule="auto"/>
        <w:rPr>
          <w:rFonts w:ascii="宋体" w:hAnsi="宋体" w:cs="Arial"/>
          <w:szCs w:val="21"/>
          <w:highlight w:val="none"/>
        </w:rPr>
      </w:pPr>
      <w:r>
        <w:rPr>
          <w:rFonts w:ascii="宋体" w:hAnsi="宋体" w:cs="Arial"/>
          <w:szCs w:val="21"/>
          <w:highlight w:val="none"/>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szCs w:val="21"/>
          <w:highlight w:val="none"/>
        </w:rPr>
      </w:r>
      <w:r>
        <w:rPr>
          <w:highlight w:val="none"/>
        </w:rPr>
      </w:r>
    </w:p>
    <w:p>
      <w:pPr>
        <w:pStyle w:val="668"/>
        <w:ind w:firstLine="420"/>
        <w:jc w:val="left"/>
        <w:spacing w:line="360" w:lineRule="auto"/>
        <w:rPr>
          <w:rFonts w:ascii="宋体" w:hAnsi="宋体" w:cs="Arial"/>
          <w:szCs w:val="21"/>
          <w:highlight w:val="none"/>
        </w:rPr>
      </w:pPr>
      <w:r>
        <w:rPr>
          <w:rFonts w:ascii="宋体" w:hAnsi="宋体" w:cs="Arial"/>
          <w:szCs w:val="21"/>
          <w:highlight w:val="none"/>
        </w:rPr>
        <w:t xml:space="preserve">1.4、评标委员会有权评定中标，同时也有权拒绝任何或所有投标者中标。</w:t>
      </w:r>
      <w:r>
        <w:rPr>
          <w:rFonts w:ascii="宋体" w:hAnsi="宋体" w:cs="Arial"/>
          <w:szCs w:val="21"/>
          <w:highlight w:val="none"/>
        </w:rPr>
      </w:r>
      <w:r>
        <w:rPr>
          <w:highlight w:val="none"/>
        </w:rPr>
      </w:r>
    </w:p>
    <w:p>
      <w:pPr>
        <w:pStyle w:val="668"/>
        <w:ind w:firstLine="422"/>
        <w:jc w:val="left"/>
        <w:spacing w:line="360" w:lineRule="auto"/>
        <w:rPr>
          <w:rFonts w:ascii="宋体" w:hAnsi="宋体" w:cs="Arial"/>
          <w:b/>
          <w:szCs w:val="21"/>
          <w:highlight w:val="none"/>
        </w:rPr>
      </w:pPr>
      <w:r>
        <w:rPr>
          <w:rFonts w:ascii="宋体" w:hAnsi="宋体" w:cs="Arial"/>
          <w:b/>
          <w:szCs w:val="21"/>
          <w:highlight w:val="none"/>
        </w:rPr>
        <w:t xml:space="preserve">2、合同授予标准</w:t>
      </w:r>
      <w:r>
        <w:rPr>
          <w:rFonts w:ascii="宋体" w:hAnsi="宋体" w:cs="Arial"/>
          <w:b/>
          <w:szCs w:val="21"/>
          <w:highlight w:val="none"/>
        </w:rPr>
      </w:r>
      <w:r>
        <w:rPr>
          <w:highlight w:val="none"/>
        </w:rPr>
      </w:r>
    </w:p>
    <w:p>
      <w:pPr>
        <w:pStyle w:val="668"/>
        <w:ind w:firstLine="420"/>
        <w:jc w:val="left"/>
        <w:spacing w:line="360" w:lineRule="auto"/>
        <w:rPr>
          <w:rFonts w:ascii="宋体" w:hAnsi="宋体" w:cs="Arial"/>
          <w:szCs w:val="21"/>
          <w:highlight w:val="none"/>
        </w:rPr>
      </w:pPr>
      <w:r>
        <w:rPr>
          <w:rFonts w:ascii="宋体" w:hAnsi="宋体" w:cs="Arial"/>
          <w:szCs w:val="21"/>
          <w:highlight w:val="none"/>
        </w:rPr>
        <w:t xml:space="preserve">招标人将把合同授予其投标文件在实质上响应招标文件要求和按规定评选出的投标单位。确定为中标的投标单位必须具有实施本合同的能力和资源。</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3、中标通知书</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3.1、确定出中标单位后在投标有效期截止前，招标人将以书面形式通知中标的投标单位其投标被接受。在中标通知书中给出中标单位的中标标价、交货时间、质量标准和有关合同签订的日期和地点。</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3.2、中标通知书将成为合同的组成部分。</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3.3、投标单位对未中标单位不承担解释未中标原因的义务。</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4、合同的签订</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4.1、中标单位应按中标通知书中规定的时间和地点，由法定代表人或授权委托人与甲方代表签订合同。否则按放弃中标权处理。</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4.2、如中标单位拒绝遵守承诺或拒绝与需方签订经济合同，可以取消该供应商的中标候选资格。</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八、其他事项</w:t>
      </w:r>
      <w:r>
        <w:rPr>
          <w:rFonts w:ascii="宋体" w:hAnsi="宋体" w:cs="Arial"/>
          <w:b/>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1、中标服务费</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1.1、中标单位须按规定支付中标服务费，该费用应在</w:t>
      </w:r>
      <w:r>
        <w:rPr>
          <w:rFonts w:hint="eastAsia" w:ascii="宋体" w:hAnsi="宋体" w:cs="Arial"/>
          <w:szCs w:val="21"/>
          <w:highlight w:val="none"/>
        </w:rPr>
        <w:t xml:space="preserve">中标公示</w:t>
      </w:r>
      <w:r>
        <w:rPr>
          <w:rFonts w:ascii="宋体" w:hAnsi="宋体" w:cs="Arial"/>
          <w:szCs w:val="21"/>
          <w:highlight w:val="none"/>
        </w:rPr>
        <w:t xml:space="preserve">后</w:t>
      </w:r>
      <w:r>
        <w:rPr>
          <w:rFonts w:hint="eastAsia" w:ascii="宋体" w:hAnsi="宋体" w:cs="Arial"/>
          <w:szCs w:val="21"/>
          <w:highlight w:val="none"/>
        </w:rPr>
        <w:t xml:space="preserve">七</w:t>
      </w:r>
      <w:r>
        <w:rPr>
          <w:rFonts w:ascii="宋体" w:hAnsi="宋体" w:cs="Arial"/>
          <w:szCs w:val="21"/>
          <w:highlight w:val="none"/>
        </w:rPr>
        <w:t xml:space="preserve">天内付清。</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1.2、中标单位如果未按规定缴纳中标服务费，</w:t>
      </w:r>
      <w:r>
        <w:rPr>
          <w:rFonts w:hint="eastAsia" w:ascii="宋体" w:hAnsi="宋体" w:cs="Arial"/>
          <w:szCs w:val="21"/>
          <w:highlight w:val="none"/>
        </w:rPr>
        <w:t xml:space="preserve">招标代理公司</w:t>
      </w:r>
      <w:r>
        <w:rPr>
          <w:rFonts w:ascii="宋体" w:hAnsi="宋体" w:cs="Arial"/>
          <w:szCs w:val="21"/>
          <w:highlight w:val="none"/>
        </w:rPr>
        <w:t xml:space="preserve">保留诉讼的权利。</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1.3、中标服务费</w:t>
      </w:r>
      <w:r>
        <w:rPr>
          <w:rFonts w:ascii="宋体" w:hAnsi="宋体" w:cs="Arial"/>
          <w:szCs w:val="21"/>
          <w:highlight w:val="none"/>
        </w:rPr>
        <w:t xml:space="preserve">以差额累计法计取（按预算金额100万元以下收取1.5%；100-500万元收取1.1%；500-1000万元收取0.8%；1000-5000万元收取0.5%；5000万元以上收取0.25%，每个项目不满3000元按照3000元收取）。</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cs="Arial"/>
          <w:szCs w:val="21"/>
          <w:highlight w:val="none"/>
        </w:rPr>
        <w:t xml:space="preserve">1.4、中标服务费缴纳信息：</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hint="eastAsia" w:ascii="宋体" w:hAnsi="宋体"/>
          <w:szCs w:val="21"/>
          <w:highlight w:val="none"/>
        </w:rPr>
        <w:t xml:space="preserve">江苏建协全过程工程咨询有限公司昆山分公司 </w:t>
      </w:r>
      <w:r>
        <w:rPr>
          <w:rFonts w:ascii="宋体" w:hAnsi="宋体"/>
          <w:szCs w:val="21"/>
          <w:highlight w:val="none"/>
        </w:rPr>
        <w:t xml:space="preserve">   </w:t>
      </w:r>
      <w:r>
        <w:rPr>
          <w:rFonts w:ascii="宋体" w:hAnsi="宋体" w:cs="Arial"/>
          <w:szCs w:val="21"/>
          <w:highlight w:val="none"/>
        </w:rPr>
        <w:t xml:space="preserve">帐号：</w:t>
      </w:r>
      <w:r>
        <w:rPr>
          <w:rFonts w:hint="eastAsia" w:ascii="宋体" w:hAnsi="宋体" w:cs="Arial"/>
          <w:color w:val="000000"/>
          <w:szCs w:val="21"/>
          <w:highlight w:val="none"/>
        </w:rPr>
        <w:t xml:space="preserve">32250198644800001946</w:t>
      </w:r>
      <w:r>
        <w:rPr>
          <w:rFonts w:ascii="宋体" w:hAnsi="宋体" w:cs="Arial"/>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开户行：</w:t>
      </w:r>
      <w:r>
        <w:rPr>
          <w:rFonts w:hint="eastAsia" w:ascii="宋体" w:hAnsi="宋体" w:cs="Arial"/>
          <w:color w:val="000000"/>
          <w:szCs w:val="21"/>
          <w:highlight w:val="none"/>
        </w:rPr>
        <w:t xml:space="preserve">中国建设银行股份有限公司昆山城中支行</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2、监督</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2.1、政府有关监督部门将对招投标全过程进行监督。</w:t>
      </w:r>
      <w:r>
        <w:rPr>
          <w:rFonts w:ascii="宋体" w:hAnsi="宋体" w:cs="Arial"/>
          <w:szCs w:val="21"/>
          <w:highlight w:val="none"/>
        </w:rPr>
      </w:r>
      <w:r>
        <w:rPr>
          <w:highlight w:val="none"/>
        </w:rPr>
      </w:r>
    </w:p>
    <w:p>
      <w:pPr>
        <w:pStyle w:val="668"/>
        <w:ind w:firstLine="422"/>
        <w:spacing w:line="360" w:lineRule="auto"/>
        <w:rPr>
          <w:rFonts w:ascii="宋体" w:hAnsi="宋体" w:cs="Arial"/>
          <w:b/>
          <w:szCs w:val="21"/>
          <w:highlight w:val="none"/>
        </w:rPr>
      </w:pPr>
      <w:r>
        <w:rPr>
          <w:rFonts w:ascii="宋体" w:hAnsi="宋体" w:cs="Arial"/>
          <w:b/>
          <w:szCs w:val="21"/>
          <w:highlight w:val="none"/>
        </w:rPr>
        <w:t xml:space="preserve">3、未尽事宜</w:t>
      </w:r>
      <w:r>
        <w:rPr>
          <w:rFonts w:ascii="宋体" w:hAnsi="宋体" w:cs="Arial"/>
          <w:b/>
          <w:szCs w:val="21"/>
          <w:highlight w:val="none"/>
        </w:rPr>
      </w:r>
      <w:r>
        <w:rPr>
          <w:highlight w:val="none"/>
        </w:rPr>
      </w:r>
    </w:p>
    <w:p>
      <w:pPr>
        <w:pStyle w:val="668"/>
        <w:ind w:firstLine="420"/>
        <w:spacing w:line="360" w:lineRule="auto"/>
        <w:rPr>
          <w:rFonts w:ascii="宋体" w:hAnsi="宋体" w:cs="Arial"/>
          <w:szCs w:val="21"/>
          <w:highlight w:val="none"/>
        </w:rPr>
      </w:pPr>
      <w:r>
        <w:rPr>
          <w:rFonts w:ascii="宋体" w:hAnsi="宋体" w:cs="Arial"/>
          <w:szCs w:val="21"/>
          <w:highlight w:val="none"/>
        </w:rPr>
        <w:t xml:space="preserve">按《中华人民共和国政府采购法》及其他有关政府采购的法律法规的的规定执行。</w:t>
      </w:r>
      <w:r>
        <w:rPr>
          <w:rFonts w:ascii="宋体" w:hAnsi="宋体" w:cs="Arial"/>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ascii="宋体" w:hAnsi="宋体" w:cs="Arial"/>
          <w:color w:val="000000"/>
          <w:szCs w:val="21"/>
          <w:highlight w:val="none"/>
        </w:rPr>
        <w:t xml:space="preserve">按《昆山市政府采购供应商诚信管理办法》的规定执行。</w:t>
      </w:r>
      <w:r>
        <w:rPr>
          <w:rFonts w:ascii="宋体" w:hAnsi="宋体" w:cs="Arial"/>
          <w:color w:val="000000"/>
          <w:szCs w:val="21"/>
          <w:highlight w:val="none"/>
        </w:rPr>
      </w:r>
      <w:r>
        <w:rPr>
          <w:highlight w:val="none"/>
        </w:rPr>
      </w:r>
    </w:p>
    <w:p>
      <w:pPr>
        <w:pStyle w:val="668"/>
        <w:ind w:firstLine="422"/>
        <w:spacing w:line="360" w:lineRule="auto"/>
        <w:rPr>
          <w:rFonts w:ascii="宋体" w:hAnsi="宋体" w:cs="Arial"/>
          <w:b/>
          <w:color w:val="000000"/>
          <w:szCs w:val="21"/>
          <w:highlight w:val="none"/>
        </w:rPr>
      </w:pPr>
      <w:r>
        <w:rPr>
          <w:rFonts w:ascii="宋体" w:hAnsi="宋体" w:cs="Arial"/>
          <w:b/>
          <w:color w:val="000000"/>
          <w:szCs w:val="21"/>
          <w:highlight w:val="none"/>
        </w:rPr>
        <w:t xml:space="preserve">4、政策功能</w:t>
      </w:r>
      <w:r>
        <w:rPr>
          <w:rFonts w:ascii="宋体" w:hAnsi="宋体" w:cs="Arial"/>
          <w:b/>
          <w:color w:val="000000"/>
          <w:szCs w:val="21"/>
          <w:highlight w:val="none"/>
        </w:rPr>
      </w:r>
      <w:r>
        <w:rPr>
          <w:highlight w:val="none"/>
        </w:rPr>
      </w:r>
    </w:p>
    <w:p>
      <w:pPr>
        <w:pStyle w:val="668"/>
        <w:ind w:firstLine="420"/>
        <w:spacing w:line="360" w:lineRule="auto"/>
        <w:rPr>
          <w:color w:val="000000"/>
          <w:szCs w:val="21"/>
          <w:highlight w:val="none"/>
        </w:rPr>
      </w:pPr>
      <w:r>
        <w:rPr>
          <w:rFonts w:ascii="宋体" w:hAnsi="宋体" w:cs="Arial"/>
          <w:color w:val="000000"/>
          <w:szCs w:val="21"/>
          <w:highlight w:val="none"/>
        </w:rPr>
        <w:t xml:space="preserve">4.1、</w:t>
      </w:r>
      <w:r>
        <w:rPr>
          <w:color w:val="000000"/>
          <w:szCs w:val="21"/>
          <w:highlight w:val="none"/>
        </w:rPr>
        <w:t xml:space="preserve">政府采购促进中小企业发展，</w:t>
      </w:r>
      <w:r>
        <w:rPr>
          <w:b/>
          <w:bCs/>
          <w:szCs w:val="21"/>
          <w:highlight w:val="none"/>
        </w:rPr>
        <w:t xml:space="preserve">本项目为专门面向中小企业采购</w:t>
      </w:r>
      <w:r>
        <w:rPr>
          <w:color w:val="000000"/>
          <w:szCs w:val="21"/>
          <w:highlight w:val="none"/>
        </w:rPr>
        <w:t xml:space="preserve">。</w:t>
      </w:r>
      <w:r>
        <w:rPr>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ascii="宋体" w:hAnsi="宋体" w:cs="Arial"/>
          <w:color w:val="000000"/>
          <w:szCs w:val="21"/>
          <w:highlight w:val="none"/>
        </w:rPr>
        <w:t xml:space="preserve">4.2、政府采购投标供应商是供的产品如包含节能产品、环境标志产品的，参考财库【2019】9号执行。</w:t>
      </w:r>
      <w:r>
        <w:rPr>
          <w:rFonts w:ascii="宋体" w:hAnsi="宋体" w:cs="Arial"/>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ascii="宋体" w:hAnsi="宋体" w:cs="Arial"/>
          <w:color w:val="000000"/>
          <w:szCs w:val="21"/>
          <w:highlight w:val="none"/>
        </w:rPr>
        <w:t xml:space="preserve">4.3、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cs="Arial"/>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ascii="宋体" w:hAnsi="宋体" w:cs="Arial"/>
          <w:color w:val="000000"/>
          <w:szCs w:val="21"/>
          <w:highlight w:val="none"/>
        </w:rPr>
        <w:t xml:space="preserve">4.4、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ascii="宋体" w:hAnsi="宋体" w:cs="Arial"/>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ascii="宋体" w:hAnsi="宋体" w:cs="Arial"/>
          <w:color w:val="000000"/>
          <w:szCs w:val="21"/>
          <w:highlight w:val="none"/>
        </w:rPr>
        <w:t xml:space="preserve">4.5、中标、成交供应商为残疾人福利性单位的，采购人或者其委托的采购代理机构应当随中标、成交结果同时公告其《残疾人福利性单位声明函》，接受社会监督。</w:t>
      </w:r>
      <w:r>
        <w:rPr>
          <w:rFonts w:ascii="宋体" w:hAnsi="宋体" w:cs="Arial"/>
          <w:color w:val="000000"/>
          <w:szCs w:val="21"/>
          <w:highlight w:val="none"/>
        </w:rPr>
      </w:r>
      <w:r>
        <w:rPr>
          <w:highlight w:val="none"/>
        </w:rPr>
      </w:r>
    </w:p>
    <w:p>
      <w:pPr>
        <w:pStyle w:val="668"/>
        <w:ind w:firstLine="420"/>
        <w:spacing w:line="360" w:lineRule="auto"/>
        <w:rPr>
          <w:rFonts w:ascii="宋体" w:hAnsi="宋体" w:cs="Arial"/>
          <w:color w:val="000000"/>
          <w:szCs w:val="21"/>
          <w:highlight w:val="none"/>
        </w:rPr>
      </w:pPr>
      <w:r>
        <w:rPr>
          <w:rFonts w:ascii="宋体" w:hAnsi="宋体" w:cs="Arial"/>
          <w:color w:val="000000"/>
          <w:szCs w:val="21"/>
          <w:highlight w:val="none"/>
        </w:rPr>
        <w:t xml:space="preserve">4.6、在政府采购活动中，监狱企业视同小型、微型企业，享受评审中价格扣除等政府采购促进中小企业发展的政府采购政策。向监狱企业采购的金额，计入面向中小企业采购的统计数据。</w:t>
      </w:r>
      <w:r>
        <w:rPr>
          <w:rFonts w:ascii="宋体" w:hAnsi="宋体" w:cs="Arial"/>
          <w:color w:val="000000"/>
          <w:szCs w:val="21"/>
          <w:highlight w:val="none"/>
        </w:rPr>
      </w:r>
      <w:r>
        <w:rPr>
          <w:highlight w:val="none"/>
        </w:rPr>
      </w:r>
    </w:p>
    <w:p>
      <w:pPr>
        <w:pStyle w:val="668"/>
        <w:ind w:firstLine="420"/>
        <w:spacing w:line="360" w:lineRule="auto"/>
        <w:rPr>
          <w:rFonts w:ascii="宋体" w:hAnsi="宋体"/>
          <w:highlight w:val="none"/>
        </w:rPr>
      </w:pPr>
      <w:r>
        <w:rPr>
          <w:rFonts w:ascii="宋体" w:hAnsi="宋体" w:cs="Arial"/>
          <w:color w:val="000000"/>
          <w:szCs w:val="21"/>
          <w:highlight w:val="none"/>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highlight w:val="none"/>
        </w:rPr>
      </w:r>
      <w:r>
        <w:rPr>
          <w:highlight w:val="none"/>
        </w:rPr>
      </w:r>
    </w:p>
    <w:p>
      <w:pPr>
        <w:pStyle w:val="669"/>
        <w:ind w:firstLine="477"/>
        <w:jc w:val="center"/>
        <w:spacing w:line="360" w:lineRule="auto"/>
        <w:rPr>
          <w:rFonts w:ascii="宋体" w:hAnsi="宋体" w:eastAsia="宋体"/>
          <w:highlight w:val="none"/>
        </w:rPr>
      </w:pPr>
      <w:r>
        <w:rPr>
          <w:highlight w:val="none"/>
        </w:rPr>
      </w:r>
      <w:bookmarkStart w:id="3" w:name="_Toc276023191"/>
      <w:r>
        <w:rPr>
          <w:highlight w:val="none"/>
        </w:rPr>
      </w:r>
      <w:bookmarkStart w:id="4" w:name="_Toc13543212"/>
      <w:r>
        <w:rPr>
          <w:rFonts w:ascii="宋体" w:hAnsi="宋体" w:eastAsia="宋体"/>
          <w:highlight w:val="none"/>
        </w:rPr>
        <w:br w:type="page" w:clear="all"/>
      </w:r>
      <w:bookmarkStart w:id="5" w:name="_Toc159335649"/>
      <w:r>
        <w:rPr>
          <w:rFonts w:hint="eastAsia" w:ascii="宋体" w:hAnsi="宋体" w:eastAsia="宋体"/>
          <w:highlight w:val="none"/>
        </w:rPr>
        <w:t xml:space="preserve">第三章</w:t>
      </w:r>
      <w:r>
        <w:rPr>
          <w:rFonts w:ascii="宋体" w:hAnsi="宋体" w:eastAsia="宋体"/>
          <w:highlight w:val="none"/>
        </w:rPr>
        <w:t xml:space="preserve"> </w:t>
      </w:r>
      <w:r>
        <w:rPr>
          <w:rFonts w:hint="eastAsia" w:ascii="宋体" w:hAnsi="宋体" w:eastAsia="宋体"/>
          <w:highlight w:val="none"/>
        </w:rPr>
        <w:t xml:space="preserve">投标文件格式</w:t>
      </w:r>
      <w:bookmarkEnd w:id="5"/>
      <w:r>
        <w:rPr>
          <w:highlight w:val="none"/>
        </w:rPr>
      </w:r>
      <w:bookmarkStart w:id="6" w:name="gpcItem_SubmitDocStruct"/>
      <w:r>
        <w:rPr>
          <w:rFonts w:ascii="宋体" w:hAnsi="宋体" w:eastAsia="宋体"/>
          <w:highlight w:val="none"/>
        </w:rPr>
        <w:t xml:space="preserve">  </w:t>
      </w:r>
      <w:bookmarkEnd w:id="6"/>
      <w:r>
        <w:rPr>
          <w:rFonts w:ascii="宋体" w:hAnsi="宋体" w:eastAsia="宋体"/>
          <w:highlight w:val="none"/>
        </w:rPr>
      </w:r>
      <w:r>
        <w:rPr>
          <w:highlight w:val="none"/>
        </w:rPr>
      </w:r>
    </w:p>
    <w:p>
      <w:pPr>
        <w:pStyle w:val="668"/>
        <w:ind w:firstLine="422"/>
        <w:spacing w:line="360" w:lineRule="auto"/>
        <w:rPr>
          <w:rFonts w:ascii="宋体" w:hAnsi="宋体" w:cs="Arial"/>
          <w:sz w:val="24"/>
          <w:highlight w:val="none"/>
        </w:rPr>
      </w:pPr>
      <w:r>
        <w:rPr>
          <w:rFonts w:ascii="宋体" w:hAnsi="宋体" w:cs="Arial"/>
          <w:sz w:val="24"/>
          <w:highlight w:val="none"/>
        </w:rPr>
        <w:t xml:space="preserve">说明：对本章所有的投标书格式，投标方可根据自身情况进行补充和修改，但补充和修改不得造成与本格式内容有实质性的违背。</w:t>
      </w:r>
      <w:r>
        <w:rPr>
          <w:rFonts w:ascii="宋体" w:hAnsi="宋体" w:cs="Arial"/>
          <w:sz w:val="24"/>
          <w:highlight w:val="none"/>
        </w:rPr>
      </w:r>
      <w:r>
        <w:rPr>
          <w:highlight w:val="none"/>
        </w:rPr>
      </w:r>
    </w:p>
    <w:p>
      <w:pPr>
        <w:pStyle w:val="668"/>
        <w:ind w:firstLine="422"/>
        <w:spacing w:line="360" w:lineRule="auto"/>
        <w:rPr>
          <w:rFonts w:ascii="宋体" w:hAnsi="宋体" w:cs="Arial"/>
          <w:sz w:val="24"/>
          <w:highlight w:val="none"/>
        </w:rPr>
      </w:pPr>
      <w:r>
        <w:rPr>
          <w:rFonts w:ascii="宋体" w:hAnsi="宋体" w:cs="Arial"/>
          <w:sz w:val="24"/>
          <w:highlight w:val="none"/>
        </w:rPr>
      </w:r>
      <w:r>
        <w:rPr>
          <w:highlight w:val="none"/>
        </w:rPr>
      </w:r>
    </w:p>
    <w:p>
      <w:pPr>
        <w:pStyle w:val="668"/>
        <w:jc w:val="center"/>
        <w:spacing w:line="360" w:lineRule="auto"/>
        <w:rPr>
          <w:rFonts w:ascii="宋体" w:hAnsi="宋体"/>
          <w:sz w:val="28"/>
          <w:szCs w:val="28"/>
          <w:highlight w:val="none"/>
        </w:rPr>
      </w:pPr>
      <w:r>
        <w:rPr>
          <w:highlight w:val="none"/>
        </w:rPr>
      </w:r>
      <w:bookmarkStart w:id="7" w:name="gpcItem_tenderStruct2"/>
      <w:r>
        <w:rPr>
          <w:highlight w:val="none"/>
        </w:rPr>
      </w:r>
      <w:bookmarkEnd w:id="7"/>
      <w:r>
        <w:rPr>
          <w:rFonts w:hint="eastAsia" w:ascii="宋体" w:hAnsi="宋体"/>
          <w:sz w:val="28"/>
          <w:szCs w:val="28"/>
          <w:highlight w:val="none"/>
        </w:rPr>
        <w:t xml:space="preserve">投标文档结构表格</w:t>
      </w:r>
      <w:r>
        <w:rPr>
          <w:rFonts w:ascii="宋体" w:hAnsi="宋体"/>
          <w:sz w:val="28"/>
          <w:szCs w:val="28"/>
          <w:highlight w:val="none"/>
        </w:rPr>
      </w:r>
      <w:r>
        <w:rPr>
          <w:highlight w:val="none"/>
        </w:rPr>
      </w:r>
    </w:p>
    <w:p>
      <w:pPr>
        <w:pStyle w:val="668"/>
        <w:spacing w:line="360" w:lineRule="auto"/>
        <w:rPr>
          <w:rFonts w:ascii="宋体" w:hAnsi="宋体"/>
          <w:highlight w:val="none"/>
        </w:rPr>
      </w:pPr>
      <w:r>
        <w:rPr>
          <w:rFonts w:ascii="宋体" w:hAnsi="宋体"/>
          <w:highlight w:val="none"/>
        </w:rPr>
      </w:r>
      <w:r>
        <w:rPr>
          <w:highlight w:val="none"/>
        </w:rPr>
      </w:r>
    </w:p>
    <w:tbl>
      <w:tblPr>
        <w:tblW w:w="9918" w:type="dxa"/>
        <w:jc w:val="center"/>
        <w:tblInd w:w="-758" w:type="dxa"/>
        <w:tblLayout w:type="autofit"/>
        <w:tblCellMar>
          <w:left w:w="108" w:type="dxa"/>
          <w:top w:w="0" w:type="dxa"/>
          <w:right w:w="108" w:type="dxa"/>
          <w:bottom w:w="0" w:type="dxa"/>
        </w:tblCellMar>
        <w:tblLook w:val="04A0" w:firstRow="1" w:lastRow="0" w:firstColumn="1" w:lastColumn="0" w:noHBand="0" w:noVBand="1"/>
      </w:tblPr>
      <w:tblGrid>
        <w:gridCol w:w="1707"/>
        <w:gridCol w:w="3958"/>
        <w:gridCol w:w="4253"/>
      </w:tblGrid>
      <w:tr>
        <w:trPr>
          <w:trHeight w:val="6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cs="宋体"/>
                <w:szCs w:val="21"/>
                <w:highlight w:val="none"/>
              </w:rPr>
              <w:t xml:space="preserve">名称</w:t>
            </w:r>
            <w:r>
              <w:rPr>
                <w:rFonts w:ascii="宋体" w:hAnsi="宋体"/>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cs="宋体"/>
                <w:szCs w:val="21"/>
                <w:highlight w:val="none"/>
              </w:rPr>
              <w:t xml:space="preserve">文档</w:t>
            </w:r>
            <w:r>
              <w:rPr>
                <w:rFonts w:ascii="宋体" w:hAnsi="宋体"/>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cs="宋体"/>
                <w:szCs w:val="21"/>
                <w:highlight w:val="none"/>
              </w:rPr>
              <w:t xml:space="preserve">章节</w:t>
            </w:r>
            <w:r>
              <w:rPr>
                <w:rFonts w:ascii="宋体" w:hAnsi="宋体"/>
                <w:szCs w:val="21"/>
                <w:highlight w:val="none"/>
              </w:rPr>
            </w:r>
            <w:r>
              <w:rPr>
                <w:highlight w:val="none"/>
              </w:rPr>
            </w:r>
          </w:p>
        </w:tc>
      </w:tr>
      <w:tr>
        <w:trPr>
          <w:trHeight w:val="70"/>
        </w:trPr>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707" w:type="dxa"/>
            <w:vAlign w:val="center"/>
            <w:vMerge w:val="restart"/>
            <w:textDirection w:val="lrTb"/>
            <w:noWrap w:val="false"/>
          </w:tcPr>
          <w:p>
            <w:pPr>
              <w:pStyle w:val="668"/>
              <w:jc w:val="center"/>
              <w:spacing w:line="360" w:lineRule="auto"/>
              <w:rPr>
                <w:rFonts w:ascii="宋体" w:hAnsi="宋体"/>
                <w:sz w:val="24"/>
                <w:highlight w:val="none"/>
              </w:rPr>
            </w:pPr>
            <w:r>
              <w:rPr>
                <w:rFonts w:hint="eastAsia" w:ascii="宋体" w:hAnsi="宋体" w:cs="宋体"/>
                <w:sz w:val="24"/>
                <w:highlight w:val="none"/>
              </w:rPr>
              <w:t xml:space="preserve">投标结构</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rPr>
                <w:rFonts w:ascii="宋体" w:hAnsi="宋体"/>
                <w:sz w:val="24"/>
                <w:highlight w:val="none"/>
              </w:rPr>
            </w:pPr>
            <w:r>
              <w:rPr>
                <w:rFonts w:ascii="宋体" w:hAnsi="宋体"/>
                <w:sz w:val="24"/>
                <w:highlight w:val="none"/>
              </w:rPr>
              <w:t xml:space="preserve">（投标方）法定代表人授权委托书</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rPr>
                <w:rFonts w:ascii="宋体" w:hAnsi="宋体"/>
                <w:sz w:val="24"/>
                <w:highlight w:val="none"/>
              </w:rPr>
            </w:pPr>
            <w:r>
              <w:rPr>
                <w:sz w:val="24"/>
                <w:highlight w:val="none"/>
              </w:rPr>
              <w:fldChar w:fldCharType="begin"/>
            </w:r>
            <w:r>
              <w:rPr>
                <w:sz w:val="24"/>
                <w:highlight w:val="none"/>
              </w:rPr>
              <w:instrText xml:space="preserve"> REF _Ref67219986 \h  \* MERGEFORMAT </w:instrText>
            </w:r>
            <w:r>
              <w:rPr>
                <w:sz w:val="24"/>
                <w:highlight w:val="none"/>
              </w:rPr>
              <w:fldChar w:fldCharType="separate"/>
            </w:r>
            <w:r>
              <w:rPr>
                <w:rFonts w:ascii="宋体" w:hAnsi="宋体"/>
                <w:sz w:val="24"/>
                <w:highlight w:val="none"/>
              </w:rPr>
              <w:t xml:space="preserve">1.（投标方）法定代表人授权委托书</w:t>
            </w:r>
            <w:r>
              <w:rPr>
                <w:sz w:val="24"/>
                <w:highlight w:val="none"/>
              </w:rPr>
              <w:fldChar w:fldCharType="end"/>
            </w:r>
            <w:r>
              <w:rPr>
                <w:rFonts w:ascii="宋体" w:hAnsi="宋体"/>
                <w:sz w:val="24"/>
                <w:highlight w:val="none"/>
              </w:rPr>
            </w:r>
            <w:r>
              <w:rPr>
                <w:highlight w:val="none"/>
              </w:rPr>
            </w:r>
          </w:p>
        </w:tc>
      </w:tr>
      <w:tr>
        <w:trPr>
          <w:trHeight w:val="195"/>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rPr>
                <w:rFonts w:ascii="宋体" w:hAnsi="宋体"/>
                <w:sz w:val="24"/>
                <w:highlight w:val="none"/>
              </w:rPr>
            </w:pPr>
            <w:r>
              <w:rPr>
                <w:rFonts w:ascii="宋体" w:hAnsi="宋体"/>
                <w:sz w:val="24"/>
                <w:highlight w:val="none"/>
              </w:rPr>
              <w:t xml:space="preserve">投标声明函</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rPr>
                <w:rFonts w:ascii="宋体" w:hAnsi="宋体"/>
                <w:sz w:val="24"/>
                <w:highlight w:val="none"/>
              </w:rPr>
            </w:pPr>
            <w:r>
              <w:rPr>
                <w:sz w:val="24"/>
                <w:highlight w:val="none"/>
              </w:rPr>
              <w:fldChar w:fldCharType="begin"/>
            </w:r>
            <w:r>
              <w:rPr>
                <w:sz w:val="24"/>
                <w:highlight w:val="none"/>
              </w:rPr>
              <w:instrText xml:space="preserve"> REF _Ref444588944 \h  \* MERGEFORMAT </w:instrText>
            </w:r>
            <w:r>
              <w:rPr>
                <w:sz w:val="24"/>
                <w:highlight w:val="none"/>
              </w:rPr>
              <w:fldChar w:fldCharType="separate"/>
            </w:r>
            <w:r>
              <w:rPr>
                <w:rFonts w:ascii="宋体" w:hAnsi="宋体"/>
                <w:sz w:val="24"/>
                <w:highlight w:val="none"/>
              </w:rPr>
              <w:t xml:space="preserve">2.投标声明函</w:t>
            </w:r>
            <w:r>
              <w:rPr>
                <w:sz w:val="24"/>
                <w:highlight w:val="none"/>
              </w:rPr>
              <w:fldChar w:fldCharType="end"/>
            </w:r>
            <w:r>
              <w:rPr>
                <w:rFonts w:ascii="宋体" w:hAnsi="宋体"/>
                <w:sz w:val="24"/>
                <w:highlight w:val="none"/>
              </w:rPr>
            </w:r>
            <w:r>
              <w:rPr>
                <w:highlight w:val="none"/>
              </w:rP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rPr>
                <w:rFonts w:ascii="宋体" w:hAnsi="宋体"/>
                <w:sz w:val="24"/>
                <w:highlight w:val="none"/>
              </w:rPr>
            </w:pPr>
            <w:r>
              <w:rPr>
                <w:rFonts w:ascii="宋体" w:hAnsi="宋体"/>
                <w:sz w:val="24"/>
                <w:highlight w:val="none"/>
              </w:rPr>
              <w:t xml:space="preserve">开标一览表</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rPr>
                <w:rFonts w:ascii="宋体" w:hAnsi="宋体"/>
                <w:sz w:val="24"/>
                <w:highlight w:val="none"/>
              </w:rPr>
            </w:pPr>
            <w:r>
              <w:rPr>
                <w:sz w:val="24"/>
                <w:highlight w:val="none"/>
              </w:rPr>
              <w:fldChar w:fldCharType="begin"/>
            </w:r>
            <w:r>
              <w:rPr>
                <w:sz w:val="24"/>
                <w:highlight w:val="none"/>
              </w:rPr>
              <w:instrText xml:space="preserve"> REF _Ref495310578 \h  \* MERGEFORMAT </w:instrText>
            </w:r>
            <w:r>
              <w:rPr>
                <w:sz w:val="24"/>
                <w:highlight w:val="none"/>
              </w:rPr>
              <w:fldChar w:fldCharType="separate"/>
            </w:r>
            <w:r>
              <w:rPr>
                <w:rFonts w:ascii="宋体" w:hAnsi="宋体"/>
                <w:sz w:val="24"/>
                <w:highlight w:val="none"/>
              </w:rPr>
              <w:t xml:space="preserve">3.开标一览表</w:t>
            </w:r>
            <w:r>
              <w:rPr>
                <w:sz w:val="24"/>
                <w:highlight w:val="none"/>
              </w:rPr>
              <w:fldChar w:fldCharType="end"/>
            </w:r>
            <w:r>
              <w:rPr>
                <w:rFonts w:ascii="宋体" w:hAnsi="宋体"/>
                <w:sz w:val="24"/>
                <w:highlight w:val="none"/>
              </w:rPr>
            </w:r>
            <w:r>
              <w:rPr>
                <w:highlight w:val="none"/>
              </w:rP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rPr>
                <w:rFonts w:ascii="宋体" w:hAnsi="宋体" w:eastAsia="宋体"/>
                <w:sz w:val="24"/>
                <w:highlight w:val="none"/>
              </w:rPr>
            </w:pPr>
            <w:r>
              <w:rPr>
                <w:rFonts w:hint="eastAsia" w:ascii="宋体" w:hAnsi="宋体"/>
                <w:sz w:val="24"/>
                <w:highlight w:val="none"/>
                <w:lang w:val="en-US" w:eastAsia="zh-CN"/>
              </w:rPr>
              <w:t xml:space="preserve">公开分项报价</w:t>
            </w:r>
            <w:r>
              <w:rPr>
                <w:rFonts w:ascii="宋体" w:hAnsi="宋体" w:eastAsia="宋体"/>
                <w:sz w:val="24"/>
                <w:highlight w:val="none"/>
                <w:lang w:val="en-US" w:eastAsia="zh-CN"/>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rPr>
                <w:rFonts w:ascii="宋体" w:hAnsi="宋体"/>
                <w:sz w:val="24"/>
                <w:highlight w:val="none"/>
              </w:rPr>
            </w:pPr>
            <w:r>
              <w:rPr>
                <w:sz w:val="24"/>
                <w:highlight w:val="none"/>
              </w:rPr>
              <w:fldChar w:fldCharType="begin"/>
            </w:r>
            <w:r>
              <w:rPr>
                <w:sz w:val="24"/>
                <w:highlight w:val="none"/>
              </w:rPr>
              <w:instrText xml:space="preserve"> REF _Ref495310584 \h  \* MERGEFORMAT </w:instrText>
            </w:r>
            <w:r>
              <w:rPr>
                <w:sz w:val="24"/>
                <w:highlight w:val="none"/>
              </w:rPr>
              <w:fldChar w:fldCharType="separate"/>
            </w:r>
            <w:r>
              <w:rPr>
                <w:rFonts w:ascii="宋体" w:hAnsi="宋体"/>
                <w:sz w:val="24"/>
                <w:highlight w:val="none"/>
              </w:rPr>
              <w:t xml:space="preserve">4.</w:t>
            </w:r>
            <w:r>
              <w:rPr>
                <w:rFonts w:hint="eastAsia" w:ascii="宋体" w:hAnsi="宋体"/>
                <w:sz w:val="24"/>
                <w:highlight w:val="none"/>
                <w:lang w:val="en-US" w:eastAsia="zh-CN"/>
              </w:rPr>
              <w:t xml:space="preserve">公开分项报价</w:t>
            </w:r>
            <w:r>
              <w:rPr>
                <w:rFonts w:ascii="宋体" w:hAnsi="宋体"/>
                <w:sz w:val="24"/>
                <w:highlight w:val="none"/>
              </w:rPr>
              <w:t xml:space="preserve">表</w:t>
            </w:r>
            <w:r>
              <w:rPr>
                <w:sz w:val="24"/>
                <w:highlight w:val="none"/>
              </w:rPr>
              <w:fldChar w:fldCharType="end"/>
            </w:r>
            <w:r>
              <w:rPr>
                <w:rFonts w:ascii="宋体" w:hAnsi="宋体"/>
                <w:sz w:val="24"/>
                <w:highlight w:val="none"/>
              </w:rPr>
            </w:r>
            <w:r>
              <w:rPr>
                <w:highlight w:val="none"/>
              </w:rPr>
            </w:r>
          </w:p>
        </w:tc>
      </w:tr>
      <w:tr>
        <w:trPr>
          <w:trHeight w:val="511"/>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rFonts w:hint="eastAsia" w:ascii="宋体" w:hAnsi="宋体"/>
                <w:sz w:val="24"/>
                <w:highlight w:val="none"/>
              </w:rPr>
              <w:t xml:space="preserve">投标承诺函</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sz w:val="24"/>
                <w:highlight w:val="none"/>
              </w:rPr>
              <w:fldChar w:fldCharType="begin"/>
            </w:r>
            <w:r>
              <w:rPr>
                <w:sz w:val="24"/>
                <w:highlight w:val="none"/>
              </w:rPr>
              <w:instrText xml:space="preserve"> REF _Ref73885802 \h  \* MERGEFORMAT </w:instrText>
            </w:r>
            <w:r>
              <w:rPr>
                <w:sz w:val="24"/>
                <w:highlight w:val="none"/>
              </w:rPr>
              <w:fldChar w:fldCharType="separate"/>
            </w:r>
            <w:r>
              <w:rPr>
                <w:rFonts w:hint="eastAsia" w:ascii="宋体" w:hAnsi="宋体"/>
                <w:sz w:val="24"/>
                <w:highlight w:val="none"/>
                <w:lang w:val="en-US" w:eastAsia="zh-CN"/>
              </w:rPr>
              <w:t xml:space="preserve">5</w:t>
            </w:r>
            <w:r>
              <w:rPr>
                <w:rFonts w:ascii="宋体" w:hAnsi="宋体"/>
                <w:sz w:val="24"/>
                <w:highlight w:val="none"/>
              </w:rPr>
              <w:t xml:space="preserve">.投标承诺函</w:t>
            </w:r>
            <w:r>
              <w:rPr>
                <w:sz w:val="24"/>
                <w:highlight w:val="none"/>
              </w:rPr>
              <w:fldChar w:fldCharType="end"/>
            </w:r>
            <w:r>
              <w:rPr>
                <w:rFonts w:ascii="宋体" w:hAnsi="宋体"/>
                <w:sz w:val="24"/>
                <w:highlight w:val="none"/>
              </w:rPr>
            </w:r>
            <w:r>
              <w:rPr>
                <w:highlight w:val="none"/>
              </w:rPr>
            </w:r>
          </w:p>
        </w:tc>
      </w:tr>
      <w:tr>
        <w:trPr>
          <w:trHeight w:val="449"/>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rFonts w:ascii="宋体" w:hAnsi="宋体"/>
                <w:sz w:val="24"/>
                <w:highlight w:val="none"/>
              </w:rPr>
              <w:t xml:space="preserve">投标单位情况表</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sz w:val="24"/>
                <w:highlight w:val="none"/>
              </w:rPr>
              <w:fldChar w:fldCharType="begin"/>
            </w:r>
            <w:r>
              <w:rPr>
                <w:sz w:val="24"/>
                <w:highlight w:val="none"/>
              </w:rPr>
              <w:instrText xml:space="preserve"> REF _Ref73885808 \h  \* MERGEFORMAT </w:instrText>
            </w:r>
            <w:r>
              <w:rPr>
                <w:sz w:val="24"/>
                <w:highlight w:val="none"/>
              </w:rPr>
              <w:fldChar w:fldCharType="separate"/>
            </w:r>
            <w:r>
              <w:rPr>
                <w:rFonts w:hint="eastAsia" w:ascii="宋体" w:hAnsi="宋体"/>
                <w:sz w:val="24"/>
                <w:highlight w:val="none"/>
                <w:lang w:val="en-US" w:eastAsia="zh-CN"/>
              </w:rPr>
              <w:t xml:space="preserve">6</w:t>
            </w:r>
            <w:r>
              <w:rPr>
                <w:rFonts w:ascii="宋体" w:hAnsi="宋体"/>
                <w:sz w:val="24"/>
                <w:highlight w:val="none"/>
              </w:rPr>
              <w:t xml:space="preserve">.投标单位情况表</w:t>
            </w:r>
            <w:r>
              <w:rPr>
                <w:sz w:val="24"/>
                <w:highlight w:val="none"/>
              </w:rPr>
              <w:fldChar w:fldCharType="end"/>
            </w:r>
            <w:r>
              <w:rPr>
                <w:rFonts w:ascii="宋体" w:hAnsi="宋体"/>
                <w:sz w:val="24"/>
                <w:highlight w:val="none"/>
              </w:rPr>
            </w:r>
            <w:r>
              <w:rPr>
                <w:highlight w:val="none"/>
              </w:rP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rFonts w:ascii="宋体" w:hAnsi="宋体"/>
                <w:sz w:val="24"/>
                <w:highlight w:val="none"/>
              </w:rPr>
              <w:t xml:space="preserve">偏离表（</w:t>
            </w:r>
            <w:r>
              <w:rPr>
                <w:rFonts w:hint="eastAsia" w:ascii="宋体" w:hAnsi="宋体"/>
                <w:sz w:val="24"/>
                <w:highlight w:val="none"/>
              </w:rPr>
              <w:t xml:space="preserve">技术、</w:t>
            </w:r>
            <w:r>
              <w:rPr>
                <w:rFonts w:ascii="宋体" w:hAnsi="宋体"/>
                <w:sz w:val="24"/>
                <w:highlight w:val="none"/>
              </w:rPr>
              <w:t xml:space="preserve">商务）</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sz w:val="24"/>
                <w:highlight w:val="none"/>
              </w:rPr>
              <w:fldChar w:fldCharType="begin"/>
            </w:r>
            <w:r>
              <w:rPr>
                <w:sz w:val="24"/>
                <w:highlight w:val="none"/>
              </w:rPr>
              <w:instrText xml:space="preserve"> REF _Ref444589069 \h  \* MERGEFORMAT </w:instrText>
            </w:r>
            <w:r>
              <w:rPr>
                <w:sz w:val="24"/>
                <w:highlight w:val="none"/>
              </w:rPr>
              <w:fldChar w:fldCharType="separate"/>
            </w:r>
            <w:r>
              <w:rPr>
                <w:rFonts w:hint="eastAsia" w:ascii="宋体" w:hAnsi="宋体"/>
                <w:sz w:val="24"/>
                <w:highlight w:val="none"/>
                <w:lang w:val="en-US" w:eastAsia="zh-CN"/>
              </w:rPr>
              <w:t xml:space="preserve">7</w:t>
            </w:r>
            <w:r>
              <w:rPr>
                <w:rFonts w:ascii="宋体" w:hAnsi="宋体"/>
                <w:sz w:val="24"/>
                <w:highlight w:val="none"/>
              </w:rPr>
              <w:t xml:space="preserve">.偏离表（</w:t>
            </w:r>
            <w:r>
              <w:rPr>
                <w:rFonts w:hint="eastAsia" w:ascii="宋体" w:hAnsi="宋体"/>
                <w:sz w:val="24"/>
                <w:highlight w:val="none"/>
              </w:rPr>
              <w:t xml:space="preserve">技术、</w:t>
            </w:r>
            <w:r>
              <w:rPr>
                <w:rFonts w:ascii="宋体" w:hAnsi="宋体"/>
                <w:sz w:val="24"/>
                <w:highlight w:val="none"/>
              </w:rPr>
              <w:t xml:space="preserve">商务）</w:t>
            </w:r>
            <w:r>
              <w:rPr>
                <w:sz w:val="24"/>
                <w:highlight w:val="none"/>
              </w:rPr>
              <w:fldChar w:fldCharType="end"/>
            </w:r>
            <w:r>
              <w:rPr>
                <w:rFonts w:ascii="宋体" w:hAnsi="宋体"/>
                <w:sz w:val="24"/>
                <w:highlight w:val="none"/>
              </w:rPr>
            </w:r>
            <w:r>
              <w:rPr>
                <w:highlight w:val="none"/>
              </w:rP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rFonts w:hint="eastAsia" w:ascii="宋体" w:hAnsi="宋体"/>
                <w:sz w:val="24"/>
                <w:highlight w:val="none"/>
              </w:rPr>
              <w:t xml:space="preserve">人员</w:t>
            </w:r>
            <w:r>
              <w:rPr>
                <w:rFonts w:ascii="宋体" w:hAnsi="宋体"/>
                <w:sz w:val="24"/>
                <w:highlight w:val="none"/>
              </w:rPr>
              <w:t xml:space="preserve">配置表</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sz w:val="24"/>
                <w:highlight w:val="none"/>
              </w:rPr>
              <w:fldChar w:fldCharType="begin"/>
            </w:r>
            <w:r>
              <w:rPr>
                <w:sz w:val="24"/>
                <w:highlight w:val="none"/>
              </w:rPr>
              <w:instrText xml:space="preserve"> REF _Ref444589078 \h  \* MERGEFORMAT </w:instrText>
            </w:r>
            <w:r>
              <w:rPr>
                <w:sz w:val="24"/>
                <w:highlight w:val="none"/>
              </w:rPr>
              <w:fldChar w:fldCharType="separate"/>
            </w:r>
            <w:r>
              <w:rPr>
                <w:rFonts w:hint="eastAsia" w:ascii="宋体" w:hAnsi="宋体"/>
                <w:sz w:val="24"/>
                <w:highlight w:val="none"/>
                <w:lang w:val="en-US" w:eastAsia="zh-CN"/>
              </w:rPr>
              <w:t xml:space="preserve">8</w:t>
            </w:r>
            <w:r>
              <w:rPr>
                <w:rFonts w:ascii="宋体" w:hAnsi="宋体"/>
                <w:sz w:val="24"/>
                <w:highlight w:val="none"/>
              </w:rPr>
              <w:t xml:space="preserve">.人员配置表</w:t>
            </w:r>
            <w:r>
              <w:rPr>
                <w:sz w:val="24"/>
                <w:highlight w:val="none"/>
              </w:rPr>
              <w:fldChar w:fldCharType="end"/>
            </w:r>
            <w:r>
              <w:rPr>
                <w:rFonts w:ascii="宋体" w:hAnsi="宋体"/>
                <w:sz w:val="24"/>
                <w:highlight w:val="none"/>
              </w:rPr>
            </w:r>
            <w:r>
              <w:rPr>
                <w:highlight w:val="none"/>
              </w:rPr>
            </w:r>
          </w:p>
        </w:tc>
      </w:tr>
      <w:tr>
        <w:trPr>
          <w:trHeight w:val="51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rFonts w:hint="eastAsia" w:ascii="宋体" w:hAnsi="宋体"/>
                <w:sz w:val="24"/>
                <w:highlight w:val="none"/>
              </w:rPr>
              <w:t xml:space="preserve">类似业绩一览表</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sz w:val="24"/>
                <w:highlight w:val="none"/>
              </w:rPr>
              <w:fldChar w:fldCharType="begin"/>
            </w:r>
            <w:r>
              <w:rPr>
                <w:sz w:val="24"/>
                <w:highlight w:val="none"/>
              </w:rPr>
              <w:instrText xml:space="preserve"> REF _Ref65507737 \h  \* MERGEFORMAT </w:instrText>
            </w:r>
            <w:r>
              <w:rPr>
                <w:sz w:val="24"/>
                <w:highlight w:val="none"/>
              </w:rPr>
              <w:fldChar w:fldCharType="separate"/>
            </w:r>
            <w:r>
              <w:rPr>
                <w:rFonts w:hint="eastAsia" w:ascii="宋体" w:hAnsi="宋体"/>
                <w:sz w:val="24"/>
                <w:highlight w:val="none"/>
                <w:lang w:val="en-US" w:eastAsia="zh-CN"/>
              </w:rPr>
              <w:t xml:space="preserve">9</w:t>
            </w:r>
            <w:r>
              <w:rPr>
                <w:rFonts w:ascii="宋体" w:hAnsi="宋体"/>
                <w:sz w:val="24"/>
                <w:highlight w:val="none"/>
              </w:rPr>
              <w:t xml:space="preserve">.类似业绩一览表</w:t>
            </w:r>
            <w:r>
              <w:rPr>
                <w:sz w:val="24"/>
                <w:highlight w:val="none"/>
              </w:rPr>
              <w:fldChar w:fldCharType="end"/>
            </w:r>
            <w:r>
              <w:rPr>
                <w:rFonts w:ascii="宋体" w:hAnsi="宋体"/>
                <w:sz w:val="24"/>
                <w:highlight w:val="none"/>
              </w:rPr>
            </w:r>
            <w:r>
              <w:rPr>
                <w:highlight w:val="none"/>
              </w:rPr>
            </w:r>
          </w:p>
        </w:tc>
      </w:tr>
      <w:tr>
        <w:trPr>
          <w:trHeight w:val="488"/>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rFonts w:hint="eastAsia" w:ascii="宋体" w:hAnsi="宋体"/>
                <w:sz w:val="24"/>
                <w:highlight w:val="none"/>
              </w:rPr>
              <w:t xml:space="preserve">残疾人福利性单位声明函</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sz w:val="24"/>
                <w:highlight w:val="none"/>
              </w:rPr>
              <w:fldChar w:fldCharType="begin"/>
            </w:r>
            <w:r>
              <w:rPr>
                <w:sz w:val="24"/>
                <w:highlight w:val="none"/>
              </w:rPr>
              <w:instrText xml:space="preserve"> REF _Ref73885827 \h  \* MERGEFORMAT </w:instrText>
            </w:r>
            <w:r>
              <w:rPr>
                <w:sz w:val="24"/>
                <w:highlight w:val="none"/>
              </w:rPr>
              <w:fldChar w:fldCharType="separate"/>
            </w:r>
            <w:r>
              <w:rPr>
                <w:rFonts w:ascii="宋体" w:hAnsi="宋体"/>
                <w:sz w:val="24"/>
                <w:highlight w:val="none"/>
              </w:rPr>
              <w:t xml:space="preserve">1</w:t>
            </w:r>
            <w:r>
              <w:rPr>
                <w:rFonts w:hint="eastAsia" w:ascii="宋体" w:hAnsi="宋体"/>
                <w:sz w:val="24"/>
                <w:highlight w:val="none"/>
                <w:lang w:val="en-US" w:eastAsia="zh-CN"/>
              </w:rPr>
              <w:t xml:space="preserve">0</w:t>
            </w:r>
            <w:r>
              <w:rPr>
                <w:rFonts w:ascii="宋体" w:hAnsi="宋体"/>
                <w:sz w:val="24"/>
                <w:highlight w:val="none"/>
              </w:rPr>
              <w:t xml:space="preserve">.残疾人福利性单位声明函</w:t>
            </w:r>
            <w:r>
              <w:rPr>
                <w:sz w:val="24"/>
                <w:highlight w:val="none"/>
              </w:rPr>
              <w:fldChar w:fldCharType="end"/>
            </w:r>
            <w:r>
              <w:rPr>
                <w:rFonts w:ascii="宋体" w:hAnsi="宋体"/>
                <w:sz w:val="24"/>
                <w:highlight w:val="none"/>
              </w:rPr>
            </w:r>
            <w:r>
              <w:rPr>
                <w:highlight w:val="none"/>
              </w:rP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rFonts w:ascii="宋体" w:hAnsi="宋体"/>
                <w:sz w:val="24"/>
                <w:highlight w:val="none"/>
              </w:rPr>
              <w:t xml:space="preserve">中小企业声明函</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sz w:val="24"/>
                <w:highlight w:val="none"/>
              </w:rPr>
              <w:fldChar w:fldCharType="begin"/>
            </w:r>
            <w:r>
              <w:rPr>
                <w:sz w:val="24"/>
                <w:highlight w:val="none"/>
              </w:rPr>
              <w:instrText xml:space="preserve"> REF _Ref73885831 \h  \* MERGEFORMAT </w:instrText>
            </w:r>
            <w:r>
              <w:rPr>
                <w:sz w:val="24"/>
                <w:highlight w:val="none"/>
              </w:rPr>
              <w:fldChar w:fldCharType="separate"/>
            </w:r>
            <w:r>
              <w:rPr>
                <w:rFonts w:ascii="宋体" w:hAnsi="宋体"/>
                <w:sz w:val="24"/>
                <w:highlight w:val="none"/>
              </w:rPr>
              <w:t xml:space="preserve">1</w:t>
            </w:r>
            <w:r>
              <w:rPr>
                <w:rFonts w:hint="eastAsia" w:ascii="宋体" w:hAnsi="宋体"/>
                <w:sz w:val="24"/>
                <w:highlight w:val="none"/>
                <w:lang w:val="en-US" w:eastAsia="zh-CN"/>
              </w:rPr>
              <w:t xml:space="preserve">1</w:t>
            </w:r>
            <w:r>
              <w:rPr>
                <w:rFonts w:ascii="宋体" w:hAnsi="宋体"/>
                <w:sz w:val="24"/>
                <w:highlight w:val="none"/>
              </w:rPr>
              <w:t xml:space="preserve">.中小企业声明函</w:t>
            </w:r>
            <w:r>
              <w:rPr>
                <w:sz w:val="24"/>
                <w:highlight w:val="none"/>
              </w:rPr>
              <w:fldChar w:fldCharType="end"/>
            </w:r>
            <w:r>
              <w:rPr>
                <w:rFonts w:ascii="宋体" w:hAnsi="宋体"/>
                <w:sz w:val="24"/>
                <w:highlight w:val="none"/>
              </w:rPr>
            </w:r>
            <w:r>
              <w:rPr>
                <w:highlight w:val="none"/>
              </w:rP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tabs>
                <w:tab w:val="left" w:pos="600" w:leader="none"/>
              </w:tabs>
              <w:rPr>
                <w:rFonts w:ascii="宋体" w:hAnsi="宋体"/>
                <w:sz w:val="24"/>
                <w:highlight w:val="none"/>
              </w:rPr>
            </w:pPr>
            <w:r>
              <w:rPr>
                <w:rFonts w:hint="eastAsia" w:ascii="宋体" w:hAnsi="宋体"/>
                <w:sz w:val="24"/>
                <w:highlight w:val="none"/>
              </w:rPr>
              <w:t xml:space="preserve">远程参与开标会议诚信承诺书</w:t>
            </w:r>
            <w:r>
              <w:rPr>
                <w:rFonts w:ascii="宋体" w:hAnsi="宋体"/>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tabs>
                <w:tab w:val="left" w:pos="600" w:leader="none"/>
              </w:tabs>
              <w:rPr>
                <w:sz w:val="24"/>
                <w:highlight w:val="none"/>
              </w:rPr>
            </w:pPr>
            <w:r>
              <w:rPr>
                <w:rFonts w:hint="eastAsia" w:ascii="Times New Roman" w:hAnsi="Times New Roman" w:eastAsia="宋体" w:cs="Times New Roman"/>
                <w:sz w:val="24"/>
                <w:highlight w:val="none"/>
                <w:lang w:val="en-US" w:eastAsia="zh-CN"/>
              </w:rPr>
              <w:t xml:space="preserve">12.</w:t>
            </w:r>
            <w:r>
              <w:rPr>
                <w:rFonts w:hint="eastAsia" w:ascii="Times New Roman" w:hAnsi="Times New Roman" w:eastAsia="宋体" w:cs="Times New Roman"/>
                <w:sz w:val="24"/>
                <w:highlight w:val="none"/>
              </w:rPr>
              <w:t xml:space="preserve">远程参与开标会议诚信承诺书</w:t>
            </w:r>
            <w:r>
              <w:rPr>
                <w:sz w:val="24"/>
                <w:highlight w:val="none"/>
              </w:rPr>
            </w:r>
            <w:r>
              <w:rPr>
                <w:highlight w:val="none"/>
              </w:rPr>
            </w:r>
          </w:p>
        </w:tc>
      </w:tr>
      <w:tr>
        <w:trPr>
          <w:trHeight w:val="523"/>
        </w:trPr>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68"/>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68"/>
              <w:jc w:val="left"/>
              <w:spacing w:line="360" w:lineRule="auto"/>
              <w:tabs>
                <w:tab w:val="left" w:pos="600" w:leader="none"/>
              </w:tabs>
              <w:rPr>
                <w:rFonts w:hint="eastAsia" w:ascii="宋体" w:hAnsi="宋体" w:eastAsia="宋体"/>
                <w:sz w:val="24"/>
                <w:highlight w:val="none"/>
              </w:rPr>
            </w:pPr>
            <w:r>
              <w:rPr>
                <w:rFonts w:hint="eastAsia" w:ascii="宋体" w:hAnsi="宋体"/>
                <w:sz w:val="24"/>
                <w:highlight w:val="none"/>
                <w:lang w:val="en-US" w:eastAsia="zh-CN"/>
              </w:rPr>
              <w:t xml:space="preserve">封面</w:t>
            </w:r>
            <w:r>
              <w:rPr>
                <w:rFonts w:hint="eastAsia" w:ascii="宋体" w:hAnsi="宋体" w:eastAsia="宋体"/>
                <w:sz w:val="24"/>
                <w:highlight w:val="none"/>
                <w:lang w:val="en-US" w:eastAsia="zh-CN"/>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68"/>
              <w:jc w:val="left"/>
              <w:spacing w:line="360" w:lineRule="auto"/>
              <w:tabs>
                <w:tab w:val="left" w:pos="60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13.封面</w:t>
            </w:r>
            <w:r>
              <w:rPr>
                <w:rFonts w:ascii="Times New Roman" w:hAnsi="Times New Roman" w:eastAsia="宋体" w:cs="Times New Roman"/>
                <w:sz w:val="24"/>
                <w:highlight w:val="none"/>
                <w:lang w:val="en-US" w:eastAsia="zh-CN"/>
              </w:rPr>
            </w:r>
            <w:r>
              <w:rPr>
                <w:highlight w:val="none"/>
              </w:rPr>
            </w:r>
          </w:p>
        </w:tc>
      </w:tr>
    </w:tbl>
    <w:p>
      <w:pPr>
        <w:pStyle w:val="668"/>
        <w:spacing w:line="360" w:lineRule="auto"/>
        <w:rPr>
          <w:rFonts w:ascii="宋体" w:hAnsi="宋体"/>
          <w:highlight w:val="none"/>
        </w:rPr>
      </w:pPr>
      <w:r>
        <w:rPr>
          <w:highlight w:val="none"/>
        </w:rPr>
      </w:r>
      <w:bookmarkStart w:id="8" w:name="_Ref360464489"/>
      <w:r>
        <w:rPr>
          <w:highlight w:val="none"/>
        </w:rPr>
      </w:r>
      <w:bookmarkEnd w:id="8"/>
      <w:r>
        <w:rPr>
          <w:highlight w:val="none"/>
        </w:rPr>
      </w:r>
      <w:bookmarkStart w:id="9" w:name="_Ref409518125"/>
      <w:r>
        <w:rPr>
          <w:highlight w:val="none"/>
        </w:rPr>
      </w:r>
      <w:bookmarkEnd w:id="9"/>
      <w:r>
        <w:rPr>
          <w:rFonts w:ascii="宋体" w:hAnsi="宋体"/>
          <w:highlight w:val="none"/>
        </w:rPr>
      </w:r>
      <w:r>
        <w:rPr>
          <w:highlight w:val="none"/>
        </w:rPr>
      </w:r>
    </w:p>
    <w:p>
      <w:pPr>
        <w:pStyle w:val="670"/>
        <w:spacing w:before="480" w:after="240" w:line="360" w:lineRule="auto"/>
        <w:rPr>
          <w:rFonts w:ascii="宋体" w:hAnsi="宋体" w:cs="Arial"/>
          <w:highlight w:val="none"/>
        </w:rPr>
      </w:pPr>
      <w:r>
        <w:rPr>
          <w:highlight w:val="none"/>
        </w:rPr>
      </w:r>
      <w:bookmarkStart w:id="10" w:name="_Toc173137766"/>
      <w:r>
        <w:rPr>
          <w:highlight w:val="none"/>
        </w:rPr>
      </w:r>
      <w:bookmarkEnd w:id="10"/>
      <w:r>
        <w:rPr>
          <w:highlight w:val="none"/>
        </w:rPr>
      </w:r>
      <w:bookmarkStart w:id="11" w:name="_Toc173137867"/>
      <w:r>
        <w:rPr>
          <w:highlight w:val="none"/>
        </w:rPr>
      </w:r>
      <w:bookmarkEnd w:id="11"/>
      <w:r>
        <w:rPr>
          <w:highlight w:val="none"/>
        </w:rPr>
      </w:r>
      <w:bookmarkStart w:id="12" w:name="_Toc353290868"/>
      <w:r>
        <w:rPr>
          <w:highlight w:val="none"/>
        </w:rPr>
      </w:r>
      <w:bookmarkEnd w:id="12"/>
      <w:r>
        <w:rPr>
          <w:highlight w:val="none"/>
        </w:rPr>
      </w:r>
      <w:bookmarkStart w:id="13" w:name="_Ref419285149"/>
      <w:r>
        <w:rPr>
          <w:highlight w:val="none"/>
        </w:rPr>
      </w:r>
      <w:bookmarkEnd w:id="13"/>
      <w:r>
        <w:rPr>
          <w:highlight w:val="none"/>
        </w:rPr>
      </w:r>
      <w:bookmarkStart w:id="14" w:name="_Toc356916304"/>
      <w:r>
        <w:rPr>
          <w:highlight w:val="none"/>
        </w:rPr>
      </w:r>
      <w:bookmarkEnd w:id="14"/>
      <w:r>
        <w:rPr>
          <w:highlight w:val="none"/>
        </w:rPr>
      </w:r>
      <w:bookmarkStart w:id="15" w:name="_Toc201062488"/>
      <w:r>
        <w:rPr>
          <w:highlight w:val="none"/>
        </w:rPr>
      </w:r>
      <w:bookmarkEnd w:id="15"/>
      <w:r>
        <w:rPr>
          <w:highlight w:val="none"/>
        </w:rPr>
      </w:r>
      <w:bookmarkStart w:id="16" w:name="_Toc356916346"/>
      <w:r>
        <w:rPr>
          <w:highlight w:val="none"/>
        </w:rPr>
      </w:r>
      <w:bookmarkEnd w:id="16"/>
      <w:r>
        <w:rPr>
          <w:highlight w:val="none"/>
        </w:rPr>
      </w:r>
      <w:bookmarkStart w:id="17" w:name="_Ref67219986"/>
      <w:r>
        <w:rPr>
          <w:highlight w:val="none"/>
        </w:rPr>
      </w:r>
      <w:bookmarkStart w:id="18" w:name="_Ref67219972"/>
      <w:r>
        <w:rPr>
          <w:highlight w:val="none"/>
        </w:rPr>
      </w:r>
      <w:bookmarkStart w:id="19" w:name="_Ref444588922"/>
      <w:r>
        <w:rPr>
          <w:highlight w:val="none"/>
        </w:rPr>
      </w:r>
      <w:bookmarkStart w:id="20" w:name="_Ref65507673"/>
      <w:r>
        <w:rPr>
          <w:highlight w:val="none"/>
        </w:rPr>
      </w:r>
      <w:bookmarkStart w:id="21" w:name="_Toc60923706"/>
      <w:r>
        <w:rPr>
          <w:highlight w:val="none"/>
        </w:rPr>
      </w:r>
      <w:bookmarkStart w:id="22" w:name="_Toc471296029"/>
      <w:r>
        <w:rPr>
          <w:rFonts w:hint="eastAsia" w:ascii="宋体" w:hAnsi="宋体" w:eastAsia="宋体"/>
          <w:highlight w:val="none"/>
        </w:rPr>
        <w:br w:type="page" w:clear="all"/>
      </w:r>
      <w:r>
        <w:rPr>
          <w:rFonts w:hint="eastAsia" w:ascii="宋体" w:hAnsi="宋体" w:eastAsia="宋体"/>
          <w:highlight w:val="none"/>
        </w:rPr>
        <w:t xml:space="preserve">1.</w:t>
      </w:r>
      <w:r>
        <w:rPr>
          <w:rFonts w:ascii="宋体" w:hAnsi="宋体" w:eastAsia="宋体"/>
          <w:highlight w:val="none"/>
        </w:rPr>
        <w:t xml:space="preserve">（投标方）法定代表人授权委托书</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End w:id="22"/>
      <w:r>
        <w:rPr>
          <w:rFonts w:ascii="宋体" w:hAnsi="宋体" w:cs="Arial"/>
          <w:highlight w:val="none"/>
        </w:rPr>
      </w:r>
      <w:r>
        <w:rPr>
          <w:highlight w:val="none"/>
        </w:rPr>
      </w:r>
    </w:p>
    <w:p>
      <w:pPr>
        <w:pStyle w:val="668"/>
        <w:ind w:firstLine="643"/>
        <w:jc w:val="center"/>
        <w:spacing w:line="360" w:lineRule="auto"/>
        <w:rPr>
          <w:rFonts w:hint="eastAsia" w:ascii="宋体" w:hAnsi="宋体" w:cs="Arial"/>
          <w:b/>
          <w:sz w:val="32"/>
          <w:szCs w:val="32"/>
          <w:highlight w:val="none"/>
        </w:rPr>
      </w:pPr>
      <w:r>
        <w:rPr>
          <w:rFonts w:hint="eastAsia" w:ascii="宋体" w:hAnsi="宋体" w:cs="Arial"/>
          <w:b/>
          <w:sz w:val="32"/>
          <w:szCs w:val="32"/>
          <w:highlight w:val="none"/>
        </w:rPr>
      </w:r>
      <w:r>
        <w:rPr>
          <w:highlight w:val="none"/>
        </w:rPr>
      </w:r>
    </w:p>
    <w:p>
      <w:pPr>
        <w:pStyle w:val="668"/>
        <w:ind w:firstLine="643"/>
        <w:jc w:val="center"/>
        <w:spacing w:line="360" w:lineRule="auto"/>
        <w:rPr>
          <w:rFonts w:ascii="宋体" w:hAnsi="宋体" w:cs="Arial"/>
          <w:sz w:val="32"/>
          <w:szCs w:val="32"/>
          <w:highlight w:val="none"/>
        </w:rPr>
      </w:pPr>
      <w:r>
        <w:rPr>
          <w:rFonts w:hint="eastAsia" w:ascii="宋体" w:hAnsi="宋体" w:cs="Arial"/>
          <w:b/>
          <w:sz w:val="32"/>
          <w:szCs w:val="32"/>
          <w:highlight w:val="none"/>
        </w:rPr>
        <w:t xml:space="preserve">授权委托书</w:t>
      </w:r>
      <w:r>
        <w:rPr>
          <w:rFonts w:ascii="宋体" w:hAnsi="宋体" w:cs="Arial"/>
          <w:sz w:val="32"/>
          <w:szCs w:val="32"/>
          <w:highlight w:val="none"/>
        </w:rPr>
      </w:r>
      <w:r>
        <w:rPr>
          <w:highlight w:val="none"/>
        </w:rPr>
      </w:r>
    </w:p>
    <w:p>
      <w:pPr>
        <w:pStyle w:val="668"/>
        <w:ind w:firstLine="420"/>
        <w:keepLines w:val="0"/>
        <w:keepNext w:val="0"/>
        <w:pageBreakBefore w:val="0"/>
        <w:spacing w:line="360" w:lineRule="auto"/>
        <w:widowControl w:val="off"/>
        <w:rPr>
          <w:rFonts w:ascii="宋体" w:hAnsi="宋体" w:cs="Arial"/>
          <w:sz w:val="21"/>
          <w:szCs w:val="21"/>
          <w:highlight w:val="none"/>
        </w:rPr>
      </w:pPr>
      <w:r>
        <w:rPr>
          <w:rFonts w:ascii="宋体" w:hAnsi="宋体" w:cs="Arial"/>
          <w:sz w:val="21"/>
          <w:szCs w:val="21"/>
          <w:highlight w:val="none"/>
        </w:rPr>
      </w:r>
      <w:r>
        <w:rPr>
          <w:highlight w:val="none"/>
        </w:rPr>
      </w:r>
    </w:p>
    <w:p>
      <w:pPr>
        <w:pStyle w:val="668"/>
        <w:ind w:firstLine="420"/>
        <w:keepLines w:val="0"/>
        <w:keepNext w:val="0"/>
        <w:pageBreakBefore w:val="0"/>
        <w:spacing w:line="360" w:lineRule="auto"/>
        <w:widowControl w:val="off"/>
        <w:rPr>
          <w:rFonts w:ascii="宋体" w:hAnsi="宋体" w:cs="Arial"/>
          <w:sz w:val="21"/>
          <w:szCs w:val="21"/>
          <w:highlight w:val="none"/>
        </w:rPr>
      </w:pPr>
      <w:r>
        <w:rPr>
          <w:rFonts w:ascii="宋体" w:hAnsi="宋体" w:cs="Arial"/>
          <w:sz w:val="21"/>
          <w:szCs w:val="21"/>
          <w:highlight w:val="none"/>
        </w:rPr>
        <w:t xml:space="preserve">本授权委托书声明：我</w:t>
      </w:r>
      <w:r>
        <w:rPr>
          <w:rFonts w:ascii="宋体" w:hAnsi="宋体" w:cs="Arial"/>
          <w:sz w:val="21"/>
          <w:szCs w:val="21"/>
          <w:highlight w:val="none"/>
          <w:u w:val="single"/>
        </w:rPr>
        <w:t xml:space="preserve">（姓名）</w:t>
      </w:r>
      <w:r>
        <w:rPr>
          <w:rFonts w:ascii="宋体" w:hAnsi="宋体" w:cs="Arial"/>
          <w:sz w:val="21"/>
          <w:szCs w:val="21"/>
          <w:highlight w:val="none"/>
        </w:rPr>
        <w:t xml:space="preserve">系</w:t>
      </w:r>
      <w:r>
        <w:rPr>
          <w:rFonts w:ascii="宋体" w:hAnsi="宋体" w:cs="Arial"/>
          <w:sz w:val="21"/>
          <w:szCs w:val="21"/>
          <w:highlight w:val="none"/>
          <w:u w:val="single"/>
        </w:rPr>
        <w:t xml:space="preserve">（投标单位名称）</w:t>
      </w:r>
      <w:r>
        <w:rPr>
          <w:rFonts w:ascii="宋体" w:hAnsi="宋体" w:cs="Arial"/>
          <w:sz w:val="21"/>
          <w:szCs w:val="21"/>
          <w:highlight w:val="none"/>
        </w:rPr>
        <w:t xml:space="preserve">的法定代表人，现授权委托（单位名称）的</w:t>
      </w:r>
      <w:r>
        <w:rPr>
          <w:rFonts w:ascii="宋体" w:hAnsi="宋体" w:cs="Arial"/>
          <w:sz w:val="21"/>
          <w:szCs w:val="21"/>
          <w:highlight w:val="none"/>
          <w:u w:val="single"/>
        </w:rPr>
        <w:t xml:space="preserve">（姓名）</w:t>
      </w:r>
      <w:r>
        <w:rPr>
          <w:rFonts w:ascii="宋体" w:hAnsi="宋体" w:cs="Arial"/>
          <w:sz w:val="21"/>
          <w:szCs w:val="21"/>
          <w:highlight w:val="none"/>
        </w:rPr>
        <w:t xml:space="preserve">为我公司被授权人，以本公司的名义参加江苏建协全过程工程咨询有限公司组织实施的编号</w:t>
      </w:r>
      <w:r>
        <w:rPr>
          <w:rFonts w:hint="eastAsia" w:ascii="宋体" w:hAnsi="宋体" w:cs="Arial"/>
          <w:sz w:val="21"/>
          <w:szCs w:val="21"/>
          <w:highlight w:val="none"/>
          <w:u w:val="single"/>
          <w:lang w:eastAsia="zh-CN"/>
        </w:rPr>
        <w:t xml:space="preserve">JSZC-320583-JXCG-G2024-0077</w:t>
      </w:r>
      <w:r>
        <w:rPr>
          <w:rFonts w:ascii="宋体" w:hAnsi="宋体" w:cs="Arial"/>
          <w:sz w:val="21"/>
          <w:szCs w:val="21"/>
          <w:highlight w:val="none"/>
        </w:rPr>
        <w:t xml:space="preserve">的招标活动。被授权人在开标、评标、合同谈判过程中所签署的一切文件和处理与这有关的一切事务，我均予以承认。</w:t>
      </w:r>
      <w:r>
        <w:rPr>
          <w:rFonts w:ascii="宋体" w:hAnsi="宋体" w:cs="Arial"/>
          <w:sz w:val="21"/>
          <w:szCs w:val="21"/>
          <w:highlight w:val="none"/>
        </w:rPr>
      </w:r>
      <w:r>
        <w:rPr>
          <w:highlight w:val="none"/>
        </w:rPr>
      </w:r>
    </w:p>
    <w:p>
      <w:pPr>
        <w:pStyle w:val="668"/>
        <w:ind w:firstLine="420"/>
        <w:keepLines w:val="0"/>
        <w:keepNext w:val="0"/>
        <w:pageBreakBefore w:val="0"/>
        <w:spacing w:line="360" w:lineRule="auto"/>
        <w:widowControl w:val="off"/>
        <w:rPr>
          <w:rFonts w:ascii="宋体" w:hAnsi="宋体" w:cs="Arial"/>
          <w:sz w:val="21"/>
          <w:szCs w:val="21"/>
          <w:highlight w:val="none"/>
        </w:rPr>
      </w:pPr>
      <w:r>
        <w:rPr>
          <w:rFonts w:ascii="宋体" w:hAnsi="宋体" w:cs="Arial"/>
          <w:sz w:val="21"/>
          <w:szCs w:val="21"/>
          <w:highlight w:val="none"/>
        </w:rPr>
        <w:t xml:space="preserve">被授权人在授权委托书有效期内签署的所有文件不因授权委托的撤销而失效，除非有撤销授权委托的书面通知，本授权委托书自投标开始至合同履行完毕止。</w:t>
      </w:r>
      <w:r>
        <w:rPr>
          <w:rFonts w:ascii="宋体" w:hAnsi="宋体" w:cs="Arial"/>
          <w:sz w:val="21"/>
          <w:szCs w:val="21"/>
          <w:highlight w:val="none"/>
        </w:rPr>
      </w:r>
      <w:r>
        <w:rPr>
          <w:highlight w:val="none"/>
        </w:rPr>
      </w:r>
    </w:p>
    <w:p>
      <w:pPr>
        <w:pStyle w:val="668"/>
        <w:ind w:firstLine="420"/>
        <w:keepLines w:val="0"/>
        <w:keepNext w:val="0"/>
        <w:pageBreakBefore w:val="0"/>
        <w:spacing w:line="360" w:lineRule="auto"/>
        <w:widowControl w:val="off"/>
        <w:rPr>
          <w:rFonts w:ascii="宋体" w:hAnsi="宋体" w:cs="Arial"/>
          <w:sz w:val="21"/>
          <w:szCs w:val="21"/>
          <w:highlight w:val="none"/>
        </w:rPr>
      </w:pPr>
      <w:r>
        <w:rPr>
          <w:rFonts w:ascii="宋体" w:hAnsi="宋体" w:cs="Arial"/>
          <w:sz w:val="21"/>
          <w:szCs w:val="21"/>
          <w:highlight w:val="none"/>
        </w:rPr>
        <w:t xml:space="preserve">被授权人无转委托权。特此委托。</w:t>
      </w:r>
      <w:r>
        <w:rPr>
          <w:rFonts w:ascii="宋体" w:hAnsi="宋体" w:cs="Arial"/>
          <w:sz w:val="21"/>
          <w:szCs w:val="21"/>
          <w:highlight w:val="none"/>
        </w:rPr>
      </w:r>
      <w:r>
        <w:rPr>
          <w:highlight w:val="none"/>
        </w:rPr>
      </w:r>
    </w:p>
    <w:p>
      <w:pPr>
        <w:pStyle w:val="668"/>
        <w:ind w:firstLine="420"/>
        <w:jc w:val="right"/>
        <w:keepLines w:val="0"/>
        <w:keepNext w:val="0"/>
        <w:pageBreakBefore w:val="0"/>
        <w:spacing w:line="360" w:lineRule="auto"/>
        <w:widowControl w:val="off"/>
        <w:rPr>
          <w:rFonts w:ascii="宋体" w:hAnsi="宋体" w:cs="Arial"/>
          <w:sz w:val="21"/>
          <w:szCs w:val="21"/>
          <w:highlight w:val="none"/>
        </w:rPr>
      </w:pPr>
      <w:r>
        <w:rPr>
          <w:rFonts w:ascii="宋体" w:hAnsi="宋体" w:cs="Arial"/>
          <w:sz w:val="21"/>
          <w:szCs w:val="21"/>
          <w:highlight w:val="none"/>
        </w:rPr>
        <w:t xml:space="preserve">投标单位：（盖章）</w:t>
      </w:r>
      <w:r>
        <w:rPr>
          <w:rFonts w:ascii="宋体" w:hAnsi="宋体" w:cs="Arial"/>
          <w:sz w:val="21"/>
          <w:szCs w:val="21"/>
          <w:highlight w:val="none"/>
        </w:rPr>
      </w:r>
      <w:r>
        <w:rPr>
          <w:highlight w:val="none"/>
        </w:rPr>
      </w:r>
    </w:p>
    <w:p>
      <w:pPr>
        <w:pStyle w:val="668"/>
        <w:ind w:firstLine="420"/>
        <w:jc w:val="right"/>
        <w:keepLines w:val="0"/>
        <w:keepNext w:val="0"/>
        <w:pageBreakBefore w:val="0"/>
        <w:spacing w:line="360" w:lineRule="auto"/>
        <w:widowControl w:val="off"/>
        <w:rPr>
          <w:rFonts w:ascii="宋体" w:hAnsi="宋体" w:cs="Arial"/>
          <w:sz w:val="21"/>
          <w:szCs w:val="21"/>
          <w:highlight w:val="none"/>
        </w:rPr>
      </w:pPr>
      <w:r>
        <w:rPr>
          <w:rFonts w:ascii="宋体" w:hAnsi="宋体" w:cs="Arial"/>
          <w:sz w:val="21"/>
          <w:szCs w:val="21"/>
          <w:highlight w:val="none"/>
        </w:rPr>
        <w:t xml:space="preserve">法定代表人：（签字）</w:t>
      </w:r>
      <w:r>
        <w:rPr>
          <w:rFonts w:ascii="宋体" w:hAnsi="宋体" w:cs="Arial"/>
          <w:sz w:val="21"/>
          <w:szCs w:val="21"/>
          <w:highlight w:val="none"/>
        </w:rPr>
      </w:r>
      <w:r>
        <w:rPr>
          <w:highlight w:val="none"/>
        </w:rPr>
      </w:r>
    </w:p>
    <w:p>
      <w:pPr>
        <w:pStyle w:val="668"/>
        <w:ind w:firstLine="420"/>
        <w:jc w:val="right"/>
        <w:keepLines w:val="0"/>
        <w:keepNext w:val="0"/>
        <w:pageBreakBefore w:val="0"/>
        <w:spacing w:line="360" w:lineRule="auto"/>
        <w:widowControl w:val="off"/>
        <w:rPr>
          <w:rFonts w:ascii="宋体" w:hAnsi="宋体" w:cs="Arial"/>
          <w:sz w:val="21"/>
          <w:szCs w:val="21"/>
          <w:highlight w:val="none"/>
        </w:rPr>
      </w:pPr>
      <w:r>
        <w:rPr>
          <w:rFonts w:ascii="宋体" w:hAnsi="宋体" w:cs="Arial"/>
          <w:sz w:val="21"/>
          <w:szCs w:val="21"/>
          <w:highlight w:val="none"/>
        </w:rPr>
        <w:t xml:space="preserve">被授权人：（签字）</w:t>
      </w:r>
      <w:r>
        <w:rPr>
          <w:rFonts w:ascii="宋体" w:hAnsi="宋体" w:cs="Arial"/>
          <w:sz w:val="21"/>
          <w:szCs w:val="21"/>
          <w:highlight w:val="none"/>
        </w:rPr>
      </w:r>
      <w:r>
        <w:rPr>
          <w:highlight w:val="none"/>
        </w:rPr>
      </w:r>
    </w:p>
    <w:p>
      <w:pPr>
        <w:pStyle w:val="680"/>
        <w:rPr>
          <w:rFonts w:ascii="宋体" w:hAnsi="宋体" w:cs="Arial"/>
          <w:sz w:val="21"/>
          <w:szCs w:val="21"/>
          <w:highlight w:val="none"/>
        </w:rPr>
      </w:pPr>
      <w:r>
        <w:rPr>
          <w:rFonts w:ascii="宋体" w:hAnsi="宋体" w:cs="Arial"/>
          <w:sz w:val="21"/>
          <w:szCs w:val="21"/>
          <w:highlight w:val="none"/>
        </w:rPr>
      </w:r>
      <w:r>
        <w:rPr>
          <w:highlight w:val="none"/>
        </w:rPr>
      </w:r>
    </w:p>
    <w:p>
      <w:pPr>
        <w:pStyle w:val="668"/>
        <w:rPr>
          <w:highlight w:val="none"/>
        </w:rPr>
      </w:pPr>
      <w:r>
        <w:rPr>
          <w:highlight w:val="none"/>
        </w:rPr>
      </w:r>
      <w:r>
        <w:rPr>
          <w:highlight w:val="none"/>
        </w:rPr>
      </w:r>
    </w:p>
    <w:p>
      <w:pPr>
        <w:pStyle w:val="670"/>
        <w:spacing w:before="480" w:after="240" w:line="360" w:lineRule="auto"/>
        <w:rPr>
          <w:rFonts w:ascii="宋体" w:hAnsi="宋体" w:eastAsia="宋体"/>
          <w:color w:val="000000"/>
          <w:highlight w:val="none"/>
        </w:rPr>
      </w:pPr>
      <w:r>
        <w:rPr>
          <w:highlight w:val="none"/>
        </w:rPr>
      </w:r>
      <w:bookmarkStart w:id="23" w:name="_Toc471296030"/>
      <w:r>
        <w:rPr>
          <w:highlight w:val="none"/>
        </w:rPr>
      </w:r>
      <w:bookmarkStart w:id="24" w:name="_Toc60923707"/>
      <w:r>
        <w:rPr>
          <w:highlight w:val="none"/>
        </w:rPr>
      </w:r>
      <w:bookmarkStart w:id="25" w:name="_Ref360464493"/>
      <w:r>
        <w:rPr>
          <w:highlight w:val="none"/>
        </w:rPr>
      </w:r>
      <w:bookmarkEnd w:id="25"/>
      <w:r>
        <w:rPr>
          <w:highlight w:val="none"/>
        </w:rPr>
      </w:r>
      <w:bookmarkStart w:id="26" w:name="_Ref444588944"/>
      <w:r>
        <w:rPr>
          <w:rFonts w:hint="eastAsia" w:ascii="宋体" w:hAnsi="宋体" w:eastAsia="宋体"/>
          <w:color w:val="000000"/>
          <w:highlight w:val="none"/>
        </w:rPr>
        <w:t xml:space="preserve">2.</w:t>
      </w:r>
      <w:r>
        <w:rPr>
          <w:rFonts w:ascii="宋体" w:hAnsi="宋体" w:eastAsia="宋体"/>
          <w:color w:val="000000"/>
          <w:highlight w:val="none"/>
        </w:rPr>
        <w:t xml:space="preserve">投标声明函</w:t>
      </w:r>
      <w:bookmarkEnd w:id="23"/>
      <w:r>
        <w:rPr>
          <w:highlight w:val="none"/>
        </w:rPr>
      </w:r>
      <w:bookmarkEnd w:id="24"/>
      <w:r>
        <w:rPr>
          <w:highlight w:val="none"/>
        </w:rPr>
      </w:r>
      <w:bookmarkEnd w:id="26"/>
      <w:r>
        <w:rPr>
          <w:rFonts w:ascii="宋体" w:hAnsi="宋体" w:eastAsia="宋体"/>
          <w:color w:val="000000"/>
          <w:highlight w:val="none"/>
        </w:rPr>
      </w:r>
      <w:r>
        <w:rPr>
          <w:highlight w:val="none"/>
        </w:rPr>
      </w:r>
    </w:p>
    <w:p>
      <w:pPr>
        <w:pStyle w:val="905"/>
        <w:jc w:val="center"/>
        <w:spacing w:line="360" w:lineRule="auto"/>
        <w:rPr>
          <w:rFonts w:hAnsi="宋体" w:eastAsia="宋体" w:cs="Arial"/>
          <w:sz w:val="32"/>
          <w:szCs w:val="32"/>
          <w:highlight w:val="none"/>
        </w:rPr>
      </w:pPr>
      <w:r>
        <w:rPr>
          <w:rFonts w:hAnsi="宋体" w:eastAsia="宋体" w:cs="Arial"/>
          <w:sz w:val="32"/>
          <w:szCs w:val="32"/>
          <w:highlight w:val="none"/>
        </w:rPr>
        <w:t xml:space="preserve">投标声明函</w:t>
      </w:r>
      <w:r>
        <w:rPr>
          <w:rFonts w:hAnsi="宋体" w:eastAsia="宋体" w:cs="Arial"/>
          <w:sz w:val="32"/>
          <w:szCs w:val="32"/>
          <w:highlight w:val="none"/>
        </w:rPr>
      </w:r>
      <w:r>
        <w:rPr>
          <w:highlight w:val="none"/>
        </w:rPr>
      </w:r>
    </w:p>
    <w:p>
      <w:pPr>
        <w:pStyle w:val="905"/>
        <w:spacing w:line="360" w:lineRule="auto"/>
        <w:rPr>
          <w:rFonts w:hint="eastAsia" w:hAnsi="宋体" w:eastAsia="宋体" w:cs="Arial"/>
          <w:sz w:val="21"/>
          <w:szCs w:val="21"/>
          <w:highlight w:val="none"/>
        </w:rPr>
      </w:pPr>
      <w:r>
        <w:rPr>
          <w:rFonts w:hint="eastAsia" w:hAnsi="宋体" w:eastAsia="宋体" w:cs="Arial"/>
          <w:sz w:val="21"/>
          <w:szCs w:val="21"/>
          <w:highlight w:val="none"/>
        </w:rPr>
      </w:r>
      <w:r>
        <w:rPr>
          <w:highlight w:val="none"/>
        </w:rPr>
      </w:r>
    </w:p>
    <w:p>
      <w:pPr>
        <w:pStyle w:val="905"/>
        <w:spacing w:line="360" w:lineRule="auto"/>
        <w:rPr>
          <w:rFonts w:hAnsi="宋体" w:eastAsia="宋体" w:cs="Arial"/>
          <w:sz w:val="21"/>
          <w:szCs w:val="21"/>
          <w:highlight w:val="none"/>
        </w:rPr>
      </w:pPr>
      <w:r>
        <w:rPr>
          <w:rFonts w:hint="eastAsia" w:hAnsi="宋体" w:eastAsia="宋体" w:cs="Arial"/>
          <w:sz w:val="21"/>
          <w:szCs w:val="21"/>
          <w:highlight w:val="none"/>
        </w:rPr>
        <w:t xml:space="preserve">致：___________________________(采购人名称）</w:t>
      </w:r>
      <w:r>
        <w:rPr>
          <w:rFonts w:hAnsi="宋体" w:eastAsia="宋体" w:cs="Arial"/>
          <w:sz w:val="21"/>
          <w:szCs w:val="21"/>
          <w:highlight w:val="none"/>
        </w:rPr>
      </w:r>
      <w:r>
        <w:rPr>
          <w:highlight w:val="none"/>
        </w:rPr>
      </w:r>
    </w:p>
    <w:p>
      <w:pPr>
        <w:pStyle w:val="905"/>
        <w:ind w:firstLine="420"/>
        <w:spacing w:line="360" w:lineRule="auto"/>
        <w:rPr>
          <w:rFonts w:hAnsi="宋体" w:eastAsia="宋体" w:cs="Arial"/>
          <w:sz w:val="21"/>
          <w:szCs w:val="21"/>
          <w:highlight w:val="none"/>
        </w:rPr>
      </w:pPr>
      <w:r>
        <w:rPr>
          <w:rFonts w:hAnsi="宋体" w:eastAsia="宋体" w:cs="Arial"/>
          <w:sz w:val="21"/>
          <w:szCs w:val="21"/>
          <w:highlight w:val="none"/>
        </w:rPr>
        <w:t xml:space="preserve">我们收到贵公司</w:t>
      </w:r>
      <w:r>
        <w:rPr>
          <w:rFonts w:hint="eastAsia" w:hAnsi="宋体" w:eastAsia="宋体" w:cs="Arial"/>
          <w:sz w:val="21"/>
          <w:szCs w:val="21"/>
          <w:highlight w:val="none"/>
          <w:u w:val="single"/>
          <w:lang w:eastAsia="zh-CN"/>
        </w:rPr>
        <w:t xml:space="preserve">JSZC-320583-JXCG-G2024-0077</w:t>
      </w:r>
      <w:r>
        <w:rPr>
          <w:rFonts w:hAnsi="宋体" w:eastAsia="宋体" w:cs="Arial"/>
          <w:sz w:val="21"/>
          <w:szCs w:val="21"/>
          <w:highlight w:val="none"/>
        </w:rPr>
        <w:t xml:space="preserve">号招标文件，经仔细阅读和研究，我们同意招标文件中各款要求并决定参加投标。</w:t>
      </w:r>
      <w:r>
        <w:rPr>
          <w:rFonts w:hAnsi="宋体" w:eastAsia="宋体" w:cs="Arial"/>
          <w:sz w:val="21"/>
          <w:szCs w:val="21"/>
          <w:highlight w:val="none"/>
        </w:rPr>
      </w:r>
      <w:r>
        <w:rPr>
          <w:highlight w:val="none"/>
        </w:rPr>
      </w:r>
    </w:p>
    <w:p>
      <w:pPr>
        <w:pStyle w:val="668"/>
        <w:ind w:firstLine="420"/>
        <w:jc w:val="left"/>
        <w:spacing w:line="360" w:lineRule="auto"/>
        <w:rPr>
          <w:rFonts w:ascii="宋体" w:hAnsi="宋体" w:cs="Arial"/>
          <w:sz w:val="21"/>
          <w:szCs w:val="21"/>
          <w:highlight w:val="none"/>
        </w:rPr>
      </w:pPr>
      <w:r>
        <w:rPr>
          <w:highlight w:val="none"/>
        </w:rPr>
      </w:r>
      <w:bookmarkStart w:id="27" w:name="_Toc313432879"/>
      <w:r>
        <w:rPr>
          <w:highlight w:val="none"/>
        </w:rPr>
      </w:r>
      <w:bookmarkEnd w:id="27"/>
      <w:r>
        <w:rPr>
          <w:highlight w:val="none"/>
        </w:rPr>
      </w:r>
      <w:bookmarkStart w:id="28" w:name="_Ref360464497"/>
      <w:r>
        <w:rPr>
          <w:highlight w:val="none"/>
        </w:rPr>
      </w:r>
      <w:bookmarkEnd w:id="28"/>
      <w:r>
        <w:rPr>
          <w:highlight w:val="none"/>
        </w:rPr>
      </w:r>
      <w:bookmarkStart w:id="29" w:name="_Ref419285158"/>
      <w:r>
        <w:rPr>
          <w:highlight w:val="none"/>
        </w:rPr>
      </w:r>
      <w:bookmarkEnd w:id="29"/>
      <w:r>
        <w:rPr>
          <w:highlight w:val="none"/>
        </w:rPr>
      </w:r>
      <w:bookmarkStart w:id="30" w:name="_Ref444588995"/>
      <w:r>
        <w:rPr>
          <w:highlight w:val="none"/>
        </w:rPr>
      </w:r>
      <w:bookmarkStart w:id="31" w:name="_Toc471296031"/>
      <w:r>
        <w:rPr>
          <w:rFonts w:hint="eastAsia" w:ascii="宋体" w:hAnsi="宋体" w:cs="Arial"/>
          <w:sz w:val="21"/>
          <w:szCs w:val="21"/>
          <w:highlight w:val="none"/>
        </w:rPr>
        <w:t xml:space="preserve">1、</w:t>
      </w:r>
      <w:r>
        <w:rPr>
          <w:rFonts w:ascii="宋体" w:hAnsi="宋体" w:cs="Arial"/>
          <w:sz w:val="21"/>
          <w:szCs w:val="21"/>
          <w:highlight w:val="none"/>
        </w:rPr>
        <w:t xml:space="preserve">我单位郑重声明参加政府采购活动前3年内在经营活动中</w:t>
      </w:r>
      <w:r>
        <w:rPr>
          <w:rFonts w:hint="eastAsia" w:ascii="宋体" w:hAnsi="宋体" w:cs="Arial"/>
          <w:sz w:val="21"/>
          <w:szCs w:val="21"/>
          <w:highlight w:val="none"/>
        </w:rPr>
        <w:t xml:space="preserve">没有</w:t>
      </w:r>
      <w:r>
        <w:rPr>
          <w:rFonts w:ascii="宋体" w:hAnsi="宋体" w:cs="Arial"/>
          <w:sz w:val="21"/>
          <w:szCs w:val="21"/>
          <w:highlight w:val="none"/>
        </w:rPr>
        <w:t xml:space="preserve">重大违法记录。（说明：政府采购法第二十二条第一款第五项所称重大违法记录，是指供应商因违法经营受到刑事处罚或者责令停产停业、吊销许可证或者执照、较大数额罚款等行政处罚。）</w:t>
      </w:r>
      <w:r>
        <w:rPr>
          <w:rFonts w:ascii="宋体" w:hAnsi="宋体" w:cs="Arial"/>
          <w:sz w:val="21"/>
          <w:szCs w:val="21"/>
          <w:highlight w:val="none"/>
        </w:rPr>
      </w:r>
      <w:r>
        <w:rPr>
          <w:highlight w:val="none"/>
        </w:rPr>
      </w:r>
    </w:p>
    <w:p>
      <w:pPr>
        <w:pStyle w:val="668"/>
        <w:ind w:firstLine="420"/>
        <w:jc w:val="left"/>
        <w:spacing w:line="360" w:lineRule="auto"/>
        <w:rPr>
          <w:rFonts w:ascii="宋体" w:hAnsi="宋体" w:cs="Arial"/>
          <w:sz w:val="21"/>
          <w:szCs w:val="21"/>
          <w:highlight w:val="none"/>
        </w:rPr>
      </w:pPr>
      <w:r>
        <w:rPr>
          <w:rFonts w:hint="eastAsia" w:ascii="宋体" w:hAnsi="宋体" w:cs="Arial"/>
          <w:sz w:val="21"/>
          <w:szCs w:val="21"/>
          <w:highlight w:val="none"/>
        </w:rPr>
        <w:t xml:space="preserve">2</w:t>
      </w:r>
      <w:r>
        <w:rPr>
          <w:rFonts w:ascii="宋体" w:hAnsi="宋体" w:cs="Arial"/>
          <w:sz w:val="21"/>
          <w:szCs w:val="21"/>
          <w:highlight w:val="none"/>
        </w:rPr>
        <w:t xml:space="preserve">、我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rPr>
          <w:rFonts w:ascii="宋体" w:hAnsi="宋体" w:cs="Arial"/>
          <w:sz w:val="21"/>
          <w:szCs w:val="21"/>
          <w:highlight w:val="none"/>
        </w:rPr>
      </w:r>
      <w:r>
        <w:rPr>
          <w:highlight w:val="none"/>
        </w:rPr>
      </w:r>
    </w:p>
    <w:p>
      <w:pPr>
        <w:pStyle w:val="905"/>
        <w:ind w:firstLine="420"/>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3</w:t>
      </w:r>
      <w:r>
        <w:rPr>
          <w:rFonts w:hAnsi="宋体" w:eastAsia="宋体" w:cs="Arial"/>
          <w:sz w:val="21"/>
          <w:szCs w:val="21"/>
          <w:highlight w:val="none"/>
        </w:rPr>
        <w:t xml:space="preserve">、我们同意按招标文件中的规定，本投标书的有效期限为开标后</w:t>
      </w:r>
      <w:r>
        <w:rPr>
          <w:rFonts w:hint="eastAsia" w:hAnsi="宋体" w:eastAsia="宋体" w:cs="Arial"/>
          <w:sz w:val="21"/>
          <w:szCs w:val="21"/>
          <w:highlight w:val="none"/>
          <w:u w:val="single"/>
        </w:rPr>
        <w:t xml:space="preserve">  60  </w:t>
      </w:r>
      <w:r>
        <w:rPr>
          <w:rFonts w:hAnsi="宋体" w:eastAsia="宋体" w:cs="Arial"/>
          <w:sz w:val="21"/>
          <w:szCs w:val="21"/>
          <w:highlight w:val="none"/>
        </w:rPr>
        <w:t xml:space="preserve">天。</w:t>
      </w:r>
      <w:r>
        <w:rPr>
          <w:rFonts w:hAnsi="宋体" w:eastAsia="宋体" w:cs="Arial"/>
          <w:sz w:val="21"/>
          <w:szCs w:val="21"/>
          <w:highlight w:val="none"/>
        </w:rPr>
      </w:r>
      <w:r>
        <w:rPr>
          <w:highlight w:val="none"/>
        </w:rPr>
      </w:r>
    </w:p>
    <w:p>
      <w:pPr>
        <w:pStyle w:val="905"/>
        <w:ind w:firstLine="420"/>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4</w:t>
      </w:r>
      <w:r>
        <w:rPr>
          <w:rFonts w:hAnsi="宋体" w:eastAsia="宋体" w:cs="Arial"/>
          <w:sz w:val="21"/>
          <w:szCs w:val="21"/>
          <w:highlight w:val="none"/>
        </w:rPr>
        <w:t xml:space="preserve">、我们认为你们有权决定中标者，还认为你们有权接受或拒绝所有的投标者。</w:t>
      </w:r>
      <w:r>
        <w:rPr>
          <w:rFonts w:hAnsi="宋体" w:eastAsia="宋体" w:cs="Arial"/>
          <w:sz w:val="21"/>
          <w:szCs w:val="21"/>
          <w:highlight w:val="none"/>
        </w:rPr>
      </w:r>
      <w:r>
        <w:rPr>
          <w:highlight w:val="none"/>
        </w:rPr>
      </w:r>
    </w:p>
    <w:p>
      <w:pPr>
        <w:pStyle w:val="668"/>
        <w:ind w:firstLine="420"/>
        <w:jc w:val="left"/>
        <w:spacing w:line="360" w:lineRule="auto"/>
        <w:rPr>
          <w:rFonts w:ascii="宋体" w:hAnsi="宋体" w:cs="Arial"/>
          <w:sz w:val="21"/>
          <w:szCs w:val="21"/>
          <w:highlight w:val="none"/>
        </w:rPr>
      </w:pPr>
      <w:r>
        <w:rPr>
          <w:rFonts w:hint="eastAsia" w:ascii="宋体" w:hAnsi="宋体" w:cs="Arial"/>
          <w:sz w:val="21"/>
          <w:szCs w:val="21"/>
          <w:highlight w:val="none"/>
        </w:rPr>
        <w:t xml:space="preserve">5</w:t>
      </w:r>
      <w:r>
        <w:rPr>
          <w:rFonts w:ascii="宋体" w:hAnsi="宋体" w:cs="Arial"/>
          <w:sz w:val="21"/>
          <w:szCs w:val="21"/>
          <w:highlight w:val="none"/>
        </w:rPr>
        <w:t xml:space="preserve">、我们愿意提供招标代理人在招标文件中要求的所有</w:t>
      </w:r>
      <w:r>
        <w:rPr>
          <w:rFonts w:hint="eastAsia" w:ascii="宋体" w:hAnsi="宋体" w:cs="Arial"/>
          <w:sz w:val="21"/>
          <w:szCs w:val="21"/>
          <w:highlight w:val="none"/>
        </w:rPr>
        <w:t xml:space="preserve">评标</w:t>
      </w:r>
      <w:r>
        <w:rPr>
          <w:rFonts w:ascii="宋体" w:hAnsi="宋体" w:cs="Arial"/>
          <w:sz w:val="21"/>
          <w:szCs w:val="21"/>
          <w:highlight w:val="none"/>
        </w:rPr>
        <w:t xml:space="preserve">资料，</w:t>
      </w:r>
      <w:r>
        <w:rPr>
          <w:rFonts w:hint="eastAsia" w:ascii="宋体" w:hAnsi="宋体" w:cs="Arial"/>
          <w:b/>
          <w:sz w:val="21"/>
          <w:szCs w:val="21"/>
          <w:highlight w:val="none"/>
        </w:rPr>
        <w:t xml:space="preserve">如果因为评标资料不全或上传的评标资料扫描件模糊而造成的评审扣分由我们自行承担后果</w:t>
      </w:r>
      <w:r>
        <w:rPr>
          <w:rFonts w:hint="eastAsia" w:ascii="宋体" w:hAnsi="宋体" w:cs="Arial"/>
          <w:sz w:val="21"/>
          <w:szCs w:val="21"/>
          <w:highlight w:val="none"/>
        </w:rPr>
        <w:t xml:space="preserve">。我们</w:t>
      </w:r>
      <w:r>
        <w:rPr>
          <w:rFonts w:ascii="宋体" w:hAnsi="宋体" w:cs="Arial"/>
          <w:sz w:val="21"/>
          <w:szCs w:val="21"/>
          <w:highlight w:val="none"/>
        </w:rPr>
        <w:t xml:space="preserve">也同意提供可能另外要求的与其投标有关的任何证据或资料</w:t>
      </w:r>
      <w:r>
        <w:rPr>
          <w:rFonts w:hint="eastAsia" w:ascii="宋体" w:hAnsi="宋体" w:cs="Arial"/>
          <w:sz w:val="21"/>
          <w:szCs w:val="21"/>
          <w:highlight w:val="none"/>
        </w:rPr>
        <w:t xml:space="preserve">，</w:t>
      </w:r>
      <w:r>
        <w:rPr>
          <w:rFonts w:ascii="宋体" w:hAnsi="宋体" w:cs="Arial"/>
          <w:sz w:val="21"/>
          <w:szCs w:val="21"/>
          <w:highlight w:val="none"/>
        </w:rPr>
        <w:t xml:space="preserve">我们承诺该</w:t>
      </w:r>
      <w:r>
        <w:rPr>
          <w:rFonts w:hint="eastAsia" w:ascii="宋体" w:hAnsi="宋体" w:cs="Arial"/>
          <w:sz w:val="21"/>
          <w:szCs w:val="21"/>
          <w:highlight w:val="none"/>
        </w:rPr>
        <w:t xml:space="preserve">项目</w:t>
      </w:r>
      <w:r>
        <w:rPr>
          <w:rFonts w:ascii="宋体" w:hAnsi="宋体" w:cs="Arial"/>
          <w:sz w:val="21"/>
          <w:szCs w:val="21"/>
          <w:highlight w:val="none"/>
        </w:rPr>
        <w:t xml:space="preserve">投标</w:t>
      </w:r>
      <w:r>
        <w:rPr>
          <w:rFonts w:hint="eastAsia" w:ascii="宋体" w:hAnsi="宋体" w:cs="Arial"/>
          <w:sz w:val="21"/>
          <w:szCs w:val="21"/>
          <w:highlight w:val="none"/>
        </w:rPr>
        <w:t xml:space="preserve">资料</w:t>
      </w:r>
      <w:r>
        <w:rPr>
          <w:rFonts w:ascii="宋体" w:hAnsi="宋体" w:cs="Arial"/>
          <w:sz w:val="21"/>
          <w:szCs w:val="21"/>
          <w:highlight w:val="none"/>
        </w:rPr>
        <w:t xml:space="preserve">在开标后的全过程中保持有效。</w:t>
      </w:r>
      <w:r>
        <w:rPr>
          <w:rFonts w:ascii="宋体" w:hAnsi="宋体" w:cs="Arial"/>
          <w:sz w:val="21"/>
          <w:szCs w:val="21"/>
          <w:highlight w:val="none"/>
        </w:rPr>
      </w:r>
      <w:r>
        <w:rPr>
          <w:highlight w:val="none"/>
        </w:rPr>
      </w:r>
    </w:p>
    <w:p>
      <w:pPr>
        <w:pStyle w:val="668"/>
        <w:ind w:firstLine="420"/>
        <w:jc w:val="left"/>
        <w:spacing w:line="360" w:lineRule="auto"/>
        <w:rPr>
          <w:rFonts w:ascii="宋体" w:hAnsi="宋体" w:cs="Arial"/>
          <w:b/>
          <w:color w:val="000000"/>
          <w:sz w:val="21"/>
          <w:szCs w:val="21"/>
          <w:highlight w:val="none"/>
        </w:rPr>
      </w:pPr>
      <w:r>
        <w:rPr>
          <w:rFonts w:hint="eastAsia" w:ascii="宋体" w:hAnsi="宋体" w:cs="Arial"/>
          <w:sz w:val="21"/>
          <w:szCs w:val="21"/>
          <w:highlight w:val="none"/>
        </w:rPr>
        <w:t xml:space="preserve">6、如果我们中标，我们承诺</w:t>
      </w:r>
      <w:r>
        <w:rPr>
          <w:rFonts w:hint="eastAsia" w:ascii="宋体" w:hAnsi="宋体" w:cs="Arial"/>
          <w:bCs/>
          <w:color w:val="000000"/>
          <w:sz w:val="21"/>
          <w:szCs w:val="21"/>
          <w:highlight w:val="none"/>
        </w:rPr>
        <w:t xml:space="preserve">在与甲方签合同前根据实际需求打印纸质投标文件作为归档备案使用</w:t>
      </w:r>
      <w:r>
        <w:rPr>
          <w:rFonts w:hint="eastAsia" w:ascii="宋体" w:hAnsi="宋体" w:cs="Arial"/>
          <w:b/>
          <w:bCs/>
          <w:color w:val="000000"/>
          <w:sz w:val="21"/>
          <w:szCs w:val="21"/>
          <w:highlight w:val="none"/>
        </w:rPr>
        <w:t xml:space="preserve">（</w:t>
      </w:r>
      <w:r>
        <w:rPr>
          <w:rFonts w:ascii="宋体" w:hAnsi="宋体" w:cs="Arial"/>
          <w:b/>
          <w:bCs/>
          <w:color w:val="000000"/>
          <w:sz w:val="21"/>
          <w:szCs w:val="21"/>
          <w:highlight w:val="none"/>
        </w:rPr>
        <w:t xml:space="preserve">纸质投标文件保证与</w:t>
      </w:r>
      <w:r>
        <w:rPr>
          <w:rFonts w:hint="eastAsia" w:ascii="宋体" w:hAnsi="宋体" w:cs="Arial"/>
          <w:b/>
          <w:bCs/>
          <w:color w:val="000000"/>
          <w:sz w:val="21"/>
          <w:szCs w:val="21"/>
          <w:highlight w:val="none"/>
        </w:rPr>
        <w:t xml:space="preserve">网络投标</w:t>
      </w:r>
      <w:r>
        <w:rPr>
          <w:rFonts w:ascii="宋体" w:hAnsi="宋体" w:cs="Arial"/>
          <w:b/>
          <w:bCs/>
          <w:color w:val="000000"/>
          <w:sz w:val="21"/>
          <w:szCs w:val="21"/>
          <w:highlight w:val="none"/>
        </w:rPr>
        <w:t xml:space="preserve">投标文件一致</w:t>
      </w:r>
      <w:r>
        <w:rPr>
          <w:rFonts w:hint="eastAsia" w:ascii="宋体" w:hAnsi="宋体" w:cs="Arial"/>
          <w:b/>
          <w:bCs/>
          <w:color w:val="000000"/>
          <w:sz w:val="21"/>
          <w:szCs w:val="21"/>
          <w:highlight w:val="none"/>
        </w:rPr>
        <w:t xml:space="preserve">，如因纸质文件与网络投标文件不一致所可能造成的后果与责任全部由我单位承担）</w:t>
      </w:r>
      <w:r>
        <w:rPr>
          <w:rFonts w:ascii="宋体" w:hAnsi="宋体" w:cs="Arial"/>
          <w:b/>
          <w:bCs/>
          <w:color w:val="000000"/>
          <w:sz w:val="21"/>
          <w:szCs w:val="21"/>
          <w:highlight w:val="none"/>
        </w:rPr>
        <w:t xml:space="preserve">。</w:t>
      </w:r>
      <w:r>
        <w:rPr>
          <w:rFonts w:ascii="宋体" w:hAnsi="宋体" w:cs="Arial"/>
          <w:b/>
          <w:color w:val="000000"/>
          <w:sz w:val="21"/>
          <w:szCs w:val="21"/>
          <w:highlight w:val="none"/>
        </w:rPr>
      </w:r>
      <w:r>
        <w:rPr>
          <w:highlight w:val="none"/>
        </w:rPr>
      </w:r>
    </w:p>
    <w:p>
      <w:pPr>
        <w:pStyle w:val="905"/>
        <w:ind w:firstLine="420"/>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7、如果我们中标，我们愿意遵守招标文件和中标通知书的规定，在规定期限和地点与采购方签订合同，</w:t>
      </w:r>
      <w:r>
        <w:rPr>
          <w:rFonts w:hAnsi="宋体" w:eastAsia="宋体" w:cs="Arial"/>
          <w:sz w:val="21"/>
          <w:szCs w:val="21"/>
          <w:highlight w:val="none"/>
        </w:rPr>
        <w:t xml:space="preserve">我们将严格履行招标文件中规定的每一项要求，按期、按质、按量履行合同的义务。</w:t>
      </w:r>
      <w:r>
        <w:rPr>
          <w:rFonts w:hAnsi="宋体" w:eastAsia="宋体" w:cs="Arial"/>
          <w:sz w:val="21"/>
          <w:szCs w:val="21"/>
          <w:highlight w:val="none"/>
        </w:rPr>
      </w:r>
      <w:r>
        <w:rPr>
          <w:highlight w:val="none"/>
        </w:rPr>
      </w:r>
    </w:p>
    <w:p>
      <w:pPr>
        <w:pStyle w:val="905"/>
        <w:ind w:firstLine="420"/>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8</w:t>
      </w:r>
      <w:r>
        <w:rPr>
          <w:rFonts w:hAnsi="宋体" w:eastAsia="宋体" w:cs="Arial"/>
          <w:sz w:val="21"/>
          <w:szCs w:val="21"/>
          <w:highlight w:val="none"/>
        </w:rPr>
        <w:t xml:space="preserve">、我们愿意遵守招标通告及招标文件中所列的收费标准。如果我们中标我们愿意在签订</w:t>
      </w:r>
      <w:r>
        <w:rPr>
          <w:rFonts w:hint="eastAsia" w:hAnsi="宋体" w:eastAsia="宋体" w:cs="Arial"/>
          <w:sz w:val="21"/>
          <w:szCs w:val="21"/>
          <w:highlight w:val="none"/>
        </w:rPr>
        <w:t xml:space="preserve">采购</w:t>
      </w:r>
      <w:r>
        <w:rPr>
          <w:rFonts w:hAnsi="宋体" w:eastAsia="宋体" w:cs="Arial"/>
          <w:sz w:val="21"/>
          <w:szCs w:val="21"/>
          <w:highlight w:val="none"/>
        </w:rPr>
        <w:t xml:space="preserve">合同</w:t>
      </w:r>
      <w:r>
        <w:rPr>
          <w:rFonts w:hint="eastAsia" w:hAnsi="宋体" w:eastAsia="宋体" w:cs="Arial"/>
          <w:sz w:val="21"/>
          <w:szCs w:val="21"/>
          <w:highlight w:val="none"/>
        </w:rPr>
        <w:t xml:space="preserve">前</w:t>
      </w:r>
      <w:r>
        <w:rPr>
          <w:rFonts w:hAnsi="宋体" w:eastAsia="宋体" w:cs="Arial"/>
          <w:sz w:val="21"/>
          <w:szCs w:val="21"/>
          <w:highlight w:val="none"/>
        </w:rPr>
        <w:t xml:space="preserve">按项目预算金额支付中标服务费，以差额累计法计取（按预算金额100万元以下收取1.5%；100-500万元收取1.1%；500-1000万元收取0.8%；1000-5000万元收取0.5%；5000万元以上收取0.25%，每个项目不满3000元按照3000元收取）。</w:t>
      </w:r>
      <w:r>
        <w:rPr>
          <w:rFonts w:hAnsi="宋体" w:eastAsia="宋体" w:cs="Arial"/>
          <w:sz w:val="21"/>
          <w:szCs w:val="21"/>
          <w:highlight w:val="none"/>
        </w:rPr>
      </w:r>
      <w:r>
        <w:rPr>
          <w:highlight w:val="none"/>
        </w:rPr>
      </w:r>
    </w:p>
    <w:p>
      <w:pPr>
        <w:pStyle w:val="905"/>
        <w:ind w:firstLine="420"/>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9</w:t>
      </w:r>
      <w:r>
        <w:rPr>
          <w:rFonts w:hAnsi="宋体" w:eastAsia="宋体" w:cs="Arial"/>
          <w:sz w:val="21"/>
          <w:szCs w:val="21"/>
          <w:highlight w:val="none"/>
        </w:rPr>
        <w:t xml:space="preserve">、综合说明：</w:t>
      </w:r>
      <w:r>
        <w:rPr>
          <w:rFonts w:hAnsi="宋体" w:eastAsia="宋体" w:cs="Arial"/>
          <w:sz w:val="21"/>
          <w:szCs w:val="21"/>
          <w:highlight w:val="none"/>
        </w:rPr>
      </w:r>
      <w:r>
        <w:rPr>
          <w:highlight w:val="none"/>
        </w:rPr>
      </w:r>
    </w:p>
    <w:p>
      <w:pPr>
        <w:pStyle w:val="668"/>
        <w:ind w:firstLine="420"/>
        <w:jc w:val="left"/>
        <w:spacing w:line="360" w:lineRule="auto"/>
        <w:rPr>
          <w:rFonts w:ascii="宋体" w:hAnsi="宋体" w:cs="Arial"/>
          <w:sz w:val="21"/>
          <w:szCs w:val="21"/>
          <w:highlight w:val="none"/>
        </w:rPr>
      </w:pPr>
      <w:r>
        <w:rPr>
          <w:rFonts w:ascii="宋体" w:hAnsi="宋体" w:cs="Arial"/>
          <w:sz w:val="21"/>
          <w:szCs w:val="21"/>
          <w:highlight w:val="none"/>
        </w:rPr>
        <w:t xml:space="preserve">（1）伴随服务及配合措施；</w:t>
      </w:r>
      <w:r>
        <w:rPr>
          <w:rFonts w:ascii="宋体" w:hAnsi="宋体" w:cs="Arial"/>
          <w:sz w:val="21"/>
          <w:szCs w:val="21"/>
          <w:highlight w:val="none"/>
        </w:rPr>
      </w:r>
      <w:r>
        <w:rPr>
          <w:highlight w:val="none"/>
        </w:rPr>
      </w:r>
    </w:p>
    <w:p>
      <w:pPr>
        <w:pStyle w:val="668"/>
        <w:ind w:firstLine="420"/>
        <w:jc w:val="left"/>
        <w:spacing w:line="360" w:lineRule="auto"/>
        <w:rPr>
          <w:rFonts w:ascii="宋体" w:hAnsi="宋体" w:cs="Arial"/>
          <w:sz w:val="21"/>
          <w:szCs w:val="21"/>
          <w:highlight w:val="none"/>
        </w:rPr>
      </w:pPr>
      <w:r>
        <w:rPr>
          <w:rFonts w:ascii="宋体" w:hAnsi="宋体" w:cs="Arial"/>
          <w:sz w:val="21"/>
          <w:szCs w:val="21"/>
          <w:highlight w:val="none"/>
        </w:rPr>
        <w:t xml:space="preserve">（2）要求甲方提供的配合；</w:t>
      </w:r>
      <w:r>
        <w:rPr>
          <w:rFonts w:ascii="宋体" w:hAnsi="宋体" w:cs="Arial"/>
          <w:sz w:val="21"/>
          <w:szCs w:val="21"/>
          <w:highlight w:val="none"/>
        </w:rPr>
      </w:r>
      <w:r>
        <w:rPr>
          <w:highlight w:val="none"/>
        </w:rPr>
      </w:r>
    </w:p>
    <w:p>
      <w:pPr>
        <w:pStyle w:val="668"/>
        <w:ind w:firstLine="420"/>
        <w:jc w:val="left"/>
        <w:spacing w:line="360" w:lineRule="auto"/>
        <w:rPr>
          <w:rFonts w:ascii="宋体" w:hAnsi="宋体" w:cs="Arial"/>
          <w:sz w:val="21"/>
          <w:szCs w:val="21"/>
          <w:highlight w:val="none"/>
        </w:rPr>
      </w:pPr>
      <w:r>
        <w:rPr>
          <w:rFonts w:ascii="宋体" w:hAnsi="宋体" w:cs="Arial"/>
          <w:sz w:val="21"/>
          <w:szCs w:val="21"/>
          <w:highlight w:val="none"/>
        </w:rPr>
        <w:t xml:space="preserve">（3）对招标文件有不同意见的偏离说明；</w:t>
      </w:r>
      <w:r>
        <w:rPr>
          <w:rFonts w:ascii="宋体" w:hAnsi="宋体" w:cs="Arial"/>
          <w:sz w:val="21"/>
          <w:szCs w:val="21"/>
          <w:highlight w:val="none"/>
        </w:rPr>
      </w:r>
      <w:r>
        <w:rPr>
          <w:highlight w:val="none"/>
        </w:rPr>
      </w:r>
    </w:p>
    <w:p>
      <w:pPr>
        <w:pStyle w:val="668"/>
        <w:ind w:firstLine="420"/>
        <w:jc w:val="left"/>
        <w:spacing w:line="360" w:lineRule="auto"/>
        <w:rPr>
          <w:rFonts w:ascii="宋体" w:hAnsi="宋体" w:cs="Arial"/>
          <w:sz w:val="21"/>
          <w:szCs w:val="21"/>
          <w:highlight w:val="none"/>
        </w:rPr>
      </w:pPr>
      <w:r>
        <w:rPr>
          <w:rFonts w:ascii="宋体" w:hAnsi="宋体" w:cs="Arial"/>
          <w:sz w:val="21"/>
          <w:szCs w:val="21"/>
          <w:highlight w:val="none"/>
        </w:rPr>
        <w:t xml:space="preserve">（4）其它说明。</w:t>
      </w:r>
      <w:r>
        <w:rPr>
          <w:rFonts w:ascii="宋体" w:hAnsi="宋体" w:cs="Arial"/>
          <w:sz w:val="21"/>
          <w:szCs w:val="21"/>
          <w:highlight w:val="none"/>
        </w:rPr>
      </w:r>
      <w:r>
        <w:rPr>
          <w:highlight w:val="none"/>
        </w:rPr>
      </w:r>
    </w:p>
    <w:p>
      <w:pPr>
        <w:pStyle w:val="905"/>
        <w:ind w:firstLine="420"/>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10</w:t>
      </w:r>
      <w:r>
        <w:rPr>
          <w:rFonts w:hAnsi="宋体" w:eastAsia="宋体" w:cs="Arial"/>
          <w:sz w:val="21"/>
          <w:szCs w:val="21"/>
          <w:highlight w:val="none"/>
        </w:rPr>
        <w:t xml:space="preserve">、所有有关本次投标的函电，请按下列方法联系</w:t>
      </w:r>
      <w:r>
        <w:rPr>
          <w:rFonts w:hAnsi="宋体" w:eastAsia="宋体" w:cs="Arial"/>
          <w:sz w:val="21"/>
          <w:szCs w:val="21"/>
          <w:highlight w:val="none"/>
        </w:rPr>
      </w:r>
      <w:r>
        <w:rPr>
          <w:highlight w:val="none"/>
        </w:rPr>
      </w:r>
    </w:p>
    <w:p>
      <w:pPr>
        <w:pStyle w:val="905"/>
        <w:ind w:firstLine="420"/>
        <w:jc w:val="left"/>
        <w:spacing w:line="360" w:lineRule="auto"/>
        <w:rPr>
          <w:rFonts w:hAnsi="宋体" w:eastAsia="宋体" w:cs="Arial"/>
          <w:sz w:val="21"/>
          <w:szCs w:val="21"/>
          <w:highlight w:val="none"/>
        </w:rPr>
      </w:pPr>
      <w:r>
        <w:rPr>
          <w:rFonts w:hAnsi="宋体" w:eastAsia="宋体" w:cs="Arial"/>
          <w:sz w:val="21"/>
          <w:szCs w:val="21"/>
          <w:highlight w:val="none"/>
        </w:rPr>
        <w:t xml:space="preserve">地址：</w:t>
      </w:r>
      <w:r>
        <w:rPr>
          <w:rFonts w:hAnsi="宋体" w:eastAsia="宋体" w:cs="Arial"/>
          <w:sz w:val="21"/>
          <w:szCs w:val="21"/>
          <w:highlight w:val="none"/>
        </w:rPr>
      </w:r>
      <w:r>
        <w:rPr>
          <w:highlight w:val="none"/>
        </w:rPr>
      </w:r>
    </w:p>
    <w:p>
      <w:pPr>
        <w:pStyle w:val="905"/>
        <w:ind w:firstLine="420"/>
        <w:jc w:val="left"/>
        <w:spacing w:line="360" w:lineRule="auto"/>
        <w:rPr>
          <w:rFonts w:hAnsi="宋体" w:eastAsia="宋体" w:cs="Arial"/>
          <w:sz w:val="21"/>
          <w:szCs w:val="21"/>
          <w:highlight w:val="none"/>
        </w:rPr>
      </w:pPr>
      <w:r>
        <w:rPr>
          <w:rFonts w:hAnsi="宋体" w:eastAsia="宋体" w:cs="Arial"/>
          <w:sz w:val="21"/>
          <w:szCs w:val="21"/>
          <w:highlight w:val="none"/>
        </w:rPr>
        <w:t xml:space="preserve">联系电话：</w:t>
      </w:r>
      <w:r>
        <w:rPr>
          <w:rFonts w:hAnsi="宋体" w:eastAsia="宋体" w:cs="Arial"/>
          <w:sz w:val="21"/>
          <w:szCs w:val="21"/>
          <w:highlight w:val="none"/>
        </w:rPr>
      </w:r>
      <w:r>
        <w:rPr>
          <w:highlight w:val="none"/>
        </w:rPr>
      </w:r>
    </w:p>
    <w:p>
      <w:pPr>
        <w:pStyle w:val="905"/>
        <w:ind w:firstLine="420"/>
        <w:jc w:val="left"/>
        <w:spacing w:line="360" w:lineRule="auto"/>
        <w:rPr>
          <w:rFonts w:hAnsi="宋体" w:eastAsia="宋体" w:cs="Arial"/>
          <w:sz w:val="21"/>
          <w:szCs w:val="21"/>
          <w:highlight w:val="none"/>
        </w:rPr>
      </w:pPr>
      <w:r>
        <w:rPr>
          <w:rFonts w:hAnsi="宋体" w:eastAsia="宋体" w:cs="Arial"/>
          <w:sz w:val="21"/>
          <w:szCs w:val="21"/>
          <w:highlight w:val="none"/>
        </w:rPr>
        <w:t xml:space="preserve">传真：</w:t>
      </w:r>
      <w:r>
        <w:rPr>
          <w:rFonts w:hAnsi="宋体" w:eastAsia="宋体" w:cs="Arial"/>
          <w:sz w:val="21"/>
          <w:szCs w:val="21"/>
          <w:highlight w:val="none"/>
        </w:rPr>
      </w:r>
      <w:r>
        <w:rPr>
          <w:highlight w:val="none"/>
        </w:rPr>
      </w:r>
    </w:p>
    <w:p>
      <w:pPr>
        <w:pStyle w:val="905"/>
        <w:ind w:firstLine="420"/>
        <w:jc w:val="left"/>
        <w:spacing w:line="360" w:lineRule="auto"/>
        <w:rPr>
          <w:rFonts w:hAnsi="宋体" w:eastAsia="宋体" w:cs="Arial"/>
          <w:sz w:val="21"/>
          <w:szCs w:val="21"/>
          <w:highlight w:val="none"/>
        </w:rPr>
      </w:pPr>
      <w:r>
        <w:rPr>
          <w:rFonts w:hAnsi="宋体" w:eastAsia="宋体" w:cs="Arial"/>
          <w:sz w:val="21"/>
          <w:szCs w:val="21"/>
          <w:highlight w:val="none"/>
        </w:rPr>
        <w:t xml:space="preserve">联系人：</w:t>
      </w:r>
      <w:r>
        <w:rPr>
          <w:rFonts w:hAnsi="宋体" w:eastAsia="宋体" w:cs="Arial"/>
          <w:sz w:val="21"/>
          <w:szCs w:val="21"/>
          <w:highlight w:val="none"/>
        </w:rPr>
      </w:r>
      <w:r>
        <w:rPr>
          <w:highlight w:val="none"/>
        </w:rPr>
      </w:r>
    </w:p>
    <w:p>
      <w:pPr>
        <w:pStyle w:val="905"/>
        <w:ind w:firstLine="420"/>
        <w:jc w:val="right"/>
        <w:spacing w:line="360" w:lineRule="auto"/>
        <w:rPr>
          <w:rFonts w:hAnsi="宋体" w:eastAsia="宋体" w:cs="Arial"/>
          <w:sz w:val="21"/>
          <w:szCs w:val="21"/>
          <w:highlight w:val="none"/>
        </w:rPr>
      </w:pPr>
      <w:r>
        <w:rPr>
          <w:rFonts w:hAnsi="宋体" w:eastAsia="宋体" w:cs="Arial"/>
          <w:sz w:val="21"/>
          <w:szCs w:val="21"/>
          <w:highlight w:val="none"/>
        </w:rPr>
        <w:t xml:space="preserve">投标单位：（单位盖章）</w:t>
      </w:r>
      <w:r>
        <w:rPr>
          <w:rFonts w:hAnsi="宋体" w:eastAsia="宋体" w:cs="Arial"/>
          <w:sz w:val="21"/>
          <w:szCs w:val="21"/>
          <w:highlight w:val="none"/>
        </w:rPr>
      </w:r>
      <w:r>
        <w:rPr>
          <w:highlight w:val="none"/>
        </w:rPr>
      </w:r>
    </w:p>
    <w:p>
      <w:pPr>
        <w:pStyle w:val="905"/>
        <w:ind w:firstLine="420"/>
        <w:jc w:val="right"/>
        <w:spacing w:line="360" w:lineRule="auto"/>
        <w:rPr>
          <w:rFonts w:hAnsi="宋体" w:eastAsia="宋体" w:cs="Arial"/>
          <w:sz w:val="21"/>
          <w:szCs w:val="21"/>
          <w:highlight w:val="none"/>
        </w:rPr>
      </w:pPr>
      <w:r>
        <w:rPr>
          <w:rFonts w:hAnsi="宋体" w:eastAsia="宋体" w:cs="Arial"/>
          <w:sz w:val="21"/>
          <w:szCs w:val="21"/>
          <w:highlight w:val="none"/>
        </w:rPr>
        <w:t xml:space="preserve">法定代表人或授权委托人：（签字并盖章）</w:t>
      </w:r>
      <w:r>
        <w:rPr>
          <w:rFonts w:hAnsi="宋体" w:eastAsia="宋体" w:cs="Arial"/>
          <w:sz w:val="21"/>
          <w:szCs w:val="21"/>
          <w:highlight w:val="none"/>
        </w:rPr>
      </w:r>
      <w:r>
        <w:rPr>
          <w:highlight w:val="none"/>
        </w:rPr>
      </w:r>
    </w:p>
    <w:p>
      <w:pPr>
        <w:pStyle w:val="905"/>
        <w:ind w:firstLine="420"/>
        <w:jc w:val="right"/>
        <w:spacing w:line="360" w:lineRule="auto"/>
        <w:rPr>
          <w:rFonts w:hAnsi="宋体" w:eastAsia="宋体" w:cs="Arial"/>
          <w:sz w:val="21"/>
          <w:szCs w:val="21"/>
          <w:highlight w:val="none"/>
        </w:rPr>
      </w:pPr>
      <w:r>
        <w:rPr>
          <w:rFonts w:hAnsi="宋体" w:eastAsia="宋体" w:cs="Arial"/>
          <w:sz w:val="21"/>
          <w:szCs w:val="21"/>
          <w:highlight w:val="none"/>
        </w:rPr>
        <w:t xml:space="preserve">年月日</w:t>
      </w:r>
      <w:r>
        <w:rPr>
          <w:rFonts w:hAnsi="宋体" w:eastAsia="宋体" w:cs="Arial"/>
          <w:sz w:val="21"/>
          <w:szCs w:val="21"/>
          <w:highlight w:val="none"/>
        </w:rPr>
      </w:r>
      <w:r>
        <w:rPr>
          <w:highlight w:val="none"/>
        </w:rPr>
      </w:r>
    </w:p>
    <w:p>
      <w:pPr>
        <w:pStyle w:val="905"/>
        <w:ind w:firstLine="420"/>
        <w:jc w:val="right"/>
        <w:spacing w:line="360" w:lineRule="auto"/>
        <w:rPr>
          <w:rFonts w:hAnsi="宋体" w:eastAsia="宋体" w:cs="Arial"/>
          <w:sz w:val="24"/>
          <w:szCs w:val="24"/>
          <w:highlight w:val="none"/>
        </w:rPr>
      </w:pPr>
      <w:r>
        <w:rPr>
          <w:rFonts w:hAnsi="宋体" w:eastAsia="宋体" w:cs="Arial"/>
          <w:sz w:val="24"/>
          <w:szCs w:val="24"/>
          <w:highlight w:val="none"/>
        </w:rPr>
      </w:r>
      <w:r>
        <w:rPr>
          <w:highlight w:val="none"/>
        </w:rPr>
      </w:r>
    </w:p>
    <w:p>
      <w:pPr>
        <w:pStyle w:val="905"/>
        <w:ind w:firstLine="420"/>
        <w:jc w:val="right"/>
        <w:spacing w:line="360" w:lineRule="auto"/>
        <w:rPr>
          <w:rFonts w:hAnsi="宋体" w:eastAsia="宋体" w:cs="Arial"/>
          <w:sz w:val="24"/>
          <w:szCs w:val="24"/>
          <w:highlight w:val="none"/>
        </w:rPr>
      </w:pPr>
      <w:r>
        <w:rPr>
          <w:rFonts w:hAnsi="宋体" w:eastAsia="宋体" w:cs="Arial"/>
          <w:sz w:val="24"/>
          <w:szCs w:val="24"/>
          <w:highlight w:val="none"/>
        </w:rPr>
      </w:r>
      <w:r>
        <w:rPr>
          <w:highlight w:val="none"/>
        </w:rPr>
      </w:r>
    </w:p>
    <w:p>
      <w:pPr>
        <w:pStyle w:val="670"/>
        <w:spacing w:before="480" w:after="240" w:line="360" w:lineRule="auto"/>
        <w:rPr>
          <w:rFonts w:ascii="宋体" w:hAnsi="宋体" w:eastAsia="宋体"/>
          <w:highlight w:val="none"/>
        </w:rPr>
      </w:pPr>
      <w:r>
        <w:rPr>
          <w:highlight w:val="none"/>
        </w:rPr>
      </w:r>
      <w:bookmarkStart w:id="32" w:name="_Ref495310578"/>
      <w:r>
        <w:rPr>
          <w:highlight w:val="none"/>
        </w:rPr>
      </w:r>
      <w:bookmarkStart w:id="33" w:name="_Toc60923708"/>
      <w:r>
        <w:rPr>
          <w:rFonts w:hint="eastAsia" w:ascii="宋体" w:hAnsi="宋体" w:eastAsia="宋体"/>
          <w:highlight w:val="none"/>
        </w:rPr>
        <w:br w:type="page" w:clear="all"/>
      </w:r>
      <w:r>
        <w:rPr>
          <w:rFonts w:hint="eastAsia" w:ascii="宋体" w:hAnsi="宋体" w:eastAsia="宋体"/>
          <w:highlight w:val="none"/>
        </w:rPr>
        <w:t xml:space="preserve">3.</w:t>
      </w:r>
      <w:r>
        <w:rPr>
          <w:rFonts w:ascii="宋体" w:hAnsi="宋体" w:eastAsia="宋体"/>
          <w:highlight w:val="none"/>
        </w:rPr>
        <w:t xml:space="preserve">开标一览表</w:t>
      </w:r>
      <w:bookmarkEnd w:id="30"/>
      <w:r>
        <w:rPr>
          <w:highlight w:val="none"/>
        </w:rPr>
      </w:r>
      <w:bookmarkEnd w:id="31"/>
      <w:r>
        <w:rPr>
          <w:highlight w:val="none"/>
        </w:rPr>
      </w:r>
      <w:bookmarkEnd w:id="32"/>
      <w:r>
        <w:rPr>
          <w:highlight w:val="none"/>
        </w:rPr>
      </w:r>
      <w:bookmarkEnd w:id="33"/>
      <w:r>
        <w:rPr>
          <w:rFonts w:ascii="宋体" w:hAnsi="宋体" w:eastAsia="宋体"/>
          <w:highlight w:val="none"/>
        </w:rPr>
      </w:r>
      <w:r>
        <w:rPr>
          <w:highlight w:val="none"/>
        </w:rPr>
      </w:r>
    </w:p>
    <w:p>
      <w:pPr>
        <w:pStyle w:val="668"/>
        <w:jc w:val="center"/>
        <w:spacing w:line="360" w:lineRule="auto"/>
        <w:rPr>
          <w:rFonts w:ascii="宋体" w:hAnsi="宋体"/>
          <w:sz w:val="32"/>
          <w:szCs w:val="32"/>
          <w:highlight w:val="none"/>
        </w:rPr>
      </w:pPr>
      <w:r>
        <w:rPr>
          <w:rFonts w:ascii="宋体" w:hAnsi="宋体"/>
          <w:sz w:val="32"/>
          <w:szCs w:val="32"/>
          <w:highlight w:val="none"/>
        </w:rPr>
        <w:t xml:space="preserve">开标一览表</w:t>
      </w:r>
      <w:r>
        <w:rPr>
          <w:rFonts w:ascii="宋体" w:hAnsi="宋体"/>
          <w:sz w:val="32"/>
          <w:szCs w:val="32"/>
          <w:highlight w:val="none"/>
        </w:rPr>
      </w:r>
      <w:r>
        <w:rPr>
          <w:highlight w:val="none"/>
        </w:rPr>
      </w:r>
    </w:p>
    <w:p>
      <w:pPr>
        <w:pStyle w:val="668"/>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投标人全称（加盖公章）：供应商名称 </w:t>
      </w:r>
      <w:r>
        <w:rPr>
          <w:rFonts w:ascii="宋体" w:hAnsi="宋体" w:cs="宋体"/>
          <w:sz w:val="24"/>
          <w:highlight w:val="none"/>
        </w:rPr>
      </w:r>
      <w:r>
        <w:rPr>
          <w:highlight w:val="none"/>
        </w:rPr>
      </w:r>
    </w:p>
    <w:p>
      <w:pPr>
        <w:pStyle w:val="668"/>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项目编号： </w:t>
      </w:r>
      <w:r>
        <w:rPr>
          <w:rFonts w:ascii="宋体" w:hAnsi="宋体" w:cs="宋体"/>
          <w:sz w:val="24"/>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9"/>
        <w:gridCol w:w="4318"/>
      </w:tblGrid>
      <w:tr>
        <w:trPr/>
        <w:tc>
          <w:tcPr>
            <w:tcW w:w="4751" w:type="dxa"/>
            <w:vAlign w:val="top"/>
            <w:textDirection w:val="lrTb"/>
            <w:noWrap w:val="false"/>
          </w:tcPr>
          <w:p>
            <w:pPr>
              <w:pStyle w:val="668"/>
              <w:jc w:val="left"/>
              <w:spacing w:before="100" w:beforeAutospacing="1" w:after="100" w:afterAutospacing="1" w:line="360" w:lineRule="auto"/>
              <w:widowControl/>
              <w:rPr>
                <w:rFonts w:hint="eastAsia" w:ascii="宋体" w:hAnsi="宋体" w:cs="宋体"/>
                <w:sz w:val="24"/>
                <w:highlight w:val="none"/>
              </w:rPr>
            </w:pPr>
            <w:r>
              <w:rPr>
                <w:sz w:val="24"/>
                <w:highlight w:val="none"/>
              </w:rPr>
              <w:t xml:space="preserve">项目名称</w:t>
            </w:r>
            <w:r>
              <w:rPr>
                <w:rFonts w:hint="eastAsia" w:ascii="宋体" w:hAnsi="宋体" w:cs="宋体"/>
                <w:sz w:val="24"/>
                <w:highlight w:val="none"/>
              </w:rPr>
            </w:r>
            <w:r>
              <w:rPr>
                <w:highlight w:val="none"/>
              </w:rPr>
            </w:r>
          </w:p>
        </w:tc>
        <w:tc>
          <w:tcPr>
            <w:tcW w:w="4751" w:type="dxa"/>
            <w:vAlign w:val="top"/>
            <w:textDirection w:val="lrTb"/>
            <w:noWrap w:val="false"/>
          </w:tcPr>
          <w:p>
            <w:pPr>
              <w:pStyle w:val="668"/>
              <w:jc w:val="left"/>
              <w:spacing w:before="100" w:beforeAutospacing="1" w:after="100" w:afterAutospacing="1" w:line="360" w:lineRule="auto"/>
              <w:widowControl/>
              <w:rPr>
                <w:rFonts w:hint="eastAsia" w:ascii="宋体" w:hAnsi="宋体" w:cs="宋体"/>
                <w:sz w:val="24"/>
                <w:highlight w:val="none"/>
              </w:rPr>
            </w:pPr>
            <w:r>
              <w:rPr>
                <w:sz w:val="24"/>
                <w:highlight w:val="none"/>
              </w:rPr>
              <w:t xml:space="preserve">投标总报价</w:t>
            </w:r>
            <w:r>
              <w:rPr>
                <w:rFonts w:hint="eastAsia" w:ascii="宋体" w:hAnsi="宋体" w:cs="宋体"/>
                <w:sz w:val="24"/>
                <w:highlight w:val="none"/>
              </w:rPr>
            </w:r>
            <w:r>
              <w:rPr>
                <w:highlight w:val="none"/>
              </w:rPr>
            </w:r>
          </w:p>
        </w:tc>
      </w:tr>
      <w:tr>
        <w:trPr/>
        <w:tc>
          <w:tcPr>
            <w:tcW w:w="4751" w:type="dxa"/>
            <w:vAlign w:val="top"/>
            <w:textDirection w:val="lrTb"/>
            <w:noWrap w:val="false"/>
          </w:tcPr>
          <w:p>
            <w:pPr>
              <w:pStyle w:val="668"/>
              <w:jc w:val="left"/>
              <w:spacing w:before="100" w:beforeAutospacing="1" w:after="100" w:afterAutospacing="1" w:line="360" w:lineRule="auto"/>
              <w:widowControl/>
              <w:rPr>
                <w:rFonts w:hint="eastAsia"/>
                <w:sz w:val="24"/>
                <w:highlight w:val="none"/>
              </w:rPr>
            </w:pPr>
            <w:r>
              <w:rPr>
                <w:sz w:val="24"/>
                <w:highlight w:val="none"/>
              </w:rPr>
              <w:t xml:space="preserve">项目名称 </w:t>
            </w:r>
            <w:r>
              <w:rPr>
                <w:rFonts w:hint="eastAsia"/>
                <w:sz w:val="24"/>
                <w:highlight w:val="none"/>
              </w:rPr>
            </w:r>
            <w:r>
              <w:rPr>
                <w:highlight w:val="none"/>
              </w:rPr>
            </w:r>
          </w:p>
        </w:tc>
        <w:tc>
          <w:tcPr>
            <w:tcW w:w="4751" w:type="dxa"/>
            <w:vAlign w:val="top"/>
            <w:textDirection w:val="lrTb"/>
            <w:noWrap w:val="false"/>
          </w:tcPr>
          <w:p>
            <w:pPr>
              <w:pStyle w:val="668"/>
              <w:jc w:val="left"/>
              <w:spacing w:before="100" w:beforeAutospacing="1" w:after="100" w:afterAutospacing="1" w:line="360" w:lineRule="auto"/>
              <w:widowControl/>
              <w:rPr>
                <w:rFonts w:hint="eastAsia"/>
                <w:sz w:val="24"/>
                <w:highlight w:val="none"/>
              </w:rPr>
            </w:pPr>
            <w:r>
              <w:rPr>
                <w:rFonts w:hint="eastAsia"/>
                <w:sz w:val="24"/>
                <w:highlight w:val="none"/>
              </w:rPr>
              <w:t xml:space="preserve">小写： </w:t>
            </w:r>
            <w:r>
              <w:rPr>
                <w:sz w:val="24"/>
                <w:highlight w:val="none"/>
              </w:rPr>
              <w:t xml:space="preserve">  </w:t>
            </w:r>
            <w:r>
              <w:rPr>
                <w:rFonts w:hint="eastAsia"/>
                <w:sz w:val="24"/>
                <w:highlight w:val="none"/>
              </w:rPr>
              <w:t xml:space="preserve">（元人民币）</w:t>
            </w:r>
            <w:r>
              <w:rPr>
                <w:rFonts w:hint="eastAsia"/>
                <w:sz w:val="24"/>
                <w:highlight w:val="none"/>
              </w:rPr>
            </w:r>
            <w:r>
              <w:rPr>
                <w:highlight w:val="none"/>
              </w:rPr>
            </w:r>
          </w:p>
        </w:tc>
      </w:tr>
      <w:tr>
        <w:trPr/>
        <w:tc>
          <w:tcPr>
            <w:tcW w:w="4751" w:type="dxa"/>
            <w:vAlign w:val="top"/>
            <w:textDirection w:val="lrTb"/>
            <w:noWrap w:val="false"/>
          </w:tcPr>
          <w:p>
            <w:pPr>
              <w:pStyle w:val="668"/>
              <w:jc w:val="left"/>
              <w:spacing w:before="100" w:beforeAutospacing="1" w:after="100" w:afterAutospacing="1" w:line="360" w:lineRule="auto"/>
              <w:widowControl/>
              <w:rPr>
                <w:rFonts w:hint="eastAsia"/>
                <w:sz w:val="24"/>
                <w:highlight w:val="none"/>
              </w:rPr>
            </w:pPr>
            <w:r>
              <w:rPr>
                <w:rFonts w:hint="eastAsia"/>
                <w:sz w:val="24"/>
                <w:highlight w:val="none"/>
              </w:rPr>
              <w:t xml:space="preserve">投标报价大写</w:t>
            </w:r>
            <w:r>
              <w:rPr>
                <w:rFonts w:hint="eastAsia"/>
                <w:sz w:val="24"/>
                <w:highlight w:val="none"/>
              </w:rPr>
            </w:r>
            <w:r>
              <w:rPr>
                <w:highlight w:val="none"/>
              </w:rPr>
            </w:r>
          </w:p>
        </w:tc>
        <w:tc>
          <w:tcPr>
            <w:tcW w:w="4751" w:type="dxa"/>
            <w:vAlign w:val="top"/>
            <w:textDirection w:val="lrTb"/>
            <w:noWrap w:val="false"/>
          </w:tcPr>
          <w:p>
            <w:pPr>
              <w:pStyle w:val="668"/>
              <w:jc w:val="left"/>
              <w:spacing w:before="100" w:beforeAutospacing="1" w:after="100" w:afterAutospacing="1" w:line="360" w:lineRule="auto"/>
              <w:widowControl/>
              <w:rPr>
                <w:rFonts w:hint="eastAsia"/>
                <w:sz w:val="24"/>
                <w:highlight w:val="none"/>
              </w:rPr>
            </w:pPr>
            <w:r>
              <w:rPr>
                <w:rFonts w:hint="eastAsia"/>
                <w:sz w:val="24"/>
                <w:highlight w:val="none"/>
              </w:rPr>
              <w:t xml:space="preserve">金额大写</w:t>
            </w:r>
            <w:r>
              <w:rPr>
                <w:rFonts w:hint="eastAsia"/>
                <w:sz w:val="24"/>
                <w:highlight w:val="none"/>
              </w:rPr>
            </w:r>
            <w:r>
              <w:rPr>
                <w:highlight w:val="none"/>
              </w:rPr>
            </w:r>
          </w:p>
        </w:tc>
      </w:tr>
    </w:tbl>
    <w:p>
      <w:pPr>
        <w:pStyle w:val="905"/>
        <w:spacing w:line="360" w:lineRule="auto"/>
        <w:rPr>
          <w:rFonts w:hint="eastAsia" w:hAnsi="宋体" w:eastAsia="宋体"/>
          <w:sz w:val="21"/>
          <w:szCs w:val="21"/>
          <w:highlight w:val="none"/>
        </w:rPr>
      </w:pPr>
      <w:r>
        <w:rPr>
          <w:rFonts w:hint="eastAsia" w:hAnsi="宋体" w:eastAsia="宋体"/>
          <w:sz w:val="21"/>
          <w:szCs w:val="21"/>
          <w:highlight w:val="none"/>
        </w:rPr>
      </w:r>
      <w:r>
        <w:rPr>
          <w:highlight w:val="none"/>
        </w:rPr>
      </w:r>
    </w:p>
    <w:p>
      <w:pPr>
        <w:pStyle w:val="668"/>
        <w:jc w:val="right"/>
        <w:spacing w:line="360" w:lineRule="auto"/>
        <w:rPr>
          <w:rFonts w:ascii="宋体" w:hAnsi="宋体" w:cs="Arial"/>
          <w:sz w:val="24"/>
          <w:highlight w:val="none"/>
        </w:rPr>
      </w:pPr>
      <w:r>
        <w:rPr>
          <w:rFonts w:hint="eastAsia" w:ascii="宋体" w:hAnsi="宋体" w:cs="Arial"/>
          <w:sz w:val="24"/>
          <w:highlight w:val="none"/>
        </w:rPr>
        <w:t xml:space="preserve">日期： </w:t>
      </w:r>
      <w:r>
        <w:rPr>
          <w:rFonts w:ascii="宋体" w:hAnsi="宋体" w:cs="Arial"/>
          <w:sz w:val="24"/>
          <w:highlight w:val="none"/>
        </w:rPr>
        <w:t xml:space="preserve"> 年</w:t>
      </w:r>
      <w:r>
        <w:rPr>
          <w:rFonts w:hint="eastAsia" w:ascii="宋体" w:hAnsi="宋体" w:cs="Arial"/>
          <w:sz w:val="24"/>
          <w:highlight w:val="none"/>
        </w:rPr>
        <w:t xml:space="preserve"> </w:t>
      </w:r>
      <w:r>
        <w:rPr>
          <w:rFonts w:ascii="宋体" w:hAnsi="宋体" w:cs="Arial"/>
          <w:sz w:val="24"/>
          <w:highlight w:val="none"/>
        </w:rPr>
        <w:t xml:space="preserve"> 月</w:t>
      </w:r>
      <w:r>
        <w:rPr>
          <w:rFonts w:hint="eastAsia" w:ascii="宋体" w:hAnsi="宋体" w:cs="Arial"/>
          <w:sz w:val="24"/>
          <w:highlight w:val="none"/>
        </w:rPr>
        <w:t xml:space="preserve"> </w:t>
      </w:r>
      <w:r>
        <w:rPr>
          <w:rFonts w:ascii="宋体" w:hAnsi="宋体" w:cs="Arial"/>
          <w:sz w:val="24"/>
          <w:highlight w:val="none"/>
        </w:rPr>
        <w:t xml:space="preserve">日</w:t>
      </w:r>
      <w:r>
        <w:rPr>
          <w:rFonts w:ascii="宋体" w:hAnsi="宋体" w:cs="Arial"/>
          <w:sz w:val="24"/>
          <w:highlight w:val="none"/>
        </w:rPr>
      </w:r>
      <w:r>
        <w:rPr>
          <w:highlight w:val="none"/>
        </w:rPr>
      </w:r>
    </w:p>
    <w:p>
      <w:pPr>
        <w:pStyle w:val="668"/>
        <w:jc w:val="right"/>
        <w:spacing w:line="360" w:lineRule="auto"/>
        <w:rPr>
          <w:rFonts w:ascii="宋体" w:hAnsi="宋体" w:cs="Arial"/>
          <w:sz w:val="24"/>
          <w:highlight w:val="none"/>
        </w:rPr>
      </w:pPr>
      <w:r>
        <w:rPr>
          <w:rFonts w:ascii="宋体" w:hAnsi="宋体" w:cs="Arial"/>
          <w:sz w:val="24"/>
          <w:highlight w:val="none"/>
        </w:rPr>
      </w:r>
      <w:r>
        <w:rPr>
          <w:highlight w:val="none"/>
        </w:rPr>
      </w:r>
    </w:p>
    <w:p>
      <w:pPr>
        <w:pStyle w:val="668"/>
        <w:spacing w:line="360" w:lineRule="auto"/>
        <w:rPr>
          <w:rFonts w:hint="eastAsia" w:ascii="宋体" w:hAnsi="宋体" w:cs="Arial"/>
          <w:sz w:val="24"/>
          <w:highlight w:val="none"/>
        </w:rPr>
      </w:pPr>
      <w:r>
        <w:rPr>
          <w:highlight w:val="none"/>
        </w:rPr>
      </w:r>
      <w:bookmarkStart w:id="34" w:name="_Ref360464500"/>
      <w:r>
        <w:rPr>
          <w:highlight w:val="none"/>
        </w:rPr>
      </w:r>
      <w:bookmarkEnd w:id="34"/>
      <w:r>
        <w:rPr>
          <w:highlight w:val="none"/>
        </w:rPr>
      </w:r>
      <w:bookmarkStart w:id="35" w:name="_Toc471296032"/>
      <w:r>
        <w:rPr>
          <w:highlight w:val="none"/>
        </w:rPr>
      </w:r>
      <w:bookmarkStart w:id="36" w:name="_Ref444589006"/>
      <w:r>
        <w:rPr>
          <w:rFonts w:hint="eastAsia" w:ascii="宋体" w:hAnsi="宋体" w:cs="Arial"/>
          <w:sz w:val="24"/>
          <w:highlight w:val="none"/>
        </w:rPr>
        <w:t xml:space="preserve">填写说明：</w:t>
      </w:r>
      <w:r>
        <w:rPr>
          <w:rFonts w:hint="eastAsia" w:ascii="宋体" w:hAnsi="宋体" w:cs="Arial"/>
          <w:sz w:val="24"/>
          <w:highlight w:val="none"/>
        </w:rPr>
      </w:r>
      <w:r>
        <w:rPr>
          <w:highlight w:val="none"/>
        </w:rPr>
      </w:r>
    </w:p>
    <w:p>
      <w:pPr>
        <w:pStyle w:val="668"/>
        <w:spacing w:line="360" w:lineRule="auto"/>
        <w:rPr>
          <w:rFonts w:hint="eastAsia" w:ascii="宋体" w:hAnsi="宋体" w:cs="Arial"/>
          <w:sz w:val="24"/>
          <w:highlight w:val="none"/>
        </w:rPr>
      </w:pPr>
      <w:r>
        <w:rPr>
          <w:rFonts w:hint="eastAsia" w:ascii="宋体" w:hAnsi="宋体" w:cs="Arial"/>
          <w:sz w:val="24"/>
          <w:highlight w:val="none"/>
        </w:rPr>
        <w:t xml:space="preserve">1、开标一览表必须加盖投标人公章（复印件无效）。</w:t>
      </w:r>
      <w:r>
        <w:rPr>
          <w:rFonts w:hint="eastAsia" w:ascii="宋体" w:hAnsi="宋体" w:cs="Arial"/>
          <w:sz w:val="24"/>
          <w:highlight w:val="none"/>
        </w:rPr>
      </w:r>
      <w:r>
        <w:rPr>
          <w:highlight w:val="none"/>
        </w:rPr>
      </w:r>
    </w:p>
    <w:p>
      <w:pPr>
        <w:pStyle w:val="668"/>
        <w:spacing w:line="360" w:lineRule="auto"/>
        <w:rPr>
          <w:rFonts w:ascii="宋体" w:hAnsi="宋体"/>
          <w:b/>
          <w:bCs/>
          <w:sz w:val="24"/>
          <w:highlight w:val="none"/>
        </w:rPr>
      </w:pPr>
      <w:r>
        <w:rPr>
          <w:rFonts w:hint="eastAsia" w:ascii="宋体" w:hAnsi="宋体" w:cs="Arial"/>
          <w:sz w:val="24"/>
          <w:highlight w:val="none"/>
        </w:rPr>
        <w:t xml:space="preserve">2、如有分包，投标人投任何一个包的标的，都需单独填写开标一览表。</w:t>
      </w:r>
      <w:r>
        <w:rPr>
          <w:rFonts w:ascii="宋体" w:hAnsi="宋体"/>
          <w:b/>
          <w:bCs/>
          <w:sz w:val="24"/>
          <w:highlight w:val="none"/>
        </w:rPr>
      </w:r>
      <w:r>
        <w:rPr>
          <w:highlight w:val="none"/>
        </w:rPr>
      </w:r>
    </w:p>
    <w:p>
      <w:pPr>
        <w:pStyle w:val="670"/>
        <w:spacing w:before="480" w:after="240" w:line="360" w:lineRule="auto"/>
        <w:rPr>
          <w:rFonts w:ascii="宋体" w:hAnsi="宋体" w:eastAsia="宋体"/>
          <w:highlight w:val="none"/>
        </w:rPr>
      </w:pPr>
      <w:r>
        <w:rPr>
          <w:highlight w:val="none"/>
        </w:rPr>
      </w:r>
      <w:bookmarkStart w:id="37" w:name="_Ref495310584"/>
      <w:r>
        <w:rPr>
          <w:highlight w:val="none"/>
        </w:rPr>
      </w:r>
      <w:bookmarkStart w:id="38" w:name="_Toc60923709"/>
      <w:r>
        <w:rPr>
          <w:rFonts w:ascii="宋体" w:hAnsi="宋体" w:eastAsia="宋体"/>
          <w:highlight w:val="none"/>
        </w:rPr>
        <w:br w:type="page" w:clear="all"/>
      </w:r>
      <w:r>
        <w:rPr>
          <w:rFonts w:hint="eastAsia" w:ascii="宋体" w:hAnsi="宋体" w:eastAsia="宋体"/>
          <w:highlight w:val="none"/>
        </w:rPr>
        <w:t xml:space="preserve">4.</w:t>
      </w:r>
      <w:bookmarkEnd w:id="35"/>
      <w:r>
        <w:rPr>
          <w:highlight w:val="none"/>
        </w:rPr>
      </w:r>
      <w:bookmarkEnd w:id="36"/>
      <w:r>
        <w:rPr>
          <w:highlight w:val="none"/>
        </w:rPr>
      </w:r>
      <w:bookmarkEnd w:id="37"/>
      <w:r>
        <w:rPr>
          <w:highlight w:val="none"/>
        </w:rPr>
      </w:r>
      <w:bookmarkEnd w:id="38"/>
      <w:r>
        <w:rPr>
          <w:rFonts w:hint="eastAsia" w:ascii="宋体" w:hAnsi="宋体" w:eastAsia="宋体"/>
          <w:highlight w:val="none"/>
          <w:lang w:val="en-US" w:eastAsia="zh-CN"/>
        </w:rPr>
        <w:t xml:space="preserve">公开分项报价</w:t>
      </w:r>
      <w:r>
        <w:rPr>
          <w:rFonts w:ascii="宋体" w:hAnsi="宋体" w:eastAsia="宋体"/>
          <w:highlight w:val="none"/>
          <w:lang w:val="en-US" w:eastAsia="zh-CN"/>
        </w:rPr>
      </w:r>
      <w:r>
        <w:rPr>
          <w:highlight w:val="none"/>
        </w:rPr>
      </w:r>
    </w:p>
    <w:p>
      <w:pPr>
        <w:pStyle w:val="846"/>
        <w:ind w:left="-210" w:right="-210"/>
        <w:jc w:val="center"/>
        <w:spacing w:line="360" w:lineRule="auto"/>
        <w:rPr>
          <w:rFonts w:hAnsi="宋体" w:eastAsia="宋体"/>
          <w:color w:val="000000"/>
          <w:sz w:val="36"/>
          <w:szCs w:val="36"/>
          <w:highlight w:val="none"/>
        </w:rPr>
      </w:pPr>
      <w:r>
        <w:rPr>
          <w:rFonts w:hint="eastAsia" w:hAnsi="宋体" w:eastAsia="宋体"/>
          <w:color w:val="000000"/>
          <w:sz w:val="32"/>
          <w:szCs w:val="32"/>
          <w:highlight w:val="none"/>
          <w:lang w:val="en-US" w:eastAsia="zh-CN"/>
        </w:rPr>
        <w:t xml:space="preserve">公开分项报价</w:t>
      </w:r>
      <w:r>
        <w:rPr>
          <w:rFonts w:hAnsi="宋体" w:eastAsia="宋体"/>
          <w:color w:val="000000"/>
          <w:sz w:val="32"/>
          <w:szCs w:val="32"/>
          <w:highlight w:val="none"/>
        </w:rPr>
        <w:t xml:space="preserve">表</w:t>
      </w:r>
      <w:r>
        <w:rPr>
          <w:rFonts w:hAnsi="宋体" w:eastAsia="宋体"/>
          <w:color w:val="000000"/>
          <w:sz w:val="36"/>
          <w:szCs w:val="36"/>
          <w:highlight w:val="none"/>
        </w:rPr>
      </w:r>
      <w:r>
        <w:rPr>
          <w:highlight w:val="none"/>
        </w:rPr>
      </w:r>
    </w:p>
    <w:p>
      <w:pPr>
        <w:pStyle w:val="846"/>
        <w:ind w:left="-210" w:right="-210"/>
        <w:jc w:val="center"/>
        <w:spacing w:line="360" w:lineRule="auto"/>
        <w:rPr>
          <w:rFonts w:hAnsi="宋体" w:eastAsia="宋体"/>
          <w:color w:val="000000"/>
          <w:sz w:val="36"/>
          <w:szCs w:val="36"/>
          <w:highlight w:val="none"/>
        </w:rPr>
      </w:pPr>
      <w:r>
        <w:rPr>
          <w:rFonts w:hAnsi="宋体" w:eastAsia="宋体"/>
          <w:color w:val="000000"/>
          <w:sz w:val="36"/>
          <w:szCs w:val="36"/>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9"/>
        <w:gridCol w:w="6108"/>
        <w:gridCol w:w="857"/>
        <w:gridCol w:w="857"/>
      </w:tblGrid>
      <w:tr>
        <w:trPr>
          <w:trHeight w:val="534"/>
        </w:trPr>
        <w:tc>
          <w:tcPr>
            <w:tcW w:w="1119" w:type="dxa"/>
            <w:vAlign w:val="center"/>
            <w:textDirection w:val="lrTb"/>
            <w:noWrap w:val="false"/>
          </w:tcPr>
          <w:p>
            <w:pPr>
              <w:pStyle w:val="668"/>
              <w:jc w:val="center"/>
              <w:spacing w:line="360" w:lineRule="auto"/>
              <w:rPr>
                <w:rFonts w:ascii="宋体" w:hAnsi="宋体"/>
                <w:b/>
                <w:sz w:val="24"/>
                <w:highlight w:val="none"/>
              </w:rPr>
            </w:pPr>
            <w:r>
              <w:rPr>
                <w:rFonts w:ascii="宋体" w:hAnsi="宋体"/>
                <w:b/>
                <w:sz w:val="24"/>
                <w:highlight w:val="none"/>
              </w:rPr>
              <w:t xml:space="preserve">序号</w:t>
            </w:r>
            <w:r>
              <w:rPr>
                <w:rFonts w:ascii="宋体" w:hAnsi="宋体"/>
                <w:b/>
                <w:sz w:val="24"/>
                <w:highlight w:val="none"/>
              </w:rPr>
            </w:r>
            <w:r>
              <w:rPr>
                <w:highlight w:val="none"/>
              </w:rPr>
            </w:r>
          </w:p>
        </w:tc>
        <w:tc>
          <w:tcPr>
            <w:tcW w:w="6108" w:type="dxa"/>
            <w:vAlign w:val="center"/>
            <w:textDirection w:val="lrTb"/>
            <w:noWrap w:val="false"/>
          </w:tcPr>
          <w:p>
            <w:pPr>
              <w:pStyle w:val="668"/>
              <w:jc w:val="center"/>
              <w:spacing w:line="360" w:lineRule="auto"/>
              <w:rPr>
                <w:rFonts w:ascii="宋体" w:hAnsi="宋体"/>
                <w:b/>
                <w:sz w:val="24"/>
                <w:highlight w:val="none"/>
              </w:rPr>
            </w:pPr>
            <w:r>
              <w:rPr>
                <w:rFonts w:hint="eastAsia" w:ascii="宋体" w:hAnsi="宋体"/>
                <w:b/>
                <w:sz w:val="24"/>
                <w:highlight w:val="none"/>
              </w:rPr>
              <w:t xml:space="preserve">内容</w:t>
            </w:r>
            <w:r>
              <w:rPr>
                <w:rFonts w:ascii="宋体" w:hAnsi="宋体"/>
                <w:b/>
                <w:sz w:val="24"/>
                <w:highlight w:val="none"/>
              </w:rPr>
            </w:r>
            <w:r>
              <w:rPr>
                <w:highlight w:val="none"/>
              </w:rPr>
            </w:r>
          </w:p>
        </w:tc>
        <w:tc>
          <w:tcPr>
            <w:tcW w:w="857" w:type="dxa"/>
            <w:vAlign w:val="center"/>
            <w:textDirection w:val="lrTb"/>
            <w:noWrap w:val="false"/>
          </w:tcPr>
          <w:p>
            <w:pPr>
              <w:pStyle w:val="668"/>
              <w:jc w:val="center"/>
              <w:spacing w:line="360" w:lineRule="auto"/>
              <w:rPr>
                <w:rFonts w:ascii="宋体" w:hAnsi="宋体"/>
                <w:b/>
                <w:sz w:val="24"/>
                <w:highlight w:val="none"/>
              </w:rPr>
            </w:pPr>
            <w:r>
              <w:rPr>
                <w:rFonts w:hint="eastAsia" w:ascii="宋体" w:hAnsi="宋体"/>
                <w:b/>
                <w:sz w:val="24"/>
                <w:highlight w:val="none"/>
              </w:rPr>
              <w:t xml:space="preserve">数量</w:t>
            </w:r>
            <w:r>
              <w:rPr>
                <w:rFonts w:ascii="宋体" w:hAnsi="宋体"/>
                <w:b/>
                <w:sz w:val="24"/>
                <w:highlight w:val="none"/>
              </w:rPr>
            </w:r>
            <w:r>
              <w:rPr>
                <w:highlight w:val="none"/>
              </w:rPr>
            </w:r>
          </w:p>
        </w:tc>
        <w:tc>
          <w:tcPr>
            <w:tcW w:w="857" w:type="dxa"/>
            <w:vAlign w:val="center"/>
            <w:textDirection w:val="lrTb"/>
            <w:noWrap w:val="false"/>
          </w:tcPr>
          <w:p>
            <w:pPr>
              <w:pStyle w:val="668"/>
              <w:jc w:val="center"/>
              <w:spacing w:line="360" w:lineRule="auto"/>
              <w:rPr>
                <w:rFonts w:ascii="宋体" w:hAnsi="宋体"/>
                <w:b/>
                <w:sz w:val="24"/>
                <w:highlight w:val="none"/>
              </w:rPr>
            </w:pPr>
            <w:r>
              <w:rPr>
                <w:rFonts w:ascii="宋体" w:hAnsi="宋体"/>
                <w:b/>
                <w:sz w:val="24"/>
                <w:highlight w:val="none"/>
              </w:rPr>
              <w:t xml:space="preserve">价格</w:t>
            </w:r>
            <w:r>
              <w:rPr>
                <w:rFonts w:ascii="宋体" w:hAnsi="宋体"/>
                <w:b/>
                <w:sz w:val="24"/>
                <w:highlight w:val="none"/>
              </w:rPr>
            </w:r>
            <w:r>
              <w:rPr>
                <w:highlight w:val="none"/>
              </w:rPr>
            </w:r>
          </w:p>
        </w:tc>
      </w:tr>
      <w:tr>
        <w:trPr>
          <w:trHeight w:val="463"/>
        </w:trPr>
        <w:tc>
          <w:tcPr>
            <w:tcW w:w="1119"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t xml:space="preserve">1</w:t>
            </w:r>
            <w:r>
              <w:rPr>
                <w:rFonts w:ascii="宋体" w:hAnsi="宋体"/>
                <w:sz w:val="24"/>
                <w:highlight w:val="none"/>
              </w:rPr>
            </w:r>
            <w:r>
              <w:rPr>
                <w:highlight w:val="none"/>
              </w:rPr>
            </w:r>
          </w:p>
        </w:tc>
        <w:tc>
          <w:tcPr>
            <w:tcW w:w="6108" w:type="dxa"/>
            <w:vAlign w:val="center"/>
            <w:textDirection w:val="lrTb"/>
            <w:noWrap w:val="false"/>
          </w:tcPr>
          <w:p>
            <w:pPr>
              <w:pStyle w:val="668"/>
              <w:spacing w:line="360" w:lineRule="auto"/>
              <w:rPr>
                <w:rFonts w:ascii="宋体" w:hAnsi="宋体"/>
                <w:sz w:val="24"/>
                <w:highlight w:val="none"/>
              </w:rPr>
            </w:pPr>
            <w:r>
              <w:rPr>
                <w:rFonts w:ascii="宋体" w:hAnsi="宋体"/>
                <w:sz w:val="24"/>
                <w:highlight w:val="none"/>
              </w:rPr>
            </w:r>
            <w:r>
              <w:rPr>
                <w:highlight w:val="none"/>
              </w:rPr>
            </w:r>
          </w:p>
        </w:tc>
        <w:tc>
          <w:tcPr>
            <w:tcW w:w="857" w:type="dxa"/>
            <w:vAlign w:val="top"/>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c>
          <w:tcPr>
            <w:tcW w:w="857"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r>
      <w:tr>
        <w:trPr>
          <w:trHeight w:val="360"/>
        </w:trPr>
        <w:tc>
          <w:tcPr>
            <w:tcW w:w="1119"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t xml:space="preserve">2</w:t>
            </w:r>
            <w:r>
              <w:rPr>
                <w:rFonts w:ascii="宋体" w:hAnsi="宋体"/>
                <w:sz w:val="24"/>
                <w:highlight w:val="none"/>
              </w:rPr>
            </w:r>
            <w:r>
              <w:rPr>
                <w:highlight w:val="none"/>
              </w:rPr>
            </w:r>
          </w:p>
        </w:tc>
        <w:tc>
          <w:tcPr>
            <w:tcW w:w="6108" w:type="dxa"/>
            <w:vAlign w:val="center"/>
            <w:textDirection w:val="lrTb"/>
            <w:noWrap w:val="false"/>
          </w:tcPr>
          <w:p>
            <w:pPr>
              <w:pStyle w:val="709"/>
              <w:spacing w:line="360" w:lineRule="auto"/>
              <w:rPr>
                <w:rFonts w:eastAsia="宋体"/>
                <w:szCs w:val="24"/>
                <w:highlight w:val="none"/>
              </w:rPr>
            </w:pPr>
            <w:r>
              <w:rPr>
                <w:rFonts w:eastAsia="宋体"/>
                <w:szCs w:val="24"/>
                <w:highlight w:val="none"/>
              </w:rPr>
            </w:r>
            <w:r>
              <w:rPr>
                <w:highlight w:val="none"/>
              </w:rPr>
            </w:r>
          </w:p>
        </w:tc>
        <w:tc>
          <w:tcPr>
            <w:tcW w:w="857" w:type="dxa"/>
            <w:vAlign w:val="top"/>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c>
          <w:tcPr>
            <w:tcW w:w="857"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r>
      <w:tr>
        <w:trPr>
          <w:trHeight w:val="360"/>
        </w:trPr>
        <w:tc>
          <w:tcPr>
            <w:tcW w:w="1119" w:type="dxa"/>
            <w:vAlign w:val="center"/>
            <w:textDirection w:val="lrTb"/>
            <w:noWrap w:val="false"/>
          </w:tcPr>
          <w:p>
            <w:pPr>
              <w:pStyle w:val="668"/>
              <w:jc w:val="center"/>
              <w:spacing w:line="360"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rPr>
                <w:highlight w:val="none"/>
              </w:rPr>
            </w:r>
          </w:p>
        </w:tc>
        <w:tc>
          <w:tcPr>
            <w:tcW w:w="6108" w:type="dxa"/>
            <w:vAlign w:val="center"/>
            <w:textDirection w:val="lrTb"/>
            <w:noWrap w:val="false"/>
          </w:tcPr>
          <w:p>
            <w:pPr>
              <w:pStyle w:val="709"/>
              <w:spacing w:line="360" w:lineRule="auto"/>
              <w:rPr>
                <w:rFonts w:eastAsia="宋体"/>
                <w:szCs w:val="24"/>
                <w:highlight w:val="none"/>
              </w:rPr>
            </w:pPr>
            <w:r>
              <w:rPr>
                <w:rFonts w:eastAsia="宋体"/>
                <w:szCs w:val="24"/>
                <w:highlight w:val="none"/>
              </w:rPr>
            </w:r>
            <w:r>
              <w:rPr>
                <w:highlight w:val="none"/>
              </w:rPr>
            </w:r>
          </w:p>
        </w:tc>
        <w:tc>
          <w:tcPr>
            <w:tcW w:w="857" w:type="dxa"/>
            <w:vAlign w:val="top"/>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c>
          <w:tcPr>
            <w:tcW w:w="857"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r>
      <w:tr>
        <w:trPr>
          <w:trHeight w:val="360"/>
        </w:trPr>
        <w:tc>
          <w:tcPr>
            <w:tcW w:w="1119"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t xml:space="preserve">4</w:t>
            </w:r>
            <w:r>
              <w:rPr>
                <w:rFonts w:ascii="宋体" w:hAnsi="宋体"/>
                <w:sz w:val="24"/>
                <w:highlight w:val="none"/>
              </w:rPr>
            </w:r>
            <w:r>
              <w:rPr>
                <w:highlight w:val="none"/>
              </w:rPr>
            </w:r>
          </w:p>
        </w:tc>
        <w:tc>
          <w:tcPr>
            <w:tcW w:w="6108" w:type="dxa"/>
            <w:vAlign w:val="center"/>
            <w:textDirection w:val="lrTb"/>
            <w:noWrap w:val="false"/>
          </w:tcPr>
          <w:p>
            <w:pPr>
              <w:pStyle w:val="668"/>
              <w:spacing w:line="360" w:lineRule="auto"/>
              <w:rPr>
                <w:rFonts w:ascii="宋体" w:hAnsi="宋体"/>
                <w:sz w:val="24"/>
                <w:highlight w:val="none"/>
              </w:rPr>
            </w:pPr>
            <w:r>
              <w:rPr>
                <w:rFonts w:ascii="宋体" w:hAnsi="宋体"/>
                <w:sz w:val="24"/>
                <w:highlight w:val="none"/>
              </w:rPr>
            </w:r>
            <w:r>
              <w:rPr>
                <w:highlight w:val="none"/>
              </w:rPr>
            </w:r>
          </w:p>
        </w:tc>
        <w:tc>
          <w:tcPr>
            <w:tcW w:w="857" w:type="dxa"/>
            <w:vAlign w:val="top"/>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c>
          <w:tcPr>
            <w:tcW w:w="857"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r>
      <w:tr>
        <w:trPr>
          <w:trHeight w:val="360"/>
        </w:trPr>
        <w:tc>
          <w:tcPr>
            <w:tcW w:w="1119"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t xml:space="preserve">5</w:t>
            </w:r>
            <w:r>
              <w:rPr>
                <w:rFonts w:ascii="宋体" w:hAnsi="宋体"/>
                <w:sz w:val="24"/>
                <w:highlight w:val="none"/>
              </w:rPr>
            </w:r>
            <w:r>
              <w:rPr>
                <w:highlight w:val="none"/>
              </w:rPr>
            </w:r>
          </w:p>
        </w:tc>
        <w:tc>
          <w:tcPr>
            <w:tcW w:w="6108" w:type="dxa"/>
            <w:vAlign w:val="center"/>
            <w:textDirection w:val="lrTb"/>
            <w:noWrap w:val="false"/>
          </w:tcPr>
          <w:p>
            <w:pPr>
              <w:pStyle w:val="668"/>
              <w:spacing w:line="360" w:lineRule="auto"/>
              <w:rPr>
                <w:rFonts w:ascii="宋体" w:hAnsi="宋体"/>
                <w:sz w:val="24"/>
                <w:highlight w:val="none"/>
              </w:rPr>
            </w:pPr>
            <w:r>
              <w:rPr>
                <w:rFonts w:ascii="宋体" w:hAnsi="宋体"/>
                <w:sz w:val="24"/>
                <w:highlight w:val="none"/>
              </w:rPr>
            </w:r>
            <w:r>
              <w:rPr>
                <w:highlight w:val="none"/>
              </w:rPr>
            </w:r>
          </w:p>
        </w:tc>
        <w:tc>
          <w:tcPr>
            <w:tcW w:w="857" w:type="dxa"/>
            <w:vAlign w:val="top"/>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c>
          <w:tcPr>
            <w:tcW w:w="857"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r>
      <w:tr>
        <w:trPr>
          <w:trHeight w:val="360"/>
        </w:trPr>
        <w:tc>
          <w:tcPr>
            <w:tcW w:w="1119"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t xml:space="preserve">…</w:t>
            </w:r>
            <w:r>
              <w:rPr>
                <w:rFonts w:ascii="宋体" w:hAnsi="宋体"/>
                <w:sz w:val="24"/>
                <w:highlight w:val="none"/>
              </w:rPr>
            </w:r>
            <w:r>
              <w:rPr>
                <w:highlight w:val="none"/>
              </w:rPr>
            </w:r>
          </w:p>
        </w:tc>
        <w:tc>
          <w:tcPr>
            <w:tcW w:w="6108" w:type="dxa"/>
            <w:vAlign w:val="center"/>
            <w:textDirection w:val="lrTb"/>
            <w:noWrap w:val="false"/>
          </w:tcPr>
          <w:p>
            <w:pPr>
              <w:pStyle w:val="668"/>
              <w:spacing w:line="360" w:lineRule="auto"/>
              <w:rPr>
                <w:rFonts w:ascii="宋体" w:hAnsi="宋体"/>
                <w:color w:val="000000"/>
                <w:sz w:val="24"/>
                <w:highlight w:val="none"/>
              </w:rPr>
            </w:pPr>
            <w:r>
              <w:rPr>
                <w:rFonts w:ascii="宋体" w:hAnsi="宋体"/>
                <w:color w:val="000000"/>
                <w:sz w:val="24"/>
                <w:highlight w:val="none"/>
              </w:rPr>
            </w:r>
            <w:r>
              <w:rPr>
                <w:highlight w:val="none"/>
              </w:rPr>
            </w:r>
          </w:p>
        </w:tc>
        <w:tc>
          <w:tcPr>
            <w:tcW w:w="857" w:type="dxa"/>
            <w:vAlign w:val="top"/>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c>
          <w:tcPr>
            <w:tcW w:w="857" w:type="dxa"/>
            <w:vAlign w:val="center"/>
            <w:textDirection w:val="lrTb"/>
            <w:noWrap w:val="false"/>
          </w:tcPr>
          <w:p>
            <w:pPr>
              <w:pStyle w:val="668"/>
              <w:jc w:val="center"/>
              <w:spacing w:line="360" w:lineRule="auto"/>
              <w:rPr>
                <w:rFonts w:ascii="宋体" w:hAnsi="宋体"/>
                <w:sz w:val="24"/>
                <w:highlight w:val="none"/>
              </w:rPr>
            </w:pPr>
            <w:r>
              <w:rPr>
                <w:rFonts w:ascii="宋体" w:hAnsi="宋体"/>
                <w:sz w:val="24"/>
                <w:highlight w:val="none"/>
              </w:rPr>
            </w:r>
            <w:r>
              <w:rPr>
                <w:highlight w:val="none"/>
              </w:rPr>
            </w:r>
          </w:p>
        </w:tc>
      </w:tr>
      <w:tr>
        <w:trPr>
          <w:trHeight w:val="360"/>
        </w:trPr>
        <w:tc>
          <w:tcPr>
            <w:tcW w:w="1119" w:type="dxa"/>
            <w:vAlign w:val="center"/>
            <w:textDirection w:val="lrTb"/>
            <w:noWrap w:val="false"/>
          </w:tcPr>
          <w:p>
            <w:pPr>
              <w:pStyle w:val="846"/>
              <w:ind w:left="29" w:right="-21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最终报价</w:t>
            </w:r>
            <w:r>
              <w:rPr>
                <w:rFonts w:hAnsi="宋体" w:eastAsia="宋体"/>
                <w:color w:val="000000"/>
                <w:sz w:val="24"/>
                <w:szCs w:val="24"/>
                <w:highlight w:val="none"/>
              </w:rPr>
            </w:r>
            <w:r>
              <w:rPr>
                <w:highlight w:val="none"/>
              </w:rPr>
            </w:r>
          </w:p>
        </w:tc>
        <w:tc>
          <w:tcPr>
            <w:gridSpan w:val="3"/>
            <w:tcW w:w="7822" w:type="dxa"/>
            <w:vAlign w:val="top"/>
            <w:textDirection w:val="lrTb"/>
            <w:noWrap w:val="false"/>
          </w:tcPr>
          <w:p>
            <w:pPr>
              <w:pStyle w:val="668"/>
              <w:jc w:val="center"/>
              <w:spacing w:line="360" w:lineRule="auto"/>
              <w:rPr>
                <w:rFonts w:ascii="宋体" w:hAnsi="宋体"/>
                <w:sz w:val="24"/>
                <w:highlight w:val="none"/>
              </w:rPr>
            </w:pPr>
            <w:r>
              <w:rPr>
                <w:rFonts w:ascii="宋体" w:hAnsi="宋体"/>
                <w:color w:val="000000"/>
                <w:sz w:val="24"/>
                <w:highlight w:val="none"/>
              </w:rPr>
              <w:t xml:space="preserve">金额大写：人民币元（¥：）</w:t>
            </w:r>
            <w:r>
              <w:rPr>
                <w:rFonts w:ascii="宋体" w:hAnsi="宋体"/>
                <w:sz w:val="24"/>
                <w:highlight w:val="none"/>
              </w:rPr>
            </w:r>
            <w:r>
              <w:rPr>
                <w:highlight w:val="none"/>
              </w:rPr>
            </w:r>
          </w:p>
        </w:tc>
      </w:tr>
    </w:tbl>
    <w:p>
      <w:pPr>
        <w:pStyle w:val="906"/>
        <w:spacing w:line="360" w:lineRule="auto"/>
        <w:rPr>
          <w:rFonts w:hAnsi="宋体" w:eastAsia="宋体"/>
          <w:color w:val="000000"/>
          <w:sz w:val="24"/>
          <w:szCs w:val="24"/>
          <w:highlight w:val="none"/>
        </w:rPr>
      </w:pPr>
      <w:r>
        <w:rPr>
          <w:rFonts w:hAnsi="宋体" w:eastAsia="宋体"/>
          <w:color w:val="000000"/>
          <w:sz w:val="24"/>
          <w:szCs w:val="24"/>
          <w:highlight w:val="none"/>
        </w:rPr>
      </w:r>
      <w:r>
        <w:rPr>
          <w:highlight w:val="none"/>
        </w:rPr>
      </w:r>
    </w:p>
    <w:p>
      <w:pPr>
        <w:pStyle w:val="668"/>
        <w:spacing w:line="360" w:lineRule="auto"/>
        <w:rPr>
          <w:rFonts w:ascii="宋体" w:hAnsi="宋体"/>
          <w:color w:val="000000"/>
          <w:sz w:val="24"/>
          <w:highlight w:val="none"/>
        </w:rPr>
      </w:pPr>
      <w:r>
        <w:rPr>
          <w:rFonts w:ascii="宋体" w:hAnsi="宋体"/>
          <w:color w:val="000000"/>
          <w:sz w:val="24"/>
          <w:highlight w:val="none"/>
        </w:rPr>
      </w:r>
      <w:r>
        <w:rPr>
          <w:highlight w:val="none"/>
        </w:rPr>
      </w:r>
    </w:p>
    <w:p>
      <w:pPr>
        <w:pStyle w:val="668"/>
        <w:spacing w:line="360" w:lineRule="auto"/>
        <w:rPr>
          <w:rFonts w:ascii="宋体" w:hAnsi="宋体"/>
          <w:sz w:val="24"/>
          <w:highlight w:val="none"/>
        </w:rPr>
      </w:pPr>
      <w:r>
        <w:rPr>
          <w:rFonts w:ascii="宋体" w:hAnsi="宋体"/>
          <w:color w:val="000000"/>
          <w:sz w:val="24"/>
          <w:highlight w:val="none"/>
        </w:rPr>
        <w:t xml:space="preserve">注</w:t>
      </w:r>
      <w:r>
        <w:rPr>
          <w:rFonts w:hint="eastAsia" w:ascii="宋体" w:hAnsi="宋体"/>
          <w:color w:val="000000"/>
          <w:sz w:val="24"/>
          <w:highlight w:val="none"/>
        </w:rPr>
        <w:t xml:space="preserve">：</w:t>
      </w:r>
      <w:r>
        <w:rPr>
          <w:rFonts w:hint="eastAsia" w:ascii="宋体" w:hAnsi="宋体"/>
          <w:sz w:val="24"/>
          <w:highlight w:val="none"/>
        </w:rPr>
        <w:t xml:space="preserve">本表中的报价为综合报价，应包括完成该项工作所需的一切费用，包含但不限于</w:t>
      </w:r>
      <w:r>
        <w:rPr>
          <w:rFonts w:ascii="宋体" w:hAnsi="宋体"/>
          <w:sz w:val="24"/>
          <w:highlight w:val="none"/>
        </w:rPr>
        <w:t xml:space="preserve">人工、材料、机械、管理、维护、保险、利润、税金、</w:t>
      </w:r>
      <w:r>
        <w:rPr>
          <w:rFonts w:hint="eastAsia" w:ascii="宋体" w:hAnsi="宋体"/>
          <w:sz w:val="24"/>
          <w:highlight w:val="none"/>
        </w:rPr>
        <w:t xml:space="preserve">通讯器材、</w:t>
      </w:r>
      <w:r>
        <w:rPr>
          <w:rFonts w:ascii="宋体" w:hAnsi="宋体"/>
          <w:sz w:val="24"/>
          <w:highlight w:val="none"/>
        </w:rPr>
        <w:t xml:space="preserve">办公设备、</w:t>
      </w:r>
      <w:r>
        <w:rPr>
          <w:rFonts w:hint="eastAsia" w:ascii="宋体" w:hAnsi="宋体"/>
          <w:sz w:val="24"/>
          <w:highlight w:val="none"/>
        </w:rPr>
        <w:t xml:space="preserve">检测仪器</w:t>
      </w:r>
      <w:r>
        <w:rPr>
          <w:rFonts w:ascii="宋体" w:hAnsi="宋体"/>
          <w:sz w:val="24"/>
          <w:highlight w:val="none"/>
        </w:rPr>
        <w:t xml:space="preserve">、政策性文件规定及合同包含的所有风险、责任等各项应有费用</w:t>
      </w:r>
      <w:r>
        <w:rPr>
          <w:rFonts w:ascii="宋体" w:hAnsi="宋体"/>
          <w:color w:val="000000"/>
          <w:sz w:val="24"/>
          <w:highlight w:val="none"/>
        </w:rPr>
        <w:t xml:space="preserve">。</w:t>
      </w:r>
      <w:r>
        <w:rPr>
          <w:rFonts w:ascii="宋体" w:hAnsi="宋体"/>
          <w:sz w:val="24"/>
          <w:highlight w:val="none"/>
        </w:rPr>
      </w:r>
      <w:r>
        <w:rPr>
          <w:highlight w:val="none"/>
        </w:rPr>
      </w:r>
    </w:p>
    <w:p>
      <w:pPr>
        <w:pStyle w:val="668"/>
        <w:ind w:right="210" w:firstLine="425"/>
        <w:jc w:val="right"/>
        <w:spacing w:line="360" w:lineRule="auto"/>
        <w:rPr>
          <w:rFonts w:ascii="宋体" w:hAnsi="宋体" w:cs="Arial"/>
          <w:sz w:val="24"/>
          <w:highlight w:val="none"/>
        </w:rPr>
      </w:pPr>
      <w:r>
        <w:rPr>
          <w:highlight w:val="none"/>
        </w:rPr>
      </w:r>
      <w:bookmarkStart w:id="39" w:name="_Ref371413755"/>
      <w:r>
        <w:rPr>
          <w:highlight w:val="none"/>
        </w:rPr>
      </w:r>
      <w:bookmarkEnd w:id="39"/>
      <w:r>
        <w:rPr>
          <w:rFonts w:ascii="宋体" w:hAnsi="宋体" w:cs="Arial"/>
          <w:sz w:val="24"/>
          <w:highlight w:val="none"/>
        </w:rPr>
        <w:t xml:space="preserve">投标单位：（单位盖章）</w:t>
      </w:r>
      <w:r>
        <w:rPr>
          <w:rFonts w:ascii="宋体" w:hAnsi="宋体" w:cs="Arial"/>
          <w:sz w:val="24"/>
          <w:highlight w:val="none"/>
        </w:rPr>
      </w:r>
      <w:r>
        <w:rPr>
          <w:highlight w:val="none"/>
        </w:rPr>
      </w:r>
    </w:p>
    <w:p>
      <w:pPr>
        <w:pStyle w:val="668"/>
        <w:jc w:val="right"/>
        <w:spacing w:line="360" w:lineRule="auto"/>
        <w:rPr>
          <w:rFonts w:ascii="宋体" w:hAnsi="宋体" w:cs="Arial"/>
          <w:sz w:val="24"/>
          <w:highlight w:val="none"/>
        </w:rPr>
      </w:pPr>
      <w:r>
        <w:rPr>
          <w:rFonts w:ascii="宋体" w:hAnsi="宋体" w:cs="Arial"/>
          <w:sz w:val="24"/>
          <w:highlight w:val="none"/>
        </w:rPr>
        <w:t xml:space="preserve">法定代表人或授权委托人：（签字或盖章）</w:t>
      </w:r>
      <w:r>
        <w:rPr>
          <w:rFonts w:ascii="宋体" w:hAnsi="宋体" w:cs="Arial"/>
          <w:sz w:val="24"/>
          <w:highlight w:val="none"/>
        </w:rPr>
      </w:r>
      <w:r>
        <w:rPr>
          <w:highlight w:val="none"/>
        </w:rPr>
      </w:r>
    </w:p>
    <w:p>
      <w:pPr>
        <w:pStyle w:val="668"/>
        <w:jc w:val="right"/>
        <w:spacing w:line="360" w:lineRule="auto"/>
        <w:rPr>
          <w:rFonts w:ascii="宋体" w:hAnsi="宋体" w:cs="Arial"/>
          <w:sz w:val="24"/>
          <w:highlight w:val="none"/>
        </w:rPr>
      </w:pPr>
      <w:r>
        <w:rPr>
          <w:rFonts w:ascii="宋体" w:hAnsi="宋体" w:cs="Arial"/>
          <w:sz w:val="24"/>
          <w:highlight w:val="none"/>
        </w:rPr>
        <w:t xml:space="preserve">年月日</w:t>
      </w:r>
      <w:r>
        <w:rPr>
          <w:rFonts w:ascii="宋体" w:hAnsi="宋体" w:cs="Arial"/>
          <w:sz w:val="24"/>
          <w:highlight w:val="none"/>
        </w:rPr>
      </w:r>
      <w:r>
        <w:rPr>
          <w:highlight w:val="none"/>
        </w:rPr>
      </w:r>
    </w:p>
    <w:p>
      <w:pPr>
        <w:pStyle w:val="668"/>
        <w:jc w:val="right"/>
        <w:spacing w:line="360" w:lineRule="auto"/>
        <w:rPr>
          <w:rFonts w:ascii="宋体" w:hAnsi="宋体" w:cs="Arial"/>
          <w:szCs w:val="21"/>
          <w:highlight w:val="none"/>
        </w:rPr>
      </w:pPr>
      <w:r>
        <w:rPr>
          <w:rFonts w:ascii="宋体" w:hAnsi="宋体" w:cs="Arial"/>
          <w:szCs w:val="21"/>
          <w:highlight w:val="none"/>
        </w:rPr>
      </w:r>
      <w:r>
        <w:rPr>
          <w:highlight w:val="none"/>
        </w:rPr>
      </w:r>
    </w:p>
    <w:p>
      <w:pPr>
        <w:pStyle w:val="670"/>
        <w:spacing w:before="480" w:after="240" w:line="360" w:lineRule="auto"/>
        <w:rPr>
          <w:rFonts w:ascii="宋体" w:hAnsi="宋体" w:eastAsia="宋体"/>
          <w:highlight w:val="none"/>
        </w:rPr>
      </w:pPr>
      <w:r>
        <w:rPr>
          <w:highlight w:val="none"/>
        </w:rPr>
      </w:r>
      <w:bookmarkStart w:id="40" w:name="_Ref433185082"/>
      <w:r>
        <w:rPr>
          <w:highlight w:val="none"/>
        </w:rPr>
      </w:r>
      <w:bookmarkEnd w:id="40"/>
      <w:r>
        <w:rPr>
          <w:highlight w:val="none"/>
        </w:rPr>
      </w:r>
      <w:bookmarkStart w:id="41" w:name="_Ref360464503"/>
      <w:r>
        <w:rPr>
          <w:highlight w:val="none"/>
        </w:rPr>
      </w:r>
      <w:bookmarkEnd w:id="41"/>
      <w:r>
        <w:rPr>
          <w:highlight w:val="none"/>
        </w:rPr>
      </w:r>
      <w:bookmarkStart w:id="42" w:name="_Ref360464511"/>
      <w:r>
        <w:rPr>
          <w:highlight w:val="none"/>
        </w:rPr>
      </w:r>
      <w:bookmarkEnd w:id="42"/>
      <w:r>
        <w:rPr>
          <w:highlight w:val="none"/>
        </w:rPr>
      </w:r>
      <w:bookmarkStart w:id="43" w:name="_Ref444589046"/>
      <w:r>
        <w:rPr>
          <w:highlight w:val="none"/>
        </w:rPr>
      </w:r>
      <w:bookmarkStart w:id="44" w:name="_Toc471296035"/>
      <w:r>
        <w:rPr>
          <w:rFonts w:ascii="宋体" w:hAnsi="宋体" w:eastAsia="宋体"/>
          <w:highlight w:val="none"/>
        </w:rPr>
        <w:br w:type="page" w:clear="all"/>
      </w:r>
      <w:bookmarkStart w:id="45" w:name="_Ref65507715"/>
      <w:r>
        <w:rPr>
          <w:highlight w:val="none"/>
        </w:rPr>
      </w:r>
      <w:bookmarkStart w:id="46" w:name="_Ref67220114"/>
      <w:r>
        <w:rPr>
          <w:highlight w:val="none"/>
        </w:rPr>
      </w:r>
      <w:bookmarkStart w:id="47" w:name="_Ref73885802"/>
      <w:r>
        <w:rPr>
          <w:highlight w:val="none"/>
        </w:rPr>
      </w:r>
      <w:bookmarkStart w:id="48" w:name="_Toc60923711"/>
      <w:r>
        <w:rPr>
          <w:rFonts w:hint="eastAsia" w:ascii="宋体" w:hAnsi="宋体" w:eastAsia="宋体"/>
          <w:highlight w:val="none"/>
          <w:lang w:val="en-US" w:eastAsia="zh-CN"/>
        </w:rPr>
        <w:t xml:space="preserve">5</w:t>
      </w:r>
      <w:r>
        <w:rPr>
          <w:rFonts w:hint="eastAsia" w:ascii="宋体" w:hAnsi="宋体" w:eastAsia="宋体"/>
          <w:highlight w:val="none"/>
        </w:rPr>
        <w:t xml:space="preserve">.投标承诺函</w:t>
      </w:r>
      <w:bookmarkEnd w:id="45"/>
      <w:r>
        <w:rPr>
          <w:highlight w:val="none"/>
        </w:rPr>
      </w:r>
      <w:bookmarkEnd w:id="46"/>
      <w:r>
        <w:rPr>
          <w:highlight w:val="none"/>
        </w:rPr>
      </w:r>
      <w:bookmarkEnd w:id="47"/>
      <w:r>
        <w:rPr>
          <w:highlight w:val="none"/>
        </w:rPr>
      </w:r>
      <w:bookmarkEnd w:id="48"/>
      <w:r>
        <w:rPr>
          <w:rFonts w:ascii="宋体" w:hAnsi="宋体" w:eastAsia="宋体"/>
          <w:highlight w:val="none"/>
        </w:rPr>
      </w:r>
      <w:r>
        <w:rPr>
          <w:highlight w:val="none"/>
        </w:rPr>
      </w:r>
    </w:p>
    <w:p>
      <w:pPr>
        <w:pStyle w:val="668"/>
        <w:jc w:val="center"/>
        <w:spacing w:line="360" w:lineRule="auto"/>
        <w:rPr>
          <w:rFonts w:hint="eastAsia" w:ascii="宋体" w:hAnsi="宋体"/>
          <w:sz w:val="32"/>
          <w:szCs w:val="32"/>
          <w:highlight w:val="none"/>
        </w:rPr>
      </w:pPr>
      <w:r>
        <w:rPr>
          <w:rFonts w:hint="eastAsia" w:ascii="宋体" w:hAnsi="宋体" w:eastAsia="宋体"/>
          <w:sz w:val="32"/>
          <w:szCs w:val="32"/>
          <w:highlight w:val="none"/>
        </w:rPr>
        <w:t xml:space="preserve">投标承诺函</w:t>
      </w:r>
      <w:r>
        <w:rPr>
          <w:rFonts w:hint="eastAsia" w:ascii="宋体" w:hAnsi="宋体"/>
          <w:sz w:val="32"/>
          <w:szCs w:val="32"/>
          <w:highlight w:val="none"/>
        </w:rPr>
      </w:r>
      <w:r>
        <w:rPr>
          <w:highlight w:val="none"/>
        </w:rPr>
      </w:r>
    </w:p>
    <w:p>
      <w:pPr>
        <w:pStyle w:val="668"/>
        <w:jc w:val="left"/>
        <w:spacing w:line="360" w:lineRule="auto"/>
        <w:rPr>
          <w:rFonts w:hint="eastAsia" w:ascii="宋体" w:hAnsi="宋体"/>
          <w:sz w:val="24"/>
          <w:highlight w:val="none"/>
        </w:rPr>
      </w:pPr>
      <w:r>
        <w:rPr>
          <w:rFonts w:hint="eastAsia" w:ascii="宋体" w:hAnsi="宋体"/>
          <w:sz w:val="24"/>
          <w:highlight w:val="none"/>
        </w:rPr>
      </w:r>
      <w:r>
        <w:rPr>
          <w:highlight w:val="none"/>
        </w:rPr>
      </w:r>
    </w:p>
    <w:p>
      <w:pPr>
        <w:pStyle w:val="668"/>
        <w:jc w:val="left"/>
        <w:spacing w:line="360" w:lineRule="auto"/>
        <w:rPr>
          <w:rFonts w:ascii="宋体" w:hAnsi="宋体"/>
          <w:sz w:val="24"/>
          <w:highlight w:val="none"/>
        </w:rPr>
      </w:pPr>
      <w:r>
        <w:rPr>
          <w:rFonts w:hint="eastAsia" w:ascii="宋体" w:hAnsi="宋体"/>
          <w:sz w:val="24"/>
          <w:highlight w:val="none"/>
        </w:rPr>
        <w:t xml:space="preserve">致：___________________________(采购人名称）</w:t>
      </w:r>
      <w:r>
        <w:rPr>
          <w:rFonts w:ascii="宋体" w:hAnsi="宋体"/>
          <w:sz w:val="24"/>
          <w:highlight w:val="none"/>
        </w:rPr>
      </w:r>
      <w:r>
        <w:rPr>
          <w:highlight w:val="none"/>
        </w:rPr>
      </w:r>
    </w:p>
    <w:p>
      <w:pPr>
        <w:pStyle w:val="668"/>
        <w:jc w:val="left"/>
        <w:spacing w:line="360" w:lineRule="auto"/>
        <w:rPr>
          <w:rFonts w:ascii="宋体" w:hAnsi="宋体"/>
          <w:sz w:val="24"/>
          <w:highlight w:val="none"/>
        </w:rPr>
      </w:pPr>
      <w:r>
        <w:rPr>
          <w:rFonts w:hint="eastAsia" w:ascii="宋体" w:hAnsi="宋体"/>
          <w:sz w:val="24"/>
          <w:highlight w:val="none"/>
        </w:rPr>
        <w:t xml:space="preserve">我单位自愿参加___________________（项目名称）的投标，并做出如下承诺：</w:t>
      </w:r>
      <w:r>
        <w:rPr>
          <w:rFonts w:ascii="宋体" w:hAnsi="宋体"/>
          <w:sz w:val="24"/>
          <w:highlight w:val="none"/>
        </w:rPr>
      </w:r>
      <w:r>
        <w:rPr>
          <w:highlight w:val="none"/>
        </w:rPr>
      </w:r>
    </w:p>
    <w:p>
      <w:pPr>
        <w:pStyle w:val="668"/>
        <w:ind w:firstLine="480"/>
        <w:jc w:val="left"/>
        <w:spacing w:line="360" w:lineRule="auto"/>
        <w:rPr>
          <w:rFonts w:ascii="宋体" w:hAnsi="宋体"/>
          <w:sz w:val="24"/>
          <w:highlight w:val="none"/>
        </w:rPr>
      </w:pPr>
      <w:r>
        <w:rPr>
          <w:rFonts w:hint="eastAsia" w:ascii="宋体" w:hAnsi="宋体"/>
          <w:sz w:val="24"/>
          <w:highlight w:val="none"/>
        </w:rPr>
        <w:t xml:space="preserve">一、除不可抗力外，我单位如果发生以下行为，将在行为发生的10个工作日内，向贵方支付本采购文件公布的预算价的2%作为违约赔偿金。</w:t>
      </w:r>
      <w:r>
        <w:rPr>
          <w:rFonts w:ascii="宋体" w:hAnsi="宋体"/>
          <w:sz w:val="24"/>
          <w:highlight w:val="none"/>
        </w:rPr>
      </w:r>
      <w:r>
        <w:rPr>
          <w:highlight w:val="none"/>
        </w:rPr>
      </w:r>
    </w:p>
    <w:p>
      <w:pPr>
        <w:pStyle w:val="668"/>
        <w:ind w:firstLine="480"/>
        <w:jc w:val="left"/>
        <w:spacing w:line="360" w:lineRule="auto"/>
        <w:rPr>
          <w:rFonts w:ascii="宋体" w:hAnsi="宋体"/>
          <w:sz w:val="24"/>
          <w:highlight w:val="none"/>
        </w:rPr>
      </w:pPr>
      <w:r>
        <w:rPr>
          <w:rFonts w:hint="eastAsia" w:ascii="宋体" w:hAnsi="宋体"/>
          <w:sz w:val="24"/>
          <w:highlight w:val="none"/>
        </w:rPr>
        <w:t xml:space="preserve">1、在采购文件规定的投标(响应)有效期内实质上修改或撤回投标；</w:t>
      </w:r>
      <w:r>
        <w:rPr>
          <w:rFonts w:ascii="宋体" w:hAnsi="宋体"/>
          <w:sz w:val="24"/>
          <w:highlight w:val="none"/>
        </w:rPr>
      </w:r>
      <w:r>
        <w:rPr>
          <w:highlight w:val="none"/>
        </w:rPr>
      </w:r>
    </w:p>
    <w:p>
      <w:pPr>
        <w:pStyle w:val="668"/>
        <w:ind w:firstLine="480"/>
        <w:jc w:val="left"/>
        <w:spacing w:line="360" w:lineRule="auto"/>
        <w:rPr>
          <w:rFonts w:ascii="宋体" w:hAnsi="宋体"/>
          <w:sz w:val="24"/>
          <w:highlight w:val="none"/>
        </w:rPr>
      </w:pPr>
      <w:r>
        <w:rPr>
          <w:rFonts w:hint="eastAsia" w:ascii="宋体" w:hAnsi="宋体"/>
          <w:sz w:val="24"/>
          <w:highlight w:val="none"/>
        </w:rPr>
        <w:t xml:space="preserve">2、中标(成交)后不依法与采购人签订合同；</w:t>
      </w:r>
      <w:r>
        <w:rPr>
          <w:rFonts w:ascii="宋体" w:hAnsi="宋体"/>
          <w:sz w:val="24"/>
          <w:highlight w:val="none"/>
        </w:rPr>
      </w:r>
      <w:r>
        <w:rPr>
          <w:highlight w:val="none"/>
        </w:rPr>
      </w:r>
    </w:p>
    <w:p>
      <w:pPr>
        <w:pStyle w:val="668"/>
        <w:ind w:firstLine="480"/>
        <w:jc w:val="left"/>
        <w:spacing w:line="360" w:lineRule="auto"/>
        <w:rPr>
          <w:rFonts w:ascii="宋体" w:hAnsi="宋体"/>
          <w:sz w:val="24"/>
          <w:highlight w:val="none"/>
        </w:rPr>
      </w:pPr>
      <w:r>
        <w:rPr>
          <w:rFonts w:hint="eastAsia" w:ascii="宋体" w:hAnsi="宋体"/>
          <w:sz w:val="24"/>
          <w:highlight w:val="none"/>
        </w:rPr>
        <w:t xml:space="preserve">3、在投标（响应）文件中提供虚假材料；</w:t>
      </w:r>
      <w:r>
        <w:rPr>
          <w:rFonts w:ascii="宋体" w:hAnsi="宋体"/>
          <w:sz w:val="24"/>
          <w:highlight w:val="none"/>
        </w:rPr>
      </w:r>
      <w:r>
        <w:rPr>
          <w:highlight w:val="none"/>
        </w:rPr>
      </w:r>
    </w:p>
    <w:p>
      <w:pPr>
        <w:pStyle w:val="668"/>
        <w:ind w:firstLine="480"/>
        <w:jc w:val="left"/>
        <w:spacing w:line="360" w:lineRule="auto"/>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恶意串通；</w:t>
      </w:r>
      <w:r>
        <w:rPr>
          <w:rFonts w:ascii="宋体" w:hAnsi="宋体"/>
          <w:sz w:val="24"/>
          <w:highlight w:val="none"/>
        </w:rPr>
      </w:r>
      <w:r>
        <w:rPr>
          <w:highlight w:val="none"/>
        </w:rPr>
      </w:r>
    </w:p>
    <w:p>
      <w:pPr>
        <w:pStyle w:val="668"/>
        <w:ind w:firstLine="480"/>
        <w:jc w:val="left"/>
        <w:spacing w:line="360" w:lineRule="auto"/>
        <w:rPr>
          <w:rFonts w:ascii="宋体" w:hAnsi="宋体"/>
          <w:sz w:val="24"/>
          <w:highlight w:val="none"/>
        </w:rPr>
      </w:pPr>
      <w:r>
        <w:rPr>
          <w:rFonts w:ascii="宋体" w:hAnsi="宋体"/>
          <w:sz w:val="24"/>
          <w:highlight w:val="none"/>
        </w:rPr>
        <w:t xml:space="preserve">5、其他违法违规情形。</w:t>
      </w:r>
      <w:r>
        <w:rPr>
          <w:rFonts w:ascii="宋体" w:hAnsi="宋体"/>
          <w:sz w:val="24"/>
          <w:highlight w:val="none"/>
        </w:rPr>
      </w:r>
      <w:r>
        <w:rPr>
          <w:highlight w:val="none"/>
        </w:rPr>
      </w:r>
    </w:p>
    <w:p>
      <w:pPr>
        <w:pStyle w:val="668"/>
        <w:ind w:firstLine="480"/>
        <w:jc w:val="left"/>
        <w:spacing w:line="360" w:lineRule="auto"/>
        <w:rPr>
          <w:rFonts w:ascii="宋体" w:hAnsi="宋体"/>
          <w:sz w:val="24"/>
          <w:highlight w:val="none"/>
        </w:rPr>
      </w:pPr>
      <w:r>
        <w:rPr>
          <w:rFonts w:hint="eastAsia" w:ascii="宋体" w:hAnsi="宋体"/>
          <w:sz w:val="24"/>
          <w:highlight w:val="none"/>
        </w:rPr>
        <w:t xml:space="preserve">二、我单位知晓上述行为的法律后果，承认本承诺书作为贵方要求我单位履行违约赔偿义务的依据作用。</w:t>
      </w:r>
      <w:r>
        <w:rPr>
          <w:rFonts w:ascii="宋体" w:hAnsi="宋体"/>
          <w:sz w:val="24"/>
          <w:highlight w:val="none"/>
        </w:rPr>
      </w:r>
      <w:r>
        <w:rPr>
          <w:highlight w:val="none"/>
        </w:rPr>
      </w:r>
    </w:p>
    <w:p>
      <w:pPr>
        <w:pStyle w:val="668"/>
        <w:jc w:val="left"/>
        <w:spacing w:line="360" w:lineRule="auto"/>
        <w:rPr>
          <w:rFonts w:ascii="宋体" w:hAnsi="宋体"/>
          <w:sz w:val="24"/>
          <w:highlight w:val="none"/>
        </w:rPr>
      </w:pPr>
      <w:r>
        <w:rPr>
          <w:rFonts w:ascii="宋体" w:hAnsi="宋体"/>
          <w:sz w:val="24"/>
          <w:highlight w:val="none"/>
        </w:rPr>
      </w:r>
      <w:r>
        <w:rPr>
          <w:highlight w:val="none"/>
        </w:rPr>
      </w:r>
    </w:p>
    <w:p>
      <w:pPr>
        <w:pStyle w:val="668"/>
        <w:ind w:firstLine="480"/>
        <w:jc w:val="right"/>
        <w:spacing w:line="360" w:lineRule="auto"/>
        <w:rPr>
          <w:rFonts w:ascii="宋体" w:hAnsi="宋体"/>
          <w:sz w:val="24"/>
          <w:highlight w:val="none"/>
        </w:rPr>
      </w:pPr>
      <w:r>
        <w:rPr>
          <w:rFonts w:hint="eastAsia" w:ascii="宋体" w:hAnsi="宋体"/>
          <w:sz w:val="24"/>
          <w:highlight w:val="none"/>
        </w:rPr>
        <w:t xml:space="preserve">投标单位（</w:t>
      </w:r>
      <w:r>
        <w:rPr>
          <w:rFonts w:ascii="宋体" w:hAnsi="宋体" w:cs="Arial"/>
          <w:sz w:val="24"/>
          <w:highlight w:val="none"/>
        </w:rPr>
        <w:t xml:space="preserve">单位盖章</w:t>
      </w:r>
      <w:r>
        <w:rPr>
          <w:rFonts w:hint="eastAsia" w:ascii="宋体" w:hAnsi="宋体"/>
          <w:sz w:val="24"/>
          <w:highlight w:val="none"/>
        </w:rPr>
        <w:t xml:space="preserve">）：</w:t>
      </w:r>
      <w:r>
        <w:rPr>
          <w:rFonts w:ascii="宋体" w:hAnsi="宋体"/>
          <w:sz w:val="24"/>
          <w:highlight w:val="none"/>
        </w:rPr>
      </w:r>
      <w:r>
        <w:rPr>
          <w:highlight w:val="none"/>
        </w:rPr>
      </w:r>
    </w:p>
    <w:p>
      <w:pPr>
        <w:pStyle w:val="905"/>
        <w:ind w:firstLine="480"/>
        <w:jc w:val="right"/>
        <w:spacing w:line="360" w:lineRule="auto"/>
        <w:rPr>
          <w:rFonts w:hAnsi="宋体" w:eastAsia="宋体" w:cs="Arial"/>
          <w:sz w:val="24"/>
          <w:szCs w:val="24"/>
          <w:highlight w:val="none"/>
        </w:rPr>
      </w:pPr>
      <w:r>
        <w:rPr>
          <w:rFonts w:hAnsi="宋体" w:eastAsia="宋体" w:cs="Arial"/>
          <w:sz w:val="24"/>
          <w:szCs w:val="24"/>
          <w:highlight w:val="none"/>
        </w:rPr>
        <w:t xml:space="preserve">法定代表人或授权委托人：（签字并盖章）</w:t>
      </w:r>
      <w:r>
        <w:rPr>
          <w:rFonts w:hAnsi="宋体" w:eastAsia="宋体" w:cs="Arial"/>
          <w:sz w:val="24"/>
          <w:szCs w:val="24"/>
          <w:highlight w:val="none"/>
        </w:rPr>
      </w:r>
      <w:r>
        <w:rPr>
          <w:highlight w:val="none"/>
        </w:rPr>
      </w:r>
    </w:p>
    <w:p>
      <w:pPr>
        <w:pStyle w:val="740"/>
        <w:ind w:firstLine="0"/>
        <w:jc w:val="right"/>
        <w:spacing w:line="360" w:lineRule="auto"/>
        <w:rPr>
          <w:rFonts w:ascii="宋体" w:hAnsi="宋体"/>
          <w:sz w:val="24"/>
          <w:highlight w:val="none"/>
        </w:rPr>
      </w:pPr>
      <w:r>
        <w:rPr>
          <w:rFonts w:hint="eastAsia" w:ascii="宋体" w:hAnsi="宋体"/>
          <w:sz w:val="24"/>
          <w:highlight w:val="none"/>
        </w:rPr>
        <w:t xml:space="preserve">年月日</w:t>
      </w:r>
      <w:r>
        <w:rPr>
          <w:rFonts w:ascii="宋体" w:hAnsi="宋体"/>
          <w:sz w:val="24"/>
          <w:highlight w:val="none"/>
        </w:rPr>
      </w:r>
      <w:r>
        <w:rPr>
          <w:highlight w:val="none"/>
        </w:rPr>
      </w:r>
    </w:p>
    <w:p>
      <w:pPr>
        <w:pStyle w:val="670"/>
        <w:numPr>
          <w:ilvl w:val="0"/>
          <w:numId w:val="4"/>
        </w:numPr>
        <w:spacing w:before="480" w:after="240" w:line="360" w:lineRule="auto"/>
        <w:tabs>
          <w:tab w:val="left" w:pos="312" w:leader="none"/>
        </w:tabs>
        <w:rPr>
          <w:rFonts w:ascii="宋体" w:hAnsi="宋体" w:eastAsia="宋体"/>
          <w:highlight w:val="none"/>
        </w:rPr>
      </w:pPr>
      <w:r>
        <w:rPr>
          <w:highlight w:val="none"/>
        </w:rPr>
      </w:r>
      <w:bookmarkStart w:id="49" w:name="_Toc60923712"/>
      <w:r>
        <w:rPr>
          <w:highlight w:val="none"/>
        </w:rPr>
      </w:r>
      <w:bookmarkStart w:id="50" w:name="_Ref73885808"/>
      <w:r>
        <w:rPr>
          <w:highlight w:val="none"/>
        </w:rPr>
      </w:r>
      <w:bookmarkStart w:id="51" w:name="_Ref495310620"/>
      <w:r>
        <w:rPr>
          <w:highlight w:val="none"/>
        </w:rPr>
      </w:r>
      <w:bookmarkStart w:id="52" w:name="_Ref67220117"/>
      <w:r>
        <w:rPr>
          <w:highlight w:val="none"/>
        </w:rPr>
      </w:r>
      <w:bookmarkStart w:id="53" w:name="_Ref65507720"/>
      <w:r>
        <w:rPr>
          <w:highlight w:val="none"/>
        </w:rPr>
      </w:r>
      <w:bookmarkStart w:id="54" w:name="_Ref495565585"/>
      <w:r>
        <w:rPr>
          <w:rFonts w:ascii="宋体" w:hAnsi="宋体" w:eastAsia="宋体"/>
          <w:highlight w:val="none"/>
        </w:rPr>
        <w:br w:type="page" w:clear="all"/>
      </w:r>
      <w:r>
        <w:rPr>
          <w:rFonts w:ascii="宋体" w:hAnsi="宋体" w:eastAsia="宋体"/>
          <w:highlight w:val="none"/>
        </w:rPr>
        <w:t xml:space="preserve">投标单位情况表</w:t>
      </w:r>
      <w:bookmarkEnd w:id="43"/>
      <w:r>
        <w:rPr>
          <w:highlight w:val="none"/>
        </w:rPr>
      </w:r>
      <w:bookmarkEnd w:id="44"/>
      <w:r>
        <w:rPr>
          <w:highlight w:val="none"/>
        </w:rPr>
      </w:r>
      <w:bookmarkEnd w:id="49"/>
      <w:r>
        <w:rPr>
          <w:highlight w:val="none"/>
        </w:rPr>
      </w:r>
      <w:bookmarkEnd w:id="50"/>
      <w:r>
        <w:rPr>
          <w:highlight w:val="none"/>
        </w:rPr>
      </w:r>
      <w:bookmarkEnd w:id="51"/>
      <w:r>
        <w:rPr>
          <w:highlight w:val="none"/>
        </w:rPr>
      </w:r>
      <w:bookmarkEnd w:id="52"/>
      <w:r>
        <w:rPr>
          <w:highlight w:val="none"/>
        </w:rPr>
      </w:r>
      <w:bookmarkEnd w:id="53"/>
      <w:r>
        <w:rPr>
          <w:highlight w:val="none"/>
        </w:rPr>
      </w:r>
      <w:bookmarkEnd w:id="54"/>
      <w:r>
        <w:rPr>
          <w:rFonts w:ascii="宋体" w:hAnsi="宋体" w:eastAsia="宋体"/>
          <w:highlight w:val="none"/>
        </w:rPr>
      </w:r>
      <w:r>
        <w:rPr>
          <w:highlight w:val="none"/>
        </w:rPr>
      </w:r>
    </w:p>
    <w:p>
      <w:pPr>
        <w:pStyle w:val="668"/>
        <w:numPr>
          <w:ilvl w:val="0"/>
          <w:numId w:val="0"/>
        </w:numPr>
        <w:jc w:val="center"/>
        <w:rPr>
          <w:highlight w:val="none"/>
        </w:rPr>
      </w:pPr>
      <w:r>
        <w:rPr>
          <w:rFonts w:ascii="宋体" w:hAnsi="宋体" w:eastAsia="宋体"/>
          <w:sz w:val="32"/>
          <w:szCs w:val="32"/>
          <w:highlight w:val="none"/>
        </w:rPr>
        <w:t xml:space="preserve">投标单位情况表</w:t>
      </w:r>
      <w:r>
        <w:rPr>
          <w:highlight w:val="none"/>
        </w:rPr>
      </w:r>
    </w:p>
    <w:tbl>
      <w:tblPr>
        <w:tblW w:w="9262" w:type="dxa"/>
        <w:tblInd w:w="-10" w:type="dxa"/>
        <w:tblLayout w:type="autofit"/>
        <w:tblCellMar>
          <w:left w:w="108" w:type="dxa"/>
          <w:top w:w="0" w:type="dxa"/>
          <w:right w:w="108" w:type="dxa"/>
          <w:bottom w:w="0" w:type="dxa"/>
        </w:tblCellMar>
        <w:tblLook w:val="04A0" w:firstRow="1" w:lastRow="0" w:firstColumn="1" w:lastColumn="0" w:noHBand="0" w:noVBand="1"/>
      </w:tblPr>
      <w:tblGrid>
        <w:gridCol w:w="2982"/>
        <w:gridCol w:w="1971"/>
        <w:gridCol w:w="1527"/>
        <w:gridCol w:w="1547"/>
        <w:gridCol w:w="1235"/>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法定代表人</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成立日期</w:t>
            </w:r>
            <w:r>
              <w:rPr>
                <w:rFonts w:ascii="宋体" w:hAnsi="宋体" w:cs="Arial"/>
                <w:szCs w:val="21"/>
                <w:highlight w:val="none"/>
              </w:rPr>
            </w:r>
            <w:r>
              <w:rPr>
                <w:highlight w:val="none"/>
              </w:rP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企业地址</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注册资本</w:t>
            </w:r>
            <w:r>
              <w:rPr>
                <w:rFonts w:ascii="宋体" w:hAnsi="宋体" w:cs="Arial"/>
                <w:szCs w:val="21"/>
                <w:highlight w:val="none"/>
              </w:rPr>
            </w:r>
            <w:r>
              <w:rPr>
                <w:highlight w:val="none"/>
              </w:rP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万元</w:t>
            </w:r>
            <w:r>
              <w:rPr>
                <w:rFonts w:ascii="宋体" w:hAnsi="宋体" w:cs="Arial"/>
                <w:szCs w:val="21"/>
                <w:highlight w:val="none"/>
              </w:rPr>
            </w:r>
            <w:r>
              <w:rPr>
                <w:highlight w:val="none"/>
              </w:rP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经营范围</w:t>
            </w:r>
            <w:r>
              <w:rPr>
                <w:rFonts w:ascii="宋体" w:hAnsi="宋体" w:cs="Arial"/>
                <w:szCs w:val="21"/>
                <w:highlight w:val="none"/>
              </w:rPr>
            </w:r>
            <w:r>
              <w:rPr>
                <w:highlight w:val="none"/>
              </w:rP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职工人数</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4"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其中：有中高级以上职称的人数</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35"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资产总计</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万元</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净资产</w:t>
            </w:r>
            <w:r>
              <w:rPr>
                <w:rFonts w:ascii="宋体" w:hAnsi="宋体" w:cs="Arial"/>
                <w:szCs w:val="21"/>
                <w:highlight w:val="none"/>
              </w:rPr>
            </w:r>
            <w:r>
              <w:rPr>
                <w:highlight w:val="none"/>
              </w:rP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万元</w:t>
            </w:r>
            <w:r>
              <w:rPr>
                <w:rFonts w:ascii="宋体" w:hAnsi="宋体" w:cs="Arial"/>
                <w:szCs w:val="21"/>
                <w:highlight w:val="none"/>
              </w:rPr>
            </w:r>
            <w:r>
              <w:rPr>
                <w:highlight w:val="none"/>
              </w:rP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股东权益</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万元</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销售收入</w:t>
            </w:r>
            <w:r>
              <w:rPr>
                <w:rFonts w:ascii="宋体" w:hAnsi="宋体" w:cs="Arial"/>
                <w:szCs w:val="21"/>
                <w:highlight w:val="none"/>
              </w:rPr>
            </w:r>
            <w:r>
              <w:rPr>
                <w:highlight w:val="none"/>
              </w:rP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实现利润</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销售数量</w:t>
            </w:r>
            <w:r>
              <w:rPr>
                <w:rFonts w:ascii="宋体" w:hAnsi="宋体" w:cs="Arial"/>
                <w:szCs w:val="21"/>
                <w:highlight w:val="none"/>
              </w:rPr>
            </w:r>
            <w:r>
              <w:rPr>
                <w:highlight w:val="none"/>
              </w:rP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营业面积</w:t>
            </w:r>
            <w:r>
              <w:rPr>
                <w:rFonts w:ascii="宋体" w:hAnsi="宋体" w:cs="Arial"/>
                <w:szCs w:val="21"/>
                <w:highlight w:val="none"/>
              </w:rPr>
            </w:r>
            <w:r>
              <w:rPr>
                <w:highlight w:val="none"/>
              </w:rPr>
            </w:r>
          </w:p>
          <w:p>
            <w:pPr>
              <w:pStyle w:val="668"/>
              <w:spacing w:line="360" w:lineRule="auto"/>
              <w:rPr>
                <w:rFonts w:ascii="宋体" w:hAnsi="宋体" w:cs="Arial"/>
                <w:szCs w:val="21"/>
                <w:highlight w:val="none"/>
              </w:rPr>
            </w:pPr>
            <w:r>
              <w:rPr>
                <w:rFonts w:ascii="宋体" w:hAnsi="宋体" w:cs="Arial"/>
                <w:szCs w:val="21"/>
                <w:highlight w:val="none"/>
              </w:rPr>
              <w:t xml:space="preserve">（含厂房面积）</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平方米</w:t>
            </w:r>
            <w:r>
              <w:rPr>
                <w:rFonts w:ascii="宋体" w:hAnsi="宋体" w:cs="Arial"/>
                <w:szCs w:val="21"/>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其中：</w:t>
            </w:r>
            <w:r>
              <w:rPr>
                <w:rFonts w:ascii="宋体" w:hAnsi="宋体" w:cs="Arial"/>
                <w:szCs w:val="21"/>
                <w:highlight w:val="none"/>
              </w:rPr>
            </w:r>
            <w:r>
              <w:rPr>
                <w:highlight w:val="none"/>
              </w:rP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自有面积平方米</w:t>
            </w:r>
            <w:r>
              <w:rPr>
                <w:rFonts w:ascii="宋体" w:hAnsi="宋体" w:cs="Arial"/>
                <w:szCs w:val="21"/>
                <w:highlight w:val="none"/>
              </w:rPr>
            </w:r>
            <w:r>
              <w:rPr>
                <w:highlight w:val="none"/>
              </w:rPr>
            </w:r>
          </w:p>
          <w:p>
            <w:pPr>
              <w:pStyle w:val="668"/>
              <w:spacing w:line="360" w:lineRule="auto"/>
              <w:rPr>
                <w:rFonts w:ascii="宋体" w:hAnsi="宋体" w:cs="Arial"/>
                <w:szCs w:val="21"/>
                <w:highlight w:val="none"/>
              </w:rPr>
            </w:pPr>
            <w:r>
              <w:rPr>
                <w:rFonts w:ascii="宋体" w:hAnsi="宋体" w:cs="Arial"/>
                <w:szCs w:val="21"/>
                <w:highlight w:val="none"/>
              </w:rPr>
              <w:t xml:space="preserve">承租面积平方米</w:t>
            </w:r>
            <w:r>
              <w:rPr>
                <w:rFonts w:ascii="宋体" w:hAnsi="宋体" w:cs="Arial"/>
                <w:szCs w:val="21"/>
                <w:highlight w:val="none"/>
              </w:rPr>
            </w:r>
            <w:r>
              <w:rPr>
                <w:highlight w:val="none"/>
              </w:rP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单位简历及内设机构情况</w:t>
            </w:r>
            <w:r>
              <w:rPr>
                <w:rFonts w:ascii="宋体" w:hAnsi="宋体" w:cs="Arial"/>
                <w:szCs w:val="21"/>
                <w:highlight w:val="none"/>
              </w:rPr>
            </w:r>
            <w:r>
              <w:rPr>
                <w:highlight w:val="none"/>
              </w:rP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r>
      <w:tr>
        <w:trPr>
          <w:trHeight w:val="97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单位优势及特长</w:t>
            </w:r>
            <w:r>
              <w:rPr>
                <w:rFonts w:ascii="宋体" w:hAnsi="宋体" w:cs="Arial"/>
                <w:szCs w:val="21"/>
                <w:highlight w:val="none"/>
              </w:rPr>
            </w:r>
            <w:r>
              <w:rPr>
                <w:highlight w:val="none"/>
              </w:rP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r>
      <w:tr>
        <w:trPr>
          <w:trHeight w:val="114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近三年来完成或正在履行的重大合同情况</w:t>
            </w:r>
            <w:r>
              <w:rPr>
                <w:rFonts w:ascii="宋体" w:hAnsi="宋体" w:cs="Arial"/>
                <w:szCs w:val="21"/>
                <w:highlight w:val="none"/>
              </w:rPr>
            </w:r>
            <w:r>
              <w:rPr>
                <w:highlight w:val="none"/>
              </w:rP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68"/>
              <w:spacing w:line="360" w:lineRule="auto"/>
              <w:rPr>
                <w:rFonts w:ascii="宋体" w:hAnsi="宋体" w:cs="Arial"/>
                <w:highlight w:val="none"/>
              </w:rPr>
            </w:pPr>
            <w:r>
              <w:rPr>
                <w:rFonts w:ascii="宋体" w:hAnsi="宋体" w:cs="Arial"/>
                <w:highlight w:val="none"/>
              </w:rPr>
            </w:r>
            <w:r>
              <w:rPr>
                <w:highlight w:val="none"/>
              </w:rPr>
            </w:r>
          </w:p>
        </w:tc>
      </w:tr>
      <w:tr>
        <w:trPr>
          <w:trHeight w:val="12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最近2年内在经营过程中受到何种奖励或处分</w:t>
            </w:r>
            <w:r>
              <w:rPr>
                <w:rFonts w:ascii="宋体" w:hAnsi="宋体" w:cs="Arial"/>
                <w:szCs w:val="21"/>
                <w:highlight w:val="none"/>
              </w:rPr>
            </w:r>
            <w:r>
              <w:rPr>
                <w:highlight w:val="none"/>
              </w:rP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r>
      <w:tr>
        <w:trPr>
          <w:trHeight w:val="156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最近3年内有无因售假、售劣或是其他原因被消费者投诉或起诉的情况及说明</w:t>
            </w:r>
            <w:r>
              <w:rPr>
                <w:rFonts w:ascii="宋体" w:hAnsi="宋体" w:cs="Arial"/>
                <w:szCs w:val="21"/>
                <w:highlight w:val="none"/>
              </w:rPr>
            </w:r>
            <w:r>
              <w:rPr>
                <w:highlight w:val="none"/>
              </w:rP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r>
      <w:tr>
        <w:trPr>
          <w:trHeight w:val="9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t xml:space="preserve">其他需要说明的情况</w:t>
            </w:r>
            <w:r>
              <w:rPr>
                <w:rFonts w:ascii="宋体" w:hAnsi="宋体" w:cs="Arial"/>
                <w:szCs w:val="21"/>
                <w:highlight w:val="none"/>
              </w:rPr>
            </w:r>
            <w:r>
              <w:rPr>
                <w:highlight w:val="none"/>
              </w:rP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68"/>
              <w:spacing w:line="360" w:lineRule="auto"/>
              <w:rPr>
                <w:rFonts w:ascii="宋体" w:hAnsi="宋体" w:cs="Arial"/>
                <w:szCs w:val="21"/>
                <w:highlight w:val="none"/>
              </w:rPr>
            </w:pPr>
            <w:r>
              <w:rPr>
                <w:rFonts w:ascii="宋体" w:hAnsi="宋体" w:cs="Arial"/>
                <w:szCs w:val="21"/>
                <w:highlight w:val="none"/>
              </w:rPr>
            </w:r>
            <w:r>
              <w:rPr>
                <w:highlight w:val="none"/>
              </w:rPr>
            </w:r>
          </w:p>
        </w:tc>
      </w:tr>
    </w:tbl>
    <w:p>
      <w:pPr>
        <w:pStyle w:val="668"/>
        <w:spacing w:line="360" w:lineRule="auto"/>
        <w:rPr>
          <w:rFonts w:ascii="宋体" w:hAnsi="宋体" w:cs="Arial"/>
          <w:b/>
          <w:sz w:val="24"/>
          <w:highlight w:val="none"/>
        </w:rPr>
      </w:pPr>
      <w:r>
        <w:rPr>
          <w:rFonts w:ascii="宋体" w:hAnsi="宋体" w:cs="Arial"/>
          <w:b/>
          <w:sz w:val="24"/>
          <w:highlight w:val="none"/>
        </w:rPr>
      </w:r>
      <w:r>
        <w:rPr>
          <w:highlight w:val="none"/>
        </w:rPr>
      </w:r>
    </w:p>
    <w:p>
      <w:pPr>
        <w:pStyle w:val="668"/>
        <w:ind w:right="210" w:firstLine="425"/>
        <w:jc w:val="right"/>
        <w:spacing w:line="360" w:lineRule="auto"/>
        <w:rPr>
          <w:rFonts w:ascii="宋体" w:hAnsi="宋体" w:cs="Arial"/>
          <w:szCs w:val="21"/>
          <w:highlight w:val="none"/>
        </w:rPr>
      </w:pPr>
      <w:r>
        <w:rPr>
          <w:rFonts w:ascii="宋体" w:hAnsi="宋体" w:cs="Arial"/>
          <w:szCs w:val="21"/>
          <w:highlight w:val="none"/>
        </w:rPr>
        <w:t xml:space="preserve">投标单位：（单位盖章）</w:t>
      </w:r>
      <w:r>
        <w:rPr>
          <w:rFonts w:ascii="宋体" w:hAnsi="宋体" w:cs="Arial"/>
          <w:szCs w:val="21"/>
          <w:highlight w:val="none"/>
        </w:rPr>
      </w:r>
      <w:r>
        <w:rPr>
          <w:highlight w:val="none"/>
        </w:rPr>
      </w:r>
    </w:p>
    <w:p>
      <w:pPr>
        <w:pStyle w:val="668"/>
        <w:jc w:val="right"/>
        <w:spacing w:line="360" w:lineRule="auto"/>
        <w:rPr>
          <w:rFonts w:ascii="宋体" w:hAnsi="宋体" w:cs="Arial"/>
          <w:szCs w:val="21"/>
          <w:highlight w:val="none"/>
        </w:rPr>
      </w:pPr>
      <w:r>
        <w:rPr>
          <w:rFonts w:ascii="宋体" w:hAnsi="宋体" w:cs="Arial"/>
          <w:szCs w:val="21"/>
          <w:highlight w:val="none"/>
        </w:rPr>
        <w:t xml:space="preserve">法定代表人或授权委托人：（签字或盖章）</w:t>
      </w:r>
      <w:r>
        <w:rPr>
          <w:rFonts w:ascii="宋体" w:hAnsi="宋体" w:cs="Arial"/>
          <w:szCs w:val="21"/>
          <w:highlight w:val="none"/>
        </w:rPr>
      </w:r>
      <w:r>
        <w:rPr>
          <w:highlight w:val="none"/>
        </w:rPr>
      </w:r>
    </w:p>
    <w:p>
      <w:pPr>
        <w:pStyle w:val="668"/>
        <w:ind w:firstLine="6930"/>
        <w:spacing w:line="360" w:lineRule="auto"/>
        <w:rPr>
          <w:rFonts w:ascii="宋体" w:hAnsi="宋体" w:cs="Arial"/>
          <w:b/>
          <w:sz w:val="24"/>
          <w:highlight w:val="none"/>
        </w:rPr>
      </w:pPr>
      <w:r>
        <w:rPr>
          <w:rFonts w:ascii="宋体" w:hAnsi="宋体" w:cs="Arial"/>
          <w:szCs w:val="21"/>
          <w:highlight w:val="none"/>
        </w:rPr>
        <w:t xml:space="preserve">年月日</w:t>
      </w:r>
      <w:r>
        <w:rPr>
          <w:rFonts w:ascii="宋体" w:hAnsi="宋体" w:cs="Arial"/>
          <w:b/>
          <w:sz w:val="24"/>
          <w:highlight w:val="none"/>
        </w:rPr>
      </w:r>
      <w:r>
        <w:rPr>
          <w:highlight w:val="none"/>
        </w:rPr>
      </w:r>
    </w:p>
    <w:p>
      <w:pPr>
        <w:pStyle w:val="670"/>
        <w:spacing w:before="480" w:after="240" w:line="360" w:lineRule="auto"/>
        <w:rPr>
          <w:rFonts w:ascii="宋体" w:hAnsi="宋体" w:eastAsia="宋体"/>
          <w:highlight w:val="none"/>
        </w:rPr>
      </w:pPr>
      <w:r>
        <w:rPr>
          <w:highlight w:val="none"/>
        </w:rPr>
      </w:r>
      <w:bookmarkStart w:id="55" w:name="_Ref360464517"/>
      <w:r>
        <w:rPr>
          <w:highlight w:val="none"/>
        </w:rPr>
      </w:r>
      <w:bookmarkEnd w:id="55"/>
      <w:r>
        <w:rPr>
          <w:highlight w:val="none"/>
        </w:rPr>
      </w:r>
      <w:bookmarkStart w:id="56" w:name="_Toc60923713"/>
      <w:r>
        <w:rPr>
          <w:highlight w:val="none"/>
        </w:rPr>
      </w:r>
      <w:bookmarkStart w:id="57" w:name="_Toc471296036"/>
      <w:r>
        <w:rPr>
          <w:highlight w:val="none"/>
        </w:rPr>
      </w:r>
      <w:bookmarkStart w:id="58" w:name="_Ref444589069"/>
      <w:r>
        <w:rPr>
          <w:rFonts w:ascii="宋体" w:hAnsi="宋体" w:eastAsia="宋体"/>
          <w:highlight w:val="none"/>
        </w:rPr>
        <w:br w:type="page" w:clear="all"/>
      </w:r>
      <w:r>
        <w:rPr>
          <w:rFonts w:hint="eastAsia" w:ascii="宋体" w:hAnsi="宋体" w:eastAsia="宋体"/>
          <w:highlight w:val="none"/>
          <w:lang w:val="en-US" w:eastAsia="zh-CN"/>
        </w:rPr>
        <w:t xml:space="preserve">7</w:t>
      </w:r>
      <w:r>
        <w:rPr>
          <w:rFonts w:hint="eastAsia" w:ascii="宋体" w:hAnsi="宋体" w:eastAsia="宋体"/>
          <w:highlight w:val="none"/>
        </w:rPr>
        <w:t xml:space="preserve">.</w:t>
      </w:r>
      <w:r>
        <w:rPr>
          <w:rFonts w:ascii="宋体" w:hAnsi="宋体" w:eastAsia="宋体"/>
          <w:highlight w:val="none"/>
        </w:rPr>
        <w:t xml:space="preserve">偏离表（</w:t>
      </w:r>
      <w:r>
        <w:rPr>
          <w:rFonts w:hint="eastAsia" w:ascii="宋体" w:hAnsi="宋体" w:eastAsia="宋体"/>
          <w:highlight w:val="none"/>
        </w:rPr>
        <w:t xml:space="preserve">技术、</w:t>
      </w:r>
      <w:r>
        <w:rPr>
          <w:rFonts w:ascii="宋体" w:hAnsi="宋体" w:eastAsia="宋体"/>
          <w:highlight w:val="none"/>
        </w:rPr>
        <w:t xml:space="preserve">商务）</w:t>
      </w:r>
      <w:bookmarkEnd w:id="56"/>
      <w:r>
        <w:rPr>
          <w:highlight w:val="none"/>
        </w:rPr>
      </w:r>
      <w:bookmarkEnd w:id="57"/>
      <w:r>
        <w:rPr>
          <w:highlight w:val="none"/>
        </w:rPr>
      </w:r>
      <w:bookmarkEnd w:id="58"/>
      <w:r>
        <w:rPr>
          <w:rFonts w:ascii="宋体" w:hAnsi="宋体" w:eastAsia="宋体"/>
          <w:highlight w:val="none"/>
        </w:rPr>
      </w:r>
      <w:r>
        <w:rPr>
          <w:highlight w:val="none"/>
        </w:rPr>
      </w:r>
    </w:p>
    <w:p>
      <w:pPr>
        <w:pStyle w:val="668"/>
        <w:jc w:val="center"/>
        <w:spacing w:line="360" w:lineRule="auto"/>
        <w:rPr>
          <w:rFonts w:ascii="宋体" w:hAnsi="宋体"/>
          <w:sz w:val="30"/>
          <w:szCs w:val="30"/>
          <w:highlight w:val="none"/>
        </w:rPr>
      </w:pPr>
      <w:r>
        <w:rPr>
          <w:rFonts w:hint="eastAsia" w:ascii="宋体" w:hAnsi="宋体"/>
          <w:sz w:val="30"/>
          <w:szCs w:val="30"/>
          <w:highlight w:val="none"/>
        </w:rPr>
        <w:t xml:space="preserve">偏离表（技术、商务）</w:t>
      </w:r>
      <w:r>
        <w:rPr>
          <w:rFonts w:ascii="宋体" w:hAnsi="宋体"/>
          <w:sz w:val="30"/>
          <w:szCs w:val="30"/>
          <w:highlight w:val="none"/>
        </w:rPr>
      </w:r>
      <w:r>
        <w:rPr>
          <w:highlight w:val="none"/>
        </w:rP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3"/>
        <w:gridCol w:w="2132"/>
        <w:gridCol w:w="2133"/>
        <w:gridCol w:w="2256"/>
      </w:tblGrid>
      <w:tr>
        <w:trPr/>
        <w:tc>
          <w:tcPr>
            <w:tcW w:w="2235" w:type="dxa"/>
            <w:vAlign w:val="top"/>
            <w:textDirection w:val="lrTb"/>
            <w:noWrap w:val="false"/>
          </w:tcPr>
          <w:p>
            <w:pPr>
              <w:pStyle w:val="69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项目</w:t>
            </w:r>
            <w:r>
              <w:rPr>
                <w:rFonts w:ascii="宋体" w:hAnsi="宋体" w:eastAsia="宋体"/>
                <w:color w:val="000000"/>
                <w:sz w:val="21"/>
                <w:szCs w:val="21"/>
                <w:highlight w:val="none"/>
              </w:rPr>
            </w:r>
            <w:r>
              <w:rPr>
                <w:highlight w:val="none"/>
              </w:rPr>
            </w:r>
          </w:p>
        </w:tc>
        <w:tc>
          <w:tcPr>
            <w:tcW w:w="2409" w:type="dxa"/>
            <w:vAlign w:val="top"/>
            <w:textDirection w:val="lrTb"/>
            <w:noWrap w:val="false"/>
          </w:tcPr>
          <w:p>
            <w:pPr>
              <w:pStyle w:val="69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w:t>
            </w:r>
            <w:r>
              <w:rPr>
                <w:rFonts w:ascii="宋体" w:hAnsi="宋体" w:eastAsia="宋体"/>
                <w:color w:val="000000"/>
                <w:sz w:val="21"/>
                <w:szCs w:val="21"/>
                <w:highlight w:val="none"/>
              </w:rPr>
            </w:r>
            <w:r>
              <w:rPr>
                <w:highlight w:val="none"/>
              </w:rPr>
            </w:r>
          </w:p>
        </w:tc>
        <w:tc>
          <w:tcPr>
            <w:tcW w:w="2410" w:type="dxa"/>
            <w:vAlign w:val="top"/>
            <w:textDirection w:val="lrTb"/>
            <w:noWrap w:val="false"/>
          </w:tcPr>
          <w:p>
            <w:pPr>
              <w:pStyle w:val="69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w:t>
            </w:r>
            <w:r>
              <w:rPr>
                <w:rFonts w:ascii="宋体" w:hAnsi="宋体" w:eastAsia="宋体"/>
                <w:color w:val="000000"/>
                <w:sz w:val="21"/>
                <w:szCs w:val="21"/>
                <w:highlight w:val="none"/>
              </w:rPr>
            </w:r>
            <w:r>
              <w:rPr>
                <w:highlight w:val="none"/>
              </w:rPr>
            </w:r>
          </w:p>
        </w:tc>
        <w:tc>
          <w:tcPr>
            <w:tcW w:w="2552" w:type="dxa"/>
            <w:vAlign w:val="top"/>
            <w:textDirection w:val="lrTb"/>
            <w:noWrap w:val="false"/>
          </w:tcPr>
          <w:p>
            <w:pPr>
              <w:pStyle w:val="69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w:t>
            </w:r>
            <w:r>
              <w:rPr>
                <w:rFonts w:ascii="宋体" w:hAnsi="宋体" w:eastAsia="宋体"/>
                <w:color w:val="000000"/>
                <w:sz w:val="21"/>
                <w:szCs w:val="21"/>
                <w:highlight w:val="none"/>
              </w:rPr>
            </w:r>
            <w:r>
              <w:rPr>
                <w:highlight w:val="none"/>
              </w:rPr>
            </w:r>
          </w:p>
        </w:tc>
      </w:tr>
      <w:tr>
        <w:trPr/>
        <w:tc>
          <w:tcPr>
            <w:tcW w:w="2235"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409"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410"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552"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r>
      <w:tr>
        <w:trPr/>
        <w:tc>
          <w:tcPr>
            <w:tcW w:w="2235"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409"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410"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552"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r>
      <w:tr>
        <w:trPr/>
        <w:tc>
          <w:tcPr>
            <w:tcW w:w="2235"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409"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410"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552"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r>
      <w:tr>
        <w:trPr/>
        <w:tc>
          <w:tcPr>
            <w:tcW w:w="2235"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409"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410"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c>
          <w:tcPr>
            <w:tcW w:w="2552" w:type="dxa"/>
            <w:vAlign w:val="top"/>
            <w:textDirection w:val="lrTb"/>
            <w:noWrap w:val="false"/>
          </w:tcPr>
          <w:p>
            <w:pPr>
              <w:pStyle w:val="69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rPr>
                <w:highlight w:val="none"/>
              </w:rPr>
            </w:r>
          </w:p>
        </w:tc>
      </w:tr>
    </w:tbl>
    <w:p>
      <w:pPr>
        <w:pStyle w:val="766"/>
        <w:ind w:left="-210" w:right="-210"/>
        <w:jc w:val="left"/>
        <w:spacing w:line="360" w:lineRule="auto"/>
        <w:rPr>
          <w:rFonts w:hAnsi="宋体" w:eastAsia="宋体"/>
          <w:b/>
          <w:color w:val="000000"/>
          <w:sz w:val="21"/>
          <w:szCs w:val="21"/>
          <w:highlight w:val="none"/>
        </w:rPr>
      </w:pPr>
      <w:r>
        <w:rPr>
          <w:rFonts w:hint="eastAsia" w:hAnsi="宋体" w:eastAsia="宋体"/>
          <w:b/>
          <w:color w:val="000000"/>
          <w:sz w:val="21"/>
          <w:szCs w:val="21"/>
          <w:highlight w:val="none"/>
        </w:rPr>
        <w:t xml:space="preserve">注：投标人可根据招标内容自行调整</w:t>
      </w:r>
      <w:r>
        <w:rPr>
          <w:rFonts w:hAnsi="宋体" w:eastAsia="宋体"/>
          <w:b/>
          <w:color w:val="000000"/>
          <w:sz w:val="21"/>
          <w:szCs w:val="21"/>
          <w:highlight w:val="none"/>
        </w:rPr>
      </w:r>
      <w:r>
        <w:rPr>
          <w:highlight w:val="none"/>
        </w:rPr>
      </w:r>
    </w:p>
    <w:p>
      <w:pPr>
        <w:pStyle w:val="691"/>
        <w:ind w:right="105" w:firstLine="0"/>
        <w:jc w:val="right"/>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公章</w:t>
      </w:r>
      <w:r>
        <w:rPr>
          <w:rFonts w:ascii="宋体" w:hAnsi="宋体" w:eastAsia="宋体"/>
          <w:color w:val="000000"/>
          <w:sz w:val="21"/>
          <w:szCs w:val="21"/>
          <w:highlight w:val="none"/>
        </w:rPr>
        <w:t xml:space="preserve">）</w:t>
      </w:r>
      <w:r>
        <w:rPr>
          <w:rFonts w:ascii="宋体" w:hAnsi="宋体" w:eastAsia="宋体"/>
          <w:color w:val="000000"/>
          <w:sz w:val="21"/>
          <w:szCs w:val="21"/>
          <w:highlight w:val="none"/>
        </w:rPr>
      </w:r>
      <w:r>
        <w:rPr>
          <w:highlight w:val="none"/>
        </w:rPr>
      </w:r>
    </w:p>
    <w:p>
      <w:pPr>
        <w:pStyle w:val="691"/>
        <w:ind w:firstLine="0"/>
        <w:jc w:val="right"/>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w:t>
      </w:r>
      <w:r>
        <w:rPr>
          <w:rFonts w:ascii="宋体" w:hAnsi="宋体" w:eastAsia="宋体"/>
          <w:color w:val="000000"/>
          <w:sz w:val="21"/>
          <w:szCs w:val="21"/>
          <w:highlight w:val="none"/>
        </w:rPr>
      </w:r>
      <w:r>
        <w:rPr>
          <w:highlight w:val="none"/>
        </w:rPr>
      </w:r>
    </w:p>
    <w:p>
      <w:pPr>
        <w:pStyle w:val="691"/>
        <w:ind w:firstLine="0"/>
        <w:jc w:val="right"/>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日期：</w:t>
      </w:r>
      <w:r>
        <w:rPr>
          <w:rFonts w:hint="eastAsia" w:ascii="宋体" w:hAnsi="宋体" w:eastAsia="宋体"/>
          <w:color w:val="000000"/>
          <w:sz w:val="21"/>
          <w:szCs w:val="21"/>
          <w:highlight w:val="none"/>
        </w:rPr>
        <w:t xml:space="preserve">年月日</w:t>
      </w:r>
      <w:r>
        <w:rPr>
          <w:rFonts w:ascii="宋体" w:hAnsi="宋体" w:eastAsia="宋体"/>
          <w:color w:val="000000"/>
          <w:sz w:val="21"/>
          <w:szCs w:val="21"/>
          <w:highlight w:val="none"/>
        </w:rPr>
      </w:r>
      <w:r>
        <w:rPr>
          <w:highlight w:val="none"/>
        </w:rPr>
      </w:r>
    </w:p>
    <w:p>
      <w:pPr>
        <w:pStyle w:val="668"/>
        <w:ind w:right="358"/>
        <w:spacing w:line="360" w:lineRule="auto"/>
        <w:rPr>
          <w:rFonts w:ascii="宋体" w:hAnsi="宋体" w:cs="Arial"/>
          <w:b/>
          <w:sz w:val="24"/>
          <w:highlight w:val="none"/>
        </w:rPr>
      </w:pPr>
      <w:r>
        <w:rPr>
          <w:rFonts w:ascii="宋体" w:hAnsi="宋体" w:cs="Arial"/>
          <w:b/>
          <w:sz w:val="24"/>
          <w:highlight w:val="none"/>
        </w:rPr>
      </w:r>
      <w:r>
        <w:rPr>
          <w:highlight w:val="none"/>
        </w:rPr>
      </w:r>
    </w:p>
    <w:p>
      <w:pPr>
        <w:pStyle w:val="670"/>
        <w:spacing w:before="480" w:after="240" w:line="360" w:lineRule="auto"/>
        <w:rPr>
          <w:rFonts w:ascii="宋体" w:hAnsi="宋体" w:eastAsia="宋体"/>
          <w:highlight w:val="none"/>
        </w:rPr>
      </w:pPr>
      <w:r>
        <w:rPr>
          <w:highlight w:val="none"/>
        </w:rPr>
      </w:r>
      <w:bookmarkStart w:id="59" w:name="_Ref360464520"/>
      <w:r>
        <w:rPr>
          <w:highlight w:val="none"/>
        </w:rPr>
      </w:r>
      <w:bookmarkEnd w:id="59"/>
      <w:r>
        <w:rPr>
          <w:highlight w:val="none"/>
        </w:rPr>
      </w:r>
      <w:bookmarkStart w:id="60" w:name="_Toc471296037"/>
      <w:r>
        <w:rPr>
          <w:highlight w:val="none"/>
        </w:rPr>
      </w:r>
      <w:bookmarkStart w:id="61" w:name="_Toc60923714"/>
      <w:r>
        <w:rPr>
          <w:highlight w:val="none"/>
        </w:rPr>
      </w:r>
      <w:bookmarkStart w:id="62" w:name="_Ref444589078"/>
      <w:r>
        <w:rPr>
          <w:rFonts w:hint="eastAsia" w:ascii="宋体" w:hAnsi="宋体" w:eastAsia="宋体"/>
          <w:highlight w:val="none"/>
          <w:lang w:val="en-US" w:eastAsia="zh-CN"/>
        </w:rPr>
        <w:t xml:space="preserve">8</w:t>
      </w:r>
      <w:r>
        <w:rPr>
          <w:rFonts w:hint="eastAsia" w:ascii="宋体" w:hAnsi="宋体" w:eastAsia="宋体"/>
          <w:highlight w:val="none"/>
        </w:rPr>
        <w:t xml:space="preserve">.人员</w:t>
      </w:r>
      <w:r>
        <w:rPr>
          <w:rFonts w:ascii="宋体" w:hAnsi="宋体" w:eastAsia="宋体"/>
          <w:highlight w:val="none"/>
        </w:rPr>
        <w:t xml:space="preserve">配置表</w:t>
      </w:r>
      <w:bookmarkEnd w:id="60"/>
      <w:r>
        <w:rPr>
          <w:highlight w:val="none"/>
        </w:rPr>
      </w:r>
      <w:bookmarkEnd w:id="61"/>
      <w:r>
        <w:rPr>
          <w:highlight w:val="none"/>
        </w:rPr>
      </w:r>
      <w:bookmarkEnd w:id="62"/>
      <w:r>
        <w:rPr>
          <w:rFonts w:ascii="宋体" w:hAnsi="宋体" w:eastAsia="宋体"/>
          <w:highlight w:val="none"/>
        </w:rPr>
      </w:r>
      <w:r>
        <w:rPr>
          <w:highlight w:val="none"/>
        </w:rPr>
      </w:r>
    </w:p>
    <w:p>
      <w:pPr>
        <w:pStyle w:val="668"/>
        <w:jc w:val="center"/>
        <w:spacing w:line="360" w:lineRule="auto"/>
        <w:rPr>
          <w:rFonts w:ascii="宋体" w:hAnsi="宋体"/>
          <w:sz w:val="32"/>
          <w:szCs w:val="32"/>
          <w:highlight w:val="none"/>
        </w:rPr>
      </w:pPr>
      <w:r>
        <w:rPr>
          <w:highlight w:val="none"/>
        </w:rPr>
      </w:r>
      <w:bookmarkStart w:id="63" w:name="_Ref501546468"/>
      <w:r>
        <w:rPr>
          <w:highlight w:val="none"/>
        </w:rPr>
      </w:r>
      <w:bookmarkStart w:id="64" w:name="_Toc60923715"/>
      <w:r>
        <w:rPr>
          <w:rFonts w:hint="eastAsia" w:ascii="宋体" w:hAnsi="宋体"/>
          <w:sz w:val="32"/>
          <w:szCs w:val="32"/>
          <w:highlight w:val="none"/>
        </w:rPr>
        <w:t xml:space="preserve">人员配置表</w:t>
      </w:r>
      <w:r>
        <w:rPr>
          <w:rFonts w:ascii="宋体" w:hAnsi="宋体"/>
          <w:sz w:val="32"/>
          <w:szCs w:val="32"/>
          <w:highlight w:val="none"/>
        </w:rPr>
      </w:r>
      <w:r>
        <w:rPr>
          <w:highlight w:val="none"/>
        </w:rP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2409"/>
        <w:gridCol w:w="2127"/>
      </w:tblGrid>
      <w:tr>
        <w:trPr/>
        <w:tc>
          <w:tcPr>
            <w:tcW w:w="895" w:type="dxa"/>
            <w:vAlign w:val="center"/>
            <w:textDirection w:val="lrTb"/>
            <w:noWrap w:val="false"/>
          </w:tcPr>
          <w:p>
            <w:pPr>
              <w:pStyle w:val="905"/>
              <w:jc w:val="center"/>
              <w:spacing w:line="360" w:lineRule="auto"/>
              <w:rPr>
                <w:rFonts w:hAnsi="宋体" w:eastAsia="宋体"/>
                <w:sz w:val="21"/>
                <w:szCs w:val="21"/>
                <w:highlight w:val="none"/>
              </w:rPr>
            </w:pPr>
            <w:r>
              <w:rPr>
                <w:rFonts w:hAnsi="宋体" w:eastAsia="宋体"/>
                <w:sz w:val="21"/>
                <w:szCs w:val="21"/>
                <w:highlight w:val="none"/>
              </w:rPr>
              <w:t xml:space="preserve">序号</w:t>
            </w:r>
            <w:r>
              <w:rPr>
                <w:rFonts w:hAnsi="宋体" w:eastAsia="宋体"/>
                <w:sz w:val="21"/>
                <w:szCs w:val="21"/>
                <w:highlight w:val="none"/>
              </w:rPr>
            </w:r>
            <w:r>
              <w:rPr>
                <w:highlight w:val="none"/>
              </w:rPr>
            </w:r>
          </w:p>
        </w:tc>
        <w:tc>
          <w:tcPr>
            <w:tcW w:w="1907" w:type="dxa"/>
            <w:vAlign w:val="center"/>
            <w:textDirection w:val="lrTb"/>
            <w:noWrap w:val="false"/>
          </w:tcPr>
          <w:p>
            <w:pPr>
              <w:pStyle w:val="905"/>
              <w:jc w:val="center"/>
              <w:spacing w:line="360" w:lineRule="auto"/>
              <w:rPr>
                <w:rFonts w:hAnsi="宋体" w:eastAsia="宋体"/>
                <w:sz w:val="21"/>
                <w:szCs w:val="21"/>
                <w:highlight w:val="none"/>
              </w:rPr>
            </w:pPr>
            <w:r>
              <w:rPr>
                <w:rFonts w:hint="eastAsia" w:hAnsi="宋体" w:eastAsia="宋体"/>
                <w:sz w:val="21"/>
                <w:szCs w:val="21"/>
                <w:highlight w:val="none"/>
              </w:rPr>
              <w:t xml:space="preserve">姓名</w:t>
            </w:r>
            <w:r>
              <w:rPr>
                <w:rFonts w:hAnsi="宋体" w:eastAsia="宋体"/>
                <w:sz w:val="21"/>
                <w:szCs w:val="21"/>
                <w:highlight w:val="none"/>
              </w:rPr>
            </w:r>
            <w:r>
              <w:rPr>
                <w:highlight w:val="none"/>
              </w:rPr>
            </w:r>
          </w:p>
        </w:tc>
        <w:tc>
          <w:tcPr>
            <w:tcW w:w="2268" w:type="dxa"/>
            <w:vAlign w:val="center"/>
            <w:textDirection w:val="lrTb"/>
            <w:noWrap w:val="false"/>
          </w:tcPr>
          <w:p>
            <w:pPr>
              <w:pStyle w:val="905"/>
              <w:jc w:val="center"/>
              <w:spacing w:line="360" w:lineRule="auto"/>
              <w:rPr>
                <w:rFonts w:hAnsi="宋体" w:eastAsia="宋体"/>
                <w:sz w:val="21"/>
                <w:szCs w:val="21"/>
                <w:highlight w:val="none"/>
              </w:rPr>
            </w:pPr>
            <w:r>
              <w:rPr>
                <w:rFonts w:hint="eastAsia" w:hAnsi="宋体" w:eastAsia="宋体"/>
                <w:sz w:val="21"/>
                <w:szCs w:val="21"/>
                <w:highlight w:val="none"/>
              </w:rPr>
              <w:t xml:space="preserve">身份证号码</w:t>
            </w:r>
            <w:r>
              <w:rPr>
                <w:rFonts w:hAnsi="宋体" w:eastAsia="宋体"/>
                <w:sz w:val="21"/>
                <w:szCs w:val="21"/>
                <w:highlight w:val="none"/>
              </w:rPr>
            </w:r>
            <w:r>
              <w:rPr>
                <w:highlight w:val="none"/>
              </w:rPr>
            </w:r>
          </w:p>
        </w:tc>
        <w:tc>
          <w:tcPr>
            <w:tcW w:w="2409" w:type="dxa"/>
            <w:vAlign w:val="center"/>
            <w:textDirection w:val="lrTb"/>
            <w:noWrap w:val="false"/>
          </w:tcPr>
          <w:p>
            <w:pPr>
              <w:pStyle w:val="905"/>
              <w:jc w:val="center"/>
              <w:spacing w:line="360" w:lineRule="auto"/>
              <w:rPr>
                <w:rFonts w:hAnsi="宋体" w:eastAsia="宋体"/>
                <w:sz w:val="21"/>
                <w:szCs w:val="21"/>
                <w:highlight w:val="none"/>
              </w:rPr>
            </w:pPr>
            <w:r>
              <w:rPr>
                <w:rFonts w:hint="eastAsia" w:hAnsi="宋体" w:eastAsia="宋体"/>
                <w:sz w:val="21"/>
                <w:szCs w:val="21"/>
                <w:highlight w:val="none"/>
              </w:rPr>
              <w:t xml:space="preserve">拟在本项目中担任的职务（岗位）</w:t>
            </w:r>
            <w:r>
              <w:rPr>
                <w:rFonts w:hAnsi="宋体" w:eastAsia="宋体"/>
                <w:sz w:val="21"/>
                <w:szCs w:val="21"/>
                <w:highlight w:val="none"/>
              </w:rPr>
            </w:r>
            <w:r>
              <w:rPr>
                <w:highlight w:val="none"/>
              </w:rPr>
            </w:r>
          </w:p>
        </w:tc>
        <w:tc>
          <w:tcPr>
            <w:tcW w:w="2127" w:type="dxa"/>
            <w:vAlign w:val="center"/>
            <w:textDirection w:val="lrTb"/>
            <w:noWrap w:val="false"/>
          </w:tcPr>
          <w:p>
            <w:pPr>
              <w:pStyle w:val="905"/>
              <w:jc w:val="center"/>
              <w:spacing w:line="360" w:lineRule="auto"/>
              <w:rPr>
                <w:rFonts w:hAnsi="宋体" w:eastAsia="宋体"/>
                <w:sz w:val="21"/>
                <w:szCs w:val="21"/>
                <w:highlight w:val="none"/>
              </w:rPr>
            </w:pPr>
            <w:r>
              <w:rPr>
                <w:rFonts w:hint="eastAsia" w:hAnsi="宋体" w:eastAsia="宋体"/>
                <w:sz w:val="21"/>
                <w:szCs w:val="21"/>
                <w:highlight w:val="none"/>
              </w:rPr>
              <w:t xml:space="preserve">备注</w:t>
            </w:r>
            <w:r>
              <w:rPr>
                <w:rFonts w:hAnsi="宋体" w:eastAsia="宋体"/>
                <w:sz w:val="21"/>
                <w:szCs w:val="21"/>
                <w:highlight w:val="none"/>
              </w:rPr>
            </w:r>
            <w:r>
              <w:rPr>
                <w:highlight w:val="none"/>
              </w:rPr>
            </w:r>
          </w:p>
        </w:tc>
      </w:tr>
      <w:tr>
        <w:trPr>
          <w:trHeight w:val="438"/>
        </w:trPr>
        <w:tc>
          <w:tcPr>
            <w:tcW w:w="895" w:type="dxa"/>
            <w:vAlign w:val="top"/>
            <w:textDirection w:val="lrTb"/>
            <w:noWrap w:val="false"/>
          </w:tcPr>
          <w:p>
            <w:pPr>
              <w:pStyle w:val="905"/>
              <w:jc w:val="center"/>
              <w:spacing w:line="360" w:lineRule="auto"/>
              <w:rPr>
                <w:rFonts w:hAnsi="宋体" w:eastAsia="宋体"/>
                <w:sz w:val="21"/>
                <w:szCs w:val="21"/>
                <w:highlight w:val="none"/>
              </w:rPr>
            </w:pPr>
            <w:r>
              <w:rPr>
                <w:rFonts w:hAnsi="宋体" w:eastAsia="宋体"/>
                <w:sz w:val="21"/>
                <w:szCs w:val="21"/>
                <w:highlight w:val="none"/>
              </w:rPr>
              <w:t xml:space="preserve">1</w:t>
            </w:r>
            <w:r>
              <w:rPr>
                <w:rFonts w:hAnsi="宋体" w:eastAsia="宋体"/>
                <w:sz w:val="21"/>
                <w:szCs w:val="21"/>
                <w:highlight w:val="none"/>
              </w:rPr>
            </w:r>
            <w:r>
              <w:rPr>
                <w:highlight w:val="none"/>
              </w:rPr>
            </w:r>
          </w:p>
        </w:tc>
        <w:tc>
          <w:tcPr>
            <w:tcW w:w="190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268"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409"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12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r>
      <w:tr>
        <w:trPr/>
        <w:tc>
          <w:tcPr>
            <w:tcW w:w="895" w:type="dxa"/>
            <w:vAlign w:val="top"/>
            <w:textDirection w:val="lrTb"/>
            <w:noWrap w:val="false"/>
          </w:tcPr>
          <w:p>
            <w:pPr>
              <w:pStyle w:val="905"/>
              <w:jc w:val="center"/>
              <w:spacing w:line="360" w:lineRule="auto"/>
              <w:rPr>
                <w:rFonts w:hAnsi="宋体" w:eastAsia="宋体"/>
                <w:sz w:val="21"/>
                <w:szCs w:val="21"/>
                <w:highlight w:val="none"/>
              </w:rPr>
            </w:pPr>
            <w:r>
              <w:rPr>
                <w:rFonts w:hint="eastAsia" w:hAnsi="宋体" w:eastAsia="宋体"/>
                <w:sz w:val="21"/>
                <w:szCs w:val="21"/>
                <w:highlight w:val="none"/>
              </w:rPr>
              <w:t xml:space="preserve">2</w:t>
            </w:r>
            <w:r>
              <w:rPr>
                <w:rFonts w:hAnsi="宋体" w:eastAsia="宋体"/>
                <w:sz w:val="21"/>
                <w:szCs w:val="21"/>
                <w:highlight w:val="none"/>
              </w:rPr>
            </w:r>
            <w:r>
              <w:rPr>
                <w:highlight w:val="none"/>
              </w:rPr>
            </w:r>
          </w:p>
        </w:tc>
        <w:tc>
          <w:tcPr>
            <w:tcW w:w="190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268"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409"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12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r>
      <w:tr>
        <w:trPr/>
        <w:tc>
          <w:tcPr>
            <w:tcW w:w="895" w:type="dxa"/>
            <w:vAlign w:val="top"/>
            <w:textDirection w:val="lrTb"/>
            <w:noWrap w:val="false"/>
          </w:tcPr>
          <w:p>
            <w:pPr>
              <w:pStyle w:val="905"/>
              <w:jc w:val="center"/>
              <w:spacing w:line="360" w:lineRule="auto"/>
              <w:rPr>
                <w:rFonts w:hAnsi="宋体" w:eastAsia="宋体"/>
                <w:sz w:val="21"/>
                <w:szCs w:val="21"/>
                <w:highlight w:val="none"/>
              </w:rPr>
            </w:pPr>
            <w:r>
              <w:rPr>
                <w:rFonts w:hint="eastAsia" w:hAnsi="宋体" w:eastAsia="宋体"/>
                <w:sz w:val="21"/>
                <w:szCs w:val="21"/>
                <w:highlight w:val="none"/>
              </w:rPr>
              <w:t xml:space="preserve">3</w:t>
            </w:r>
            <w:r>
              <w:rPr>
                <w:rFonts w:hAnsi="宋体" w:eastAsia="宋体"/>
                <w:sz w:val="21"/>
                <w:szCs w:val="21"/>
                <w:highlight w:val="none"/>
              </w:rPr>
            </w:r>
            <w:r>
              <w:rPr>
                <w:highlight w:val="none"/>
              </w:rPr>
            </w:r>
          </w:p>
        </w:tc>
        <w:tc>
          <w:tcPr>
            <w:tcW w:w="190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268"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409"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12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r>
      <w:tr>
        <w:trPr/>
        <w:tc>
          <w:tcPr>
            <w:tcW w:w="895" w:type="dxa"/>
            <w:vAlign w:val="top"/>
            <w:textDirection w:val="lrTb"/>
            <w:noWrap w:val="false"/>
          </w:tcPr>
          <w:p>
            <w:pPr>
              <w:pStyle w:val="905"/>
              <w:jc w:val="center"/>
              <w:spacing w:line="360" w:lineRule="auto"/>
              <w:rPr>
                <w:rFonts w:hAnsi="宋体" w:eastAsia="宋体"/>
                <w:sz w:val="21"/>
                <w:szCs w:val="21"/>
                <w:highlight w:val="none"/>
              </w:rPr>
            </w:pPr>
            <w:r>
              <w:rPr>
                <w:rFonts w:hint="eastAsia" w:hAnsi="宋体" w:eastAsia="宋体"/>
                <w:sz w:val="21"/>
                <w:szCs w:val="21"/>
                <w:highlight w:val="none"/>
              </w:rPr>
              <w:t xml:space="preserve">4</w:t>
            </w:r>
            <w:r>
              <w:rPr>
                <w:rFonts w:hAnsi="宋体" w:eastAsia="宋体"/>
                <w:sz w:val="21"/>
                <w:szCs w:val="21"/>
                <w:highlight w:val="none"/>
              </w:rPr>
            </w:r>
            <w:r>
              <w:rPr>
                <w:highlight w:val="none"/>
              </w:rPr>
            </w:r>
          </w:p>
        </w:tc>
        <w:tc>
          <w:tcPr>
            <w:tcW w:w="190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268"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409"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12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r>
      <w:tr>
        <w:trPr/>
        <w:tc>
          <w:tcPr>
            <w:tcW w:w="895" w:type="dxa"/>
            <w:vAlign w:val="top"/>
            <w:textDirection w:val="lrTb"/>
            <w:noWrap w:val="false"/>
          </w:tcPr>
          <w:p>
            <w:pPr>
              <w:pStyle w:val="905"/>
              <w:jc w:val="center"/>
              <w:spacing w:line="360" w:lineRule="auto"/>
              <w:rPr>
                <w:rFonts w:hAnsi="宋体" w:eastAsia="宋体"/>
                <w:sz w:val="21"/>
                <w:szCs w:val="21"/>
                <w:highlight w:val="none"/>
              </w:rPr>
            </w:pPr>
            <w:r>
              <w:rPr>
                <w:rFonts w:hint="eastAsia" w:hAnsi="宋体" w:eastAsia="宋体"/>
                <w:sz w:val="21"/>
                <w:szCs w:val="21"/>
                <w:highlight w:val="none"/>
              </w:rPr>
              <w:t xml:space="preserve">5</w:t>
            </w:r>
            <w:r>
              <w:rPr>
                <w:rFonts w:hAnsi="宋体" w:eastAsia="宋体"/>
                <w:sz w:val="21"/>
                <w:szCs w:val="21"/>
                <w:highlight w:val="none"/>
              </w:rPr>
            </w:r>
            <w:r>
              <w:rPr>
                <w:highlight w:val="none"/>
              </w:rPr>
            </w:r>
          </w:p>
        </w:tc>
        <w:tc>
          <w:tcPr>
            <w:tcW w:w="190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268"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409"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12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r>
      <w:tr>
        <w:trPr/>
        <w:tc>
          <w:tcPr>
            <w:tcW w:w="895" w:type="dxa"/>
            <w:vAlign w:val="top"/>
            <w:textDirection w:val="lrTb"/>
            <w:noWrap w:val="false"/>
          </w:tcPr>
          <w:p>
            <w:pPr>
              <w:pStyle w:val="905"/>
              <w:jc w:val="center"/>
              <w:spacing w:line="360" w:lineRule="auto"/>
              <w:rPr>
                <w:rFonts w:hAnsi="宋体" w:eastAsia="宋体"/>
                <w:sz w:val="21"/>
                <w:szCs w:val="21"/>
                <w:highlight w:val="none"/>
              </w:rPr>
            </w:pPr>
            <w:r>
              <w:rPr>
                <w:rFonts w:hint="eastAsia" w:hAnsi="宋体" w:eastAsia="宋体"/>
                <w:sz w:val="21"/>
                <w:szCs w:val="21"/>
                <w:highlight w:val="none"/>
              </w:rPr>
              <w:t xml:space="preserve">.....</w:t>
            </w:r>
            <w:r>
              <w:rPr>
                <w:rFonts w:hAnsi="宋体" w:eastAsia="宋体"/>
                <w:sz w:val="21"/>
                <w:szCs w:val="21"/>
                <w:highlight w:val="none"/>
              </w:rPr>
            </w:r>
            <w:r>
              <w:rPr>
                <w:highlight w:val="none"/>
              </w:rPr>
            </w:r>
          </w:p>
        </w:tc>
        <w:tc>
          <w:tcPr>
            <w:tcW w:w="190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268"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409"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c>
          <w:tcPr>
            <w:tcW w:w="2127" w:type="dxa"/>
            <w:vAlign w:val="top"/>
            <w:textDirection w:val="lrTb"/>
            <w:noWrap w:val="false"/>
          </w:tcPr>
          <w:p>
            <w:pPr>
              <w:pStyle w:val="905"/>
              <w:jc w:val="left"/>
              <w:spacing w:line="360" w:lineRule="auto"/>
              <w:rPr>
                <w:rFonts w:hAnsi="宋体" w:eastAsia="宋体"/>
                <w:sz w:val="21"/>
                <w:szCs w:val="21"/>
                <w:highlight w:val="none"/>
              </w:rPr>
            </w:pPr>
            <w:r>
              <w:rPr>
                <w:rFonts w:hAnsi="宋体" w:eastAsia="宋体"/>
                <w:sz w:val="21"/>
                <w:szCs w:val="21"/>
                <w:highlight w:val="none"/>
              </w:rPr>
            </w:r>
            <w:r>
              <w:rPr>
                <w:highlight w:val="none"/>
              </w:rPr>
            </w:r>
          </w:p>
        </w:tc>
      </w:tr>
    </w:tbl>
    <w:p>
      <w:pPr>
        <w:pStyle w:val="766"/>
        <w:ind w:left="-210" w:right="-210"/>
        <w:jc w:val="left"/>
        <w:spacing w:line="360" w:lineRule="auto"/>
        <w:rPr>
          <w:rFonts w:hAnsi="宋体" w:eastAsia="宋体"/>
          <w:b/>
          <w:color w:val="000000"/>
          <w:sz w:val="21"/>
          <w:szCs w:val="21"/>
          <w:highlight w:val="none"/>
        </w:rPr>
      </w:pPr>
      <w:r>
        <w:rPr>
          <w:rFonts w:hint="eastAsia" w:hAnsi="宋体" w:eastAsia="宋体"/>
          <w:b/>
          <w:color w:val="000000"/>
          <w:sz w:val="21"/>
          <w:szCs w:val="21"/>
          <w:highlight w:val="none"/>
        </w:rPr>
        <w:t xml:space="preserve">注：投标人可根据招标内容自行调整</w:t>
      </w:r>
      <w:r>
        <w:rPr>
          <w:rFonts w:hAnsi="宋体" w:eastAsia="宋体"/>
          <w:b/>
          <w:color w:val="000000"/>
          <w:sz w:val="21"/>
          <w:szCs w:val="21"/>
          <w:highlight w:val="none"/>
        </w:rPr>
      </w:r>
      <w:r>
        <w:rPr>
          <w:highlight w:val="none"/>
        </w:rPr>
      </w:r>
    </w:p>
    <w:p>
      <w:pPr>
        <w:pStyle w:val="905"/>
        <w:ind w:firstLine="359"/>
        <w:jc w:val="right"/>
        <w:spacing w:line="360" w:lineRule="auto"/>
        <w:rPr>
          <w:rFonts w:hAnsi="宋体" w:eastAsia="宋体"/>
          <w:sz w:val="21"/>
          <w:szCs w:val="21"/>
          <w:highlight w:val="none"/>
        </w:rPr>
      </w:pPr>
      <w:r>
        <w:rPr>
          <w:rFonts w:hAnsi="宋体" w:eastAsia="宋体"/>
          <w:sz w:val="21"/>
          <w:szCs w:val="21"/>
          <w:highlight w:val="none"/>
        </w:rPr>
        <w:t xml:space="preserve">投标人：（</w:t>
      </w:r>
      <w:r>
        <w:rPr>
          <w:rFonts w:hint="eastAsia" w:hAnsi="宋体" w:eastAsia="宋体"/>
          <w:sz w:val="21"/>
          <w:szCs w:val="21"/>
          <w:highlight w:val="none"/>
        </w:rPr>
        <w:t xml:space="preserve">公章</w:t>
      </w:r>
      <w:r>
        <w:rPr>
          <w:rFonts w:hAnsi="宋体" w:eastAsia="宋体"/>
          <w:sz w:val="21"/>
          <w:szCs w:val="21"/>
          <w:highlight w:val="none"/>
        </w:rPr>
        <w:t xml:space="preserve">）</w:t>
      </w:r>
      <w:r>
        <w:rPr>
          <w:rFonts w:hAnsi="宋体" w:eastAsia="宋体"/>
          <w:sz w:val="21"/>
          <w:szCs w:val="21"/>
          <w:highlight w:val="none"/>
        </w:rPr>
      </w:r>
      <w:r>
        <w:rPr>
          <w:highlight w:val="none"/>
        </w:rPr>
      </w:r>
    </w:p>
    <w:p>
      <w:pPr>
        <w:pStyle w:val="905"/>
        <w:ind w:firstLine="359"/>
        <w:jc w:val="right"/>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rPr>
          <w:highlight w:val="none"/>
        </w:rPr>
      </w:r>
    </w:p>
    <w:p>
      <w:pPr>
        <w:pStyle w:val="905"/>
        <w:ind w:firstLine="359"/>
        <w:jc w:val="right"/>
        <w:spacing w:line="360" w:lineRule="auto"/>
        <w:rPr>
          <w:rFonts w:hAnsi="宋体" w:eastAsia="宋体"/>
          <w:b/>
          <w:sz w:val="21"/>
          <w:szCs w:val="21"/>
          <w:highlight w:val="none"/>
        </w:rPr>
      </w:pPr>
      <w:r>
        <w:rPr>
          <w:rFonts w:hAnsi="宋体" w:eastAsia="宋体"/>
          <w:sz w:val="21"/>
          <w:szCs w:val="21"/>
          <w:highlight w:val="none"/>
        </w:rPr>
        <w:t xml:space="preserve">日期：年月日</w:t>
      </w:r>
      <w:r>
        <w:rPr>
          <w:rFonts w:hAnsi="宋体" w:eastAsia="宋体"/>
          <w:b/>
          <w:sz w:val="21"/>
          <w:szCs w:val="21"/>
          <w:highlight w:val="none"/>
        </w:rPr>
      </w:r>
      <w:r>
        <w:rPr>
          <w:highlight w:val="none"/>
        </w:rPr>
      </w:r>
    </w:p>
    <w:p>
      <w:pPr>
        <w:pStyle w:val="670"/>
        <w:spacing w:before="480" w:after="240" w:line="360" w:lineRule="auto"/>
        <w:rPr>
          <w:rFonts w:ascii="宋体" w:hAnsi="宋体"/>
          <w:b w:val="0"/>
          <w:highlight w:val="none"/>
        </w:rPr>
      </w:pPr>
      <w:r>
        <w:rPr>
          <w:highlight w:val="none"/>
        </w:rPr>
      </w:r>
      <w:bookmarkStart w:id="65" w:name="_Ref65507737"/>
      <w:r>
        <w:rPr>
          <w:rFonts w:ascii="宋体" w:hAnsi="宋体" w:eastAsia="宋体"/>
          <w:highlight w:val="none"/>
        </w:rPr>
        <w:br w:type="page" w:clear="all"/>
      </w:r>
      <w:r>
        <w:rPr>
          <w:rFonts w:hint="eastAsia" w:ascii="宋体" w:hAnsi="宋体" w:eastAsia="宋体"/>
          <w:highlight w:val="none"/>
          <w:lang w:val="en-US" w:eastAsia="zh-CN"/>
        </w:rPr>
        <w:t xml:space="preserve">9</w:t>
      </w:r>
      <w:r>
        <w:rPr>
          <w:rFonts w:hint="eastAsia" w:ascii="宋体" w:hAnsi="宋体" w:eastAsia="宋体"/>
          <w:highlight w:val="none"/>
        </w:rPr>
        <w:t xml:space="preserve">.类似业绩一览表</w:t>
      </w:r>
      <w:bookmarkEnd w:id="63"/>
      <w:r>
        <w:rPr>
          <w:highlight w:val="none"/>
        </w:rPr>
      </w:r>
      <w:bookmarkEnd w:id="64"/>
      <w:r>
        <w:rPr>
          <w:highlight w:val="none"/>
        </w:rPr>
      </w:r>
      <w:bookmarkEnd w:id="65"/>
      <w:r>
        <w:rPr>
          <w:rFonts w:ascii="宋体" w:hAnsi="宋体"/>
          <w:b w:val="0"/>
          <w:highlight w:val="none"/>
        </w:rPr>
      </w:r>
      <w:r>
        <w:rPr>
          <w:highlight w:val="none"/>
        </w:rPr>
      </w:r>
    </w:p>
    <w:p>
      <w:pPr>
        <w:pStyle w:val="668"/>
        <w:jc w:val="center"/>
        <w:spacing w:line="360" w:lineRule="auto"/>
        <w:rPr>
          <w:rFonts w:ascii="宋体" w:hAnsi="宋体"/>
          <w:sz w:val="32"/>
          <w:szCs w:val="32"/>
          <w:highlight w:val="none"/>
        </w:rPr>
      </w:pPr>
      <w:r>
        <w:rPr>
          <w:rFonts w:hint="eastAsia" w:ascii="宋体" w:hAnsi="宋体"/>
          <w:b/>
          <w:sz w:val="32"/>
          <w:szCs w:val="32"/>
          <w:highlight w:val="none"/>
        </w:rPr>
        <w:t xml:space="preserve">类似业绩一览表</w:t>
      </w:r>
      <w:r>
        <w:rPr>
          <w:rFonts w:ascii="宋体" w:hAnsi="宋体"/>
          <w:sz w:val="32"/>
          <w:szCs w:val="32"/>
          <w:highlight w:val="none"/>
        </w:rPr>
      </w:r>
      <w:r>
        <w:rPr>
          <w:highlight w:val="none"/>
        </w:rPr>
      </w:r>
    </w:p>
    <w:p>
      <w:pPr>
        <w:pStyle w:val="668"/>
        <w:spacing w:line="360" w:lineRule="auto"/>
        <w:rPr>
          <w:rFonts w:ascii="宋体" w:hAnsi="宋体"/>
          <w:szCs w:val="21"/>
          <w:highlight w:val="none"/>
        </w:rPr>
      </w:pPr>
      <w:r>
        <w:rPr>
          <w:rFonts w:hint="eastAsia" w:ascii="宋体" w:hAnsi="宋体"/>
          <w:szCs w:val="21"/>
          <w:highlight w:val="none"/>
        </w:rPr>
        <w:t xml:space="preserve">投标单位名称：_________________________</w:t>
      </w:r>
      <w:r>
        <w:rPr>
          <w:rFonts w:ascii="宋体" w:hAnsi="宋体"/>
          <w:szCs w:val="21"/>
          <w:highlight w:val="none"/>
        </w:rPr>
      </w:r>
      <w:r>
        <w:rPr>
          <w:highlight w:val="none"/>
        </w:rPr>
      </w:r>
    </w:p>
    <w:tbl>
      <w:tblPr>
        <w:tblW w:w="9342"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rPr>
                <w:highlight w:val="none"/>
              </w:rPr>
            </w:r>
          </w:p>
        </w:tc>
        <w:tc>
          <w:tcPr>
            <w:tcW w:w="1622"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rPr>
                <w:highlight w:val="none"/>
              </w:rPr>
            </w:r>
          </w:p>
        </w:tc>
        <w:tc>
          <w:tcPr>
            <w:tcW w:w="1622"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szCs w:val="21"/>
                <w:highlight w:val="none"/>
              </w:rPr>
              <w:t xml:space="preserve">合同期</w:t>
            </w:r>
            <w:r>
              <w:rPr>
                <w:rFonts w:ascii="宋体" w:hAnsi="宋体"/>
                <w:szCs w:val="21"/>
                <w:highlight w:val="none"/>
              </w:rPr>
            </w:r>
            <w:r>
              <w:rPr>
                <w:highlight w:val="none"/>
              </w:rPr>
            </w:r>
          </w:p>
        </w:tc>
        <w:tc>
          <w:tcPr>
            <w:tcW w:w="1930"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szCs w:val="21"/>
                <w:highlight w:val="none"/>
              </w:rPr>
              <w:t xml:space="preserve">合同金额</w:t>
            </w:r>
            <w:r>
              <w:rPr>
                <w:rFonts w:ascii="宋体" w:hAnsi="宋体"/>
                <w:szCs w:val="21"/>
                <w:highlight w:val="none"/>
              </w:rPr>
            </w:r>
            <w:r>
              <w:rPr>
                <w:highlight w:val="none"/>
              </w:rPr>
            </w:r>
          </w:p>
        </w:tc>
        <w:tc>
          <w:tcPr>
            <w:tcW w:w="1698"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szCs w:val="21"/>
                <w:highlight w:val="none"/>
              </w:rPr>
              <w:t xml:space="preserve">项目经理</w:t>
            </w:r>
            <w:r>
              <w:rPr>
                <w:rFonts w:ascii="宋体" w:hAnsi="宋体"/>
                <w:szCs w:val="21"/>
                <w:highlight w:val="none"/>
              </w:rPr>
            </w:r>
            <w:r>
              <w:rPr>
                <w:highlight w:val="none"/>
              </w:rPr>
            </w:r>
          </w:p>
        </w:tc>
        <w:tc>
          <w:tcPr>
            <w:tcW w:w="1467"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rPr>
                <w:highlight w:val="none"/>
              </w:rPr>
            </w:r>
          </w:p>
        </w:tc>
      </w:tr>
      <w:tr>
        <w:trPr>
          <w:cantSplit/>
          <w:trHeight w:val="510" w:hRule="exact"/>
        </w:trPr>
        <w:tc>
          <w:tcPr>
            <w:tcW w:w="1003"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rPr>
                <w:highlight w:val="none"/>
              </w:rPr>
            </w:r>
          </w:p>
        </w:tc>
        <w:tc>
          <w:tcPr>
            <w:tcW w:w="1622"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622"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930"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698"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467"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r>
      <w:tr>
        <w:trPr>
          <w:cantSplit/>
          <w:trHeight w:val="510" w:hRule="exact"/>
        </w:trPr>
        <w:tc>
          <w:tcPr>
            <w:tcW w:w="1003"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rPr>
                <w:highlight w:val="none"/>
              </w:rPr>
            </w:r>
          </w:p>
        </w:tc>
        <w:tc>
          <w:tcPr>
            <w:tcW w:w="1622"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622"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930"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698"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467"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r>
      <w:tr>
        <w:trPr>
          <w:cantSplit/>
          <w:trHeight w:val="510" w:hRule="exact"/>
        </w:trPr>
        <w:tc>
          <w:tcPr>
            <w:tcW w:w="1003"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rPr>
                <w:highlight w:val="none"/>
              </w:rPr>
            </w:r>
          </w:p>
        </w:tc>
        <w:tc>
          <w:tcPr>
            <w:tcW w:w="1622"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622"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930"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698"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467"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r>
      <w:tr>
        <w:trPr>
          <w:cantSplit/>
          <w:trHeight w:val="510" w:hRule="exact"/>
        </w:trPr>
        <w:tc>
          <w:tcPr>
            <w:tcW w:w="1003" w:type="dxa"/>
            <w:vAlign w:val="center"/>
            <w:textDirection w:val="lrTb"/>
            <w:noWrap w:val="false"/>
          </w:tcPr>
          <w:p>
            <w:pPr>
              <w:pStyle w:val="668"/>
              <w:jc w:val="center"/>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rPr>
                <w:highlight w:val="none"/>
              </w:rPr>
            </w:r>
          </w:p>
        </w:tc>
        <w:tc>
          <w:tcPr>
            <w:tcW w:w="1622"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622"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930"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698"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c>
          <w:tcPr>
            <w:tcW w:w="1467" w:type="dxa"/>
            <w:vAlign w:val="center"/>
            <w:textDirection w:val="lrTb"/>
            <w:noWrap w:val="false"/>
          </w:tcPr>
          <w:p>
            <w:pPr>
              <w:pStyle w:val="668"/>
              <w:ind w:left="420"/>
              <w:spacing w:line="360" w:lineRule="auto"/>
              <w:rPr>
                <w:rFonts w:ascii="宋体" w:hAnsi="宋体"/>
                <w:szCs w:val="21"/>
                <w:highlight w:val="none"/>
              </w:rPr>
            </w:pPr>
            <w:r>
              <w:rPr>
                <w:rFonts w:ascii="宋体" w:hAnsi="宋体"/>
                <w:szCs w:val="21"/>
                <w:highlight w:val="none"/>
              </w:rPr>
            </w:r>
            <w:r>
              <w:rPr>
                <w:highlight w:val="none"/>
              </w:rPr>
            </w:r>
          </w:p>
        </w:tc>
      </w:tr>
    </w:tbl>
    <w:p>
      <w:pPr>
        <w:pStyle w:val="668"/>
        <w:ind w:left="420" w:right="357" w:hanging="400"/>
        <w:spacing w:before="120" w:line="360" w:lineRule="auto"/>
        <w:rPr>
          <w:rFonts w:ascii="宋体" w:hAnsi="宋体"/>
          <w:b/>
          <w:bCs/>
          <w:szCs w:val="21"/>
          <w:highlight w:val="none"/>
        </w:rPr>
      </w:pPr>
      <w:r>
        <w:rPr>
          <w:rFonts w:hint="eastAsia" w:ascii="宋体" w:hAnsi="宋体"/>
          <w:b/>
          <w:bCs/>
          <w:szCs w:val="21"/>
          <w:highlight w:val="none"/>
        </w:rPr>
        <w:t xml:space="preserve">注：投标人应提供双方签订的服务合同复印件，且需加盖投标单位印章后方为有效。否则将不作为评标的依据。</w:t>
      </w:r>
      <w:r>
        <w:rPr>
          <w:rFonts w:ascii="宋体" w:hAnsi="宋体"/>
          <w:b/>
          <w:bCs/>
          <w:szCs w:val="21"/>
          <w:highlight w:val="none"/>
        </w:rPr>
      </w:r>
      <w:r>
        <w:rPr>
          <w:highlight w:val="none"/>
        </w:rPr>
      </w:r>
    </w:p>
    <w:p>
      <w:pPr>
        <w:pStyle w:val="668"/>
        <w:ind w:right="210" w:firstLine="425"/>
        <w:jc w:val="right"/>
        <w:spacing w:line="360" w:lineRule="auto"/>
        <w:rPr>
          <w:rFonts w:ascii="宋体" w:hAnsi="宋体" w:cs="Arial"/>
          <w:szCs w:val="21"/>
          <w:highlight w:val="none"/>
        </w:rPr>
      </w:pPr>
      <w:r>
        <w:rPr>
          <w:rFonts w:ascii="宋体" w:hAnsi="宋体" w:cs="Arial"/>
          <w:szCs w:val="21"/>
          <w:highlight w:val="none"/>
        </w:rPr>
        <w:t xml:space="preserve">投标单位：（单位盖章）</w:t>
      </w:r>
      <w:r>
        <w:rPr>
          <w:rFonts w:ascii="宋体" w:hAnsi="宋体" w:cs="Arial"/>
          <w:szCs w:val="21"/>
          <w:highlight w:val="none"/>
        </w:rPr>
      </w:r>
      <w:r>
        <w:rPr>
          <w:highlight w:val="none"/>
        </w:rPr>
      </w:r>
    </w:p>
    <w:p>
      <w:pPr>
        <w:pStyle w:val="668"/>
        <w:jc w:val="right"/>
        <w:spacing w:line="360" w:lineRule="auto"/>
        <w:rPr>
          <w:rFonts w:ascii="宋体" w:hAnsi="宋体" w:cs="Arial"/>
          <w:szCs w:val="21"/>
          <w:highlight w:val="none"/>
        </w:rPr>
      </w:pPr>
      <w:r>
        <w:rPr>
          <w:rFonts w:ascii="宋体" w:hAnsi="宋体" w:cs="Arial"/>
          <w:szCs w:val="21"/>
          <w:highlight w:val="none"/>
        </w:rPr>
        <w:t xml:space="preserve">法定代表人或授权委托人：（签字或盖章）</w:t>
      </w:r>
      <w:r>
        <w:rPr>
          <w:rFonts w:ascii="宋体" w:hAnsi="宋体" w:cs="Arial"/>
          <w:szCs w:val="21"/>
          <w:highlight w:val="none"/>
        </w:rPr>
      </w:r>
      <w:r>
        <w:rPr>
          <w:highlight w:val="none"/>
        </w:rPr>
      </w:r>
    </w:p>
    <w:p>
      <w:pPr>
        <w:pStyle w:val="668"/>
        <w:ind w:left="420" w:right="357" w:firstLine="6405"/>
        <w:spacing w:before="120" w:line="360" w:lineRule="auto"/>
        <w:rPr>
          <w:rFonts w:ascii="宋体" w:hAnsi="宋体" w:cs="Arial"/>
          <w:szCs w:val="21"/>
          <w:highlight w:val="none"/>
        </w:rPr>
      </w:pPr>
      <w:r>
        <w:rPr>
          <w:rFonts w:ascii="宋体" w:hAnsi="宋体" w:cs="Arial"/>
          <w:szCs w:val="21"/>
          <w:highlight w:val="none"/>
        </w:rPr>
        <w:t xml:space="preserve">年月日</w:t>
      </w:r>
      <w:r>
        <w:rPr>
          <w:rFonts w:ascii="宋体" w:hAnsi="宋体" w:cs="Arial"/>
          <w:szCs w:val="21"/>
          <w:highlight w:val="none"/>
        </w:rPr>
      </w:r>
      <w:r>
        <w:rPr>
          <w:highlight w:val="none"/>
        </w:rPr>
      </w:r>
    </w:p>
    <w:p>
      <w:pPr>
        <w:pStyle w:val="668"/>
        <w:jc w:val="left"/>
        <w:spacing w:line="360" w:lineRule="auto"/>
        <w:widowControl/>
        <w:rPr>
          <w:rFonts w:ascii="宋体" w:hAnsi="宋体" w:cs="Arial"/>
          <w:szCs w:val="21"/>
          <w:highlight w:val="none"/>
        </w:rPr>
      </w:pPr>
      <w:r>
        <w:rPr>
          <w:rFonts w:ascii="宋体" w:hAnsi="宋体" w:cs="Arial"/>
          <w:szCs w:val="21"/>
          <w:highlight w:val="none"/>
        </w:rPr>
      </w:r>
      <w:r>
        <w:rPr>
          <w:highlight w:val="none"/>
        </w:rPr>
      </w:r>
    </w:p>
    <w:p>
      <w:pPr>
        <w:pStyle w:val="670"/>
        <w:spacing w:before="480" w:after="240" w:line="360" w:lineRule="auto"/>
        <w:rPr>
          <w:rFonts w:ascii="宋体" w:hAnsi="宋体" w:cs="黑体"/>
          <w:sz w:val="32"/>
          <w:szCs w:val="32"/>
          <w:highlight w:val="none"/>
        </w:rPr>
      </w:pPr>
      <w:r>
        <w:rPr>
          <w:highlight w:val="none"/>
        </w:rPr>
      </w:r>
      <w:bookmarkStart w:id="66" w:name="_Ref360464530"/>
      <w:r>
        <w:rPr>
          <w:highlight w:val="none"/>
        </w:rPr>
      </w:r>
      <w:bookmarkEnd w:id="66"/>
      <w:r>
        <w:rPr>
          <w:highlight w:val="none"/>
        </w:rPr>
      </w:r>
      <w:bookmarkStart w:id="67" w:name="_Toc60923716"/>
      <w:r>
        <w:rPr>
          <w:highlight w:val="none"/>
        </w:rPr>
      </w:r>
      <w:bookmarkStart w:id="68" w:name="_Ref67220134"/>
      <w:r>
        <w:rPr>
          <w:highlight w:val="none"/>
        </w:rPr>
      </w:r>
      <w:bookmarkStart w:id="69" w:name="_Ref73885827"/>
      <w:r>
        <w:rPr>
          <w:highlight w:val="none"/>
        </w:rPr>
      </w:r>
      <w:bookmarkStart w:id="70" w:name="_Ref65507742"/>
      <w:r>
        <w:rPr>
          <w:rFonts w:hint="eastAsia" w:ascii="宋体" w:hAnsi="宋体" w:eastAsia="宋体"/>
          <w:highlight w:val="none"/>
        </w:rPr>
        <w:t xml:space="preserve">1</w:t>
      </w:r>
      <w:r>
        <w:rPr>
          <w:rFonts w:hint="eastAsia" w:ascii="宋体" w:hAnsi="宋体" w:eastAsia="宋体"/>
          <w:highlight w:val="none"/>
          <w:lang w:val="en-US" w:eastAsia="zh-CN"/>
        </w:rPr>
        <w:t xml:space="preserve">0</w:t>
      </w:r>
      <w:r>
        <w:rPr>
          <w:rFonts w:hint="eastAsia" w:ascii="宋体" w:hAnsi="宋体" w:eastAsia="宋体"/>
          <w:highlight w:val="none"/>
        </w:rPr>
        <w:t xml:space="preserve">.残疾人福利性单位声明函</w:t>
      </w:r>
      <w:bookmarkEnd w:id="67"/>
      <w:r>
        <w:rPr>
          <w:highlight w:val="none"/>
        </w:rPr>
      </w:r>
      <w:bookmarkEnd w:id="68"/>
      <w:r>
        <w:rPr>
          <w:highlight w:val="none"/>
        </w:rPr>
      </w:r>
      <w:bookmarkEnd w:id="69"/>
      <w:r>
        <w:rPr>
          <w:highlight w:val="none"/>
        </w:rPr>
      </w:r>
      <w:bookmarkEnd w:id="70"/>
      <w:r>
        <w:rPr>
          <w:highlight w:val="none"/>
        </w:rPr>
      </w:r>
      <w:bookmarkStart w:id="71" w:name="OLE_LINK14"/>
      <w:r>
        <w:rPr>
          <w:highlight w:val="none"/>
        </w:rPr>
      </w:r>
      <w:bookmarkStart w:id="72" w:name="OLE_LINK13"/>
      <w:r>
        <w:rPr>
          <w:rFonts w:ascii="宋体" w:hAnsi="宋体" w:cs="黑体"/>
          <w:sz w:val="32"/>
          <w:szCs w:val="32"/>
          <w:highlight w:val="none"/>
          <w:lang w:val="zh-CN"/>
        </w:rPr>
      </w:r>
      <w:r>
        <w:rPr>
          <w:highlight w:val="none"/>
        </w:rPr>
      </w:r>
    </w:p>
    <w:p>
      <w:pPr>
        <w:pStyle w:val="668"/>
        <w:jc w:val="center"/>
        <w:spacing w:line="360" w:lineRule="auto"/>
        <w:rPr>
          <w:rFonts w:ascii="宋体" w:hAnsi="宋体" w:cs="黑体"/>
          <w:sz w:val="32"/>
          <w:szCs w:val="32"/>
          <w:highlight w:val="none"/>
        </w:rPr>
      </w:pPr>
      <w:r>
        <w:rPr>
          <w:rFonts w:hint="eastAsia" w:ascii="宋体" w:hAnsi="宋体" w:cs="黑体"/>
          <w:sz w:val="32"/>
          <w:szCs w:val="32"/>
          <w:highlight w:val="none"/>
          <w:lang w:val="zh-CN"/>
        </w:rPr>
        <w:t xml:space="preserve">残疾人福利性单位声明函</w:t>
      </w:r>
      <w:r>
        <w:rPr>
          <w:rFonts w:ascii="宋体" w:hAnsi="宋体" w:cs="黑体"/>
          <w:sz w:val="32"/>
          <w:szCs w:val="32"/>
          <w:highlight w:val="none"/>
          <w:lang w:val="zh-CN"/>
        </w:rPr>
      </w:r>
      <w:r>
        <w:rPr>
          <w:highlight w:val="none"/>
        </w:rPr>
      </w:r>
    </w:p>
    <w:p>
      <w:pPr>
        <w:pStyle w:val="668"/>
        <w:ind w:firstLine="444"/>
        <w:spacing w:line="360" w:lineRule="auto"/>
        <w:rPr>
          <w:rFonts w:ascii="宋体" w:hAnsi="宋体"/>
          <w:spacing w:val="6"/>
          <w:szCs w:val="21"/>
          <w:highlight w:val="none"/>
        </w:rPr>
      </w:pPr>
      <w:r>
        <w:rPr>
          <w:highlight w:val="none"/>
        </w:rPr>
      </w:r>
      <w:bookmarkEnd w:id="71"/>
      <w:r>
        <w:rPr>
          <w:highlight w:val="none"/>
        </w:rPr>
      </w:r>
      <w:bookmarkEnd w:id="72"/>
      <w:r>
        <w:rPr>
          <w:rFonts w:hint="eastAsia" w:ascii="宋体" w:hAnsi="宋体"/>
          <w:spacing w:val="6"/>
          <w:szCs w:val="21"/>
          <w:highlight w:val="none"/>
        </w:rPr>
        <w:t xml:space="preserve">本单位郑重声明，根据《财政部民政部中国残疾人联合会关于促进残疾人就业政府采购政策的通知》（财库</w:t>
      </w:r>
      <w:r>
        <w:rPr>
          <w:rFonts w:hint="eastAsia" w:ascii="宋体" w:hAnsi="宋体"/>
          <w:szCs w:val="21"/>
          <w:highlight w:val="none"/>
        </w:rPr>
        <w:t xml:space="preserve">〔2017〕141</w:t>
      </w:r>
      <w:r>
        <w:rPr>
          <w:rFonts w:hint="eastAsia" w:ascii="宋体" w:hAnsi="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Cs w:val="21"/>
          <w:highlight w:val="none"/>
        </w:rPr>
      </w:r>
      <w:r>
        <w:rPr>
          <w:highlight w:val="none"/>
        </w:rPr>
      </w:r>
    </w:p>
    <w:p>
      <w:pPr>
        <w:pStyle w:val="668"/>
        <w:ind w:firstLine="444"/>
        <w:spacing w:line="360" w:lineRule="auto"/>
        <w:rPr>
          <w:rFonts w:ascii="宋体" w:hAnsi="宋体"/>
          <w:spacing w:val="6"/>
          <w:szCs w:val="21"/>
          <w:highlight w:val="none"/>
        </w:rPr>
      </w:pPr>
      <w:r>
        <w:rPr>
          <w:rFonts w:hint="eastAsia" w:ascii="宋体" w:hAnsi="宋体"/>
          <w:spacing w:val="6"/>
          <w:szCs w:val="21"/>
          <w:highlight w:val="none"/>
        </w:rPr>
        <w:t xml:space="preserve">本单位对上述声明的真实性负责。如有虚假，将依法承担相应责任。</w:t>
      </w:r>
      <w:r>
        <w:rPr>
          <w:rFonts w:ascii="宋体" w:hAnsi="宋体"/>
          <w:spacing w:val="6"/>
          <w:szCs w:val="21"/>
          <w:highlight w:val="none"/>
        </w:rPr>
      </w:r>
      <w:r>
        <w:rPr>
          <w:highlight w:val="none"/>
        </w:rPr>
      </w:r>
    </w:p>
    <w:p>
      <w:pPr>
        <w:pStyle w:val="668"/>
        <w:spacing w:line="360" w:lineRule="auto"/>
        <w:rPr>
          <w:rFonts w:ascii="宋体" w:hAnsi="宋体"/>
          <w:spacing w:val="6"/>
          <w:szCs w:val="21"/>
          <w:highlight w:val="none"/>
        </w:rPr>
      </w:pPr>
      <w:r>
        <w:rPr>
          <w:rFonts w:ascii="宋体" w:hAnsi="宋体"/>
          <w:spacing w:val="6"/>
          <w:szCs w:val="21"/>
          <w:highlight w:val="none"/>
        </w:rPr>
      </w:r>
      <w:r>
        <w:rPr>
          <w:highlight w:val="none"/>
        </w:rPr>
      </w:r>
    </w:p>
    <w:p>
      <w:pPr>
        <w:pStyle w:val="668"/>
        <w:ind w:right="210" w:firstLine="425"/>
        <w:jc w:val="right"/>
        <w:spacing w:line="360" w:lineRule="auto"/>
        <w:rPr>
          <w:rFonts w:ascii="宋体" w:hAnsi="宋体" w:cs="Arial"/>
          <w:szCs w:val="21"/>
          <w:highlight w:val="none"/>
        </w:rPr>
      </w:pPr>
      <w:r>
        <w:rPr>
          <w:rFonts w:ascii="宋体" w:hAnsi="宋体" w:cs="Arial"/>
          <w:szCs w:val="21"/>
          <w:highlight w:val="none"/>
        </w:rPr>
        <w:t xml:space="preserve">投标单位：（单位盖章）</w:t>
      </w:r>
      <w:r>
        <w:rPr>
          <w:rFonts w:ascii="宋体" w:hAnsi="宋体" w:cs="Arial"/>
          <w:szCs w:val="21"/>
          <w:highlight w:val="none"/>
        </w:rPr>
      </w:r>
      <w:r>
        <w:rPr>
          <w:highlight w:val="none"/>
        </w:rPr>
      </w:r>
    </w:p>
    <w:p>
      <w:pPr>
        <w:pStyle w:val="668"/>
        <w:jc w:val="right"/>
        <w:spacing w:line="360" w:lineRule="auto"/>
        <w:rPr>
          <w:rFonts w:ascii="宋体" w:hAnsi="宋体" w:cs="Arial"/>
          <w:szCs w:val="21"/>
          <w:highlight w:val="none"/>
        </w:rPr>
      </w:pPr>
      <w:r>
        <w:rPr>
          <w:rFonts w:ascii="宋体" w:hAnsi="宋体" w:cs="Arial"/>
          <w:szCs w:val="21"/>
          <w:highlight w:val="none"/>
        </w:rPr>
        <w:t xml:space="preserve">法定代表人或授权委托人：（签字或盖章）</w:t>
      </w:r>
      <w:r>
        <w:rPr>
          <w:rFonts w:ascii="宋体" w:hAnsi="宋体" w:cs="Arial"/>
          <w:szCs w:val="21"/>
          <w:highlight w:val="none"/>
        </w:rPr>
      </w:r>
      <w:r>
        <w:rPr>
          <w:highlight w:val="none"/>
        </w:rPr>
      </w:r>
    </w:p>
    <w:p>
      <w:pPr>
        <w:pStyle w:val="668"/>
        <w:ind w:right="1560" w:firstLine="420"/>
        <w:jc w:val="center"/>
        <w:spacing w:line="360" w:lineRule="auto"/>
        <w:tabs>
          <w:tab w:val="left" w:pos="4860" w:leader="none"/>
        </w:tabs>
        <w:rPr>
          <w:rFonts w:ascii="宋体" w:hAnsi="宋体"/>
          <w:spacing w:val="6"/>
          <w:szCs w:val="21"/>
          <w:highlight w:val="none"/>
        </w:rPr>
      </w:pPr>
      <w:r>
        <w:rPr>
          <w:rFonts w:hint="eastAsia" w:ascii="宋体" w:hAnsi="宋体" w:cs="Arial"/>
          <w:szCs w:val="21"/>
          <w:highlight w:val="none"/>
        </w:rPr>
        <w:t xml:space="preserve"> </w:t>
      </w:r>
      <w:r>
        <w:rPr>
          <w:rFonts w:ascii="宋体" w:hAnsi="宋体" w:cs="Arial"/>
          <w:szCs w:val="21"/>
          <w:highlight w:val="none"/>
        </w:rPr>
        <w:t xml:space="preserve">                                               年</w:t>
      </w:r>
      <w:r>
        <w:rPr>
          <w:rFonts w:hint="eastAsia" w:ascii="宋体" w:hAnsi="宋体" w:cs="Arial"/>
          <w:szCs w:val="21"/>
          <w:highlight w:val="none"/>
          <w:lang w:val="en-US" w:eastAsia="zh-CN"/>
        </w:rPr>
        <w:t xml:space="preserve">  月 </w:t>
      </w:r>
      <w:r>
        <w:rPr>
          <w:rFonts w:ascii="宋体" w:hAnsi="宋体" w:cs="Arial"/>
          <w:szCs w:val="21"/>
          <w:highlight w:val="none"/>
        </w:rPr>
        <w:t xml:space="preserve">日</w:t>
      </w:r>
      <w:r>
        <w:rPr>
          <w:rFonts w:ascii="宋体" w:hAnsi="宋体"/>
          <w:spacing w:val="6"/>
          <w:szCs w:val="21"/>
          <w:highlight w:val="none"/>
        </w:rPr>
      </w:r>
      <w:r>
        <w:rPr>
          <w:highlight w:val="none"/>
        </w:rPr>
      </w:r>
    </w:p>
    <w:p>
      <w:pPr>
        <w:pStyle w:val="670"/>
        <w:spacing w:before="480" w:after="240" w:line="360" w:lineRule="auto"/>
        <w:rPr>
          <w:rFonts w:ascii="宋体" w:hAnsi="宋体" w:eastAsia="宋体"/>
          <w:highlight w:val="none"/>
        </w:rPr>
      </w:pPr>
      <w:r>
        <w:rPr>
          <w:highlight w:val="none"/>
        </w:rPr>
      </w:r>
      <w:bookmarkStart w:id="73" w:name="_Ref65507746"/>
      <w:r>
        <w:rPr>
          <w:highlight w:val="none"/>
        </w:rPr>
      </w:r>
      <w:bookmarkStart w:id="74" w:name="_Ref501546496"/>
      <w:r>
        <w:rPr>
          <w:highlight w:val="none"/>
        </w:rPr>
      </w:r>
      <w:bookmarkStart w:id="75" w:name="_Ref67220137"/>
      <w:r>
        <w:rPr>
          <w:highlight w:val="none"/>
        </w:rPr>
      </w:r>
      <w:bookmarkStart w:id="76" w:name="_Toc60923717"/>
      <w:r>
        <w:rPr>
          <w:highlight w:val="none"/>
        </w:rPr>
      </w:r>
      <w:bookmarkStart w:id="77" w:name="_Ref73885831"/>
      <w:r>
        <w:rPr>
          <w:rFonts w:hint="eastAsia" w:ascii="宋体" w:hAnsi="宋体" w:eastAsia="宋体"/>
          <w:highlight w:val="none"/>
        </w:rPr>
        <w:t xml:space="preserve">1</w:t>
      </w:r>
      <w:r>
        <w:rPr>
          <w:rFonts w:hint="eastAsia" w:ascii="宋体" w:hAnsi="宋体" w:eastAsia="宋体"/>
          <w:highlight w:val="none"/>
          <w:lang w:val="en-US" w:eastAsia="zh-CN"/>
        </w:rPr>
        <w:t xml:space="preserve">1</w:t>
      </w:r>
      <w:r>
        <w:rPr>
          <w:rFonts w:hint="eastAsia" w:ascii="宋体" w:hAnsi="宋体" w:eastAsia="宋体"/>
          <w:highlight w:val="none"/>
        </w:rPr>
        <w:t xml:space="preserve">.</w:t>
      </w:r>
      <w:r>
        <w:rPr>
          <w:rFonts w:ascii="宋体" w:hAnsi="宋体" w:eastAsia="宋体"/>
          <w:highlight w:val="none"/>
        </w:rPr>
        <w:t xml:space="preserve">中小企业声明函</w:t>
      </w:r>
      <w:bookmarkEnd w:id="73"/>
      <w:r>
        <w:rPr>
          <w:highlight w:val="none"/>
        </w:rPr>
      </w:r>
      <w:bookmarkEnd w:id="74"/>
      <w:r>
        <w:rPr>
          <w:highlight w:val="none"/>
        </w:rPr>
      </w:r>
      <w:bookmarkEnd w:id="75"/>
      <w:r>
        <w:rPr>
          <w:highlight w:val="none"/>
        </w:rPr>
      </w:r>
      <w:bookmarkEnd w:id="76"/>
      <w:r>
        <w:rPr>
          <w:highlight w:val="none"/>
        </w:rPr>
      </w:r>
      <w:bookmarkEnd w:id="77"/>
      <w:r>
        <w:rPr>
          <w:rFonts w:ascii="宋体" w:hAnsi="宋体" w:eastAsia="宋体"/>
          <w:highlight w:val="none"/>
        </w:rPr>
      </w:r>
      <w:r>
        <w:rPr>
          <w:highlight w:val="none"/>
        </w:rPr>
      </w:r>
    </w:p>
    <w:p>
      <w:pPr>
        <w:pStyle w:val="846"/>
        <w:jc w:val="center"/>
        <w:spacing w:line="360" w:lineRule="auto"/>
        <w:rPr>
          <w:rFonts w:hAnsi="宋体" w:eastAsia="宋体"/>
          <w:highlight w:val="none"/>
        </w:rPr>
      </w:pPr>
      <w:r>
        <w:rPr>
          <w:rFonts w:hAnsi="宋体" w:eastAsia="宋体"/>
          <w:highlight w:val="none"/>
        </w:rPr>
        <w:t xml:space="preserve">中小企业声明函（工程、服务）</w:t>
      </w:r>
      <w:r>
        <w:rPr>
          <w:rFonts w:hAnsi="宋体" w:eastAsia="宋体"/>
          <w:highlight w:val="none"/>
        </w:rPr>
      </w:r>
      <w:r>
        <w:rPr>
          <w:highlight w:val="none"/>
        </w:rPr>
      </w:r>
    </w:p>
    <w:p>
      <w:pPr>
        <w:pStyle w:val="846"/>
        <w:jc w:val="center"/>
        <w:spacing w:line="360" w:lineRule="auto"/>
        <w:rPr>
          <w:rFonts w:hAnsi="宋体" w:eastAsia="宋体"/>
          <w:sz w:val="24"/>
          <w:szCs w:val="24"/>
          <w:highlight w:val="none"/>
        </w:rPr>
      </w:pPr>
      <w:r>
        <w:rPr>
          <w:rFonts w:hAnsi="宋体" w:eastAsia="宋体"/>
          <w:sz w:val="24"/>
          <w:szCs w:val="24"/>
          <w:highlight w:val="none"/>
        </w:rPr>
      </w:r>
      <w:r>
        <w:rPr>
          <w:highlight w:val="none"/>
        </w:rPr>
      </w:r>
    </w:p>
    <w:p>
      <w:pPr>
        <w:pStyle w:val="846"/>
        <w:ind w:firstLine="420"/>
        <w:jc w:val="left"/>
        <w:spacing w:line="360" w:lineRule="auto"/>
        <w:rPr>
          <w:rFonts w:hAnsi="宋体" w:eastAsia="宋体"/>
          <w:sz w:val="21"/>
          <w:szCs w:val="21"/>
          <w:highlight w:val="none"/>
        </w:rPr>
      </w:pPr>
      <w:r>
        <w:rPr>
          <w:rFonts w:hAnsi="宋体" w:eastAsia="宋体"/>
          <w:sz w:val="21"/>
          <w:szCs w:val="21"/>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Ansi="宋体" w:eastAsia="宋体"/>
          <w:sz w:val="21"/>
          <w:szCs w:val="21"/>
          <w:highlight w:val="none"/>
        </w:rPr>
      </w:r>
      <w:r>
        <w:rPr>
          <w:highlight w:val="none"/>
        </w:rPr>
      </w:r>
    </w:p>
    <w:p>
      <w:pPr>
        <w:pStyle w:val="846"/>
        <w:ind w:firstLine="420"/>
        <w:jc w:val="left"/>
        <w:spacing w:line="360" w:lineRule="auto"/>
        <w:rPr>
          <w:rFonts w:hAnsi="宋体" w:eastAsia="宋体"/>
          <w:sz w:val="21"/>
          <w:szCs w:val="21"/>
          <w:highlight w:val="none"/>
        </w:rPr>
      </w:pPr>
      <w:r>
        <w:rPr>
          <w:rFonts w:hAnsi="宋体" w:eastAsia="宋体"/>
          <w:sz w:val="21"/>
          <w:szCs w:val="21"/>
          <w:highlight w:val="none"/>
        </w:rPr>
        <w:t xml:space="preserve"> 1. </w:t>
      </w:r>
      <w:r>
        <w:rPr>
          <w:rFonts w:hAnsi="宋体" w:eastAsia="宋体"/>
          <w:sz w:val="21"/>
          <w:szCs w:val="21"/>
          <w:highlight w:val="none"/>
          <w:u w:val="single"/>
        </w:rPr>
        <w:t xml:space="preserve">（标的名称）</w:t>
      </w:r>
      <w:r>
        <w:rPr>
          <w:rFonts w:hAnsi="宋体" w:eastAsia="宋体"/>
          <w:sz w:val="21"/>
          <w:szCs w:val="21"/>
          <w:highlight w:val="none"/>
        </w:rPr>
        <w:t xml:space="preserve">，属于</w:t>
      </w:r>
      <w:r>
        <w:rPr>
          <w:rFonts w:hAnsi="宋体" w:eastAsia="宋体"/>
          <w:sz w:val="21"/>
          <w:szCs w:val="21"/>
          <w:highlight w:val="none"/>
          <w:u w:val="single"/>
        </w:rPr>
        <w:t xml:space="preserve">（采购文件中明确的所属行业</w:t>
      </w:r>
      <w:r>
        <w:rPr>
          <w:rFonts w:hAnsi="宋体" w:eastAsia="宋体"/>
          <w:sz w:val="21"/>
          <w:szCs w:val="21"/>
          <w:highlight w:val="none"/>
        </w:rPr>
        <w:t xml:space="preserve">）；承建（承接）企业为</w:t>
      </w:r>
      <w:r>
        <w:rPr>
          <w:rFonts w:hAnsi="宋体" w:eastAsia="宋体"/>
          <w:sz w:val="21"/>
          <w:szCs w:val="21"/>
          <w:highlight w:val="none"/>
          <w:u w:val="single"/>
        </w:rPr>
        <w:t xml:space="preserve">（企业名称）</w:t>
      </w:r>
      <w:r>
        <w:rPr>
          <w:rFonts w:hAnsi="宋体" w:eastAsia="宋体"/>
          <w:sz w:val="21"/>
          <w:szCs w:val="21"/>
          <w:highlight w:val="none"/>
        </w:rPr>
        <w:t xml:space="preserve">，从业人员人，营业收入为万元，资产总额为万元 1，属于（中型企业、小型企业、微型企业）；</w:t>
      </w:r>
      <w:r>
        <w:rPr>
          <w:rFonts w:hAnsi="宋体" w:eastAsia="宋体"/>
          <w:sz w:val="21"/>
          <w:szCs w:val="21"/>
          <w:highlight w:val="none"/>
        </w:rPr>
      </w:r>
      <w:r>
        <w:rPr>
          <w:highlight w:val="none"/>
        </w:rPr>
      </w:r>
    </w:p>
    <w:p>
      <w:pPr>
        <w:pStyle w:val="846"/>
        <w:ind w:firstLine="420"/>
        <w:jc w:val="left"/>
        <w:spacing w:line="360" w:lineRule="auto"/>
        <w:rPr>
          <w:rFonts w:hAnsi="宋体" w:eastAsia="宋体"/>
          <w:sz w:val="21"/>
          <w:szCs w:val="21"/>
          <w:highlight w:val="none"/>
        </w:rPr>
      </w:pPr>
      <w:r>
        <w:rPr>
          <w:rFonts w:hAnsi="宋体" w:eastAsia="宋体"/>
          <w:sz w:val="21"/>
          <w:szCs w:val="21"/>
          <w:highlight w:val="none"/>
        </w:rPr>
        <w:t xml:space="preserve"> 2. </w:t>
      </w:r>
      <w:r>
        <w:rPr>
          <w:rFonts w:hAnsi="宋体" w:eastAsia="宋体"/>
          <w:sz w:val="21"/>
          <w:szCs w:val="21"/>
          <w:highlight w:val="none"/>
          <w:u w:val="single"/>
        </w:rPr>
        <w:t xml:space="preserve">（标的名称）</w:t>
      </w:r>
      <w:r>
        <w:rPr>
          <w:rFonts w:hAnsi="宋体" w:eastAsia="宋体"/>
          <w:sz w:val="21"/>
          <w:szCs w:val="21"/>
          <w:highlight w:val="none"/>
        </w:rPr>
        <w:t xml:space="preserve">，属于</w:t>
      </w:r>
      <w:r>
        <w:rPr>
          <w:rFonts w:hAnsi="宋体" w:eastAsia="宋体"/>
          <w:sz w:val="21"/>
          <w:szCs w:val="21"/>
          <w:highlight w:val="none"/>
          <w:u w:val="single"/>
        </w:rPr>
        <w:t xml:space="preserve">（采购文件中明确的所属行业）</w:t>
      </w:r>
      <w:r>
        <w:rPr>
          <w:rFonts w:hAnsi="宋体" w:eastAsia="宋体"/>
          <w:sz w:val="21"/>
          <w:szCs w:val="21"/>
          <w:highlight w:val="none"/>
        </w:rPr>
        <w:t xml:space="preserve">；承建（承接）企业为</w:t>
      </w:r>
      <w:r>
        <w:rPr>
          <w:rFonts w:hAnsi="宋体" w:eastAsia="宋体"/>
          <w:sz w:val="21"/>
          <w:szCs w:val="21"/>
          <w:highlight w:val="none"/>
          <w:u w:val="single"/>
        </w:rPr>
        <w:t xml:space="preserve">（企业名称）</w:t>
      </w:r>
      <w:r>
        <w:rPr>
          <w:rFonts w:hAnsi="宋体" w:eastAsia="宋体"/>
          <w:sz w:val="21"/>
          <w:szCs w:val="21"/>
          <w:highlight w:val="none"/>
        </w:rPr>
        <w:t xml:space="preserve">，从业人员人，营业收入为万元，资产总额为万元，属于（中型企业、小型企业、微型企业）；</w:t>
      </w:r>
      <w:r>
        <w:rPr>
          <w:rFonts w:hAnsi="宋体" w:eastAsia="宋体"/>
          <w:sz w:val="21"/>
          <w:szCs w:val="21"/>
          <w:highlight w:val="none"/>
        </w:rPr>
      </w:r>
      <w:r>
        <w:rPr>
          <w:highlight w:val="none"/>
        </w:rPr>
      </w:r>
    </w:p>
    <w:p>
      <w:pPr>
        <w:pStyle w:val="846"/>
        <w:ind w:firstLine="420"/>
        <w:jc w:val="left"/>
        <w:spacing w:line="360" w:lineRule="auto"/>
        <w:rPr>
          <w:rFonts w:hAnsi="宋体" w:eastAsia="宋体"/>
          <w:sz w:val="21"/>
          <w:szCs w:val="21"/>
          <w:highlight w:val="none"/>
        </w:rPr>
      </w:pPr>
      <w:r>
        <w:rPr>
          <w:rFonts w:hAnsi="宋体" w:eastAsia="宋体"/>
          <w:sz w:val="21"/>
          <w:szCs w:val="21"/>
          <w:highlight w:val="none"/>
        </w:rPr>
        <w:t xml:space="preserve">…… </w:t>
      </w:r>
      <w:r>
        <w:rPr>
          <w:rFonts w:hAnsi="宋体" w:eastAsia="宋体"/>
          <w:sz w:val="21"/>
          <w:szCs w:val="21"/>
          <w:highlight w:val="none"/>
        </w:rPr>
      </w:r>
      <w:r>
        <w:rPr>
          <w:highlight w:val="none"/>
        </w:rPr>
      </w:r>
    </w:p>
    <w:p>
      <w:pPr>
        <w:pStyle w:val="846"/>
        <w:ind w:firstLine="420"/>
        <w:jc w:val="left"/>
        <w:spacing w:line="360" w:lineRule="auto"/>
        <w:rPr>
          <w:rFonts w:hAnsi="宋体" w:eastAsia="宋体"/>
          <w:sz w:val="21"/>
          <w:szCs w:val="21"/>
          <w:highlight w:val="none"/>
        </w:rPr>
      </w:pPr>
      <w:r>
        <w:rPr>
          <w:rFonts w:hAnsi="宋体" w:eastAsia="宋体"/>
          <w:sz w:val="21"/>
          <w:szCs w:val="21"/>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Ansi="宋体" w:eastAsia="宋体"/>
          <w:sz w:val="21"/>
          <w:szCs w:val="21"/>
          <w:highlight w:val="none"/>
        </w:rPr>
      </w:r>
      <w:r>
        <w:rPr>
          <w:highlight w:val="none"/>
        </w:rPr>
      </w:r>
    </w:p>
    <w:p>
      <w:pPr>
        <w:pStyle w:val="846"/>
        <w:ind w:firstLine="420"/>
        <w:jc w:val="left"/>
        <w:spacing w:line="360" w:lineRule="auto"/>
        <w:rPr>
          <w:rFonts w:hAnsi="宋体" w:eastAsia="宋体"/>
          <w:sz w:val="21"/>
          <w:szCs w:val="21"/>
          <w:highlight w:val="none"/>
        </w:rPr>
      </w:pPr>
      <w:r>
        <w:rPr>
          <w:rFonts w:hAnsi="宋体" w:eastAsia="宋体"/>
          <w:sz w:val="21"/>
          <w:szCs w:val="21"/>
          <w:highlight w:val="none"/>
        </w:rPr>
        <w:t xml:space="preserve">企业名称（盖章）：</w:t>
      </w:r>
      <w:r>
        <w:rPr>
          <w:rFonts w:hAnsi="宋体" w:eastAsia="宋体"/>
          <w:sz w:val="21"/>
          <w:szCs w:val="21"/>
          <w:highlight w:val="none"/>
        </w:rPr>
      </w:r>
      <w:r>
        <w:rPr>
          <w:highlight w:val="none"/>
        </w:rPr>
      </w:r>
    </w:p>
    <w:p>
      <w:pPr>
        <w:pStyle w:val="846"/>
        <w:ind w:firstLine="420"/>
        <w:jc w:val="left"/>
        <w:spacing w:line="360" w:lineRule="auto"/>
        <w:rPr>
          <w:rFonts w:hAnsi="宋体" w:eastAsia="宋体"/>
          <w:sz w:val="21"/>
          <w:szCs w:val="21"/>
          <w:highlight w:val="none"/>
        </w:rPr>
      </w:pPr>
      <w:r>
        <w:rPr>
          <w:rFonts w:hAnsi="宋体" w:eastAsia="宋体"/>
          <w:sz w:val="21"/>
          <w:szCs w:val="21"/>
          <w:highlight w:val="none"/>
        </w:rPr>
        <w:t xml:space="preserve">日期：</w:t>
      </w:r>
      <w:r>
        <w:rPr>
          <w:rFonts w:hAnsi="宋体" w:eastAsia="宋体"/>
          <w:sz w:val="21"/>
          <w:szCs w:val="21"/>
          <w:highlight w:val="none"/>
        </w:rPr>
      </w:r>
      <w:r>
        <w:rPr>
          <w:highlight w:val="none"/>
        </w:rPr>
      </w:r>
    </w:p>
    <w:p>
      <w:pPr>
        <w:pStyle w:val="846"/>
        <w:ind w:firstLine="420"/>
        <w:jc w:val="left"/>
        <w:spacing w:line="360" w:lineRule="auto"/>
        <w:rPr>
          <w:rFonts w:hAnsi="宋体" w:eastAsia="宋体"/>
          <w:sz w:val="21"/>
          <w:szCs w:val="21"/>
          <w:highlight w:val="none"/>
        </w:rPr>
      </w:pPr>
      <w:r>
        <w:rPr>
          <w:rFonts w:hAnsi="宋体" w:eastAsia="宋体"/>
          <w:sz w:val="21"/>
          <w:szCs w:val="21"/>
          <w:highlight w:val="none"/>
        </w:rPr>
      </w:r>
      <w:r>
        <w:rPr>
          <w:highlight w:val="none"/>
        </w:rPr>
      </w:r>
    </w:p>
    <w:p>
      <w:pPr>
        <w:pStyle w:val="846"/>
        <w:ind w:firstLine="360"/>
        <w:jc w:val="left"/>
        <w:spacing w:line="360" w:lineRule="auto"/>
        <w:rPr>
          <w:rFonts w:hAnsi="宋体" w:eastAsia="宋体" w:cs="Arial"/>
          <w:sz w:val="18"/>
          <w:szCs w:val="18"/>
          <w:highlight w:val="none"/>
        </w:rPr>
      </w:pPr>
      <w:r>
        <w:rPr>
          <w:rFonts w:hAnsi="宋体" w:eastAsia="宋体"/>
          <w:sz w:val="18"/>
          <w:szCs w:val="18"/>
          <w:highlight w:val="none"/>
        </w:rPr>
        <w:t xml:space="preserve"> 1 从业人员、营业收入、资产总额填报上一年度数据，无上一年度数据的新成立企业可不填报。</w:t>
      </w:r>
      <w:r>
        <w:rPr>
          <w:rFonts w:hAnsi="宋体" w:eastAsia="宋体" w:cs="Arial"/>
          <w:sz w:val="18"/>
          <w:szCs w:val="18"/>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注：1．中小企业划分标准详见工信部联企业〔2011〕300号通知中的《中小企业划型标准规定》。</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2．如供应商认定本企业为小型或微型企业，则需根据“工信部联企业〔2011〕300号”通知中的《中小企业划型标准规定》填报“中小企业声明函”。</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4．一个项目中包含多项货物采购的，按其中可以认定为小微企业生产产品的价格或价值部分给予价格折扣。</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5．工信部联企业[2011]300号）规定的划分标准详见网址： http://www.miit.gov.cn/n11293472/n11295006/n11297232/14484942.html </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6．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Ansi="宋体" w:eastAsia="宋体" w:cs="Arial"/>
          <w:sz w:val="21"/>
          <w:szCs w:val="21"/>
          <w:highlight w:val="none"/>
        </w:rPr>
      </w:r>
      <w:r>
        <w:rPr>
          <w:highlight w:val="none"/>
        </w:rPr>
      </w:r>
    </w:p>
    <w:p>
      <w:pPr>
        <w:pStyle w:val="846"/>
        <w:jc w:val="left"/>
        <w:spacing w:line="360" w:lineRule="auto"/>
        <w:rPr>
          <w:rFonts w:hint="eastAsia" w:hAnsi="宋体" w:eastAsia="宋体" w:cs="Arial"/>
          <w:sz w:val="21"/>
          <w:szCs w:val="21"/>
          <w:highlight w:val="none"/>
        </w:rPr>
      </w:pPr>
      <w:r>
        <w:rPr>
          <w:rFonts w:hint="eastAsia"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附件</w:t>
      </w:r>
      <w:r>
        <w:rPr>
          <w:rFonts w:hAnsi="宋体" w:eastAsia="宋体" w:cs="Arial"/>
          <w:sz w:val="21"/>
          <w:szCs w:val="21"/>
          <w:highlight w:val="none"/>
        </w:rPr>
      </w:r>
      <w:r>
        <w:rPr>
          <w:highlight w:val="none"/>
        </w:rPr>
      </w:r>
    </w:p>
    <w:p>
      <w:pPr>
        <w:pStyle w:val="846"/>
        <w:jc w:val="center"/>
        <w:spacing w:line="360" w:lineRule="auto"/>
        <w:rPr>
          <w:rFonts w:hAnsi="宋体" w:eastAsia="宋体" w:cs="Arial"/>
          <w:sz w:val="21"/>
          <w:szCs w:val="21"/>
          <w:highlight w:val="none"/>
        </w:rPr>
      </w:pPr>
      <w:r>
        <w:rPr>
          <w:rFonts w:hint="eastAsia" w:hAnsi="宋体" w:eastAsia="宋体" w:cs="Arial"/>
          <w:sz w:val="21"/>
          <w:szCs w:val="21"/>
          <w:highlight w:val="none"/>
        </w:rPr>
        <w:t xml:space="preserve">关于印发中小企业划型标准规定的通知</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工信部联企业〔2011〕300号</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各省、自治区、直辖市人民政府，国务院各部委、各直属机构及有关单位：</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　　　　　　　　　　　　　　　　　　　　　　工业和信息化部　国家统计局</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　　　　　　　　　　　　　　　　　　　　　　国家发展和改革委员会　财政部</w:t>
      </w:r>
      <w:r>
        <w:rPr>
          <w:rFonts w:hAnsi="宋体" w:eastAsia="宋体" w:cs="Arial"/>
          <w:sz w:val="21"/>
          <w:szCs w:val="21"/>
          <w:highlight w:val="none"/>
        </w:rPr>
      </w:r>
      <w:r>
        <w:rPr>
          <w:highlight w:val="none"/>
        </w:rPr>
      </w:r>
    </w:p>
    <w:p>
      <w:pPr>
        <w:pStyle w:val="846"/>
        <w:jc w:val="left"/>
        <w:spacing w:line="360" w:lineRule="auto"/>
        <w:rPr>
          <w:rFonts w:hAnsi="宋体" w:eastAsia="宋体" w:cs="Arial"/>
          <w:sz w:val="21"/>
          <w:szCs w:val="21"/>
          <w:highlight w:val="none"/>
        </w:rPr>
      </w:pPr>
      <w:r>
        <w:rPr>
          <w:rFonts w:hint="eastAsia" w:hAnsi="宋体" w:eastAsia="宋体" w:cs="Arial"/>
          <w:sz w:val="21"/>
          <w:szCs w:val="21"/>
          <w:highlight w:val="none"/>
        </w:rPr>
        <w:t xml:space="preserve">　　　　　　　　　　　　　　　　　　　　　　　　二○一一年六月十八日</w:t>
      </w:r>
      <w:r>
        <w:rPr>
          <w:rFonts w:hAnsi="宋体" w:eastAsia="宋体" w:cs="Arial"/>
          <w:sz w:val="21"/>
          <w:szCs w:val="21"/>
          <w:highlight w:val="none"/>
        </w:rPr>
      </w:r>
      <w:r>
        <w:rPr>
          <w:highlight w:val="none"/>
        </w:rPr>
      </w:r>
    </w:p>
    <w:p>
      <w:pPr>
        <w:pStyle w:val="846"/>
        <w:jc w:val="center"/>
        <w:spacing w:line="360" w:lineRule="auto"/>
        <w:rPr>
          <w:rFonts w:hint="eastAsia" w:hAnsi="宋体" w:eastAsia="宋体" w:cs="Arial"/>
          <w:sz w:val="21"/>
          <w:szCs w:val="21"/>
          <w:highlight w:val="none"/>
        </w:rPr>
      </w:pPr>
      <w:r>
        <w:rPr>
          <w:rFonts w:hint="eastAsia" w:hAnsi="宋体" w:eastAsia="宋体" w:cs="Arial"/>
          <w:sz w:val="21"/>
          <w:szCs w:val="21"/>
          <w:highlight w:val="none"/>
        </w:rPr>
      </w:r>
      <w:r>
        <w:rPr>
          <w:highlight w:val="none"/>
        </w:rPr>
      </w:r>
    </w:p>
    <w:p>
      <w:pPr>
        <w:pStyle w:val="846"/>
        <w:jc w:val="center"/>
        <w:spacing w:line="360" w:lineRule="auto"/>
        <w:rPr>
          <w:rFonts w:hAnsi="宋体" w:eastAsia="宋体" w:cs="Arial"/>
          <w:sz w:val="21"/>
          <w:szCs w:val="21"/>
          <w:highlight w:val="none"/>
        </w:rPr>
      </w:pPr>
      <w:r>
        <w:rPr>
          <w:rFonts w:hint="eastAsia" w:hAnsi="宋体" w:eastAsia="宋体" w:cs="Arial"/>
          <w:sz w:val="21"/>
          <w:szCs w:val="21"/>
          <w:highlight w:val="none"/>
        </w:rPr>
        <w:t xml:space="preserve">中小企业划型标准规定</w:t>
      </w:r>
      <w:r>
        <w:rPr>
          <w:rFonts w:hAnsi="宋体" w:eastAsia="宋体" w:cs="Arial"/>
          <w:sz w:val="21"/>
          <w:szCs w:val="21"/>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一、根据《中华人民共和国中小企业促进法》和《国务院关于进一步促进中小企业发展的若干意见》(国发〔2009〕36号)，制定本规定。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二、中小企业划分为中型、小型、微型三种类型，具体标准根据企业从业人员、营业收入、资产总额等指标，结合行业特点制定。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四、各行业划型标准为：</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五、企业类型的划分以统计部门的统计数据为依据。</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六、本规定适用于在中华人民共和国境内依法设立的各类所有制和各种组织形式的企业。个体工商户和本规定以外的行业，参照本规定进行划型。</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八、本规定由工业和信息化部、国家统计局会同有关部门根据《国民经济行业分类》修订情况和企业发展变化情况适时修订。</w:t>
      </w:r>
      <w:r>
        <w:rPr>
          <w:rFonts w:hAnsi="宋体" w:eastAsia="宋体" w:cs="Arial"/>
          <w:sz w:val="18"/>
          <w:szCs w:val="18"/>
          <w:highlight w:val="none"/>
        </w:rPr>
      </w:r>
      <w:r>
        <w:rPr>
          <w:highlight w:val="none"/>
        </w:rPr>
      </w:r>
    </w:p>
    <w:p>
      <w:pPr>
        <w:pStyle w:val="846"/>
        <w:jc w:val="left"/>
        <w:keepLines w:val="0"/>
        <w:keepNext w:val="0"/>
        <w:pageBreakBefore w:val="0"/>
        <w:spacing w:line="360" w:lineRule="auto"/>
        <w:widowControl w:val="off"/>
        <w:rPr>
          <w:rFonts w:hAnsi="宋体" w:eastAsia="宋体" w:cs="Arial"/>
          <w:sz w:val="18"/>
          <w:szCs w:val="18"/>
          <w:highlight w:val="none"/>
        </w:rPr>
      </w:pPr>
      <w:r>
        <w:rPr>
          <w:rFonts w:hint="eastAsia" w:hAnsi="宋体" w:eastAsia="宋体" w:cs="Arial"/>
          <w:sz w:val="18"/>
          <w:szCs w:val="18"/>
          <w:highlight w:val="none"/>
        </w:rPr>
        <w:t xml:space="preserve">　　九、本规定由工业和信息化部、国家统计局会同有关部门负责解释。</w:t>
      </w:r>
      <w:r>
        <w:rPr>
          <w:rFonts w:hAnsi="宋体" w:eastAsia="宋体" w:cs="Arial"/>
          <w:sz w:val="18"/>
          <w:szCs w:val="18"/>
          <w:highlight w:val="none"/>
        </w:rPr>
      </w:r>
      <w:r>
        <w:rPr>
          <w:highlight w:val="none"/>
        </w:rPr>
      </w:r>
    </w:p>
    <w:p>
      <w:pPr>
        <w:pStyle w:val="668"/>
        <w:keepLines w:val="0"/>
        <w:keepNext w:val="0"/>
        <w:pageBreakBefore w:val="0"/>
        <w:spacing w:line="360" w:lineRule="auto"/>
        <w:widowControl w:val="off"/>
        <w:rPr>
          <w:rFonts w:hint="eastAsia" w:ascii="宋体" w:hAnsi="宋体" w:cs="Arial"/>
          <w:sz w:val="18"/>
          <w:szCs w:val="18"/>
          <w:highlight w:val="none"/>
        </w:rPr>
      </w:pPr>
      <w:r>
        <w:rPr>
          <w:rFonts w:hint="eastAsia" w:ascii="宋体" w:hAnsi="宋体" w:cs="Arial"/>
          <w:sz w:val="18"/>
          <w:szCs w:val="18"/>
          <w:highlight w:val="none"/>
        </w:rPr>
        <w:t xml:space="preserve">　　十、本规定自发布之日起执行，原国家经贸委、原国家计委、财政部和国家统计局2003年颁布的《中小企业标准暂行规定》同时废止。</w:t>
      </w:r>
      <w:r>
        <w:rPr>
          <w:rFonts w:hint="eastAsia" w:ascii="宋体" w:hAnsi="宋体" w:cs="Arial"/>
          <w:sz w:val="18"/>
          <w:szCs w:val="18"/>
          <w:highlight w:val="none"/>
        </w:rPr>
      </w:r>
      <w:r>
        <w:rPr>
          <w:highlight w:val="none"/>
        </w:rPr>
      </w:r>
    </w:p>
    <w:p>
      <w:pPr>
        <w:pStyle w:val="668"/>
        <w:keepLines w:val="0"/>
        <w:keepNext w:val="0"/>
        <w:pageBreakBefore w:val="0"/>
        <w:spacing w:line="360" w:lineRule="auto"/>
        <w:widowControl w:val="off"/>
        <w:rPr>
          <w:rFonts w:hint="eastAsia" w:hAnsi="宋体" w:cs="宋体"/>
          <w:b w:val="0"/>
          <w:sz w:val="30"/>
          <w:szCs w:val="30"/>
          <w:highlight w:val="none"/>
        </w:rPr>
      </w:pPr>
      <w:r>
        <w:rPr>
          <w:rFonts w:hint="eastAsia" w:ascii="宋体" w:hAnsi="宋体" w:cs="Arial"/>
          <w:sz w:val="18"/>
          <w:szCs w:val="18"/>
          <w:highlight w:val="none"/>
        </w:rPr>
        <w:br w:type="page" w:clear="all"/>
      </w:r>
      <w:bookmarkStart w:id="78" w:name="_Toc159335650"/>
      <w:r>
        <w:rPr>
          <w:rFonts w:hint="eastAsia" w:ascii="宋体" w:hAnsi="宋体" w:eastAsia="宋体" w:cs="Times New Roman"/>
          <w:b/>
          <w:bCs/>
          <w:color w:val="000000"/>
          <w:spacing w:val="16"/>
          <w:sz w:val="28"/>
          <w:szCs w:val="32"/>
          <w:highlight w:val="none"/>
          <w:lang w:val="en-US" w:eastAsia="zh-CN" w:bidi="ar-SA"/>
        </w:rPr>
        <w:t xml:space="preserve">12.</w:t>
      </w:r>
      <w:r>
        <w:rPr>
          <w:rFonts w:hint="eastAsia" w:ascii="宋体" w:hAnsi="宋体" w:eastAsia="宋体" w:cs="Times New Roman"/>
          <w:b/>
          <w:bCs/>
          <w:color w:val="000000"/>
          <w:spacing w:val="16"/>
          <w:sz w:val="28"/>
          <w:szCs w:val="32"/>
          <w:highlight w:val="none"/>
          <w:lang w:val="zh-CN" w:eastAsia="zh-CN" w:bidi="ar-SA"/>
        </w:rPr>
        <w:t xml:space="preserve">远程参与开标会议诚信承诺书</w:t>
      </w:r>
      <w:r>
        <w:rPr>
          <w:rFonts w:hint="eastAsia" w:hAnsi="宋体" w:cs="宋体"/>
          <w:b w:val="0"/>
          <w:sz w:val="30"/>
          <w:szCs w:val="30"/>
          <w:highlight w:val="none"/>
        </w:rPr>
      </w:r>
      <w:r>
        <w:rPr>
          <w:highlight w:val="none"/>
        </w:rPr>
      </w:r>
    </w:p>
    <w:p>
      <w:pPr>
        <w:pStyle w:val="707"/>
        <w:ind w:right="-252"/>
        <w:jc w:val="center"/>
        <w:spacing w:line="360" w:lineRule="auto"/>
        <w:rPr>
          <w:rFonts w:hAnsi="宋体" w:eastAsia="宋体" w:cs="宋体"/>
          <w:b/>
          <w:szCs w:val="30"/>
          <w:highlight w:val="none"/>
        </w:rPr>
      </w:pPr>
      <w:r>
        <w:rPr>
          <w:rFonts w:hAnsi="宋体" w:eastAsia="宋体" w:cs="宋体"/>
          <w:b/>
          <w:szCs w:val="30"/>
          <w:highlight w:val="none"/>
        </w:rPr>
      </w:r>
      <w:r>
        <w:rPr>
          <w:highlight w:val="none"/>
        </w:rPr>
      </w:r>
    </w:p>
    <w:p>
      <w:pPr>
        <w:pStyle w:val="707"/>
        <w:ind w:right="-252"/>
        <w:jc w:val="center"/>
        <w:spacing w:line="360" w:lineRule="auto"/>
        <w:rPr>
          <w:rFonts w:hint="eastAsia" w:eastAsia="宋体"/>
          <w:sz w:val="21"/>
          <w:szCs w:val="21"/>
          <w:highlight w:val="none"/>
        </w:rPr>
      </w:pPr>
      <w:r>
        <w:rPr>
          <w:rFonts w:hAnsi="宋体" w:eastAsia="宋体" w:cs="宋体"/>
          <w:b/>
          <w:szCs w:val="30"/>
          <w:highlight w:val="none"/>
        </w:rPr>
        <w:t xml:space="preserve">远程参与开标会议诚信承诺书</w:t>
      </w:r>
      <w:r>
        <w:rPr>
          <w:rFonts w:hint="eastAsia" w:eastAsia="宋体"/>
          <w:sz w:val="21"/>
          <w:szCs w:val="21"/>
          <w:highlight w:val="none"/>
        </w:rPr>
      </w:r>
      <w:r>
        <w:rPr>
          <w:highlight w:val="none"/>
        </w:rPr>
      </w:r>
    </w:p>
    <w:p>
      <w:pPr>
        <w:pStyle w:val="668"/>
        <w:ind w:firstLine="420"/>
        <w:keepLines w:val="0"/>
        <w:keepNext w:val="0"/>
        <w:pageBreakBefore w:val="0"/>
        <w:spacing w:line="360" w:lineRule="auto"/>
        <w:widowControl w:val="off"/>
        <w:rPr>
          <w:highlight w:val="none"/>
        </w:rPr>
      </w:pPr>
      <w:r>
        <w:rPr>
          <w:highlight w:val="none"/>
        </w:rPr>
        <w:t xml:space="preserve">致:</w:t>
      </w:r>
      <w:r>
        <w:rPr>
          <w:rFonts w:hint="eastAsia"/>
          <w:iCs/>
          <w:highlight w:val="none"/>
          <w:u w:val="single"/>
        </w:rPr>
        <w:t xml:space="preserve"> （采购人名称）</w:t>
      </w:r>
      <w:r>
        <w:rPr>
          <w:rFonts w:hint="eastAsia"/>
          <w:i/>
          <w:iCs/>
          <w:highlight w:val="none"/>
          <w:u w:val="single"/>
        </w:rPr>
        <w:t xml:space="preserve">、</w:t>
      </w:r>
      <w:r>
        <w:rPr>
          <w:rFonts w:hint="eastAsia" w:ascii="宋体" w:hAnsi="宋体"/>
          <w:szCs w:val="21"/>
          <w:highlight w:val="none"/>
          <w:u w:val="single"/>
        </w:rPr>
        <w:t xml:space="preserve">苏州建元项目管理有限公司</w:t>
      </w:r>
      <w:r>
        <w:rPr>
          <w:highlight w:val="none"/>
        </w:rPr>
      </w:r>
    </w:p>
    <w:p>
      <w:pPr>
        <w:pStyle w:val="668"/>
        <w:ind w:firstLine="420"/>
        <w:keepLines w:val="0"/>
        <w:keepNext w:val="0"/>
        <w:pageBreakBefore w:val="0"/>
        <w:spacing w:line="360" w:lineRule="auto"/>
        <w:widowControl w:val="off"/>
        <w:rPr>
          <w:highlight w:val="none"/>
        </w:rPr>
      </w:pPr>
      <w:r>
        <w:rPr>
          <w:highlight w:val="none"/>
        </w:rPr>
        <w:t xml:space="preserve">我方郑重承诺:遵循公开、公平、公正和诚实守信的原则，参加本次远程开标会议，是我方真实意思的表达。</w:t>
      </w:r>
      <w:r>
        <w:rPr>
          <w:highlight w:val="none"/>
        </w:rPr>
      </w:r>
    </w:p>
    <w:p>
      <w:pPr>
        <w:pStyle w:val="668"/>
        <w:ind w:firstLine="420"/>
        <w:keepLines w:val="0"/>
        <w:keepNext w:val="0"/>
        <w:pageBreakBefore w:val="0"/>
        <w:spacing w:line="360" w:lineRule="auto"/>
        <w:widowControl w:val="off"/>
        <w:rPr>
          <w:highlight w:val="none"/>
        </w:rPr>
      </w:pPr>
      <w:r>
        <w:rPr>
          <w:highlight w:val="none"/>
        </w:rPr>
        <w:t xml:space="preserve">一、不出借、买卖、伪造、涂改企业和从业人员的资质证书、营业执照、资格业绩、印章以及其他相关资信证明文件,严禁其他企业或个人以我公司的名义投标</w:t>
      </w:r>
      <w:r>
        <w:rPr>
          <w:rFonts w:hint="eastAsia"/>
          <w:highlight w:val="none"/>
        </w:rPr>
        <w:t xml:space="preserve">（响应）</w:t>
      </w:r>
      <w:r>
        <w:rPr>
          <w:highlight w:val="none"/>
        </w:rPr>
        <w:t xml:space="preserve">。</w:t>
      </w:r>
      <w:r>
        <w:rPr>
          <w:highlight w:val="none"/>
        </w:rPr>
      </w:r>
    </w:p>
    <w:p>
      <w:pPr>
        <w:pStyle w:val="668"/>
        <w:ind w:firstLine="420"/>
        <w:keepLines w:val="0"/>
        <w:keepNext w:val="0"/>
        <w:pageBreakBefore w:val="0"/>
        <w:spacing w:line="360" w:lineRule="auto"/>
        <w:widowControl w:val="off"/>
        <w:rPr>
          <w:highlight w:val="none"/>
        </w:rPr>
      </w:pPr>
      <w:r>
        <w:rPr>
          <w:highlight w:val="none"/>
        </w:rPr>
        <w:t xml:space="preserve">二、严格遵守法律、法规和</w:t>
      </w:r>
      <w:r>
        <w:rPr>
          <w:rFonts w:hint="eastAsia"/>
          <w:highlight w:val="none"/>
        </w:rPr>
        <w:t xml:space="preserve">采购</w:t>
      </w:r>
      <w:r>
        <w:rPr>
          <w:highlight w:val="none"/>
        </w:rPr>
        <w:t xml:space="preserve">文件规定的投标</w:t>
      </w:r>
      <w:r>
        <w:rPr>
          <w:rFonts w:hint="eastAsia"/>
          <w:highlight w:val="none"/>
        </w:rPr>
        <w:t xml:space="preserve">（响应）</w:t>
      </w:r>
      <w:r>
        <w:rPr>
          <w:highlight w:val="none"/>
        </w:rPr>
        <w:t xml:space="preserve">程序。不隐瞒真实情况，不弄虚作假，不骗取投标</w:t>
      </w:r>
      <w:r>
        <w:rPr>
          <w:rFonts w:hint="eastAsia"/>
          <w:highlight w:val="none"/>
        </w:rPr>
        <w:t xml:space="preserve">（响应）</w:t>
      </w:r>
      <w:r>
        <w:rPr>
          <w:highlight w:val="none"/>
        </w:rPr>
        <w:t xml:space="preserve">和中标</w:t>
      </w:r>
      <w:r>
        <w:rPr>
          <w:rFonts w:hint="eastAsia"/>
          <w:highlight w:val="none"/>
        </w:rPr>
        <w:t xml:space="preserve">（成交）</w:t>
      </w:r>
      <w:r>
        <w:rPr>
          <w:highlight w:val="none"/>
        </w:rPr>
        <w:t xml:space="preserve">资格。</w:t>
      </w:r>
      <w:r>
        <w:rPr>
          <w:highlight w:val="none"/>
        </w:rPr>
      </w:r>
    </w:p>
    <w:p>
      <w:pPr>
        <w:pStyle w:val="668"/>
        <w:ind w:firstLine="420"/>
        <w:keepLines w:val="0"/>
        <w:keepNext w:val="0"/>
        <w:pageBreakBefore w:val="0"/>
        <w:spacing w:line="360" w:lineRule="auto"/>
        <w:widowControl w:val="off"/>
        <w:rPr>
          <w:highlight w:val="none"/>
        </w:rPr>
      </w:pPr>
      <w:r>
        <w:rPr>
          <w:highlight w:val="none"/>
        </w:rPr>
        <w:t xml:space="preserve">三、坚决抵制和杜绝串标、围标、哄抬报价、贿赂、回扣等违法投标</w:t>
      </w:r>
      <w:r>
        <w:rPr>
          <w:rFonts w:hint="eastAsia"/>
          <w:highlight w:val="none"/>
        </w:rPr>
        <w:t xml:space="preserve">（响应）</w:t>
      </w:r>
      <w:r>
        <w:rPr>
          <w:highlight w:val="none"/>
        </w:rPr>
        <w:t xml:space="preserve">和不正当竞争行为。</w:t>
      </w:r>
      <w:r>
        <w:rPr>
          <w:highlight w:val="none"/>
        </w:rPr>
      </w:r>
    </w:p>
    <w:p>
      <w:pPr>
        <w:pStyle w:val="668"/>
        <w:ind w:firstLine="420"/>
        <w:keepLines w:val="0"/>
        <w:keepNext w:val="0"/>
        <w:pageBreakBefore w:val="0"/>
        <w:spacing w:line="360" w:lineRule="auto"/>
        <w:widowControl w:val="off"/>
        <w:rPr>
          <w:highlight w:val="none"/>
        </w:rPr>
      </w:pPr>
      <w:r>
        <w:rPr>
          <w:highlight w:val="none"/>
        </w:rPr>
        <w:t xml:space="preserve">四、依法经营，公平竞争，不采取违法、违规或不正当手段损害、侵犯同行企业的正当权益。</w:t>
      </w:r>
      <w:r>
        <w:rPr>
          <w:highlight w:val="none"/>
        </w:rPr>
      </w:r>
    </w:p>
    <w:p>
      <w:pPr>
        <w:pStyle w:val="668"/>
        <w:ind w:firstLine="420"/>
        <w:keepLines w:val="0"/>
        <w:keepNext w:val="0"/>
        <w:pageBreakBefore w:val="0"/>
        <w:spacing w:line="360" w:lineRule="auto"/>
        <w:widowControl w:val="off"/>
        <w:rPr>
          <w:highlight w:val="none"/>
        </w:rPr>
      </w:pPr>
      <w:r>
        <w:rPr>
          <w:highlight w:val="none"/>
        </w:rPr>
        <w:t xml:space="preserve">五、遵守指令、不擅离职守。开标</w:t>
      </w:r>
      <w:r>
        <w:rPr>
          <w:rFonts w:hint="eastAsia"/>
          <w:highlight w:val="none"/>
        </w:rPr>
        <w:t xml:space="preserve">评审</w:t>
      </w:r>
      <w:r>
        <w:rPr>
          <w:highlight w:val="none"/>
        </w:rPr>
        <w:t xml:space="preserve">过程中,我方将坚持全程参加开评标会议，积极响应</w:t>
      </w:r>
      <w:r>
        <w:rPr>
          <w:rFonts w:hint="eastAsia"/>
          <w:highlight w:val="none"/>
        </w:rPr>
        <w:t xml:space="preserve">采购</w:t>
      </w:r>
      <w:r>
        <w:rPr>
          <w:highlight w:val="none"/>
        </w:rPr>
        <w:t xml:space="preserve">人的指令和操作要求，不擅离职守，始终保持通讯顺畅，因我方原因导致10分钟内无法与管理端建立起联系的，即视为放弃交互的权利，我方认可</w:t>
      </w:r>
      <w:r>
        <w:rPr>
          <w:rFonts w:hint="eastAsia"/>
          <w:highlight w:val="none"/>
        </w:rPr>
        <w:t xml:space="preserve">采购</w:t>
      </w:r>
      <w:r>
        <w:rPr>
          <w:highlight w:val="none"/>
        </w:rPr>
        <w:t xml:space="preserve">人任意处置决定，接受包括终止投标</w:t>
      </w:r>
      <w:r>
        <w:rPr>
          <w:rFonts w:hint="eastAsia"/>
          <w:highlight w:val="none"/>
        </w:rPr>
        <w:t xml:space="preserve">（响应）</w:t>
      </w:r>
      <w:r>
        <w:rPr>
          <w:highlight w:val="none"/>
        </w:rPr>
        <w:t xml:space="preserve">资格在内的任何处理结果。</w:t>
      </w:r>
      <w:r>
        <w:rPr>
          <w:highlight w:val="none"/>
        </w:rPr>
      </w:r>
    </w:p>
    <w:p>
      <w:pPr>
        <w:pStyle w:val="668"/>
        <w:ind w:firstLine="420"/>
        <w:keepLines w:val="0"/>
        <w:keepNext w:val="0"/>
        <w:pageBreakBefore w:val="0"/>
        <w:spacing w:line="360" w:lineRule="auto"/>
        <w:widowControl w:val="off"/>
        <w:rPr>
          <w:highlight w:val="none"/>
        </w:rPr>
      </w:pPr>
      <w:r>
        <w:rPr>
          <w:highlight w:val="none"/>
        </w:rPr>
        <w:t xml:space="preserve">六、确保设施、设备工况良好。我方将负责提前检查电力供应、网络环境和远程开标会议有关设施、设备的稳定性和安全性，因我方原因导致无法完成投标</w:t>
      </w:r>
      <w:r>
        <w:rPr>
          <w:rFonts w:hint="eastAsia"/>
          <w:highlight w:val="none"/>
        </w:rPr>
        <w:t xml:space="preserve">（响应）</w:t>
      </w:r>
      <w:r>
        <w:rPr>
          <w:highlight w:val="none"/>
        </w:rPr>
        <w:t xml:space="preserve">或者不能进行现场实时交互的，均由我方自行承担一切后果。</w:t>
      </w:r>
      <w:r>
        <w:rPr>
          <w:highlight w:val="none"/>
        </w:rPr>
      </w:r>
    </w:p>
    <w:p>
      <w:pPr>
        <w:pStyle w:val="668"/>
        <w:ind w:firstLine="420"/>
        <w:keepLines w:val="0"/>
        <w:keepNext w:val="0"/>
        <w:pageBreakBefore w:val="0"/>
        <w:spacing w:line="360" w:lineRule="auto"/>
        <w:widowControl w:val="off"/>
        <w:rPr>
          <w:highlight w:val="none"/>
        </w:rPr>
      </w:pPr>
      <w:r>
        <w:rPr>
          <w:highlight w:val="none"/>
        </w:rPr>
        <w:t xml:space="preserve">七、不向</w:t>
      </w:r>
      <w:r>
        <w:rPr>
          <w:rFonts w:hint="eastAsia"/>
          <w:highlight w:val="none"/>
        </w:rPr>
        <w:t xml:space="preserve">采购</w:t>
      </w:r>
      <w:r>
        <w:rPr>
          <w:highlight w:val="none"/>
        </w:rPr>
        <w:t xml:space="preserve">人或</w:t>
      </w:r>
      <w:r>
        <w:rPr>
          <w:rFonts w:hint="eastAsia"/>
          <w:highlight w:val="none"/>
        </w:rPr>
        <w:t xml:space="preserve">评审专家</w:t>
      </w:r>
      <w:r>
        <w:rPr>
          <w:highlight w:val="none"/>
        </w:rPr>
        <w:t xml:space="preserve">或相关人员行贿，以牟取中标。</w:t>
      </w:r>
      <w:r>
        <w:rPr>
          <w:highlight w:val="none"/>
        </w:rPr>
      </w:r>
    </w:p>
    <w:p>
      <w:pPr>
        <w:pStyle w:val="668"/>
        <w:ind w:firstLine="420"/>
        <w:keepLines w:val="0"/>
        <w:keepNext w:val="0"/>
        <w:pageBreakBefore w:val="0"/>
        <w:spacing w:line="360" w:lineRule="auto"/>
        <w:widowControl w:val="off"/>
        <w:rPr>
          <w:highlight w:val="none"/>
        </w:rPr>
      </w:pPr>
      <w:r>
        <w:rPr>
          <w:highlight w:val="none"/>
        </w:rPr>
        <w:t xml:space="preserve">八、我方将在法律、法规框架允许的范围内就有关评审过程中的事项向管理人员提出咨询或疑问</w:t>
      </w:r>
      <w:r>
        <w:rPr>
          <w:rFonts w:hint="eastAsia"/>
          <w:highlight w:val="none"/>
        </w:rPr>
        <w:t xml:space="preserve">。</w:t>
      </w:r>
      <w:r>
        <w:rPr>
          <w:highlight w:val="none"/>
        </w:rPr>
      </w:r>
    </w:p>
    <w:p>
      <w:pPr>
        <w:pStyle w:val="668"/>
        <w:ind w:firstLine="420"/>
        <w:keepLines w:val="0"/>
        <w:keepNext w:val="0"/>
        <w:pageBreakBefore w:val="0"/>
        <w:spacing w:line="360" w:lineRule="auto"/>
        <w:widowControl w:val="off"/>
        <w:rPr>
          <w:highlight w:val="none"/>
        </w:rPr>
      </w:pPr>
      <w:r>
        <w:rPr>
          <w:rFonts w:hint="eastAsia"/>
          <w:highlight w:val="none"/>
        </w:rPr>
        <w:t xml:space="preserve">九、</w:t>
      </w:r>
      <w:r>
        <w:rPr>
          <w:highlight w:val="none"/>
        </w:rPr>
        <w:t xml:space="preserve">我方若有违反承诺内容的行为，自愿接受取消投标</w:t>
      </w:r>
      <w:r>
        <w:rPr>
          <w:rFonts w:hint="eastAsia"/>
          <w:highlight w:val="none"/>
        </w:rPr>
        <w:t xml:space="preserve">（响应）</w:t>
      </w:r>
      <w:r>
        <w:rPr>
          <w:highlight w:val="none"/>
        </w:rPr>
        <w:t xml:space="preserve">资格、将不良行为记录记入档案、没收投标</w:t>
      </w:r>
      <w:r>
        <w:rPr>
          <w:rFonts w:hint="eastAsia"/>
          <w:highlight w:val="none"/>
        </w:rPr>
        <w:t xml:space="preserve">（响应）</w:t>
      </w:r>
      <w:r>
        <w:rPr>
          <w:highlight w:val="none"/>
        </w:rPr>
        <w:t xml:space="preserve">保证金等有关处理，并承担相应的法律责任。给</w:t>
      </w:r>
      <w:r>
        <w:rPr>
          <w:rFonts w:hint="eastAsia"/>
          <w:highlight w:val="none"/>
        </w:rPr>
        <w:t xml:space="preserve">采购</w:t>
      </w:r>
      <w:r>
        <w:rPr>
          <w:highlight w:val="none"/>
        </w:rPr>
        <w:t xml:space="preserve">人造成损失的，依法承担赔偿责任。</w:t>
      </w:r>
      <w:r>
        <w:rPr>
          <w:highlight w:val="none"/>
        </w:rPr>
      </w:r>
    </w:p>
    <w:p>
      <w:pPr>
        <w:pStyle w:val="668"/>
        <w:keepLines w:val="0"/>
        <w:keepNext w:val="0"/>
        <w:pageBreakBefore w:val="0"/>
        <w:spacing w:line="360" w:lineRule="auto"/>
        <w:widowControl w:val="off"/>
        <w:rPr>
          <w:rFonts w:hint="eastAsia"/>
          <w:b/>
          <w:highlight w:val="none"/>
        </w:rPr>
      </w:pPr>
      <w:r>
        <w:rPr>
          <w:rFonts w:hint="eastAsia"/>
          <w:b/>
          <w:highlight w:val="none"/>
        </w:rPr>
      </w:r>
      <w:r>
        <w:rPr>
          <w:highlight w:val="none"/>
        </w:rPr>
      </w:r>
    </w:p>
    <w:p>
      <w:pPr>
        <w:pStyle w:val="668"/>
        <w:jc w:val="left"/>
        <w:keepLines w:val="0"/>
        <w:keepNext w:val="0"/>
        <w:pageBreakBefore w:val="0"/>
        <w:spacing w:line="360" w:lineRule="auto"/>
        <w:widowControl w:val="off"/>
        <w:rPr>
          <w:rFonts w:hint="eastAsia"/>
          <w:b/>
          <w:highlight w:val="none"/>
        </w:rPr>
      </w:pPr>
      <w:r>
        <w:rPr>
          <w:rFonts w:hint="eastAsia"/>
          <w:b/>
          <w:highlight w:val="none"/>
        </w:rPr>
      </w:r>
      <w:r>
        <w:rPr>
          <w:highlight w:val="none"/>
        </w:rPr>
      </w:r>
    </w:p>
    <w:p>
      <w:pPr>
        <w:pStyle w:val="707"/>
        <w:ind w:left="3400" w:firstLine="425"/>
        <w:keepLines w:val="0"/>
        <w:keepNext w:val="0"/>
        <w:pageBreakBefore w:val="0"/>
        <w:spacing w:line="360" w:lineRule="auto"/>
        <w:widowControl w:val="off"/>
        <w:rPr>
          <w:rFonts w:hAnsi="宋体" w:eastAsia="宋体"/>
          <w:sz w:val="21"/>
          <w:szCs w:val="21"/>
          <w:highlight w:val="none"/>
        </w:rPr>
      </w:pPr>
      <w:r>
        <w:rPr>
          <w:rFonts w:hAnsi="宋体" w:eastAsia="宋体"/>
          <w:color w:val="000000"/>
          <w:sz w:val="21"/>
          <w:szCs w:val="21"/>
          <w:highlight w:val="none"/>
        </w:rPr>
        <w:t xml:space="preserve">投标人</w:t>
      </w:r>
      <w:r>
        <w:rPr>
          <w:rFonts w:hAnsi="宋体" w:eastAsia="宋体"/>
          <w:sz w:val="21"/>
          <w:szCs w:val="21"/>
          <w:highlight w:val="none"/>
        </w:rPr>
        <w:t xml:space="preserve">：（单位盖章）</w:t>
      </w:r>
      <w:r>
        <w:rPr>
          <w:rFonts w:hAnsi="宋体" w:eastAsia="宋体"/>
          <w:sz w:val="21"/>
          <w:szCs w:val="21"/>
          <w:highlight w:val="none"/>
        </w:rPr>
      </w:r>
      <w:r>
        <w:rPr>
          <w:highlight w:val="none"/>
        </w:rPr>
      </w:r>
    </w:p>
    <w:p>
      <w:pPr>
        <w:pStyle w:val="707"/>
        <w:ind w:left="3825"/>
        <w:keepLines w:val="0"/>
        <w:keepNext w:val="0"/>
        <w:pageBreakBefore w:val="0"/>
        <w:spacing w:line="360" w:lineRule="auto"/>
        <w:widowControl w:val="off"/>
        <w:rPr>
          <w:rFonts w:hAnsi="宋体" w:eastAsia="宋体"/>
          <w:sz w:val="21"/>
          <w:szCs w:val="21"/>
          <w:highlight w:val="none"/>
        </w:rPr>
      </w:pPr>
      <w:r>
        <w:rPr>
          <w:rFonts w:hAnsi="宋体" w:eastAsia="宋体"/>
          <w:sz w:val="21"/>
          <w:szCs w:val="21"/>
          <w:highlight w:val="none"/>
        </w:rPr>
        <w:t xml:space="preserve">法定代表人或</w:t>
      </w:r>
      <w:r>
        <w:rPr>
          <w:rFonts w:hint="eastAsia" w:hAnsi="宋体" w:eastAsia="宋体"/>
          <w:sz w:val="21"/>
          <w:szCs w:val="21"/>
          <w:highlight w:val="none"/>
        </w:rPr>
        <w:t xml:space="preserve">代理人</w:t>
      </w:r>
      <w:r>
        <w:rPr>
          <w:rFonts w:hAnsi="宋体" w:eastAsia="宋体"/>
          <w:sz w:val="21"/>
          <w:szCs w:val="21"/>
          <w:highlight w:val="none"/>
        </w:rPr>
        <w:t xml:space="preserve">：（签</w:t>
      </w:r>
      <w:r>
        <w:rPr>
          <w:rFonts w:hint="eastAsia" w:hAnsi="宋体" w:eastAsia="宋体"/>
          <w:sz w:val="21"/>
          <w:szCs w:val="21"/>
          <w:highlight w:val="none"/>
        </w:rPr>
        <w:t xml:space="preserve">字或盖</w:t>
      </w:r>
      <w:r>
        <w:rPr>
          <w:rFonts w:hAnsi="宋体" w:eastAsia="宋体"/>
          <w:sz w:val="21"/>
          <w:szCs w:val="21"/>
          <w:highlight w:val="none"/>
        </w:rPr>
        <w:t xml:space="preserve">章）</w:t>
      </w:r>
      <w:r>
        <w:rPr>
          <w:rFonts w:hAnsi="宋体" w:eastAsia="宋体"/>
          <w:sz w:val="21"/>
          <w:szCs w:val="21"/>
          <w:highlight w:val="none"/>
        </w:rPr>
      </w:r>
      <w:r>
        <w:rPr>
          <w:highlight w:val="none"/>
        </w:rPr>
      </w:r>
    </w:p>
    <w:p>
      <w:pPr>
        <w:pStyle w:val="707"/>
        <w:ind w:right="-252" w:firstLine="3885"/>
        <w:keepLines w:val="0"/>
        <w:keepNext w:val="0"/>
        <w:pageBreakBefore w:val="0"/>
        <w:spacing w:line="360" w:lineRule="auto"/>
        <w:widowControl w:val="off"/>
        <w:rPr>
          <w:rFonts w:hAnsi="宋体" w:eastAsia="宋体"/>
          <w:sz w:val="21"/>
          <w:szCs w:val="21"/>
          <w:highlight w:val="none"/>
        </w:rPr>
      </w:pPr>
      <w:r>
        <w:rPr>
          <w:rFonts w:hAnsi="宋体" w:eastAsia="宋体"/>
          <w:sz w:val="21"/>
          <w:szCs w:val="21"/>
          <w:highlight w:val="none"/>
        </w:rPr>
        <w:t xml:space="preserve">年     月     日</w:t>
      </w:r>
      <w:r>
        <w:rPr>
          <w:rFonts w:hAnsi="宋体" w:eastAsia="宋体"/>
          <w:sz w:val="21"/>
          <w:szCs w:val="21"/>
          <w:highlight w:val="none"/>
        </w:rPr>
      </w:r>
      <w:r>
        <w:rPr>
          <w:highlight w:val="none"/>
        </w:rPr>
      </w:r>
    </w:p>
    <w:p>
      <w:pPr>
        <w:pStyle w:val="912"/>
        <w:rPr>
          <w:rFonts w:ascii="宋体" w:hAnsi="宋体" w:cs="宋体"/>
          <w:bCs w:val="0"/>
          <w:sz w:val="30"/>
          <w:szCs w:val="30"/>
          <w:highlight w:val="none"/>
        </w:rPr>
      </w:pPr>
      <w:r>
        <w:rPr>
          <w:rFonts w:hAnsi="宋体" w:eastAsia="宋体"/>
          <w:sz w:val="21"/>
          <w:szCs w:val="21"/>
          <w:highlight w:val="none"/>
        </w:rPr>
        <w:br w:type="page" w:clear="all"/>
      </w:r>
      <w:r>
        <w:rPr>
          <w:rFonts w:hint="eastAsia" w:ascii="宋体" w:hAnsi="宋体" w:eastAsia="宋体" w:cs="Times New Roman"/>
          <w:b/>
          <w:bCs/>
          <w:color w:val="000000"/>
          <w:spacing w:val="16"/>
          <w:sz w:val="28"/>
          <w:szCs w:val="32"/>
          <w:highlight w:val="none"/>
          <w:lang w:val="en-US" w:eastAsia="zh-CN" w:bidi="ar-SA"/>
        </w:rPr>
        <w:t xml:space="preserve">13</w:t>
      </w:r>
      <w:r>
        <w:rPr>
          <w:rFonts w:hint="eastAsia" w:ascii="宋体" w:hAnsi="宋体" w:eastAsia="宋体" w:cs="Times New Roman"/>
          <w:b/>
          <w:bCs/>
          <w:color w:val="000000"/>
          <w:spacing w:val="16"/>
          <w:sz w:val="28"/>
          <w:szCs w:val="32"/>
          <w:highlight w:val="none"/>
          <w:lang w:val="zh-CN" w:eastAsia="zh-CN" w:bidi="ar-SA"/>
        </w:rPr>
        <w:t xml:space="preserve">、 </w:t>
      </w:r>
      <w:r>
        <w:rPr>
          <w:rFonts w:hint="eastAsia" w:ascii="宋体" w:hAnsi="宋体" w:eastAsia="宋体" w:cs="Times New Roman"/>
          <w:b/>
          <w:bCs/>
          <w:color w:val="000000"/>
          <w:spacing w:val="16"/>
          <w:sz w:val="28"/>
          <w:szCs w:val="32"/>
          <w:highlight w:val="none"/>
          <w:lang w:val="en-US" w:eastAsia="zh-CN" w:bidi="ar-SA"/>
        </w:rPr>
        <w:t xml:space="preserve">封面</w:t>
      </w:r>
      <w:r>
        <w:rPr>
          <w:rFonts w:ascii="宋体" w:hAnsi="宋体" w:cs="宋体"/>
          <w:bCs w:val="0"/>
          <w:sz w:val="30"/>
          <w:szCs w:val="30"/>
          <w:highlight w:val="none"/>
          <w:lang w:val="zh-CN"/>
        </w:rPr>
      </w:r>
      <w:r>
        <w:rPr>
          <w:highlight w:val="none"/>
        </w:rPr>
      </w:r>
    </w:p>
    <w:p>
      <w:pPr>
        <w:pStyle w:val="668"/>
        <w:jc w:val="center"/>
        <w:rPr>
          <w:rFonts w:ascii="宋体" w:hAnsi="宋体"/>
          <w:b/>
          <w:sz w:val="72"/>
          <w:szCs w:val="21"/>
          <w:highlight w:val="none"/>
        </w:rPr>
      </w:pPr>
      <w:r>
        <w:rPr>
          <w:rFonts w:ascii="宋体" w:hAnsi="宋体"/>
          <w:b/>
          <w:sz w:val="72"/>
          <w:szCs w:val="21"/>
          <w:highlight w:val="none"/>
        </w:rPr>
      </w:r>
      <w:r>
        <w:rPr>
          <w:highlight w:val="none"/>
        </w:rPr>
      </w:r>
    </w:p>
    <w:p>
      <w:pPr>
        <w:pStyle w:val="668"/>
        <w:jc w:val="center"/>
        <w:rPr>
          <w:rFonts w:ascii="宋体" w:hAnsi="宋体"/>
          <w:b/>
          <w:sz w:val="72"/>
          <w:szCs w:val="21"/>
          <w:highlight w:val="none"/>
        </w:rPr>
      </w:pPr>
      <w:r>
        <w:rPr>
          <w:rFonts w:ascii="宋体" w:hAnsi="宋体"/>
          <w:b/>
          <w:sz w:val="72"/>
          <w:szCs w:val="21"/>
          <w:highlight w:val="none"/>
        </w:rPr>
      </w:r>
      <w:r>
        <w:rPr>
          <w:highlight w:val="none"/>
        </w:rPr>
      </w:r>
    </w:p>
    <w:p>
      <w:pPr>
        <w:pStyle w:val="668"/>
        <w:jc w:val="center"/>
        <w:rPr>
          <w:rFonts w:ascii="宋体" w:hAnsi="宋体"/>
          <w:b/>
          <w:sz w:val="72"/>
          <w:szCs w:val="21"/>
          <w:highlight w:val="none"/>
        </w:rPr>
      </w:pPr>
      <w:r>
        <w:rPr>
          <w:rFonts w:hint="eastAsia" w:ascii="宋体" w:hAnsi="宋体"/>
          <w:b/>
          <w:sz w:val="72"/>
          <w:szCs w:val="21"/>
          <w:highlight w:val="none"/>
        </w:rPr>
        <w:t xml:space="preserve">投 </w:t>
      </w:r>
      <w:r>
        <w:rPr>
          <w:rFonts w:ascii="宋体" w:hAnsi="宋体"/>
          <w:b/>
          <w:sz w:val="72"/>
          <w:szCs w:val="21"/>
          <w:highlight w:val="none"/>
        </w:rPr>
        <w:t xml:space="preserve"> </w:t>
      </w:r>
      <w:r>
        <w:rPr>
          <w:rFonts w:hint="eastAsia" w:ascii="宋体" w:hAnsi="宋体"/>
          <w:b/>
          <w:sz w:val="72"/>
          <w:szCs w:val="21"/>
          <w:highlight w:val="none"/>
        </w:rPr>
        <w:t xml:space="preserve">标</w:t>
      </w:r>
      <w:r>
        <w:rPr>
          <w:rFonts w:ascii="宋体" w:hAnsi="宋体"/>
          <w:b/>
          <w:sz w:val="72"/>
          <w:szCs w:val="21"/>
          <w:highlight w:val="none"/>
        </w:rPr>
        <w:t xml:space="preserve">  </w:t>
      </w:r>
      <w:r>
        <w:rPr>
          <w:rFonts w:hint="eastAsia" w:ascii="宋体" w:hAnsi="宋体"/>
          <w:b/>
          <w:sz w:val="72"/>
          <w:szCs w:val="21"/>
          <w:highlight w:val="none"/>
        </w:rPr>
        <w:t xml:space="preserve">文</w:t>
      </w:r>
      <w:r>
        <w:rPr>
          <w:rFonts w:ascii="宋体" w:hAnsi="宋体"/>
          <w:b/>
          <w:sz w:val="72"/>
          <w:szCs w:val="21"/>
          <w:highlight w:val="none"/>
        </w:rPr>
        <w:t xml:space="preserve">  </w:t>
      </w:r>
      <w:r>
        <w:rPr>
          <w:rFonts w:hint="eastAsia" w:ascii="宋体" w:hAnsi="宋体"/>
          <w:b/>
          <w:sz w:val="72"/>
          <w:szCs w:val="21"/>
          <w:highlight w:val="none"/>
        </w:rPr>
        <w:t xml:space="preserve">件</w:t>
      </w:r>
      <w:r>
        <w:rPr>
          <w:rFonts w:ascii="宋体" w:hAnsi="宋体"/>
          <w:b/>
          <w:sz w:val="72"/>
          <w:szCs w:val="21"/>
          <w:highlight w:val="none"/>
        </w:rPr>
      </w:r>
      <w:r>
        <w:rPr>
          <w:highlight w:val="none"/>
        </w:rPr>
      </w:r>
    </w:p>
    <w:p>
      <w:pPr>
        <w:pStyle w:val="668"/>
        <w:jc w:val="center"/>
        <w:rPr>
          <w:rFonts w:ascii="宋体" w:hAnsi="宋体"/>
          <w:b/>
          <w:sz w:val="36"/>
          <w:szCs w:val="36"/>
          <w:highlight w:val="none"/>
        </w:rPr>
      </w:pPr>
      <w:r>
        <w:rPr>
          <w:rFonts w:ascii="宋体" w:hAnsi="宋体"/>
          <w:b/>
          <w:sz w:val="36"/>
          <w:szCs w:val="36"/>
          <w:highlight w:val="none"/>
        </w:rPr>
      </w:r>
      <w:r>
        <w:rPr>
          <w:highlight w:val="none"/>
        </w:rPr>
      </w:r>
    </w:p>
    <w:p>
      <w:pPr>
        <w:pStyle w:val="668"/>
        <w:jc w:val="center"/>
        <w:rPr>
          <w:rFonts w:ascii="宋体" w:hAnsi="宋体"/>
          <w:b/>
          <w:sz w:val="36"/>
          <w:szCs w:val="36"/>
          <w:highlight w:val="none"/>
        </w:rPr>
      </w:pPr>
      <w:r>
        <w:rPr>
          <w:rFonts w:ascii="宋体" w:hAnsi="宋体"/>
          <w:b/>
          <w:sz w:val="36"/>
          <w:szCs w:val="36"/>
          <w:highlight w:val="none"/>
        </w:rPr>
      </w:r>
      <w:r>
        <w:rPr>
          <w:highlight w:val="none"/>
        </w:rPr>
      </w:r>
    </w:p>
    <w:p>
      <w:pPr>
        <w:pStyle w:val="668"/>
        <w:jc w:val="center"/>
        <w:rPr>
          <w:rFonts w:ascii="宋体" w:hAnsi="宋体"/>
          <w:b/>
          <w:sz w:val="36"/>
          <w:szCs w:val="36"/>
          <w:highlight w:val="none"/>
        </w:rPr>
      </w:pPr>
      <w:r>
        <w:rPr>
          <w:rFonts w:ascii="宋体" w:hAnsi="宋体"/>
          <w:b/>
          <w:sz w:val="36"/>
          <w:szCs w:val="36"/>
          <w:highlight w:val="none"/>
        </w:rPr>
      </w:r>
      <w:r>
        <w:rPr>
          <w:highlight w:val="none"/>
        </w:rPr>
      </w:r>
    </w:p>
    <w:p>
      <w:pPr>
        <w:pStyle w:val="668"/>
        <w:jc w:val="center"/>
        <w:rPr>
          <w:rFonts w:ascii="宋体" w:hAnsi="宋体"/>
          <w:b/>
          <w:sz w:val="36"/>
          <w:szCs w:val="36"/>
          <w:highlight w:val="none"/>
        </w:rPr>
      </w:pPr>
      <w:r>
        <w:rPr>
          <w:rFonts w:ascii="宋体" w:hAnsi="宋体"/>
          <w:b/>
          <w:sz w:val="36"/>
          <w:szCs w:val="36"/>
          <w:highlight w:val="none"/>
        </w:rPr>
      </w:r>
      <w:r>
        <w:rPr>
          <w:highlight w:val="none"/>
        </w:rPr>
      </w:r>
    </w:p>
    <w:p>
      <w:pPr>
        <w:pStyle w:val="912"/>
        <w:rPr>
          <w:highlight w:val="none"/>
        </w:rPr>
      </w:pPr>
      <w:r>
        <w:rPr>
          <w:highlight w:val="none"/>
        </w:rPr>
      </w:r>
      <w:r>
        <w:rPr>
          <w:highlight w:val="none"/>
        </w:rPr>
      </w:r>
    </w:p>
    <w:p>
      <w:pPr>
        <w:pStyle w:val="668"/>
        <w:jc w:val="center"/>
        <w:rPr>
          <w:rFonts w:ascii="宋体" w:hAnsi="宋体"/>
          <w:b/>
          <w:sz w:val="36"/>
          <w:szCs w:val="36"/>
          <w:highlight w:val="none"/>
        </w:rPr>
      </w:pPr>
      <w:r>
        <w:rPr>
          <w:rFonts w:ascii="宋体" w:hAnsi="宋体"/>
          <w:b/>
          <w:sz w:val="36"/>
          <w:szCs w:val="36"/>
          <w:highlight w:val="none"/>
        </w:rPr>
      </w:r>
      <w:r>
        <w:rPr>
          <w:highlight w:val="none"/>
        </w:rPr>
      </w:r>
    </w:p>
    <w:p>
      <w:pPr>
        <w:pStyle w:val="668"/>
        <w:ind w:firstLine="1083"/>
        <w:jc w:val="left"/>
        <w:spacing w:line="360" w:lineRule="auto"/>
        <w:rPr>
          <w:rFonts w:ascii="宋体" w:hAnsi="宋体"/>
          <w:b/>
          <w:sz w:val="36"/>
          <w:szCs w:val="21"/>
          <w:highlight w:val="none"/>
        </w:rPr>
      </w:pPr>
      <w:r>
        <w:rPr>
          <w:rFonts w:hint="eastAsia" w:ascii="宋体" w:hAnsi="宋体"/>
          <w:b/>
          <w:sz w:val="36"/>
          <w:szCs w:val="21"/>
          <w:highlight w:val="none"/>
        </w:rPr>
        <w:t xml:space="preserve">项 目 名 称：</w:t>
      </w:r>
      <w:r>
        <w:rPr>
          <w:rFonts w:ascii="宋体" w:hAnsi="宋体"/>
          <w:b/>
          <w:sz w:val="36"/>
          <w:szCs w:val="21"/>
          <w:highlight w:val="none"/>
        </w:rPr>
      </w:r>
      <w:r>
        <w:rPr>
          <w:highlight w:val="none"/>
        </w:rPr>
      </w:r>
    </w:p>
    <w:p>
      <w:pPr>
        <w:pStyle w:val="668"/>
        <w:ind w:firstLine="1083"/>
        <w:jc w:val="left"/>
        <w:spacing w:line="360" w:lineRule="auto"/>
        <w:rPr>
          <w:rFonts w:ascii="宋体" w:hAnsi="宋体"/>
          <w:b/>
          <w:sz w:val="36"/>
          <w:szCs w:val="21"/>
          <w:highlight w:val="none"/>
        </w:rPr>
      </w:pPr>
      <w:r>
        <w:rPr>
          <w:rFonts w:hint="eastAsia" w:ascii="宋体" w:hAnsi="宋体"/>
          <w:b/>
          <w:sz w:val="36"/>
          <w:szCs w:val="21"/>
          <w:highlight w:val="none"/>
        </w:rPr>
        <w:t xml:space="preserve">项 目 编 号：</w:t>
      </w:r>
      <w:r>
        <w:rPr>
          <w:rFonts w:ascii="宋体" w:hAnsi="宋体"/>
          <w:b/>
          <w:sz w:val="36"/>
          <w:szCs w:val="21"/>
          <w:highlight w:val="none"/>
        </w:rPr>
      </w:r>
      <w:r>
        <w:rPr>
          <w:highlight w:val="none"/>
        </w:rPr>
      </w:r>
    </w:p>
    <w:p>
      <w:pPr>
        <w:pStyle w:val="668"/>
        <w:ind w:firstLine="1083"/>
        <w:jc w:val="left"/>
        <w:spacing w:line="360" w:lineRule="auto"/>
        <w:rPr>
          <w:rFonts w:ascii="宋体" w:hAnsi="宋体"/>
          <w:b/>
          <w:sz w:val="36"/>
          <w:szCs w:val="21"/>
          <w:highlight w:val="none"/>
        </w:rPr>
      </w:pPr>
      <w:r>
        <w:rPr>
          <w:rFonts w:hint="eastAsia" w:ascii="宋体" w:hAnsi="宋体"/>
          <w:b/>
          <w:sz w:val="36"/>
          <w:szCs w:val="21"/>
          <w:highlight w:val="none"/>
        </w:rPr>
        <w:t xml:space="preserve">采 购 单 位</w:t>
      </w:r>
      <w:r>
        <w:rPr>
          <w:rFonts w:hint="eastAsia" w:ascii="宋体" w:hAnsi="宋体"/>
          <w:bCs/>
          <w:sz w:val="36"/>
          <w:szCs w:val="21"/>
          <w:highlight w:val="none"/>
        </w:rPr>
        <w:t xml:space="preserve">：</w:t>
      </w:r>
      <w:r>
        <w:rPr>
          <w:rFonts w:ascii="宋体" w:hAnsi="宋体"/>
          <w:b/>
          <w:sz w:val="36"/>
          <w:szCs w:val="21"/>
          <w:highlight w:val="none"/>
        </w:rPr>
      </w:r>
      <w:r>
        <w:rPr>
          <w:highlight w:val="none"/>
        </w:rPr>
      </w:r>
    </w:p>
    <w:p>
      <w:pPr>
        <w:pStyle w:val="668"/>
        <w:ind w:firstLine="1083"/>
        <w:jc w:val="left"/>
        <w:spacing w:line="360" w:lineRule="auto"/>
        <w:rPr>
          <w:rFonts w:ascii="宋体" w:hAnsi="宋体"/>
          <w:b/>
          <w:sz w:val="36"/>
          <w:szCs w:val="21"/>
          <w:highlight w:val="none"/>
          <w:u w:val="single"/>
        </w:rPr>
      </w:pPr>
      <w:r>
        <w:rPr>
          <w:rFonts w:hint="eastAsia" w:ascii="宋体" w:hAnsi="宋体"/>
          <w:b/>
          <w:sz w:val="36"/>
          <w:szCs w:val="21"/>
          <w:highlight w:val="none"/>
        </w:rPr>
        <w:t xml:space="preserve">供应商名称 ：</w:t>
      </w:r>
      <w:r>
        <w:rPr>
          <w:rFonts w:hint="eastAsia" w:ascii="宋体" w:hAnsi="宋体"/>
          <w:b/>
          <w:sz w:val="36"/>
          <w:szCs w:val="21"/>
          <w:highlight w:val="none"/>
          <w:u w:val="single"/>
        </w:rPr>
        <w:t xml:space="preserve">（加盖公章）</w:t>
      </w:r>
      <w:r>
        <w:rPr>
          <w:rFonts w:ascii="宋体" w:hAnsi="宋体"/>
          <w:b/>
          <w:sz w:val="36"/>
          <w:szCs w:val="21"/>
          <w:highlight w:val="none"/>
          <w:u w:val="single"/>
        </w:rPr>
      </w:r>
      <w:r>
        <w:rPr>
          <w:highlight w:val="none"/>
        </w:rPr>
      </w:r>
    </w:p>
    <w:p>
      <w:pPr>
        <w:pStyle w:val="668"/>
        <w:ind w:firstLine="1083"/>
        <w:jc w:val="left"/>
        <w:spacing w:line="360" w:lineRule="auto"/>
        <w:rPr>
          <w:rFonts w:ascii="宋体" w:hAnsi="宋体"/>
          <w:b/>
          <w:sz w:val="36"/>
          <w:szCs w:val="21"/>
          <w:highlight w:val="none"/>
          <w:u w:val="single"/>
        </w:rPr>
      </w:pPr>
      <w:r>
        <w:rPr>
          <w:rFonts w:hint="eastAsia" w:ascii="宋体" w:hAnsi="宋体"/>
          <w:b/>
          <w:sz w:val="36"/>
          <w:szCs w:val="21"/>
          <w:highlight w:val="none"/>
        </w:rPr>
        <w:t xml:space="preserve">日      期 ：</w:t>
      </w:r>
      <w:r>
        <w:rPr>
          <w:rFonts w:ascii="宋体" w:hAnsi="宋体"/>
          <w:b/>
          <w:sz w:val="36"/>
          <w:szCs w:val="21"/>
          <w:highlight w:val="none"/>
          <w:u w:val="single"/>
        </w:rPr>
      </w:r>
      <w:r>
        <w:rPr>
          <w:highlight w:val="none"/>
        </w:rPr>
      </w:r>
    </w:p>
    <w:p>
      <w:pPr>
        <w:pStyle w:val="707"/>
        <w:ind w:right="-252" w:firstLine="3885"/>
        <w:keepLines w:val="0"/>
        <w:keepNext w:val="0"/>
        <w:pageBreakBefore w:val="0"/>
        <w:spacing w:line="360" w:lineRule="auto"/>
        <w:widowControl w:val="off"/>
        <w:rPr>
          <w:rFonts w:hint="eastAsia" w:eastAsia="宋体"/>
          <w:sz w:val="21"/>
          <w:szCs w:val="21"/>
          <w:highlight w:val="none"/>
        </w:rPr>
      </w:pPr>
      <w:r>
        <w:rPr>
          <w:rFonts w:hint="eastAsia" w:eastAsia="宋体"/>
          <w:sz w:val="21"/>
          <w:szCs w:val="21"/>
          <w:highlight w:val="none"/>
        </w:rPr>
      </w:r>
      <w:r>
        <w:rPr>
          <w:highlight w:val="none"/>
        </w:rPr>
      </w:r>
    </w:p>
    <w:p>
      <w:pPr>
        <w:pStyle w:val="669"/>
        <w:ind w:firstLine="477"/>
        <w:jc w:val="center"/>
        <w:spacing w:line="360" w:lineRule="auto"/>
        <w:rPr>
          <w:rFonts w:ascii="宋体" w:hAnsi="宋体" w:eastAsia="宋体"/>
          <w:highlight w:val="none"/>
        </w:rPr>
      </w:pPr>
      <w:r>
        <w:rPr>
          <w:rFonts w:ascii="宋体" w:hAnsi="宋体" w:eastAsia="宋体"/>
          <w:highlight w:val="none"/>
        </w:rPr>
        <w:br w:type="page" w:clear="all"/>
      </w:r>
      <w:r>
        <w:rPr>
          <w:rFonts w:hint="eastAsia" w:ascii="宋体" w:hAnsi="宋体" w:eastAsia="宋体"/>
          <w:highlight w:val="none"/>
        </w:rPr>
        <w:t xml:space="preserve">第四章 招标书</w:t>
      </w:r>
      <w:bookmarkEnd w:id="3"/>
      <w:r>
        <w:rPr>
          <w:highlight w:val="none"/>
        </w:rPr>
      </w:r>
      <w:bookmarkEnd w:id="78"/>
      <w:r>
        <w:rPr>
          <w:rFonts w:ascii="宋体" w:hAnsi="宋体" w:eastAsia="宋体"/>
          <w:highlight w:val="none"/>
        </w:rPr>
      </w:r>
      <w:r>
        <w:rPr>
          <w:highlight w:val="none"/>
        </w:rPr>
      </w:r>
    </w:p>
    <w:p>
      <w:pPr>
        <w:pStyle w:val="668"/>
        <w:ind w:firstLine="480"/>
        <w:spacing w:line="360" w:lineRule="auto"/>
        <w:rPr>
          <w:rFonts w:ascii="宋体" w:hAnsi="宋体"/>
          <w:color w:val="000000"/>
          <w:sz w:val="24"/>
          <w:highlight w:val="none"/>
        </w:rPr>
      </w:pPr>
      <w:r>
        <w:rPr>
          <w:highlight w:val="none"/>
        </w:rPr>
      </w:r>
      <w:bookmarkEnd w:id="4"/>
      <w:r>
        <w:rPr>
          <w:highlight w:val="none"/>
        </w:rPr>
      </w:r>
      <w:bookmarkStart w:id="79" w:name="_Toc13642118"/>
      <w:r>
        <w:rPr>
          <w:highlight w:val="none"/>
        </w:rPr>
      </w:r>
      <w:bookmarkStart w:id="80" w:name="_Toc13642117"/>
      <w:r>
        <w:rPr>
          <w:highlight w:val="none"/>
        </w:rPr>
      </w:r>
      <w:bookmarkStart w:id="81" w:name="_Toc13889377"/>
      <w:r>
        <w:rPr>
          <w:highlight w:val="none"/>
        </w:rPr>
      </w:r>
      <w:bookmarkStart w:id="82" w:name="_Toc304374132"/>
      <w:r>
        <w:rPr>
          <w:highlight w:val="none"/>
        </w:rPr>
      </w:r>
      <w:bookmarkStart w:id="83" w:name="_Toc13889378"/>
      <w:r>
        <w:rPr>
          <w:rFonts w:hint="eastAsia" w:ascii="宋体" w:hAnsi="宋体"/>
          <w:color w:val="000000"/>
          <w:sz w:val="24"/>
          <w:highlight w:val="none"/>
        </w:rPr>
        <w:t xml:space="preserve">受</w:t>
      </w:r>
      <w:r>
        <w:rPr>
          <w:rFonts w:hint="eastAsia" w:ascii="宋体" w:hAnsi="宋体" w:cs="Arial"/>
          <w:bCs/>
          <w:color w:val="000000"/>
          <w:sz w:val="24"/>
          <w:highlight w:val="none"/>
          <w:u w:val="single"/>
          <w:lang w:eastAsia="zh-CN"/>
        </w:rPr>
        <w:t xml:space="preserve">昆山市张浦镇人民政府（昆山市张浦镇建设局）</w:t>
      </w:r>
      <w:r>
        <w:rPr>
          <w:rFonts w:hint="eastAsia" w:ascii="宋体" w:hAnsi="宋体"/>
          <w:color w:val="000000"/>
          <w:sz w:val="24"/>
          <w:highlight w:val="none"/>
        </w:rPr>
        <w:t xml:space="preserve">的委托，</w:t>
      </w:r>
      <w:r>
        <w:rPr>
          <w:rFonts w:hint="eastAsia" w:ascii="宋体" w:hAnsi="宋体"/>
          <w:color w:val="000000"/>
          <w:sz w:val="24"/>
          <w:highlight w:val="none"/>
          <w:u w:val="single"/>
        </w:rPr>
        <w:t xml:space="preserve">江苏建协全过程工程咨询有限公司</w:t>
      </w:r>
      <w:r>
        <w:rPr>
          <w:rFonts w:hint="eastAsia" w:ascii="宋体" w:hAnsi="宋体"/>
          <w:color w:val="000000"/>
          <w:sz w:val="24"/>
          <w:highlight w:val="none"/>
        </w:rPr>
        <w:t xml:space="preserve">作为采购代理机构，为委托人拟采购的</w:t>
      </w:r>
      <w:r>
        <w:rPr>
          <w:rFonts w:hint="eastAsia" w:ascii="宋体" w:hAnsi="宋体"/>
          <w:color w:val="000000"/>
          <w:sz w:val="24"/>
          <w:highlight w:val="none"/>
          <w:u w:val="single"/>
          <w:lang w:eastAsia="zh-CN"/>
        </w:rPr>
        <w:t xml:space="preserve">张浦镇绿化项目第三方服务</w:t>
      </w:r>
      <w:r>
        <w:rPr>
          <w:rFonts w:hint="eastAsia" w:ascii="宋体" w:hAnsi="宋体"/>
          <w:color w:val="000000"/>
          <w:sz w:val="24"/>
          <w:highlight w:val="none"/>
        </w:rPr>
        <w:t xml:space="preserve">进行国内公开招标。</w:t>
      </w:r>
      <w:r>
        <w:rPr>
          <w:rFonts w:ascii="宋体" w:hAnsi="宋体"/>
          <w:color w:val="000000"/>
          <w:sz w:val="24"/>
          <w:highlight w:val="none"/>
        </w:rPr>
      </w:r>
      <w:r>
        <w:rPr>
          <w:highlight w:val="none"/>
        </w:rPr>
      </w:r>
    </w:p>
    <w:p>
      <w:pPr>
        <w:pStyle w:val="668"/>
        <w:ind w:firstLine="472"/>
        <w:spacing w:line="360" w:lineRule="auto"/>
        <w:rPr>
          <w:rFonts w:ascii="宋体" w:hAnsi="宋体"/>
          <w:color w:val="000000"/>
          <w:sz w:val="24"/>
          <w:highlight w:val="none"/>
        </w:rPr>
      </w:pPr>
      <w:r>
        <w:rPr>
          <w:rFonts w:hint="eastAsia" w:ascii="宋体" w:hAnsi="宋体"/>
          <w:b/>
          <w:sz w:val="24"/>
          <w:highlight w:val="none"/>
        </w:rPr>
        <w:t xml:space="preserve">一、招标编号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JSZC-320583-JXCG-G2024-0077</w:t>
      </w:r>
      <w:r>
        <w:rPr>
          <w:rFonts w:hint="eastAsia" w:ascii="宋体" w:hAnsi="宋体"/>
          <w:color w:val="000000"/>
          <w:sz w:val="24"/>
          <w:highlight w:val="none"/>
        </w:rPr>
        <w:t xml:space="preserve">号。</w:t>
      </w:r>
      <w:r>
        <w:rPr>
          <w:rFonts w:ascii="宋体" w:hAnsi="宋体"/>
          <w:color w:val="000000"/>
          <w:sz w:val="24"/>
          <w:highlight w:val="none"/>
        </w:rPr>
      </w:r>
      <w:r>
        <w:rPr>
          <w:highlight w:val="none"/>
        </w:rPr>
      </w:r>
    </w:p>
    <w:p>
      <w:pPr>
        <w:pStyle w:val="668"/>
        <w:ind w:firstLine="472"/>
        <w:spacing w:line="360" w:lineRule="auto"/>
        <w:rPr>
          <w:rFonts w:ascii="宋体" w:hAnsi="宋体"/>
          <w:color w:val="000000"/>
          <w:sz w:val="24"/>
          <w:highlight w:val="none"/>
        </w:rPr>
      </w:pPr>
      <w:r>
        <w:rPr>
          <w:rFonts w:hint="eastAsia" w:ascii="宋体" w:hAnsi="宋体"/>
          <w:b/>
          <w:sz w:val="24"/>
          <w:highlight w:val="none"/>
        </w:rPr>
        <w:t xml:space="preserve">二、项目</w:t>
      </w:r>
      <w:r>
        <w:rPr>
          <w:rFonts w:ascii="宋体" w:hAnsi="宋体"/>
          <w:b/>
          <w:sz w:val="24"/>
          <w:highlight w:val="none"/>
        </w:rPr>
        <w:t xml:space="preserve">名称</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张浦镇绿化项目第三方服务</w:t>
      </w:r>
      <w:r>
        <w:rPr>
          <w:rFonts w:hint="eastAsia" w:ascii="宋体" w:hAnsi="宋体"/>
          <w:color w:val="000000"/>
          <w:sz w:val="24"/>
          <w:highlight w:val="none"/>
        </w:rPr>
        <w:t xml:space="preserve">。</w:t>
      </w:r>
      <w:r>
        <w:rPr>
          <w:rFonts w:ascii="宋体" w:hAnsi="宋体"/>
          <w:color w:val="000000"/>
          <w:sz w:val="24"/>
          <w:highlight w:val="none"/>
        </w:rPr>
      </w:r>
      <w:r>
        <w:rPr>
          <w:highlight w:val="none"/>
        </w:rPr>
      </w:r>
    </w:p>
    <w:p>
      <w:pPr>
        <w:pStyle w:val="66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注：1、投标人应对项目现场进行踏勘，但费用由投标人自行承担；</w:t>
      </w:r>
      <w:r>
        <w:rPr>
          <w:rFonts w:hint="eastAsia" w:ascii="宋体" w:hAnsi="宋体"/>
          <w:color w:val="000000"/>
          <w:sz w:val="24"/>
          <w:highlight w:val="none"/>
        </w:rPr>
      </w:r>
      <w:r>
        <w:rPr>
          <w:highlight w:val="none"/>
        </w:rPr>
      </w:r>
    </w:p>
    <w:p>
      <w:pPr>
        <w:pStyle w:val="668"/>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、变更调查工作中相关软件由乙方自行采购。投标人在投标时应充分考虑现场及其他实际情况，采购人不负担因投标人对项目情况考虑不周而产生的其他任何费用。</w:t>
      </w:r>
      <w:r>
        <w:rPr>
          <w:rFonts w:ascii="宋体" w:hAnsi="宋体"/>
          <w:color w:val="000000"/>
          <w:sz w:val="24"/>
          <w:highlight w:val="none"/>
        </w:rPr>
      </w:r>
      <w:r>
        <w:rPr>
          <w:highlight w:val="none"/>
        </w:rPr>
      </w:r>
    </w:p>
    <w:p>
      <w:pPr>
        <w:pStyle w:val="668"/>
        <w:ind w:firstLine="472"/>
        <w:spacing w:line="360" w:lineRule="auto"/>
        <w:rPr>
          <w:rFonts w:ascii="宋体" w:hAnsi="宋体" w:eastAsia="宋体"/>
          <w:b/>
          <w:sz w:val="24"/>
          <w:highlight w:val="none"/>
        </w:rPr>
      </w:pPr>
      <w:r>
        <w:rPr>
          <w:highlight w:val="none"/>
        </w:rPr>
      </w:r>
      <w:bookmarkStart w:id="84" w:name="_Toc54020992"/>
      <w:r>
        <w:rPr>
          <w:highlight w:val="none"/>
        </w:rPr>
      </w:r>
      <w:bookmarkStart w:id="85" w:name="_Toc54024582"/>
      <w:r>
        <w:rPr>
          <w:highlight w:val="none"/>
        </w:rPr>
      </w:r>
      <w:bookmarkStart w:id="86" w:name="_Toc67231871"/>
      <w:r>
        <w:rPr>
          <w:rFonts w:hint="eastAsia" w:ascii="宋体" w:hAnsi="宋体"/>
          <w:b/>
          <w:sz w:val="24"/>
          <w:highlight w:val="none"/>
        </w:rPr>
        <w:t xml:space="preserve">三、</w:t>
      </w:r>
      <w:bookmarkEnd w:id="84"/>
      <w:r>
        <w:rPr>
          <w:highlight w:val="none"/>
        </w:rPr>
      </w:r>
      <w:bookmarkEnd w:id="85"/>
      <w:r>
        <w:rPr>
          <w:highlight w:val="none"/>
        </w:rPr>
      </w:r>
      <w:bookmarkEnd w:id="86"/>
      <w:r>
        <w:rPr>
          <w:rFonts w:hint="eastAsia" w:ascii="宋体" w:hAnsi="宋体"/>
          <w:b/>
          <w:sz w:val="24"/>
          <w:highlight w:val="none"/>
          <w:lang w:val="en-US" w:eastAsia="zh-CN"/>
        </w:rPr>
        <w:t xml:space="preserve">服务</w:t>
      </w:r>
      <w:r>
        <w:rPr>
          <w:rFonts w:hint="eastAsia" w:ascii="宋体" w:hAnsi="宋体"/>
          <w:b/>
          <w:sz w:val="24"/>
          <w:highlight w:val="none"/>
          <w:lang w:val="en-US" w:eastAsia="zh-CN"/>
        </w:rPr>
        <w:t xml:space="preserve">内容</w:t>
      </w:r>
      <w:r>
        <w:rPr>
          <w:rFonts w:ascii="宋体" w:hAnsi="宋体" w:eastAsia="宋体"/>
          <w:b/>
          <w:sz w:val="24"/>
          <w:highlight w:val="none"/>
          <w:lang w:val="en-US" w:eastAsia="zh-CN"/>
        </w:rPr>
      </w:r>
      <w:r>
        <w:rPr>
          <w:highlight w:val="none"/>
        </w:rPr>
      </w:r>
    </w:p>
    <w:p>
      <w:pPr>
        <w:pStyle w:val="668"/>
        <w:ind w:firstLine="482"/>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3.</w:t>
      </w:r>
      <w:r>
        <w:rPr>
          <w:rFonts w:hint="eastAsia" w:ascii="宋体" w:hAnsi="宋体"/>
          <w:b/>
          <w:bCs/>
          <w:sz w:val="24"/>
          <w:szCs w:val="24"/>
          <w:highlight w:val="none"/>
        </w:rPr>
        <w:t xml:space="preserve">1、绿化服务</w:t>
      </w:r>
      <w:r>
        <w:rPr>
          <w:rFonts w:hint="eastAsia" w:ascii="宋体" w:hAnsi="宋体"/>
          <w:b/>
          <w:bCs/>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1.1 参加景观方案及施工图评审，提供图审意见。</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1.2 日常监督管理</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建设过程巡查：施工阶段，绿化职能人员对绿化在建项目、绿化养护项目开展绿化日常项目检查，检查内容包含安全生产操作规范、绿地内树木存活情况、植物生长状态、绿地环境、灌溉施肥、修剪除虫等情况。</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绿化养护项目：针对养护标段范围（主镇区、东区、南港、大市、公园）内养护情况进行监管，检查内容包含养护区域覆盖情况、人员出勤、安全生产操作规范、绿地内树木存活情况、植物生长状态、绿地环境、灌溉施肥、修剪除虫等情况，</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（3）建设专项检查：针对防扬尘、危化品存储及使用、夏季高温、节前安全等进行专项检查。</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检查过程中如发现问题，则开具整改通知单，要求相关单位落实整改并回复已签字盖章的整改回复单进行闭环。</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1.3 绿化考核。对绿化建设工程项目和养护项目进行安全生产方面、管理制度等台账资料及现场情况进行考核。</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1.4 参加绿化建设工程项目的竣工验收，包含资料审核及现场验收。</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1.5 协助完成年底高质量考核工作</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 “昆小薇”、口袋公园建设：准备“昆小薇”、口袋公园项目相关资料，开展主题公园建设上报。</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（2）古树名木及认监认养系统维护。</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（3）“昆小薇”及“义务植树”活动举办。</w:t>
      </w:r>
      <w:r>
        <w:rPr>
          <w:rFonts w:hint="eastAsia" w:ascii="宋体" w:hAnsi="宋体"/>
          <w:sz w:val="24"/>
          <w:szCs w:val="24"/>
          <w:highlight w:val="none"/>
        </w:rPr>
      </w:r>
      <w:r>
        <w:rPr>
          <w:highlight w:val="none"/>
        </w:rPr>
      </w:r>
    </w:p>
    <w:p>
      <w:pPr>
        <w:pStyle w:val="668"/>
        <w:ind w:firstLine="482"/>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3.</w:t>
      </w:r>
      <w:r>
        <w:rPr>
          <w:rFonts w:hint="eastAsia" w:ascii="宋体" w:hAnsi="宋体"/>
          <w:b/>
          <w:bCs/>
          <w:sz w:val="24"/>
          <w:szCs w:val="24"/>
          <w:highlight w:val="none"/>
        </w:rPr>
        <w:t xml:space="preserve">2、海绵城市服务</w:t>
      </w:r>
      <w:r>
        <w:rPr>
          <w:rFonts w:hint="eastAsia" w:ascii="宋体" w:hAnsi="宋体"/>
          <w:b/>
          <w:bCs/>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2.1内业</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（1）应对国家海绵示范城市高质量考核。具体工作内容为每月提供一篇张浦海绵城市相关文章，可为管理、宣传、开展巡察等内容；</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（2）每年组织三次宣传活动，为培训、教育、宣讲等（目前张浦别的技术服务标有这部分内容，如需要我们配合会另行通知）；</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（3）应对国家项目库（张浦共约十几个项目）的项目督察及相关材料（整改通知单、督查表等）填写；</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（4）每月填报张浦各项目海绵施工工程进度；</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（5）配合张浦建设局进行海绵方案审查；</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（6）配后后续张浦海绵示范项目申报工作；</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2.2外业</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（1）张浦预申报海绵示范项目工程需全过程监督（每月2-3次），定期指导及督察；</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（2）国家库内项目定期（每月1次或配合市海绵办）指导及督察；</w:t>
      </w:r>
      <w:r>
        <w:rPr>
          <w:rFonts w:hint="eastAsia" w:ascii="宋体" w:hAnsi="宋体"/>
          <w:sz w:val="24"/>
          <w:szCs w:val="24"/>
          <w:highlight w:val="none"/>
        </w:rPr>
      </w:r>
      <w:r>
        <w:rPr>
          <w:highlight w:val="none"/>
        </w:rPr>
      </w:r>
    </w:p>
    <w:p>
      <w:pPr>
        <w:pStyle w:val="66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（3）其他非重点项目，项目周期内去1-2次，备好记录材料，应对年底考核即可。</w:t>
      </w:r>
      <w:r>
        <w:rPr>
          <w:rFonts w:hint="eastAsia" w:ascii="宋体" w:hAnsi="宋体"/>
          <w:sz w:val="24"/>
          <w:szCs w:val="24"/>
          <w:highlight w:val="none"/>
        </w:rPr>
      </w:r>
      <w:r>
        <w:rPr>
          <w:highlight w:val="none"/>
        </w:rPr>
      </w:r>
    </w:p>
    <w:p>
      <w:pPr>
        <w:pStyle w:val="668"/>
        <w:ind w:firstLine="482"/>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3.</w:t>
      </w:r>
      <w:r>
        <w:rPr>
          <w:rFonts w:hint="eastAsia" w:ascii="宋体" w:hAnsi="宋体"/>
          <w:b/>
          <w:bCs/>
          <w:sz w:val="24"/>
          <w:szCs w:val="24"/>
          <w:highlight w:val="none"/>
        </w:rPr>
        <w:t xml:space="preserve">3</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完成局里交办的其他工作</w:t>
      </w:r>
      <w:r>
        <w:rPr>
          <w:rFonts w:hint="eastAsia" w:ascii="宋体" w:hAnsi="宋体"/>
          <w:b/>
          <w:bCs/>
          <w:sz w:val="24"/>
          <w:szCs w:val="24"/>
          <w:highlight w:val="none"/>
        </w:rPr>
      </w:r>
      <w:r>
        <w:rPr>
          <w:highlight w:val="none"/>
        </w:rPr>
      </w:r>
    </w:p>
    <w:p>
      <w:pPr>
        <w:pStyle w:val="668"/>
        <w:ind w:firstLine="482"/>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四、服务期限</w:t>
      </w:r>
      <w:r>
        <w:rPr>
          <w:rFonts w:hint="eastAsia" w:ascii="宋体" w:hAnsi="宋体"/>
          <w:b/>
          <w:bCs/>
          <w:sz w:val="24"/>
          <w:szCs w:val="24"/>
          <w:highlight w:val="none"/>
          <w:lang w:val="en-US" w:eastAsia="zh-CN"/>
        </w:rPr>
      </w:r>
      <w:r>
        <w:rPr>
          <w:highlight w:val="none"/>
        </w:rPr>
      </w:r>
    </w:p>
    <w:p>
      <w:pPr>
        <w:pStyle w:val="668"/>
        <w:ind w:firstLine="480"/>
        <w:keepLines w:val="0"/>
        <w:keepNext w:val="0"/>
        <w:pageBreakBefore w:val="0"/>
        <w:spacing w:line="360" w:lineRule="auto"/>
        <w:widowControl w:val="off"/>
        <w:rPr>
          <w:rFonts w:ascii="宋体" w:hAnsi="宋体"/>
          <w:b w:val="0"/>
          <w:bCs w:val="0"/>
          <w:sz w:val="24"/>
          <w:szCs w:val="24"/>
          <w:highlight w:val="none"/>
        </w:rPr>
      </w:pPr>
      <w:r>
        <w:rPr>
          <w:rFonts w:ascii="宋体" w:hAnsi="宋体"/>
          <w:b w:val="0"/>
          <w:bCs w:val="0"/>
          <w:sz w:val="24"/>
          <w:szCs w:val="24"/>
          <w:highlight w:val="none"/>
          <w:lang w:val="en-US" w:eastAsia="zh-CN"/>
        </w:rPr>
        <w:t xml:space="preserve">合同履行期限：2024年度、2025年度</w:t>
      </w:r>
      <w:r>
        <w:rPr>
          <w:rFonts w:ascii="宋体" w:hAnsi="宋体"/>
          <w:b w:val="0"/>
          <w:bCs w:val="0"/>
          <w:sz w:val="24"/>
          <w:szCs w:val="24"/>
          <w:highlight w:val="none"/>
          <w:lang w:val="en-US" w:eastAsia="zh-CN"/>
        </w:rPr>
      </w:r>
      <w:r>
        <w:rPr>
          <w:highlight w:val="none"/>
        </w:rPr>
      </w:r>
    </w:p>
    <w:p>
      <w:pPr>
        <w:pStyle w:val="669"/>
        <w:jc w:val="center"/>
        <w:spacing w:line="360" w:lineRule="auto"/>
        <w:rPr>
          <w:rFonts w:hint="eastAsia" w:ascii="宋体" w:hAnsi="宋体" w:eastAsia="宋体"/>
          <w:szCs w:val="44"/>
          <w:highlight w:val="none"/>
        </w:rPr>
      </w:pPr>
      <w:r>
        <w:rPr>
          <w:highlight w:val="none"/>
        </w:rPr>
      </w:r>
      <w:bookmarkStart w:id="87" w:name="_Toc159335651"/>
      <w:r>
        <w:rPr>
          <w:rFonts w:ascii="宋体" w:hAnsi="宋体" w:eastAsia="宋体"/>
          <w:szCs w:val="44"/>
          <w:highlight w:val="none"/>
        </w:rPr>
        <w:br w:type="page" w:clear="all"/>
      </w:r>
      <w:r>
        <w:rPr>
          <w:rFonts w:hint="eastAsia" w:ascii="宋体" w:hAnsi="宋体" w:eastAsia="宋体"/>
          <w:szCs w:val="44"/>
          <w:highlight w:val="none"/>
        </w:rPr>
        <w:t xml:space="preserve">第五章 </w:t>
      </w:r>
      <w:bookmarkEnd w:id="80"/>
      <w:r>
        <w:rPr>
          <w:highlight w:val="none"/>
        </w:rPr>
      </w:r>
      <w:bookmarkEnd w:id="81"/>
      <w:r>
        <w:rPr>
          <w:rFonts w:hint="eastAsia" w:ascii="宋体" w:hAnsi="宋体" w:eastAsia="宋体"/>
          <w:szCs w:val="44"/>
          <w:highlight w:val="none"/>
        </w:rPr>
        <w:t xml:space="preserve"> 合同条款</w:t>
      </w:r>
      <w:bookmarkEnd w:id="82"/>
      <w:r>
        <w:rPr>
          <w:highlight w:val="none"/>
        </w:rPr>
      </w:r>
      <w:bookmarkEnd w:id="87"/>
      <w:r>
        <w:rPr>
          <w:rFonts w:hint="eastAsia" w:ascii="宋体" w:hAnsi="宋体" w:eastAsia="宋体"/>
          <w:szCs w:val="44"/>
          <w:highlight w:val="none"/>
        </w:rPr>
      </w:r>
      <w:r>
        <w:rPr>
          <w:highlight w:val="none"/>
        </w:rPr>
      </w:r>
    </w:p>
    <w:p>
      <w:pPr>
        <w:pStyle w:val="668"/>
        <w:jc w:val="right"/>
        <w:rPr>
          <w:rFonts w:hint="eastAsia" w:ascii="宋体" w:hAnsi="宋体" w:eastAsia="宋体"/>
          <w:highlight w:val="none"/>
        </w:rPr>
      </w:pPr>
      <w:r>
        <w:rPr>
          <w:highlight w:val="none"/>
        </w:rPr>
      </w:r>
      <w:bookmarkEnd w:id="79"/>
      <w:r>
        <w:rPr>
          <w:highlight w:val="none"/>
        </w:rPr>
      </w:r>
      <w:bookmarkEnd w:id="83"/>
      <w:r>
        <w:rPr>
          <w:highlight w:val="none"/>
        </w:rPr>
      </w:r>
      <w:bookmarkStart w:id="88" w:name="_Toc159335652"/>
      <w:r>
        <w:rPr>
          <w:rFonts w:hint="eastAsia" w:ascii="宋体" w:hAnsi="宋体"/>
          <w:highlight w:val="none"/>
        </w:rPr>
        <w:t xml:space="preserve">合同编号：</w:t>
      </w:r>
      <w:r>
        <w:rPr>
          <w:rFonts w:hint="eastAsia" w:ascii="宋体" w:hAnsi="宋体"/>
          <w:highlight w:val="none"/>
          <w:lang w:val="en-US" w:eastAsia="zh-CN"/>
        </w:rPr>
        <w:t xml:space="preserve"> </w:t>
      </w:r>
      <w:r>
        <w:rPr>
          <w:rFonts w:hint="eastAsia" w:ascii="宋体" w:hAnsi="宋体" w:eastAsia="宋体"/>
          <w:highlight w:val="none"/>
          <w:lang w:eastAsia="zh-CN"/>
        </w:rPr>
      </w:r>
      <w:r>
        <w:rPr>
          <w:highlight w:val="none"/>
        </w:rPr>
      </w:r>
    </w:p>
    <w:p>
      <w:pPr>
        <w:pStyle w:val="668"/>
        <w:jc w:val="center"/>
        <w:spacing w:before="1200" w:after="1200"/>
        <w:rPr>
          <w:rFonts w:ascii="宋体" w:hAnsi="宋体"/>
          <w:sz w:val="56"/>
          <w:szCs w:val="56"/>
          <w:highlight w:val="none"/>
        </w:rPr>
      </w:pPr>
      <w:r>
        <w:rPr>
          <w:highlight w:val="none"/>
        </w:rPr>
      </w:r>
      <w:bookmarkStart w:id="89" w:name="bookmark0"/>
      <w:r>
        <w:rPr>
          <w:highlight w:val="none"/>
        </w:rPr>
      </w:r>
      <w:bookmarkStart w:id="90" w:name="bookmark1"/>
      <w:r>
        <w:rPr>
          <w:highlight w:val="none"/>
        </w:rPr>
      </w:r>
      <w:bookmarkStart w:id="91" w:name="bookmark2"/>
      <w:r>
        <w:rPr>
          <w:rFonts w:ascii="宋体" w:hAnsi="宋体"/>
          <w:sz w:val="56"/>
          <w:szCs w:val="56"/>
          <w:highlight w:val="none"/>
          <w:lang w:bidi="en-US"/>
        </w:rPr>
        <w:t xml:space="preserve">技术咨询合同书</w:t>
      </w:r>
      <w:bookmarkEnd w:id="89"/>
      <w:r>
        <w:rPr>
          <w:highlight w:val="none"/>
        </w:rPr>
      </w:r>
      <w:bookmarkEnd w:id="90"/>
      <w:r>
        <w:rPr>
          <w:highlight w:val="none"/>
        </w:rPr>
      </w:r>
      <w:bookmarkEnd w:id="91"/>
      <w:r>
        <w:rPr>
          <w:rFonts w:ascii="宋体" w:hAnsi="宋体"/>
          <w:sz w:val="56"/>
          <w:szCs w:val="56"/>
          <w:highlight w:val="none"/>
          <w:lang w:bidi="en-US"/>
        </w:rPr>
      </w:r>
      <w:r>
        <w:rPr>
          <w:highlight w:val="none"/>
        </w:rPr>
      </w:r>
    </w:p>
    <w:p>
      <w:pPr>
        <w:pStyle w:val="668"/>
        <w:jc w:val="left"/>
        <w:spacing w:before="240" w:line="480" w:lineRule="auto"/>
        <w:rPr>
          <w:rFonts w:hint="eastAsia" w:ascii="宋体" w:hAnsi="宋体" w:eastAsia="宋体"/>
          <w:sz w:val="32"/>
          <w:szCs w:val="32"/>
          <w:highlight w:val="none"/>
        </w:rPr>
      </w:pPr>
      <w:r>
        <w:rPr>
          <w:rFonts w:hint="eastAsia" w:ascii="宋体" w:hAnsi="宋体"/>
          <w:spacing w:val="134"/>
          <w:sz w:val="32"/>
          <w:szCs w:val="32"/>
          <w:highlight w:val="none"/>
          <w:lang w:bidi="en-US"/>
        </w:rPr>
        <w:t xml:space="preserve">项目名称</w:t>
      </w:r>
      <w:r>
        <w:rPr>
          <w:rFonts w:hint="eastAsia" w:ascii="宋体" w:hAnsi="宋体"/>
          <w:spacing w:val="3"/>
          <w:sz w:val="32"/>
          <w:szCs w:val="32"/>
          <w:highlight w:val="none"/>
          <w:lang w:bidi="en-US"/>
        </w:rPr>
        <w:t xml:space="preserve">：</w:t>
      </w:r>
      <w:r>
        <w:rPr>
          <w:rFonts w:hint="eastAsia" w:ascii="宋体" w:hAnsi="宋体"/>
          <w:sz w:val="32"/>
          <w:szCs w:val="32"/>
          <w:highlight w:val="none"/>
          <w:u w:val="single"/>
          <w:lang w:eastAsia="zh-CN" w:bidi="en-US"/>
        </w:rPr>
        <w:t xml:space="preserve">                         </w:t>
      </w:r>
      <w:r>
        <w:rPr>
          <w:rFonts w:hint="eastAsia" w:ascii="宋体" w:hAnsi="宋体" w:eastAsia="宋体"/>
          <w:sz w:val="32"/>
          <w:szCs w:val="32"/>
          <w:highlight w:val="none"/>
          <w:lang w:eastAsia="zh-CN" w:bidi="en-US"/>
        </w:rPr>
      </w:r>
      <w:r>
        <w:rPr>
          <w:highlight w:val="none"/>
        </w:rPr>
      </w:r>
    </w:p>
    <w:p>
      <w:pPr>
        <w:pStyle w:val="668"/>
        <w:jc w:val="left"/>
        <w:spacing w:before="240" w:line="480" w:lineRule="auto"/>
        <w:rPr>
          <w:rFonts w:ascii="宋体" w:hAnsi="宋体" w:eastAsia="宋体"/>
          <w:sz w:val="32"/>
          <w:szCs w:val="32"/>
          <w:highlight w:val="none"/>
        </w:rPr>
      </w:pPr>
      <w:r>
        <w:rPr>
          <w:rFonts w:hint="eastAsia" w:ascii="宋体" w:hAnsi="宋体"/>
          <w:spacing w:val="123"/>
          <w:sz w:val="32"/>
          <w:szCs w:val="32"/>
          <w:highlight w:val="none"/>
          <w:lang w:bidi="en-US"/>
        </w:rPr>
        <w:t xml:space="preserve">甲   方</w:t>
      </w:r>
      <w:r>
        <w:rPr>
          <w:rFonts w:hint="eastAsia" w:ascii="宋体" w:hAnsi="宋体"/>
          <w:spacing w:val="4"/>
          <w:sz w:val="32"/>
          <w:szCs w:val="32"/>
          <w:highlight w:val="none"/>
          <w:lang w:bidi="en-US"/>
        </w:rPr>
        <w:t xml:space="preserve">：</w:t>
      </w:r>
      <w:r>
        <w:rPr>
          <w:rFonts w:hint="eastAsia" w:ascii="宋体" w:hAnsi="宋体"/>
          <w:sz w:val="32"/>
          <w:szCs w:val="32"/>
          <w:highlight w:val="none"/>
          <w:u w:val="single"/>
          <w:lang w:val="en-US" w:eastAsia="zh-CN" w:bidi="en-US"/>
        </w:rPr>
        <w:t xml:space="preserve">                         </w:t>
      </w:r>
      <w:r>
        <w:rPr>
          <w:rFonts w:ascii="宋体" w:hAnsi="宋体" w:eastAsia="宋体"/>
          <w:sz w:val="32"/>
          <w:szCs w:val="32"/>
          <w:highlight w:val="none"/>
          <w:lang w:val="en-US" w:eastAsia="zh-CN" w:bidi="en-US"/>
        </w:rPr>
      </w:r>
      <w:r>
        <w:rPr>
          <w:highlight w:val="none"/>
        </w:rPr>
      </w:r>
    </w:p>
    <w:p>
      <w:pPr>
        <w:pStyle w:val="668"/>
        <w:jc w:val="left"/>
        <w:spacing w:before="240" w:line="480" w:lineRule="auto"/>
        <w:rPr>
          <w:rFonts w:ascii="宋体" w:hAnsi="宋体" w:eastAsia="宋体"/>
          <w:sz w:val="32"/>
          <w:szCs w:val="32"/>
          <w:highlight w:val="none"/>
        </w:rPr>
      </w:pPr>
      <w:r>
        <w:rPr>
          <w:rFonts w:ascii="宋体" w:hAnsi="宋体"/>
          <w:spacing w:val="123"/>
          <w:sz w:val="32"/>
          <w:szCs w:val="32"/>
          <w:highlight w:val="none"/>
          <w:lang w:bidi="en-US"/>
        </w:rPr>
        <w:t xml:space="preserve">乙</w:t>
      </w:r>
      <w:r>
        <w:rPr>
          <w:rFonts w:hint="eastAsia" w:ascii="宋体" w:hAnsi="宋体"/>
          <w:spacing w:val="123"/>
          <w:sz w:val="32"/>
          <w:szCs w:val="32"/>
          <w:highlight w:val="none"/>
          <w:lang w:bidi="en-US"/>
        </w:rPr>
        <w:t xml:space="preserve">   </w:t>
      </w:r>
      <w:r>
        <w:rPr>
          <w:rFonts w:ascii="宋体" w:hAnsi="宋体"/>
          <w:spacing w:val="123"/>
          <w:sz w:val="32"/>
          <w:szCs w:val="32"/>
          <w:highlight w:val="none"/>
          <w:lang w:bidi="en-US"/>
        </w:rPr>
        <w:t xml:space="preserve">方</w:t>
      </w:r>
      <w:r>
        <w:rPr>
          <w:rFonts w:hint="eastAsia" w:ascii="宋体" w:hAnsi="宋体"/>
          <w:spacing w:val="4"/>
          <w:sz w:val="32"/>
          <w:szCs w:val="32"/>
          <w:highlight w:val="none"/>
          <w:lang w:bidi="en-US"/>
        </w:rPr>
        <w:t xml:space="preserve">：</w:t>
      </w:r>
      <w:r>
        <w:rPr>
          <w:rFonts w:hint="eastAsia" w:ascii="宋体" w:hAnsi="宋体"/>
          <w:sz w:val="32"/>
          <w:szCs w:val="32"/>
          <w:highlight w:val="none"/>
          <w:u w:val="single"/>
          <w:lang w:val="en-US" w:eastAsia="zh-CN" w:bidi="en-US"/>
        </w:rPr>
        <w:t xml:space="preserve">                         </w:t>
      </w:r>
      <w:r>
        <w:rPr>
          <w:rFonts w:ascii="宋体" w:hAnsi="宋体" w:eastAsia="宋体"/>
          <w:sz w:val="32"/>
          <w:szCs w:val="32"/>
          <w:highlight w:val="none"/>
          <w:lang w:val="en-US" w:eastAsia="zh-CN" w:bidi="en-US"/>
        </w:rPr>
      </w:r>
      <w:r>
        <w:rPr>
          <w:highlight w:val="none"/>
        </w:rPr>
      </w:r>
    </w:p>
    <w:p>
      <w:pPr>
        <w:pStyle w:val="668"/>
        <w:ind w:firstLine="2880"/>
        <w:jc w:val="both"/>
        <w:spacing w:before="2400" w:line="480" w:lineRule="auto"/>
        <w:rPr>
          <w:rFonts w:hint="eastAsia" w:ascii="宋体" w:hAnsi="宋体" w:eastAsia="宋体"/>
          <w:sz w:val="32"/>
          <w:szCs w:val="32"/>
          <w:highlight w:val="none"/>
        </w:rPr>
      </w:pPr>
      <w:r>
        <w:rPr>
          <w:rFonts w:hint="eastAsia" w:ascii="宋体" w:hAnsi="宋体"/>
          <w:sz w:val="32"/>
          <w:szCs w:val="32"/>
          <w:highlight w:val="none"/>
          <w:lang w:bidi="en-US"/>
        </w:rPr>
        <w:t xml:space="preserve">签订地点：</w:t>
      </w:r>
      <w:r>
        <w:rPr>
          <w:rFonts w:hint="eastAsia" w:ascii="宋体" w:hAnsi="宋体"/>
          <w:sz w:val="32"/>
          <w:szCs w:val="32"/>
          <w:highlight w:val="none"/>
          <w:lang w:val="en-US" w:eastAsia="zh-CN" w:bidi="en-US"/>
        </w:rPr>
        <w:t xml:space="preserve"> </w:t>
      </w:r>
      <w:r>
        <w:rPr>
          <w:rFonts w:hint="eastAsia" w:ascii="宋体" w:hAnsi="宋体" w:eastAsia="宋体"/>
          <w:sz w:val="32"/>
          <w:szCs w:val="32"/>
          <w:highlight w:val="none"/>
          <w:lang w:val="en-US" w:eastAsia="zh-CN" w:bidi="en-US"/>
        </w:rPr>
      </w:r>
      <w:r>
        <w:rPr>
          <w:highlight w:val="none"/>
        </w:rPr>
      </w:r>
    </w:p>
    <w:p>
      <w:pPr>
        <w:pStyle w:val="668"/>
        <w:ind w:firstLine="2880"/>
        <w:jc w:val="both"/>
        <w:spacing w:before="240" w:line="480" w:lineRule="auto"/>
        <w:rPr>
          <w:rFonts w:ascii="宋体" w:hAnsi="宋体"/>
          <w:sz w:val="32"/>
          <w:szCs w:val="32"/>
          <w:highlight w:val="none"/>
        </w:rPr>
        <w:sectPr>
          <w:footerReference w:type="default" r:id="rId9"/>
          <w:footnotePr/>
          <w:endnotePr/>
          <w:type w:val="nextPage"/>
          <w:pgSz w:w="11900" w:h="16820" w:orient="portrait"/>
          <w:pgMar w:top="1395" w:right="1714" w:bottom="1163" w:left="1785" w:header="0" w:footer="961" w:gutter="0"/>
          <w:cols w:num="1" w:sep="0" w:space="1701" w:equalWidth="1"/>
          <w:docGrid w:linePitch="360"/>
        </w:sectPr>
      </w:pPr>
      <w:r>
        <w:rPr>
          <w:rFonts w:hint="eastAsia" w:ascii="宋体" w:hAnsi="宋体"/>
          <w:sz w:val="32"/>
          <w:szCs w:val="32"/>
          <w:highlight w:val="none"/>
          <w:lang w:bidi="en-US"/>
        </w:rPr>
        <w:t xml:space="preserve">签订日期: </w:t>
      </w:r>
      <w:r>
        <w:rPr>
          <w:rFonts w:ascii="宋体" w:hAnsi="宋体"/>
          <w:sz w:val="32"/>
          <w:szCs w:val="32"/>
          <w:highlight w:val="none"/>
          <w:lang w:bidi="en-US"/>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一、</w:t>
      </w:r>
      <w:r>
        <w:rPr>
          <w:rFonts w:hint="eastAsia"/>
          <w:b/>
          <w:bCs/>
          <w:sz w:val="24"/>
          <w:szCs w:val="24"/>
          <w:highlight w:val="none"/>
        </w:rPr>
        <w:t xml:space="preserve">合同内容</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甲方委托乙方提供</w:t>
      </w:r>
      <w:r>
        <w:rPr>
          <w:rFonts w:hint="eastAsia"/>
          <w:sz w:val="24"/>
          <w:szCs w:val="24"/>
          <w:highlight w:val="none"/>
          <w:lang w:val="en-US" w:eastAsia="zh-CN"/>
        </w:rPr>
        <w:t xml:space="preserve">      </w:t>
      </w:r>
      <w:r>
        <w:rPr>
          <w:sz w:val="24"/>
          <w:szCs w:val="24"/>
          <w:highlight w:val="none"/>
        </w:rPr>
        <w:t xml:space="preserve">经双方协商一致，签订本合同，共同执行。</w:t>
      </w:r>
      <w:r>
        <w:rPr>
          <w:sz w:val="24"/>
          <w:szCs w:val="24"/>
          <w:highlight w:val="none"/>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二、</w:t>
      </w:r>
      <w:r>
        <w:rPr>
          <w:rFonts w:hint="eastAsia"/>
          <w:b/>
          <w:bCs/>
          <w:sz w:val="24"/>
          <w:szCs w:val="24"/>
          <w:highlight w:val="none"/>
        </w:rPr>
        <w:t xml:space="preserve">服务期限及服务内容</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本服务合同期限为</w:t>
      </w:r>
      <w:r>
        <w:rPr>
          <w:rFonts w:hint="eastAsia"/>
          <w:sz w:val="24"/>
          <w:szCs w:val="24"/>
          <w:highlight w:val="none"/>
          <w:lang w:val="en-US" w:eastAsia="zh-CN"/>
        </w:rPr>
        <w:t xml:space="preserve">      </w:t>
      </w:r>
      <w:r>
        <w:rPr>
          <w:sz w:val="24"/>
          <w:szCs w:val="24"/>
          <w:highlight w:val="none"/>
        </w:rPr>
        <w:t xml:space="preserve">。</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本服务内容为      </w:t>
      </w:r>
      <w:r>
        <w:rPr>
          <w:sz w:val="24"/>
          <w:szCs w:val="24"/>
          <w:highlight w:val="none"/>
        </w:rPr>
        <w:t xml:space="preserve">。</w:t>
      </w:r>
      <w:r>
        <w:rPr>
          <w:sz w:val="24"/>
          <w:szCs w:val="24"/>
          <w:highlight w:val="none"/>
          <w:lang w:val="en-US" w:eastAsia="zh-CN"/>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三、</w:t>
      </w:r>
      <w:r>
        <w:rPr>
          <w:rFonts w:hint="eastAsia"/>
          <w:b/>
          <w:bCs/>
          <w:sz w:val="24"/>
          <w:szCs w:val="24"/>
          <w:highlight w:val="none"/>
        </w:rPr>
        <w:t xml:space="preserve">价格与支付</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3.1.</w:t>
      </w:r>
      <w:r>
        <w:rPr>
          <w:sz w:val="24"/>
          <w:szCs w:val="24"/>
          <w:highlight w:val="none"/>
        </w:rPr>
        <w:t xml:space="preserve">本合同总金额为</w:t>
      </w:r>
      <w:r>
        <w:rPr>
          <w:rFonts w:hint="eastAsia"/>
          <w:sz w:val="24"/>
          <w:szCs w:val="24"/>
          <w:highlight w:val="none"/>
          <w:lang w:eastAsia="zh-CN"/>
        </w:rPr>
        <w:t xml:space="preserve">：</w:t>
      </w:r>
      <w:r>
        <w:rPr>
          <w:sz w:val="24"/>
          <w:szCs w:val="24"/>
          <w:highlight w:val="none"/>
        </w:rPr>
        <w:t xml:space="preserve">（人民币大写）</w:t>
      </w:r>
      <w:r>
        <w:rPr>
          <w:rFonts w:hint="eastAsia"/>
          <w:sz w:val="24"/>
          <w:szCs w:val="24"/>
          <w:highlight w:val="none"/>
          <w:lang w:val="en-US" w:eastAsia="zh-CN"/>
        </w:rPr>
        <w:t xml:space="preserve">     </w:t>
      </w:r>
      <w:r>
        <w:rPr>
          <w:sz w:val="24"/>
          <w:szCs w:val="24"/>
          <w:highlight w:val="none"/>
        </w:rPr>
        <w:t xml:space="preserve">（</w:t>
      </w:r>
      <w:r>
        <w:rPr>
          <w:rFonts w:hint="eastAsia"/>
          <w:sz w:val="24"/>
          <w:szCs w:val="24"/>
          <w:highlight w:val="none"/>
        </w:rPr>
        <w:t xml:space="preserve">￥</w:t>
      </w:r>
      <w:r>
        <w:rPr>
          <w:rFonts w:hint="eastAsia"/>
          <w:sz w:val="24"/>
          <w:szCs w:val="24"/>
          <w:highlight w:val="none"/>
          <w:lang w:val="en-US" w:eastAsia="zh-CN"/>
        </w:rPr>
        <w:t xml:space="preserve">    </w:t>
      </w:r>
      <w:r>
        <w:rPr>
          <w:sz w:val="24"/>
          <w:szCs w:val="24"/>
          <w:highlight w:val="none"/>
        </w:rPr>
        <w:t xml:space="preserve">元）。上述合同总金额已包括完成该项目成本、管理费及相关劳务支出等履行本合同所发生的全部费用以及乙方的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rPr>
          <w:sz w:val="24"/>
          <w:szCs w:val="24"/>
          <w:highlight w:val="none"/>
        </w:rPr>
      </w:r>
      <w:r>
        <w:rPr>
          <w:highlight w:val="none"/>
        </w:rPr>
      </w:r>
    </w:p>
    <w:p>
      <w:pPr>
        <w:pStyle w:val="668"/>
        <w:ind w:firstLine="480"/>
        <w:keepLines w:val="0"/>
        <w:keepNext w:val="0"/>
        <w:pageBreakBefore w:val="0"/>
        <w:spacing w:line="360" w:lineRule="auto"/>
        <w:widowControl w:val="off"/>
        <w:rPr>
          <w:rFonts w:hint="eastAsia"/>
          <w:color w:val="ff0000"/>
          <w:sz w:val="24"/>
          <w:szCs w:val="24"/>
          <w:highlight w:val="none"/>
        </w:rPr>
      </w:pPr>
      <w:r>
        <w:rPr>
          <w:rFonts w:hint="eastAsia"/>
          <w:color w:val="ff0000"/>
          <w:sz w:val="24"/>
          <w:szCs w:val="24"/>
          <w:highlight w:val="none"/>
          <w:lang w:val="en-US" w:eastAsia="zh-CN"/>
        </w:rPr>
        <w:t xml:space="preserve">3.2.</w:t>
      </w:r>
      <w:r>
        <w:rPr>
          <w:color w:val="ff0000"/>
          <w:sz w:val="24"/>
          <w:szCs w:val="24"/>
          <w:highlight w:val="none"/>
        </w:rPr>
        <w:t xml:space="preserve">付款</w:t>
      </w:r>
      <w:r>
        <w:rPr>
          <w:rFonts w:hint="eastAsia"/>
          <w:color w:val="ff0000"/>
          <w:sz w:val="24"/>
          <w:szCs w:val="24"/>
          <w:highlight w:val="none"/>
        </w:rPr>
        <w:t xml:space="preserve">方式</w:t>
      </w:r>
      <w:r>
        <w:rPr>
          <w:rFonts w:hint="eastAsia"/>
          <w:color w:val="ff0000"/>
          <w:sz w:val="24"/>
          <w:szCs w:val="24"/>
          <w:highlight w:val="none"/>
          <w:lang w:eastAsia="zh-CN"/>
        </w:rPr>
        <w:t xml:space="preserve">：</w:t>
      </w:r>
      <w:r>
        <w:rPr>
          <w:rFonts w:hint="eastAsia"/>
          <w:color w:val="ff0000"/>
          <w:sz w:val="24"/>
          <w:szCs w:val="24"/>
          <w:highlight w:val="none"/>
          <w:lang w:eastAsia="zh-CN"/>
        </w:rPr>
      </w:r>
      <w:r>
        <w:rPr>
          <w:highlight w:val="none"/>
        </w:rPr>
      </w:r>
    </w:p>
    <w:p>
      <w:pPr>
        <w:pStyle w:val="668"/>
        <w:ind w:firstLine="480"/>
        <w:keepLines w:val="0"/>
        <w:keepNext w:val="0"/>
        <w:pageBreakBefore w:val="0"/>
        <w:spacing w:line="360" w:lineRule="auto"/>
        <w:widowControl w:val="off"/>
        <w:rPr>
          <w:color w:val="ff0000"/>
          <w:sz w:val="24"/>
          <w:szCs w:val="24"/>
          <w:highlight w:val="none"/>
        </w:rPr>
      </w:pPr>
      <w:r>
        <w:rPr>
          <w:rFonts w:hint="eastAsia"/>
          <w:color w:val="ff0000"/>
          <w:sz w:val="24"/>
          <w:szCs w:val="24"/>
          <w:highlight w:val="none"/>
          <w:lang w:val="en-US" w:eastAsia="zh-CN"/>
        </w:rPr>
        <w:t xml:space="preserve">2024年年底支付合同金额的40%；2025年年底支付合同金额的40%；余款一年内付清。</w:t>
      </w:r>
      <w:r>
        <w:rPr>
          <w:color w:val="ff0000"/>
          <w:sz w:val="24"/>
          <w:szCs w:val="24"/>
          <w:highlight w:val="none"/>
          <w:lang w:val="en-US" w:eastAsia="zh-CN"/>
        </w:rPr>
      </w:r>
      <w:r>
        <w:rPr>
          <w:highlight w:val="none"/>
        </w:rPr>
      </w:r>
    </w:p>
    <w:p>
      <w:pPr>
        <w:pStyle w:val="668"/>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3.3.</w:t>
      </w:r>
      <w:r>
        <w:rPr>
          <w:sz w:val="24"/>
          <w:szCs w:val="24"/>
          <w:highlight w:val="none"/>
          <w:lang w:val="en-US"/>
        </w:rPr>
        <w:t xml:space="preserve">乙方账户信息如下：</w:t>
      </w:r>
      <w:r>
        <w:rPr>
          <w:sz w:val="24"/>
          <w:szCs w:val="24"/>
          <w:highlight w:val="none"/>
          <w:lang w:val="en-US" w:eastAsia="zh-CN"/>
        </w:rPr>
      </w:r>
      <w:r>
        <w:rPr>
          <w:highlight w:val="none"/>
        </w:rPr>
      </w:r>
    </w:p>
    <w:p>
      <w:pPr>
        <w:pStyle w:val="668"/>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账户开户银行： </w:t>
      </w:r>
      <w:r>
        <w:rPr>
          <w:rFonts w:hint="eastAsia"/>
          <w:sz w:val="24"/>
          <w:szCs w:val="24"/>
          <w:highlight w:val="none"/>
          <w:lang w:val="en-US" w:eastAsia="zh-CN"/>
        </w:rPr>
      </w:r>
      <w:r>
        <w:rPr>
          <w:highlight w:val="none"/>
        </w:rPr>
      </w:r>
    </w:p>
    <w:p>
      <w:pPr>
        <w:pStyle w:val="668"/>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账户开户名称： </w:t>
      </w:r>
      <w:r>
        <w:rPr>
          <w:rFonts w:hint="eastAsia"/>
          <w:sz w:val="24"/>
          <w:szCs w:val="24"/>
          <w:highlight w:val="none"/>
          <w:lang w:val="en-US" w:eastAsia="zh-CN"/>
        </w:rPr>
      </w:r>
      <w:r>
        <w:rPr>
          <w:highlight w:val="none"/>
        </w:rPr>
      </w:r>
    </w:p>
    <w:p>
      <w:pPr>
        <w:pStyle w:val="668"/>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账户账号： </w:t>
      </w:r>
      <w:r>
        <w:rPr>
          <w:sz w:val="24"/>
          <w:szCs w:val="24"/>
          <w:highlight w:val="none"/>
          <w:lang w:val="en-US" w:eastAsia="zh-CN"/>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四、</w:t>
      </w:r>
      <w:r>
        <w:rPr>
          <w:rFonts w:hint="eastAsia"/>
          <w:b/>
          <w:bCs/>
          <w:sz w:val="24"/>
          <w:szCs w:val="24"/>
          <w:highlight w:val="none"/>
        </w:rPr>
        <w:t xml:space="preserve">保密条款</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甲乙双方在合作过程中知悉的对方一切商业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的，甲方可要求乙方支付本合同价款总额20%的违约金，并有权视情节轻重单方解除合同。</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无论本合同是否变更、解除或终止，合同的保密条款不受其限制而继续有效，双方都应继续承担保密条款约定的保密义务。保密义务的期限为永久。</w:t>
      </w:r>
      <w:r>
        <w:rPr>
          <w:sz w:val="24"/>
          <w:szCs w:val="24"/>
          <w:highlight w:val="none"/>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五、</w:t>
      </w:r>
      <w:r>
        <w:rPr>
          <w:rFonts w:hint="eastAsia"/>
          <w:b/>
          <w:bCs/>
          <w:sz w:val="24"/>
          <w:szCs w:val="24"/>
          <w:highlight w:val="none"/>
        </w:rPr>
        <w:t xml:space="preserve">违约责任</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合同一方不履行合同义务或者履行合同义务不符合约定的，应当承担继续履行、采取补救措施或赔偿损失等违约责任。</w:t>
      </w:r>
      <w:r>
        <w:rPr>
          <w:sz w:val="24"/>
          <w:szCs w:val="24"/>
          <w:highlight w:val="none"/>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六、</w:t>
      </w:r>
      <w:r>
        <w:rPr>
          <w:b/>
          <w:bCs/>
          <w:sz w:val="24"/>
          <w:szCs w:val="24"/>
          <w:highlight w:val="none"/>
        </w:rPr>
        <w:t xml:space="preserve">甲方违约责任</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在合同生效后，甲方无理由要求终止服务的，应向乙方支付本合同总价款的5%的违约金，违约金不足以弥补损失的，乙方有权要求甲方补足。</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甲方逾期付款的应按照逾期付款金额的每天万分之四支付逾期付款违约金，但甲方支付的该项违约金总额不得超过本合同总价款的5%。</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甲方违反合同规定，拒绝接受乙方提供的合格服务的，应当承担乙方由此造成的损失。</w:t>
      </w:r>
      <w:r>
        <w:rPr>
          <w:sz w:val="24"/>
          <w:szCs w:val="24"/>
          <w:highlight w:val="none"/>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七、</w:t>
      </w:r>
      <w:r>
        <w:rPr>
          <w:b/>
          <w:bCs/>
          <w:sz w:val="24"/>
          <w:szCs w:val="24"/>
          <w:highlight w:val="none"/>
        </w:rPr>
        <w:t xml:space="preserve">乙方违约责任</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乙方不能提供服务的(逾期未提供服务超过15日视为不能提供服务),或服务不合格从而影响甲方按期正常使用的，甲方有权解除本合同，乙方应向甲方支付本合同总价款10%的违约金，违约金不足以弥补损失的，甲方有权要求乙方补足。</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乙方逾期提供服务的，应与甲方协商，甲方仍要求乙方继续提供服务的，乙方应立即提供服务并按照逾期服务金额的每天万分之四支付逾期违约金，同时承担甲方因此产生的损失费用。</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乙方在服务过程中向甲方提交虚假材料，不如实告知咨询服务的具体情况，或者提 供的咨询不合理，致使甲方产生损失的，甲方有权终止本合同，乙方应按本条第</w:t>
      </w:r>
      <w:r>
        <w:rPr>
          <w:rFonts w:hint="eastAsia"/>
          <w:sz w:val="24"/>
          <w:szCs w:val="24"/>
          <w:highlight w:val="none"/>
        </w:rPr>
        <w:t xml:space="preserve">5.2.1条款</w:t>
      </w:r>
      <w:r>
        <w:rPr>
          <w:sz w:val="24"/>
          <w:szCs w:val="24"/>
          <w:highlight w:val="none"/>
        </w:rPr>
        <w:t xml:space="preserve">承担违约责任，返还甲方已支付的服务费用并赔偿甲方一切直接、间接损失。</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未经甲方书面同意，乙方不得将本合同的部分或全部内容进行转包、分包，否则甲方有权解除本合同，乙方应向甲方支付本合同总金额10%的违约金，且乙方应赔偿因此给甲方造成的一切直接、间接损失。</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乙方应执行国家有关规定，负责乙方员工的生病、事故、伤残、死亡和劳务纠纷，甲方不承担任何相关责任。乙方服务人员应遵守甲方的工作规范和安全要求，并在服务过程中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乙方应按照甲方要求组建满足项目需求的项目团队，保证工作人员具备法律规定的 相应资质，如法律规定不需要具备资质的，应保证其具备工作的相应能力，符合工作的要求，否则甲方有权要求乙方在3日内予以更换。</w:t>
      </w:r>
      <w:r>
        <w:rPr>
          <w:sz w:val="24"/>
          <w:szCs w:val="24"/>
          <w:highlight w:val="none"/>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八、</w:t>
      </w:r>
      <w:r>
        <w:rPr>
          <w:rFonts w:hint="eastAsia"/>
          <w:b/>
          <w:bCs/>
          <w:sz w:val="24"/>
          <w:szCs w:val="24"/>
          <w:highlight w:val="none"/>
        </w:rPr>
        <w:t xml:space="preserve">不可抗力</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因不可抗力(或甲、乙双方不能控制的原因)不能履行合同的，根据不可抗力的影响，部分或者全部免除责任。但合同一方迟延履行后发生不可抗力的，不能免除责任。</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合同一方因不可抗力不能履行合同的，应当在不可抗力发生后10日内通知对方，以减轻可能给对方造成的损失，并应当在发出通知后30日内提供书面证明。不可抗力事由消除后，由双方协商确认合同相关事宜。</w:t>
      </w:r>
      <w:r>
        <w:rPr>
          <w:sz w:val="24"/>
          <w:szCs w:val="24"/>
          <w:highlight w:val="none"/>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九、</w:t>
      </w:r>
      <w:r>
        <w:rPr>
          <w:rFonts w:hint="eastAsia"/>
          <w:b/>
          <w:bCs/>
          <w:sz w:val="24"/>
          <w:szCs w:val="24"/>
          <w:highlight w:val="none"/>
        </w:rPr>
        <w:t xml:space="preserve">合同的生效</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合同经甲乙双方法定或授权代表签字并加盖公章后生效。</w:t>
      </w:r>
      <w:r>
        <w:rPr>
          <w:sz w:val="24"/>
          <w:szCs w:val="24"/>
          <w:highlight w:val="none"/>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十、</w:t>
      </w:r>
      <w:r>
        <w:rPr>
          <w:rFonts w:hint="eastAsia"/>
          <w:b/>
          <w:bCs/>
          <w:sz w:val="24"/>
          <w:szCs w:val="24"/>
          <w:highlight w:val="none"/>
        </w:rPr>
        <w:t xml:space="preserve">争议解决</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本合同未尽之处双方协商解决；如协商不成的，任何一方均有权向甲方所在地人民法院提起诉讼。因乙方违约以及乙方追究甲方违约不成立而导致甲方支出的费用，均应当由乙方承担，该费用包括但不限于公证费、诉讼费、保全费、鉴定费、执行费、律师费、差旅费等。</w:t>
      </w:r>
      <w:r>
        <w:rPr>
          <w:sz w:val="24"/>
          <w:szCs w:val="24"/>
          <w:highlight w:val="none"/>
        </w:rPr>
      </w:r>
      <w:r>
        <w:rPr>
          <w:highlight w:val="none"/>
        </w:rPr>
      </w:r>
    </w:p>
    <w:p>
      <w:pPr>
        <w:pStyle w:val="668"/>
        <w:ind w:firstLine="482"/>
        <w:keepLines w:val="0"/>
        <w:keepNext w:val="0"/>
        <w:pageBreakBefore w:val="0"/>
        <w:spacing w:line="360" w:lineRule="auto"/>
        <w:widowControl w:val="off"/>
        <w:rPr>
          <w:b/>
          <w:bCs/>
          <w:sz w:val="24"/>
          <w:szCs w:val="24"/>
          <w:highlight w:val="none"/>
        </w:rPr>
      </w:pPr>
      <w:r>
        <w:rPr>
          <w:rFonts w:hint="eastAsia"/>
          <w:b/>
          <w:bCs/>
          <w:sz w:val="24"/>
          <w:szCs w:val="24"/>
          <w:highlight w:val="none"/>
          <w:lang w:val="en-US" w:eastAsia="zh-CN"/>
        </w:rPr>
        <w:t xml:space="preserve">十一、</w:t>
      </w:r>
      <w:r>
        <w:rPr>
          <w:rFonts w:hint="eastAsia"/>
          <w:b/>
          <w:bCs/>
          <w:sz w:val="24"/>
          <w:szCs w:val="24"/>
          <w:highlight w:val="none"/>
        </w:rPr>
        <w:t xml:space="preserve">其他附则</w:t>
      </w:r>
      <w:r>
        <w:rPr>
          <w:b/>
          <w:bCs/>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合同份数：本合同壹式</w:t>
      </w:r>
      <w:r>
        <w:rPr>
          <w:rFonts w:hint="eastAsia"/>
          <w:sz w:val="24"/>
          <w:szCs w:val="24"/>
          <w:highlight w:val="none"/>
          <w:lang w:val="en-US" w:eastAsia="zh-CN"/>
        </w:rPr>
        <w:t xml:space="preserve">陆</w:t>
      </w:r>
      <w:r>
        <w:rPr>
          <w:rFonts w:hint="eastAsia"/>
          <w:sz w:val="24"/>
          <w:szCs w:val="24"/>
          <w:highlight w:val="none"/>
        </w:rPr>
        <w:t xml:space="preserve">份，甲方执</w:t>
      </w:r>
      <w:r>
        <w:rPr>
          <w:rFonts w:hint="eastAsia"/>
          <w:sz w:val="24"/>
          <w:szCs w:val="24"/>
          <w:highlight w:val="none"/>
          <w:lang w:val="en-US" w:eastAsia="zh-CN"/>
        </w:rPr>
        <w:t xml:space="preserve">叁</w:t>
      </w:r>
      <w:r>
        <w:rPr>
          <w:rFonts w:hint="eastAsia"/>
          <w:sz w:val="24"/>
          <w:szCs w:val="24"/>
          <w:highlight w:val="none"/>
        </w:rPr>
        <w:t xml:space="preserve">份</w:t>
      </w:r>
      <w:r>
        <w:rPr>
          <w:rFonts w:hint="eastAsia"/>
          <w:sz w:val="24"/>
          <w:szCs w:val="24"/>
          <w:highlight w:val="none"/>
          <w:lang w:eastAsia="zh-CN"/>
        </w:rPr>
        <w:t xml:space="preserve">，</w:t>
      </w:r>
      <w:r>
        <w:rPr>
          <w:rFonts w:hint="eastAsia"/>
          <w:sz w:val="24"/>
          <w:szCs w:val="24"/>
          <w:highlight w:val="none"/>
          <w:lang w:val="en-US" w:eastAsia="zh-CN"/>
        </w:rPr>
        <w:t xml:space="preserve">乙</w:t>
      </w:r>
      <w:r>
        <w:rPr>
          <w:rFonts w:hint="eastAsia"/>
          <w:sz w:val="24"/>
          <w:szCs w:val="24"/>
          <w:highlight w:val="none"/>
        </w:rPr>
        <w:t xml:space="preserve">方执</w:t>
      </w:r>
      <w:r>
        <w:rPr>
          <w:rFonts w:hint="eastAsia"/>
          <w:sz w:val="24"/>
          <w:szCs w:val="24"/>
          <w:highlight w:val="none"/>
          <w:lang w:val="en-US" w:eastAsia="zh-CN"/>
        </w:rPr>
        <w:t xml:space="preserve">叁</w:t>
      </w:r>
      <w:r>
        <w:rPr>
          <w:rFonts w:hint="eastAsia"/>
          <w:sz w:val="24"/>
          <w:szCs w:val="24"/>
          <w:highlight w:val="none"/>
        </w:rPr>
        <w:t xml:space="preserve">份</w:t>
      </w:r>
      <w:r>
        <w:rPr>
          <w:rFonts w:hint="eastAsia"/>
          <w:sz w:val="24"/>
          <w:szCs w:val="24"/>
          <w:highlight w:val="none"/>
          <w:lang w:eastAsia="zh-CN"/>
        </w:rPr>
        <w:t xml:space="preserve">。</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本合同履行过程中产生的纪要、协议以及成交通知书、采购响应文件和购文件为本合同的附件，与合同具有同等法律效力。</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t xml:space="preserve">本合同未尽事宜双方也可按照书面形式签订补充协议，补充协议与本合同具有同等法律效力，经双方法定代表人或授权代表人签字并加盖公章后生效。补充协议之间如存在冲突的，应当以最新签订的为准。</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甲方（盖章）：                               乙方（盖章）：</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法定（授权）代表人：                        法定（授权）代表人：</w:t>
      </w:r>
      <w:r>
        <w:rPr>
          <w:sz w:val="24"/>
          <w:szCs w:val="24"/>
          <w:highlight w:val="none"/>
        </w:rPr>
      </w:r>
      <w:r>
        <w:rPr>
          <w:highlight w:val="none"/>
        </w:rPr>
      </w:r>
    </w:p>
    <w:p>
      <w:pPr>
        <w:pStyle w:val="668"/>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日期：                                      日期：</w:t>
      </w:r>
      <w:r>
        <w:rPr>
          <w:sz w:val="24"/>
          <w:szCs w:val="24"/>
          <w:highlight w:val="none"/>
        </w:rPr>
      </w:r>
      <w:r>
        <w:rPr>
          <w:highlight w:val="none"/>
        </w:rPr>
      </w:r>
    </w:p>
    <w:p>
      <w:pPr>
        <w:pStyle w:val="668"/>
        <w:jc w:val="left"/>
        <w:widowControl/>
        <w:rPr>
          <w:spacing w:val="2"/>
          <w:sz w:val="22"/>
          <w:szCs w:val="22"/>
          <w:highlight w:val="none"/>
        </w:rPr>
      </w:pPr>
      <w:r>
        <w:rPr>
          <w:spacing w:val="2"/>
          <w:sz w:val="22"/>
          <w:szCs w:val="22"/>
          <w:highlight w:val="none"/>
          <w:lang w:eastAsia="zh-CN"/>
        </w:rPr>
      </w:r>
      <w:r>
        <w:rPr>
          <w:highlight w:val="none"/>
        </w:rPr>
      </w:r>
    </w:p>
    <w:p>
      <w:pPr>
        <w:pStyle w:val="669"/>
        <w:ind w:firstLine="1988"/>
        <w:spacing w:line="360" w:lineRule="auto"/>
        <w:rPr>
          <w:rFonts w:ascii="宋体" w:hAnsi="宋体" w:eastAsia="宋体"/>
          <w:highlight w:val="none"/>
        </w:rPr>
      </w:pPr>
      <w:r>
        <w:rPr>
          <w:rFonts w:hint="eastAsia" w:ascii="宋体" w:hAnsi="宋体" w:eastAsia="宋体"/>
          <w:highlight w:val="none"/>
        </w:rPr>
        <w:br w:type="page" w:clear="all"/>
      </w:r>
      <w:r>
        <w:rPr>
          <w:rFonts w:hint="eastAsia" w:ascii="宋体" w:hAnsi="宋体" w:eastAsia="宋体"/>
          <w:highlight w:val="none"/>
        </w:rPr>
        <w:t xml:space="preserve">第六章</w:t>
      </w:r>
      <w:r>
        <w:rPr>
          <w:rFonts w:ascii="宋体" w:hAnsi="宋体" w:eastAsia="宋体"/>
          <w:highlight w:val="none"/>
        </w:rPr>
        <w:t xml:space="preserve"> </w:t>
      </w:r>
      <w:r>
        <w:rPr>
          <w:rFonts w:hint="eastAsia" w:ascii="宋体" w:hAnsi="宋体" w:eastAsia="宋体"/>
          <w:highlight w:val="none"/>
        </w:rPr>
        <w:t xml:space="preserve">评标方法、评分标准</w:t>
      </w:r>
      <w:bookmarkEnd w:id="88"/>
      <w:r>
        <w:rPr>
          <w:rFonts w:ascii="宋体" w:hAnsi="宋体" w:eastAsia="宋体"/>
          <w:highlight w:val="none"/>
        </w:rPr>
      </w:r>
      <w:r>
        <w:rPr>
          <w:highlight w:val="none"/>
        </w:rPr>
      </w:r>
    </w:p>
    <w:p>
      <w:pPr>
        <w:pStyle w:val="668"/>
        <w:ind w:firstLine="422"/>
        <w:spacing w:line="360" w:lineRule="auto"/>
        <w:rPr>
          <w:rFonts w:ascii="宋体" w:hAnsi="宋体"/>
          <w:b/>
          <w:bCs/>
          <w:color w:val="000000"/>
          <w:szCs w:val="21"/>
          <w:highlight w:val="none"/>
        </w:rPr>
      </w:pPr>
      <w:r>
        <w:rPr>
          <w:rFonts w:hint="eastAsia" w:ascii="宋体" w:hAnsi="宋体"/>
          <w:b/>
          <w:color w:val="000000"/>
          <w:szCs w:val="21"/>
          <w:highlight w:val="none"/>
        </w:rPr>
        <w:t xml:space="preserve">一、评标方法：</w:t>
      </w:r>
      <w:r>
        <w:rPr>
          <w:rFonts w:ascii="宋体" w:hAnsi="宋体"/>
          <w:b/>
          <w:bCs/>
          <w:color w:val="000000"/>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本次招标评标方法为</w:t>
      </w:r>
      <w:r>
        <w:rPr>
          <w:rFonts w:hint="eastAsia" w:ascii="宋体" w:hAnsi="宋体"/>
          <w:b/>
          <w:bCs/>
          <w:szCs w:val="21"/>
          <w:highlight w:val="none"/>
        </w:rPr>
        <w:t xml:space="preserve">综合评分法</w:t>
      </w:r>
      <w:r>
        <w:rPr>
          <w:rFonts w:hint="eastAsia" w:ascii="宋体" w:hAnsi="宋体"/>
          <w:szCs w:val="21"/>
          <w:highlight w:val="none"/>
        </w:rPr>
        <w:t xml:space="preserve">。即在最大限度地满足招标文件实质性要求前提下，按照招标文件中规定的各项因素进行综合评审后，以综合得分最高的投标人作为中标人的评标方法。</w:t>
      </w:r>
      <w:r>
        <w:rPr>
          <w:rFonts w:ascii="宋体" w:hAnsi="宋体"/>
          <w:szCs w:val="21"/>
          <w:highlight w:val="none"/>
        </w:rPr>
      </w:r>
      <w:r>
        <w:rPr>
          <w:highlight w:val="none"/>
        </w:rPr>
      </w:r>
    </w:p>
    <w:p>
      <w:pPr>
        <w:pStyle w:val="668"/>
        <w:ind w:firstLine="480"/>
        <w:spacing w:line="360" w:lineRule="auto"/>
        <w:rPr>
          <w:rFonts w:ascii="宋体" w:hAnsi="宋体"/>
          <w:szCs w:val="21"/>
          <w:highlight w:val="none"/>
        </w:rPr>
      </w:pPr>
      <w:r>
        <w:rPr>
          <w:rFonts w:hint="eastAsia" w:ascii="宋体" w:hAnsi="宋体"/>
          <w:szCs w:val="21"/>
          <w:highlight w:val="none"/>
        </w:rPr>
        <w:t xml:space="preserve">综合评分的主要因素为：价格、人员配备、技术</w:t>
      </w:r>
      <w:r>
        <w:rPr>
          <w:rFonts w:ascii="宋体" w:hAnsi="宋体"/>
          <w:szCs w:val="21"/>
          <w:highlight w:val="none"/>
        </w:rPr>
        <w:t xml:space="preserve">力量、</w:t>
      </w:r>
      <w:r>
        <w:rPr>
          <w:rFonts w:hint="eastAsia" w:ascii="宋体" w:hAnsi="宋体"/>
          <w:szCs w:val="21"/>
          <w:highlight w:val="none"/>
        </w:rPr>
        <w:t xml:space="preserve">项目方案、服务保障、投标人的综合情况、业绩、服务、承诺、对招标文件的响应程度，以及相应的比重或者数值等。总分值为100分，价格分值占总分值的比重为</w:t>
      </w:r>
      <w:r>
        <w:rPr>
          <w:rFonts w:ascii="宋体" w:hAnsi="宋体"/>
          <w:szCs w:val="21"/>
          <w:highlight w:val="none"/>
        </w:rPr>
        <w:t xml:space="preserve">10</w:t>
      </w:r>
      <w:r>
        <w:rPr>
          <w:rFonts w:hint="eastAsia" w:ascii="宋体" w:hAnsi="宋体"/>
          <w:szCs w:val="21"/>
          <w:highlight w:val="none"/>
        </w:rPr>
        <w:t xml:space="preserve">%（权重），技术部分分值占总分值的比重为</w:t>
      </w:r>
      <w:r>
        <w:rPr>
          <w:rFonts w:ascii="宋体" w:hAnsi="宋体"/>
          <w:szCs w:val="21"/>
          <w:highlight w:val="none"/>
        </w:rPr>
        <w:t xml:space="preserve">90</w:t>
      </w:r>
      <w:r>
        <w:rPr>
          <w:rFonts w:hint="eastAsia" w:ascii="宋体" w:hAnsi="宋体"/>
          <w:szCs w:val="21"/>
          <w:highlight w:val="none"/>
        </w:rPr>
        <w:t xml:space="preserve">%（权重）。</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ascii="宋体" w:hAnsi="宋体"/>
          <w:szCs w:val="21"/>
          <w:highlight w:val="none"/>
        </w:rPr>
        <w:t xml:space="preserve">评标时，评标委员会分别对每个有效投标人的投标书（报价除外）进行评价、打分，</w:t>
      </w:r>
      <w:r>
        <w:rPr>
          <w:rFonts w:hint="eastAsia" w:ascii="宋体" w:hAnsi="宋体"/>
          <w:szCs w:val="21"/>
          <w:highlight w:val="none"/>
        </w:rPr>
        <w:t xml:space="preserve">然后通过软件</w:t>
      </w:r>
      <w:r>
        <w:rPr>
          <w:rFonts w:ascii="宋体" w:hAnsi="宋体"/>
          <w:szCs w:val="21"/>
          <w:highlight w:val="none"/>
        </w:rPr>
        <w:t xml:space="preserve">进行统计汇总，按算术平均方法计算出每个投标人的得分；报价得分</w:t>
      </w:r>
      <w:r>
        <w:rPr>
          <w:rFonts w:hint="eastAsia" w:ascii="宋体" w:hAnsi="宋体"/>
          <w:szCs w:val="21"/>
          <w:highlight w:val="none"/>
        </w:rPr>
        <w:t xml:space="preserve">软件自动生成</w:t>
      </w:r>
      <w:r>
        <w:rPr>
          <w:rFonts w:ascii="宋体" w:hAnsi="宋体"/>
          <w:szCs w:val="21"/>
          <w:highlight w:val="none"/>
        </w:rPr>
        <w:t xml:space="preserve">，二者相加为投标人的综合</w:t>
      </w:r>
      <w:r>
        <w:rPr>
          <w:rFonts w:hint="eastAsia" w:ascii="宋体" w:hAnsi="宋体"/>
          <w:szCs w:val="21"/>
          <w:highlight w:val="none"/>
        </w:rPr>
        <w:t xml:space="preserve">得</w:t>
      </w:r>
      <w:r>
        <w:rPr>
          <w:rFonts w:ascii="宋体" w:hAnsi="宋体"/>
          <w:szCs w:val="21"/>
          <w:highlight w:val="none"/>
        </w:rPr>
        <w:t xml:space="preserve">分（各项得分按四舍五入原则精确到小数点后两位）。综合</w:t>
      </w:r>
      <w:r>
        <w:rPr>
          <w:rFonts w:hint="eastAsia" w:ascii="宋体" w:hAnsi="宋体"/>
          <w:szCs w:val="21"/>
          <w:highlight w:val="none"/>
        </w:rPr>
        <w:t xml:space="preserve">得</w:t>
      </w:r>
      <w:r>
        <w:rPr>
          <w:rFonts w:ascii="宋体" w:hAnsi="宋体"/>
          <w:szCs w:val="21"/>
          <w:highlight w:val="none"/>
        </w:rPr>
        <w:t xml:space="preserve">分相同的，按</w:t>
      </w:r>
      <w:r>
        <w:rPr>
          <w:rFonts w:hint="eastAsia" w:ascii="宋体" w:hAnsi="宋体"/>
          <w:szCs w:val="21"/>
          <w:highlight w:val="none"/>
        </w:rPr>
        <w:t xml:space="preserve">投标报价</w:t>
      </w:r>
      <w:r>
        <w:rPr>
          <w:rFonts w:ascii="宋体" w:hAnsi="宋体"/>
          <w:szCs w:val="21"/>
          <w:highlight w:val="none"/>
        </w:rPr>
        <w:t xml:space="preserve">由低到高顺序排列；综合</w:t>
      </w:r>
      <w:r>
        <w:rPr>
          <w:rFonts w:hint="eastAsia" w:ascii="宋体" w:hAnsi="宋体"/>
          <w:szCs w:val="21"/>
          <w:highlight w:val="none"/>
        </w:rPr>
        <w:t xml:space="preserve">得</w:t>
      </w:r>
      <w:r>
        <w:rPr>
          <w:rFonts w:ascii="宋体" w:hAnsi="宋体"/>
          <w:szCs w:val="21"/>
          <w:highlight w:val="none"/>
        </w:rPr>
        <w:t xml:space="preserve">分相同，且</w:t>
      </w:r>
      <w:r>
        <w:rPr>
          <w:rFonts w:hint="eastAsia" w:ascii="宋体" w:hAnsi="宋体"/>
          <w:szCs w:val="21"/>
          <w:highlight w:val="none"/>
        </w:rPr>
        <w:t xml:space="preserve">投标报价</w:t>
      </w:r>
      <w:r>
        <w:rPr>
          <w:rFonts w:ascii="宋体" w:hAnsi="宋体"/>
          <w:szCs w:val="21"/>
          <w:highlight w:val="none"/>
        </w:rPr>
        <w:t xml:space="preserve">相同的，按技术评分由高到低顺序排列</w:t>
      </w:r>
      <w:r>
        <w:rPr>
          <w:rFonts w:hint="eastAsia" w:ascii="宋体" w:hAnsi="宋体"/>
          <w:szCs w:val="21"/>
          <w:highlight w:val="none"/>
        </w:rPr>
        <w:t xml:space="preserve">；</w:t>
      </w:r>
      <w:r>
        <w:rPr>
          <w:rFonts w:ascii="宋体" w:hAnsi="宋体"/>
          <w:szCs w:val="21"/>
          <w:highlight w:val="none"/>
        </w:rPr>
        <w:t xml:space="preserve">综合</w:t>
      </w:r>
      <w:r>
        <w:rPr>
          <w:rFonts w:hint="eastAsia" w:ascii="宋体" w:hAnsi="宋体"/>
          <w:szCs w:val="21"/>
          <w:highlight w:val="none"/>
        </w:rPr>
        <w:t xml:space="preserve">得</w:t>
      </w:r>
      <w:r>
        <w:rPr>
          <w:rFonts w:ascii="宋体" w:hAnsi="宋体"/>
          <w:szCs w:val="21"/>
          <w:highlight w:val="none"/>
        </w:rPr>
        <w:t xml:space="preserve">分相同，且</w:t>
      </w:r>
      <w:r>
        <w:rPr>
          <w:rFonts w:hint="eastAsia" w:ascii="宋体" w:hAnsi="宋体"/>
          <w:szCs w:val="21"/>
          <w:highlight w:val="none"/>
        </w:rPr>
        <w:t xml:space="preserve">投标报价</w:t>
      </w:r>
      <w:r>
        <w:rPr>
          <w:rFonts w:ascii="宋体" w:hAnsi="宋体"/>
          <w:szCs w:val="21"/>
          <w:highlight w:val="none"/>
        </w:rPr>
        <w:t xml:space="preserve">和技术评分均相同的，</w:t>
      </w:r>
      <w:r>
        <w:rPr>
          <w:rFonts w:hint="eastAsia" w:ascii="宋体" w:hAnsi="宋体"/>
          <w:szCs w:val="21"/>
          <w:highlight w:val="none"/>
        </w:rPr>
        <w:t xml:space="preserve">则以</w:t>
      </w:r>
      <w:r>
        <w:rPr>
          <w:rFonts w:ascii="宋体" w:hAnsi="宋体"/>
          <w:szCs w:val="21"/>
          <w:highlight w:val="none"/>
        </w:rPr>
        <w:t xml:space="preserve">抽签决定</w:t>
      </w:r>
      <w:r>
        <w:rPr>
          <w:rFonts w:hint="eastAsia" w:ascii="宋体" w:hAnsi="宋体"/>
          <w:szCs w:val="21"/>
          <w:highlight w:val="none"/>
        </w:rPr>
        <w:t xml:space="preserve">中标人</w:t>
      </w:r>
      <w:r>
        <w:rPr>
          <w:rFonts w:ascii="宋体" w:hAnsi="宋体"/>
          <w:szCs w:val="21"/>
          <w:highlight w:val="none"/>
        </w:rPr>
        <w:t xml:space="preserve">。</w:t>
      </w:r>
      <w:r>
        <w:rPr>
          <w:rFonts w:ascii="宋体" w:hAnsi="宋体"/>
          <w:szCs w:val="21"/>
          <w:highlight w:val="none"/>
        </w:rPr>
      </w:r>
      <w:r>
        <w:rPr>
          <w:highlight w:val="none"/>
        </w:rPr>
      </w:r>
    </w:p>
    <w:p>
      <w:pPr>
        <w:pStyle w:val="668"/>
        <w:ind w:firstLine="422"/>
        <w:spacing w:line="360" w:lineRule="auto"/>
        <w:rPr>
          <w:rFonts w:ascii="宋体" w:hAnsi="宋体"/>
          <w:b/>
          <w:szCs w:val="21"/>
          <w:highlight w:val="none"/>
        </w:rPr>
      </w:pPr>
      <w:r>
        <w:rPr>
          <w:rFonts w:hint="eastAsia" w:ascii="宋体" w:hAnsi="宋体"/>
          <w:b/>
          <w:szCs w:val="21"/>
          <w:highlight w:val="none"/>
        </w:rPr>
        <w:t xml:space="preserve">二、采购政策</w:t>
      </w:r>
      <w:r>
        <w:rPr>
          <w:rFonts w:ascii="宋体" w:hAnsi="宋体"/>
          <w:b/>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（一）小、微企业</w:t>
      </w:r>
      <w:r>
        <w:rPr>
          <w:rFonts w:ascii="宋体" w:hAnsi="宋体"/>
          <w:szCs w:val="21"/>
          <w:highlight w:val="none"/>
        </w:rPr>
      </w:r>
      <w:r>
        <w:rPr>
          <w:highlight w:val="none"/>
        </w:rPr>
      </w:r>
    </w:p>
    <w:p>
      <w:pPr>
        <w:pStyle w:val="668"/>
        <w:ind w:firstLine="422"/>
        <w:spacing w:line="360" w:lineRule="auto"/>
        <w:rPr>
          <w:rFonts w:hint="eastAsia" w:ascii="宋体" w:hAnsi="宋体"/>
          <w:b/>
          <w:bCs/>
          <w:szCs w:val="21"/>
          <w:highlight w:val="none"/>
        </w:rPr>
      </w:pPr>
      <w:r>
        <w:rPr>
          <w:rFonts w:hint="eastAsia" w:ascii="宋体" w:hAnsi="宋体"/>
          <w:b/>
          <w:bCs/>
          <w:szCs w:val="21"/>
          <w:highlight w:val="none"/>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hint="eastAsia" w:ascii="宋体" w:hAnsi="宋体"/>
          <w:b/>
          <w:bCs/>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（二）残疾人福利性单位</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ascii="宋体" w:hAnsi="宋体" w:cs="宋体"/>
          <w:szCs w:val="21"/>
          <w:highlight w:val="none"/>
        </w:rPr>
        <w:t xml:space="preserve">根据《三部门联合发布关于促进残疾人就业政府采购政策的通知》（财库〔2017〕141号）的相关规定</w:t>
      </w:r>
      <w:r>
        <w:rPr>
          <w:rFonts w:hint="eastAsia" w:ascii="宋体" w:hAnsi="宋体" w:cs="宋体"/>
          <w:szCs w:val="21"/>
          <w:highlight w:val="none"/>
        </w:rPr>
        <w:t xml:space="preserve">，</w:t>
      </w:r>
      <w:r>
        <w:rPr>
          <w:rFonts w:hint="eastAsia" w:ascii="宋体" w:hAnsi="宋体"/>
          <w:szCs w:val="21"/>
          <w:highlight w:val="none"/>
        </w:rPr>
        <w:t xml:space="preserve">对属于残疾人福利性单位的供应商给予价格扣除：</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如供应商为残疾人福利性单位，则视同小型企业，享受评审中价格扣除政策。残疾人福利性单位属于小型、微型企业的，不重复享受政策。</w:t>
      </w:r>
      <w:r>
        <w:rPr>
          <w:rFonts w:hint="eastAsia" w:ascii="宋体" w:hAnsi="宋体"/>
          <w:b/>
          <w:szCs w:val="21"/>
          <w:highlight w:val="none"/>
        </w:rPr>
        <w:t xml:space="preserve">加盖公章后的《残疾人福利性单位声明函》电子件放置于</w:t>
      </w:r>
      <w:r>
        <w:rPr>
          <w:rFonts w:hint="eastAsia" w:ascii="宋体" w:hAnsi="宋体"/>
          <w:b/>
          <w:szCs w:val="21"/>
          <w:highlight w:val="none"/>
          <w:lang w:val="en-US" w:eastAsia="zh-CN"/>
        </w:rPr>
        <w:t xml:space="preserve">投标</w:t>
      </w:r>
      <w:r>
        <w:rPr>
          <w:rFonts w:hint="eastAsia" w:ascii="宋体" w:hAnsi="宋体"/>
          <w:b/>
          <w:szCs w:val="21"/>
          <w:highlight w:val="none"/>
        </w:rPr>
        <w:t xml:space="preserve">响应文件中提交，未提交则不享受相关价格扣除政策。</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（三）监狱企业</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ascii="宋体" w:hAnsi="宋体" w:cs="宋体"/>
          <w:szCs w:val="21"/>
          <w:highlight w:val="none"/>
        </w:rPr>
        <w:t xml:space="preserve">根据《财政部司法部关于政府采购支持监狱企业发展有关问题的通知》（财库〔2014〕68号）的相关规定</w:t>
      </w:r>
      <w:r>
        <w:rPr>
          <w:rFonts w:hint="eastAsia" w:ascii="宋体" w:hAnsi="宋体" w:cs="宋体"/>
          <w:szCs w:val="21"/>
          <w:highlight w:val="none"/>
        </w:rPr>
        <w:t xml:space="preserve">，</w:t>
      </w:r>
      <w:r>
        <w:rPr>
          <w:rFonts w:hint="eastAsia" w:ascii="宋体" w:hAnsi="宋体"/>
          <w:szCs w:val="21"/>
          <w:highlight w:val="none"/>
        </w:rPr>
        <w:t xml:space="preserve">对属于监狱企业的供应商给予价格扣除：</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b/>
          <w:szCs w:val="21"/>
          <w:highlight w:val="none"/>
        </w:rPr>
        <w:t xml:space="preserve">证明文件电子件放置于</w:t>
      </w:r>
      <w:r>
        <w:rPr>
          <w:rFonts w:hint="eastAsia" w:ascii="宋体" w:hAnsi="宋体"/>
          <w:b/>
          <w:szCs w:val="21"/>
          <w:highlight w:val="none"/>
          <w:lang w:val="en-US" w:eastAsia="zh-CN"/>
        </w:rPr>
        <w:t xml:space="preserve">投标</w:t>
      </w:r>
      <w:r>
        <w:rPr>
          <w:rFonts w:hint="eastAsia" w:ascii="宋体" w:hAnsi="宋体"/>
          <w:b/>
          <w:szCs w:val="21"/>
          <w:highlight w:val="none"/>
        </w:rPr>
        <w:t xml:space="preserve">响应文件中提交，未提交则不享受相关价格扣除政策。</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（四）绿色采购</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color w:val="333333"/>
          <w:szCs w:val="21"/>
          <w:highlight w:val="none"/>
        </w:rPr>
        <w:t xml:space="preserve">根据《关于调整优化节能产品、环境标志产品政府采购执行机制的通知》（财库〔2019〕9号）等相关文件的规定，</w:t>
      </w:r>
      <w:r>
        <w:rPr>
          <w:rFonts w:hint="eastAsia" w:ascii="宋体" w:hAnsi="宋体"/>
          <w:b/>
          <w:color w:val="333333"/>
          <w:szCs w:val="21"/>
          <w:highlight w:val="none"/>
        </w:rPr>
        <w:t xml:space="preserve">对属于《节能产品政府采购品目清单》政府强制采购产品的，供应商</w:t>
      </w:r>
      <w:r>
        <w:rPr>
          <w:rFonts w:hint="eastAsia" w:ascii="宋体" w:hAnsi="宋体"/>
          <w:b/>
          <w:szCs w:val="21"/>
          <w:highlight w:val="none"/>
        </w:rPr>
        <w:t xml:space="preserve">需提供该产品有效期内的认证等相关证明材料，证明材料电子件放置于</w:t>
      </w:r>
      <w:r>
        <w:rPr>
          <w:rFonts w:hint="eastAsia" w:ascii="宋体" w:hAnsi="宋体"/>
          <w:b/>
          <w:szCs w:val="21"/>
          <w:highlight w:val="none"/>
          <w:lang w:val="en-US" w:eastAsia="zh-CN"/>
        </w:rPr>
        <w:t xml:space="preserve">投标</w:t>
      </w:r>
      <w:r>
        <w:rPr>
          <w:rFonts w:hint="eastAsia" w:ascii="宋体" w:hAnsi="宋体"/>
          <w:b/>
          <w:szCs w:val="21"/>
          <w:highlight w:val="none"/>
        </w:rPr>
        <w:t xml:space="preserve">响应文件中提交。</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注：若供应商提供的《中小企业声明函》、《残疾人福利性单位声明函》及监狱企业认定证明等材料为虚假材料，按《政府采购法》相关规定处理并报请政府采购监管部门给予行政处罚。</w:t>
      </w:r>
      <w:r>
        <w:rPr>
          <w:rFonts w:ascii="宋体" w:hAnsi="宋体"/>
          <w:szCs w:val="21"/>
          <w:highlight w:val="none"/>
        </w:rPr>
      </w:r>
      <w:r>
        <w:rPr>
          <w:highlight w:val="none"/>
        </w:rPr>
      </w:r>
    </w:p>
    <w:p>
      <w:pPr>
        <w:pStyle w:val="668"/>
        <w:ind w:firstLine="422"/>
        <w:spacing w:line="360" w:lineRule="auto"/>
        <w:rPr>
          <w:rFonts w:ascii="宋体" w:hAnsi="宋体"/>
          <w:b/>
          <w:szCs w:val="21"/>
          <w:highlight w:val="none"/>
        </w:rPr>
      </w:pPr>
      <w:r>
        <w:rPr>
          <w:rFonts w:hint="eastAsia" w:ascii="宋体" w:hAnsi="宋体"/>
          <w:b/>
          <w:szCs w:val="21"/>
          <w:highlight w:val="none"/>
        </w:rPr>
        <w:t xml:space="preserve">三、评分标准</w:t>
      </w:r>
      <w:r>
        <w:rPr>
          <w:rFonts w:ascii="宋体" w:hAnsi="宋体"/>
          <w:b/>
          <w:szCs w:val="21"/>
          <w:highlight w:val="none"/>
        </w:rPr>
      </w:r>
      <w:r>
        <w:rPr>
          <w:highlight w:val="none"/>
        </w:rPr>
      </w:r>
    </w:p>
    <w:p>
      <w:pPr>
        <w:pStyle w:val="668"/>
        <w:ind w:firstLine="422"/>
        <w:spacing w:line="360" w:lineRule="auto"/>
        <w:rPr>
          <w:rFonts w:ascii="宋体" w:hAnsi="宋体"/>
          <w:b/>
          <w:szCs w:val="21"/>
          <w:highlight w:val="none"/>
        </w:rPr>
      </w:pPr>
      <w:r>
        <w:rPr>
          <w:rFonts w:hint="eastAsia" w:ascii="宋体" w:hAnsi="宋体"/>
          <w:b/>
          <w:szCs w:val="21"/>
          <w:highlight w:val="none"/>
        </w:rPr>
        <w:t xml:space="preserve">（一）价格（</w:t>
      </w:r>
      <w:r>
        <w:rPr>
          <w:rFonts w:ascii="宋体" w:hAnsi="宋体"/>
          <w:b/>
          <w:szCs w:val="21"/>
          <w:highlight w:val="none"/>
        </w:rPr>
        <w:t xml:space="preserve">10</w:t>
      </w:r>
      <w:r>
        <w:rPr>
          <w:rFonts w:hint="eastAsia" w:ascii="宋体" w:hAnsi="宋体"/>
          <w:b/>
          <w:szCs w:val="21"/>
          <w:highlight w:val="none"/>
        </w:rPr>
        <w:t xml:space="preserve">分）</w:t>
      </w:r>
      <w:r>
        <w:rPr>
          <w:rFonts w:ascii="宋体" w:hAnsi="宋体"/>
          <w:b/>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投标</w:t>
      </w:r>
      <w:r>
        <w:rPr>
          <w:rFonts w:hint="eastAsia" w:ascii="宋体" w:hAnsi="宋体"/>
          <w:szCs w:val="21"/>
          <w:highlight w:val="none"/>
        </w:rPr>
        <w:t xml:space="preserve">总</w:t>
      </w:r>
      <w:r>
        <w:rPr>
          <w:rFonts w:ascii="宋体" w:hAnsi="宋体"/>
          <w:szCs w:val="21"/>
          <w:highlight w:val="none"/>
        </w:rPr>
        <w:t xml:space="preserve">报价低于或等于财政预算价格的，为有效投标报价。超财政预算的投标报价为无效投标报价。无效投标报价的投标文件不进行评审，也不得</w:t>
      </w:r>
      <w:r>
        <w:rPr>
          <w:rFonts w:hint="eastAsia" w:ascii="宋体" w:hAnsi="宋体"/>
          <w:szCs w:val="21"/>
          <w:highlight w:val="none"/>
        </w:rPr>
        <w:t xml:space="preserve">中</w:t>
      </w:r>
      <w:r>
        <w:rPr>
          <w:rFonts w:ascii="宋体" w:hAnsi="宋体"/>
          <w:szCs w:val="21"/>
          <w:highlight w:val="none"/>
        </w:rPr>
        <w:t xml:space="preserve">标。</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highlight w:val="none"/>
        </w:rPr>
        <w:t xml:space="preserve">（如构成未实质性响应招标文件要求的，将不得中标）</w:t>
      </w:r>
      <w:r>
        <w:rPr>
          <w:rFonts w:hint="eastAsia" w:ascii="宋体" w:hAnsi="宋体"/>
          <w:szCs w:val="21"/>
          <w:highlight w:val="none"/>
        </w:rPr>
        <w:t xml:space="preserve">。</w:t>
      </w:r>
      <w:r>
        <w:rPr>
          <w:rFonts w:ascii="宋体" w:hAnsi="宋体"/>
          <w:szCs w:val="21"/>
          <w:highlight w:val="none"/>
        </w:rPr>
      </w:r>
      <w:r>
        <w:rPr>
          <w:highlight w:val="none"/>
        </w:rPr>
      </w:r>
    </w:p>
    <w:p>
      <w:pPr>
        <w:pStyle w:val="668"/>
        <w:ind w:firstLine="420"/>
        <w:spacing w:line="360" w:lineRule="auto"/>
        <w:rPr>
          <w:rFonts w:ascii="宋体" w:hAnsi="宋体"/>
          <w:szCs w:val="21"/>
          <w:highlight w:val="none"/>
        </w:rPr>
      </w:pPr>
      <w:r>
        <w:rPr>
          <w:rFonts w:hint="eastAsia" w:ascii="宋体" w:hAnsi="宋体"/>
          <w:szCs w:val="21"/>
          <w:highlight w:val="none"/>
        </w:rPr>
        <w:t xml:space="preserve">3.价格分采用低价优先法计算，即满足招标文件要求且投标价格最低的投标报价为评标基准价，其价格分为满分</w:t>
      </w:r>
      <w:r>
        <w:rPr>
          <w:rFonts w:ascii="宋体" w:hAnsi="宋体"/>
          <w:szCs w:val="21"/>
          <w:highlight w:val="none"/>
        </w:rPr>
        <w:t xml:space="preserve">10</w:t>
      </w:r>
      <w:r>
        <w:rPr>
          <w:rFonts w:hint="eastAsia" w:ascii="宋体" w:hAnsi="宋体"/>
          <w:szCs w:val="21"/>
          <w:highlight w:val="none"/>
        </w:rPr>
        <w:t xml:space="preserve">分。其他投标人的价格分统一按照下列公式计算：</w:t>
      </w:r>
      <w:r>
        <w:rPr>
          <w:rFonts w:ascii="宋体" w:hAnsi="宋体"/>
          <w:szCs w:val="21"/>
          <w:highlight w:val="none"/>
        </w:rPr>
      </w:r>
      <w:r>
        <w:rPr>
          <w:highlight w:val="none"/>
        </w:rPr>
      </w:r>
    </w:p>
    <w:p>
      <w:pPr>
        <w:pStyle w:val="668"/>
        <w:ind w:firstLine="420"/>
        <w:spacing w:line="360" w:lineRule="auto"/>
        <w:rPr>
          <w:rFonts w:ascii="宋体" w:hAnsi="宋体"/>
          <w:b/>
          <w:szCs w:val="21"/>
          <w:highlight w:val="none"/>
        </w:rPr>
      </w:pPr>
      <w:r>
        <w:rPr>
          <w:rFonts w:hint="eastAsia" w:ascii="宋体" w:hAnsi="宋体"/>
          <w:szCs w:val="21"/>
          <w:highlight w:val="none"/>
        </w:rPr>
        <w:t xml:space="preserve">投标报价得分=（评标基准价/投标报价）*价格权重*100，小数点后保留两位</w:t>
      </w:r>
      <w:r>
        <w:rPr>
          <w:rFonts w:ascii="宋体" w:hAnsi="宋体"/>
          <w:szCs w:val="21"/>
          <w:highlight w:val="none"/>
        </w:rPr>
        <w:t xml:space="preserve">。</w:t>
      </w:r>
      <w:r>
        <w:rPr>
          <w:rFonts w:ascii="宋体" w:hAnsi="宋体"/>
          <w:b/>
          <w:szCs w:val="21"/>
          <w:highlight w:val="none"/>
        </w:rPr>
      </w:r>
      <w:r>
        <w:rPr>
          <w:highlight w:val="none"/>
        </w:rPr>
      </w:r>
    </w:p>
    <w:p>
      <w:pPr>
        <w:pStyle w:val="668"/>
        <w:ind w:firstLine="310"/>
        <w:spacing w:line="360" w:lineRule="auto"/>
        <w:rPr>
          <w:rFonts w:ascii="宋体" w:hAnsi="宋体"/>
          <w:b/>
          <w:szCs w:val="21"/>
          <w:highlight w:val="none"/>
        </w:rPr>
      </w:pPr>
      <w:r>
        <w:rPr>
          <w:rFonts w:hint="eastAsia" w:ascii="宋体" w:hAnsi="宋体"/>
          <w:b/>
          <w:szCs w:val="21"/>
          <w:highlight w:val="none"/>
        </w:rPr>
        <w:t xml:space="preserve">（二）各标段评审指标</w:t>
      </w:r>
      <w:r>
        <w:rPr>
          <w:rFonts w:ascii="宋体" w:hAnsi="宋体"/>
          <w:b/>
          <w:szCs w:val="21"/>
          <w:highlight w:val="none"/>
        </w:rPr>
      </w:r>
      <w:r>
        <w:rPr>
          <w:highlight w:val="none"/>
        </w:rPr>
      </w:r>
    </w:p>
    <w:p>
      <w:pPr>
        <w:pStyle w:val="668"/>
        <w:spacing w:line="360" w:lineRule="auto"/>
        <w:rPr>
          <w:rFonts w:ascii="宋体" w:hAnsi="宋体"/>
          <w:b/>
          <w:color w:val="000000"/>
          <w:szCs w:val="21"/>
          <w:highlight w:val="none"/>
        </w:rPr>
      </w:pPr>
      <w:r>
        <w:rPr>
          <w:rFonts w:hint="eastAsia" w:ascii="宋体" w:hAnsi="宋体"/>
          <w:b/>
          <w:color w:val="000000"/>
          <w:szCs w:val="21"/>
          <w:highlight w:val="none"/>
        </w:rPr>
        <w:t xml:space="preserve">初审评审指标包件名称</w:t>
      </w:r>
      <w:r>
        <w:rPr>
          <w:rFonts w:ascii="宋体" w:hAnsi="宋体"/>
          <w:b/>
          <w:color w:val="000000"/>
          <w:szCs w:val="21"/>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trHeight w:val="567"/>
        </w:trPr>
        <w:tc>
          <w:tcPr>
            <w:tcW w:w="1811" w:type="dxa"/>
            <w:vAlign w:val="center"/>
            <w:textDirection w:val="lrTb"/>
            <w:noWrap w:val="false"/>
          </w:tcPr>
          <w:p>
            <w:pPr>
              <w:pStyle w:val="668"/>
              <w:jc w:val="center"/>
              <w:spacing w:line="360" w:lineRule="auto"/>
              <w:rPr>
                <w:rFonts w:ascii="宋体" w:hAnsi="宋体"/>
                <w:color w:val="000000"/>
                <w:szCs w:val="21"/>
                <w:highlight w:val="none"/>
              </w:rPr>
            </w:pPr>
            <w:r>
              <w:rPr>
                <w:highlight w:val="none"/>
              </w:rPr>
            </w:r>
            <w:bookmarkStart w:id="92" w:name="gpc_accord_horizontal_1"/>
            <w:r>
              <w:rPr>
                <w:rFonts w:hint="eastAsia" w:ascii="宋体" w:hAnsi="宋体"/>
                <w:color w:val="000000"/>
                <w:szCs w:val="21"/>
                <w:highlight w:val="none"/>
              </w:rPr>
              <w:t xml:space="preserve">指标</w:t>
            </w:r>
            <w:r>
              <w:rPr>
                <w:rFonts w:ascii="宋体" w:hAnsi="宋体"/>
                <w:color w:val="000000"/>
                <w:szCs w:val="21"/>
                <w:highlight w:val="none"/>
              </w:rPr>
            </w:r>
            <w:r>
              <w:rPr>
                <w:highlight w:val="none"/>
              </w:rPr>
            </w:r>
          </w:p>
        </w:tc>
        <w:tc>
          <w:tcPr>
            <w:tcW w:w="3966" w:type="dxa"/>
            <w:vAlign w:val="center"/>
            <w:textDirection w:val="lrTb"/>
            <w:noWrap w:val="false"/>
          </w:tcPr>
          <w:p>
            <w:pPr>
              <w:pStyle w:val="66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描述</w:t>
            </w:r>
            <w:r>
              <w:rPr>
                <w:rFonts w:ascii="宋体" w:hAnsi="宋体"/>
                <w:color w:val="000000"/>
                <w:szCs w:val="21"/>
                <w:highlight w:val="none"/>
              </w:rPr>
            </w:r>
            <w:r>
              <w:rPr>
                <w:highlight w:val="none"/>
              </w:rPr>
            </w:r>
          </w:p>
        </w:tc>
        <w:tc>
          <w:tcPr>
            <w:tcW w:w="876" w:type="dxa"/>
            <w:vAlign w:val="center"/>
            <w:textDirection w:val="lrTb"/>
            <w:noWrap w:val="false"/>
          </w:tcPr>
          <w:p>
            <w:pPr>
              <w:pStyle w:val="66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分值</w:t>
            </w:r>
            <w:r>
              <w:rPr>
                <w:rFonts w:ascii="宋体" w:hAnsi="宋体"/>
                <w:color w:val="000000"/>
                <w:szCs w:val="21"/>
                <w:highlight w:val="none"/>
              </w:rPr>
            </w:r>
            <w:r>
              <w:rPr>
                <w:highlight w:val="none"/>
              </w:rPr>
            </w:r>
          </w:p>
        </w:tc>
      </w:tr>
      <w:tr>
        <w:trPr>
          <w:trHeight w:val="567"/>
        </w:trPr>
        <w:tc>
          <w:tcPr>
            <w:tcW w:w="1811" w:type="dxa"/>
            <w:vAlign w:val="center"/>
            <w:textDirection w:val="lrTb"/>
            <w:noWrap w:val="false"/>
          </w:tcPr>
          <w:p>
            <w:pPr>
              <w:pStyle w:val="66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资格性检查</w:t>
            </w:r>
            <w:r>
              <w:rPr>
                <w:rFonts w:ascii="宋体" w:hAnsi="宋体"/>
                <w:color w:val="000000"/>
                <w:szCs w:val="21"/>
                <w:highlight w:val="none"/>
              </w:rPr>
            </w:r>
            <w:r>
              <w:rPr>
                <w:highlight w:val="none"/>
              </w:rPr>
            </w:r>
          </w:p>
        </w:tc>
        <w:tc>
          <w:tcPr>
            <w:tcW w:w="3966" w:type="dxa"/>
            <w:vAlign w:val="center"/>
            <w:textDirection w:val="lrTb"/>
            <w:noWrap w:val="false"/>
          </w:tcPr>
          <w:p>
            <w:pPr>
              <w:pStyle w:val="668"/>
              <w:jc w:val="center"/>
              <w:spacing w:line="360" w:lineRule="auto"/>
              <w:rPr>
                <w:rFonts w:ascii="宋体" w:hAnsi="宋体"/>
                <w:color w:val="000000"/>
                <w:szCs w:val="21"/>
                <w:highlight w:val="none"/>
              </w:rPr>
            </w:pPr>
            <w:r>
              <w:rPr>
                <w:rFonts w:ascii="宋体" w:hAnsi="宋体"/>
                <w:color w:val="000000"/>
                <w:szCs w:val="21"/>
                <w:highlight w:val="none"/>
              </w:rPr>
            </w:r>
            <w:r>
              <w:rPr>
                <w:highlight w:val="none"/>
              </w:rPr>
            </w:r>
          </w:p>
        </w:tc>
        <w:tc>
          <w:tcPr>
            <w:tcW w:w="876" w:type="dxa"/>
            <w:vAlign w:val="center"/>
            <w:textDirection w:val="lrTb"/>
            <w:noWrap w:val="false"/>
          </w:tcPr>
          <w:p>
            <w:pPr>
              <w:pStyle w:val="668"/>
              <w:jc w:val="center"/>
              <w:spacing w:line="360" w:lineRule="auto"/>
              <w:rPr>
                <w:rFonts w:ascii="宋体" w:hAnsi="宋体"/>
                <w:color w:val="000000"/>
                <w:szCs w:val="21"/>
                <w:highlight w:val="none"/>
              </w:rPr>
            </w:pPr>
            <w:r>
              <w:rPr>
                <w:rFonts w:ascii="宋体" w:hAnsi="宋体"/>
                <w:color w:val="000000"/>
                <w:szCs w:val="21"/>
                <w:highlight w:val="none"/>
              </w:rPr>
            </w:r>
            <w:r>
              <w:rPr>
                <w:highlight w:val="none"/>
              </w:rPr>
            </w:r>
          </w:p>
        </w:tc>
      </w:tr>
      <w:tr>
        <w:trPr>
          <w:trHeight w:val="567"/>
        </w:trPr>
        <w:tc>
          <w:tcPr>
            <w:tcW w:w="1811" w:type="dxa"/>
            <w:vAlign w:val="center"/>
            <w:textDirection w:val="lrTb"/>
            <w:noWrap w:val="false"/>
          </w:tcPr>
          <w:p>
            <w:pPr>
              <w:pStyle w:val="66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符合性检查</w:t>
            </w:r>
            <w:r>
              <w:rPr>
                <w:rFonts w:ascii="宋体" w:hAnsi="宋体"/>
                <w:color w:val="000000"/>
                <w:szCs w:val="21"/>
                <w:highlight w:val="none"/>
              </w:rPr>
            </w:r>
            <w:r>
              <w:rPr>
                <w:highlight w:val="none"/>
              </w:rPr>
            </w:r>
          </w:p>
        </w:tc>
        <w:tc>
          <w:tcPr>
            <w:tcW w:w="3966" w:type="dxa"/>
            <w:vAlign w:val="center"/>
            <w:textDirection w:val="lrTb"/>
            <w:noWrap w:val="false"/>
          </w:tcPr>
          <w:p>
            <w:pPr>
              <w:pStyle w:val="668"/>
              <w:jc w:val="center"/>
              <w:spacing w:line="360" w:lineRule="auto"/>
              <w:rPr>
                <w:rFonts w:ascii="宋体" w:hAnsi="宋体"/>
                <w:color w:val="000000"/>
                <w:szCs w:val="21"/>
                <w:highlight w:val="none"/>
              </w:rPr>
            </w:pPr>
            <w:r>
              <w:rPr>
                <w:rFonts w:ascii="宋体" w:hAnsi="宋体"/>
                <w:color w:val="000000"/>
                <w:szCs w:val="21"/>
                <w:highlight w:val="none"/>
              </w:rPr>
            </w:r>
            <w:r>
              <w:rPr>
                <w:highlight w:val="none"/>
              </w:rPr>
            </w:r>
          </w:p>
        </w:tc>
        <w:tc>
          <w:tcPr>
            <w:tcW w:w="876" w:type="dxa"/>
            <w:vAlign w:val="center"/>
            <w:textDirection w:val="lrTb"/>
            <w:noWrap w:val="false"/>
          </w:tcPr>
          <w:p>
            <w:pPr>
              <w:pStyle w:val="668"/>
              <w:jc w:val="center"/>
              <w:spacing w:line="360" w:lineRule="auto"/>
              <w:rPr>
                <w:rFonts w:ascii="宋体" w:hAnsi="宋体"/>
                <w:color w:val="000000"/>
                <w:szCs w:val="21"/>
                <w:highlight w:val="none"/>
              </w:rPr>
            </w:pPr>
            <w:r>
              <w:rPr>
                <w:rFonts w:ascii="宋体" w:hAnsi="宋体"/>
                <w:color w:val="000000"/>
                <w:szCs w:val="21"/>
                <w:highlight w:val="none"/>
              </w:rPr>
            </w:r>
            <w:r>
              <w:rPr>
                <w:highlight w:val="none"/>
              </w:rPr>
            </w:r>
          </w:p>
        </w:tc>
      </w:tr>
    </w:tbl>
    <w:p>
      <w:pPr>
        <w:pStyle w:val="668"/>
        <w:spacing w:line="360" w:lineRule="auto"/>
        <w:rPr>
          <w:rFonts w:ascii="宋体" w:hAnsi="宋体"/>
          <w:b/>
          <w:szCs w:val="21"/>
          <w:highlight w:val="none"/>
        </w:rPr>
      </w:pPr>
      <w:r>
        <w:rPr>
          <w:highlight w:val="none"/>
        </w:rPr>
      </w:r>
      <w:bookmarkEnd w:id="92"/>
      <w:r>
        <w:rPr>
          <w:rFonts w:ascii="宋体" w:hAnsi="宋体"/>
          <w:b/>
          <w:szCs w:val="21"/>
          <w:highlight w:val="none"/>
        </w:rPr>
      </w:r>
      <w:r>
        <w:rPr>
          <w:highlight w:val="none"/>
        </w:rPr>
      </w:r>
    </w:p>
    <w:p>
      <w:pPr>
        <w:pStyle w:val="668"/>
        <w:spacing w:line="360" w:lineRule="auto"/>
        <w:rPr>
          <w:rFonts w:ascii="宋体" w:hAnsi="宋体"/>
          <w:b/>
          <w:szCs w:val="21"/>
          <w:highlight w:val="none"/>
        </w:rPr>
      </w:pPr>
      <w:r>
        <w:rPr>
          <w:rFonts w:hint="eastAsia" w:ascii="宋体" w:hAnsi="宋体"/>
          <w:b/>
          <w:szCs w:val="21"/>
          <w:highlight w:val="none"/>
        </w:rPr>
        <w:t xml:space="preserve">复审评审指标包件名称</w:t>
      </w:r>
      <w:r>
        <w:rPr>
          <w:rFonts w:ascii="宋体" w:hAnsi="宋体"/>
          <w:b/>
          <w:szCs w:val="21"/>
          <w:highlight w:val="none"/>
        </w:rPr>
      </w:r>
      <w:r>
        <w:rPr>
          <w:highlight w:val="none"/>
        </w:rPr>
      </w:r>
    </w:p>
    <w:tbl>
      <w:tblPr>
        <w:tblStyle w:val="742"/>
        <w:tblW w:w="97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849"/>
        <w:gridCol w:w="6343"/>
        <w:gridCol w:w="794"/>
      </w:tblGrid>
      <w:tr>
        <w:trPr>
          <w:trHeight w:val="649"/>
        </w:trPr>
        <w:tc>
          <w:tcPr>
            <w:tcW w:w="774" w:type="dxa"/>
            <w:vAlign w:val="center"/>
            <w:textDirection w:val="lrTb"/>
            <w:noWrap w:val="false"/>
          </w:tcPr>
          <w:p>
            <w:pPr>
              <w:pStyle w:val="668"/>
              <w:jc w:val="center"/>
              <w:keepLines w:val="0"/>
              <w:keepNext w:val="0"/>
              <w:pageBreakBefore w:val="0"/>
              <w:spacing w:line="360" w:lineRule="auto"/>
              <w:rPr>
                <w:rFonts w:eastAsia="宋体"/>
                <w:highlight w:val="none"/>
                <w:vertAlign w:val="baseline"/>
              </w:rPr>
            </w:pPr>
            <w:r>
              <w:rPr>
                <w:rFonts w:hint="eastAsia"/>
                <w:highlight w:val="none"/>
                <w:vertAlign w:val="baseline"/>
                <w:lang w:val="en-US" w:eastAsia="zh-CN"/>
              </w:rPr>
              <w:t xml:space="preserve">评审类别</w:t>
            </w:r>
            <w:r>
              <w:rPr>
                <w:rFonts w:eastAsia="宋体"/>
                <w:highlight w:val="none"/>
                <w:vertAlign w:val="baseline"/>
                <w:lang w:val="en-US" w:eastAsia="zh-CN"/>
              </w:rPr>
            </w:r>
            <w:r>
              <w:rPr>
                <w:highlight w:val="none"/>
              </w:rPr>
            </w:r>
          </w:p>
        </w:tc>
        <w:tc>
          <w:tcPr>
            <w:tcW w:w="1849" w:type="dxa"/>
            <w:vAlign w:val="center"/>
            <w:textDirection w:val="lrTb"/>
            <w:noWrap w:val="false"/>
          </w:tcPr>
          <w:p>
            <w:pPr>
              <w:pStyle w:val="668"/>
              <w:jc w:val="center"/>
              <w:keepLines w:val="0"/>
              <w:keepNext w:val="0"/>
              <w:pageBreakBefore w:val="0"/>
              <w:spacing w:line="360" w:lineRule="auto"/>
              <w:rPr>
                <w:rFonts w:eastAsia="宋体"/>
                <w:highlight w:val="none"/>
                <w:vertAlign w:val="baseline"/>
              </w:rPr>
            </w:pPr>
            <w:r>
              <w:rPr>
                <w:rFonts w:hint="eastAsia"/>
                <w:highlight w:val="none"/>
                <w:vertAlign w:val="baseline"/>
                <w:lang w:val="en-US" w:eastAsia="zh-CN"/>
              </w:rPr>
              <w:t xml:space="preserve">评审项</w:t>
            </w:r>
            <w:r>
              <w:rPr>
                <w:rFonts w:eastAsia="宋体"/>
                <w:highlight w:val="none"/>
                <w:vertAlign w:val="baseline"/>
                <w:lang w:val="en-US" w:eastAsia="zh-CN"/>
              </w:rPr>
            </w:r>
            <w:r>
              <w:rPr>
                <w:highlight w:val="none"/>
              </w:rPr>
            </w:r>
          </w:p>
        </w:tc>
        <w:tc>
          <w:tcPr>
            <w:tcW w:w="6343" w:type="dxa"/>
            <w:vAlign w:val="center"/>
            <w:textDirection w:val="lrTb"/>
            <w:noWrap w:val="false"/>
          </w:tcPr>
          <w:p>
            <w:pPr>
              <w:pStyle w:val="668"/>
              <w:jc w:val="center"/>
              <w:keepLines w:val="0"/>
              <w:keepNext w:val="0"/>
              <w:pageBreakBefore w:val="0"/>
              <w:spacing w:line="360" w:lineRule="auto"/>
              <w:rPr>
                <w:rFonts w:eastAsia="宋体"/>
                <w:highlight w:val="none"/>
                <w:vertAlign w:val="baseline"/>
              </w:rPr>
            </w:pPr>
            <w:r>
              <w:rPr>
                <w:rFonts w:hint="eastAsia"/>
                <w:highlight w:val="none"/>
                <w:vertAlign w:val="baseline"/>
                <w:lang w:val="en-US" w:eastAsia="zh-CN"/>
              </w:rPr>
              <w:t xml:space="preserve">评审规则</w:t>
            </w:r>
            <w:r>
              <w:rPr>
                <w:rFonts w:eastAsia="宋体"/>
                <w:highlight w:val="none"/>
                <w:vertAlign w:val="baseline"/>
                <w:lang w:val="en-US" w:eastAsia="zh-CN"/>
              </w:rPr>
            </w:r>
            <w:r>
              <w:rPr>
                <w:highlight w:val="none"/>
              </w:rPr>
            </w:r>
          </w:p>
        </w:tc>
        <w:tc>
          <w:tcPr>
            <w:tcW w:w="794" w:type="dxa"/>
            <w:vAlign w:val="center"/>
            <w:textDirection w:val="lrTb"/>
            <w:noWrap w:val="false"/>
          </w:tcPr>
          <w:p>
            <w:pPr>
              <w:pStyle w:val="668"/>
              <w:jc w:val="center"/>
              <w:keepLines w:val="0"/>
              <w:keepNext w:val="0"/>
              <w:pageBreakBefore w:val="0"/>
              <w:spacing w:line="360" w:lineRule="auto"/>
              <w:rPr>
                <w:rFonts w:hint="eastAsia" w:eastAsia="宋体"/>
                <w:highlight w:val="none"/>
                <w:vertAlign w:val="baseline"/>
              </w:rPr>
            </w:pPr>
            <w:r>
              <w:rPr>
                <w:rFonts w:hint="eastAsia"/>
                <w:highlight w:val="none"/>
                <w:vertAlign w:val="baseline"/>
                <w:lang w:val="en-US" w:eastAsia="zh-CN"/>
              </w:rPr>
              <w:t xml:space="preserve">分值</w:t>
            </w:r>
            <w:r>
              <w:rPr>
                <w:rFonts w:hint="eastAsia" w:eastAsia="宋体"/>
                <w:highlight w:val="none"/>
                <w:vertAlign w:val="baseline"/>
                <w:lang w:val="en-US" w:eastAsia="zh-CN"/>
              </w:rPr>
            </w:r>
            <w:r>
              <w:rPr>
                <w:highlight w:val="none"/>
              </w:rPr>
            </w:r>
          </w:p>
        </w:tc>
      </w:tr>
      <w:tr>
        <w:trPr>
          <w:trHeight w:val="775"/>
        </w:trPr>
        <w:tc>
          <w:tcPr>
            <w:tcW w:w="774" w:type="dxa"/>
            <w:vAlign w:val="center"/>
            <w:vMerge w:val="restart"/>
            <w:textDirection w:val="lrTb"/>
            <w:noWrap w:val="false"/>
          </w:tcPr>
          <w:p>
            <w:pPr>
              <w:pStyle w:val="668"/>
              <w:jc w:val="both"/>
              <w:keepLines w:val="0"/>
              <w:keepNext w:val="0"/>
              <w:pageBreakBefore w:val="0"/>
              <w:spacing w:line="360" w:lineRule="auto"/>
              <w:rPr>
                <w:rFonts w:eastAsia="宋体"/>
                <w:highlight w:val="none"/>
                <w:vertAlign w:val="baseline"/>
              </w:rPr>
            </w:pPr>
            <w:r>
              <w:rPr>
                <w:rFonts w:hint="eastAsia"/>
                <w:highlight w:val="none"/>
                <w:vertAlign w:val="baseline"/>
                <w:lang w:val="en-US" w:eastAsia="zh-CN"/>
              </w:rPr>
              <w:t xml:space="preserve">技术服务方案（56分）</w:t>
            </w:r>
            <w:r>
              <w:rPr>
                <w:rFonts w:eastAsia="宋体"/>
                <w:highlight w:val="none"/>
                <w:vertAlign w:val="baseline"/>
                <w:lang w:val="en-US" w:eastAsia="zh-CN"/>
              </w:rPr>
            </w:r>
            <w:r>
              <w:rPr>
                <w:highlight w:val="none"/>
              </w:rPr>
            </w:r>
          </w:p>
        </w:tc>
        <w:tc>
          <w:tcPr>
            <w:tcW w:w="1849" w:type="dxa"/>
            <w:vAlign w:val="center"/>
            <w:textDirection w:val="lrTb"/>
            <w:noWrap w:val="false"/>
          </w:tcPr>
          <w:p>
            <w:pPr>
              <w:pStyle w:val="668"/>
              <w:jc w:val="both"/>
              <w:keepLines w:val="0"/>
              <w:keepNext w:val="0"/>
              <w:pageBreakBefore w:val="0"/>
              <w:spacing w:line="360" w:lineRule="auto"/>
              <w:rPr>
                <w:highlight w:val="none"/>
                <w:vertAlign w:val="baseline"/>
              </w:rPr>
            </w:pPr>
            <w:r>
              <w:rPr>
                <w:rFonts w:hint="eastAsia"/>
                <w:highlight w:val="none"/>
                <w:vertAlign w:val="baseline"/>
                <w:lang w:val="en-US" w:eastAsia="zh-CN"/>
              </w:rPr>
              <w:t xml:space="preserve">服务方案（15分）</w:t>
            </w:r>
            <w:r>
              <w:rPr>
                <w:highlight w:val="none"/>
                <w:vertAlign w:val="baseline"/>
                <w:lang w:val="en-US" w:eastAsia="zh-CN"/>
              </w:rPr>
            </w:r>
            <w:r>
              <w:rPr>
                <w:highlight w:val="none"/>
              </w:rPr>
            </w:r>
          </w:p>
        </w:tc>
        <w:tc>
          <w:tcPr>
            <w:tcW w:w="6343" w:type="dxa"/>
            <w:vAlign w:val="center"/>
            <w:textDirection w:val="lrTb"/>
            <w:noWrap w:val="false"/>
          </w:tcPr>
          <w:p>
            <w:pPr>
              <w:pStyle w:val="668"/>
              <w:numPr>
                <w:ilvl w:val="0"/>
                <w:numId w:val="0"/>
              </w:numPr>
              <w:jc w:val="both"/>
              <w:keepLines w:val="0"/>
              <w:keepNext w:val="0"/>
              <w:pageBreakBefore w:val="0"/>
              <w:spacing w:line="360" w:lineRule="auto"/>
              <w:rPr>
                <w:highlight w:val="none"/>
                <w:vertAlign w:val="baseline"/>
              </w:rPr>
            </w:pPr>
            <w:r>
              <w:rPr>
                <w:rFonts w:hint="eastAsia"/>
                <w:highlight w:val="none"/>
                <w:vertAlign w:val="baseline"/>
                <w:lang w:val="en-US" w:eastAsia="zh-CN"/>
              </w:rPr>
              <w:t xml:space="preserve">方案的内容及范围全面完整，包含图审意见、日常监督管理、绿化考核、辅助竣工验收、年终考核内容的每有一项得3分，最高15分。</w:t>
            </w:r>
            <w:r>
              <w:rPr>
                <w:highlight w:val="none"/>
                <w:vertAlign w:val="baseline"/>
                <w:lang w:val="en-US" w:eastAsia="zh-CN"/>
              </w:rPr>
            </w:r>
            <w:r>
              <w:rPr>
                <w:highlight w:val="none"/>
              </w:rPr>
            </w:r>
          </w:p>
        </w:tc>
        <w:tc>
          <w:tcPr>
            <w:tcW w:w="794" w:type="dxa"/>
            <w:vAlign w:val="center"/>
            <w:textDirection w:val="lrTb"/>
            <w:noWrap w:val="false"/>
          </w:tcPr>
          <w:p>
            <w:pPr>
              <w:pStyle w:val="668"/>
              <w:jc w:val="center"/>
              <w:keepLines w:val="0"/>
              <w:keepNext w:val="0"/>
              <w:pageBreakBefore w:val="0"/>
              <w:spacing w:line="360" w:lineRule="auto"/>
              <w:rPr>
                <w:rFonts w:eastAsia="宋体"/>
                <w:highlight w:val="none"/>
                <w:vertAlign w:val="baseline"/>
              </w:rPr>
            </w:pPr>
            <w:r>
              <w:rPr>
                <w:rFonts w:hint="eastAsia"/>
                <w:highlight w:val="none"/>
                <w:vertAlign w:val="baseline"/>
                <w:lang w:val="en-US" w:eastAsia="zh-CN"/>
              </w:rPr>
              <w:t xml:space="preserve">15</w:t>
            </w:r>
            <w:r>
              <w:rPr>
                <w:rFonts w:eastAsia="宋体"/>
                <w:highlight w:val="none"/>
                <w:vertAlign w:val="baseline"/>
                <w:lang w:val="en-US" w:eastAsia="zh-CN"/>
              </w:rPr>
            </w:r>
            <w:r>
              <w:rPr>
                <w:highlight w:val="none"/>
              </w:rPr>
            </w:r>
          </w:p>
        </w:tc>
      </w:tr>
      <w:tr>
        <w:trPr>
          <w:trHeight w:val="895"/>
        </w:trPr>
        <w:tc>
          <w:tcPr>
            <w:tcW w:w="774" w:type="dxa"/>
            <w:vAlign w:val="center"/>
            <w:vMerge w:val="continue"/>
            <w:textDirection w:val="lrTb"/>
            <w:noWrap w:val="false"/>
          </w:tcPr>
          <w:p>
            <w:pPr>
              <w:pStyle w:val="668"/>
              <w:jc w:val="both"/>
              <w:keepLines w:val="0"/>
              <w:keepNext w:val="0"/>
              <w:pageBreakBefore w:val="0"/>
              <w:spacing w:line="360" w:lineRule="auto"/>
              <w:rPr>
                <w:rFonts w:hint="eastAsia"/>
                <w:vertAlign w:val="baseline"/>
                <w:lang w:val="en-US" w:eastAsia="zh-CN"/>
              </w:rPr>
            </w:pPr>
            <w:r>
              <w:rPr>
                <w:rFonts w:hint="eastAsia"/>
                <w:vertAlign w:val="baseline"/>
                <w:lang w:val="en-US" w:eastAsia="zh-CN"/>
              </w:rPr>
            </w:r>
            <w:r/>
          </w:p>
        </w:tc>
        <w:tc>
          <w:tcPr>
            <w:tcW w:w="1849" w:type="dxa"/>
            <w:vAlign w:val="center"/>
            <w:textDirection w:val="lrTb"/>
            <w:noWrap w:val="false"/>
          </w:tcPr>
          <w:p>
            <w:pPr>
              <w:pStyle w:val="668"/>
              <w:jc w:val="both"/>
              <w:keepLines w:val="0"/>
              <w:keepNext w:val="0"/>
              <w:pageBreakBefore w:val="0"/>
              <w:spacing w:line="360" w:lineRule="auto"/>
              <w:rPr>
                <w:highlight w:val="none"/>
                <w:vertAlign w:val="baseline"/>
              </w:rPr>
            </w:pPr>
            <w:r>
              <w:rPr>
                <w:rFonts w:hint="eastAsia"/>
                <w:highlight w:val="none"/>
                <w:vertAlign w:val="baseline"/>
                <w:lang w:val="en-US" w:eastAsia="zh-CN"/>
              </w:rPr>
              <w:t xml:space="preserve">重点控制方法和措施（8分）</w:t>
            </w:r>
            <w:r>
              <w:rPr>
                <w:highlight w:val="none"/>
                <w:vertAlign w:val="baseline"/>
                <w:lang w:val="en-US" w:eastAsia="zh-CN"/>
              </w:rPr>
            </w:r>
            <w:r>
              <w:rPr>
                <w:highlight w:val="none"/>
              </w:rPr>
            </w:r>
          </w:p>
        </w:tc>
        <w:tc>
          <w:tcPr>
            <w:tcW w:w="6343" w:type="dxa"/>
            <w:vAlign w:val="center"/>
            <w:textDirection w:val="lrTb"/>
            <w:noWrap w:val="false"/>
          </w:tcPr>
          <w:p>
            <w:pPr>
              <w:pStyle w:val="668"/>
              <w:numPr>
                <w:ilvl w:val="0"/>
                <w:numId w:val="0"/>
              </w:numPr>
              <w:jc w:val="both"/>
              <w:keepLines w:val="0"/>
              <w:keepNext w:val="0"/>
              <w:pageBreakBefore w:val="0"/>
              <w:spacing w:line="360" w:lineRule="auto"/>
              <w:rPr>
                <w:rFonts w:hint="eastAsia"/>
                <w:highlight w:val="none"/>
              </w:rPr>
            </w:pPr>
            <w:r>
              <w:rPr>
                <w:rFonts w:hint="eastAsia"/>
                <w:highlight w:val="none"/>
                <w:vertAlign w:val="baseline"/>
                <w:lang w:val="en-US" w:eastAsia="zh-CN"/>
              </w:rPr>
              <w:t xml:space="preserve">方案有针对政府投资特点采取的重点控制方法和措施。有政府投资特点分析的得2分；有重点控制方法的，每有一条得1分，最高3分；有具体措施的，每一条得1分，最高3分。</w:t>
            </w:r>
            <w:r>
              <w:rPr>
                <w:rFonts w:hint="eastAsia"/>
                <w:highlight w:val="none"/>
              </w:rPr>
            </w:r>
            <w:r>
              <w:rPr>
                <w:highlight w:val="none"/>
              </w:rPr>
            </w:r>
          </w:p>
        </w:tc>
        <w:tc>
          <w:tcPr>
            <w:tcW w:w="794" w:type="dxa"/>
            <w:vAlign w:val="center"/>
            <w:textDirection w:val="lrTb"/>
            <w:noWrap w:val="false"/>
          </w:tcPr>
          <w:p>
            <w:pPr>
              <w:pStyle w:val="668"/>
              <w:jc w:val="center"/>
              <w:keepLines w:val="0"/>
              <w:keepNext w:val="0"/>
              <w:pageBreakBefore w:val="0"/>
              <w:spacing w:line="360" w:lineRule="auto"/>
              <w:rPr>
                <w:highlight w:val="none"/>
                <w:vertAlign w:val="baseline"/>
              </w:rPr>
            </w:pPr>
            <w:r>
              <w:rPr>
                <w:rFonts w:hint="eastAsia"/>
                <w:highlight w:val="none"/>
                <w:vertAlign w:val="baseline"/>
                <w:lang w:val="en-US" w:eastAsia="zh-CN"/>
              </w:rPr>
              <w:t xml:space="preserve">8</w:t>
            </w:r>
            <w:r>
              <w:rPr>
                <w:highlight w:val="none"/>
                <w:vertAlign w:val="baseline"/>
                <w:lang w:val="en-US" w:eastAsia="zh-CN"/>
              </w:rPr>
            </w:r>
            <w:r>
              <w:rPr>
                <w:highlight w:val="none"/>
              </w:rPr>
            </w:r>
          </w:p>
        </w:tc>
      </w:tr>
      <w:tr>
        <w:trPr>
          <w:trHeight w:val="797"/>
        </w:trPr>
        <w:tc>
          <w:tcPr>
            <w:tcW w:w="774" w:type="dxa"/>
            <w:vAlign w:val="center"/>
            <w:vMerge w:val="continue"/>
            <w:textDirection w:val="lrTb"/>
            <w:noWrap w:val="false"/>
          </w:tcPr>
          <w:p>
            <w:pPr>
              <w:pStyle w:val="668"/>
              <w:jc w:val="both"/>
              <w:keepLines w:val="0"/>
              <w:keepNext w:val="0"/>
              <w:pageBreakBefore w:val="0"/>
              <w:spacing w:line="360" w:lineRule="auto"/>
              <w:rPr>
                <w:rFonts w:hint="eastAsia"/>
                <w:vertAlign w:val="baseline"/>
                <w:lang w:val="en-US" w:eastAsia="zh-CN"/>
              </w:rPr>
            </w:pPr>
            <w:r>
              <w:rPr>
                <w:rFonts w:hint="eastAsia"/>
                <w:vertAlign w:val="baseline"/>
                <w:lang w:val="en-US" w:eastAsia="zh-CN"/>
              </w:rPr>
            </w:r>
            <w:r/>
          </w:p>
        </w:tc>
        <w:tc>
          <w:tcPr>
            <w:tcW w:w="1849" w:type="dxa"/>
            <w:vAlign w:val="center"/>
            <w:textDirection w:val="lrTb"/>
            <w:noWrap w:val="false"/>
          </w:tcPr>
          <w:p>
            <w:pPr>
              <w:pStyle w:val="668"/>
              <w:jc w:val="both"/>
              <w:keepLines w:val="0"/>
              <w:keepNext w:val="0"/>
              <w:pageBreakBefore w:val="0"/>
              <w:spacing w:line="360" w:lineRule="auto"/>
              <w:rPr>
                <w:rFonts w:hint="eastAsia"/>
                <w:highlight w:val="none"/>
                <w:vertAlign w:val="baseline"/>
              </w:rPr>
            </w:pPr>
            <w:r>
              <w:rPr>
                <w:rFonts w:hint="eastAsia"/>
                <w:highlight w:val="none"/>
                <w:vertAlign w:val="baseline"/>
                <w:lang w:val="en-US" w:eastAsia="zh-CN"/>
              </w:rPr>
              <w:t xml:space="preserve">重难点分析、创新管理办法（8分）</w:t>
            </w:r>
            <w:r>
              <w:rPr>
                <w:rFonts w:hint="eastAsia"/>
                <w:highlight w:val="none"/>
                <w:vertAlign w:val="baseline"/>
                <w:lang w:val="en-US" w:eastAsia="zh-CN"/>
              </w:rPr>
            </w:r>
            <w:r>
              <w:rPr>
                <w:highlight w:val="none"/>
              </w:rPr>
            </w:r>
          </w:p>
        </w:tc>
        <w:tc>
          <w:tcPr>
            <w:tcW w:w="6343" w:type="dxa"/>
            <w:vAlign w:val="center"/>
            <w:textDirection w:val="lrTb"/>
            <w:noWrap w:val="false"/>
          </w:tcPr>
          <w:p>
            <w:pPr>
              <w:pStyle w:val="668"/>
              <w:numPr>
                <w:ilvl w:val="0"/>
                <w:numId w:val="0"/>
              </w:numPr>
              <w:jc w:val="both"/>
              <w:keepLines w:val="0"/>
              <w:keepNext w:val="0"/>
              <w:pageBreakBefore w:val="0"/>
              <w:spacing w:line="360" w:lineRule="auto"/>
              <w:rPr>
                <w:rFonts w:hint="eastAsia"/>
                <w:highlight w:val="none"/>
              </w:rPr>
            </w:pPr>
            <w:r>
              <w:rPr>
                <w:rFonts w:hint="eastAsia"/>
                <w:highlight w:val="none"/>
                <w:vertAlign w:val="baseline"/>
                <w:lang w:val="en-US" w:eastAsia="zh-CN"/>
              </w:rPr>
              <w:t xml:space="preserve">方案中有重难点分析的，每有一条得1分，最高4分；有创新管理办法的，每有一条得1分，最高4分。</w:t>
            </w:r>
            <w:r>
              <w:rPr>
                <w:rFonts w:hint="eastAsia"/>
                <w:highlight w:val="none"/>
              </w:rPr>
            </w:r>
            <w:r>
              <w:rPr>
                <w:highlight w:val="none"/>
              </w:rPr>
            </w:r>
          </w:p>
        </w:tc>
        <w:tc>
          <w:tcPr>
            <w:tcW w:w="794" w:type="dxa"/>
            <w:vAlign w:val="center"/>
            <w:textDirection w:val="lrTb"/>
            <w:noWrap w:val="false"/>
          </w:tcPr>
          <w:p>
            <w:pPr>
              <w:pStyle w:val="668"/>
              <w:jc w:val="center"/>
              <w:keepLines w:val="0"/>
              <w:keepNext w:val="0"/>
              <w:pageBreakBefore w:val="0"/>
              <w:spacing w:line="360" w:lineRule="auto"/>
              <w:rPr>
                <w:highlight w:val="none"/>
                <w:vertAlign w:val="baseline"/>
              </w:rPr>
            </w:pPr>
            <w:r>
              <w:rPr>
                <w:rFonts w:hint="eastAsia"/>
                <w:highlight w:val="none"/>
                <w:vertAlign w:val="baseline"/>
                <w:lang w:val="en-US" w:eastAsia="zh-CN"/>
              </w:rPr>
              <w:t xml:space="preserve">8</w:t>
            </w:r>
            <w:r>
              <w:rPr>
                <w:highlight w:val="none"/>
                <w:vertAlign w:val="baseline"/>
                <w:lang w:val="en-US" w:eastAsia="zh-CN"/>
              </w:rPr>
            </w:r>
            <w:r>
              <w:rPr>
                <w:highlight w:val="none"/>
              </w:rPr>
            </w:r>
          </w:p>
        </w:tc>
      </w:tr>
      <w:tr>
        <w:trPr>
          <w:trHeight w:val="855"/>
        </w:trPr>
        <w:tc>
          <w:tcPr>
            <w:tcW w:w="774" w:type="dxa"/>
            <w:vAlign w:val="center"/>
            <w:vMerge w:val="continue"/>
            <w:textDirection w:val="lrTb"/>
            <w:noWrap w:val="false"/>
          </w:tcPr>
          <w:p>
            <w:pPr>
              <w:pStyle w:val="668"/>
              <w:jc w:val="both"/>
              <w:keepLines w:val="0"/>
              <w:keepNext w:val="0"/>
              <w:pageBreakBefore w:val="0"/>
              <w:spacing w:line="360" w:lineRule="auto"/>
              <w:rPr>
                <w:rFonts w:hint="eastAsia"/>
                <w:vertAlign w:val="baseline"/>
                <w:lang w:val="en-US" w:eastAsia="zh-CN"/>
              </w:rPr>
            </w:pPr>
            <w:r>
              <w:rPr>
                <w:rFonts w:hint="eastAsia"/>
                <w:vertAlign w:val="baseline"/>
                <w:lang w:val="en-US" w:eastAsia="zh-CN"/>
              </w:rPr>
            </w:r>
            <w:r/>
          </w:p>
        </w:tc>
        <w:tc>
          <w:tcPr>
            <w:tcW w:w="1849" w:type="dxa"/>
            <w:vAlign w:val="center"/>
            <w:textDirection w:val="lrTb"/>
            <w:noWrap w:val="false"/>
          </w:tcPr>
          <w:p>
            <w:pPr>
              <w:pStyle w:val="668"/>
              <w:jc w:val="both"/>
              <w:keepLines w:val="0"/>
              <w:keepNext w:val="0"/>
              <w:pageBreakBefore w:val="0"/>
              <w:spacing w:line="360" w:lineRule="auto"/>
              <w:rPr>
                <w:highlight w:val="none"/>
                <w:vertAlign w:val="baseline"/>
              </w:rPr>
            </w:pPr>
            <w:r>
              <w:rPr>
                <w:rFonts w:hint="eastAsia"/>
                <w:highlight w:val="none"/>
                <w:vertAlign w:val="baseline"/>
                <w:lang w:val="en-US" w:eastAsia="zh-CN"/>
              </w:rPr>
              <w:t xml:space="preserve">廉洁承诺（6分）</w:t>
            </w:r>
            <w:r>
              <w:rPr>
                <w:highlight w:val="none"/>
                <w:vertAlign w:val="baseline"/>
                <w:lang w:val="en-US" w:eastAsia="zh-CN"/>
              </w:rPr>
            </w:r>
            <w:r>
              <w:rPr>
                <w:highlight w:val="none"/>
              </w:rPr>
            </w:r>
          </w:p>
        </w:tc>
        <w:tc>
          <w:tcPr>
            <w:tcW w:w="6343" w:type="dxa"/>
            <w:vAlign w:val="center"/>
            <w:textDirection w:val="lrTb"/>
            <w:noWrap w:val="false"/>
          </w:tcPr>
          <w:p>
            <w:pPr>
              <w:pStyle w:val="668"/>
              <w:numPr>
                <w:ilvl w:val="0"/>
                <w:numId w:val="0"/>
              </w:numPr>
              <w:jc w:val="both"/>
              <w:keepLines w:val="0"/>
              <w:keepNext w:val="0"/>
              <w:pageBreakBefore w:val="0"/>
              <w:spacing w:line="360" w:lineRule="auto"/>
              <w:rPr>
                <w:rFonts w:hint="eastAsia"/>
                <w:highlight w:val="none"/>
              </w:rPr>
            </w:pPr>
            <w:r>
              <w:rPr>
                <w:rFonts w:hint="eastAsia"/>
                <w:highlight w:val="none"/>
                <w:vertAlign w:val="baseline"/>
                <w:lang w:val="en-US" w:eastAsia="zh-CN"/>
              </w:rPr>
              <w:t xml:space="preserve">有专业咨询人员廉洁要求的得2分，有专业咨询人员廉洁承诺的得2分；有服务承诺的得2分。最高6分。</w:t>
            </w:r>
            <w:r>
              <w:rPr>
                <w:rFonts w:hint="eastAsia"/>
                <w:highlight w:val="none"/>
              </w:rPr>
            </w:r>
            <w:r>
              <w:rPr>
                <w:highlight w:val="none"/>
              </w:rPr>
            </w:r>
          </w:p>
        </w:tc>
        <w:tc>
          <w:tcPr>
            <w:tcW w:w="794" w:type="dxa"/>
            <w:vAlign w:val="center"/>
            <w:textDirection w:val="lrTb"/>
            <w:noWrap w:val="false"/>
          </w:tcPr>
          <w:p>
            <w:pPr>
              <w:pStyle w:val="668"/>
              <w:jc w:val="center"/>
              <w:keepLines w:val="0"/>
              <w:keepNext w:val="0"/>
              <w:pageBreakBefore w:val="0"/>
              <w:spacing w:line="360" w:lineRule="auto"/>
              <w:rPr>
                <w:highlight w:val="none"/>
                <w:vertAlign w:val="baseline"/>
              </w:rPr>
            </w:pPr>
            <w:r>
              <w:rPr>
                <w:rFonts w:hint="eastAsia"/>
                <w:highlight w:val="none"/>
                <w:vertAlign w:val="baseline"/>
                <w:lang w:val="en-US" w:eastAsia="zh-CN"/>
              </w:rPr>
              <w:t xml:space="preserve">6</w:t>
            </w:r>
            <w:r>
              <w:rPr>
                <w:highlight w:val="none"/>
                <w:vertAlign w:val="baseline"/>
                <w:lang w:val="en-US" w:eastAsia="zh-CN"/>
              </w:rPr>
            </w:r>
            <w:r>
              <w:rPr>
                <w:highlight w:val="none"/>
              </w:rPr>
            </w:r>
          </w:p>
        </w:tc>
      </w:tr>
      <w:tr>
        <w:trPr>
          <w:trHeight w:val="453"/>
        </w:trPr>
        <w:tc>
          <w:tcPr>
            <w:tcW w:w="774" w:type="dxa"/>
            <w:vAlign w:val="center"/>
            <w:vMerge w:val="continue"/>
            <w:textDirection w:val="lrTb"/>
            <w:noWrap w:val="false"/>
          </w:tcPr>
          <w:p>
            <w:pPr>
              <w:pStyle w:val="668"/>
              <w:jc w:val="both"/>
              <w:keepLines w:val="0"/>
              <w:keepNext w:val="0"/>
              <w:pageBreakBefore w:val="0"/>
              <w:spacing w:line="360" w:lineRule="auto"/>
              <w:rPr>
                <w:rFonts w:hint="eastAsia"/>
                <w:vertAlign w:val="baseline"/>
                <w:lang w:val="en-US" w:eastAsia="zh-CN"/>
              </w:rPr>
            </w:pPr>
            <w:r>
              <w:rPr>
                <w:rFonts w:hint="eastAsia"/>
                <w:vertAlign w:val="baseline"/>
                <w:lang w:val="en-US" w:eastAsia="zh-CN"/>
              </w:rPr>
            </w:r>
            <w:r/>
          </w:p>
        </w:tc>
        <w:tc>
          <w:tcPr>
            <w:tcW w:w="1849" w:type="dxa"/>
            <w:vAlign w:val="center"/>
            <w:textDirection w:val="lrTb"/>
            <w:noWrap w:val="false"/>
          </w:tcPr>
          <w:p>
            <w:pPr>
              <w:pStyle w:val="668"/>
              <w:jc w:val="both"/>
              <w:keepLines w:val="0"/>
              <w:keepNext w:val="0"/>
              <w:pageBreakBefore w:val="0"/>
              <w:spacing w:line="360" w:lineRule="auto"/>
              <w:rPr>
                <w:rFonts w:hint="eastAsia"/>
                <w:highlight w:val="none"/>
                <w:vertAlign w:val="baseline"/>
              </w:rPr>
            </w:pPr>
            <w:r>
              <w:rPr>
                <w:rFonts w:hint="eastAsia"/>
                <w:highlight w:val="none"/>
                <w:vertAlign w:val="baseline"/>
                <w:lang w:val="en-US" w:eastAsia="zh-CN"/>
              </w:rPr>
              <w:t xml:space="preserve">合理化建议（6分）</w:t>
            </w:r>
            <w:r>
              <w:rPr>
                <w:rFonts w:hint="eastAsia"/>
                <w:highlight w:val="none"/>
                <w:vertAlign w:val="baseline"/>
                <w:lang w:val="en-US" w:eastAsia="zh-CN"/>
              </w:rPr>
            </w:r>
            <w:r>
              <w:rPr>
                <w:highlight w:val="none"/>
              </w:rPr>
            </w:r>
          </w:p>
        </w:tc>
        <w:tc>
          <w:tcPr>
            <w:tcW w:w="6343" w:type="dxa"/>
            <w:vAlign w:val="center"/>
            <w:textDirection w:val="lrTb"/>
            <w:noWrap w:val="false"/>
          </w:tcPr>
          <w:p>
            <w:pPr>
              <w:pStyle w:val="668"/>
              <w:numPr>
                <w:ilvl w:val="0"/>
                <w:numId w:val="0"/>
              </w:numPr>
              <w:jc w:val="both"/>
              <w:keepLines w:val="0"/>
              <w:keepNext w:val="0"/>
              <w:pageBreakBefore w:val="0"/>
              <w:spacing w:line="360" w:lineRule="auto"/>
              <w:rPr>
                <w:rFonts w:hint="eastAsia"/>
                <w:highlight w:val="none"/>
              </w:rPr>
            </w:pPr>
            <w:r>
              <w:rPr>
                <w:rFonts w:hint="eastAsia"/>
                <w:highlight w:val="none"/>
                <w:vertAlign w:val="baseline"/>
                <w:lang w:val="en-US" w:eastAsia="zh-CN"/>
              </w:rPr>
              <w:t xml:space="preserve">有合理化建议的，每有一项得2分，最高6分。</w:t>
            </w:r>
            <w:r>
              <w:rPr>
                <w:rFonts w:hint="eastAsia"/>
                <w:highlight w:val="none"/>
              </w:rPr>
            </w:r>
            <w:r>
              <w:rPr>
                <w:highlight w:val="none"/>
              </w:rPr>
            </w:r>
          </w:p>
        </w:tc>
        <w:tc>
          <w:tcPr>
            <w:tcW w:w="794" w:type="dxa"/>
            <w:vAlign w:val="center"/>
            <w:textDirection w:val="lrTb"/>
            <w:noWrap w:val="false"/>
          </w:tcPr>
          <w:p>
            <w:pPr>
              <w:pStyle w:val="668"/>
              <w:jc w:val="center"/>
              <w:keepLines w:val="0"/>
              <w:keepNext w:val="0"/>
              <w:pageBreakBefore w:val="0"/>
              <w:spacing w:line="360" w:lineRule="auto"/>
              <w:rPr>
                <w:highlight w:val="none"/>
                <w:vertAlign w:val="baseline"/>
              </w:rPr>
            </w:pPr>
            <w:r>
              <w:rPr>
                <w:rFonts w:hint="eastAsia"/>
                <w:highlight w:val="none"/>
                <w:vertAlign w:val="baseline"/>
                <w:lang w:val="en-US" w:eastAsia="zh-CN"/>
              </w:rPr>
              <w:t xml:space="preserve">6</w:t>
            </w:r>
            <w:r>
              <w:rPr>
                <w:highlight w:val="none"/>
                <w:vertAlign w:val="baseline"/>
                <w:lang w:val="en-US" w:eastAsia="zh-CN"/>
              </w:rPr>
            </w:r>
            <w:r>
              <w:rPr>
                <w:highlight w:val="none"/>
              </w:rPr>
            </w:r>
          </w:p>
        </w:tc>
      </w:tr>
      <w:tr>
        <w:trPr>
          <w:trHeight w:val="463"/>
        </w:trPr>
        <w:tc>
          <w:tcPr>
            <w:tcW w:w="774" w:type="dxa"/>
            <w:vAlign w:val="center"/>
            <w:vMerge w:val="continue"/>
            <w:textDirection w:val="lrTb"/>
            <w:noWrap w:val="false"/>
          </w:tcPr>
          <w:p>
            <w:pPr>
              <w:pStyle w:val="668"/>
              <w:jc w:val="both"/>
              <w:keepLines w:val="0"/>
              <w:keepNext w:val="0"/>
              <w:pageBreakBefore w:val="0"/>
              <w:spacing w:line="360" w:lineRule="auto"/>
              <w:rPr>
                <w:rFonts w:hint="eastAsia"/>
                <w:vertAlign w:val="baseline"/>
                <w:lang w:val="en-US" w:eastAsia="zh-CN"/>
              </w:rPr>
            </w:pPr>
            <w:r>
              <w:rPr>
                <w:rFonts w:hint="eastAsia"/>
                <w:vertAlign w:val="baseline"/>
                <w:lang w:val="en-US" w:eastAsia="zh-CN"/>
              </w:rPr>
            </w:r>
            <w:r/>
          </w:p>
        </w:tc>
        <w:tc>
          <w:tcPr>
            <w:tcW w:w="1849" w:type="dxa"/>
            <w:vAlign w:val="center"/>
            <w:textDirection w:val="lrTb"/>
            <w:noWrap w:val="false"/>
          </w:tcPr>
          <w:p>
            <w:pPr>
              <w:pStyle w:val="668"/>
              <w:jc w:val="both"/>
              <w:keepLines w:val="0"/>
              <w:keepNext w:val="0"/>
              <w:pageBreakBefore w:val="0"/>
              <w:spacing w:line="360" w:lineRule="auto"/>
              <w:rPr>
                <w:rFonts w:hint="eastAsia"/>
                <w:highlight w:val="none"/>
                <w:vertAlign w:val="baseline"/>
              </w:rPr>
            </w:pPr>
            <w:r>
              <w:rPr>
                <w:rFonts w:hint="eastAsia"/>
                <w:highlight w:val="none"/>
                <w:vertAlign w:val="baseline"/>
                <w:lang w:val="en-US" w:eastAsia="zh-CN"/>
              </w:rPr>
              <w:t xml:space="preserve">应急预案（6分）</w:t>
            </w:r>
            <w:r>
              <w:rPr>
                <w:rFonts w:hint="eastAsia"/>
                <w:highlight w:val="none"/>
                <w:vertAlign w:val="baseline"/>
                <w:lang w:val="en-US" w:eastAsia="zh-CN"/>
              </w:rPr>
            </w:r>
            <w:r>
              <w:rPr>
                <w:highlight w:val="none"/>
              </w:rPr>
            </w:r>
          </w:p>
        </w:tc>
        <w:tc>
          <w:tcPr>
            <w:tcW w:w="6343" w:type="dxa"/>
            <w:vAlign w:val="center"/>
            <w:textDirection w:val="lrTb"/>
            <w:noWrap w:val="false"/>
          </w:tcPr>
          <w:p>
            <w:pPr>
              <w:pStyle w:val="668"/>
              <w:numPr>
                <w:ilvl w:val="0"/>
                <w:numId w:val="0"/>
              </w:numPr>
              <w:jc w:val="both"/>
              <w:keepLines w:val="0"/>
              <w:keepNext w:val="0"/>
              <w:pageBreakBefore w:val="0"/>
              <w:spacing w:line="360" w:lineRule="auto"/>
              <w:rPr>
                <w:highlight w:val="none"/>
                <w:vertAlign w:val="baseline"/>
              </w:rPr>
            </w:pPr>
            <w:r>
              <w:rPr>
                <w:rFonts w:hint="eastAsia"/>
                <w:highlight w:val="none"/>
                <w:vertAlign w:val="baseline"/>
                <w:lang w:val="en-US" w:eastAsia="zh-CN"/>
              </w:rPr>
              <w:t xml:space="preserve">服务过程有突发状况的应急预案的，每有一项得2分，最高6分。</w:t>
            </w:r>
            <w:r>
              <w:rPr>
                <w:highlight w:val="none"/>
                <w:vertAlign w:val="baseline"/>
                <w:lang w:val="en-US" w:eastAsia="zh-CN"/>
              </w:rPr>
            </w:r>
            <w:r>
              <w:rPr>
                <w:highlight w:val="none"/>
              </w:rPr>
            </w:r>
          </w:p>
        </w:tc>
        <w:tc>
          <w:tcPr>
            <w:tcW w:w="794" w:type="dxa"/>
            <w:vAlign w:val="center"/>
            <w:textDirection w:val="lrTb"/>
            <w:noWrap w:val="false"/>
          </w:tcPr>
          <w:p>
            <w:pPr>
              <w:pStyle w:val="668"/>
              <w:jc w:val="center"/>
              <w:keepLines w:val="0"/>
              <w:keepNext w:val="0"/>
              <w:pageBreakBefore w:val="0"/>
              <w:spacing w:line="360" w:lineRule="auto"/>
              <w:rPr>
                <w:highlight w:val="none"/>
                <w:vertAlign w:val="baseline"/>
              </w:rPr>
            </w:pPr>
            <w:r>
              <w:rPr>
                <w:rFonts w:hint="eastAsia"/>
                <w:highlight w:val="none"/>
                <w:vertAlign w:val="baseline"/>
                <w:lang w:val="en-US" w:eastAsia="zh-CN"/>
              </w:rPr>
              <w:t xml:space="preserve">6</w:t>
            </w:r>
            <w:r>
              <w:rPr>
                <w:highlight w:val="none"/>
                <w:vertAlign w:val="baseline"/>
                <w:lang w:val="en-US" w:eastAsia="zh-CN"/>
              </w:rPr>
            </w:r>
            <w:r>
              <w:rPr>
                <w:highlight w:val="none"/>
              </w:rPr>
            </w:r>
          </w:p>
        </w:tc>
      </w:tr>
      <w:tr>
        <w:trPr>
          <w:trHeight w:val="1151"/>
        </w:trPr>
        <w:tc>
          <w:tcPr>
            <w:tcW w:w="774" w:type="dxa"/>
            <w:vAlign w:val="center"/>
            <w:vMerge w:val="continue"/>
            <w:textDirection w:val="lrTb"/>
            <w:noWrap w:val="false"/>
          </w:tcPr>
          <w:p>
            <w:pPr>
              <w:pStyle w:val="668"/>
              <w:jc w:val="both"/>
              <w:keepLines w:val="0"/>
              <w:keepNext w:val="0"/>
              <w:pageBreakBefore w:val="0"/>
              <w:spacing w:line="360" w:lineRule="auto"/>
              <w:rPr>
                <w:rFonts w:hint="eastAsia"/>
                <w:vertAlign w:val="baseline"/>
                <w:lang w:val="en-US" w:eastAsia="zh-CN"/>
              </w:rPr>
            </w:pPr>
            <w:r>
              <w:rPr>
                <w:rFonts w:hint="eastAsia"/>
                <w:vertAlign w:val="baseline"/>
                <w:lang w:val="en-US" w:eastAsia="zh-CN"/>
              </w:rPr>
            </w:r>
            <w:r/>
          </w:p>
        </w:tc>
        <w:tc>
          <w:tcPr>
            <w:tcW w:w="1849" w:type="dxa"/>
            <w:vAlign w:val="center"/>
            <w:textDirection w:val="lrTb"/>
            <w:noWrap w:val="false"/>
          </w:tcPr>
          <w:p>
            <w:pPr>
              <w:pStyle w:val="668"/>
              <w:jc w:val="both"/>
              <w:keepLines w:val="0"/>
              <w:keepNext w:val="0"/>
              <w:pageBreakBefore w:val="0"/>
              <w:spacing w:line="360" w:lineRule="auto"/>
              <w:rPr>
                <w:rFonts w:hint="eastAsia" w:eastAsia="宋体"/>
                <w:highlight w:val="none"/>
                <w:vertAlign w:val="baseline"/>
              </w:rPr>
            </w:pPr>
            <w:r>
              <w:rPr>
                <w:rFonts w:hint="eastAsia"/>
                <w:highlight w:val="none"/>
              </w:rPr>
              <w:t xml:space="preserve">海绵城市建设技术服务</w:t>
            </w:r>
            <w:r>
              <w:rPr>
                <w:rFonts w:hint="eastAsia"/>
                <w:highlight w:val="none"/>
                <w:lang w:val="en-US" w:eastAsia="zh-CN"/>
              </w:rPr>
              <w:t xml:space="preserve">方案（7分）</w:t>
            </w:r>
            <w:r>
              <w:rPr>
                <w:rFonts w:hint="eastAsia" w:eastAsia="宋体"/>
                <w:highlight w:val="none"/>
                <w:vertAlign w:val="baseline"/>
                <w:lang w:val="en-US" w:eastAsia="zh-CN"/>
              </w:rPr>
            </w:r>
            <w:r>
              <w:rPr>
                <w:highlight w:val="none"/>
              </w:rPr>
            </w:r>
          </w:p>
        </w:tc>
        <w:tc>
          <w:tcPr>
            <w:tcW w:w="6343" w:type="dxa"/>
            <w:vAlign w:val="center"/>
            <w:textDirection w:val="lrTb"/>
            <w:noWrap w:val="false"/>
          </w:tcPr>
          <w:p>
            <w:pPr>
              <w:pStyle w:val="668"/>
              <w:numPr>
                <w:ilvl w:val="0"/>
                <w:numId w:val="0"/>
              </w:numPr>
              <w:jc w:val="both"/>
              <w:keepLines w:val="0"/>
              <w:keepNext w:val="0"/>
              <w:pageBreakBefore w:val="0"/>
              <w:spacing w:line="360" w:lineRule="auto"/>
              <w:rPr>
                <w:rFonts w:hint="eastAsia"/>
                <w:highlight w:val="none"/>
              </w:rPr>
            </w:pPr>
            <w:r>
              <w:rPr>
                <w:rFonts w:hint="eastAsia"/>
                <w:highlight w:val="none"/>
              </w:rPr>
              <w:t xml:space="preserve">详尽的海绵城市建设技术服务方案，</w:t>
            </w:r>
            <w:r>
              <w:rPr>
                <w:rFonts w:hint="eastAsia"/>
                <w:highlight w:val="none"/>
                <w:lang w:val="en-US" w:eastAsia="zh-CN"/>
              </w:rPr>
              <w:t xml:space="preserve">有</w:t>
            </w:r>
            <w:r>
              <w:rPr>
                <w:rFonts w:hint="eastAsia"/>
                <w:highlight w:val="none"/>
              </w:rPr>
              <w:t xml:space="preserve">海绵城市相关技术内容的技术审査</w:t>
            </w:r>
            <w:r>
              <w:rPr>
                <w:rFonts w:hint="eastAsia"/>
                <w:highlight w:val="none"/>
                <w:lang w:val="en-US" w:eastAsia="zh-CN"/>
              </w:rPr>
              <w:t xml:space="preserve">内容的得3分；</w:t>
            </w:r>
            <w:r>
              <w:rPr>
                <w:rFonts w:hint="eastAsia"/>
                <w:highlight w:val="none"/>
                <w:lang w:val="en-US" w:eastAsia="zh-CN"/>
              </w:rPr>
            </w:r>
            <w:r>
              <w:rPr>
                <w:highlight w:val="none"/>
              </w:rPr>
            </w:r>
          </w:p>
          <w:p>
            <w:pPr>
              <w:pStyle w:val="668"/>
              <w:numPr>
                <w:ilvl w:val="0"/>
                <w:numId w:val="0"/>
              </w:numPr>
              <w:jc w:val="both"/>
              <w:keepLines w:val="0"/>
              <w:keepNext w:val="0"/>
              <w:pageBreakBefore w:val="0"/>
              <w:spacing w:line="360" w:lineRule="auto"/>
              <w:rPr>
                <w:rFonts w:eastAsia="宋体"/>
                <w:highlight w:val="none"/>
                <w:vertAlign w:val="baseline"/>
              </w:rPr>
            </w:pPr>
            <w:r>
              <w:rPr>
                <w:rFonts w:hint="eastAsia"/>
                <w:highlight w:val="none"/>
              </w:rPr>
              <w:t xml:space="preserve">针对采购人实际需求的配合度等情况进行</w:t>
            </w:r>
            <w:r>
              <w:rPr>
                <w:rFonts w:hint="eastAsia"/>
                <w:highlight w:val="none"/>
                <w:lang w:val="en-US" w:eastAsia="zh-CN"/>
              </w:rPr>
              <w:t xml:space="preserve">评估估算的得分</w:t>
            </w:r>
            <w:r>
              <w:rPr>
                <w:rFonts w:hint="eastAsia"/>
                <w:highlight w:val="none"/>
              </w:rPr>
              <w:t xml:space="preserve">，</w:t>
            </w:r>
            <w:r>
              <w:rPr>
                <w:rFonts w:hint="eastAsia"/>
                <w:highlight w:val="none"/>
                <w:lang w:val="en-US" w:eastAsia="zh-CN"/>
              </w:rPr>
              <w:t xml:space="preserve">包含海绵资料的归挡、工程进度、方案审查、项目的申报，每有1个得1分，最高得4分。</w:t>
            </w:r>
            <w:r>
              <w:rPr>
                <w:rFonts w:eastAsia="宋体"/>
                <w:highlight w:val="none"/>
                <w:vertAlign w:val="baseline"/>
                <w:lang w:val="en-US" w:eastAsia="zh-CN"/>
              </w:rPr>
            </w:r>
            <w:r>
              <w:rPr>
                <w:highlight w:val="none"/>
              </w:rPr>
            </w:r>
          </w:p>
        </w:tc>
        <w:tc>
          <w:tcPr>
            <w:tcW w:w="794" w:type="dxa"/>
            <w:vAlign w:val="center"/>
            <w:textDirection w:val="lrTb"/>
            <w:noWrap w:val="false"/>
          </w:tcPr>
          <w:p>
            <w:pPr>
              <w:pStyle w:val="668"/>
              <w:jc w:val="center"/>
              <w:keepLines w:val="0"/>
              <w:keepNext w:val="0"/>
              <w:pageBreakBefore w:val="0"/>
              <w:spacing w:line="360" w:lineRule="auto"/>
              <w:rPr>
                <w:highlight w:val="none"/>
                <w:vertAlign w:val="baseline"/>
              </w:rPr>
            </w:pPr>
            <w:r>
              <w:rPr>
                <w:rFonts w:hint="eastAsia"/>
                <w:highlight w:val="none"/>
                <w:vertAlign w:val="baseline"/>
                <w:lang w:val="en-US" w:eastAsia="zh-CN"/>
              </w:rPr>
              <w:t xml:space="preserve">7</w:t>
            </w:r>
            <w:r>
              <w:rPr>
                <w:highlight w:val="none"/>
                <w:vertAlign w:val="baseline"/>
                <w:lang w:val="en-US" w:eastAsia="zh-CN"/>
              </w:rPr>
            </w:r>
            <w:r>
              <w:rPr>
                <w:highlight w:val="none"/>
              </w:rPr>
            </w:r>
          </w:p>
        </w:tc>
      </w:tr>
      <w:tr>
        <w:trPr/>
        <w:tc>
          <w:tcPr>
            <w:tcW w:w="774" w:type="dxa"/>
            <w:vAlign w:val="center"/>
            <w:vMerge w:val="restart"/>
            <w:textDirection w:val="lrTb"/>
            <w:noWrap w:val="false"/>
          </w:tcPr>
          <w:p>
            <w:pPr>
              <w:pStyle w:val="668"/>
              <w:jc w:val="both"/>
              <w:keepLines w:val="0"/>
              <w:keepNext w:val="0"/>
              <w:pageBreakBefore w:val="0"/>
              <w:spacing w:line="360" w:lineRule="auto"/>
              <w:rPr>
                <w:highlight w:val="none"/>
                <w:vertAlign w:val="baseline"/>
              </w:rPr>
            </w:pPr>
            <w:r>
              <w:rPr>
                <w:rFonts w:hint="eastAsia"/>
                <w:highlight w:val="none"/>
                <w:vertAlign w:val="baseline"/>
                <w:lang w:val="en-US" w:eastAsia="zh-CN"/>
              </w:rPr>
              <w:t xml:space="preserve">企业综合实力（34分）</w:t>
            </w:r>
            <w:r>
              <w:rPr>
                <w:highlight w:val="none"/>
                <w:vertAlign w:val="baseline"/>
                <w:lang w:val="en-US" w:eastAsia="zh-CN"/>
              </w:rPr>
            </w:r>
            <w:r>
              <w:rPr>
                <w:highlight w:val="none"/>
              </w:rPr>
            </w:r>
          </w:p>
        </w:tc>
        <w:tc>
          <w:tcPr>
            <w:tcW w:w="1849" w:type="dxa"/>
            <w:vAlign w:val="center"/>
            <w:textDirection w:val="lrTb"/>
            <w:noWrap w:val="false"/>
          </w:tcPr>
          <w:p>
            <w:pPr>
              <w:pStyle w:val="668"/>
              <w:jc w:val="both"/>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szCs w:val="21"/>
                <w:highlight w:val="none"/>
              </w:rPr>
              <w:t xml:space="preserve">体系认证（6分）</w:t>
            </w:r>
            <w:r>
              <w:rPr>
                <w:rFonts w:hint="eastAsia" w:ascii="宋体" w:hAnsi="宋体" w:eastAsia="宋体" w:cs="Times New Roman"/>
                <w:sz w:val="21"/>
                <w:szCs w:val="21"/>
                <w:highlight w:val="none"/>
                <w:lang w:val="en-US" w:eastAsia="zh-CN" w:bidi="ar-SA"/>
              </w:rPr>
            </w:r>
            <w:r>
              <w:rPr>
                <w:highlight w:val="none"/>
              </w:rPr>
            </w:r>
          </w:p>
        </w:tc>
        <w:tc>
          <w:tcPr>
            <w:tcW w:w="6343" w:type="dxa"/>
            <w:vAlign w:val="center"/>
            <w:textDirection w:val="lrTb"/>
            <w:noWrap w:val="false"/>
          </w:tcPr>
          <w:p>
            <w:pPr>
              <w:pStyle w:val="668"/>
              <w:jc w:val="both"/>
              <w:keepLines w:val="0"/>
              <w:keepNext w:val="0"/>
              <w:pageBreakBefore w:val="0"/>
              <w:spacing w:line="360" w:lineRule="auto"/>
              <w:rPr>
                <w:rFonts w:ascii="宋体" w:hAnsi="宋体" w:cs="宋体"/>
                <w:szCs w:val="21"/>
                <w:highlight w:val="none"/>
              </w:rPr>
            </w:pPr>
            <w:r>
              <w:rPr>
                <w:rFonts w:hint="eastAsia" w:ascii="宋体" w:hAnsi="宋体"/>
                <w:szCs w:val="21"/>
                <w:highlight w:val="none"/>
              </w:rPr>
              <w:t xml:space="preserve">投标人具有有效期内的</w:t>
            </w:r>
            <w:r>
              <w:rPr>
                <w:rFonts w:hint="eastAsia" w:ascii="宋体" w:hAnsi="宋体" w:cs="宋体"/>
                <w:szCs w:val="21"/>
                <w:highlight w:val="none"/>
              </w:rPr>
              <w:t xml:space="preserve">质量管理体系认证的得2分，环境管理体系认证的得2分，职业安全健康管理体系认证的得2分。最高得6分。</w:t>
            </w:r>
            <w:r>
              <w:rPr>
                <w:rFonts w:ascii="宋体" w:hAnsi="宋体" w:cs="宋体"/>
                <w:szCs w:val="21"/>
                <w:highlight w:val="none"/>
              </w:rPr>
            </w:r>
            <w:r>
              <w:rPr>
                <w:highlight w:val="none"/>
              </w:rPr>
            </w:r>
          </w:p>
          <w:p>
            <w:pPr>
              <w:pStyle w:val="668"/>
              <w:jc w:val="both"/>
              <w:keepLines w:val="0"/>
              <w:keepNext w:val="0"/>
              <w:pageBreakBefore w:val="0"/>
              <w:spacing w:line="360" w:lineRule="auto"/>
              <w:rPr>
                <w:rFonts w:ascii="宋体" w:hAnsi="宋体" w:eastAsia="宋体" w:cs="Times New Roman"/>
                <w:sz w:val="21"/>
                <w:szCs w:val="21"/>
                <w:highlight w:val="none"/>
              </w:rPr>
            </w:pP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提供有效期内的体系认证证书</w:t>
            </w:r>
            <w:r>
              <w:rPr>
                <w:rFonts w:hint="eastAsia" w:ascii="宋体" w:hAnsi="宋体" w:cs="宋体"/>
                <w:b/>
                <w:szCs w:val="21"/>
                <w:highlight w:val="none"/>
                <w:lang w:val="en-US" w:eastAsia="zh-CN"/>
              </w:rPr>
              <w:t xml:space="preserve">原件扫描件。</w:t>
            </w:r>
            <w:r>
              <w:rPr>
                <w:rFonts w:hint="eastAsia" w:ascii="宋体" w:hAnsi="宋体" w:cs="宋体"/>
                <w:b/>
                <w:szCs w:val="21"/>
                <w:highlight w:val="none"/>
                <w:lang w:eastAsia="zh-CN"/>
              </w:rPr>
              <w:t xml:space="preserve">）</w:t>
            </w:r>
            <w:r>
              <w:rPr>
                <w:rFonts w:ascii="宋体" w:hAnsi="宋体" w:eastAsia="宋体" w:cs="Times New Roman"/>
                <w:sz w:val="21"/>
                <w:szCs w:val="21"/>
                <w:highlight w:val="none"/>
                <w:lang w:val="en-US" w:eastAsia="zh-CN" w:bidi="ar-SA"/>
              </w:rPr>
            </w:r>
            <w:r>
              <w:rPr>
                <w:highlight w:val="none"/>
              </w:rPr>
            </w:r>
          </w:p>
        </w:tc>
        <w:tc>
          <w:tcPr>
            <w:tcW w:w="794" w:type="dxa"/>
            <w:vAlign w:val="center"/>
            <w:textDirection w:val="lrTb"/>
            <w:noWrap w:val="false"/>
          </w:tcPr>
          <w:p>
            <w:pPr>
              <w:pStyle w:val="734"/>
              <w:jc w:val="center"/>
              <w:keepLines w:val="0"/>
              <w:keepNext w:val="0"/>
              <w:pageBreakBefore w:val="0"/>
              <w:spacing w:before="0" w:beforeAutospacing="0" w:after="0" w:afterAutospacing="0" w:line="360" w:lineRule="auto"/>
              <w:rPr>
                <w:rFonts w:hint="eastAsia" w:ascii="宋体" w:hAnsi="宋体" w:eastAsia="宋体" w:cs="Times New Roman"/>
                <w:sz w:val="21"/>
                <w:szCs w:val="21"/>
                <w:highlight w:val="none"/>
              </w:rPr>
            </w:pPr>
            <w:r>
              <w:rPr>
                <w:rFonts w:hint="eastAsia"/>
                <w:sz w:val="21"/>
                <w:szCs w:val="21"/>
                <w:highlight w:val="none"/>
              </w:rPr>
              <w:t xml:space="preserve">6</w:t>
            </w:r>
            <w:r>
              <w:rPr>
                <w:rFonts w:hint="eastAsia" w:ascii="宋体" w:hAnsi="宋体" w:eastAsia="宋体" w:cs="Times New Roman"/>
                <w:sz w:val="21"/>
                <w:szCs w:val="21"/>
                <w:highlight w:val="none"/>
                <w:lang w:val="en-US" w:eastAsia="zh-CN" w:bidi="ar-SA"/>
              </w:rPr>
            </w:r>
            <w:r>
              <w:rPr>
                <w:highlight w:val="none"/>
              </w:rPr>
            </w:r>
          </w:p>
        </w:tc>
      </w:tr>
      <w:tr>
        <w:trPr/>
        <w:tc>
          <w:tcPr>
            <w:tcW w:w="774" w:type="dxa"/>
            <w:vAlign w:val="center"/>
            <w:vMerge w:val="continue"/>
            <w:textDirection w:val="lrTb"/>
            <w:noWrap w:val="false"/>
          </w:tcPr>
          <w:p>
            <w:pPr>
              <w:pStyle w:val="668"/>
              <w:jc w:val="both"/>
              <w:keepLines w:val="0"/>
              <w:keepNext w:val="0"/>
              <w:pageBreakBefore w:val="0"/>
              <w:spacing w:line="360" w:lineRule="auto"/>
              <w:rPr>
                <w:rFonts w:hint="eastAsia"/>
                <w:vertAlign w:val="baseline"/>
                <w:lang w:val="en-US" w:eastAsia="zh-CN"/>
              </w:rPr>
            </w:pPr>
            <w:r>
              <w:rPr>
                <w:rFonts w:hint="eastAsia"/>
                <w:vertAlign w:val="baseline"/>
                <w:lang w:val="en-US" w:eastAsia="zh-CN"/>
              </w:rPr>
            </w:r>
            <w:r/>
          </w:p>
        </w:tc>
        <w:tc>
          <w:tcPr>
            <w:tcW w:w="1849" w:type="dxa"/>
            <w:vAlign w:val="center"/>
            <w:textDirection w:val="lrTb"/>
            <w:noWrap w:val="false"/>
          </w:tcPr>
          <w:p>
            <w:pPr>
              <w:pStyle w:val="668"/>
              <w:jc w:val="both"/>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szCs w:val="21"/>
                <w:highlight w:val="none"/>
              </w:rPr>
              <w:t xml:space="preserve">企业荣誉（</w:t>
            </w:r>
            <w:r>
              <w:rPr>
                <w:rFonts w:hint="eastAsia" w:ascii="宋体" w:hAnsi="宋体"/>
                <w:szCs w:val="21"/>
                <w:highlight w:val="none"/>
                <w:lang w:val="en-US" w:eastAsia="zh-CN"/>
              </w:rPr>
              <w:t xml:space="preserve">10</w:t>
            </w:r>
            <w:r>
              <w:rPr>
                <w:rFonts w:hint="eastAsia" w:ascii="宋体" w:hAnsi="宋体"/>
                <w:szCs w:val="21"/>
                <w:highlight w:val="none"/>
              </w:rPr>
              <w:t xml:space="preserve">分）</w:t>
            </w:r>
            <w:r>
              <w:rPr>
                <w:rFonts w:hint="eastAsia" w:ascii="宋体" w:hAnsi="宋体" w:eastAsia="宋体" w:cs="Times New Roman"/>
                <w:sz w:val="21"/>
                <w:szCs w:val="21"/>
                <w:highlight w:val="none"/>
                <w:lang w:val="en-US" w:eastAsia="zh-CN" w:bidi="ar-SA"/>
              </w:rPr>
            </w:r>
            <w:r>
              <w:rPr>
                <w:highlight w:val="none"/>
              </w:rPr>
            </w:r>
          </w:p>
        </w:tc>
        <w:tc>
          <w:tcPr>
            <w:tcW w:w="6343" w:type="dxa"/>
            <w:vAlign w:val="center"/>
            <w:textDirection w:val="lrTb"/>
            <w:noWrap w:val="false"/>
          </w:tcPr>
          <w:p>
            <w:pPr>
              <w:pStyle w:val="668"/>
              <w:jc w:val="both"/>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1、投标人2019年</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月1日至今监理过的工程获得过地（市）级及以上</w:t>
            </w:r>
            <w:r>
              <w:rPr>
                <w:rFonts w:hint="eastAsia" w:ascii="宋体" w:hAnsi="宋体" w:cs="宋体"/>
                <w:szCs w:val="21"/>
                <w:highlight w:val="none"/>
                <w:lang w:val="en-US" w:eastAsia="zh-CN"/>
              </w:rPr>
              <w:t xml:space="preserve">水</w:t>
            </w:r>
            <w:r>
              <w:rPr>
                <w:rFonts w:hint="eastAsia" w:ascii="宋体" w:hAnsi="宋体" w:cs="宋体"/>
                <w:szCs w:val="21"/>
                <w:highlight w:val="none"/>
              </w:rPr>
              <w:t xml:space="preserve">行政主管部门颁发文明工地奖的，得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分。限评一项，最高得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ascii="宋体" w:hAnsi="宋体" w:cs="宋体"/>
                <w:szCs w:val="21"/>
                <w:highlight w:val="none"/>
              </w:rPr>
            </w:r>
            <w:r>
              <w:rPr>
                <w:highlight w:val="none"/>
              </w:rPr>
            </w:r>
          </w:p>
          <w:p>
            <w:pPr>
              <w:pStyle w:val="668"/>
              <w:jc w:val="both"/>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2、投标人2019年</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月1日至今监理过的工程获得过地（市）级及以上水行政主管部门颁发的 “优质工程”奖项,得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分。限评一项，最高得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cs="宋体"/>
                <w:szCs w:val="21"/>
                <w:highlight w:val="none"/>
              </w:rPr>
            </w:r>
            <w:r>
              <w:rPr>
                <w:highlight w:val="none"/>
              </w:rPr>
            </w:r>
          </w:p>
          <w:p>
            <w:pPr>
              <w:pStyle w:val="668"/>
              <w:jc w:val="both"/>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cs="宋体"/>
                <w:b/>
                <w:szCs w:val="21"/>
                <w:highlight w:val="none"/>
              </w:rPr>
              <w:t xml:space="preserve">（以上获奖证明材料，指主管部门颁发的获奖证书或文件，有效日期以获奖证书或文件的日期为准）</w:t>
            </w:r>
            <w:r>
              <w:rPr>
                <w:rFonts w:hint="eastAsia" w:ascii="宋体" w:hAnsi="宋体" w:eastAsia="宋体" w:cs="宋体"/>
                <w:b/>
                <w:sz w:val="21"/>
                <w:szCs w:val="21"/>
                <w:highlight w:val="none"/>
                <w:lang w:val="en-US" w:eastAsia="zh-CN" w:bidi="ar-SA"/>
              </w:rPr>
            </w:r>
            <w:r>
              <w:rPr>
                <w:highlight w:val="none"/>
              </w:rPr>
            </w:r>
          </w:p>
        </w:tc>
        <w:tc>
          <w:tcPr>
            <w:tcW w:w="794" w:type="dxa"/>
            <w:vAlign w:val="center"/>
            <w:textDirection w:val="lrTb"/>
            <w:noWrap w:val="false"/>
          </w:tcPr>
          <w:p>
            <w:pPr>
              <w:pStyle w:val="734"/>
              <w:jc w:val="center"/>
              <w:keepLines w:val="0"/>
              <w:keepNext w:val="0"/>
              <w:pageBreakBefore w:val="0"/>
              <w:spacing w:before="0" w:beforeAutospacing="0" w:after="0" w:afterAutospacing="0" w:line="360" w:lineRule="auto"/>
              <w:rPr>
                <w:rFonts w:ascii="宋体" w:hAnsi="宋体" w:eastAsia="宋体" w:cs="Times New Roman"/>
                <w:sz w:val="21"/>
                <w:szCs w:val="21"/>
                <w:highlight w:val="none"/>
              </w:rPr>
            </w:pPr>
            <w:r>
              <w:rPr>
                <w:rFonts w:hint="eastAsia" w:eastAsia="宋体" w:cs="Times New Roman"/>
                <w:sz w:val="21"/>
                <w:szCs w:val="21"/>
                <w:highlight w:val="none"/>
                <w:lang w:val="en-US" w:eastAsia="zh-CN" w:bidi="ar-SA"/>
              </w:rPr>
              <w:t xml:space="preserve">8</w:t>
            </w:r>
            <w:r>
              <w:rPr>
                <w:rFonts w:ascii="宋体" w:hAnsi="宋体" w:eastAsia="宋体" w:cs="Times New Roman"/>
                <w:sz w:val="21"/>
                <w:szCs w:val="21"/>
                <w:highlight w:val="none"/>
                <w:lang w:val="en-US" w:eastAsia="zh-CN" w:bidi="ar-SA"/>
              </w:rPr>
            </w:r>
            <w:r>
              <w:rPr>
                <w:highlight w:val="none"/>
              </w:rPr>
            </w:r>
          </w:p>
        </w:tc>
      </w:tr>
      <w:tr>
        <w:trPr/>
        <w:tc>
          <w:tcPr>
            <w:tcW w:w="774" w:type="dxa"/>
            <w:vAlign w:val="center"/>
            <w:vMerge w:val="continue"/>
            <w:textDirection w:val="lrTb"/>
            <w:noWrap w:val="false"/>
          </w:tcPr>
          <w:p>
            <w:pPr>
              <w:pStyle w:val="668"/>
              <w:jc w:val="both"/>
              <w:keepLines w:val="0"/>
              <w:keepNext w:val="0"/>
              <w:pageBreakBefore w:val="0"/>
              <w:spacing w:line="360" w:lineRule="auto"/>
              <w:rPr>
                <w:rFonts w:hint="eastAsia"/>
                <w:vertAlign w:val="baseline"/>
                <w:lang w:val="en-US" w:eastAsia="zh-CN"/>
              </w:rPr>
            </w:pPr>
            <w:r>
              <w:rPr>
                <w:rFonts w:hint="eastAsia"/>
                <w:vertAlign w:val="baseline"/>
                <w:lang w:val="en-US" w:eastAsia="zh-CN"/>
              </w:rPr>
            </w:r>
            <w:r/>
          </w:p>
        </w:tc>
        <w:tc>
          <w:tcPr>
            <w:tcW w:w="1849" w:type="dxa"/>
            <w:vAlign w:val="center"/>
            <w:textDirection w:val="lrTb"/>
            <w:noWrap w:val="false"/>
          </w:tcPr>
          <w:p>
            <w:pPr>
              <w:pStyle w:val="668"/>
              <w:jc w:val="both"/>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szCs w:val="21"/>
                <w:highlight w:val="none"/>
              </w:rPr>
              <w:t xml:space="preserve">类似业绩（1</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rPr>
                <w:rFonts w:hint="eastAsia" w:ascii="宋体" w:hAnsi="宋体" w:eastAsia="宋体" w:cs="Times New Roman"/>
                <w:sz w:val="21"/>
                <w:szCs w:val="21"/>
                <w:highlight w:val="none"/>
                <w:lang w:val="en-US" w:eastAsia="zh-CN" w:bidi="ar-SA"/>
              </w:rPr>
            </w:r>
            <w:r>
              <w:rPr>
                <w:highlight w:val="none"/>
              </w:rPr>
            </w:r>
          </w:p>
        </w:tc>
        <w:tc>
          <w:tcPr>
            <w:tcW w:w="6343" w:type="dxa"/>
            <w:vAlign w:val="center"/>
            <w:textDirection w:val="lrTb"/>
            <w:noWrap w:val="false"/>
          </w:tcPr>
          <w:p>
            <w:pPr>
              <w:pStyle w:val="668"/>
              <w:jc w:val="both"/>
              <w:keepLines w:val="0"/>
              <w:keepNext w:val="0"/>
              <w:pageBreakBefore w:val="0"/>
              <w:spacing w:line="360" w:lineRule="auto"/>
              <w:rPr>
                <w:rStyle w:val="910"/>
                <w:rFonts w:hAnsi="宋体"/>
                <w:szCs w:val="21"/>
                <w:highlight w:val="none"/>
              </w:rPr>
            </w:pPr>
            <w:r>
              <w:rPr>
                <w:rStyle w:val="910"/>
                <w:rFonts w:hint="eastAsia" w:hAnsi="宋体"/>
                <w:szCs w:val="21"/>
                <w:highlight w:val="none"/>
              </w:rPr>
              <w:t xml:space="preserve">投标人提供</w:t>
            </w:r>
            <w:r>
              <w:rPr>
                <w:rFonts w:hint="eastAsia" w:ascii="宋体" w:hAnsi="宋体" w:cs="宋体"/>
                <w:szCs w:val="21"/>
                <w:highlight w:val="none"/>
              </w:rPr>
              <w:t xml:space="preserve">2019年</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月1日至今</w:t>
            </w:r>
            <w:r>
              <w:rPr>
                <w:rStyle w:val="910"/>
                <w:rFonts w:hint="eastAsia" w:hAnsi="宋体"/>
                <w:szCs w:val="21"/>
                <w:highlight w:val="none"/>
                <w:lang w:val="zh-CN"/>
              </w:rPr>
              <w:t xml:space="preserve">（以签订合同日期为准）承接过</w:t>
            </w:r>
            <w:r>
              <w:rPr>
                <w:rStyle w:val="910"/>
                <w:rFonts w:hint="eastAsia" w:hAnsi="宋体"/>
                <w:szCs w:val="21"/>
                <w:highlight w:val="none"/>
              </w:rPr>
              <w:t xml:space="preserve">类似</w:t>
            </w:r>
            <w:r>
              <w:rPr>
                <w:rStyle w:val="910"/>
                <w:rFonts w:hint="eastAsia" w:hAnsi="宋体"/>
                <w:szCs w:val="21"/>
                <w:highlight w:val="none"/>
                <w:lang w:val="en-US" w:eastAsia="zh-CN"/>
              </w:rPr>
              <w:t xml:space="preserve">绿化</w:t>
            </w:r>
            <w:r>
              <w:rPr>
                <w:rStyle w:val="910"/>
                <w:rFonts w:hint="eastAsia" w:hAnsi="宋体"/>
                <w:szCs w:val="21"/>
                <w:highlight w:val="none"/>
                <w:lang w:val="zh-CN"/>
              </w:rPr>
              <w:t xml:space="preserve">工程方</w:t>
            </w:r>
            <w:r>
              <w:rPr>
                <w:rStyle w:val="910"/>
                <w:rFonts w:hint="eastAsia" w:hAnsi="宋体"/>
                <w:szCs w:val="21"/>
                <w:highlight w:val="none"/>
                <w:lang w:val="en-US" w:eastAsia="zh-CN"/>
              </w:rPr>
              <w:t xml:space="preserve">面监理</w:t>
            </w:r>
            <w:r>
              <w:rPr>
                <w:rStyle w:val="910"/>
                <w:rFonts w:hint="eastAsia" w:hAnsi="宋体"/>
                <w:szCs w:val="21"/>
                <w:highlight w:val="none"/>
                <w:lang w:val="zh-CN"/>
              </w:rPr>
              <w:t xml:space="preserve">服务的每个得</w:t>
            </w:r>
            <w:r>
              <w:rPr>
                <w:rStyle w:val="910"/>
                <w:rFonts w:hint="eastAsia" w:hAnsi="宋体"/>
                <w:szCs w:val="21"/>
                <w:highlight w:val="none"/>
                <w:lang w:val="en-US" w:eastAsia="zh-CN"/>
              </w:rPr>
              <w:t xml:space="preserve">4</w:t>
            </w:r>
            <w:r>
              <w:rPr>
                <w:rStyle w:val="910"/>
                <w:rFonts w:hint="eastAsia" w:hAnsi="宋体"/>
                <w:szCs w:val="21"/>
                <w:highlight w:val="none"/>
                <w:lang w:val="zh-CN"/>
              </w:rPr>
              <w:t xml:space="preserve">分，最高得</w:t>
            </w:r>
            <w:r>
              <w:rPr>
                <w:rStyle w:val="910"/>
                <w:rFonts w:hint="eastAsia" w:hAnsi="宋体"/>
                <w:szCs w:val="21"/>
                <w:highlight w:val="none"/>
                <w:lang w:val="en-US" w:eastAsia="zh-CN"/>
              </w:rPr>
              <w:t xml:space="preserve">12</w:t>
            </w:r>
            <w:r>
              <w:rPr>
                <w:rStyle w:val="910"/>
                <w:rFonts w:hint="eastAsia" w:hAnsi="宋体"/>
                <w:szCs w:val="21"/>
                <w:highlight w:val="none"/>
              </w:rPr>
              <w:t xml:space="preserve">分。</w:t>
            </w:r>
            <w:r>
              <w:rPr>
                <w:rStyle w:val="910"/>
                <w:rFonts w:hAnsi="宋体"/>
                <w:szCs w:val="21"/>
                <w:highlight w:val="none"/>
              </w:rPr>
            </w:r>
            <w:r>
              <w:rPr>
                <w:highlight w:val="none"/>
              </w:rPr>
            </w:r>
          </w:p>
          <w:p>
            <w:pPr>
              <w:pStyle w:val="668"/>
              <w:jc w:val="both"/>
              <w:keepLines w:val="0"/>
              <w:keepNext w:val="0"/>
              <w:pageBreakBefore w:val="0"/>
              <w:spacing w:line="360" w:lineRule="auto"/>
              <w:rPr>
                <w:rFonts w:hint="eastAsia" w:ascii="宋体" w:hAnsi="宋体" w:eastAsia="宋体" w:cs="Times New Roman"/>
                <w:b/>
                <w:sz w:val="21"/>
                <w:szCs w:val="21"/>
                <w:highlight w:val="none"/>
              </w:rPr>
            </w:pPr>
            <w:r>
              <w:rPr>
                <w:rStyle w:val="910"/>
                <w:rFonts w:hint="eastAsia" w:hAnsi="宋体"/>
                <w:b/>
                <w:szCs w:val="21"/>
                <w:highlight w:val="none"/>
                <w:lang w:eastAsia="zh-CN"/>
              </w:rPr>
              <w:t xml:space="preserve">（</w:t>
            </w:r>
            <w:r>
              <w:rPr>
                <w:rStyle w:val="910"/>
                <w:rFonts w:hint="eastAsia" w:hAnsi="宋体"/>
                <w:b/>
                <w:szCs w:val="21"/>
                <w:highlight w:val="none"/>
              </w:rPr>
              <w:t xml:space="preserve">提供合同复印件并加盖公章。</w:t>
            </w:r>
            <w:r>
              <w:rPr>
                <w:rStyle w:val="910"/>
                <w:rFonts w:hint="eastAsia" w:hAnsi="宋体"/>
                <w:b/>
                <w:szCs w:val="21"/>
                <w:highlight w:val="none"/>
                <w:lang w:eastAsia="zh-CN"/>
              </w:rPr>
              <w:t xml:space="preserve">）</w:t>
            </w:r>
            <w:r>
              <w:rPr>
                <w:rFonts w:hint="eastAsia" w:ascii="宋体" w:hAnsi="宋体" w:eastAsia="宋体" w:cs="Times New Roman"/>
                <w:b/>
                <w:sz w:val="21"/>
                <w:szCs w:val="21"/>
                <w:highlight w:val="none"/>
                <w:lang w:val="en-US" w:eastAsia="zh-CN" w:bidi="ar-SA"/>
              </w:rPr>
            </w:r>
            <w:r>
              <w:rPr>
                <w:highlight w:val="none"/>
              </w:rPr>
            </w:r>
          </w:p>
        </w:tc>
        <w:tc>
          <w:tcPr>
            <w:tcW w:w="794" w:type="dxa"/>
            <w:vAlign w:val="center"/>
            <w:textDirection w:val="lrTb"/>
            <w:noWrap w:val="false"/>
          </w:tcPr>
          <w:p>
            <w:pPr>
              <w:pStyle w:val="734"/>
              <w:jc w:val="center"/>
              <w:keepLines w:val="0"/>
              <w:keepNext w:val="0"/>
              <w:pageBreakBefore w:val="0"/>
              <w:spacing w:before="0" w:beforeAutospacing="0" w:after="0" w:afterAutospacing="0" w:line="360" w:lineRule="auto"/>
              <w:rPr>
                <w:rFonts w:hint="eastAsia" w:ascii="宋体" w:hAnsi="宋体" w:eastAsia="宋体" w:cs="Times New Roman"/>
                <w:sz w:val="21"/>
                <w:szCs w:val="21"/>
                <w:highlight w:val="none"/>
              </w:rPr>
            </w:pPr>
            <w:r>
              <w:rPr>
                <w:rFonts w:hint="eastAsia"/>
                <w:sz w:val="21"/>
                <w:szCs w:val="21"/>
                <w:highlight w:val="none"/>
              </w:rPr>
              <w:t xml:space="preserve">1</w:t>
            </w:r>
            <w:r>
              <w:rPr>
                <w:rFonts w:hint="eastAsia"/>
                <w:sz w:val="21"/>
                <w:szCs w:val="21"/>
                <w:highlight w:val="none"/>
                <w:lang w:val="en-US" w:eastAsia="zh-CN"/>
              </w:rPr>
              <w:t xml:space="preserve">2</w:t>
            </w:r>
            <w:r>
              <w:rPr>
                <w:rFonts w:hint="eastAsia" w:ascii="宋体" w:hAnsi="宋体" w:eastAsia="宋体" w:cs="Times New Roman"/>
                <w:sz w:val="21"/>
                <w:szCs w:val="21"/>
                <w:highlight w:val="none"/>
                <w:lang w:val="en-US" w:eastAsia="zh-CN" w:bidi="ar-SA"/>
              </w:rPr>
            </w:r>
            <w:r>
              <w:rPr>
                <w:highlight w:val="none"/>
              </w:rPr>
            </w:r>
          </w:p>
        </w:tc>
      </w:tr>
      <w:tr>
        <w:trPr/>
        <w:tc>
          <w:tcPr>
            <w:tcW w:w="774" w:type="dxa"/>
            <w:vAlign w:val="center"/>
            <w:vMerge w:val="continue"/>
            <w:textDirection w:val="lrTb"/>
            <w:noWrap w:val="false"/>
          </w:tcPr>
          <w:p>
            <w:pPr>
              <w:pStyle w:val="668"/>
              <w:jc w:val="both"/>
              <w:keepLines w:val="0"/>
              <w:keepNext w:val="0"/>
              <w:pageBreakBefore w:val="0"/>
              <w:spacing w:line="360" w:lineRule="auto"/>
              <w:rPr>
                <w:rFonts w:hint="eastAsia"/>
                <w:vertAlign w:val="baseline"/>
                <w:lang w:val="en-US" w:eastAsia="zh-CN"/>
              </w:rPr>
            </w:pPr>
            <w:r>
              <w:rPr>
                <w:rFonts w:hint="eastAsia"/>
                <w:vertAlign w:val="baseline"/>
                <w:lang w:val="en-US" w:eastAsia="zh-CN"/>
              </w:rPr>
            </w:r>
            <w:r/>
          </w:p>
        </w:tc>
        <w:tc>
          <w:tcPr>
            <w:tcW w:w="1849" w:type="dxa"/>
            <w:vAlign w:val="center"/>
            <w:textDirection w:val="lrTb"/>
            <w:noWrap w:val="false"/>
          </w:tcPr>
          <w:p>
            <w:pPr>
              <w:pStyle w:val="668"/>
              <w:jc w:val="both"/>
              <w:keepLines w:val="0"/>
              <w:keepNext w:val="0"/>
              <w:pageBreakBefore w:val="0"/>
              <w:spacing w:line="360" w:lineRule="auto"/>
              <w:rPr>
                <w:rFonts w:ascii="宋体" w:hAnsi="宋体" w:eastAsia="宋体"/>
                <w:szCs w:val="21"/>
                <w:highlight w:val="none"/>
              </w:rPr>
            </w:pPr>
            <w:r>
              <w:rPr>
                <w:rFonts w:hint="eastAsia" w:ascii="宋体" w:hAnsi="宋体"/>
                <w:szCs w:val="21"/>
                <w:highlight w:val="none"/>
                <w:lang w:val="en-US" w:eastAsia="zh-CN"/>
              </w:rPr>
              <w:t xml:space="preserve">项目组人员（6分）</w:t>
            </w:r>
            <w:r>
              <w:rPr>
                <w:rFonts w:ascii="宋体" w:hAnsi="宋体" w:eastAsia="宋体"/>
                <w:szCs w:val="21"/>
                <w:highlight w:val="none"/>
                <w:lang w:val="en-US" w:eastAsia="zh-CN"/>
              </w:rPr>
            </w:r>
            <w:r>
              <w:rPr>
                <w:highlight w:val="none"/>
              </w:rPr>
            </w:r>
          </w:p>
        </w:tc>
        <w:tc>
          <w:tcPr>
            <w:tcW w:w="6343" w:type="dxa"/>
            <w:vAlign w:val="center"/>
            <w:textDirection w:val="lrTb"/>
            <w:noWrap w:val="false"/>
          </w:tcPr>
          <w:p>
            <w:pPr>
              <w:pStyle w:val="668"/>
              <w:jc w:val="both"/>
              <w:keepLines w:val="0"/>
              <w:keepNext w:val="0"/>
              <w:pageBreakBefore w:val="0"/>
              <w:spacing w:line="360" w:lineRule="auto"/>
              <w:rPr>
                <w:rStyle w:val="910"/>
                <w:rFonts w:hint="eastAsia" w:hAnsi="宋体" w:eastAsia="宋体"/>
                <w:szCs w:val="21"/>
                <w:highlight w:val="none"/>
              </w:rPr>
            </w:pPr>
            <w:r>
              <w:rPr>
                <w:rStyle w:val="910"/>
                <w:rFonts w:hint="eastAsia" w:hAnsi="宋体"/>
                <w:szCs w:val="21"/>
                <w:highlight w:val="none"/>
                <w:lang w:val="en-US" w:eastAsia="zh-CN"/>
              </w:rPr>
              <w:t xml:space="preserve">投标人</w:t>
            </w:r>
            <w:r>
              <w:rPr>
                <w:rStyle w:val="910"/>
                <w:rFonts w:hint="eastAsia" w:hAnsi="宋体"/>
                <w:szCs w:val="21"/>
                <w:highlight w:val="none"/>
              </w:rPr>
              <w:t xml:space="preserve">拟投入的人员必须为本公司人员，包含1名项目负责人，须具有市政或水利专业注册总监理师或</w:t>
            </w:r>
            <w:r>
              <w:rPr>
                <w:rStyle w:val="910"/>
                <w:rFonts w:hint="eastAsia" w:hAnsi="宋体"/>
                <w:szCs w:val="21"/>
                <w:highlight w:val="none"/>
                <w:lang w:val="en-US" w:eastAsia="zh-CN"/>
              </w:rPr>
              <w:t xml:space="preserve">者</w:t>
            </w:r>
            <w:r>
              <w:rPr>
                <w:rStyle w:val="910"/>
                <w:rFonts w:hint="eastAsia" w:hAnsi="宋体"/>
                <w:szCs w:val="21"/>
                <w:highlight w:val="none"/>
              </w:rPr>
              <w:t xml:space="preserve">具有市政或水利</w:t>
            </w:r>
            <w:r>
              <w:rPr>
                <w:rStyle w:val="910"/>
                <w:rFonts w:hint="eastAsia" w:hAnsi="宋体"/>
                <w:szCs w:val="21"/>
                <w:highlight w:val="none"/>
                <w:lang w:val="en-US" w:eastAsia="zh-CN"/>
              </w:rPr>
              <w:t xml:space="preserve">专业</w:t>
            </w:r>
            <w:r>
              <w:rPr>
                <w:rStyle w:val="910"/>
                <w:rFonts w:hint="eastAsia" w:hAnsi="宋体"/>
                <w:szCs w:val="21"/>
                <w:highlight w:val="none"/>
              </w:rPr>
              <w:t xml:space="preserve">一级建造师</w:t>
            </w:r>
            <w:r>
              <w:rPr>
                <w:rStyle w:val="910"/>
                <w:rFonts w:hint="eastAsia" w:hAnsi="宋体"/>
                <w:szCs w:val="21"/>
                <w:highlight w:val="none"/>
              </w:rPr>
              <w:t xml:space="preserve">资质</w:t>
            </w:r>
            <w:r>
              <w:rPr>
                <w:rStyle w:val="910"/>
                <w:rFonts w:hint="eastAsia" w:hAnsi="宋体"/>
                <w:szCs w:val="21"/>
                <w:highlight w:val="none"/>
                <w:lang w:val="en-US" w:eastAsia="zh-CN"/>
              </w:rPr>
              <w:t xml:space="preserve">得4分</w:t>
            </w:r>
            <w:r>
              <w:rPr>
                <w:rStyle w:val="910"/>
                <w:rFonts w:hint="eastAsia" w:hAnsi="宋体"/>
                <w:szCs w:val="21"/>
                <w:highlight w:val="none"/>
                <w:lang w:eastAsia="zh-CN"/>
              </w:rPr>
              <w:t xml:space="preserve">；</w:t>
            </w:r>
            <w:r>
              <w:rPr>
                <w:rStyle w:val="910"/>
                <w:rFonts w:hint="eastAsia" w:hAnsi="宋体" w:eastAsia="宋体"/>
                <w:szCs w:val="21"/>
                <w:highlight w:val="none"/>
                <w:lang w:eastAsia="zh-CN"/>
              </w:rPr>
            </w:r>
            <w:r>
              <w:rPr>
                <w:highlight w:val="none"/>
              </w:rPr>
            </w:r>
          </w:p>
          <w:p>
            <w:pPr>
              <w:pStyle w:val="668"/>
              <w:jc w:val="both"/>
              <w:keepLines w:val="0"/>
              <w:keepNext w:val="0"/>
              <w:pageBreakBefore w:val="0"/>
              <w:spacing w:line="360" w:lineRule="auto"/>
              <w:rPr>
                <w:rStyle w:val="910"/>
                <w:rFonts w:hint="eastAsia" w:hAnsi="宋体"/>
                <w:szCs w:val="21"/>
                <w:highlight w:val="none"/>
              </w:rPr>
            </w:pPr>
            <w:r>
              <w:rPr>
                <w:rStyle w:val="910"/>
                <w:rFonts w:hint="eastAsia" w:hAnsi="宋体"/>
                <w:szCs w:val="21"/>
                <w:highlight w:val="none"/>
              </w:rPr>
              <w:t xml:space="preserve">2名项目成员，至少一名项目成员须具有市政或水利专业注册监理师或者</w:t>
            </w:r>
            <w:r>
              <w:rPr>
                <w:rStyle w:val="910"/>
                <w:rFonts w:hint="eastAsia" w:hAnsi="宋体"/>
                <w:szCs w:val="21"/>
                <w:highlight w:val="none"/>
                <w:lang w:val="en-US" w:eastAsia="zh-CN"/>
              </w:rPr>
              <w:t xml:space="preserve">取</w:t>
            </w:r>
            <w:r>
              <w:rPr>
                <w:rStyle w:val="910"/>
                <w:rFonts w:hint="eastAsia" w:hAnsi="宋体"/>
                <w:szCs w:val="21"/>
                <w:highlight w:val="none"/>
              </w:rPr>
              <w:t xml:space="preserve">得工</w:t>
            </w:r>
            <w:r>
              <w:rPr>
                <w:rStyle w:val="910"/>
                <w:rFonts w:hint="eastAsia" w:hAnsi="宋体"/>
                <w:szCs w:val="21"/>
                <w:highlight w:val="none"/>
              </w:rPr>
              <w:t xml:space="preserve">程师职称后工作满5年及以上</w:t>
            </w:r>
            <w:r>
              <w:rPr>
                <w:rStyle w:val="910"/>
                <w:rFonts w:hint="eastAsia" w:hAnsi="宋体"/>
                <w:szCs w:val="21"/>
                <w:highlight w:val="none"/>
                <w:lang w:val="en-US" w:eastAsia="zh-CN"/>
              </w:rPr>
              <w:t xml:space="preserve">的得4分</w:t>
            </w:r>
            <w:r>
              <w:rPr>
                <w:rStyle w:val="910"/>
                <w:rFonts w:hint="eastAsia" w:hAnsi="宋体"/>
                <w:szCs w:val="21"/>
                <w:highlight w:val="none"/>
              </w:rPr>
              <w:t xml:space="preserve">。</w:t>
            </w:r>
            <w:r>
              <w:rPr>
                <w:rStyle w:val="910"/>
                <w:rFonts w:hint="eastAsia" w:hAnsi="宋体"/>
                <w:szCs w:val="21"/>
                <w:highlight w:val="none"/>
                <w:lang w:eastAsia="zh-CN"/>
              </w:rPr>
              <w:t xml:space="preserve">（</w:t>
            </w:r>
            <w:r>
              <w:rPr>
                <w:rStyle w:val="910"/>
                <w:rFonts w:hint="eastAsia" w:hAnsi="宋体"/>
                <w:szCs w:val="21"/>
                <w:highlight w:val="none"/>
              </w:rPr>
              <w:t xml:space="preserve">人员年龄均不超过60周岁，必须身体健康、常驻现场，具备机动车驾驶证。</w:t>
            </w:r>
            <w:r>
              <w:rPr>
                <w:rStyle w:val="910"/>
                <w:rFonts w:hint="eastAsia" w:hAnsi="宋体"/>
                <w:szCs w:val="21"/>
                <w:highlight w:val="none"/>
                <w:lang w:eastAsia="zh-CN"/>
              </w:rPr>
              <w:t xml:space="preserve">）</w:t>
            </w:r>
            <w:r>
              <w:rPr>
                <w:rStyle w:val="910"/>
                <w:rFonts w:hint="eastAsia" w:hAnsi="宋体"/>
                <w:szCs w:val="21"/>
                <w:highlight w:val="none"/>
              </w:rPr>
            </w:r>
            <w:r>
              <w:rPr>
                <w:highlight w:val="none"/>
              </w:rPr>
            </w:r>
          </w:p>
          <w:p>
            <w:pPr>
              <w:pStyle w:val="668"/>
              <w:jc w:val="both"/>
              <w:keepLines w:val="0"/>
              <w:keepNext w:val="0"/>
              <w:pageBreakBefore w:val="0"/>
              <w:spacing w:line="360" w:lineRule="auto"/>
              <w:rPr>
                <w:rStyle w:val="910"/>
                <w:rFonts w:hAnsi="宋体" w:eastAsia="宋体"/>
                <w:szCs w:val="21"/>
                <w:highlight w:val="none"/>
              </w:rPr>
            </w:pPr>
            <w:r>
              <w:rPr>
                <w:rStyle w:val="910"/>
                <w:rFonts w:hint="eastAsia" w:hAnsi="宋体"/>
                <w:b/>
                <w:bCs/>
                <w:szCs w:val="21"/>
                <w:highlight w:val="none"/>
                <w:lang w:val="en-US" w:eastAsia="zh-CN"/>
              </w:rPr>
              <w:t xml:space="preserve">（提供相关证件扫描件，加盖公章。）</w:t>
            </w:r>
            <w:r>
              <w:rPr>
                <w:rStyle w:val="910"/>
                <w:rFonts w:hAnsi="宋体" w:eastAsia="宋体"/>
                <w:szCs w:val="21"/>
                <w:highlight w:val="none"/>
                <w:lang w:val="en-US" w:eastAsia="zh-CN"/>
              </w:rPr>
            </w:r>
            <w:r>
              <w:rPr>
                <w:highlight w:val="none"/>
              </w:rPr>
            </w:r>
          </w:p>
        </w:tc>
        <w:tc>
          <w:tcPr>
            <w:tcW w:w="794" w:type="dxa"/>
            <w:vAlign w:val="center"/>
            <w:textDirection w:val="lrTb"/>
            <w:noWrap w:val="false"/>
          </w:tcPr>
          <w:p>
            <w:pPr>
              <w:pStyle w:val="734"/>
              <w:jc w:val="center"/>
              <w:keepLines w:val="0"/>
              <w:keepNext w:val="0"/>
              <w:pageBreakBefore w:val="0"/>
              <w:spacing w:before="0" w:beforeAutospacing="0" w:after="0" w:afterAutospacing="0" w:line="360" w:lineRule="auto"/>
              <w:rPr>
                <w:rFonts w:eastAsia="宋体"/>
                <w:sz w:val="21"/>
                <w:szCs w:val="21"/>
                <w:highlight w:val="none"/>
              </w:rPr>
            </w:pPr>
            <w:r>
              <w:rPr>
                <w:rFonts w:hint="eastAsia"/>
                <w:sz w:val="21"/>
                <w:szCs w:val="21"/>
                <w:highlight w:val="none"/>
                <w:lang w:val="en-US" w:eastAsia="zh-CN"/>
              </w:rPr>
              <w:t xml:space="preserve">8</w:t>
            </w:r>
            <w:r>
              <w:rPr>
                <w:rFonts w:eastAsia="宋体"/>
                <w:sz w:val="21"/>
                <w:szCs w:val="21"/>
                <w:highlight w:val="none"/>
                <w:lang w:val="en-US" w:eastAsia="zh-CN"/>
              </w:rPr>
            </w:r>
            <w:r>
              <w:rPr>
                <w:highlight w:val="none"/>
              </w:rPr>
            </w:r>
          </w:p>
        </w:tc>
      </w:tr>
    </w:tbl>
    <w:p>
      <w:pPr>
        <w:pStyle w:val="668"/>
        <w:spacing w:line="360" w:lineRule="auto"/>
        <w:rPr>
          <w:rFonts w:ascii="宋体" w:hAnsi="宋体"/>
          <w:b/>
          <w:color w:val="000000"/>
          <w:szCs w:val="21"/>
          <w:highlight w:val="none"/>
        </w:rPr>
      </w:pPr>
      <w:r>
        <w:rPr>
          <w:rFonts w:ascii="宋体" w:hAnsi="宋体"/>
          <w:b/>
          <w:color w:val="000000"/>
          <w:szCs w:val="21"/>
          <w:highlight w:val="none"/>
        </w:rPr>
      </w:r>
      <w:r>
        <w:rPr>
          <w:highlight w:val="none"/>
        </w:rPr>
      </w:r>
    </w:p>
    <w:p>
      <w:pPr>
        <w:pStyle w:val="668"/>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rPr>
          <w:highlight w:val="none"/>
        </w:rPr>
      </w:r>
    </w:p>
    <w:p>
      <w:pPr>
        <w:pStyle w:val="668"/>
        <w:spacing w:line="360" w:lineRule="auto"/>
        <w:rPr>
          <w:rFonts w:ascii="宋体" w:hAnsi="宋体"/>
          <w:b/>
          <w:szCs w:val="21"/>
          <w:highlight w:val="none"/>
        </w:rPr>
      </w:pPr>
      <w:r>
        <w:rPr>
          <w:rFonts w:hint="eastAsia" w:ascii="宋体" w:hAnsi="宋体"/>
          <w:b/>
          <w:szCs w:val="21"/>
          <w:highlight w:val="none"/>
        </w:rPr>
        <w:t xml:space="preserve">1.涉及评审的资料均需电子件形式上传，本项目不收取纸质投标文件及相关原件等纸质材料，仅以投标人提供的电子投标文件为准，</w:t>
      </w:r>
      <w:r>
        <w:rPr>
          <w:rFonts w:hint="eastAsia" w:ascii="宋体" w:hAnsi="宋体"/>
          <w:b/>
          <w:color w:val="ff0000"/>
          <w:szCs w:val="21"/>
          <w:highlight w:val="none"/>
        </w:rPr>
        <w:t xml:space="preserve">中标单位需在签订合同前提供所有原件资料至甲方审核。</w:t>
      </w:r>
      <w:r>
        <w:rPr>
          <w:rFonts w:ascii="宋体" w:hAnsi="宋体"/>
          <w:b/>
          <w:szCs w:val="21"/>
          <w:highlight w:val="none"/>
        </w:rPr>
      </w:r>
      <w:r>
        <w:rPr>
          <w:highlight w:val="none"/>
        </w:rPr>
      </w:r>
    </w:p>
    <w:p>
      <w:pPr>
        <w:pStyle w:val="668"/>
        <w:spacing w:line="360" w:lineRule="auto"/>
        <w:rPr>
          <w:rFonts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投标文件中的内容需和招标文件相关指标对应绑定，无绑定不得分。</w:t>
      </w:r>
      <w:r>
        <w:rPr>
          <w:rFonts w:ascii="宋体" w:hAnsi="宋体"/>
          <w:b/>
          <w:szCs w:val="21"/>
          <w:highlight w:val="none"/>
        </w:rPr>
      </w:r>
      <w:r>
        <w:rPr>
          <w:highlight w:val="none"/>
        </w:rPr>
      </w:r>
    </w:p>
    <w:p>
      <w:pPr>
        <w:pStyle w:val="668"/>
        <w:spacing w:line="360" w:lineRule="auto"/>
        <w:rPr>
          <w:rFonts w:ascii="宋体" w:hAnsi="宋体"/>
          <w:b/>
          <w:szCs w:val="21"/>
          <w:highlight w:val="none"/>
        </w:rPr>
      </w:pPr>
      <w:r>
        <w:rPr>
          <w:rFonts w:hint="eastAsia" w:ascii="宋体" w:hAnsi="宋体"/>
          <w:b/>
          <w:szCs w:val="21"/>
          <w:highlight w:val="none"/>
        </w:rPr>
        <w:t xml:space="preserve">3.开标时需要随身携带CA证书。</w:t>
      </w:r>
      <w:r>
        <w:rPr>
          <w:rFonts w:ascii="宋体" w:hAnsi="宋体"/>
          <w:b/>
          <w:szCs w:val="21"/>
          <w:highlight w:val="none"/>
        </w:rPr>
      </w:r>
      <w:r>
        <w:rPr>
          <w:highlight w:val="none"/>
        </w:rPr>
      </w:r>
    </w:p>
    <w:p>
      <w:pPr>
        <w:pStyle w:val="668"/>
        <w:jc w:val="left"/>
        <w:spacing w:line="360" w:lineRule="auto"/>
        <w:rPr>
          <w:rFonts w:hint="eastAsia" w:ascii="宋体" w:hAnsi="宋体"/>
          <w:b/>
          <w:szCs w:val="21"/>
          <w:highlight w:val="none"/>
        </w:rPr>
      </w:pPr>
      <w:r>
        <w:rPr>
          <w:rFonts w:hint="eastAsia" w:ascii="宋体" w:hAnsi="宋体"/>
          <w:b/>
          <w:szCs w:val="21"/>
          <w:highlight w:val="none"/>
        </w:rPr>
        <w:t xml:space="preserve">4、技术标内一律不得含有报价，否则视为无效投标。</w:t>
      </w:r>
      <w:r>
        <w:rPr>
          <w:highlight w:val="none"/>
        </w:rPr>
      </w:r>
    </w:p>
    <w:sectPr>
      <w:footerReference w:type="first" r:id="rId10"/>
      <w:footnotePr/>
      <w:endnotePr/>
      <w:type w:val="nextPage"/>
      <w:pgSz w:w="11906" w:h="16838" w:orient="portrait"/>
      <w:pgMar w:top="947" w:right="1361" w:bottom="76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Footlight MT Light">
    <w:panose1 w:val="0204060206030A020304"/>
  </w:font>
  <w:font w:name="DFKai-SB">
    <w:panose1 w:val="03050502040202030202"/>
  </w:font>
  <w:font w:name="Wingdings">
    <w:panose1 w:val="05000000000000000000"/>
  </w:font>
  <w:font w:name="全真中明體">
    <w:panose1 w:val="020B0503020202020204"/>
  </w:font>
  <w:font w:name="MingLiU">
    <w:panose1 w:val="02020500000000000000"/>
  </w:font>
  <w:font w:name="Tahoma">
    <w:panose1 w:val="020B0604030504040204"/>
  </w:font>
  <w:font w:name="Courier New">
    <w:panose1 w:val="02070309020205020404"/>
  </w:font>
  <w:font w:name="PMingLiU">
    <w:panose1 w:val="02020500000000000000"/>
  </w:font>
  <w:font w:name="华文细黑">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68"/>
                    </w:pPr>
                    <w:r/>
                    <w:r/>
                  </w:p>
                </w:txbxContent>
              </v:textbox>
            </v:shape>
          </w:pict>
        </mc:Fallback>
      </mc:AlternateContent>
    </w:r>
    <w:r>
      <w:rPr>
        <w:lang w:val="zh-CN"/>
      </w:rPr>
      <w:t xml:space="preserve"> </w:t>
    </w:r>
    <w:r/>
  </w:p>
  <w:p>
    <w:pPr>
      <w:pStyle w:val="71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ind w:firstLine="4500"/>
      <w:tabs>
        <w:tab w:val="center" w:pos="4153" w:leader="none"/>
        <w:tab w:val="right" w:pos="8306" w:leader="none"/>
      </w:tabs>
    </w:pPr>
    <w:r>
      <w:rPr>
        <w:rFonts w:hint="eastAsia"/>
        <w:lang w:val="zh-CN"/>
      </w:rPr>
      <w:t xml:space="preserve">1</w:t>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60</w:t>
    </w:r>
    <w:r>
      <w:rPr>
        <w:b/>
        <w:sz w:val="24"/>
        <w:szCs w:val="24"/>
      </w:rPr>
      <w:fldChar w:fldCharType="end"/>
    </w:r>
    <w:r/>
  </w:p>
  <w:p>
    <w:pPr>
      <w:pStyle w:val="7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pStyle w:val="819"/>
      <w:isLgl w:val="false"/>
      <w:suff w:val="tab"/>
      <w:lvlText w:val="%1."/>
      <w:lvlJc w:val="left"/>
      <w:pPr>
        <w:pStyle w:val="668"/>
        <w:ind w:left="851" w:hanging="851"/>
        <w:tabs>
          <w:tab w:val="num" w:pos="851" w:leader="none"/>
        </w:tabs>
      </w:pPr>
      <w:rPr>
        <w:rFonts w:hint="eastAsia" w:cs="Times New Roman"/>
      </w:rPr>
    </w:lvl>
    <w:lvl w:ilvl="1">
      <w:start w:val="2"/>
      <w:numFmt w:val="decimal"/>
      <w:isLgl w:val="false"/>
      <w:suff w:val="tab"/>
      <w:lvlText w:val="%1.%2"/>
      <w:lvlJc w:val="left"/>
      <w:pPr>
        <w:pStyle w:val="668"/>
        <w:ind w:left="850" w:hanging="850"/>
        <w:tabs>
          <w:tab w:val="num" w:pos="850" w:leader="none"/>
        </w:tabs>
      </w:pPr>
      <w:rPr>
        <w:rFonts w:hint="eastAsia" w:cs="Times New Roman"/>
      </w:rPr>
    </w:lvl>
    <w:lvl w:ilvl="2">
      <w:start w:val="1"/>
      <w:numFmt w:val="lowerLetter"/>
      <w:isLgl w:val="false"/>
      <w:suff w:val="tab"/>
      <w:lvlText w:val="%3."/>
      <w:lvlJc w:val="left"/>
      <w:pPr>
        <w:pStyle w:val="668"/>
        <w:ind w:left="851" w:hanging="851"/>
        <w:tabs>
          <w:tab w:val="num" w:pos="851" w:leader="none"/>
        </w:tabs>
      </w:pPr>
      <w:rPr>
        <w:rFonts w:hint="eastAsia" w:cs="Times New Roman"/>
      </w:rPr>
    </w:lvl>
    <w:lvl w:ilvl="3">
      <w:start w:val="1"/>
      <w:numFmt w:val="decimal"/>
      <w:isLgl w:val="false"/>
      <w:suff w:val="tab"/>
      <w:lvlText w:val="%4."/>
      <w:lvlJc w:val="left"/>
      <w:pPr>
        <w:pStyle w:val="668"/>
        <w:ind w:left="1441" w:hanging="590"/>
        <w:tabs>
          <w:tab w:val="num" w:pos="1441" w:leader="none"/>
        </w:tabs>
      </w:pPr>
      <w:rPr>
        <w:rFonts w:cs="Times New Roman"/>
      </w:rPr>
    </w:lvl>
    <w:lvl w:ilvl="4">
      <w:start w:val="1"/>
      <w:numFmt w:val="upperLetter"/>
      <w:isLgl w:val="false"/>
      <w:suff w:val="tab"/>
      <w:lvlText w:val="(%5)"/>
      <w:lvlJc w:val="left"/>
      <w:pPr>
        <w:pStyle w:val="668"/>
        <w:ind w:left="1985" w:hanging="567"/>
        <w:tabs>
          <w:tab w:val="num" w:pos="1985" w:leader="none"/>
        </w:tabs>
      </w:pPr>
      <w:rPr>
        <w:rFonts w:hint="eastAsia" w:cs="Times New Roman"/>
      </w:rPr>
    </w:lvl>
    <w:lvl w:ilvl="5">
      <w:start w:val="1"/>
      <w:numFmt w:val="lowerLetter"/>
      <w:isLgl w:val="false"/>
      <w:suff w:val="tab"/>
      <w:lvlText w:val="(%6)"/>
      <w:lvlJc w:val="left"/>
      <w:pPr>
        <w:pStyle w:val="668"/>
        <w:ind w:left="2552" w:hanging="567"/>
        <w:tabs>
          <w:tab w:val="num" w:pos="2552" w:leader="none"/>
        </w:tabs>
      </w:pPr>
      <w:rPr>
        <w:rFonts w:hint="eastAsia" w:cs="Times New Roman"/>
      </w:rPr>
    </w:lvl>
    <w:lvl w:ilvl="6">
      <w:start w:val="1"/>
      <w:numFmt w:val="decimal"/>
      <w:isLgl w:val="false"/>
      <w:suff w:val="tab"/>
      <w:lvlText w:val="(%7)"/>
      <w:lvlJc w:val="left"/>
      <w:pPr>
        <w:pStyle w:val="668"/>
        <w:ind w:left="3119" w:hanging="567"/>
        <w:tabs>
          <w:tab w:val="num" w:pos="3272" w:leader="none"/>
        </w:tabs>
      </w:pPr>
      <w:rPr>
        <w:rFonts w:cs="Times New Roman"/>
      </w:rPr>
    </w:lvl>
    <w:lvl w:ilvl="7">
      <w:start w:val="1"/>
      <w:numFmt w:val="upperLetter"/>
      <w:isLgl w:val="false"/>
      <w:suff w:val="tab"/>
      <w:lvlText w:val="(%8)"/>
      <w:lvlJc w:val="left"/>
      <w:pPr>
        <w:pStyle w:val="668"/>
        <w:ind w:left="3686" w:hanging="567"/>
        <w:tabs>
          <w:tab w:val="num" w:pos="3686" w:leader="none"/>
        </w:tabs>
      </w:pPr>
      <w:rPr>
        <w:rFonts w:cs="Times New Roman"/>
      </w:rPr>
    </w:lvl>
    <w:lvl w:ilvl="8">
      <w:start w:val="1"/>
      <w:numFmt w:val="bullet"/>
      <w:isLgl w:val="false"/>
      <w:suff w:val="tab"/>
      <w:lvlText w:val=""/>
      <w:lvlJc w:val="left"/>
      <w:pPr>
        <w:pStyle w:val="668"/>
        <w:ind w:left="4253" w:hanging="567"/>
        <w:tabs>
          <w:tab w:val="num" w:pos="4253" w:leader="none"/>
        </w:tabs>
      </w:pPr>
      <w:rPr>
        <w:rFonts w:ascii="Wingdings" w:hAnsi="Wingdings"/>
      </w:rPr>
    </w:lvl>
  </w:abstractNum>
  <w:abstractNum w:abstractNumId="1">
    <w:multiLevelType w:val="hybridMultilevel"/>
    <w:lvl w:ilvl="0">
      <w:start w:val="1"/>
      <w:numFmt w:val="japaneseCounting"/>
      <w:isLgl w:val="false"/>
      <w:suff w:val="tab"/>
      <w:lvlText w:val="第%1章"/>
      <w:lvlJc w:val="left"/>
      <w:pPr>
        <w:pStyle w:val="668"/>
        <w:ind w:left="1605" w:hanging="1605"/>
      </w:pPr>
    </w:lvl>
    <w:lvl w:ilvl="1">
      <w:start w:val="1"/>
      <w:numFmt w:val="lowerLetter"/>
      <w:isLgl w:val="false"/>
      <w:suff w:val="tab"/>
      <w:lvlText w:val="%2)"/>
      <w:lvlJc w:val="left"/>
      <w:pPr>
        <w:pStyle w:val="668"/>
        <w:ind w:left="840" w:hanging="420"/>
      </w:pPr>
    </w:lvl>
    <w:lvl w:ilvl="2">
      <w:start w:val="1"/>
      <w:numFmt w:val="lowerRoman"/>
      <w:isLgl w:val="false"/>
      <w:suff w:val="tab"/>
      <w:lvlText w:val="%3."/>
      <w:lvlJc w:val="right"/>
      <w:pPr>
        <w:pStyle w:val="668"/>
        <w:ind w:left="1260" w:hanging="420"/>
      </w:pPr>
    </w:lvl>
    <w:lvl w:ilvl="3">
      <w:start w:val="1"/>
      <w:numFmt w:val="decimal"/>
      <w:isLgl w:val="false"/>
      <w:suff w:val="tab"/>
      <w:lvlText w:val="%4."/>
      <w:lvlJc w:val="left"/>
      <w:pPr>
        <w:pStyle w:val="668"/>
        <w:ind w:left="1680" w:hanging="420"/>
      </w:pPr>
    </w:lvl>
    <w:lvl w:ilvl="4">
      <w:start w:val="1"/>
      <w:numFmt w:val="lowerLetter"/>
      <w:isLgl w:val="false"/>
      <w:suff w:val="tab"/>
      <w:lvlText w:val="%5)"/>
      <w:lvlJc w:val="left"/>
      <w:pPr>
        <w:pStyle w:val="668"/>
        <w:ind w:left="2100" w:hanging="420"/>
      </w:pPr>
    </w:lvl>
    <w:lvl w:ilvl="5">
      <w:start w:val="1"/>
      <w:numFmt w:val="lowerRoman"/>
      <w:isLgl w:val="false"/>
      <w:suff w:val="tab"/>
      <w:lvlText w:val="%6."/>
      <w:lvlJc w:val="right"/>
      <w:pPr>
        <w:pStyle w:val="668"/>
        <w:ind w:left="2520" w:hanging="420"/>
      </w:pPr>
    </w:lvl>
    <w:lvl w:ilvl="6">
      <w:start w:val="1"/>
      <w:numFmt w:val="decimal"/>
      <w:isLgl w:val="false"/>
      <w:suff w:val="tab"/>
      <w:lvlText w:val="%7."/>
      <w:lvlJc w:val="left"/>
      <w:pPr>
        <w:pStyle w:val="668"/>
        <w:ind w:left="2940" w:hanging="420"/>
      </w:pPr>
    </w:lvl>
    <w:lvl w:ilvl="7">
      <w:start w:val="1"/>
      <w:numFmt w:val="lowerLetter"/>
      <w:isLgl w:val="false"/>
      <w:suff w:val="tab"/>
      <w:lvlText w:val="%8)"/>
      <w:lvlJc w:val="left"/>
      <w:pPr>
        <w:pStyle w:val="668"/>
        <w:ind w:left="3360" w:hanging="420"/>
      </w:pPr>
    </w:lvl>
    <w:lvl w:ilvl="8">
      <w:start w:val="1"/>
      <w:numFmt w:val="lowerRoman"/>
      <w:isLgl w:val="false"/>
      <w:suff w:val="tab"/>
      <w:lvlText w:val="%9."/>
      <w:lvlJc w:val="right"/>
      <w:pPr>
        <w:pStyle w:val="668"/>
        <w:ind w:left="3780" w:hanging="420"/>
      </w:pPr>
    </w:lvl>
  </w:abstractNum>
  <w:abstractNum w:abstractNumId="2">
    <w:multiLevelType w:val="hybridMultilevel"/>
    <w:lvl w:ilvl="0">
      <w:start w:val="6"/>
      <w:numFmt w:val="decimal"/>
      <w:isLgl w:val="false"/>
      <w:suff w:val="tab"/>
      <w:lvlText w:val="%1."/>
      <w:lvlJc w:val="left"/>
      <w:pPr>
        <w:pStyle w:val="6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68"/>
        <w:ind w:left="1200" w:hanging="720"/>
      </w:pPr>
    </w:lvl>
    <w:lvl w:ilvl="1">
      <w:start w:val="1"/>
      <w:numFmt w:val="lowerLetter"/>
      <w:isLgl w:val="false"/>
      <w:suff w:val="tab"/>
      <w:lvlText w:val="%2)"/>
      <w:lvlJc w:val="left"/>
      <w:pPr>
        <w:pStyle w:val="668"/>
        <w:ind w:left="1320" w:hanging="420"/>
      </w:pPr>
    </w:lvl>
    <w:lvl w:ilvl="2">
      <w:start w:val="1"/>
      <w:numFmt w:val="lowerRoman"/>
      <w:isLgl w:val="false"/>
      <w:suff w:val="tab"/>
      <w:lvlText w:val="%3."/>
      <w:lvlJc w:val="right"/>
      <w:pPr>
        <w:pStyle w:val="668"/>
        <w:ind w:left="1740" w:hanging="420"/>
      </w:pPr>
    </w:lvl>
    <w:lvl w:ilvl="3">
      <w:start w:val="1"/>
      <w:numFmt w:val="decimal"/>
      <w:isLgl w:val="false"/>
      <w:suff w:val="tab"/>
      <w:lvlText w:val="%4."/>
      <w:lvlJc w:val="left"/>
      <w:pPr>
        <w:pStyle w:val="668"/>
        <w:ind w:left="2160" w:hanging="420"/>
      </w:pPr>
    </w:lvl>
    <w:lvl w:ilvl="4">
      <w:start w:val="1"/>
      <w:numFmt w:val="lowerLetter"/>
      <w:pStyle w:val="907"/>
      <w:isLgl w:val="false"/>
      <w:suff w:val="tab"/>
      <w:lvlText w:val="%5)"/>
      <w:lvlJc w:val="left"/>
      <w:pPr>
        <w:pStyle w:val="668"/>
        <w:ind w:left="2580" w:hanging="420"/>
      </w:pPr>
    </w:lvl>
    <w:lvl w:ilvl="5">
      <w:start w:val="1"/>
      <w:numFmt w:val="lowerRoman"/>
      <w:isLgl w:val="false"/>
      <w:suff w:val="tab"/>
      <w:lvlText w:val="%6."/>
      <w:lvlJc w:val="right"/>
      <w:pPr>
        <w:pStyle w:val="668"/>
        <w:ind w:left="3000" w:hanging="420"/>
      </w:pPr>
    </w:lvl>
    <w:lvl w:ilvl="6">
      <w:start w:val="1"/>
      <w:numFmt w:val="decimal"/>
      <w:isLgl w:val="false"/>
      <w:suff w:val="tab"/>
      <w:lvlText w:val="%7."/>
      <w:lvlJc w:val="left"/>
      <w:pPr>
        <w:pStyle w:val="668"/>
        <w:ind w:left="3420" w:hanging="420"/>
      </w:pPr>
    </w:lvl>
    <w:lvl w:ilvl="7">
      <w:start w:val="1"/>
      <w:numFmt w:val="lowerLetter"/>
      <w:isLgl w:val="false"/>
      <w:suff w:val="tab"/>
      <w:lvlText w:val="%8)"/>
      <w:lvlJc w:val="left"/>
      <w:pPr>
        <w:pStyle w:val="668"/>
        <w:ind w:left="3840" w:hanging="420"/>
      </w:pPr>
    </w:lvl>
    <w:lvl w:ilvl="8">
      <w:start w:val="1"/>
      <w:numFmt w:val="lowerRoman"/>
      <w:isLgl w:val="false"/>
      <w:suff w:val="tab"/>
      <w:lvlText w:val="%9."/>
      <w:lvlJc w:val="right"/>
      <w:pPr>
        <w:pStyle w:val="668"/>
        <w:ind w:left="4260"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8"/>
    <w:next w:val="66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8"/>
    <w:next w:val="6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8"/>
    <w:next w:val="6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8"/>
    <w:next w:val="6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8"/>
    <w:next w:val="668"/>
    <w:uiPriority w:val="99"/>
    <w:unhideWhenUsed/>
    <w:pPr>
      <w:spacing w:after="0" w:afterAutospacing="0"/>
    </w:pPr>
  </w:style>
  <w:style w:type="paragraph" w:styleId="668" w:default="1">
    <w:name w:val="Normal"/>
    <w:next w:val="680"/>
    <w:link w:val="668"/>
    <w:qFormat/>
    <w:pPr>
      <w:jc w:val="both"/>
      <w:widowControl w:val="off"/>
    </w:pPr>
    <w:rPr>
      <w:sz w:val="21"/>
      <w:szCs w:val="24"/>
      <w:lang w:val="en-US" w:eastAsia="zh-CN" w:bidi="ar-SA"/>
    </w:rPr>
  </w:style>
  <w:style w:type="paragraph" w:styleId="669">
    <w:name w:val="标题 1"/>
    <w:basedOn w:val="668"/>
    <w:next w:val="668"/>
    <w:link w:val="681"/>
    <w:qFormat/>
    <w:pPr>
      <w:keepLines/>
      <w:keepNext/>
      <w:spacing w:before="340" w:after="330" w:line="576" w:lineRule="auto"/>
      <w:outlineLvl w:val="0"/>
    </w:pPr>
    <w:rPr>
      <w:rFonts w:eastAsia="楷体_GB2312"/>
      <w:b/>
      <w:sz w:val="44"/>
      <w:szCs w:val="20"/>
    </w:rPr>
  </w:style>
  <w:style w:type="paragraph" w:styleId="670">
    <w:name w:val="标题 2"/>
    <w:basedOn w:val="668"/>
    <w:next w:val="668"/>
    <w:link w:val="682"/>
    <w:qFormat/>
    <w:pPr>
      <w:outlineLvl w:val="1"/>
    </w:pPr>
    <w:rPr>
      <w:rFonts w:ascii="Arial" w:hAnsi="Arial" w:eastAsia="黑体"/>
      <w:b/>
      <w:bCs/>
      <w:color w:val="000000"/>
      <w:spacing w:val="16"/>
      <w:sz w:val="28"/>
      <w:szCs w:val="32"/>
      <w:lang w:val="en-US" w:eastAsia="zh-CN" w:bidi="ar-SA"/>
    </w:rPr>
  </w:style>
  <w:style w:type="paragraph" w:styleId="671">
    <w:name w:val="标题 3"/>
    <w:basedOn w:val="668"/>
    <w:next w:val="668"/>
    <w:link w:val="683"/>
    <w:qFormat/>
    <w:pPr>
      <w:ind w:right="238"/>
      <w:outlineLvl w:val="2"/>
    </w:pPr>
    <w:rPr>
      <w:rFonts w:ascii="宋体" w:hAnsi="宋体"/>
      <w:sz w:val="28"/>
      <w:lang w:val="en-US" w:eastAsia="zh-CN" w:bidi="ar-SA"/>
    </w:rPr>
  </w:style>
  <w:style w:type="paragraph" w:styleId="672">
    <w:name w:val="标题 4"/>
    <w:next w:val="668"/>
    <w:link w:val="684"/>
    <w:qFormat/>
    <w:pPr>
      <w:outlineLvl w:val="3"/>
    </w:pPr>
    <w:rPr>
      <w:rFonts w:ascii="宋体" w:hAnsi="宋体"/>
      <w:color w:val="000000"/>
      <w:sz w:val="24"/>
      <w:szCs w:val="28"/>
      <w:u w:val="single"/>
      <w:lang w:val="en-US" w:eastAsia="zh-CN" w:bidi="ar-SA"/>
    </w:rPr>
  </w:style>
  <w:style w:type="paragraph" w:styleId="673">
    <w:name w:val="标题 5"/>
    <w:basedOn w:val="668"/>
    <w:next w:val="668"/>
    <w:link w:val="685"/>
    <w:qFormat/>
    <w:pPr>
      <w:ind w:left="1008" w:hanging="1008"/>
      <w:keepLines/>
      <w:keepNext/>
      <w:spacing w:before="280" w:after="290" w:line="374" w:lineRule="auto"/>
      <w:tabs>
        <w:tab w:val="left" w:pos="1008" w:leader="none"/>
      </w:tabs>
      <w:outlineLvl w:val="4"/>
    </w:pPr>
    <w:rPr>
      <w:b/>
      <w:bCs/>
      <w:sz w:val="28"/>
      <w:szCs w:val="28"/>
    </w:rPr>
  </w:style>
  <w:style w:type="paragraph" w:styleId="674">
    <w:name w:val="标题 6"/>
    <w:basedOn w:val="668"/>
    <w:next w:val="668"/>
    <w:link w:val="686"/>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675">
    <w:name w:val="标题 7"/>
    <w:basedOn w:val="668"/>
    <w:next w:val="668"/>
    <w:link w:val="687"/>
    <w:qFormat/>
    <w:pPr>
      <w:ind w:left="1296" w:hanging="1296"/>
      <w:keepLines/>
      <w:keepNext/>
      <w:spacing w:before="240" w:after="64" w:line="319" w:lineRule="auto"/>
      <w:tabs>
        <w:tab w:val="left" w:pos="1296" w:leader="none"/>
      </w:tabs>
      <w:outlineLvl w:val="6"/>
    </w:pPr>
    <w:rPr>
      <w:b/>
      <w:bCs/>
      <w:sz w:val="24"/>
    </w:rPr>
  </w:style>
  <w:style w:type="paragraph" w:styleId="676">
    <w:name w:val="标题 8"/>
    <w:basedOn w:val="668"/>
    <w:next w:val="668"/>
    <w:link w:val="688"/>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677">
    <w:name w:val="标题 9"/>
    <w:basedOn w:val="668"/>
    <w:next w:val="668"/>
    <w:link w:val="68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678">
    <w:name w:val="默认段落字体"/>
    <w:next w:val="678"/>
    <w:link w:val="668"/>
    <w:uiPriority w:val="1"/>
    <w:unhideWhenUsed/>
  </w:style>
  <w:style w:type="table" w:styleId="679">
    <w:name w:val="普通表格"/>
    <w:next w:val="679"/>
    <w:link w:val="668"/>
    <w:uiPriority w:val="99"/>
    <w:unhideWhenUsed/>
    <w:qFormat/>
    <w:tblPr/>
  </w:style>
  <w:style w:type="paragraph" w:styleId="680">
    <w:name w:val="标题 211"/>
    <w:basedOn w:val="668"/>
    <w:next w:val="668"/>
    <w:link w:val="668"/>
    <w:qFormat/>
    <w:pPr>
      <w:keepLines/>
      <w:keepNext/>
      <w:spacing w:before="260" w:after="260" w:line="416" w:lineRule="auto"/>
      <w:outlineLvl w:val="1"/>
    </w:pPr>
    <w:rPr>
      <w:rFonts w:ascii="Cambria" w:hAnsi="Cambria"/>
      <w:b/>
      <w:bCs/>
      <w:sz w:val="32"/>
      <w:szCs w:val="32"/>
    </w:rPr>
  </w:style>
  <w:style w:type="character" w:styleId="681">
    <w:name w:val="标题 1 字符"/>
    <w:next w:val="681"/>
    <w:link w:val="669"/>
    <w:rPr>
      <w:rFonts w:eastAsia="楷体_GB2312"/>
      <w:b/>
      <w:sz w:val="44"/>
    </w:rPr>
  </w:style>
  <w:style w:type="character" w:styleId="682">
    <w:name w:val="标题 2 字符"/>
    <w:basedOn w:val="678"/>
    <w:next w:val="682"/>
    <w:link w:val="670"/>
    <w:rPr>
      <w:rFonts w:ascii="Arial" w:hAnsi="Arial" w:eastAsia="黑体"/>
      <w:b/>
      <w:bCs/>
      <w:color w:val="000000"/>
      <w:spacing w:val="16"/>
      <w:sz w:val="28"/>
      <w:szCs w:val="32"/>
      <w:lang w:val="en-US" w:eastAsia="zh-CN" w:bidi="ar-SA"/>
    </w:rPr>
  </w:style>
  <w:style w:type="character" w:styleId="683">
    <w:name w:val="标题 3 字符"/>
    <w:next w:val="683"/>
    <w:link w:val="671"/>
    <w:rPr>
      <w:rFonts w:ascii="宋体" w:hAnsi="宋体"/>
      <w:sz w:val="28"/>
      <w:lang w:val="en-US" w:eastAsia="zh-CN" w:bidi="ar-SA"/>
    </w:rPr>
  </w:style>
  <w:style w:type="character" w:styleId="684">
    <w:name w:val="标题 4 字符"/>
    <w:next w:val="684"/>
    <w:link w:val="672"/>
    <w:rPr>
      <w:rFonts w:ascii="宋体" w:hAnsi="宋体"/>
      <w:color w:val="000000"/>
      <w:sz w:val="24"/>
      <w:szCs w:val="28"/>
      <w:u w:val="single"/>
      <w:lang w:val="en-US" w:eastAsia="zh-CN" w:bidi="ar-SA"/>
    </w:rPr>
  </w:style>
  <w:style w:type="character" w:styleId="685">
    <w:name w:val="标题 5 字符"/>
    <w:next w:val="685"/>
    <w:link w:val="673"/>
    <w:qFormat/>
    <w:rPr>
      <w:b/>
      <w:bCs/>
      <w:sz w:val="28"/>
      <w:szCs w:val="28"/>
    </w:rPr>
  </w:style>
  <w:style w:type="character" w:styleId="686">
    <w:name w:val="标题 6 字符"/>
    <w:next w:val="686"/>
    <w:link w:val="674"/>
    <w:rPr>
      <w:rFonts w:ascii="Arial" w:hAnsi="Arial" w:eastAsia="黑体"/>
      <w:b/>
      <w:bCs/>
    </w:rPr>
  </w:style>
  <w:style w:type="character" w:styleId="687">
    <w:name w:val="标题 7 字符"/>
    <w:next w:val="687"/>
    <w:link w:val="675"/>
    <w:rPr>
      <w:b/>
      <w:bCs/>
    </w:rPr>
  </w:style>
  <w:style w:type="character" w:styleId="688">
    <w:name w:val="标题 8 字符"/>
    <w:next w:val="688"/>
    <w:link w:val="676"/>
    <w:rPr>
      <w:rFonts w:ascii="Arial" w:hAnsi="Arial" w:eastAsia="黑体"/>
    </w:rPr>
  </w:style>
  <w:style w:type="character" w:styleId="689">
    <w:name w:val="标题 9 字符"/>
    <w:next w:val="689"/>
    <w:link w:val="677"/>
    <w:rPr>
      <w:rFonts w:ascii="Arial" w:hAnsi="Arial" w:eastAsia="黑体"/>
      <w:sz w:val="21"/>
      <w:szCs w:val="21"/>
    </w:rPr>
  </w:style>
  <w:style w:type="paragraph" w:styleId="690">
    <w:name w:val="列表 3"/>
    <w:basedOn w:val="668"/>
    <w:next w:val="690"/>
    <w:link w:val="668"/>
    <w:pPr>
      <w:ind w:left="1260" w:hanging="420"/>
    </w:pPr>
  </w:style>
  <w:style w:type="paragraph" w:styleId="691">
    <w:name w:val="正文缩进"/>
    <w:basedOn w:val="668"/>
    <w:next w:val="691"/>
    <w:link w:val="692"/>
    <w:qFormat/>
    <w:pPr>
      <w:ind w:firstLine="420"/>
      <w:jc w:val="left"/>
    </w:pPr>
    <w:rPr>
      <w:rFonts w:eastAsia="楷体_GB2312"/>
      <w:sz w:val="24"/>
    </w:rPr>
  </w:style>
  <w:style w:type="character" w:styleId="692">
    <w:name w:val="正文缩进 字符"/>
    <w:next w:val="692"/>
    <w:link w:val="691"/>
    <w:uiPriority w:val="99"/>
    <w:qFormat/>
    <w:rPr>
      <w:rFonts w:eastAsia="楷体_GB2312"/>
      <w:sz w:val="24"/>
      <w:lang w:val="en-US" w:eastAsia="zh-CN" w:bidi="ar-SA"/>
    </w:rPr>
  </w:style>
  <w:style w:type="paragraph" w:styleId="693">
    <w:name w:val="题注"/>
    <w:basedOn w:val="668"/>
    <w:next w:val="668"/>
    <w:link w:val="668"/>
    <w:uiPriority w:val="35"/>
    <w:qFormat/>
    <w:pPr>
      <w:jc w:val="left"/>
      <w:widowControl/>
    </w:pPr>
    <w:rPr>
      <w:rFonts w:ascii="Cambria" w:hAnsi="Cambria" w:eastAsia="黑体"/>
      <w:sz w:val="20"/>
      <w:szCs w:val="20"/>
    </w:rPr>
  </w:style>
  <w:style w:type="paragraph" w:styleId="694">
    <w:name w:val="文档结构图"/>
    <w:basedOn w:val="668"/>
    <w:next w:val="694"/>
    <w:link w:val="695"/>
    <w:pPr>
      <w:shd w:val="clear" w:color="auto" w:fill="000080"/>
    </w:pPr>
  </w:style>
  <w:style w:type="character" w:styleId="695">
    <w:name w:val="文档结构图 字符"/>
    <w:next w:val="695"/>
    <w:link w:val="694"/>
    <w:rPr>
      <w:sz w:val="21"/>
      <w:szCs w:val="24"/>
      <w:shd w:val="clear" w:color="auto" w:fill="000080"/>
    </w:rPr>
  </w:style>
  <w:style w:type="paragraph" w:styleId="696">
    <w:name w:val="批注文字"/>
    <w:basedOn w:val="668"/>
    <w:next w:val="696"/>
    <w:link w:val="697"/>
    <w:pPr>
      <w:jc w:val="left"/>
    </w:pPr>
  </w:style>
  <w:style w:type="character" w:styleId="697">
    <w:name w:val="批注文字 字符"/>
    <w:next w:val="697"/>
    <w:link w:val="696"/>
    <w:rPr>
      <w:sz w:val="21"/>
    </w:rPr>
  </w:style>
  <w:style w:type="paragraph" w:styleId="698">
    <w:name w:val="正文文本 3"/>
    <w:basedOn w:val="668"/>
    <w:next w:val="698"/>
    <w:link w:val="699"/>
    <w:pPr>
      <w:jc w:val="left"/>
      <w:widowControl/>
      <w:tabs>
        <w:tab w:val="left" w:pos="720" w:leader="none"/>
      </w:tabs>
    </w:pPr>
    <w:rPr>
      <w:rFonts w:ascii="PMingLiU" w:hAnsi="PMingLiU" w:eastAsia="PMingLiU"/>
      <w:sz w:val="24"/>
      <w:szCs w:val="20"/>
      <w:lang w:eastAsia="zh-TW"/>
    </w:rPr>
  </w:style>
  <w:style w:type="character" w:styleId="699">
    <w:name w:val="正文文本 3 字符"/>
    <w:next w:val="699"/>
    <w:link w:val="698"/>
    <w:rPr>
      <w:rFonts w:ascii="PMingLiU" w:hAnsi="PMingLiU" w:eastAsia="PMingLiU"/>
      <w:lang w:eastAsia="zh-TW"/>
    </w:rPr>
  </w:style>
  <w:style w:type="paragraph" w:styleId="700">
    <w:name w:val="正文文本"/>
    <w:basedOn w:val="668"/>
    <w:next w:val="700"/>
    <w:link w:val="701"/>
    <w:pPr>
      <w:spacing w:line="400" w:lineRule="exact"/>
    </w:pPr>
    <w:rPr>
      <w:rFonts w:ascii="楷体_GB2312" w:eastAsia="楷体_GB2312"/>
      <w:sz w:val="28"/>
      <w:szCs w:val="20"/>
    </w:rPr>
  </w:style>
  <w:style w:type="character" w:styleId="701">
    <w:name w:val="正文文本 字符"/>
    <w:next w:val="701"/>
    <w:link w:val="700"/>
    <w:rPr>
      <w:rFonts w:ascii="楷体_GB2312" w:eastAsia="楷体_GB2312"/>
      <w:sz w:val="28"/>
    </w:rPr>
  </w:style>
  <w:style w:type="paragraph" w:styleId="702">
    <w:name w:val="正文文本缩进"/>
    <w:basedOn w:val="668"/>
    <w:next w:val="702"/>
    <w:link w:val="703"/>
    <w:pPr>
      <w:ind w:firstLine="435"/>
      <w:spacing w:line="260" w:lineRule="exact"/>
    </w:pPr>
    <w:rPr>
      <w:sz w:val="18"/>
    </w:rPr>
  </w:style>
  <w:style w:type="character" w:styleId="703">
    <w:name w:val="正文文本缩进 字符"/>
    <w:next w:val="703"/>
    <w:link w:val="702"/>
    <w:rPr>
      <w:sz w:val="18"/>
    </w:rPr>
  </w:style>
  <w:style w:type="paragraph" w:styleId="704">
    <w:name w:val="列表 2"/>
    <w:basedOn w:val="668"/>
    <w:next w:val="704"/>
    <w:link w:val="668"/>
    <w:pPr>
      <w:ind w:left="840" w:hanging="420"/>
    </w:pPr>
  </w:style>
  <w:style w:type="paragraph" w:styleId="705">
    <w:name w:val="目录 5"/>
    <w:basedOn w:val="668"/>
    <w:next w:val="668"/>
    <w:link w:val="668"/>
    <w:pPr>
      <w:ind w:left="1680"/>
    </w:pPr>
  </w:style>
  <w:style w:type="paragraph" w:styleId="706">
    <w:name w:val="目录 3"/>
    <w:basedOn w:val="668"/>
    <w:next w:val="668"/>
    <w:link w:val="668"/>
    <w:pPr>
      <w:ind w:left="840"/>
    </w:pPr>
  </w:style>
  <w:style w:type="paragraph" w:styleId="707">
    <w:name w:val="纯文本"/>
    <w:basedOn w:val="668"/>
    <w:next w:val="707"/>
    <w:link w:val="708"/>
    <w:rPr>
      <w:rFonts w:ascii="宋体" w:hAnsi="Courier New" w:eastAsia="楷体_GB2312"/>
      <w:sz w:val="28"/>
      <w:szCs w:val="20"/>
    </w:rPr>
  </w:style>
  <w:style w:type="character" w:styleId="708">
    <w:name w:val="纯文本 字符"/>
    <w:next w:val="708"/>
    <w:link w:val="707"/>
    <w:rPr>
      <w:rFonts w:ascii="宋体" w:hAnsi="Courier New" w:eastAsia="楷体_GB2312"/>
      <w:sz w:val="28"/>
    </w:rPr>
  </w:style>
  <w:style w:type="paragraph" w:styleId="709">
    <w:name w:val="日期"/>
    <w:basedOn w:val="668"/>
    <w:next w:val="668"/>
    <w:link w:val="710"/>
    <w:qFormat/>
    <w:rPr>
      <w:rFonts w:ascii="宋体" w:hAnsi="宋体" w:eastAsia="楷体_GB2312"/>
      <w:sz w:val="24"/>
      <w:szCs w:val="20"/>
    </w:rPr>
  </w:style>
  <w:style w:type="character" w:styleId="710">
    <w:name w:val="日期 字符"/>
    <w:next w:val="710"/>
    <w:link w:val="709"/>
    <w:uiPriority w:val="99"/>
    <w:qFormat/>
    <w:rPr>
      <w:rFonts w:ascii="宋体" w:hAnsi="宋体" w:eastAsia="楷体_GB2312"/>
    </w:rPr>
  </w:style>
  <w:style w:type="paragraph" w:styleId="711">
    <w:name w:val="正文文本缩进 2"/>
    <w:basedOn w:val="668"/>
    <w:next w:val="711"/>
    <w:link w:val="712"/>
    <w:pPr>
      <w:ind w:left="420"/>
      <w:spacing w:after="120" w:line="480" w:lineRule="auto"/>
    </w:pPr>
  </w:style>
  <w:style w:type="character" w:styleId="712">
    <w:name w:val="正文文本缩进 2 字符"/>
    <w:next w:val="712"/>
    <w:link w:val="711"/>
    <w:rPr>
      <w:sz w:val="21"/>
    </w:rPr>
  </w:style>
  <w:style w:type="paragraph" w:styleId="713">
    <w:name w:val="批注框文本"/>
    <w:basedOn w:val="668"/>
    <w:next w:val="713"/>
    <w:link w:val="714"/>
    <w:rPr>
      <w:sz w:val="18"/>
      <w:szCs w:val="18"/>
    </w:rPr>
  </w:style>
  <w:style w:type="character" w:styleId="714">
    <w:name w:val="批注框文本 字符"/>
    <w:next w:val="714"/>
    <w:link w:val="713"/>
    <w:rPr>
      <w:sz w:val="18"/>
      <w:szCs w:val="18"/>
    </w:rPr>
  </w:style>
  <w:style w:type="paragraph" w:styleId="715">
    <w:name w:val="页脚"/>
    <w:basedOn w:val="668"/>
    <w:next w:val="715"/>
    <w:link w:val="716"/>
    <w:qFormat/>
    <w:pPr>
      <w:jc w:val="left"/>
      <w:tabs>
        <w:tab w:val="center" w:pos="4153" w:leader="none"/>
        <w:tab w:val="right" w:pos="8306" w:leader="none"/>
      </w:tabs>
    </w:pPr>
    <w:rPr>
      <w:rFonts w:eastAsia="楷体_GB2312"/>
      <w:sz w:val="18"/>
      <w:szCs w:val="20"/>
    </w:rPr>
  </w:style>
  <w:style w:type="character" w:styleId="716">
    <w:name w:val="页脚 字符"/>
    <w:next w:val="716"/>
    <w:link w:val="715"/>
    <w:rPr>
      <w:rFonts w:eastAsia="楷体_GB2312"/>
      <w:sz w:val="18"/>
    </w:rPr>
  </w:style>
  <w:style w:type="paragraph" w:styleId="717">
    <w:name w:val="页眉"/>
    <w:basedOn w:val="668"/>
    <w:next w:val="717"/>
    <w:link w:val="718"/>
    <w:pPr>
      <w:jc w:val="center"/>
      <w:tabs>
        <w:tab w:val="center" w:pos="4153" w:leader="none"/>
        <w:tab w:val="right" w:pos="8306" w:leader="none"/>
      </w:tabs>
      <w:pBdr>
        <w:bottom w:val="single" w:color="000000" w:sz="6" w:space="1"/>
      </w:pBdr>
    </w:pPr>
    <w:rPr>
      <w:rFonts w:eastAsia="楷体_GB2312"/>
      <w:sz w:val="18"/>
    </w:rPr>
  </w:style>
  <w:style w:type="character" w:styleId="718">
    <w:name w:val="页眉 字符"/>
    <w:next w:val="718"/>
    <w:link w:val="717"/>
    <w:rPr>
      <w:rFonts w:eastAsia="楷体_GB2312"/>
      <w:sz w:val="18"/>
      <w:lang w:val="en-US" w:eastAsia="zh-CN" w:bidi="ar-SA"/>
    </w:rPr>
  </w:style>
  <w:style w:type="paragraph" w:styleId="719">
    <w:name w:val="目录 1"/>
    <w:basedOn w:val="668"/>
    <w:next w:val="668"/>
    <w:link w:val="668"/>
    <w:uiPriority w:val="39"/>
    <w:pPr>
      <w:jc w:val="left"/>
    </w:pPr>
    <w:rPr>
      <w:rFonts w:eastAsia="楷体_GB2312"/>
      <w:sz w:val="24"/>
      <w:szCs w:val="20"/>
    </w:rPr>
  </w:style>
  <w:style w:type="paragraph" w:styleId="720">
    <w:name w:val="列表接续 4"/>
    <w:basedOn w:val="668"/>
    <w:next w:val="720"/>
    <w:link w:val="668"/>
    <w:pPr>
      <w:ind w:left="1680"/>
      <w:spacing w:after="120"/>
    </w:pPr>
  </w:style>
  <w:style w:type="paragraph" w:styleId="721">
    <w:name w:val="目录 4"/>
    <w:basedOn w:val="668"/>
    <w:next w:val="668"/>
    <w:link w:val="668"/>
    <w:pPr>
      <w:ind w:left="1260"/>
    </w:pPr>
  </w:style>
  <w:style w:type="paragraph" w:styleId="722">
    <w:name w:val="索引标题"/>
    <w:basedOn w:val="668"/>
    <w:next w:val="723"/>
    <w:link w:val="668"/>
    <w:rPr>
      <w:rFonts w:ascii="Arial" w:hAnsi="Arial" w:cs="Arial"/>
      <w:b/>
      <w:bCs/>
    </w:rPr>
  </w:style>
  <w:style w:type="paragraph" w:styleId="723">
    <w:name w:val="索引 1"/>
    <w:basedOn w:val="668"/>
    <w:next w:val="668"/>
    <w:link w:val="668"/>
  </w:style>
  <w:style w:type="paragraph" w:styleId="724">
    <w:name w:val="副标题"/>
    <w:basedOn w:val="668"/>
    <w:next w:val="724"/>
    <w:link w:val="668"/>
    <w:qFormat/>
    <w:pPr>
      <w:jc w:val="left"/>
      <w:spacing w:before="100" w:beforeAutospacing="1" w:after="100" w:afterAutospacing="1"/>
      <w:widowControl/>
    </w:pPr>
    <w:rPr>
      <w:rFonts w:ascii="宋体" w:hAnsi="宋体" w:cs="宋体"/>
      <w:sz w:val="24"/>
    </w:rPr>
  </w:style>
  <w:style w:type="paragraph" w:styleId="725">
    <w:name w:val="正文文本缩进 3"/>
    <w:basedOn w:val="668"/>
    <w:next w:val="725"/>
    <w:link w:val="726"/>
    <w:pPr>
      <w:ind w:left="420"/>
      <w:spacing w:after="120"/>
    </w:pPr>
    <w:rPr>
      <w:sz w:val="16"/>
      <w:szCs w:val="16"/>
    </w:rPr>
  </w:style>
  <w:style w:type="character" w:styleId="726">
    <w:name w:val="正文文本缩进 3 字符"/>
    <w:next w:val="726"/>
    <w:link w:val="725"/>
    <w:rPr>
      <w:sz w:val="16"/>
      <w:szCs w:val="16"/>
    </w:rPr>
  </w:style>
  <w:style w:type="paragraph" w:styleId="727">
    <w:name w:val="目录 2"/>
    <w:basedOn w:val="668"/>
    <w:next w:val="668"/>
    <w:link w:val="668"/>
    <w:pPr>
      <w:ind w:left="420"/>
    </w:pPr>
  </w:style>
  <w:style w:type="paragraph" w:styleId="728">
    <w:name w:val="目录 9"/>
    <w:basedOn w:val="668"/>
    <w:next w:val="668"/>
    <w:link w:val="668"/>
    <w:pPr>
      <w:ind w:left="3360"/>
    </w:pPr>
    <w:rPr>
      <w:rFonts w:eastAsia="楷体_GB2312"/>
      <w:sz w:val="28"/>
      <w:szCs w:val="20"/>
    </w:rPr>
  </w:style>
  <w:style w:type="paragraph" w:styleId="729">
    <w:name w:val="正文文本 2"/>
    <w:basedOn w:val="668"/>
    <w:next w:val="729"/>
    <w:link w:val="730"/>
    <w:pPr>
      <w:spacing w:after="120" w:line="480" w:lineRule="auto"/>
    </w:pPr>
  </w:style>
  <w:style w:type="character" w:styleId="730">
    <w:name w:val="正文文本 2 字符"/>
    <w:next w:val="730"/>
    <w:link w:val="729"/>
    <w:rPr>
      <w:sz w:val="21"/>
    </w:rPr>
  </w:style>
  <w:style w:type="paragraph" w:styleId="731">
    <w:name w:val="列表接续 2"/>
    <w:basedOn w:val="668"/>
    <w:next w:val="731"/>
    <w:link w:val="668"/>
    <w:pPr>
      <w:ind w:left="840"/>
      <w:spacing w:after="120"/>
    </w:pPr>
  </w:style>
  <w:style w:type="paragraph" w:styleId="732">
    <w:name w:val="HTML 预设格式"/>
    <w:basedOn w:val="668"/>
    <w:next w:val="732"/>
    <w:link w:val="73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733">
    <w:name w:val="HTML 预设格式 字符"/>
    <w:next w:val="733"/>
    <w:link w:val="732"/>
    <w:rPr>
      <w:rFonts w:ascii="Arial" w:hAnsi="Arial" w:cs="Arial"/>
      <w:sz w:val="24"/>
      <w:szCs w:val="24"/>
    </w:rPr>
  </w:style>
  <w:style w:type="paragraph" w:styleId="734">
    <w:name w:val="普通(网站)"/>
    <w:basedOn w:val="668"/>
    <w:next w:val="734"/>
    <w:link w:val="668"/>
    <w:uiPriority w:val="99"/>
    <w:qFormat/>
    <w:pPr>
      <w:jc w:val="left"/>
      <w:spacing w:before="100" w:beforeAutospacing="1" w:after="100" w:afterAutospacing="1"/>
      <w:widowControl/>
    </w:pPr>
    <w:rPr>
      <w:rFonts w:ascii="宋体" w:hAnsi="宋体"/>
      <w:sz w:val="24"/>
    </w:rPr>
  </w:style>
  <w:style w:type="paragraph" w:styleId="735">
    <w:name w:val="标题"/>
    <w:basedOn w:val="668"/>
    <w:next w:val="668"/>
    <w:link w:val="668"/>
    <w:qFormat/>
    <w:pPr>
      <w:jc w:val="left"/>
      <w:spacing w:line="360" w:lineRule="auto"/>
      <w:outlineLvl w:val="0"/>
    </w:pPr>
    <w:rPr>
      <w:rFonts w:ascii="Cambria" w:hAnsi="Cambria"/>
      <w:b/>
      <w:bCs/>
      <w:szCs w:val="32"/>
    </w:rPr>
  </w:style>
  <w:style w:type="paragraph" w:styleId="736">
    <w:name w:val="批注主题"/>
    <w:basedOn w:val="696"/>
    <w:next w:val="696"/>
    <w:link w:val="737"/>
    <w:semiHidden/>
    <w:rPr>
      <w:b/>
      <w:bCs/>
    </w:rPr>
  </w:style>
  <w:style w:type="character" w:styleId="737">
    <w:name w:val="批注主题 字符"/>
    <w:next w:val="737"/>
    <w:link w:val="736"/>
  </w:style>
  <w:style w:type="paragraph" w:styleId="738">
    <w:name w:val="正文首行缩进"/>
    <w:basedOn w:val="700"/>
    <w:next w:val="738"/>
    <w:link w:val="739"/>
    <w:pPr>
      <w:ind w:firstLine="420"/>
      <w:spacing w:after="120" w:line="240" w:lineRule="auto"/>
    </w:pPr>
    <w:rPr>
      <w:rFonts w:ascii="Times New Roman" w:eastAsia="宋体"/>
      <w:sz w:val="21"/>
      <w:szCs w:val="24"/>
    </w:rPr>
  </w:style>
  <w:style w:type="character" w:styleId="739">
    <w:name w:val="正文文本首行缩进 字符"/>
    <w:next w:val="739"/>
    <w:link w:val="738"/>
    <w:rPr>
      <w:rFonts w:ascii="楷体_GB2312" w:eastAsia="楷体_GB2312"/>
      <w:sz w:val="21"/>
      <w:szCs w:val="24"/>
    </w:rPr>
  </w:style>
  <w:style w:type="paragraph" w:styleId="740">
    <w:name w:val="正文首行缩进 2"/>
    <w:basedOn w:val="702"/>
    <w:next w:val="740"/>
    <w:link w:val="741"/>
    <w:qFormat/>
    <w:pPr>
      <w:ind w:left="420" w:firstLine="420"/>
      <w:spacing w:after="120" w:line="240" w:lineRule="auto"/>
    </w:pPr>
    <w:rPr>
      <w:sz w:val="21"/>
    </w:rPr>
  </w:style>
  <w:style w:type="character" w:styleId="741">
    <w:name w:val="正文文本首行缩进 2 字符"/>
    <w:next w:val="741"/>
    <w:link w:val="740"/>
    <w:rPr>
      <w:sz w:val="21"/>
    </w:rPr>
  </w:style>
  <w:style w:type="table" w:styleId="742">
    <w:name w:val="网格型"/>
    <w:basedOn w:val="679"/>
    <w:next w:val="742"/>
    <w:link w:val="668"/>
    <w:qFormat/>
    <w:pPr>
      <w:jc w:val="both"/>
      <w:widowControl w:val="off"/>
    </w:pPr>
    <w:tblPr/>
  </w:style>
  <w:style w:type="character" w:styleId="743">
    <w:name w:val="要点"/>
    <w:next w:val="743"/>
    <w:link w:val="668"/>
    <w:qFormat/>
    <w:rPr>
      <w:b/>
      <w:bCs/>
    </w:rPr>
  </w:style>
  <w:style w:type="character" w:styleId="744">
    <w:name w:val="页码"/>
    <w:next w:val="744"/>
    <w:link w:val="668"/>
  </w:style>
  <w:style w:type="character" w:styleId="745">
    <w:name w:val="已访问的超链接"/>
    <w:next w:val="745"/>
    <w:link w:val="668"/>
    <w:uiPriority w:val="99"/>
    <w:rPr>
      <w:color w:val="800080"/>
      <w:u w:val="single"/>
    </w:rPr>
  </w:style>
  <w:style w:type="character" w:styleId="746">
    <w:name w:val="HTML 打字机"/>
    <w:next w:val="746"/>
    <w:link w:val="668"/>
    <w:rPr>
      <w:rFonts w:ascii="黑体" w:hAnsi="Courier New" w:eastAsia="黑体" w:cs="Courier New"/>
      <w:sz w:val="14"/>
      <w:szCs w:val="14"/>
    </w:rPr>
  </w:style>
  <w:style w:type="character" w:styleId="747">
    <w:name w:val="超链接"/>
    <w:next w:val="747"/>
    <w:link w:val="668"/>
    <w:uiPriority w:val="99"/>
    <w:rPr>
      <w:rFonts w:ascii="Arial" w:hAnsi="Arial" w:cs="Arial"/>
      <w:color w:val="2200cc"/>
      <w:u w:val="single"/>
    </w:rPr>
  </w:style>
  <w:style w:type="character" w:styleId="748">
    <w:name w:val="批注引用"/>
    <w:next w:val="748"/>
    <w:link w:val="668"/>
    <w:unhideWhenUsed/>
    <w:rPr>
      <w:sz w:val="21"/>
      <w:szCs w:val="21"/>
    </w:rPr>
  </w:style>
  <w:style w:type="character" w:styleId="749">
    <w:name w:val="HTML 样本"/>
    <w:next w:val="749"/>
    <w:link w:val="668"/>
    <w:qFormat/>
    <w:rPr>
      <w:rFonts w:ascii="Courier New" w:hAnsi="Courier New"/>
      <w:b/>
      <w:bCs/>
      <w:sz w:val="28"/>
      <w:szCs w:val="28"/>
    </w:rPr>
  </w:style>
  <w:style w:type="character" w:styleId="750">
    <w:name w:val="+正文 Char Char"/>
    <w:next w:val="750"/>
    <w:link w:val="668"/>
    <w:rPr>
      <w:szCs w:val="28"/>
    </w:rPr>
  </w:style>
  <w:style w:type="character" w:styleId="751">
    <w:name w:val="short_text1"/>
    <w:next w:val="751"/>
    <w:link w:val="668"/>
    <w:rPr>
      <w:sz w:val="29"/>
    </w:rPr>
  </w:style>
  <w:style w:type="character" w:styleId="752">
    <w:name w:val=" Char Char13"/>
    <w:next w:val="752"/>
    <w:link w:val="668"/>
    <w:rPr>
      <w:rFonts w:eastAsia="楷体_GB2312"/>
      <w:sz w:val="18"/>
    </w:rPr>
  </w:style>
  <w:style w:type="character" w:styleId="753">
    <w:name w:val="样式 楷体_GB2312 四号 加粗"/>
    <w:next w:val="753"/>
    <w:link w:val="668"/>
    <w:rPr>
      <w:rFonts w:ascii="楷体_GB2312" w:hAnsi="楷体_GB2312" w:eastAsia="楷体_GB2312"/>
      <w:b/>
      <w:bCs/>
      <w:sz w:val="28"/>
    </w:rPr>
  </w:style>
  <w:style w:type="character" w:styleId="754">
    <w:name w:val="+正文 Char3"/>
    <w:next w:val="754"/>
    <w:link w:val="755"/>
    <w:rPr>
      <w:rFonts w:eastAsia="宋体"/>
      <w:sz w:val="24"/>
      <w:szCs w:val="28"/>
      <w:lang w:val="en-US" w:eastAsia="zh-CN" w:bidi="ar-SA"/>
    </w:rPr>
  </w:style>
  <w:style w:type="paragraph" w:styleId="755">
    <w:name w:val="+正文"/>
    <w:basedOn w:val="668"/>
    <w:next w:val="755"/>
    <w:link w:val="754"/>
    <w:pPr>
      <w:ind w:firstLine="200"/>
      <w:spacing w:line="360" w:lineRule="auto"/>
    </w:pPr>
    <w:rPr>
      <w:sz w:val="24"/>
      <w:szCs w:val="28"/>
    </w:rPr>
  </w:style>
  <w:style w:type="character" w:styleId="756">
    <w:name w:val="body1"/>
    <w:next w:val="756"/>
    <w:link w:val="668"/>
    <w:rPr>
      <w:sz w:val="18"/>
      <w:szCs w:val="18"/>
    </w:rPr>
  </w:style>
  <w:style w:type="character" w:styleId="757">
    <w:name w:val="3zw1"/>
    <w:next w:val="757"/>
    <w:link w:val="668"/>
    <w:rPr>
      <w:color w:val="000000"/>
      <w:sz w:val="21"/>
      <w:szCs w:val="21"/>
    </w:rPr>
  </w:style>
  <w:style w:type="character" w:styleId="758">
    <w:name w:val="+标题3 Char Char"/>
    <w:next w:val="758"/>
    <w:link w:val="759"/>
    <w:rPr>
      <w:b/>
      <w:bCs/>
      <w:szCs w:val="28"/>
    </w:rPr>
  </w:style>
  <w:style w:type="paragraph" w:styleId="759">
    <w:name w:val="+标题3 Char"/>
    <w:basedOn w:val="671"/>
    <w:next w:val="759"/>
    <w:link w:val="758"/>
    <w:pPr>
      <w:ind w:left="833" w:right="0" w:hanging="833"/>
      <w:jc w:val="both"/>
      <w:keepLines/>
      <w:keepNext/>
      <w:spacing w:line="360" w:lineRule="auto"/>
      <w:widowControl w:val="off"/>
      <w:tabs>
        <w:tab w:val="left" w:pos="833" w:leader="none"/>
      </w:tabs>
    </w:pPr>
    <w:rPr>
      <w:rFonts w:ascii="Tahoma" w:hAnsi="Tahoma"/>
      <w:b/>
      <w:bCs/>
      <w:sz w:val="24"/>
      <w:szCs w:val="28"/>
    </w:rPr>
  </w:style>
  <w:style w:type="character" w:styleId="760">
    <w:name w:val="apple-converted-space"/>
    <w:next w:val="760"/>
    <w:link w:val="668"/>
  </w:style>
  <w:style w:type="character" w:styleId="761">
    <w:name w:val="Plain Text Char Char"/>
    <w:next w:val="761"/>
    <w:link w:val="668"/>
    <w:qFormat/>
    <w:rPr>
      <w:rFonts w:ascii="宋体" w:hAnsi="Courier New" w:eastAsia="楷体_GB2312"/>
      <w:sz w:val="28"/>
      <w:lang w:val="en-US" w:eastAsia="zh-CN" w:bidi="ar-SA"/>
    </w:rPr>
  </w:style>
  <w:style w:type="character" w:styleId="762">
    <w:name w:val="+正文 Char Char Char Char"/>
    <w:next w:val="762"/>
    <w:link w:val="668"/>
    <w:rPr>
      <w:rFonts w:eastAsia="宋体"/>
      <w:sz w:val="24"/>
      <w:szCs w:val="28"/>
      <w:lang w:val="en-US" w:eastAsia="zh-CN" w:bidi="ar-SA"/>
    </w:rPr>
  </w:style>
  <w:style w:type="character" w:styleId="763">
    <w:name w:val="Char Char1"/>
    <w:next w:val="763"/>
    <w:link w:val="668"/>
    <w:rPr>
      <w:lang w:eastAsia="zh-CN"/>
    </w:rPr>
  </w:style>
  <w:style w:type="character" w:styleId="764">
    <w:name w:val="Char Char3"/>
    <w:next w:val="764"/>
    <w:link w:val="668"/>
    <w:rPr>
      <w:rFonts w:eastAsia="宋体"/>
      <w:sz w:val="28"/>
      <w:u w:val="single"/>
      <w:lang w:val="en-US" w:eastAsia="zh-CN"/>
    </w:rPr>
  </w:style>
  <w:style w:type="character" w:styleId="765">
    <w:name w:val="Plain Text Char"/>
    <w:next w:val="765"/>
    <w:link w:val="766"/>
    <w:qFormat/>
    <w:rPr>
      <w:rFonts w:ascii="宋体" w:hAnsi="Courier New" w:eastAsia="楷体_GB2312"/>
      <w:sz w:val="28"/>
    </w:rPr>
  </w:style>
  <w:style w:type="paragraph" w:styleId="766">
    <w:name w:val="纯文本2"/>
    <w:basedOn w:val="668"/>
    <w:next w:val="766"/>
    <w:link w:val="765"/>
    <w:qFormat/>
    <w:rPr>
      <w:rFonts w:ascii="宋体" w:hAnsi="Courier New" w:eastAsia="楷体_GB2312"/>
      <w:sz w:val="28"/>
      <w:szCs w:val="20"/>
    </w:rPr>
  </w:style>
  <w:style w:type="character" w:styleId="767">
    <w:name w:val="info4"/>
    <w:next w:val="767"/>
    <w:link w:val="668"/>
  </w:style>
  <w:style w:type="character" w:styleId="768">
    <w:name w:val="e1"/>
    <w:next w:val="768"/>
    <w:link w:val="668"/>
    <w:rPr>
      <w:rFonts w:eastAsia="宋体"/>
      <w:sz w:val="21"/>
      <w:szCs w:val="24"/>
      <w:lang w:val="en-US" w:eastAsia="zh-CN" w:bidi="ar-SA"/>
    </w:rPr>
  </w:style>
  <w:style w:type="character" w:styleId="769">
    <w:name w:val="td21"/>
    <w:next w:val="769"/>
    <w:link w:val="668"/>
    <w:rPr>
      <w:sz w:val="21"/>
      <w:szCs w:val="21"/>
      <w:u w:val="none"/>
    </w:rPr>
  </w:style>
  <w:style w:type="character" w:styleId="770">
    <w:name w:val="标题 2 Char Char"/>
    <w:next w:val="770"/>
    <w:link w:val="668"/>
    <w:rPr>
      <w:rFonts w:ascii="Arial" w:hAnsi="Arial" w:eastAsia="黑体"/>
      <w:b/>
      <w:spacing w:val="-6"/>
      <w:sz w:val="30"/>
      <w:szCs w:val="32"/>
      <w:lang w:val="en-US" w:eastAsia="zh-CN" w:bidi="ar-SA"/>
    </w:rPr>
  </w:style>
  <w:style w:type="character" w:styleId="771">
    <w:name w:val="biaoti1"/>
    <w:next w:val="771"/>
    <w:link w:val="668"/>
    <w:rPr>
      <w:b/>
      <w:bCs/>
      <w:color w:val="336699"/>
      <w:sz w:val="21"/>
      <w:szCs w:val="21"/>
      <w:u w:val="none"/>
    </w:rPr>
  </w:style>
  <w:style w:type="character" w:styleId="772">
    <w:name w:val="！正文 Char"/>
    <w:next w:val="772"/>
    <w:link w:val="773"/>
    <w:rPr>
      <w:sz w:val="24"/>
      <w:szCs w:val="21"/>
    </w:rPr>
  </w:style>
  <w:style w:type="paragraph" w:styleId="773">
    <w:name w:val="！正文"/>
    <w:basedOn w:val="668"/>
    <w:next w:val="773"/>
    <w:link w:val="772"/>
    <w:qFormat/>
    <w:pPr>
      <w:ind w:firstLine="480"/>
      <w:jc w:val="left"/>
      <w:spacing w:line="360" w:lineRule="auto"/>
    </w:pPr>
    <w:rPr>
      <w:sz w:val="24"/>
      <w:szCs w:val="21"/>
    </w:rPr>
  </w:style>
  <w:style w:type="character" w:styleId="774">
    <w:name w:val="apple-style-span"/>
    <w:next w:val="774"/>
    <w:link w:val="668"/>
  </w:style>
  <w:style w:type="character" w:styleId="775">
    <w:name w:val="+正文 Char Char Char2"/>
    <w:next w:val="775"/>
    <w:link w:val="668"/>
    <w:rPr>
      <w:rFonts w:eastAsia="宋体"/>
      <w:sz w:val="24"/>
      <w:szCs w:val="24"/>
      <w:lang w:val="en-US" w:eastAsia="zh-CN" w:bidi="ar-SA"/>
    </w:rPr>
  </w:style>
  <w:style w:type="character" w:styleId="776">
    <w:name w:val="content021"/>
    <w:next w:val="776"/>
    <w:link w:val="668"/>
  </w:style>
  <w:style w:type="character" w:styleId="777">
    <w:name w:val="Char Char2"/>
    <w:next w:val="777"/>
    <w:link w:val="668"/>
    <w:rPr>
      <w:rFonts w:ascii="宋体" w:hAnsi="Courier New"/>
      <w:sz w:val="21"/>
      <w:szCs w:val="21"/>
    </w:rPr>
  </w:style>
  <w:style w:type="character" w:styleId="778">
    <w:name w:val="已访问的超链接1"/>
    <w:next w:val="778"/>
    <w:link w:val="668"/>
    <w:rPr>
      <w:color w:val="800080"/>
      <w:u w:val="single"/>
    </w:rPr>
  </w:style>
  <w:style w:type="character" w:styleId="779">
    <w:name w:val="Char Char Char Char Char Char Char"/>
    <w:next w:val="779"/>
    <w:link w:val="780"/>
  </w:style>
  <w:style w:type="paragraph" w:styleId="780">
    <w:name w:val="Char"/>
    <w:basedOn w:val="668"/>
    <w:next w:val="780"/>
    <w:link w:val="779"/>
    <w:pPr>
      <w:ind w:left="495" w:hanging="495"/>
      <w:tabs>
        <w:tab w:val="left" w:pos="495" w:leader="none"/>
      </w:tabs>
    </w:pPr>
    <w:rPr>
      <w:sz w:val="24"/>
    </w:rPr>
  </w:style>
  <w:style w:type="character" w:styleId="781">
    <w:name w:val="f141"/>
    <w:next w:val="781"/>
    <w:link w:val="668"/>
  </w:style>
  <w:style w:type="character" w:styleId="782">
    <w:name w:val="普通文字 Char Char"/>
    <w:next w:val="782"/>
    <w:link w:val="668"/>
    <w:rPr>
      <w:rFonts w:ascii="宋体" w:hAnsi="Courier New" w:eastAsia="楷体_GB2312"/>
      <w:sz w:val="28"/>
    </w:rPr>
  </w:style>
  <w:style w:type="character" w:styleId="783">
    <w:name w:val="+列表编号 Char Char"/>
    <w:next w:val="783"/>
    <w:link w:val="668"/>
    <w:rPr>
      <w:rFonts w:eastAsia="宋体"/>
      <w:b/>
      <w:spacing w:val="8"/>
      <w:sz w:val="24"/>
      <w:szCs w:val="24"/>
      <w:lang w:val="en-US" w:eastAsia="zh-CN" w:bidi="ar-SA"/>
    </w:rPr>
  </w:style>
  <w:style w:type="character" w:styleId="784">
    <w:name w:val="font"/>
    <w:next w:val="784"/>
    <w:link w:val="668"/>
  </w:style>
  <w:style w:type="paragraph" w:styleId="785">
    <w:name w:val="Table Paragraph"/>
    <w:basedOn w:val="668"/>
    <w:next w:val="785"/>
    <w:link w:val="668"/>
    <w:uiPriority w:val="1"/>
    <w:qFormat/>
    <w:rPr>
      <w:rFonts w:ascii="宋体" w:hAnsi="宋体" w:cs="宋体"/>
      <w:szCs w:val="22"/>
      <w:lang w:val="zh-CN" w:bidi="zh-CN"/>
    </w:rPr>
  </w:style>
  <w:style w:type="paragraph" w:styleId="786">
    <w:name w:val="msolistparagraph"/>
    <w:basedOn w:val="668"/>
    <w:next w:val="786"/>
    <w:link w:val="668"/>
    <w:pPr>
      <w:jc w:val="left"/>
      <w:spacing w:before="100" w:beforeAutospacing="1" w:after="100" w:afterAutospacing="1"/>
      <w:widowControl/>
    </w:pPr>
    <w:rPr>
      <w:rFonts w:ascii="宋体" w:hAnsi="宋体" w:cs="宋体"/>
      <w:sz w:val="24"/>
      <w:szCs w:val="20"/>
    </w:rPr>
  </w:style>
  <w:style w:type="paragraph" w:styleId="787">
    <w:name w:val="xl31"/>
    <w:basedOn w:val="668"/>
    <w:next w:val="787"/>
    <w:link w:val="668"/>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788">
    <w:name w:val="ewb-p01"/>
    <w:basedOn w:val="668"/>
    <w:next w:val="788"/>
    <w:link w:val="668"/>
    <w:qFormat/>
    <w:pPr>
      <w:jc w:val="left"/>
      <w:spacing w:before="100" w:beforeAutospacing="1" w:after="100" w:afterAutospacing="1"/>
      <w:widowControl/>
    </w:pPr>
    <w:rPr>
      <w:rFonts w:ascii="宋体" w:hAnsi="宋体" w:cs="宋体"/>
      <w:sz w:val="24"/>
    </w:rPr>
  </w:style>
  <w:style w:type="paragraph" w:styleId="789">
    <w:name w:val="四级条标题"/>
    <w:basedOn w:val="790"/>
    <w:next w:val="668"/>
    <w:link w:val="668"/>
    <w:pPr>
      <w:ind w:left="480"/>
      <w:tabs>
        <w:tab w:val="left" w:pos="2100" w:leader="none"/>
      </w:tabs>
      <w:outlineLvl w:val="5"/>
    </w:pPr>
  </w:style>
  <w:style w:type="paragraph" w:styleId="790">
    <w:name w:val="三级条标题"/>
    <w:basedOn w:val="791"/>
    <w:next w:val="668"/>
    <w:link w:val="668"/>
    <w:pPr>
      <w:ind w:left="0"/>
      <w:tabs>
        <w:tab w:val="left" w:pos="480" w:leader="none"/>
      </w:tabs>
      <w:outlineLvl w:val="4"/>
    </w:pPr>
  </w:style>
  <w:style w:type="paragraph" w:styleId="791">
    <w:name w:val="二级条标题"/>
    <w:basedOn w:val="792"/>
    <w:next w:val="668"/>
    <w:link w:val="668"/>
    <w:pPr>
      <w:ind w:left="480" w:hanging="480"/>
      <w:tabs>
        <w:tab w:val="left" w:pos="480" w:leader="none"/>
      </w:tabs>
      <w:outlineLvl w:val="3"/>
    </w:pPr>
  </w:style>
  <w:style w:type="paragraph" w:styleId="792">
    <w:name w:val="一级条标题"/>
    <w:basedOn w:val="668"/>
    <w:next w:val="668"/>
    <w:link w:val="668"/>
    <w:pPr>
      <w:ind w:left="420"/>
      <w:widowControl/>
      <w:tabs>
        <w:tab w:val="left" w:pos="360" w:leader="none"/>
      </w:tabs>
      <w:outlineLvl w:val="2"/>
    </w:pPr>
    <w:rPr>
      <w:rFonts w:ascii="黑体" w:eastAsia="黑体"/>
      <w:szCs w:val="20"/>
    </w:rPr>
  </w:style>
  <w:style w:type="paragraph" w:styleId="793">
    <w:name w:val="p0"/>
    <w:basedOn w:val="668"/>
    <w:next w:val="793"/>
    <w:link w:val="668"/>
    <w:pPr>
      <w:jc w:val="left"/>
      <w:spacing w:before="100" w:beforeAutospacing="1" w:after="100" w:afterAutospacing="1"/>
      <w:widowControl/>
    </w:pPr>
    <w:rPr>
      <w:rFonts w:ascii="宋体" w:hAnsi="宋体" w:cs="宋体"/>
      <w:sz w:val="24"/>
    </w:rPr>
  </w:style>
  <w:style w:type="paragraph" w:styleId="794">
    <w:name w:val="正文文字3"/>
    <w:basedOn w:val="700"/>
    <w:next w:val="794"/>
    <w:link w:val="668"/>
    <w:pPr>
      <w:ind w:left="72" w:right="72"/>
      <w:spacing w:line="360" w:lineRule="atLeast"/>
    </w:pPr>
    <w:rPr>
      <w:rFonts w:ascii="Times New Roman" w:eastAsia="宋体"/>
      <w:sz w:val="21"/>
    </w:rPr>
  </w:style>
  <w:style w:type="paragraph" w:styleId="795">
    <w:name w:val="xl28"/>
    <w:basedOn w:val="668"/>
    <w:next w:val="795"/>
    <w:link w:val="6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796">
    <w:name w:val="xl40"/>
    <w:basedOn w:val="668"/>
    <w:next w:val="796"/>
    <w:link w:val="668"/>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797">
    <w:name w:val="+1."/>
    <w:basedOn w:val="798"/>
    <w:next w:val="797"/>
    <w:link w:val="668"/>
    <w:pPr>
      <w:ind w:left="198" w:firstLine="0"/>
      <w:tabs>
        <w:tab w:val="left" w:pos="624" w:leader="none"/>
      </w:tabs>
    </w:pPr>
  </w:style>
  <w:style w:type="paragraph" w:styleId="798">
    <w:name w:val="+正文 Char"/>
    <w:basedOn w:val="668"/>
    <w:next w:val="798"/>
    <w:link w:val="668"/>
    <w:pPr>
      <w:ind w:firstLine="200"/>
      <w:spacing w:line="360" w:lineRule="auto"/>
    </w:pPr>
    <w:rPr>
      <w:sz w:val="24"/>
      <w:szCs w:val="28"/>
    </w:rPr>
  </w:style>
  <w:style w:type="paragraph" w:styleId="799">
    <w:name w:val="样式 标题 3 + 四号 行距: 固定值 24 磅"/>
    <w:basedOn w:val="671"/>
    <w:next w:val="799"/>
    <w:link w:val="668"/>
    <w:pPr>
      <w:ind w:right="0" w:firstLine="200"/>
      <w:jc w:val="both"/>
      <w:spacing w:line="480" w:lineRule="exact"/>
    </w:pPr>
    <w:rPr>
      <w:rFonts w:hAnsi="Times New Roman" w:cs="宋体"/>
    </w:rPr>
  </w:style>
  <w:style w:type="paragraph" w:styleId="800">
    <w:name w:val="五级条标题"/>
    <w:basedOn w:val="789"/>
    <w:next w:val="668"/>
    <w:link w:val="668"/>
    <w:pPr>
      <w:tabs>
        <w:tab w:val="left" w:pos="2520" w:leader="none"/>
      </w:tabs>
      <w:outlineLvl w:val="6"/>
    </w:pPr>
  </w:style>
  <w:style w:type="paragraph" w:styleId="801">
    <w:name w:val="样式 标题 4"/>
    <w:basedOn w:val="672"/>
    <w:next w:val="801"/>
    <w:link w:val="668"/>
    <w:pPr>
      <w:jc w:val="both"/>
      <w:keepLines/>
      <w:keepNext/>
      <w:spacing w:line="374" w:lineRule="auto"/>
      <w:widowControl w:val="off"/>
    </w:pPr>
    <w:rPr>
      <w:b/>
      <w:bCs/>
      <w:color w:val="000000"/>
      <w:sz w:val="30"/>
      <w:szCs w:val="20"/>
      <w:u w:val="none"/>
    </w:rPr>
  </w:style>
  <w:style w:type="paragraph" w:styleId="802">
    <w:name w:val="xl39"/>
    <w:basedOn w:val="668"/>
    <w:next w:val="802"/>
    <w:link w:val="668"/>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803">
    <w:name w:val="+正文 Char6"/>
    <w:basedOn w:val="668"/>
    <w:next w:val="803"/>
    <w:link w:val="668"/>
    <w:pPr>
      <w:ind w:firstLine="200"/>
      <w:spacing w:line="360" w:lineRule="auto"/>
    </w:pPr>
    <w:rPr>
      <w:sz w:val="24"/>
    </w:rPr>
  </w:style>
  <w:style w:type="paragraph" w:styleId="804">
    <w:name w:val="(Spec) 2-Heading"/>
    <w:next w:val="805"/>
    <w:link w:val="668"/>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805">
    <w:name w:val="(Spec) 2-Normal"/>
    <w:next w:val="805"/>
    <w:link w:val="668"/>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806">
    <w:name w:val="打对勾的标号1"/>
    <w:basedOn w:val="668"/>
    <w:next w:val="806"/>
    <w:link w:val="668"/>
    <w:pPr>
      <w:tabs>
        <w:tab w:val="left" w:pos="540" w:leader="none"/>
      </w:tabs>
    </w:pPr>
    <w:rPr>
      <w:rFonts w:ascii="宋体"/>
      <w:color w:val="000000"/>
      <w:sz w:val="28"/>
      <w:szCs w:val="20"/>
      <w:lang w:val="en-GB"/>
    </w:rPr>
  </w:style>
  <w:style w:type="paragraph" w:styleId="807">
    <w:name w:val="列出段落11"/>
    <w:basedOn w:val="668"/>
    <w:next w:val="807"/>
    <w:link w:val="668"/>
    <w:pPr>
      <w:ind w:firstLine="420"/>
      <w:spacing w:line="312" w:lineRule="auto"/>
    </w:pPr>
    <w:rPr>
      <w:szCs w:val="20"/>
    </w:rPr>
  </w:style>
  <w:style w:type="paragraph" w:styleId="808">
    <w:name w:val="xl35"/>
    <w:basedOn w:val="668"/>
    <w:next w:val="808"/>
    <w:link w:val="6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809">
    <w:name w:val="Style Heading 5 + 12 pt No underline"/>
    <w:basedOn w:val="673"/>
    <w:next w:val="809"/>
    <w:link w:val="668"/>
    <w:pPr>
      <w:ind w:left="0" w:firstLine="0"/>
      <w:keepLines w:val="0"/>
      <w:spacing w:before="0" w:after="0" w:line="240" w:lineRule="auto"/>
      <w:tabs>
        <w:tab w:val="clear" w:pos="1008" w:leader="none"/>
      </w:tabs>
    </w:pPr>
    <w:rPr>
      <w:b w:val="0"/>
      <w:bCs w:val="0"/>
      <w:iCs/>
      <w:sz w:val="24"/>
      <w:szCs w:val="26"/>
    </w:rPr>
  </w:style>
  <w:style w:type="paragraph" w:styleId="810">
    <w:name w:val="GP标题2"/>
    <w:basedOn w:val="668"/>
    <w:next w:val="811"/>
    <w:link w:val="668"/>
    <w:pPr>
      <w:jc w:val="left"/>
      <w:spacing w:line="360" w:lineRule="auto"/>
      <w:outlineLvl w:val="1"/>
    </w:pPr>
    <w:rPr>
      <w:rFonts w:ascii="华文细黑" w:hAnsi="华文细黑" w:eastAsia="华文细黑"/>
      <w:b/>
      <w:sz w:val="32"/>
      <w:szCs w:val="21"/>
    </w:rPr>
  </w:style>
  <w:style w:type="paragraph" w:styleId="811">
    <w:name w:val="GP正文(首行缩进)"/>
    <w:basedOn w:val="668"/>
    <w:next w:val="811"/>
    <w:link w:val="668"/>
    <w:pPr>
      <w:ind w:firstLine="200"/>
      <w:jc w:val="left"/>
      <w:spacing w:line="360" w:lineRule="auto"/>
    </w:pPr>
    <w:rPr>
      <w:sz w:val="24"/>
      <w:szCs w:val="21"/>
    </w:rPr>
  </w:style>
  <w:style w:type="paragraph" w:styleId="812">
    <w:name w:val="Char Char Char Char Char1 Char Char Char Char Char Char Char"/>
    <w:basedOn w:val="668"/>
    <w:next w:val="812"/>
    <w:link w:val="668"/>
  </w:style>
  <w:style w:type="paragraph" w:styleId="813">
    <w:name w:val="默认段落字体 Para Char Char Char Char Char Char Char Char Char1 Char Char Char Char"/>
    <w:basedOn w:val="668"/>
    <w:next w:val="813"/>
    <w:link w:val="668"/>
    <w:rPr>
      <w:rFonts w:ascii="Tahoma" w:hAnsi="Tahoma"/>
      <w:sz w:val="24"/>
      <w:szCs w:val="20"/>
    </w:rPr>
  </w:style>
  <w:style w:type="paragraph" w:styleId="814">
    <w:name w:val="Char Char Char Char Char Char1 Char"/>
    <w:basedOn w:val="668"/>
    <w:next w:val="814"/>
    <w:link w:val="668"/>
    <w:pPr>
      <w:jc w:val="left"/>
      <w:spacing w:after="160" w:line="240" w:lineRule="exact"/>
      <w:widowControl/>
    </w:pPr>
    <w:rPr>
      <w:rFonts w:ascii="Verdana" w:hAnsi="Verdana"/>
      <w:sz w:val="20"/>
      <w:szCs w:val="20"/>
      <w:lang w:eastAsia="en-US"/>
    </w:rPr>
  </w:style>
  <w:style w:type="paragraph" w:styleId="815">
    <w:name w:val="Char Char Char Char1"/>
    <w:basedOn w:val="668"/>
    <w:next w:val="815"/>
    <w:link w:val="668"/>
    <w:pPr>
      <w:ind w:left="495" w:hanging="495"/>
      <w:tabs>
        <w:tab w:val="left" w:pos="495" w:leader="none"/>
      </w:tabs>
    </w:pPr>
  </w:style>
  <w:style w:type="paragraph" w:styleId="816">
    <w:name w:val="Char Char Char1 Char"/>
    <w:basedOn w:val="668"/>
    <w:next w:val="816"/>
    <w:link w:val="668"/>
    <w:pPr>
      <w:spacing w:line="312" w:lineRule="atLeast"/>
    </w:pPr>
    <w:rPr>
      <w:b/>
      <w:bCs/>
      <w:sz w:val="36"/>
      <w:szCs w:val="32"/>
    </w:rPr>
  </w:style>
  <w:style w:type="paragraph" w:styleId="817">
    <w:name w:val="+列表1"/>
    <w:basedOn w:val="668"/>
    <w:next w:val="817"/>
    <w:link w:val="668"/>
    <w:pPr>
      <w:jc w:val="center"/>
    </w:pPr>
    <w:rPr>
      <w:sz w:val="24"/>
    </w:rPr>
  </w:style>
  <w:style w:type="paragraph" w:styleId="818">
    <w:name w:val="Char Char4"/>
    <w:basedOn w:val="668"/>
    <w:next w:val="818"/>
    <w:link w:val="668"/>
    <w:pPr>
      <w:jc w:val="left"/>
      <w:spacing w:after="160" w:line="240" w:lineRule="exact"/>
      <w:widowControl/>
    </w:pPr>
    <w:rPr>
      <w:rFonts w:ascii="Verdana" w:hAnsi="Verdana"/>
      <w:szCs w:val="20"/>
      <w:lang w:eastAsia="en-US"/>
    </w:rPr>
  </w:style>
  <w:style w:type="paragraph" w:styleId="819">
    <w:name w:val="Style Heading 3 + 12 pt"/>
    <w:basedOn w:val="707"/>
    <w:next w:val="819"/>
    <w:link w:val="668"/>
    <w:pPr>
      <w:numPr>
        <w:ilvl w:val="0"/>
        <w:numId w:val="1"/>
      </w:numPr>
      <w:jc w:val="left"/>
      <w:tabs>
        <w:tab w:val="left" w:pos="851" w:leader="none"/>
      </w:tabs>
    </w:pPr>
    <w:rPr>
      <w:rFonts w:ascii="MingLiU" w:eastAsia="MingLiU"/>
      <w:sz w:val="24"/>
      <w:lang w:eastAsia="zh-TW"/>
    </w:rPr>
  </w:style>
  <w:style w:type="paragraph" w:styleId="820">
    <w:name w:val="Normal - Small"/>
    <w:basedOn w:val="668"/>
    <w:next w:val="820"/>
    <w:link w:val="668"/>
    <w:pPr>
      <w:jc w:val="left"/>
      <w:widowControl/>
    </w:pPr>
    <w:rPr>
      <w:bCs/>
      <w:sz w:val="20"/>
      <w:szCs w:val="20"/>
    </w:rPr>
  </w:style>
  <w:style w:type="paragraph" w:styleId="821">
    <w:name w:val="_Style 53"/>
    <w:basedOn w:val="668"/>
    <w:next w:val="821"/>
    <w:link w:val="668"/>
  </w:style>
  <w:style w:type="paragraph" w:styleId="822">
    <w:name w:val="Plain Text"/>
    <w:basedOn w:val="668"/>
    <w:next w:val="822"/>
    <w:link w:val="668"/>
    <w:rPr>
      <w:rFonts w:ascii="宋体" w:hAnsi="Courier New" w:eastAsia="楷体_GB2312"/>
      <w:sz w:val="28"/>
      <w:szCs w:val="20"/>
    </w:rPr>
  </w:style>
  <w:style w:type="paragraph" w:styleId="823">
    <w:name w:val="xl25"/>
    <w:basedOn w:val="668"/>
    <w:next w:val="823"/>
    <w:link w:val="668"/>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824">
    <w:name w:val="+注："/>
    <w:basedOn w:val="668"/>
    <w:next w:val="824"/>
    <w:link w:val="668"/>
    <w:pPr>
      <w:ind w:firstLine="200"/>
      <w:spacing w:line="360" w:lineRule="auto"/>
    </w:pPr>
    <w:rPr>
      <w:szCs w:val="21"/>
    </w:rPr>
  </w:style>
  <w:style w:type="paragraph" w:styleId="825">
    <w:name w:val="样式4"/>
    <w:basedOn w:val="668"/>
    <w:next w:val="825"/>
    <w:link w:val="668"/>
    <w:pPr>
      <w:ind w:left="420" w:hanging="420"/>
      <w:spacing w:line="360" w:lineRule="auto"/>
      <w:tabs>
        <w:tab w:val="left" w:pos="420" w:leader="none"/>
      </w:tabs>
    </w:pPr>
    <w:rPr>
      <w:sz w:val="24"/>
    </w:rPr>
  </w:style>
  <w:style w:type="paragraph" w:styleId="826">
    <w:name w:val="Char Char Char Char Char Char Char Char Char1 Char"/>
    <w:basedOn w:val="694"/>
    <w:next w:val="826"/>
    <w:link w:val="668"/>
    <w:pPr>
      <w:spacing w:line="360" w:lineRule="auto"/>
    </w:pPr>
  </w:style>
  <w:style w:type="paragraph" w:styleId="827">
    <w:name w:val="xl44"/>
    <w:basedOn w:val="668"/>
    <w:next w:val="827"/>
    <w:link w:val="668"/>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828">
    <w:name w:val="font5"/>
    <w:basedOn w:val="668"/>
    <w:next w:val="828"/>
    <w:link w:val="668"/>
    <w:pPr>
      <w:jc w:val="left"/>
      <w:spacing w:before="100" w:beforeAutospacing="1" w:after="100" w:afterAutospacing="1"/>
      <w:widowControl/>
    </w:pPr>
    <w:rPr>
      <w:rFonts w:hint="eastAsia" w:ascii="宋体" w:hAnsi="宋体"/>
      <w:sz w:val="18"/>
      <w:szCs w:val="18"/>
    </w:rPr>
  </w:style>
  <w:style w:type="paragraph" w:styleId="829">
    <w:name w:val="spec.text"/>
    <w:basedOn w:val="668"/>
    <w:next w:val="829"/>
    <w:link w:val="668"/>
    <w:pPr>
      <w:jc w:val="left"/>
      <w:spacing w:before="200"/>
      <w:widowControl/>
      <w:tabs>
        <w:tab w:val="left" w:pos="720" w:leader="none"/>
        <w:tab w:val="left" w:pos="1440" w:leader="none"/>
        <w:tab w:val="left" w:pos="2160" w:leader="none"/>
        <w:tab w:val="left" w:pos="2880" w:leader="none"/>
        <w:tab w:val="left" w:pos="3600" w:leader="none"/>
      </w:tabs>
    </w:pPr>
    <w:rPr>
      <w:sz w:val="24"/>
      <w:szCs w:val="20"/>
      <w:lang w:val="en-GB" w:eastAsia="en-US"/>
    </w:rPr>
  </w:style>
  <w:style w:type="paragraph" w:styleId="830">
    <w:name w:val="P1"/>
    <w:next w:val="830"/>
    <w:link w:val="668"/>
    <w:pPr>
      <w:ind w:left="2304" w:hanging="576"/>
      <w:jc w:val="both"/>
      <w:spacing w:after="240"/>
      <w:widowControl w:val="off"/>
    </w:pPr>
    <w:rPr>
      <w:rFonts w:eastAsia="全真中明體"/>
      <w:spacing w:val="30"/>
      <w:sz w:val="24"/>
      <w:lang w:val="en-GB" w:eastAsia="zh-TW" w:bidi="ar-SA"/>
    </w:rPr>
  </w:style>
  <w:style w:type="paragraph" w:styleId="831">
    <w:name w:val="Char Char"/>
    <w:basedOn w:val="694"/>
    <w:next w:val="831"/>
    <w:link w:val="668"/>
    <w:pPr>
      <w:ind w:left="425" w:hanging="425"/>
      <w:tabs>
        <w:tab w:val="left" w:pos="425" w:leader="none"/>
      </w:tabs>
    </w:pPr>
    <w:rPr>
      <w:rFonts w:ascii="Tahoma" w:hAnsi="Tahoma"/>
      <w:sz w:val="24"/>
    </w:rPr>
  </w:style>
  <w:style w:type="paragraph" w:styleId="832">
    <w:name w:val="Char2"/>
    <w:basedOn w:val="668"/>
    <w:next w:val="832"/>
    <w:link w:val="668"/>
    <w:pPr>
      <w:tabs>
        <w:tab w:val="left" w:pos="360" w:leader="none"/>
      </w:tabs>
    </w:pPr>
  </w:style>
  <w:style w:type="paragraph" w:styleId="833">
    <w:name w:val="xl26"/>
    <w:basedOn w:val="668"/>
    <w:next w:val="833"/>
    <w:link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34">
    <w:name w:val="符号与编号"/>
    <w:basedOn w:val="668"/>
    <w:next w:val="834"/>
    <w:link w:val="668"/>
    <w:pPr>
      <w:ind w:left="425" w:hanging="425"/>
      <w:spacing w:line="360" w:lineRule="auto"/>
      <w:tabs>
        <w:tab w:val="left" w:pos="425" w:leader="none"/>
      </w:tabs>
    </w:pPr>
    <w:rPr>
      <w:rFonts w:ascii="宋体" w:hAnsi="宋体"/>
      <w:sz w:val="28"/>
      <w:szCs w:val="28"/>
    </w:rPr>
  </w:style>
  <w:style w:type="paragraph" w:styleId="835">
    <w:name w:val="GP标题5"/>
    <w:basedOn w:val="668"/>
    <w:next w:val="811"/>
    <w:link w:val="668"/>
    <w:pPr>
      <w:jc w:val="left"/>
      <w:spacing w:line="360" w:lineRule="auto"/>
      <w:outlineLvl w:val="4"/>
    </w:pPr>
    <w:rPr>
      <w:rFonts w:ascii="华文细黑" w:hAnsi="华文细黑" w:eastAsia="华文细黑"/>
      <w:b/>
      <w:sz w:val="24"/>
      <w:szCs w:val="21"/>
    </w:rPr>
  </w:style>
  <w:style w:type="paragraph" w:styleId="836">
    <w:name w:val="+●"/>
    <w:basedOn w:val="798"/>
    <w:next w:val="836"/>
    <w:link w:val="668"/>
    <w:pPr>
      <w:ind w:left="2940" w:hanging="420"/>
      <w:tabs>
        <w:tab w:val="left" w:pos="2940" w:leader="none"/>
      </w:tabs>
    </w:pPr>
  </w:style>
  <w:style w:type="paragraph" w:styleId="837">
    <w:name w:val="xl24"/>
    <w:basedOn w:val="668"/>
    <w:next w:val="837"/>
    <w:link w:val="668"/>
    <w:pPr>
      <w:jc w:val="center"/>
      <w:spacing w:before="100" w:beforeAutospacing="1" w:after="100" w:afterAutospacing="1"/>
      <w:widowControl/>
    </w:pPr>
    <w:rPr>
      <w:rFonts w:ascii="宋体" w:hAnsi="宋体"/>
      <w:sz w:val="24"/>
    </w:rPr>
  </w:style>
  <w:style w:type="paragraph" w:styleId="838">
    <w:name w:val="接續本文"/>
    <w:basedOn w:val="700"/>
    <w:next w:val="838"/>
    <w:link w:val="668"/>
    <w:pPr>
      <w:ind w:left="1080"/>
      <w:keepNext/>
      <w:spacing w:after="240" w:line="240" w:lineRule="atLeast"/>
      <w:widowControl/>
    </w:pPr>
    <w:rPr>
      <w:rFonts w:ascii="Arial" w:hAnsi="Arial" w:eastAsia="PMingLiU"/>
      <w:spacing w:val="-5"/>
      <w:sz w:val="20"/>
      <w:lang w:eastAsia="zh-TW" w:bidi="he-IL"/>
    </w:rPr>
  </w:style>
  <w:style w:type="paragraph" w:styleId="839">
    <w:name w:val="Char1"/>
    <w:basedOn w:val="668"/>
    <w:next w:val="839"/>
    <w:link w:val="668"/>
    <w:pPr>
      <w:ind w:left="-62" w:right="15"/>
      <w:jc w:val="left"/>
      <w:spacing w:after="160" w:line="240" w:lineRule="exact"/>
      <w:widowControl/>
    </w:pPr>
    <w:rPr>
      <w:szCs w:val="20"/>
    </w:rPr>
  </w:style>
  <w:style w:type="paragraph" w:styleId="840">
    <w:name w:val="Char Char Char Char"/>
    <w:basedOn w:val="694"/>
    <w:next w:val="840"/>
    <w:link w:val="668"/>
    <w:pPr>
      <w:spacing w:line="360" w:lineRule="auto"/>
    </w:pPr>
    <w:rPr>
      <w:rFonts w:ascii="Tahoma" w:hAnsi="Tahoma"/>
      <w:sz w:val="24"/>
    </w:rPr>
  </w:style>
  <w:style w:type="paragraph" w:styleId="841">
    <w:name w:val="+标题3"/>
    <w:basedOn w:val="671"/>
    <w:next w:val="841"/>
    <w:link w:val="668"/>
    <w:pPr>
      <w:ind w:right="0"/>
      <w:jc w:val="both"/>
      <w:keepLines/>
      <w:keepNext/>
      <w:spacing w:line="360" w:lineRule="auto"/>
      <w:widowControl w:val="off"/>
    </w:pPr>
    <w:rPr>
      <w:rFonts w:ascii="Times New Roman"/>
      <w:szCs w:val="28"/>
    </w:rPr>
  </w:style>
  <w:style w:type="paragraph" w:styleId="842">
    <w:name w:val="Char Char1 Char Char Char Char Char Char Char"/>
    <w:basedOn w:val="668"/>
    <w:next w:val="842"/>
    <w:link w:val="668"/>
    <w:rPr>
      <w:szCs w:val="20"/>
    </w:rPr>
  </w:style>
  <w:style w:type="paragraph" w:styleId="843">
    <w:name w:val="+▲"/>
    <w:basedOn w:val="798"/>
    <w:next w:val="843"/>
    <w:link w:val="668"/>
    <w:pPr>
      <w:ind w:left="930" w:hanging="360"/>
      <w:tabs>
        <w:tab w:val="left" w:pos="930" w:leader="none"/>
      </w:tabs>
    </w:pPr>
  </w:style>
  <w:style w:type="paragraph" w:styleId="844">
    <w:name w:val="xl27"/>
    <w:basedOn w:val="668"/>
    <w:next w:val="844"/>
    <w:link w:val="668"/>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845">
    <w:name w:val="Char Char Char Char Char Char Char Char Char1 Char1"/>
    <w:basedOn w:val="694"/>
    <w:next w:val="845"/>
    <w:link w:val="668"/>
    <w:pPr>
      <w:spacing w:line="360" w:lineRule="auto"/>
    </w:pPr>
    <w:rPr>
      <w:rFonts w:ascii="Tahoma" w:hAnsi="Tahoma"/>
      <w:sz w:val="24"/>
    </w:rPr>
  </w:style>
  <w:style w:type="paragraph" w:styleId="846">
    <w:name w:val="纯文本1"/>
    <w:basedOn w:val="668"/>
    <w:next w:val="846"/>
    <w:link w:val="668"/>
    <w:qFormat/>
    <w:rPr>
      <w:rFonts w:ascii="宋体" w:hAnsi="Courier New" w:eastAsia="楷体_GB2312"/>
      <w:sz w:val="28"/>
      <w:szCs w:val="20"/>
    </w:rPr>
  </w:style>
  <w:style w:type="paragraph" w:styleId="847">
    <w:name w:val="front address heading"/>
    <w:basedOn w:val="668"/>
    <w:next w:val="847"/>
    <w:link w:val="668"/>
    <w:pPr>
      <w:jc w:val="left"/>
      <w:spacing w:after="120" w:line="288" w:lineRule="auto"/>
      <w:widowControl/>
    </w:pPr>
    <w:rPr>
      <w:rFonts w:ascii="Arial" w:hAnsi="Arial" w:cs="Arial"/>
      <w:b/>
      <w:color w:val="ffffff"/>
      <w:sz w:val="18"/>
      <w:szCs w:val="16"/>
      <w:lang w:eastAsia="en-US"/>
    </w:rPr>
  </w:style>
  <w:style w:type="paragraph" w:styleId="848">
    <w:name w:val="xl29"/>
    <w:basedOn w:val="668"/>
    <w:next w:val="848"/>
    <w:link w:val="668"/>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849">
    <w:name w:val="标书正文格式"/>
    <w:next w:val="849"/>
    <w:link w:val="668"/>
    <w:pPr>
      <w:ind w:firstLine="200"/>
      <w:spacing w:line="360" w:lineRule="auto"/>
    </w:pPr>
    <w:rPr>
      <w:rFonts w:eastAsia="楷体_GB2312"/>
      <w:sz w:val="24"/>
      <w:szCs w:val="24"/>
      <w:lang w:val="en-US" w:eastAsia="zh-CN" w:bidi="ar-SA"/>
    </w:rPr>
  </w:style>
  <w:style w:type="paragraph" w:styleId="850">
    <w:name w:val="样式1"/>
    <w:basedOn w:val="668"/>
    <w:next w:val="850"/>
    <w:link w:val="668"/>
    <w:pPr>
      <w:ind w:left="660" w:hanging="660"/>
      <w:tabs>
        <w:tab w:val="left" w:pos="660" w:leader="none"/>
        <w:tab w:val="left" w:pos="709" w:leader="none"/>
      </w:tabs>
    </w:pPr>
    <w:rPr>
      <w:rFonts w:ascii="宋体" w:hAnsi="宋体"/>
      <w:szCs w:val="21"/>
    </w:rPr>
  </w:style>
  <w:style w:type="paragraph" w:styleId="851">
    <w:name w:val="xl38"/>
    <w:basedOn w:val="668"/>
    <w:next w:val="851"/>
    <w:link w:val="668"/>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852">
    <w:name w:val="Char Char Char"/>
    <w:basedOn w:val="668"/>
    <w:next w:val="852"/>
    <w:link w:val="668"/>
    <w:pPr>
      <w:spacing w:line="360" w:lineRule="auto"/>
    </w:pPr>
    <w:rPr>
      <w:sz w:val="24"/>
      <w:szCs w:val="20"/>
    </w:rPr>
  </w:style>
  <w:style w:type="paragraph" w:styleId="853">
    <w:name w:val="H2"/>
    <w:next w:val="853"/>
    <w:link w:val="668"/>
    <w:pPr>
      <w:spacing w:after="240"/>
      <w:widowControl w:val="off"/>
    </w:pPr>
    <w:rPr>
      <w:rFonts w:eastAsia="全真中明體"/>
      <w:b/>
      <w:spacing w:val="30"/>
      <w:sz w:val="24"/>
      <w:lang w:val="en-GB" w:eastAsia="zh-TW" w:bidi="ar-SA"/>
    </w:rPr>
  </w:style>
  <w:style w:type="paragraph" w:styleId="854">
    <w:name w:val="纯文本11"/>
    <w:basedOn w:val="668"/>
    <w:next w:val="854"/>
    <w:link w:val="668"/>
    <w:rPr>
      <w:rFonts w:hint="eastAsia" w:ascii="宋体" w:hAnsi="Courier New" w:eastAsia="楷体_GB2312"/>
      <w:sz w:val="28"/>
      <w:szCs w:val="20"/>
    </w:rPr>
  </w:style>
  <w:style w:type="paragraph" w:styleId="855">
    <w:name w:val="xl41"/>
    <w:basedOn w:val="668"/>
    <w:next w:val="855"/>
    <w:link w:val="668"/>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856">
    <w:name w:val="样式SZA"/>
    <w:basedOn w:val="700"/>
    <w:next w:val="856"/>
    <w:link w:val="668"/>
    <w:pPr>
      <w:ind w:left="660" w:hanging="660"/>
      <w:jc w:val="left"/>
      <w:spacing w:after="220" w:line="220" w:lineRule="atLeast"/>
      <w:widowControl/>
      <w:tabs>
        <w:tab w:val="left" w:pos="660" w:leader="none"/>
      </w:tabs>
    </w:pPr>
    <w:rPr>
      <w:rFonts w:ascii="Times New Roman" w:eastAsia="宋体"/>
      <w:sz w:val="21"/>
    </w:rPr>
  </w:style>
  <w:style w:type="paragraph" w:styleId="857">
    <w:name w:val="+标题4"/>
    <w:basedOn w:val="672"/>
    <w:next w:val="857"/>
    <w:link w:val="668"/>
    <w:pPr>
      <w:jc w:val="both"/>
      <w:keepLines/>
      <w:keepNext/>
      <w:spacing w:line="360" w:lineRule="auto"/>
      <w:widowControl w:val="off"/>
      <w:tabs>
        <w:tab w:val="left" w:pos="0" w:leader="none"/>
      </w:tabs>
    </w:pPr>
    <w:rPr>
      <w:rFonts w:ascii="Times New Roman" w:hAnsi="Times New Roman"/>
      <w:b/>
      <w:bCs/>
      <w:color w:val="000000"/>
      <w:u w:val="none"/>
    </w:rPr>
  </w:style>
  <w:style w:type="paragraph" w:styleId="858">
    <w:name w:val="Char1 Char Char Char Char Char Char"/>
    <w:basedOn w:val="668"/>
    <w:next w:val="858"/>
    <w:link w:val="668"/>
    <w:rPr>
      <w:rFonts w:ascii="Tahoma" w:hAnsi="Tahoma"/>
      <w:sz w:val="24"/>
      <w:szCs w:val="20"/>
    </w:rPr>
  </w:style>
  <w:style w:type="paragraph" w:styleId="859">
    <w:name w:val="表格"/>
    <w:basedOn w:val="668"/>
    <w:next w:val="859"/>
    <w:link w:val="668"/>
    <w:pPr>
      <w:jc w:val="left"/>
      <w:widowControl/>
    </w:pPr>
    <w:rPr>
      <w:rFonts w:eastAsia="PMingLiU"/>
      <w:sz w:val="22"/>
      <w:szCs w:val="20"/>
      <w:lang w:eastAsia="zh-TW"/>
    </w:rPr>
  </w:style>
  <w:style w:type="paragraph" w:styleId="860">
    <w:name w:val="Body Text Indent (20mm)"/>
    <w:basedOn w:val="668"/>
    <w:next w:val="860"/>
    <w:link w:val="668"/>
    <w:pPr>
      <w:ind w:left="1134"/>
    </w:pPr>
    <w:rPr>
      <w:sz w:val="20"/>
      <w:szCs w:val="20"/>
    </w:rPr>
  </w:style>
  <w:style w:type="paragraph" w:styleId="861">
    <w:name w:val="+列表2"/>
    <w:basedOn w:val="668"/>
    <w:next w:val="861"/>
    <w:link w:val="668"/>
    <w:pPr>
      <w:jc w:val="center"/>
    </w:pPr>
    <w:rPr>
      <w:sz w:val="18"/>
      <w:szCs w:val="21"/>
    </w:rPr>
  </w:style>
  <w:style w:type="paragraph" w:styleId="862">
    <w:name w:val="列出段落1"/>
    <w:basedOn w:val="668"/>
    <w:next w:val="862"/>
    <w:link w:val="668"/>
    <w:pPr>
      <w:ind w:firstLine="420"/>
      <w:jc w:val="left"/>
      <w:widowControl/>
    </w:pPr>
    <w:rPr>
      <w:sz w:val="20"/>
      <w:szCs w:val="20"/>
    </w:rPr>
  </w:style>
  <w:style w:type="paragraph" w:styleId="863">
    <w:name w:val="GP标题1"/>
    <w:basedOn w:val="668"/>
    <w:next w:val="811"/>
    <w:link w:val="668"/>
    <w:pPr>
      <w:jc w:val="center"/>
      <w:spacing w:line="360" w:lineRule="auto"/>
      <w:outlineLvl w:val="0"/>
    </w:pPr>
    <w:rPr>
      <w:rFonts w:ascii="黑体" w:hAnsi="黑体" w:eastAsia="黑体"/>
      <w:b/>
      <w:sz w:val="36"/>
      <w:szCs w:val="21"/>
    </w:rPr>
  </w:style>
  <w:style w:type="paragraph" w:styleId="864">
    <w:name w:val="Char Char Char Char Char Char Char1"/>
    <w:basedOn w:val="668"/>
    <w:next w:val="864"/>
    <w:link w:val="668"/>
    <w:pPr>
      <w:ind w:firstLine="480"/>
      <w:spacing w:line="360" w:lineRule="auto"/>
    </w:pPr>
    <w:rPr>
      <w:rFonts w:ascii="Tahoma" w:hAnsi="Tahoma"/>
      <w:sz w:val="24"/>
      <w:szCs w:val="20"/>
    </w:rPr>
  </w:style>
  <w:style w:type="paragraph" w:styleId="865">
    <w:name w:val="Default"/>
    <w:next w:val="865"/>
    <w:link w:val="668"/>
    <w:pPr>
      <w:widowControl w:val="off"/>
    </w:pPr>
    <w:rPr>
      <w:color w:val="000000"/>
      <w:sz w:val="24"/>
      <w:szCs w:val="24"/>
      <w:lang w:val="en-US" w:eastAsia="zh-CN" w:bidi="ar-SA"/>
    </w:rPr>
  </w:style>
  <w:style w:type="paragraph" w:styleId="866">
    <w:name w:val="GP标题3"/>
    <w:basedOn w:val="668"/>
    <w:next w:val="811"/>
    <w:link w:val="668"/>
    <w:pPr>
      <w:jc w:val="left"/>
      <w:spacing w:line="360" w:lineRule="auto"/>
      <w:outlineLvl w:val="2"/>
    </w:pPr>
    <w:rPr>
      <w:rFonts w:ascii="华文细黑" w:hAnsi="华文细黑" w:eastAsia="华文细黑"/>
      <w:b/>
      <w:sz w:val="30"/>
      <w:szCs w:val="21"/>
    </w:rPr>
  </w:style>
  <w:style w:type="paragraph" w:styleId="867">
    <w:name w:val="xl36"/>
    <w:basedOn w:val="668"/>
    <w:next w:val="867"/>
    <w:link w:val="668"/>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868">
    <w:name w:val="Char Char Char Char Char Char Char Char Char Char Char1 Char Char Char Char Char Char Char Char Char Char"/>
    <w:basedOn w:val="668"/>
    <w:next w:val="868"/>
    <w:link w:val="668"/>
    <w:rPr>
      <w:rFonts w:ascii="Tahoma" w:hAnsi="Tahoma"/>
      <w:sz w:val="24"/>
      <w:szCs w:val="20"/>
    </w:rPr>
  </w:style>
  <w:style w:type="paragraph" w:styleId="869">
    <w:name w:val="xl73"/>
    <w:basedOn w:val="668"/>
    <w:next w:val="869"/>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870">
    <w:name w:val="text2"/>
    <w:basedOn w:val="668"/>
    <w:next w:val="870"/>
    <w:link w:val="668"/>
    <w:pPr>
      <w:spacing w:before="30" w:after="30"/>
      <w:widowControl/>
    </w:pPr>
    <w:rPr>
      <w:rFonts w:eastAsia="PMingLiU"/>
      <w:sz w:val="22"/>
      <w:szCs w:val="20"/>
      <w:lang w:eastAsia="en-US"/>
    </w:rPr>
  </w:style>
  <w:style w:type="paragraph" w:styleId="871">
    <w:name w:val="xl45"/>
    <w:basedOn w:val="668"/>
    <w:next w:val="871"/>
    <w:link w:val="668"/>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872">
    <w:name w:val="xl34"/>
    <w:basedOn w:val="668"/>
    <w:next w:val="872"/>
    <w:link w:val="66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873">
    <w:name w:val="列表段落"/>
    <w:basedOn w:val="668"/>
    <w:next w:val="873"/>
    <w:link w:val="668"/>
    <w:uiPriority w:val="99"/>
    <w:qFormat/>
    <w:pPr>
      <w:ind w:firstLine="420"/>
      <w:jc w:val="left"/>
      <w:widowControl/>
    </w:pPr>
    <w:rPr>
      <w:sz w:val="20"/>
      <w:szCs w:val="20"/>
    </w:rPr>
  </w:style>
  <w:style w:type="paragraph" w:styleId="874">
    <w:name w:val="正文文本缩进1"/>
    <w:basedOn w:val="668"/>
    <w:next w:val="874"/>
    <w:link w:val="668"/>
    <w:pPr>
      <w:ind w:left="-360" w:firstLine="540"/>
      <w:jc w:val="left"/>
      <w:widowControl/>
    </w:pPr>
    <w:rPr>
      <w:rFonts w:ascii="宋体" w:hAnsi="宋体"/>
      <w:sz w:val="24"/>
    </w:rPr>
  </w:style>
  <w:style w:type="paragraph" w:styleId="875">
    <w:name w:val="xl43"/>
    <w:basedOn w:val="668"/>
    <w:next w:val="875"/>
    <w:link w:val="668"/>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876">
    <w:name w:val="EHPT"/>
    <w:basedOn w:val="668"/>
    <w:next w:val="700"/>
    <w:link w:val="668"/>
    <w:pPr>
      <w:ind w:right="-694"/>
    </w:pPr>
    <w:rPr>
      <w:sz w:val="24"/>
      <w:szCs w:val="20"/>
    </w:rPr>
  </w:style>
  <w:style w:type="paragraph" w:styleId="877">
    <w:name w:val="GP正文(无首行缩进)"/>
    <w:next w:val="877"/>
    <w:link w:val="668"/>
    <w:qFormat/>
    <w:pPr>
      <w:spacing w:line="360" w:lineRule="auto"/>
      <w:widowControl w:val="off"/>
    </w:pPr>
    <w:rPr>
      <w:sz w:val="24"/>
      <w:szCs w:val="21"/>
      <w:lang w:val="en-US" w:eastAsia="zh-CN" w:bidi="ar-SA"/>
    </w:rPr>
  </w:style>
  <w:style w:type="paragraph" w:styleId="878">
    <w:name w:val="列表内容"/>
    <w:basedOn w:val="668"/>
    <w:next w:val="668"/>
    <w:link w:val="668"/>
    <w:pPr>
      <w:ind w:firstLine="200"/>
      <w:jc w:val="left"/>
      <w:widowControl/>
      <w:tabs>
        <w:tab w:val="left" w:pos="840" w:leader="none"/>
      </w:tabs>
    </w:pPr>
    <w:rPr>
      <w:sz w:val="18"/>
    </w:rPr>
  </w:style>
  <w:style w:type="paragraph" w:styleId="879">
    <w:name w:val="样式 正文文本缩进 2 + Times New Roman 首行缩进:  1.06 厘米 行距: 固定值 30 磅"/>
    <w:basedOn w:val="711"/>
    <w:next w:val="879"/>
    <w:link w:val="668"/>
    <w:pPr>
      <w:ind w:left="0" w:firstLine="601"/>
      <w:spacing w:after="0" w:line="540" w:lineRule="exact"/>
    </w:pPr>
    <w:rPr>
      <w:sz w:val="28"/>
      <w:szCs w:val="28"/>
    </w:rPr>
  </w:style>
  <w:style w:type="paragraph" w:styleId="880">
    <w:name w:val="(Spec) 5-Icons"/>
    <w:basedOn w:val="668"/>
    <w:next w:val="880"/>
    <w:link w:val="668"/>
    <w:pPr>
      <w:ind w:left="1680" w:hanging="360"/>
      <w:spacing w:after="120"/>
    </w:pPr>
    <w:rPr>
      <w:rFonts w:ascii="DFKai-SB" w:hAnsi="DFKai-SB" w:eastAsia="DFKai-SB"/>
      <w:color w:val="000000"/>
      <w:sz w:val="26"/>
      <w:szCs w:val="22"/>
      <w:lang w:eastAsia="zh-TW"/>
    </w:rPr>
  </w:style>
  <w:style w:type="paragraph" w:styleId="881">
    <w:name w:val="+(1)"/>
    <w:basedOn w:val="798"/>
    <w:next w:val="881"/>
    <w:link w:val="668"/>
    <w:pPr>
      <w:ind w:left="1140" w:hanging="570"/>
      <w:tabs>
        <w:tab w:val="left" w:pos="1140" w:leader="none"/>
      </w:tabs>
    </w:pPr>
  </w:style>
  <w:style w:type="paragraph" w:styleId="882">
    <w:name w:val="xl42"/>
    <w:basedOn w:val="668"/>
    <w:next w:val="882"/>
    <w:link w:val="668"/>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883">
    <w:name w:val="+正文 Char Char2 Char Char"/>
    <w:basedOn w:val="668"/>
    <w:next w:val="883"/>
    <w:link w:val="668"/>
    <w:pPr>
      <w:ind w:firstLine="200"/>
      <w:spacing w:line="360" w:lineRule="auto"/>
    </w:pPr>
    <w:rPr>
      <w:sz w:val="24"/>
      <w:szCs w:val="28"/>
    </w:rPr>
  </w:style>
  <w:style w:type="paragraph" w:styleId="884">
    <w:name w:val="xl33"/>
    <w:basedOn w:val="668"/>
    <w:next w:val="884"/>
    <w:link w:val="6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885">
    <w:name w:val="P5"/>
    <w:next w:val="885"/>
    <w:link w:val="668"/>
    <w:pPr>
      <w:ind w:left="2304"/>
      <w:jc w:val="both"/>
      <w:spacing w:after="240"/>
      <w:widowControl w:val="off"/>
    </w:pPr>
    <w:rPr>
      <w:rFonts w:ascii="全真中明體" w:eastAsia="全真中明體"/>
      <w:spacing w:val="30"/>
      <w:sz w:val="24"/>
      <w:lang w:val="en-GB" w:eastAsia="zh-TW" w:bidi="ar-SA"/>
    </w:rPr>
  </w:style>
  <w:style w:type="paragraph" w:styleId="886">
    <w:name w:val="Rgt-tab para"/>
    <w:basedOn w:val="668"/>
    <w:next w:val="886"/>
    <w:link w:val="668"/>
    <w:pPr>
      <w:tabs>
        <w:tab w:val="right" w:pos="8050" w:leader="none"/>
      </w:tabs>
    </w:pPr>
    <w:rPr>
      <w:spacing w:val="-2"/>
      <w:sz w:val="22"/>
      <w:szCs w:val="20"/>
      <w:lang w:eastAsia="en-US"/>
    </w:rPr>
  </w:style>
  <w:style w:type="paragraph" w:styleId="887">
    <w:name w:val="标准"/>
    <w:basedOn w:val="668"/>
    <w:next w:val="887"/>
    <w:link w:val="668"/>
    <w:pPr>
      <w:spacing w:line="300" w:lineRule="exact"/>
    </w:pPr>
    <w:rPr>
      <w:rFonts w:ascii="Footlight MT Light" w:hAnsi="Footlight MT Light"/>
      <w:b/>
      <w:sz w:val="28"/>
      <w:szCs w:val="20"/>
    </w:rPr>
  </w:style>
  <w:style w:type="paragraph" w:styleId="888">
    <w:name w:val="+正文 Char Char5 Char"/>
    <w:basedOn w:val="668"/>
    <w:next w:val="888"/>
    <w:link w:val="668"/>
    <w:pPr>
      <w:ind w:firstLine="200"/>
      <w:spacing w:line="360" w:lineRule="auto"/>
    </w:pPr>
    <w:rPr>
      <w:sz w:val="24"/>
      <w:szCs w:val="20"/>
    </w:rPr>
  </w:style>
  <w:style w:type="paragraph" w:styleId="889">
    <w:name w:val="Big Heading"/>
    <w:basedOn w:val="668"/>
    <w:next w:val="889"/>
    <w:link w:val="668"/>
    <w:pPr>
      <w:jc w:val="center"/>
    </w:pPr>
    <w:rPr>
      <w:b/>
      <w:bCs/>
      <w:sz w:val="40"/>
      <w:szCs w:val="20"/>
    </w:rPr>
  </w:style>
  <w:style w:type="paragraph" w:styleId="890">
    <w:name w:val="表格文字"/>
    <w:basedOn w:val="668"/>
    <w:next w:val="890"/>
    <w:link w:val="668"/>
  </w:style>
  <w:style w:type="paragraph" w:styleId="891">
    <w:name w:val="xl37"/>
    <w:basedOn w:val="668"/>
    <w:next w:val="891"/>
    <w:link w:val="668"/>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892">
    <w:name w:val="GP标题4"/>
    <w:basedOn w:val="668"/>
    <w:next w:val="811"/>
    <w:link w:val="668"/>
    <w:pPr>
      <w:jc w:val="left"/>
      <w:spacing w:line="360" w:lineRule="auto"/>
      <w:outlineLvl w:val="3"/>
    </w:pPr>
    <w:rPr>
      <w:rFonts w:ascii="华文细黑" w:hAnsi="华文细黑" w:eastAsia="华文细黑"/>
      <w:b/>
      <w:sz w:val="28"/>
      <w:szCs w:val="21"/>
    </w:rPr>
  </w:style>
  <w:style w:type="paragraph" w:styleId="893">
    <w:name w:val="xl30"/>
    <w:basedOn w:val="668"/>
    <w:next w:val="893"/>
    <w:link w:val="66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94">
    <w:name w:val="图"/>
    <w:basedOn w:val="668"/>
    <w:next w:val="894"/>
    <w:link w:val="668"/>
    <w:pPr>
      <w:jc w:val="center"/>
      <w:keepNext/>
      <w:spacing w:before="60" w:after="60" w:line="300" w:lineRule="auto"/>
    </w:pPr>
    <w:rPr>
      <w:spacing w:val="20"/>
      <w:sz w:val="24"/>
      <w:szCs w:val="20"/>
    </w:rPr>
  </w:style>
  <w:style w:type="paragraph" w:styleId="895">
    <w:name w:val="yyn2"/>
    <w:basedOn w:val="668"/>
    <w:next w:val="895"/>
    <w:link w:val="668"/>
    <w:pPr>
      <w:jc w:val="left"/>
      <w:keepNext/>
      <w:spacing w:line="360" w:lineRule="auto"/>
      <w:widowControl/>
      <w:tabs>
        <w:tab w:val="left" w:pos="1344" w:leader="none"/>
      </w:tabs>
    </w:pPr>
    <w:rPr>
      <w:rFonts w:ascii="宋体"/>
      <w:color w:val="000000"/>
      <w:sz w:val="28"/>
      <w:szCs w:val="20"/>
    </w:rPr>
  </w:style>
  <w:style w:type="paragraph" w:styleId="896">
    <w:name w:val="+标题2"/>
    <w:basedOn w:val="670"/>
    <w:next w:val="896"/>
    <w:link w:val="668"/>
    <w:pPr>
      <w:ind w:left="431" w:hanging="431"/>
      <w:jc w:val="both"/>
      <w:keepLines/>
      <w:keepNext/>
      <w:spacing w:line="360" w:lineRule="auto"/>
      <w:widowControl w:val="off"/>
      <w:tabs>
        <w:tab w:val="left" w:pos="431" w:leader="none"/>
      </w:tabs>
    </w:pPr>
    <w:rPr>
      <w:rFonts w:ascii="Times New Roman" w:hAnsi="Times New Roman" w:eastAsia="宋体"/>
      <w:color w:val="000000"/>
      <w:spacing w:val="0"/>
      <w:sz w:val="24"/>
      <w:szCs w:val="28"/>
    </w:rPr>
  </w:style>
  <w:style w:type="paragraph" w:styleId="897">
    <w:name w:val="+标题1"/>
    <w:basedOn w:val="669"/>
    <w:next w:val="897"/>
    <w:link w:val="668"/>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898">
    <w:name w:val="标准正文"/>
    <w:basedOn w:val="702"/>
    <w:next w:val="898"/>
    <w:link w:val="668"/>
    <w:pPr>
      <w:ind w:firstLine="482"/>
      <w:spacing w:before="60" w:after="60" w:line="360" w:lineRule="auto"/>
    </w:pPr>
    <w:rPr>
      <w:rFonts w:ascii="Arial" w:hAnsi="Arial"/>
      <w:sz w:val="24"/>
    </w:rPr>
  </w:style>
  <w:style w:type="paragraph" w:styleId="899">
    <w:name w:val="文档正文"/>
    <w:basedOn w:val="668"/>
    <w:next w:val="899"/>
    <w:link w:val="668"/>
    <w:pPr>
      <w:ind w:firstLine="567"/>
      <w:spacing w:line="480" w:lineRule="atLeast"/>
    </w:pPr>
    <w:rPr>
      <w:rFonts w:ascii="仿宋_GB2312" w:eastAsia="仿宋_GB2312"/>
      <w:sz w:val="28"/>
      <w:szCs w:val="20"/>
    </w:rPr>
  </w:style>
  <w:style w:type="paragraph" w:styleId="900">
    <w:name w:val="xl32"/>
    <w:basedOn w:val="668"/>
    <w:next w:val="900"/>
    <w:link w:val="668"/>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901">
    <w:name w:val="Blockquote"/>
    <w:basedOn w:val="668"/>
    <w:next w:val="901"/>
    <w:link w:val="668"/>
    <w:pPr>
      <w:ind w:left="360" w:right="360"/>
      <w:jc w:val="left"/>
      <w:spacing w:before="100" w:after="100"/>
    </w:pPr>
    <w:rPr>
      <w:sz w:val="24"/>
      <w:szCs w:val="21"/>
    </w:rPr>
  </w:style>
  <w:style w:type="paragraph" w:styleId="902">
    <w:name w:val="段"/>
    <w:next w:val="668"/>
    <w:link w:val="668"/>
    <w:qFormat/>
    <w:pPr>
      <w:ind w:firstLine="200"/>
      <w:jc w:val="both"/>
    </w:pPr>
    <w:rPr>
      <w:rFonts w:ascii="宋体" w:hAnsi="宋体"/>
      <w:sz w:val="21"/>
      <w:szCs w:val="22"/>
      <w:lang w:val="en-US" w:eastAsia="zh-CN" w:bidi="ar-SA"/>
    </w:rPr>
  </w:style>
  <w:style w:type="paragraph" w:styleId="903">
    <w:name w:val="彩色列表1"/>
    <w:basedOn w:val="668"/>
    <w:next w:val="903"/>
    <w:link w:val="668"/>
    <w:pPr>
      <w:ind w:firstLine="420"/>
      <w:jc w:val="left"/>
    </w:pPr>
    <w:rPr>
      <w:rFonts w:ascii="Calibri" w:hAnsi="Calibri" w:eastAsia="Calibri"/>
      <w:sz w:val="22"/>
      <w:szCs w:val="22"/>
      <w:lang w:val="zh-CN" w:bidi="zh-CN"/>
    </w:rPr>
  </w:style>
  <w:style w:type="paragraph" w:styleId="904">
    <w:name w:val="正文1"/>
    <w:basedOn w:val="668"/>
    <w:next w:val="904"/>
    <w:link w:val="668"/>
    <w:pPr>
      <w:ind w:right="-167"/>
      <w:jc w:val="left"/>
      <w:spacing w:line="440" w:lineRule="exact"/>
      <w:widowControl/>
    </w:pPr>
    <w:rPr>
      <w:b/>
      <w:sz w:val="22"/>
      <w:szCs w:val="22"/>
      <w:lang w:val="zh-CN" w:bidi="zh-CN"/>
    </w:rPr>
  </w:style>
  <w:style w:type="paragraph" w:styleId="905">
    <w:name w:val="纯文本4"/>
    <w:basedOn w:val="668"/>
    <w:next w:val="905"/>
    <w:link w:val="668"/>
    <w:qFormat/>
    <w:rPr>
      <w:rFonts w:ascii="宋体" w:hAnsi="Courier New" w:eastAsia="楷体_GB2312"/>
      <w:sz w:val="28"/>
      <w:szCs w:val="20"/>
    </w:rPr>
  </w:style>
  <w:style w:type="paragraph" w:styleId="906">
    <w:name w:val="Plain Text2"/>
    <w:basedOn w:val="668"/>
    <w:next w:val="906"/>
    <w:link w:val="668"/>
    <w:qFormat/>
    <w:rPr>
      <w:rFonts w:ascii="宋体" w:hAnsi="Courier New" w:eastAsia="楷体_GB2312"/>
      <w:sz w:val="28"/>
      <w:szCs w:val="20"/>
    </w:rPr>
  </w:style>
  <w:style w:type="paragraph" w:styleId="907">
    <w:name w:val="四级无"/>
    <w:basedOn w:val="668"/>
    <w:next w:val="907"/>
    <w:link w:val="668"/>
    <w:qFormat/>
    <w:pPr>
      <w:numPr>
        <w:ilvl w:val="4"/>
        <w:numId w:val="2"/>
      </w:numPr>
      <w:jc w:val="left"/>
      <w:spacing w:before="50" w:after="50"/>
      <w:widowControl/>
      <w:outlineLvl w:val="5"/>
    </w:pPr>
    <w:rPr>
      <w:rFonts w:ascii="宋体"/>
      <w:szCs w:val="21"/>
    </w:rPr>
  </w:style>
  <w:style w:type="character" w:styleId="908">
    <w:name w:val="custom-tag-placeholder-class"/>
    <w:basedOn w:val="678"/>
    <w:next w:val="908"/>
    <w:link w:val="668"/>
  </w:style>
  <w:style w:type="paragraph" w:styleId="909">
    <w:name w:val="修订"/>
    <w:next w:val="909"/>
    <w:link w:val="668"/>
    <w:uiPriority w:val="99"/>
    <w:unhideWhenUsed/>
    <w:rPr>
      <w:sz w:val="21"/>
      <w:szCs w:val="24"/>
      <w:lang w:val="en-US" w:eastAsia="zh-CN" w:bidi="ar-SA"/>
    </w:rPr>
  </w:style>
  <w:style w:type="character" w:styleId="910">
    <w:name w:val="NormalCharacter1"/>
    <w:next w:val="910"/>
    <w:link w:val="668"/>
    <w:semiHidden/>
    <w:qFormat/>
  </w:style>
  <w:style w:type="paragraph" w:styleId="911">
    <w:name w:val="Body text|1"/>
    <w:basedOn w:val="668"/>
    <w:next w:val="911"/>
    <w:link w:val="668"/>
    <w:qFormat/>
    <w:pPr>
      <w:ind w:firstLine="400"/>
      <w:jc w:val="left"/>
      <w:spacing w:after="140" w:line="480" w:lineRule="auto"/>
    </w:pPr>
    <w:rPr>
      <w:rFonts w:ascii="宋体" w:hAnsi="宋体" w:cs="宋体"/>
      <w:sz w:val="21"/>
      <w:lang w:val="zh-TW" w:eastAsia="zh-TW" w:bidi="zh-TW"/>
    </w:rPr>
  </w:style>
  <w:style w:type="paragraph" w:styleId="912">
    <w:name w:val="标题 21"/>
    <w:basedOn w:val="668"/>
    <w:next w:val="668"/>
    <w:link w:val="668"/>
    <w:uiPriority w:val="9"/>
    <w:qFormat/>
    <w:pPr>
      <w:keepLines/>
      <w:keepNext/>
      <w:spacing w:before="260" w:after="260" w:line="416" w:lineRule="auto"/>
      <w:outlineLvl w:val="1"/>
    </w:pPr>
    <w:rPr>
      <w:rFonts w:ascii="Cambria" w:hAnsi="Cambria"/>
      <w:b/>
      <w:bCs/>
      <w:sz w:val="32"/>
      <w:szCs w:val="32"/>
    </w:rPr>
  </w:style>
  <w:style w:type="character" w:styleId="8081" w:default="1">
    <w:name w:val="Default Paragraph Font"/>
    <w:uiPriority w:val="1"/>
    <w:semiHidden/>
    <w:unhideWhenUsed/>
  </w:style>
  <w:style w:type="numbering" w:styleId="8082" w:default="1">
    <w:name w:val="No List"/>
    <w:uiPriority w:val="99"/>
    <w:semiHidden/>
    <w:unhideWhenUsed/>
  </w:style>
  <w:style w:type="table" w:styleId="8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jiny</dc:creator>
  <cp:lastModifiedBy>程丹</cp:lastModifiedBy>
  <cp:revision>7</cp:revision>
  <dcterms:created xsi:type="dcterms:W3CDTF">2024-02-27T08:27:00Z</dcterms:created>
  <dcterms:modified xsi:type="dcterms:W3CDTF">2024-08-13T07:11:07Z</dcterms:modified>
</cp:coreProperties>
</file>