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连云港市中医院中医综合能力提升工程信息化项目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JSZC-320700-JZCG-G2024-0034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5"/>
        <w:jc w:val="center"/>
        <w:spacing w:line="360" w:lineRule="auto"/>
        <w:rPr>
          <w:rFonts w:ascii="黑体" w:hAnsi="黑体" w:eastAsia="黑体"/>
          <w:b w:val="0"/>
        </w:rPr>
      </w:pPr>
      <w:r>
        <w:rPr>
          <w:rFonts w:hint="eastAsia" w:ascii="黑体" w:hAnsi="黑体" w:eastAsia="黑体"/>
          <w:b w:val="0"/>
        </w:rPr>
        <w:t xml:space="preserve">目  录</w:t>
      </w:r>
      <w:r/>
    </w:p>
    <w:p>
      <w:pPr>
        <w:pStyle w:val="687"/>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87"/>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87"/>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87"/>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687"/>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39</w:t>
      </w:r>
      <w:r>
        <w:rPr>
          <w:sz w:val="32"/>
        </w:rPr>
        <w:fldChar w:fldCharType="end"/>
      </w:r>
      <w:r/>
    </w:p>
    <w:p>
      <w:pPr>
        <w:pStyle w:val="687"/>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42</w:t>
      </w:r>
      <w:r>
        <w:rPr>
          <w:sz w:val="32"/>
        </w:rPr>
        <w:fldChar w:fldCharType="end"/>
      </w:r>
      <w:r/>
    </w:p>
    <w:p>
      <w:pPr>
        <w:jc w:val="left"/>
        <w:widowControl/>
      </w:pPr>
      <w:r>
        <w:fldChar w:fldCharType="end"/>
      </w:r>
      <w:r>
        <w:br w:type="page" w:clear="all"/>
      </w:r>
      <w:r/>
    </w:p>
    <w:p>
      <w:pPr>
        <w:pStyle w:val="67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75"/>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受连云港市中医院的委托，连云港市公共资源交易中心就连云港市中医院中医综合能力提升工程信息化项目（</w:t>
      </w:r>
      <w:r>
        <w:rPr>
          <w:rFonts w:hint="eastAsia"/>
          <w:sz w:val="24"/>
          <w:szCs w:val="24"/>
        </w:rPr>
        <w:t xml:space="preserve">项目编号</w:t>
      </w:r>
      <w:r>
        <w:rPr>
          <w:sz w:val="24"/>
          <w:szCs w:val="24"/>
        </w:rPr>
        <w:t xml:space="preserve">JSZC-320700-JZCG-G2024-0034</w:t>
      </w:r>
      <w:r>
        <w:rPr>
          <w:rFonts w:hint="eastAsia"/>
          <w:sz w:val="24"/>
          <w:szCs w:val="24"/>
        </w:rPr>
        <w:t xml:space="preserve">）进行公开招标采购，欢迎符合条件的供应商投标。</w:t>
      </w:r>
      <w:r/>
    </w:p>
    <w:tbl>
      <w:tblPr>
        <w:tblStyle w:val="689"/>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连云港市中医院中医综合能力提升工程信息化项目的潜在投标人应在</w:t>
            </w:r>
            <w:r>
              <w:rPr>
                <w:rFonts w:hint="eastAsia"/>
                <w:sz w:val="24"/>
                <w:szCs w:val="24"/>
              </w:rPr>
              <w:t xml:space="preserve"> </w:t>
            </w:r>
            <w:r>
              <w:rPr>
                <w:rFonts w:hint="eastAsia"/>
                <w:sz w:val="24"/>
                <w:szCs w:val="24"/>
              </w:rPr>
              <w:t xml:space="preserve">“江苏政府采购网”</w:t>
            </w:r>
            <w:r>
              <w:rPr>
                <w:rFonts w:hint="eastAsia"/>
                <w:sz w:val="24"/>
                <w:szCs w:val="24"/>
              </w:rPr>
              <w:t xml:space="preserve">自行免费下载招</w:t>
            </w:r>
            <w:r>
              <w:rPr>
                <w:rFonts w:hint="eastAsia"/>
                <w:sz w:val="24"/>
                <w:szCs w:val="24"/>
                <w:shd w:val="clear" w:color="ffffff" w:themeColor="background1" w:fill="ffffff" w:themeFill="background1"/>
              </w:rPr>
              <w:t xml:space="preserve">标文件，</w:t>
            </w:r>
            <w:r>
              <w:rPr>
                <w:rFonts w:hint="eastAsia"/>
                <w:sz w:val="24"/>
                <w:szCs w:val="24"/>
                <w:shd w:val="clear" w:color="ffffff" w:themeColor="background1" w:fill="ffffff" w:themeFill="background1"/>
              </w:rPr>
              <w:t xml:space="preserve">并于</w:t>
            </w:r>
            <w:r>
              <w:rPr>
                <w:rFonts w:hint="eastAsia"/>
                <w:sz w:val="24"/>
                <w:szCs w:val="24"/>
                <w:highlight w:val="yellow"/>
                <w:shd w:val="clear" w:color="ffffff" w:themeColor="background1" w:fill="ffffff" w:themeFill="background1"/>
              </w:rPr>
              <w:t xml:space="preserve">2024</w:t>
            </w:r>
            <w:r>
              <w:rPr>
                <w:rFonts w:hint="eastAsia"/>
                <w:sz w:val="24"/>
                <w:szCs w:val="24"/>
                <w:highlight w:val="yellow"/>
                <w:shd w:val="clear" w:color="ffffff" w:themeColor="background1" w:fill="ffffff" w:themeFill="background1"/>
              </w:rPr>
              <w:t xml:space="preserve">年4</w:t>
            </w:r>
            <w:r>
              <w:rPr>
                <w:rFonts w:hint="eastAsia"/>
                <w:sz w:val="24"/>
                <w:szCs w:val="24"/>
                <w:highlight w:val="yellow"/>
                <w:shd w:val="clear" w:color="ffffff" w:themeColor="background1" w:fill="ffffff" w:themeFill="background1"/>
              </w:rPr>
              <w:t xml:space="preserve">月28</w:t>
            </w:r>
            <w:r>
              <w:rPr>
                <w:rFonts w:hint="eastAsia"/>
                <w:sz w:val="24"/>
                <w:szCs w:val="24"/>
                <w:highlight w:val="yellow"/>
                <w:shd w:val="clear" w:color="ffffff" w:themeColor="background1" w:fill="ffffff" w:themeFill="background1"/>
              </w:rPr>
              <w:t xml:space="preserve">日</w:t>
            </w:r>
            <w:r>
              <w:rPr>
                <w:rFonts w:hint="eastAsia"/>
                <w:sz w:val="24"/>
                <w:szCs w:val="24"/>
                <w:highlight w:val="yellow"/>
                <w:shd w:val="clear" w:color="ffffff" w:themeColor="background1" w:fill="ffffff" w:themeFill="background1"/>
              </w:rPr>
              <w:t xml:space="preserve">9:00:00</w:t>
            </w:r>
            <w:r>
              <w:rPr>
                <w:rFonts w:hint="eastAsia"/>
                <w:sz w:val="24"/>
                <w:szCs w:val="24"/>
                <w:shd w:val="clear" w:color="ffffff" w:themeColor="background1" w:fill="ffffff" w:themeFill="background1"/>
              </w:rPr>
              <w:t xml:space="preserve">（北</w:t>
            </w:r>
            <w:r>
              <w:rPr>
                <w:rFonts w:hint="eastAsia"/>
                <w:sz w:val="24"/>
                <w:szCs w:val="24"/>
                <w:shd w:val="clear" w:color="ffffff" w:themeColor="background1" w:fill="ffffff" w:themeFill="background1"/>
              </w:rPr>
              <w:t xml:space="preserve">京</w:t>
            </w:r>
            <w:r>
              <w:rPr>
                <w:rFonts w:hint="eastAsia"/>
                <w:sz w:val="24"/>
                <w:szCs w:val="24"/>
              </w:rPr>
              <w:t xml:space="preserve">时间）前递交（上传）投标文件。</w:t>
            </w:r>
            <w:r/>
          </w:p>
        </w:tc>
      </w:tr>
    </w:tbl>
    <w:p>
      <w:pPr>
        <w:pStyle w:val="67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JSZC-320700-JZCG-G2024-0034</w:t>
      </w:r>
      <w:r/>
    </w:p>
    <w:p>
      <w:pPr>
        <w:ind w:firstLine="480"/>
        <w:jc w:val="left"/>
        <w:spacing w:line="500" w:lineRule="exact"/>
        <w:rPr>
          <w:sz w:val="24"/>
          <w:szCs w:val="24"/>
        </w:rPr>
      </w:pPr>
      <w:r>
        <w:rPr>
          <w:rFonts w:hint="eastAsia"/>
          <w:sz w:val="24"/>
          <w:szCs w:val="24"/>
        </w:rPr>
        <w:t xml:space="preserve">项目名称：连云港市中医院中医综合能力提升工程信息化项目</w:t>
      </w:r>
      <w:r/>
    </w:p>
    <w:p>
      <w:pPr>
        <w:ind w:firstLine="480"/>
        <w:jc w:val="left"/>
        <w:spacing w:line="500" w:lineRule="exact"/>
        <w:rPr>
          <w:sz w:val="24"/>
          <w:szCs w:val="24"/>
        </w:rPr>
      </w:pPr>
      <w:r>
        <w:rPr>
          <w:rFonts w:hint="eastAsia"/>
          <w:sz w:val="24"/>
          <w:szCs w:val="24"/>
        </w:rPr>
        <w:t xml:space="preserve">预算金额：分包二</w:t>
      </w:r>
      <w:r>
        <w:rPr>
          <w:rFonts w:hint="eastAsia"/>
          <w:sz w:val="24"/>
          <w:szCs w:val="24"/>
        </w:rPr>
        <w:t xml:space="preserve">275</w:t>
      </w:r>
      <w:r>
        <w:rPr>
          <w:rFonts w:hint="eastAsia"/>
          <w:sz w:val="24"/>
          <w:szCs w:val="24"/>
        </w:rPr>
        <w:t xml:space="preserve">.55</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采购需求：为了支撑医院业务的快速发展，满足互联</w:t>
      </w:r>
      <w:r>
        <w:rPr>
          <w:rFonts w:hint="eastAsia"/>
          <w:sz w:val="24"/>
          <w:szCs w:val="24"/>
        </w:rPr>
        <w:t xml:space="preserve">互通四</w:t>
      </w:r>
      <w:r>
        <w:rPr>
          <w:rFonts w:hint="eastAsia"/>
          <w:sz w:val="24"/>
          <w:szCs w:val="24"/>
        </w:rPr>
        <w:t xml:space="preserve">甲、电子病历六级、</w:t>
      </w:r>
      <w:r>
        <w:rPr>
          <w:rFonts w:hint="eastAsia"/>
          <w:sz w:val="24"/>
          <w:szCs w:val="24"/>
        </w:rPr>
        <w:t xml:space="preserve">三级等保</w:t>
      </w:r>
      <w:r>
        <w:rPr>
          <w:rFonts w:hint="eastAsia"/>
          <w:sz w:val="24"/>
          <w:szCs w:val="24"/>
        </w:rPr>
        <w:t xml:space="preserve">2.0</w:t>
      </w:r>
      <w:r>
        <w:rPr>
          <w:rFonts w:hint="eastAsia"/>
          <w:sz w:val="24"/>
          <w:szCs w:val="24"/>
        </w:rPr>
        <w:t xml:space="preserve">、</w:t>
      </w:r>
      <w:r>
        <w:rPr>
          <w:rFonts w:hint="eastAsia"/>
          <w:sz w:val="24"/>
          <w:szCs w:val="24"/>
        </w:rPr>
        <w:t xml:space="preserve"> </w:t>
      </w:r>
      <w:r>
        <w:rPr>
          <w:rFonts w:hint="eastAsia"/>
          <w:sz w:val="24"/>
          <w:szCs w:val="24"/>
        </w:rPr>
        <w:t xml:space="preserve">智慧医院三级中的相关要求，考虑医院未来信息化发展及医院近期重点工作，本次招标项目将通过购买相应产品及服务的方式，对医院网络数据中心计算、存储、网络资源进行升级建设，提升数据中心的整体运维水平，满足对应的政策评测要求。分包二采购外</w:t>
      </w:r>
      <w:r>
        <w:rPr>
          <w:rFonts w:hint="eastAsia"/>
          <w:sz w:val="24"/>
          <w:szCs w:val="24"/>
        </w:rPr>
        <w:t xml:space="preserve">网出口沙</w:t>
      </w:r>
      <w:r>
        <w:rPr>
          <w:rFonts w:hint="eastAsia"/>
          <w:sz w:val="24"/>
          <w:szCs w:val="24"/>
        </w:rPr>
        <w:t xml:space="preserve">箱、外</w:t>
      </w:r>
      <w:r>
        <w:rPr>
          <w:rFonts w:hint="eastAsia"/>
          <w:sz w:val="24"/>
          <w:szCs w:val="24"/>
        </w:rPr>
        <w:t xml:space="preserve">网出口</w:t>
      </w:r>
      <w:r>
        <w:rPr>
          <w:rFonts w:hint="eastAsia"/>
          <w:sz w:val="24"/>
          <w:szCs w:val="24"/>
        </w:rPr>
        <w:t xml:space="preserve">防火墙、外</w:t>
      </w:r>
      <w:r>
        <w:rPr>
          <w:rFonts w:hint="eastAsia"/>
          <w:sz w:val="24"/>
          <w:szCs w:val="24"/>
        </w:rPr>
        <w:t xml:space="preserve">网核心</w:t>
      </w:r>
      <w:r>
        <w:rPr>
          <w:rFonts w:hint="eastAsia"/>
          <w:sz w:val="24"/>
          <w:szCs w:val="24"/>
        </w:rPr>
        <w:t xml:space="preserve">交换机探针等设备，详见招标文件项目需求。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合同履行期限：合同签订后</w:t>
      </w:r>
      <w:r>
        <w:rPr>
          <w:rFonts w:hint="eastAsia"/>
          <w:sz w:val="24"/>
          <w:szCs w:val="24"/>
        </w:rPr>
        <w:t xml:space="preserve">60</w:t>
      </w:r>
      <w:r>
        <w:rPr>
          <w:rFonts w:hint="eastAsia"/>
          <w:sz w:val="24"/>
          <w:szCs w:val="24"/>
        </w:rPr>
        <w:t xml:space="preserve">天内完成安装调试，达到预期效果。</w:t>
      </w:r>
      <w:r/>
    </w:p>
    <w:p>
      <w:pPr>
        <w:ind w:firstLine="480"/>
        <w:jc w:val="left"/>
        <w:spacing w:line="500" w:lineRule="exact"/>
        <w:rPr>
          <w:sz w:val="24"/>
          <w:szCs w:val="24"/>
        </w:rPr>
      </w:pP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67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w:t>
      </w:r>
      <w:r>
        <w:rPr>
          <w:rFonts w:hint="eastAsia"/>
          <w:sz w:val="24"/>
          <w:szCs w:val="24"/>
        </w:rPr>
        <w:t xml:space="preserve">满足《中华人民共和国政府采购法》第二十二条规定</w:t>
      </w:r>
      <w:r>
        <w:rPr>
          <w:rFonts w:hint="eastAsia"/>
          <w:sz w:val="24"/>
          <w:szCs w:val="24"/>
        </w:rPr>
        <w:t xml:space="preserve">，并提供下列材料：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w:t>
      </w:r>
      <w:r>
        <w:rPr>
          <w:rFonts w:hint="eastAsia"/>
          <w:sz w:val="24"/>
          <w:szCs w:val="24"/>
        </w:rPr>
        <w:t xml:space="preserve">，投标人依法享受缓缴、免缴税收、社会保障资金的提供证明材料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根据</w:t>
      </w:r>
      <w:r>
        <w:rPr>
          <w:rFonts w:hint="eastAsia"/>
          <w:sz w:val="24"/>
          <w:szCs w:val="24"/>
        </w:rPr>
        <w:t xml:space="preserve">连财购</w:t>
      </w:r>
      <w:r>
        <w:rPr>
          <w:rFonts w:hint="eastAsia"/>
          <w:sz w:val="24"/>
          <w:szCs w:val="24"/>
        </w:rPr>
        <w:t xml:space="preserve">〔</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w:t>
      </w:r>
      <w:r>
        <w:rPr>
          <w:rFonts w:hint="eastAsia"/>
          <w:sz w:val="24"/>
          <w:szCs w:val="24"/>
        </w:rPr>
        <w:t xml:space="preserve">投标文件</w:t>
      </w:r>
      <w:r>
        <w:rPr>
          <w:rFonts w:hint="eastAsia"/>
          <w:sz w:val="24"/>
          <w:szCs w:val="24"/>
        </w:rPr>
        <w:t xml:space="preserve">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w:t>
      </w:r>
      <w:r>
        <w:rPr>
          <w:rFonts w:hint="eastAsia"/>
          <w:sz w:val="24"/>
          <w:szCs w:val="24"/>
        </w:rPr>
        <w:t xml:space="preserve">声明及证明材料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w:t>
      </w:r>
      <w:r>
        <w:rPr>
          <w:rFonts w:hint="eastAsia"/>
          <w:sz w:val="24"/>
          <w:szCs w:val="24"/>
        </w:rPr>
        <w:t xml:space="preserve">。（如有，请按要求提供）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w:t>
      </w:r>
      <w:r>
        <w:rPr>
          <w:rFonts w:hint="eastAsia"/>
          <w:sz w:val="24"/>
          <w:szCs w:val="24"/>
        </w:rPr>
        <w:t xml:space="preserve">《中华人民共和国政府采购法》第二十二条规定</w:t>
      </w:r>
      <w:r>
        <w:rPr>
          <w:rFonts w:hint="eastAsia"/>
          <w:sz w:val="24"/>
          <w:szCs w:val="24"/>
        </w:rPr>
        <w:t xml:space="preserve">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w:t>
      </w:r>
      <w:r>
        <w:rPr>
          <w:rFonts w:hint="eastAsia"/>
          <w:sz w:val="24"/>
          <w:szCs w:val="24"/>
        </w:rPr>
        <w:t xml:space="preserve">落实政府采购政策需满足的资格要求：无。</w:t>
      </w:r>
      <w:r/>
    </w:p>
    <w:p>
      <w:pPr>
        <w:ind w:firstLine="480"/>
        <w:jc w:val="left"/>
        <w:spacing w:line="500" w:lineRule="exact"/>
        <w:rPr>
          <w:sz w:val="24"/>
          <w:szCs w:val="24"/>
        </w:rPr>
      </w:pPr>
      <w:r>
        <w:rPr>
          <w:rFonts w:hint="eastAsia"/>
          <w:sz w:val="24"/>
          <w:szCs w:val="24"/>
        </w:rPr>
        <w:t xml:space="preserve">（三）</w:t>
      </w:r>
      <w:r>
        <w:rPr>
          <w:rFonts w:hint="eastAsia"/>
          <w:sz w:val="24"/>
          <w:szCs w:val="24"/>
        </w:rPr>
        <w:t xml:space="preserve">本项目的特定资格要求：无。</w:t>
      </w:r>
      <w:r/>
    </w:p>
    <w:p>
      <w:pPr>
        <w:pStyle w:val="67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2024-04-03 09:00 - 2024-04-15 23:59 ，每天上午00:00-12:00,下午12:00-23:59 （北京时间，法定节假日除外）</w:t>
      </w:r>
      <w:r>
        <w:rPr>
          <w:rFonts w:hint="eastAsia" w:asciiTheme="minorEastAsia" w:hAnsiTheme="minorEastAsia"/>
          <w:sz w:val="24"/>
          <w:szCs w:val="24"/>
        </w:rPr>
      </w:r>
      <w:r>
        <w:rPr>
          <w:rFonts w:hint="eastAsia" w:asciiTheme="minorEastAsia" w:hAnsiTheme="minorEastAsia"/>
          <w:sz w:val="24"/>
          <w:szCs w:val="24"/>
        </w:rPr>
      </w:r>
      <w:r/>
    </w:p>
    <w:p>
      <w:pPr>
        <w:ind w:firstLine="480"/>
        <w:jc w:val="left"/>
        <w:spacing w:line="500" w:lineRule="exact"/>
        <w:rPr>
          <w:sz w:val="24"/>
          <w:szCs w:val="24"/>
        </w:rPr>
      </w:pPr>
      <w:r>
        <w:rPr>
          <w:rFonts w:hint="eastAsia"/>
          <w:sz w:val="24"/>
          <w:szCs w:val="24"/>
        </w:rPr>
        <w:t xml:space="preserve">地点：</w:t>
      </w:r>
      <w:r>
        <w:rPr>
          <w:rFonts w:hint="eastAsia"/>
          <w:sz w:val="24"/>
          <w:szCs w:val="24"/>
        </w:rPr>
        <w:t xml:space="preserve">在</w:t>
      </w:r>
      <w:r>
        <w:rPr>
          <w:rFonts w:hint="eastAsia"/>
          <w:sz w:val="24"/>
          <w:szCs w:val="24"/>
        </w:rPr>
        <w:t xml:space="preserve">“</w:t>
      </w:r>
      <w:r>
        <w:rPr>
          <w:rFonts w:hint="eastAsia"/>
          <w:sz w:val="24"/>
          <w:szCs w:val="24"/>
        </w:rPr>
        <w:t xml:space="preserve">江苏政府采购网</w:t>
      </w:r>
      <w:r>
        <w:rPr>
          <w:rFonts w:hint="eastAsia"/>
          <w:sz w:val="24"/>
          <w:szCs w:val="24"/>
        </w:rPr>
        <w:t xml:space="preserve">”</w:t>
      </w:r>
      <w:r>
        <w:rPr>
          <w:rFonts w:hint="eastAsia"/>
          <w:sz w:val="24"/>
          <w:szCs w:val="24"/>
        </w:rPr>
        <w:t xml:space="preserve">自行免费下载</w:t>
      </w:r>
      <w:r>
        <w:rPr>
          <w:rFonts w:hint="eastAsia"/>
          <w:sz w:val="24"/>
          <w:szCs w:val="24"/>
        </w:rPr>
        <w:t xml:space="preserve">招标文件</w:t>
      </w:r>
      <w:r/>
    </w:p>
    <w:p>
      <w:pPr>
        <w:ind w:firstLine="480"/>
        <w:jc w:val="left"/>
        <w:spacing w:line="500" w:lineRule="exact"/>
        <w:rPr>
          <w:sz w:val="24"/>
          <w:szCs w:val="24"/>
        </w:rPr>
      </w:pPr>
      <w:r>
        <w:rPr>
          <w:rFonts w:hint="eastAsia"/>
          <w:sz w:val="24"/>
          <w:szCs w:val="24"/>
        </w:rPr>
        <w:t xml:space="preserve">方式：</w:t>
      </w:r>
      <w:r>
        <w:rPr>
          <w:rFonts w:hint="eastAsia"/>
          <w:sz w:val="24"/>
          <w:szCs w:val="24"/>
        </w:rPr>
        <w:t xml:space="preserve">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67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yellow"/>
        </w:rPr>
        <w:t xml:space="preserve">2024</w:t>
      </w:r>
      <w:r>
        <w:rPr>
          <w:rFonts w:hint="eastAsia"/>
          <w:sz w:val="24"/>
          <w:szCs w:val="24"/>
          <w:highlight w:val="yellow"/>
        </w:rPr>
        <w:t xml:space="preserve">年4</w:t>
      </w:r>
      <w:r>
        <w:rPr>
          <w:rFonts w:hint="eastAsia"/>
          <w:sz w:val="24"/>
          <w:szCs w:val="24"/>
          <w:highlight w:val="yellow"/>
        </w:rPr>
        <w:t xml:space="preserve">月28</w:t>
      </w:r>
      <w:r>
        <w:rPr>
          <w:rFonts w:hint="eastAsia"/>
          <w:sz w:val="24"/>
          <w:szCs w:val="24"/>
          <w:highlight w:val="yellow"/>
        </w:rPr>
        <w:t xml:space="preserve">日</w:t>
      </w:r>
      <w:r>
        <w:rPr>
          <w:rFonts w:hint="eastAsia"/>
          <w:sz w:val="24"/>
          <w:szCs w:val="24"/>
          <w:highlight w:val="yellow"/>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7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7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本招标文件中斜体且有下划线部分为实质性要求和条件，投标人须逐条做出满足实质性要求和条件的响应，否则将按无效响应处理。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w:t>
      </w:r>
      <w:r>
        <w:rPr>
          <w:rFonts w:hint="eastAsia"/>
          <w:sz w:val="24"/>
          <w:szCs w:val="24"/>
        </w:rPr>
        <w:t xml:space="preserve">江苏</w:t>
      </w:r>
      <w:r>
        <w:rPr>
          <w:rFonts w:hint="eastAsia"/>
          <w:sz w:val="24"/>
          <w:szCs w:val="24"/>
        </w:rPr>
        <w:t xml:space="preserve">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w:t>
      </w:r>
      <w:r>
        <w:rPr>
          <w:rFonts w:hint="eastAsia"/>
          <w:sz w:val="24"/>
          <w:szCs w:val="24"/>
        </w:rPr>
        <w:t xml:space="preserve">要求</w:t>
      </w:r>
      <w:r>
        <w:rPr>
          <w:rFonts w:hint="eastAsia"/>
          <w:sz w:val="24"/>
          <w:szCs w:val="24"/>
        </w:rPr>
        <w:t xml:space="preserve">，“苏</w:t>
      </w:r>
      <w:r>
        <w:rPr>
          <w:rFonts w:hint="eastAsia"/>
          <w:sz w:val="24"/>
          <w:szCs w:val="24"/>
        </w:rPr>
        <w:t xml:space="preserve">采云</w:t>
      </w:r>
      <w:r>
        <w:rPr>
          <w:rFonts w:hint="eastAsia"/>
          <w:sz w:val="24"/>
          <w:szCs w:val="24"/>
        </w:rPr>
        <w:t xml:space="preserve">”政府采购交易系统的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w:t>
      </w:r>
      <w:r>
        <w:rPr>
          <w:rFonts w:hint="eastAsia"/>
          <w:sz w:val="24"/>
          <w:szCs w:val="24"/>
        </w:rPr>
        <w:t xml:space="preserve">A</w:t>
      </w:r>
      <w:r>
        <w:rPr>
          <w:rFonts w:hint="eastAsia"/>
          <w:sz w:val="24"/>
          <w:szCs w:val="24"/>
        </w:rPr>
        <w:t xml:space="preserve">和方正国际软件（北京）有限公司电子签章。投标人通过“苏</w:t>
      </w:r>
      <w:r>
        <w:rPr>
          <w:rFonts w:hint="eastAsia"/>
          <w:sz w:val="24"/>
          <w:szCs w:val="24"/>
        </w:rPr>
        <w:t xml:space="preserve">采云</w:t>
      </w:r>
      <w:r>
        <w:rPr>
          <w:rFonts w:hint="eastAsia"/>
          <w:sz w:val="24"/>
          <w:szCs w:val="24"/>
        </w:rPr>
        <w:t xml:space="preserve">”系统参与政府采购项目，需要</w:t>
      </w:r>
      <w:r>
        <w:rPr>
          <w:rFonts w:hint="eastAsia"/>
          <w:sz w:val="24"/>
          <w:szCs w:val="24"/>
        </w:rPr>
        <w:t xml:space="preserve">办理（</w:t>
      </w:r>
      <w:r>
        <w:rPr>
          <w:rFonts w:hint="eastAsia"/>
          <w:sz w:val="24"/>
          <w:szCs w:val="24"/>
        </w:rPr>
        <w:t xml:space="preserve">更换</w:t>
      </w:r>
      <w:r>
        <w:rPr>
          <w:rFonts w:hint="eastAsia"/>
          <w:sz w:val="24"/>
          <w:szCs w:val="24"/>
        </w:rPr>
        <w:t xml:space="preserve">）</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w:t>
      </w:r>
      <w:r>
        <w:rPr>
          <w:rFonts w:hint="eastAsia"/>
          <w:sz w:val="24"/>
          <w:szCs w:val="24"/>
        </w:rPr>
        <w:t xml:space="preserve">按</w:t>
      </w:r>
      <w:r>
        <w:rPr>
          <w:rFonts w:hint="eastAsia"/>
          <w:sz w:val="24"/>
          <w:szCs w:val="24"/>
        </w:rPr>
        <w:t xml:space="preserve">照</w:t>
      </w:r>
      <w:r>
        <w:rPr>
          <w:rFonts w:hint="eastAsia"/>
          <w:sz w:val="24"/>
          <w:szCs w:val="24"/>
        </w:rPr>
        <w:t xml:space="preserve">《操作手册》要求</w:t>
      </w:r>
      <w:r>
        <w:rPr>
          <w:rFonts w:hint="eastAsia"/>
          <w:sz w:val="24"/>
          <w:szCs w:val="24"/>
        </w:rPr>
        <w:t xml:space="preserve">获取招标文件，</w:t>
      </w:r>
      <w:r>
        <w:rPr>
          <w:rFonts w:hint="eastAsia"/>
          <w:sz w:val="24"/>
          <w:szCs w:val="24"/>
        </w:rPr>
        <w:t xml:space="preserve">制作、</w:t>
      </w:r>
      <w:r>
        <w:rPr>
          <w:rFonts w:hint="eastAsia"/>
          <w:sz w:val="24"/>
          <w:szCs w:val="24"/>
        </w:rPr>
        <w:t xml:space="preserve">递交（上传）</w:t>
      </w:r>
      <w:r>
        <w:rPr>
          <w:rFonts w:hint="eastAsia"/>
          <w:sz w:val="24"/>
          <w:szCs w:val="24"/>
        </w:rPr>
        <w:t xml:space="preserve">电子投标文件</w:t>
      </w:r>
      <w:r>
        <w:rPr>
          <w:rFonts w:hint="eastAsia"/>
          <w:sz w:val="24"/>
          <w:szCs w:val="24"/>
        </w:rPr>
        <w:t xml:space="preserve">，参加开标，澄清、说明或者补正</w:t>
      </w:r>
      <w:r>
        <w:rPr>
          <w:rFonts w:hint="eastAsia"/>
          <w:sz w:val="24"/>
          <w:szCs w:val="24"/>
        </w:rPr>
        <w:t xml:space="preserve">。</w:t>
      </w:r>
      <w:r>
        <w:rPr>
          <w:rFonts w:hint="eastAsia"/>
          <w:sz w:val="24"/>
          <w:szCs w:val="24"/>
        </w:rPr>
        <w:t xml:space="preserve">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7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采购人信息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称：连云港市中医院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址：连云港市海州区朝阳中路</w:t>
      </w:r>
      <w:r>
        <w:rPr>
          <w:rFonts w:hint="eastAsia" w:ascii="Calibri" w:hAnsi="Calibri" w:eastAsia="宋体" w:cs="Times New Roman"/>
          <w:sz w:val="24"/>
          <w:szCs w:val="24"/>
        </w:rPr>
        <w:t xml:space="preserve">160</w:t>
      </w:r>
      <w:r>
        <w:rPr>
          <w:rFonts w:hint="eastAsia" w:ascii="Calibri" w:hAnsi="Calibri" w:eastAsia="宋体" w:cs="Times New Roman"/>
          <w:sz w:val="24"/>
          <w:szCs w:val="24"/>
        </w:rPr>
        <w:t xml:space="preserve">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w:t>
      </w:r>
      <w:r>
        <w:rPr>
          <w:rFonts w:hint="eastAsia" w:ascii="Calibri" w:hAnsi="Calibri" w:eastAsia="宋体" w:cs="Times New Roman"/>
          <w:sz w:val="24"/>
          <w:szCs w:val="24"/>
        </w:rPr>
        <w:t xml:space="preserve">0518-85572557</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采购代理机构信息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称：连云港市公共资源交易中心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址：连云港市海州区凌洲东路</w:t>
      </w:r>
      <w:r>
        <w:rPr>
          <w:rFonts w:hint="eastAsia" w:ascii="Calibri" w:hAnsi="Calibri" w:eastAsia="宋体" w:cs="Times New Roman"/>
          <w:sz w:val="24"/>
          <w:szCs w:val="24"/>
        </w:rPr>
        <w:t xml:space="preserve">9</w:t>
      </w:r>
      <w:r>
        <w:rPr>
          <w:rFonts w:hint="eastAsia" w:ascii="Calibri" w:hAnsi="Calibri" w:eastAsia="宋体" w:cs="Times New Roman"/>
          <w:sz w:val="24"/>
          <w:szCs w:val="24"/>
        </w:rPr>
        <w:t xml:space="preserve">号</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号楼</w:t>
      </w:r>
      <w:r>
        <w:rPr>
          <w:rFonts w:hint="eastAsia" w:ascii="Calibri" w:hAnsi="Calibri" w:eastAsia="宋体" w:cs="Times New Roman"/>
          <w:sz w:val="24"/>
          <w:szCs w:val="24"/>
        </w:rPr>
        <w:t xml:space="preserve">419</w:t>
      </w:r>
      <w:r>
        <w:rPr>
          <w:rFonts w:hint="eastAsia" w:ascii="Calibri" w:hAnsi="Calibri" w:eastAsia="宋体" w:cs="Times New Roman"/>
          <w:sz w:val="24"/>
          <w:szCs w:val="24"/>
        </w:rPr>
        <w:t xml:space="preserve">室</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联系方式：刘康</w:t>
      </w:r>
      <w:r>
        <w:rPr>
          <w:rFonts w:hint="eastAsia" w:ascii="Calibri" w:hAnsi="Calibri" w:eastAsia="宋体" w:cs="Times New Roman"/>
          <w:sz w:val="24"/>
          <w:szCs w:val="24"/>
        </w:rPr>
        <w:t xml:space="preserve">  0518-85868215</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rPr>
        <w:t xml:space="preserve">项目联系方式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项目联系人：</w:t>
      </w:r>
      <w:r>
        <w:rPr>
          <w:rFonts w:ascii="Calibri" w:hAnsi="Calibri" w:eastAsia="宋体" w:cs="Times New Roman"/>
          <w:sz w:val="24"/>
          <w:szCs w:val="24"/>
        </w:rPr>
        <w:t xml:space="preserve"> </w:t>
      </w:r>
      <w:r>
        <w:rPr>
          <w:rFonts w:ascii="Calibri" w:hAnsi="Calibri" w:eastAsia="宋体" w:cs="Times New Roman"/>
          <w:sz w:val="24"/>
          <w:szCs w:val="24"/>
        </w:rPr>
        <w:t xml:space="preserve">王皓</w:t>
      </w:r>
      <w:r/>
    </w:p>
    <w:p>
      <w:pPr>
        <w:ind w:firstLine="480"/>
        <w:jc w:val="left"/>
        <w:spacing w:line="500" w:lineRule="exact"/>
        <w:rPr>
          <w:sz w:val="24"/>
          <w:szCs w:val="24"/>
        </w:rPr>
      </w:pPr>
      <w:r>
        <w:rPr>
          <w:rFonts w:hint="eastAsia" w:ascii="Calibri" w:hAnsi="Calibri" w:eastAsia="宋体" w:cs="Times New Roman"/>
          <w:sz w:val="24"/>
          <w:szCs w:val="24"/>
        </w:rPr>
        <w:t xml:space="preserve">电</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话：</w:t>
      </w:r>
      <w:r>
        <w:rPr>
          <w:rFonts w:hint="eastAsia" w:ascii="Calibri" w:hAnsi="Calibri" w:eastAsia="宋体" w:cs="Times New Roman"/>
          <w:sz w:val="24"/>
          <w:szCs w:val="24"/>
        </w:rPr>
        <w:t xml:space="preserve">18061391099</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75"/>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76"/>
        <w:spacing w:before="0" w:after="0" w:line="360" w:lineRule="auto"/>
        <w:rPr>
          <w:rFonts w:ascii="黑体" w:hAnsi="黑体" w:eastAsia="黑体"/>
          <w:b w:val="0"/>
        </w:rPr>
      </w:pPr>
      <w:r>
        <w:rPr>
          <w:rFonts w:hint="eastAsia" w:ascii="黑体" w:hAnsi="黑体" w:eastAsia="黑体"/>
          <w:b w:val="0"/>
        </w:rPr>
        <w:t xml:space="preserve">一、总则</w:t>
      </w:r>
      <w:r/>
    </w:p>
    <w:p>
      <w:pPr>
        <w:pStyle w:val="67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7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677"/>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677"/>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投标人应自行承担所有与参加投标有关的费用，无论投标过程中的做法和结果如何，采购人和连云港市公共资源交易中心（以下简称交易中心）在任何情况下均无义务和责任承担这些费用。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677"/>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投标人一旦参加本项目采购活动，即被认为接受了本招标文件的规定和约束。</w:t>
      </w:r>
      <w:r/>
    </w:p>
    <w:p>
      <w:pPr>
        <w:pStyle w:val="676"/>
        <w:spacing w:before="0" w:after="0" w:line="360" w:lineRule="auto"/>
        <w:rPr>
          <w:rFonts w:ascii="黑体" w:hAnsi="黑体" w:eastAsia="黑体"/>
          <w:b w:val="0"/>
        </w:rPr>
      </w:pPr>
      <w:r>
        <w:rPr>
          <w:rFonts w:hint="eastAsia" w:ascii="黑体" w:hAnsi="黑体" w:eastAsia="黑体"/>
          <w:b w:val="0"/>
        </w:rPr>
        <w:t xml:space="preserve">二、招标文件</w:t>
      </w:r>
      <w:r/>
    </w:p>
    <w:p>
      <w:pPr>
        <w:pStyle w:val="677"/>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77"/>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677"/>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采购人和交易中心有权按照法定的要求推迟投标截止日期和开标日期。</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67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77"/>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677"/>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677"/>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677"/>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677"/>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投标报价指货物（标的）的报价和标准附件、备品备件、专用工具、</w:t>
      </w:r>
      <w:r>
        <w:rPr>
          <w:rFonts w:hint="eastAsia"/>
          <w:sz w:val="24"/>
          <w:szCs w:val="24"/>
        </w:rPr>
        <w:t xml:space="preserve">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）投标的货物总价；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）货物的标准附件、备品备件、专用工具、运输、装卸等各种费用；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）必要的保险费用和各项税金；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）投标总价要求包含安装维保费用。</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投标文件中的单价和总价无特殊规定的采用人民币报价，以元为单位标注。招标文件中另有规定的按规定执行。</w:t>
      </w:r>
      <w:r/>
    </w:p>
    <w:p>
      <w:pPr>
        <w:pStyle w:val="677"/>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677"/>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投标人需根据招标文件要求提供培训计划、人员安排等。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投标人需根据招标文件要求提供所投标的的主要组成部分、功能设计、实现思路及关键技术等。</w:t>
      </w:r>
      <w:r/>
    </w:p>
    <w:p>
      <w:pPr>
        <w:pStyle w:val="677"/>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对于采用货币报价的项目，开标一览表中的投标总报价应与投标分项报价表中的投标总报价一致，如不一致，不做无效投标处理，但评标时以开标一览表中价格为准。</w:t>
      </w:r>
      <w:r/>
    </w:p>
    <w:p>
      <w:pPr>
        <w:pStyle w:val="677"/>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7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77"/>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677"/>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677"/>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677"/>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在投标截止时间至招标文件中规定的投标有效期满之间的这段时间内，投标人不得撤回其投标。</w:t>
      </w:r>
      <w:r/>
    </w:p>
    <w:p>
      <w:pPr>
        <w:pStyle w:val="67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7"/>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投标人在开、评标全过程中应保持通讯畅通，及时登录“苏采云”系统查阅、答复相关信息，并安排专人与交易中心及评委会联系。</w:t>
      </w:r>
      <w:r/>
    </w:p>
    <w:p>
      <w:pPr>
        <w:pStyle w:val="677"/>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677"/>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677"/>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677"/>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77"/>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）不符合招标文件中规定的实质性要求和条件的（本招标文件中斜体且有下划线部分为实质性要求和条件）。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出现投标截止时间结束后参加投标的供应商或者在评标期间对招标文件做出实质响应的供应商不足三家情况的，按照政府采购相关规定执行。</w:t>
      </w:r>
      <w:r/>
    </w:p>
    <w:p>
      <w:pPr>
        <w:pStyle w:val="676"/>
        <w:spacing w:before="0" w:after="0" w:line="360" w:lineRule="auto"/>
        <w:rPr>
          <w:rFonts w:ascii="黑体" w:hAnsi="黑体" w:eastAsia="黑体"/>
          <w:b w:val="0"/>
        </w:rPr>
      </w:pPr>
      <w:r>
        <w:rPr>
          <w:rFonts w:hint="eastAsia" w:ascii="黑体" w:hAnsi="黑体" w:eastAsia="黑体"/>
          <w:b w:val="0"/>
        </w:rPr>
        <w:t xml:space="preserve">六、定标</w:t>
      </w:r>
      <w:r/>
    </w:p>
    <w:p>
      <w:pPr>
        <w:pStyle w:val="677"/>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677"/>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日后，“苏采云”系统不再保证提供下载中标通知书服务，因未及时下载造成的不利后果由中标人自行承担。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w:t>
      </w:r>
      <w:r>
        <w:rPr>
          <w:rFonts w:hint="eastAsia"/>
          <w:sz w:val="24"/>
          <w:szCs w:val="24"/>
        </w:rPr>
        <w:t xml:space="preserve">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676"/>
        <w:spacing w:before="0" w:after="0" w:line="360" w:lineRule="auto"/>
        <w:rPr>
          <w:rFonts w:ascii="黑体" w:hAnsi="黑体" w:eastAsia="黑体"/>
          <w:b w:val="0"/>
        </w:rPr>
      </w:pPr>
      <w:r>
        <w:rPr>
          <w:rFonts w:hint="eastAsia" w:ascii="黑体" w:hAnsi="黑体" w:eastAsia="黑体"/>
          <w:b w:val="0"/>
        </w:rPr>
        <w:t xml:space="preserve">七、授予合同</w:t>
      </w:r>
      <w:r/>
    </w:p>
    <w:p>
      <w:pPr>
        <w:pStyle w:val="677"/>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77"/>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7"/>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67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7"/>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w:t>
      </w:r>
      <w:r>
        <w:rPr>
          <w:rFonts w:hint="eastAsia"/>
          <w:sz w:val="24"/>
          <w:szCs w:val="24"/>
        </w:rPr>
        <w:t xml:space="preserve">易中心应当告知供应商向采购人提出。</w:t>
      </w:r>
      <w:r/>
    </w:p>
    <w:p>
      <w:pPr>
        <w:pStyle w:val="677"/>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w:t>
      </w:r>
      <w:r>
        <w:rPr>
          <w:rFonts w:hint="eastAsia"/>
          <w:sz w:val="24"/>
          <w:szCs w:val="24"/>
        </w:rPr>
        <w:t xml:space="preserve">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7"/>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）未参加采购活动的供应商或在采购活动中自身权益未受到损害的供应商提出的质疑。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采购人、交易中心依法受理的质疑，将按照政府采购有关规定，在法定期限内答复。</w:t>
      </w:r>
      <w:r/>
    </w:p>
    <w:p>
      <w:pPr>
        <w:pStyle w:val="677"/>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67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77"/>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号，以下简称《办法》）、《关于印发中小企业划型标准规定的通知》（工信部联企业〔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号，以下简称《通知》）、《关于政府采购支持监狱企业发展有关问题的通知》（财库〔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投标人提供的货物全部由小型企业、微型企业、残疾人福利性单位、监狱企业制造的，对其报价给予</w:t>
      </w:r>
      <w:r>
        <w:rPr>
          <w:rFonts w:hint="eastAsia"/>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如本项目同意联合体投标或同意分包履行合同的，大中型企业与小微型企业（残疾人福利单位、监狱企业）组成联合体或者大中型企业向一家或多家小微型</w:t>
      </w:r>
      <w:r>
        <w:rPr>
          <w:rFonts w:hint="eastAsia"/>
          <w:sz w:val="24"/>
          <w:szCs w:val="24"/>
        </w:rPr>
        <w:t xml:space="preserve">企业分包，联合协议或者分包意向协议中约定小微型企业（残疾人福利单位、监狱企业）的合同份额占到合同总金额</w:t>
      </w:r>
      <w:r>
        <w:rPr>
          <w:rFonts w:hint="eastAsia"/>
          <w:sz w:val="24"/>
          <w:szCs w:val="24"/>
        </w:rPr>
        <w:t xml:space="preserve">30%</w:t>
      </w:r>
      <w:r>
        <w:rPr>
          <w:rFonts w:hint="eastAsia"/>
          <w:sz w:val="24"/>
          <w:szCs w:val="24"/>
        </w:rPr>
        <w:t xml:space="preserve">以上的，给予联合体</w:t>
      </w:r>
      <w:r>
        <w:rPr>
          <w:rFonts w:hint="eastAsia"/>
          <w:sz w:val="24"/>
          <w:szCs w:val="24"/>
        </w:rPr>
        <w:t xml:space="preserve">4%</w:t>
      </w:r>
      <w:r>
        <w:rPr>
          <w:rFonts w:hint="eastAsia"/>
          <w:sz w:val="24"/>
          <w:szCs w:val="24"/>
        </w:rPr>
        <w:t xml:space="preserve">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参加本项目政府采购活动的供应商享受价格评审优惠的应当提供的材料：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）投标人提供的货物全部由小型企业、微型企业制造的，提供《中小企业声明函》（第六章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残疾人福利单位、监狱企业属于小型企业、微型企业的，不重复享受政策。</w:t>
      </w:r>
      <w:r/>
    </w:p>
    <w:p>
      <w:pPr>
        <w:ind w:firstLine="480"/>
        <w:jc w:val="left"/>
        <w:spacing w:line="500" w:lineRule="exact"/>
        <w:rPr>
          <w:sz w:val="24"/>
          <w:szCs w:val="24"/>
          <w:highlight w:val="yellow"/>
        </w:rPr>
      </w:pPr>
      <w:r>
        <w:rPr>
          <w:rFonts w:hint="eastAsia"/>
          <w:sz w:val="24"/>
          <w:szCs w:val="24"/>
        </w:rPr>
        <w:t xml:space="preserve">37.5 </w:t>
      </w:r>
      <w:r>
        <w:rPr>
          <w:rFonts w:hint="eastAsia"/>
          <w:sz w:val="24"/>
          <w:szCs w:val="24"/>
        </w:rPr>
        <w:t xml:space="preserve">享受扶持政策获得政府采购合同的，小微型企业不得将合同分包给大中型企业，中型企业不得将合同分包给大型企业。</w:t>
      </w:r>
      <w:r/>
    </w:p>
    <w:p>
      <w:pPr>
        <w:pStyle w:val="677"/>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w:t>
      </w:r>
      <w:r>
        <w:rPr>
          <w:rFonts w:hint="eastAsia"/>
          <w:sz w:val="24"/>
          <w:szCs w:val="24"/>
        </w:rPr>
        <w:t xml:space="preserve">具体包装要求要参考《商品包装政府采购需求标准（试行）》、《快递包装政府采购需求标准（试行）》。</w:t>
      </w:r>
      <w:r/>
    </w:p>
    <w:p>
      <w:pPr>
        <w:pStyle w:val="677"/>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连云港市政府采购合同（货物）</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标的名称：</w:t>
      </w:r>
      <w:r/>
    </w:p>
    <w:p>
      <w:pPr>
        <w:ind w:firstLine="480"/>
        <w:jc w:val="left"/>
        <w:spacing w:line="500" w:lineRule="exact"/>
        <w:rPr>
          <w:sz w:val="24"/>
          <w:szCs w:val="24"/>
        </w:rPr>
      </w:pPr>
      <w:r>
        <w:rPr>
          <w:rFonts w:hint="eastAsia"/>
          <w:sz w:val="24"/>
          <w:szCs w:val="24"/>
        </w:rPr>
        <w:t xml:space="preserve">1.2 </w:t>
      </w:r>
      <w:r>
        <w:rPr>
          <w:rFonts w:hint="eastAsia"/>
          <w:sz w:val="24"/>
          <w:szCs w:val="24"/>
        </w:rPr>
        <w:t xml:space="preserve">标的质量：</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标的数量（规模）：</w:t>
      </w:r>
      <w:r/>
    </w:p>
    <w:p>
      <w:pPr>
        <w:ind w:firstLine="480"/>
        <w:jc w:val="left"/>
        <w:spacing w:line="500" w:lineRule="exact"/>
        <w:rPr>
          <w:sz w:val="24"/>
          <w:szCs w:val="24"/>
        </w:rPr>
      </w:pPr>
      <w:r>
        <w:rPr>
          <w:rFonts w:hint="eastAsia"/>
          <w:sz w:val="24"/>
          <w:szCs w:val="24"/>
        </w:rPr>
        <w:t xml:space="preserve">1.4 </w:t>
      </w:r>
      <w:r>
        <w:rPr>
          <w:rFonts w:hint="eastAsia"/>
          <w:sz w:val="24"/>
          <w:szCs w:val="24"/>
        </w:rPr>
        <w:t xml:space="preserve">履行时间（期限）：</w:t>
      </w:r>
      <w:r/>
    </w:p>
    <w:p>
      <w:pPr>
        <w:ind w:firstLine="480"/>
        <w:jc w:val="left"/>
        <w:spacing w:line="500" w:lineRule="exact"/>
        <w:rPr>
          <w:sz w:val="24"/>
          <w:szCs w:val="24"/>
        </w:rPr>
      </w:pPr>
      <w:r>
        <w:rPr>
          <w:rFonts w:hint="eastAsia"/>
          <w:sz w:val="24"/>
          <w:szCs w:val="24"/>
        </w:rPr>
        <w:t xml:space="preserve">1.5 </w:t>
      </w:r>
      <w:r>
        <w:rPr>
          <w:rFonts w:hint="eastAsia"/>
          <w:sz w:val="24"/>
          <w:szCs w:val="24"/>
        </w:rPr>
        <w:t xml:space="preserve">履行地点：</w:t>
      </w:r>
      <w:r/>
    </w:p>
    <w:p>
      <w:pPr>
        <w:ind w:firstLine="480"/>
        <w:jc w:val="left"/>
        <w:spacing w:line="500" w:lineRule="exact"/>
        <w:rPr>
          <w:sz w:val="24"/>
          <w:szCs w:val="24"/>
        </w:rPr>
      </w:pPr>
      <w:r>
        <w:rPr>
          <w:rFonts w:hint="eastAsia"/>
          <w:sz w:val="24"/>
          <w:szCs w:val="24"/>
        </w:rPr>
        <w:t xml:space="preserve">1.6 </w:t>
      </w:r>
      <w:r>
        <w:rPr>
          <w:rFonts w:hint="eastAsia"/>
          <w:sz w:val="24"/>
          <w:szCs w:val="24"/>
        </w:rPr>
        <w:t xml:space="preserve">履行方式：</w:t>
      </w:r>
      <w:r/>
    </w:p>
    <w:p>
      <w:pPr>
        <w:ind w:firstLine="480"/>
        <w:jc w:val="left"/>
        <w:spacing w:line="500" w:lineRule="exact"/>
        <w:rPr>
          <w:sz w:val="24"/>
          <w:szCs w:val="24"/>
        </w:rPr>
      </w:pPr>
      <w:r>
        <w:rPr>
          <w:rFonts w:hint="eastAsia"/>
          <w:sz w:val="24"/>
          <w:szCs w:val="24"/>
        </w:rPr>
        <w:t xml:space="preserve">1.7 </w:t>
      </w:r>
      <w:r>
        <w:rPr>
          <w:rFonts w:hint="eastAsia"/>
          <w:sz w:val="24"/>
          <w:szCs w:val="24"/>
        </w:rPr>
        <w:t xml:space="preserve">包装方式：</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乙方应按招标文件规定的时间向甲方提供使用货物（包含与货物相关的服务）的有关技术资料。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w:t>
      </w:r>
      <w:r>
        <w:rPr>
          <w:rFonts w:hint="eastAsia"/>
          <w:sz w:val="24"/>
          <w:szCs w:val="24"/>
        </w:rPr>
        <w:t xml:space="preserve">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乙方保证所交付的货物（包含与货物相关的服务）的所有权完全属于乙方且无任何抵押、查封等产权瑕疵。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八、货物的包装、发运及运输</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使用说明书、质量检验证明书、随配附件和工具以及清单一并附于货物内。</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乙方在货物发运手续办理完毕后</w:t>
      </w:r>
      <w:r>
        <w:rPr>
          <w:rFonts w:hint="eastAsia"/>
          <w:sz w:val="24"/>
          <w:szCs w:val="24"/>
        </w:rPr>
        <w:t xml:space="preserve">24</w:t>
      </w:r>
      <w:r>
        <w:rPr>
          <w:rFonts w:hint="eastAsia"/>
          <w:sz w:val="24"/>
          <w:szCs w:val="24"/>
        </w:rPr>
        <w:t xml:space="preserve">小时内或货到甲方</w:t>
      </w:r>
      <w:r>
        <w:rPr>
          <w:rFonts w:hint="eastAsia"/>
          <w:sz w:val="24"/>
          <w:szCs w:val="24"/>
        </w:rPr>
        <w:t xml:space="preserve">48</w:t>
      </w:r>
      <w:r>
        <w:rPr>
          <w:rFonts w:hint="eastAsia"/>
          <w:sz w:val="24"/>
          <w:szCs w:val="24"/>
        </w:rPr>
        <w:t xml:space="preserve">小时前通知甲方，以准备接货。</w:t>
      </w:r>
      <w:r/>
    </w:p>
    <w:p>
      <w:pPr>
        <w:ind w:firstLine="480"/>
        <w:jc w:val="left"/>
        <w:spacing w:line="500" w:lineRule="exact"/>
        <w:rPr>
          <w:sz w:val="24"/>
          <w:szCs w:val="24"/>
        </w:rPr>
      </w:pPr>
      <w:r>
        <w:rPr>
          <w:rFonts w:hint="eastAsia"/>
          <w:sz w:val="24"/>
          <w:szCs w:val="24"/>
        </w:rPr>
        <w:t xml:space="preserve">8.4 </w:t>
      </w:r>
      <w:r>
        <w:rPr>
          <w:rFonts w:hint="eastAsia"/>
          <w:sz w:val="24"/>
          <w:szCs w:val="24"/>
        </w:rPr>
        <w:t xml:space="preserve">货物在交付甲方前发生的风险均由乙方负责。</w:t>
      </w:r>
      <w:r/>
    </w:p>
    <w:p>
      <w:pPr>
        <w:ind w:firstLine="480"/>
        <w:jc w:val="left"/>
        <w:spacing w:line="500" w:lineRule="exact"/>
        <w:rPr>
          <w:rFonts w:ascii="黑体" w:hAnsi="黑体" w:eastAsia="黑体"/>
          <w:sz w:val="24"/>
          <w:szCs w:val="24"/>
        </w:rPr>
      </w:pPr>
      <w:r>
        <w:rPr>
          <w:rFonts w:hint="eastAsia"/>
          <w:sz w:val="24"/>
          <w:szCs w:val="24"/>
        </w:rPr>
        <w:t xml:space="preserve">8.5 </w:t>
      </w:r>
      <w:r>
        <w:rPr>
          <w:rFonts w:hint="eastAsia"/>
          <w:sz w:val="24"/>
          <w:szCs w:val="24"/>
        </w:rPr>
        <w:t xml:space="preserve">货物在规定的交付期限内由乙方送达甲方指定的地点视为交付，乙方同时需通知甲方货物已送达。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九、合同款项支付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合同款项的支付方式及进度安排</w:t>
      </w:r>
      <w:r/>
    </w:p>
    <w:p>
      <w:pPr>
        <w:ind w:firstLine="480"/>
        <w:jc w:val="left"/>
        <w:spacing w:line="500" w:lineRule="exact"/>
        <w:rPr>
          <w:sz w:val="24"/>
          <w:szCs w:val="24"/>
        </w:rPr>
      </w:pPr>
      <w:r>
        <w:rPr>
          <w:rFonts w:hint="eastAsia"/>
          <w:sz w:val="24"/>
          <w:szCs w:val="24"/>
        </w:rPr>
        <w:t xml:space="preserve">合同签订后，到货付合同总金额的</w:t>
      </w:r>
      <w:r>
        <w:rPr>
          <w:rFonts w:hint="eastAsia"/>
          <w:sz w:val="24"/>
          <w:szCs w:val="24"/>
        </w:rPr>
        <w:t xml:space="preserve">30</w:t>
      </w:r>
      <w:r>
        <w:rPr>
          <w:rFonts w:hint="eastAsia"/>
          <w:sz w:val="24"/>
          <w:szCs w:val="24"/>
        </w:rPr>
        <w:t xml:space="preserve">％；建成运行、验收合格后，付合同总金额的</w:t>
      </w:r>
      <w:r>
        <w:rPr>
          <w:rFonts w:hint="eastAsia"/>
          <w:sz w:val="24"/>
          <w:szCs w:val="24"/>
        </w:rPr>
        <w:t xml:space="preserve">70</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当采购数量与实际使用数量不一致时，乙方应根据实际使用量供货，合同的最终结算金额按实际使用量乘以成交单价计算。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十、税费</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十一、质量保修范围和保修期及售后服务</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乙方应按招标文件规定的货物性能、技术要求、质量标准向甲方提供未经使用的全新产品。</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）更换：由乙方承担所发生的全部费用。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）贬值处理：由甲乙双方合议定价。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）退货处理：乙方应退还甲方支付的合同款，同时应承担该货物的直接费用（运输、保险、检验、货款利息及银行手续费等）。</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11.4 </w:t>
      </w:r>
      <w:r>
        <w:rPr>
          <w:rFonts w:hint="eastAsia"/>
          <w:sz w:val="24"/>
          <w:szCs w:val="24"/>
        </w:rPr>
        <w:t xml:space="preserve">在质保期内，乙方应对货物出现的质量及安全问题负责处理解决并承担一切费用。</w:t>
      </w:r>
      <w:r/>
    </w:p>
    <w:p>
      <w:pPr>
        <w:ind w:firstLine="480"/>
        <w:jc w:val="left"/>
        <w:spacing w:line="500" w:lineRule="exact"/>
        <w:rPr>
          <w:sz w:val="24"/>
          <w:szCs w:val="24"/>
        </w:rPr>
      </w:pPr>
      <w:r>
        <w:rPr>
          <w:rFonts w:hint="eastAsia"/>
          <w:sz w:val="24"/>
          <w:szCs w:val="24"/>
        </w:rPr>
        <w:t xml:space="preserve">11.5 </w:t>
      </w:r>
      <w:r>
        <w:rPr>
          <w:rFonts w:hint="eastAsia"/>
          <w:sz w:val="24"/>
          <w:szCs w:val="24"/>
        </w:rPr>
        <w:t xml:space="preserve">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十二、项目验收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甲方在组织履约验收前，将根据项目特点制定验收方案，明确履约验</w:t>
      </w:r>
      <w:r>
        <w:rPr>
          <w:rFonts w:hint="eastAsia"/>
          <w:sz w:val="24"/>
          <w:szCs w:val="24"/>
        </w:rPr>
        <w:t xml:space="preserve">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12.5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12.6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十三、违约责任</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甲方无正当理由拒收货物的，甲方向乙方偿付拒收货款总额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甲方无故逾期验收和办理货款支付手续的，甲方应按逾期付款总额每日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乙方逾期交付货物的，乙方应按逾期交货总额每日</w:t>
      </w:r>
      <w:r>
        <w:rPr>
          <w:rFonts w:hint="eastAsia"/>
          <w:sz w:val="24"/>
          <w:szCs w:val="24"/>
          <w:u w:val="single"/>
        </w:rPr>
        <w:t xml:space="preserve">千分之六</w:t>
      </w:r>
      <w:r>
        <w:rPr>
          <w:rFonts w:hint="eastAsia"/>
          <w:sz w:val="24"/>
          <w:szCs w:val="24"/>
        </w:rPr>
        <w:t xml:space="preserve">向甲方支付违约金，由甲方从待付货款中扣除，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10</w:t>
      </w:r>
      <w:r>
        <w:rPr>
          <w:rFonts w:hint="eastAsia"/>
          <w:sz w:val="24"/>
          <w:szCs w:val="24"/>
          <w:u w:val="single"/>
        </w:rPr>
        <w:t xml:space="preserve">个工作日</w:t>
      </w:r>
      <w:r>
        <w:rPr>
          <w:rFonts w:hint="eastAsia"/>
          <w:sz w:val="24"/>
          <w:szCs w:val="24"/>
        </w:rPr>
        <w:t xml:space="preserve">不能交货的，甲方可解除本合同。乙方因逾期交货或因其他违约行为导致甲方解除合同的，乙方应向甲方支付合同总额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乙方交付的货物品种、型号、规格、技术参数、质量不符合合同规定</w:t>
      </w:r>
      <w:r>
        <w:rPr>
          <w:rFonts w:hint="eastAsia"/>
          <w:sz w:val="24"/>
          <w:szCs w:val="24"/>
        </w:rPr>
        <w:t xml:space="preserve">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十四、不可抗力事件处理</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十五、解决争议的方法</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十六、合同生效及其他</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本合同正本一式四份，具有同等法律效力，甲方执二份、乙方各执一份，甲方报一份至政府采购监督管理部门。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满足实质性要求和条件的响应，否则将按无效投标处理。</w:t>
      </w:r>
      <w:r/>
    </w:p>
    <w:tbl>
      <w:tblPr>
        <w:tblStyle w:val="689"/>
        <w:tblW w:w="8522" w:type="dxa"/>
        <w:jc w:val="center"/>
        <w:tblLook w:val="04A0" w:firstRow="1" w:lastRow="0" w:firstColumn="1" w:lastColumn="0" w:noHBand="0" w:noVBand="1"/>
      </w:tblPr>
      <w:tblGrid>
        <w:gridCol w:w="634"/>
        <w:gridCol w:w="1317"/>
        <w:gridCol w:w="6571"/>
      </w:tblGrid>
      <w:tr>
        <w:trPr>
          <w:jc w:val="center"/>
        </w:trPr>
        <w:tc>
          <w:tcPr>
            <w:gridSpan w:val="3"/>
            <w:tcBorders>
              <w:top w:val="none" w:color="000000" w:sz="4" w:space="0"/>
              <w:left w:val="none" w:color="000000" w:sz="4" w:space="0"/>
              <w:bottom w:val="single" w:color="auto" w:sz="4" w:space="0"/>
              <w:right w:val="none" w:color="000000" w:sz="4" w:space="0"/>
            </w:tcBorders>
            <w:tcW w:w="8522" w:type="dxa"/>
            <w:textDirection w:val="lrTb"/>
            <w:noWrap w:val="false"/>
          </w:tcPr>
          <w:p>
            <w:pPr>
              <w:jc w:val="center"/>
              <w:rPr>
                <w:rFonts w:ascii="黑体" w:hAnsi="黑体" w:eastAsia="黑体"/>
                <w:color w:val="ff0000"/>
              </w:rPr>
            </w:pPr>
            <w:r>
              <w:rPr>
                <w:rFonts w:ascii="黑体" w:hAnsi="黑体" w:eastAsia="黑体"/>
                <w:color w:val="ff0000"/>
                <w:sz w:val="24"/>
              </w:rPr>
              <w:t xml:space="preserve">采购需求中须满足的实质性要求和条件</w:t>
            </w:r>
            <w:r/>
          </w:p>
        </w:tc>
      </w:tr>
      <w:tr>
        <w:trPr>
          <w:jc w:val="center"/>
        </w:trPr>
        <w:tc>
          <w:tcPr>
            <w:tcBorders>
              <w:top w:val="single" w:color="auto" w:sz="4" w:space="0"/>
            </w:tcBorders>
            <w:tcW w:w="634" w:type="dxa"/>
            <w:vAlign w:val="center"/>
            <w:textDirection w:val="lrTb"/>
            <w:noWrap w:val="false"/>
          </w:tcPr>
          <w:p>
            <w:pPr>
              <w:jc w:val="center"/>
              <w:rPr>
                <w:rFonts w:ascii="黑体" w:hAnsi="黑体" w:eastAsia="黑体"/>
              </w:rPr>
            </w:pPr>
            <w:r>
              <w:rPr>
                <w:rFonts w:ascii="黑体" w:hAnsi="黑体" w:eastAsia="黑体"/>
              </w:rPr>
              <w:t xml:space="preserve">序号</w:t>
            </w:r>
            <w:r/>
          </w:p>
        </w:tc>
        <w:tc>
          <w:tcPr>
            <w:tcBorders>
              <w:top w:val="single" w:color="auto" w:sz="4" w:space="0"/>
            </w:tcBorders>
            <w:tcW w:w="1317" w:type="dxa"/>
            <w:vAlign w:val="center"/>
            <w:textDirection w:val="lrTb"/>
            <w:noWrap w:val="false"/>
          </w:tcPr>
          <w:p>
            <w:pPr>
              <w:jc w:val="center"/>
              <w:rPr>
                <w:rFonts w:ascii="黑体" w:hAnsi="黑体" w:eastAsia="黑体"/>
              </w:rPr>
            </w:pPr>
            <w:r>
              <w:rPr>
                <w:rFonts w:hint="eastAsia" w:ascii="黑体" w:hAnsi="黑体" w:eastAsia="黑体"/>
              </w:rPr>
              <w:t xml:space="preserve">货物（标的）名称</w:t>
            </w:r>
            <w:r/>
          </w:p>
        </w:tc>
        <w:tc>
          <w:tcPr>
            <w:tcBorders>
              <w:top w:val="single" w:color="auto" w:sz="4" w:space="0"/>
            </w:tcBorders>
            <w:tcW w:w="6571" w:type="dxa"/>
            <w:vAlign w:val="center"/>
            <w:textDirection w:val="lrTb"/>
            <w:noWrap w:val="false"/>
          </w:tcPr>
          <w:p>
            <w:pPr>
              <w:jc w:val="center"/>
              <w:rPr>
                <w:rFonts w:ascii="黑体" w:hAnsi="黑体" w:eastAsia="黑体"/>
              </w:rPr>
            </w:pPr>
            <w:r>
              <w:rPr>
                <w:rFonts w:ascii="黑体" w:hAnsi="黑体" w:eastAsia="黑体"/>
              </w:rPr>
              <w:t xml:space="preserve">实质性要求和条件</w:t>
            </w:r>
            <w:r/>
          </w:p>
        </w:tc>
      </w:tr>
      <w:tr>
        <w:trPr>
          <w:jc w:val="center"/>
        </w:trPr>
        <w:tc>
          <w:tcPr>
            <w:tcW w:w="634" w:type="dxa"/>
            <w:vAlign w:val="center"/>
            <w:textDirection w:val="lrTb"/>
            <w:noWrap w:val="false"/>
          </w:tcPr>
          <w:p>
            <w:pPr>
              <w:jc w:val="center"/>
            </w:pPr>
            <w:r>
              <w:rPr>
                <w:rFonts w:hint="eastAsia"/>
              </w:rPr>
              <w:t xml:space="preserve">1</w:t>
            </w:r>
            <w:r/>
          </w:p>
        </w:tc>
        <w:tc>
          <w:tcPr>
            <w:tcW w:w="1317" w:type="dxa"/>
            <w:vAlign w:val="center"/>
            <w:textDirection w:val="lrTb"/>
            <w:noWrap w:val="false"/>
          </w:tcPr>
          <w:p>
            <w:pPr>
              <w:jc w:val="center"/>
            </w:pPr>
            <w:r>
              <w:rPr>
                <w:rFonts w:hint="eastAsia"/>
              </w:rPr>
              <w:t xml:space="preserve">外</w:t>
            </w:r>
            <w:r>
              <w:rPr>
                <w:rFonts w:hint="eastAsia"/>
              </w:rPr>
              <w:t xml:space="preserve">网出口沙</w:t>
            </w:r>
            <w:r>
              <w:rPr>
                <w:rFonts w:hint="eastAsia"/>
              </w:rPr>
              <w:t xml:space="preserve">箱</w:t>
            </w:r>
            <w:r/>
          </w:p>
        </w:tc>
        <w:tc>
          <w:tcPr>
            <w:tcW w:w="6571" w:type="dxa"/>
            <w:textDirection w:val="lrTb"/>
            <w:noWrap w:val="false"/>
          </w:tcPr>
          <w:p>
            <w:pPr>
              <w:rPr>
                <w:i/>
                <w:u w:val="single"/>
              </w:rPr>
            </w:pPr>
            <w:r>
              <w:rPr>
                <w:rFonts w:hint="eastAsia"/>
                <w:i/>
                <w:u w:val="single"/>
              </w:rPr>
              <w:t xml:space="preserve">★</w:t>
            </w:r>
            <w:r>
              <w:rPr>
                <w:rFonts w:hint="eastAsia"/>
                <w:i/>
                <w:u w:val="single"/>
              </w:rPr>
              <w:t xml:space="preserve">12</w:t>
            </w:r>
            <w:r>
              <w:rPr>
                <w:rFonts w:hint="eastAsia"/>
                <w:i/>
                <w:u w:val="single"/>
              </w:rPr>
              <w:t xml:space="preserve">、单台设备配置：不少于</w:t>
            </w:r>
            <w:r>
              <w:rPr>
                <w:rFonts w:hint="eastAsia"/>
                <w:i/>
                <w:u w:val="single"/>
              </w:rPr>
              <w:t xml:space="preserve">3</w:t>
            </w:r>
            <w:r>
              <w:rPr>
                <w:rFonts w:hint="eastAsia"/>
                <w:i/>
                <w:u w:val="single"/>
              </w:rPr>
              <w:t xml:space="preserve">年特征库升级服务年数及不少于</w:t>
            </w:r>
            <w:r>
              <w:rPr>
                <w:rFonts w:hint="eastAsia"/>
                <w:i/>
                <w:u w:val="single"/>
              </w:rPr>
              <w:t xml:space="preserve">3</w:t>
            </w:r>
            <w:r>
              <w:rPr>
                <w:rFonts w:hint="eastAsia"/>
                <w:i/>
                <w:u w:val="single"/>
              </w:rPr>
              <w:t xml:space="preserve">年原厂维保；</w:t>
            </w:r>
            <w:r/>
          </w:p>
        </w:tc>
      </w:tr>
      <w:tr>
        <w:trPr>
          <w:jc w:val="center"/>
        </w:trPr>
        <w:tc>
          <w:tcPr>
            <w:tcW w:w="634" w:type="dxa"/>
            <w:vAlign w:val="center"/>
            <w:textDirection w:val="lrTb"/>
            <w:noWrap w:val="false"/>
          </w:tcPr>
          <w:p>
            <w:pPr>
              <w:jc w:val="center"/>
            </w:pPr>
            <w:r>
              <w:rPr>
                <w:rFonts w:hint="eastAsia"/>
              </w:rPr>
              <w:t xml:space="preserve">2</w:t>
            </w:r>
            <w:r/>
          </w:p>
        </w:tc>
        <w:tc>
          <w:tcPr>
            <w:tcW w:w="1317" w:type="dxa"/>
            <w:vAlign w:val="center"/>
            <w:textDirection w:val="lrTb"/>
            <w:noWrap w:val="false"/>
          </w:tcPr>
          <w:p>
            <w:pPr>
              <w:jc w:val="center"/>
            </w:pPr>
            <w:r>
              <w:rPr>
                <w:rFonts w:hint="eastAsia"/>
              </w:rPr>
              <w:t xml:space="preserve">外</w:t>
            </w:r>
            <w:r>
              <w:rPr>
                <w:rFonts w:hint="eastAsia"/>
              </w:rPr>
              <w:t xml:space="preserve">网出口</w:t>
            </w:r>
            <w:r>
              <w:rPr>
                <w:rFonts w:hint="eastAsia"/>
              </w:rPr>
              <w:t xml:space="preserve">防火墙</w:t>
            </w:r>
            <w:r/>
          </w:p>
        </w:tc>
        <w:tc>
          <w:tcPr>
            <w:tcW w:w="6571" w:type="dxa"/>
            <w:textDirection w:val="lrTb"/>
            <w:noWrap w:val="false"/>
          </w:tcPr>
          <w:p>
            <w:pPr>
              <w:rPr>
                <w:i/>
                <w:u w:val="single"/>
              </w:rPr>
            </w:pPr>
            <w:r>
              <w:rPr>
                <w:rFonts w:hint="eastAsia"/>
                <w:i/>
                <w:u w:val="single"/>
              </w:rPr>
              <w:t xml:space="preserve">★</w:t>
            </w:r>
            <w:r>
              <w:rPr>
                <w:rFonts w:hint="eastAsia"/>
                <w:i/>
                <w:u w:val="single"/>
              </w:rPr>
              <w:t xml:space="preserve">2</w:t>
            </w:r>
            <w:r>
              <w:rPr>
                <w:rFonts w:hint="eastAsia"/>
                <w:i/>
                <w:u w:val="single"/>
              </w:rPr>
              <w:t xml:space="preserve">、吞吐量≥</w:t>
            </w:r>
            <w:r>
              <w:rPr>
                <w:rFonts w:hint="eastAsia"/>
                <w:i/>
                <w:u w:val="single"/>
              </w:rPr>
              <w:t xml:space="preserve">15Gbps</w:t>
            </w:r>
            <w:r>
              <w:rPr>
                <w:rFonts w:hint="eastAsia"/>
                <w:i/>
                <w:u w:val="single"/>
              </w:rPr>
              <w:t xml:space="preserve">，最大并发连接数≥</w:t>
            </w:r>
            <w:r>
              <w:rPr>
                <w:rFonts w:hint="eastAsia"/>
                <w:i/>
                <w:u w:val="single"/>
              </w:rPr>
              <w:t xml:space="preserve">1000</w:t>
            </w:r>
            <w:r>
              <w:rPr>
                <w:rFonts w:hint="eastAsia"/>
                <w:i/>
                <w:u w:val="single"/>
              </w:rPr>
              <w:t xml:space="preserve">万，每秒新建连接数≥</w:t>
            </w:r>
            <w:r>
              <w:rPr>
                <w:rFonts w:hint="eastAsia"/>
                <w:i/>
                <w:u w:val="single"/>
              </w:rPr>
              <w:t xml:space="preserve">25</w:t>
            </w:r>
            <w:r>
              <w:rPr>
                <w:rFonts w:hint="eastAsia"/>
                <w:i/>
                <w:u w:val="single"/>
              </w:rPr>
              <w:t xml:space="preserve">万，提供</w:t>
            </w:r>
            <w:r>
              <w:rPr>
                <w:rFonts w:hint="eastAsia"/>
                <w:i/>
                <w:u w:val="single"/>
              </w:rPr>
              <w:t xml:space="preserve">官网截图证明</w:t>
            </w:r>
            <w:r>
              <w:rPr>
                <w:rFonts w:hint="eastAsia"/>
                <w:i/>
                <w:u w:val="single"/>
              </w:rPr>
              <w:t xml:space="preserve">及链接并加盖投标人公章；</w:t>
            </w:r>
            <w:r/>
          </w:p>
          <w:p>
            <w:pPr>
              <w:rPr>
                <w:i/>
                <w:u w:val="single"/>
              </w:rPr>
            </w:pPr>
            <w:r>
              <w:rPr>
                <w:rFonts w:hint="eastAsia"/>
                <w:i/>
                <w:u w:val="single"/>
              </w:rPr>
              <w:t xml:space="preserve">★</w:t>
            </w:r>
            <w:r>
              <w:rPr>
                <w:rFonts w:hint="eastAsia"/>
                <w:i/>
                <w:u w:val="single"/>
              </w:rPr>
              <w:t xml:space="preserve">8</w:t>
            </w:r>
            <w:r>
              <w:rPr>
                <w:rFonts w:hint="eastAsia"/>
                <w:i/>
                <w:u w:val="single"/>
              </w:rPr>
              <w:t xml:space="preserve">、单台设备配置：</w:t>
            </w:r>
            <w:r>
              <w:rPr>
                <w:rFonts w:hint="eastAsia"/>
                <w:i/>
                <w:u w:val="single"/>
              </w:rPr>
              <w:t xml:space="preserve">IPS</w:t>
            </w:r>
            <w:r>
              <w:rPr>
                <w:rFonts w:hint="eastAsia"/>
                <w:i/>
                <w:u w:val="single"/>
              </w:rPr>
              <w:t xml:space="preserve">、</w:t>
            </w:r>
            <w:r>
              <w:rPr>
                <w:rFonts w:hint="eastAsia"/>
                <w:i/>
                <w:u w:val="single"/>
              </w:rPr>
              <w:t xml:space="preserve">AV</w:t>
            </w:r>
            <w:r>
              <w:rPr>
                <w:rFonts w:hint="eastAsia"/>
                <w:i/>
                <w:u w:val="single"/>
              </w:rPr>
              <w:t xml:space="preserve">、</w:t>
            </w:r>
            <w:r>
              <w:rPr>
                <w:rFonts w:hint="eastAsia"/>
                <w:i/>
                <w:u w:val="single"/>
              </w:rPr>
              <w:t xml:space="preserve">URL</w:t>
            </w:r>
            <w:r>
              <w:rPr>
                <w:rFonts w:hint="eastAsia"/>
                <w:i/>
                <w:u w:val="single"/>
              </w:rPr>
              <w:t xml:space="preserve">过滤升级</w:t>
            </w:r>
            <w:r>
              <w:rPr>
                <w:rFonts w:hint="eastAsia"/>
                <w:i/>
                <w:u w:val="single"/>
              </w:rPr>
              <w:t xml:space="preserve">license</w:t>
            </w:r>
            <w:r>
              <w:rPr>
                <w:rFonts w:hint="eastAsia"/>
                <w:i/>
                <w:u w:val="single"/>
              </w:rPr>
              <w:t xml:space="preserve">≥</w:t>
            </w:r>
            <w:r>
              <w:rPr>
                <w:rFonts w:hint="eastAsia"/>
                <w:i/>
                <w:u w:val="single"/>
              </w:rPr>
              <w:t xml:space="preserve">3</w:t>
            </w:r>
            <w:r>
              <w:rPr>
                <w:rFonts w:hint="eastAsia"/>
                <w:i/>
                <w:u w:val="single"/>
              </w:rPr>
              <w:t xml:space="preserve">年，</w:t>
            </w:r>
            <w:r>
              <w:rPr>
                <w:rFonts w:hint="eastAsia"/>
                <w:i/>
                <w:u w:val="single"/>
              </w:rPr>
              <w:t xml:space="preserve">SSD</w:t>
            </w:r>
            <w:r>
              <w:rPr>
                <w:rFonts w:hint="eastAsia"/>
                <w:i/>
                <w:u w:val="single"/>
              </w:rPr>
              <w:t xml:space="preserve">硬盘≥</w:t>
            </w:r>
            <w:r>
              <w:rPr>
                <w:rFonts w:hint="eastAsia"/>
                <w:i/>
                <w:u w:val="single"/>
              </w:rPr>
              <w:t xml:space="preserve">240G</w:t>
            </w:r>
            <w:r>
              <w:rPr>
                <w:rFonts w:hint="eastAsia"/>
                <w:i/>
                <w:u w:val="single"/>
              </w:rPr>
              <w:t xml:space="preserve">及不少于</w:t>
            </w:r>
            <w:r>
              <w:rPr>
                <w:rFonts w:hint="eastAsia"/>
                <w:i/>
                <w:u w:val="single"/>
              </w:rPr>
              <w:t xml:space="preserve">3</w:t>
            </w:r>
            <w:r>
              <w:rPr>
                <w:rFonts w:hint="eastAsia"/>
                <w:i/>
                <w:u w:val="single"/>
              </w:rPr>
              <w:t xml:space="preserve">年</w:t>
            </w:r>
            <w:r>
              <w:rPr>
                <w:rFonts w:hint="eastAsia"/>
                <w:i/>
                <w:u w:val="single"/>
              </w:rPr>
              <w:t xml:space="preserve">原厂维保</w:t>
            </w:r>
            <w:r/>
          </w:p>
        </w:tc>
      </w:tr>
      <w:tr>
        <w:trPr>
          <w:jc w:val="center"/>
        </w:trPr>
        <w:tc>
          <w:tcPr>
            <w:tcW w:w="634" w:type="dxa"/>
            <w:vAlign w:val="center"/>
            <w:textDirection w:val="lrTb"/>
            <w:noWrap w:val="false"/>
          </w:tcPr>
          <w:p>
            <w:pPr>
              <w:jc w:val="center"/>
            </w:pPr>
            <w:r>
              <w:rPr>
                <w:rFonts w:hint="eastAsia"/>
              </w:rPr>
              <w:t xml:space="preserve">3</w:t>
            </w:r>
            <w:r/>
          </w:p>
        </w:tc>
        <w:tc>
          <w:tcPr>
            <w:tcW w:w="1317" w:type="dxa"/>
            <w:vAlign w:val="center"/>
            <w:textDirection w:val="lrTb"/>
            <w:noWrap w:val="false"/>
          </w:tcPr>
          <w:p>
            <w:pPr>
              <w:jc w:val="center"/>
            </w:pPr>
            <w:r>
              <w:rPr>
                <w:rFonts w:hint="eastAsia"/>
              </w:rPr>
              <w:t xml:space="preserve">外</w:t>
            </w:r>
            <w:r>
              <w:rPr>
                <w:rFonts w:hint="eastAsia"/>
              </w:rPr>
              <w:t xml:space="preserve">网核心</w:t>
            </w:r>
            <w:r>
              <w:rPr>
                <w:rFonts w:hint="eastAsia"/>
              </w:rPr>
              <w:t xml:space="preserve">交换机探针</w:t>
            </w:r>
            <w:r/>
          </w:p>
        </w:tc>
        <w:tc>
          <w:tcPr>
            <w:tcW w:w="6571" w:type="dxa"/>
            <w:textDirection w:val="lrTb"/>
            <w:noWrap w:val="false"/>
          </w:tcPr>
          <w:p>
            <w:pPr>
              <w:rPr>
                <w:i/>
                <w:u w:val="single"/>
              </w:rPr>
            </w:pPr>
            <w:r>
              <w:rPr>
                <w:rFonts w:hint="eastAsia"/>
                <w:i/>
                <w:u w:val="single"/>
              </w:rPr>
              <w:t xml:space="preserve">★</w:t>
            </w:r>
            <w:r>
              <w:rPr>
                <w:rFonts w:hint="eastAsia"/>
                <w:i/>
                <w:u w:val="single"/>
              </w:rPr>
              <w:t xml:space="preserve">9</w:t>
            </w:r>
            <w:r>
              <w:rPr>
                <w:rFonts w:hint="eastAsia"/>
                <w:i/>
                <w:u w:val="single"/>
              </w:rPr>
              <w:t xml:space="preserve">、支持</w:t>
            </w:r>
            <w:r>
              <w:rPr>
                <w:rFonts w:hint="eastAsia"/>
                <w:i/>
                <w:u w:val="single"/>
              </w:rPr>
              <w:t xml:space="preserve">与现网态势</w:t>
            </w:r>
            <w:r>
              <w:rPr>
                <w:rFonts w:hint="eastAsia"/>
                <w:i/>
                <w:u w:val="single"/>
              </w:rPr>
              <w:t xml:space="preserve">感知系统（华为</w:t>
            </w:r>
            <w:r>
              <w:rPr>
                <w:rFonts w:hint="eastAsia"/>
                <w:i/>
                <w:u w:val="single"/>
              </w:rPr>
              <w:t xml:space="preserve">HiSec Insight V100R022</w:t>
            </w:r>
            <w:r>
              <w:rPr>
                <w:rFonts w:hint="eastAsia"/>
                <w:i/>
                <w:u w:val="single"/>
              </w:rPr>
              <w:t xml:space="preserve">）对接，实现统一监控与配置管理，提供承诺书并加盖投标人公章</w:t>
            </w:r>
            <w:r>
              <w:rPr>
                <w:rFonts w:hint="eastAsia"/>
                <w:i/>
                <w:u w:val="single"/>
              </w:rPr>
              <w:br/>
            </w:r>
            <w:r>
              <w:rPr>
                <w:rFonts w:hint="eastAsia"/>
                <w:i/>
                <w:u w:val="single"/>
              </w:rPr>
              <w:t xml:space="preserve">★</w:t>
            </w:r>
            <w:r>
              <w:rPr>
                <w:rFonts w:hint="eastAsia"/>
                <w:i/>
                <w:u w:val="single"/>
              </w:rPr>
              <w:t xml:space="preserve">10</w:t>
            </w:r>
            <w:r>
              <w:rPr>
                <w:rFonts w:hint="eastAsia"/>
                <w:i/>
                <w:u w:val="single"/>
              </w:rPr>
              <w:t xml:space="preserve">、单台设备配置：</w:t>
            </w:r>
            <w:bookmarkStart w:id="4" w:name="_GoBack"/>
            <w:r/>
            <w:bookmarkEnd w:id="4"/>
            <w:r>
              <w:rPr>
                <w:rFonts w:hint="eastAsia"/>
                <w:i/>
                <w:u w:val="single"/>
              </w:rPr>
              <w:t xml:space="preserve">不少于</w:t>
            </w:r>
            <w:r>
              <w:rPr>
                <w:rFonts w:hint="eastAsia"/>
                <w:i/>
                <w:u w:val="single"/>
              </w:rPr>
              <w:t xml:space="preserve">3</w:t>
            </w:r>
            <w:r>
              <w:rPr>
                <w:rFonts w:hint="eastAsia"/>
                <w:i/>
                <w:u w:val="single"/>
              </w:rPr>
              <w:t xml:space="preserve">年特征库升级服务年数及不少于</w:t>
            </w:r>
            <w:r>
              <w:rPr>
                <w:rFonts w:hint="eastAsia"/>
                <w:i/>
                <w:u w:val="single"/>
              </w:rPr>
              <w:t xml:space="preserve">3</w:t>
            </w:r>
            <w:r>
              <w:rPr>
                <w:rFonts w:hint="eastAsia"/>
                <w:i/>
                <w:u w:val="single"/>
              </w:rPr>
              <w:t xml:space="preserve">年原厂维保；</w:t>
            </w:r>
            <w:r/>
          </w:p>
        </w:tc>
      </w:tr>
      <w:tr>
        <w:trPr>
          <w:jc w:val="center"/>
        </w:trPr>
        <w:tc>
          <w:tcPr>
            <w:tcW w:w="634" w:type="dxa"/>
            <w:vAlign w:val="center"/>
            <w:textDirection w:val="lrTb"/>
            <w:noWrap w:val="false"/>
          </w:tcPr>
          <w:p>
            <w:pPr>
              <w:jc w:val="center"/>
            </w:pPr>
            <w:r>
              <w:rPr>
                <w:rFonts w:hint="eastAsia"/>
              </w:rPr>
              <w:t xml:space="preserve">4</w:t>
            </w:r>
            <w:r/>
          </w:p>
        </w:tc>
        <w:tc>
          <w:tcPr>
            <w:tcW w:w="1317" w:type="dxa"/>
            <w:vAlign w:val="center"/>
            <w:textDirection w:val="lrTb"/>
            <w:noWrap w:val="false"/>
          </w:tcPr>
          <w:p>
            <w:pPr>
              <w:jc w:val="center"/>
            </w:pPr>
            <w:r>
              <w:rPr>
                <w:rFonts w:hint="eastAsia"/>
              </w:rPr>
              <w:t xml:space="preserve">内网新机房日志审计</w:t>
            </w:r>
            <w:r/>
          </w:p>
        </w:tc>
        <w:tc>
          <w:tcPr>
            <w:tcW w:w="6571" w:type="dxa"/>
            <w:textDirection w:val="lrTb"/>
            <w:noWrap w:val="false"/>
          </w:tcPr>
          <w:p>
            <w:pPr>
              <w:jc w:val="left"/>
              <w:widowControl/>
              <w:rPr>
                <w:i/>
                <w:u w:val="single"/>
              </w:rPr>
            </w:pPr>
            <w:r>
              <w:rPr>
                <w:rFonts w:hint="eastAsia" w:ascii="宋体" w:hAnsi="宋体" w:eastAsia="宋体" w:cs="宋体"/>
                <w:i/>
                <w:color w:val="000000"/>
                <w:szCs w:val="21"/>
                <w:u w:val="single"/>
              </w:rPr>
              <w:t xml:space="preserve">★1、标准1U机架设备，单电源，</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≥6个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，≥2个</w:t>
            </w:r>
            <w:r>
              <w:rPr>
                <w:rFonts w:hint="eastAsia" w:ascii="宋体" w:hAnsi="宋体" w:eastAsia="宋体" w:cs="宋体"/>
                <w:i/>
                <w:color w:val="000000"/>
                <w:szCs w:val="21"/>
                <w:u w:val="single"/>
              </w:rPr>
              <w:t xml:space="preserve">千兆光口</w:t>
            </w:r>
            <w:r>
              <w:rPr>
                <w:rFonts w:hint="eastAsia" w:ascii="宋体" w:hAnsi="宋体" w:eastAsia="宋体" w:cs="宋体"/>
                <w:i/>
                <w:color w:val="000000"/>
                <w:szCs w:val="21"/>
                <w:u w:val="single"/>
              </w:rPr>
              <w:t xml:space="preserve">，≥1个扩展槽位，≥2个USB接口，硬盘容量：≥32G minisata+2T SATA，此次包含不少于100个审计对象授权，提供不少于3年</w:t>
            </w:r>
            <w:r>
              <w:rPr>
                <w:rFonts w:hint="eastAsia" w:ascii="宋体" w:hAnsi="宋体" w:eastAsia="宋体" w:cs="宋体"/>
                <w:i/>
                <w:color w:val="000000"/>
                <w:szCs w:val="21"/>
                <w:u w:val="single"/>
              </w:rPr>
              <w:t xml:space="preserve">硬件维保服务</w:t>
            </w:r>
            <w:r/>
          </w:p>
        </w:tc>
      </w:tr>
      <w:tr>
        <w:trPr>
          <w:jc w:val="center"/>
        </w:trPr>
        <w:tc>
          <w:tcPr>
            <w:tcW w:w="634" w:type="dxa"/>
            <w:vAlign w:val="center"/>
            <w:textDirection w:val="lrTb"/>
            <w:noWrap w:val="false"/>
          </w:tcPr>
          <w:p>
            <w:pPr>
              <w:jc w:val="center"/>
            </w:pPr>
            <w:r>
              <w:rPr>
                <w:rFonts w:hint="eastAsia"/>
              </w:rPr>
              <w:t xml:space="preserve">5</w:t>
            </w:r>
            <w:r/>
          </w:p>
        </w:tc>
        <w:tc>
          <w:tcPr>
            <w:tcW w:w="1317" w:type="dxa"/>
            <w:vAlign w:val="center"/>
            <w:textDirection w:val="lrTb"/>
            <w:noWrap w:val="false"/>
          </w:tcPr>
          <w:p>
            <w:pPr>
              <w:jc w:val="center"/>
            </w:pPr>
            <w:r>
              <w:rPr>
                <w:rFonts w:hint="eastAsia"/>
              </w:rPr>
              <w:t xml:space="preserve">内外网隔离网闸</w:t>
            </w:r>
            <w:r/>
          </w:p>
        </w:tc>
        <w:tc>
          <w:tcPr>
            <w:tcW w:w="6571" w:type="dxa"/>
            <w:textDirection w:val="lrTb"/>
            <w:noWrap w:val="false"/>
          </w:tcPr>
          <w:p>
            <w:pPr>
              <w:rPr>
                <w:i/>
                <w:u w:val="single"/>
              </w:rPr>
            </w:pPr>
            <w:r>
              <w:rPr>
                <w:rFonts w:hint="eastAsia" w:ascii="宋体" w:hAnsi="宋体" w:eastAsia="宋体" w:cs="宋体"/>
                <w:i/>
                <w:color w:val="000000"/>
                <w:szCs w:val="21"/>
                <w:u w:val="single"/>
              </w:rPr>
              <w:t xml:space="preserve">★1、标准2U机架设备，单电源，整机配备双液晶屏；内网接口：</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≥4个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，≥1个管理口，≥1个HA接口，≥2个千兆SFP插槽；外网接口：</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≥4个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，≥1个管理口，≥1个HA接口，≥2个千兆SFP插槽；吞吐量≥600M，并发≥8万，视频并发≥80路，此次包含不少于3年质保服务</w:t>
            </w:r>
            <w:r/>
          </w:p>
        </w:tc>
      </w:tr>
      <w:tr>
        <w:trPr>
          <w:jc w:val="center"/>
        </w:trPr>
        <w:tc>
          <w:tcPr>
            <w:tcW w:w="634" w:type="dxa"/>
            <w:vAlign w:val="center"/>
            <w:textDirection w:val="lrTb"/>
            <w:noWrap w:val="false"/>
          </w:tcPr>
          <w:p>
            <w:pPr>
              <w:jc w:val="center"/>
            </w:pPr>
            <w:r>
              <w:rPr>
                <w:rFonts w:hint="eastAsia"/>
              </w:rPr>
              <w:t xml:space="preserve">6</w:t>
            </w:r>
            <w:r/>
          </w:p>
        </w:tc>
        <w:tc>
          <w:tcPr>
            <w:tcW w:w="1317" w:type="dxa"/>
            <w:vAlign w:val="center"/>
            <w:textDirection w:val="lrTb"/>
            <w:noWrap w:val="false"/>
          </w:tcPr>
          <w:p>
            <w:pPr>
              <w:jc w:val="center"/>
            </w:pPr>
            <w:r>
              <w:rPr>
                <w:rFonts w:hint="eastAsia"/>
              </w:rPr>
              <w:t xml:space="preserve">备份一体机</w:t>
            </w:r>
            <w:r/>
          </w:p>
        </w:tc>
        <w:tc>
          <w:tcPr>
            <w:tcW w:w="6571" w:type="dxa"/>
            <w:textDirection w:val="lrTb"/>
            <w:noWrap w:val="false"/>
          </w:tcPr>
          <w:p>
            <w:pPr>
              <w:rPr>
                <w:i/>
                <w:u w:val="single"/>
              </w:rPr>
            </w:pPr>
            <w:r>
              <w:rPr>
                <w:rFonts w:hint="eastAsia"/>
                <w:i/>
                <w:u w:val="single"/>
              </w:rPr>
              <w:t xml:space="preserve">★</w:t>
            </w:r>
            <w:r>
              <w:rPr>
                <w:rFonts w:hint="eastAsia"/>
                <w:i/>
                <w:u w:val="single"/>
              </w:rPr>
              <w:t xml:space="preserve">7</w:t>
            </w:r>
            <w:r>
              <w:rPr>
                <w:rFonts w:hint="eastAsia"/>
                <w:i/>
                <w:u w:val="single"/>
              </w:rPr>
              <w:t xml:space="preserve">、配置≥</w:t>
            </w:r>
            <w:r>
              <w:rPr>
                <w:rFonts w:hint="eastAsia"/>
                <w:i/>
                <w:u w:val="single"/>
              </w:rPr>
              <w:t xml:space="preserve">2</w:t>
            </w:r>
            <w:r>
              <w:rPr>
                <w:rFonts w:hint="eastAsia"/>
                <w:i/>
                <w:u w:val="single"/>
              </w:rPr>
              <w:t xml:space="preserve">个控制器，控制器总处理器核心数≥</w:t>
            </w:r>
            <w:r>
              <w:rPr>
                <w:rFonts w:hint="eastAsia"/>
                <w:i/>
                <w:u w:val="single"/>
              </w:rPr>
              <w:t xml:space="preserve">48</w:t>
            </w:r>
            <w:r>
              <w:rPr>
                <w:rFonts w:hint="eastAsia"/>
                <w:i/>
                <w:u w:val="single"/>
              </w:rPr>
              <w:t xml:space="preserve">核，系统内总一级缓存容量配置≥</w:t>
            </w:r>
            <w:r>
              <w:rPr>
                <w:rFonts w:hint="eastAsia"/>
                <w:i/>
                <w:u w:val="single"/>
              </w:rPr>
              <w:t xml:space="preserve">256GB</w:t>
            </w:r>
            <w:r>
              <w:rPr>
                <w:rFonts w:hint="eastAsia"/>
                <w:i/>
                <w:u w:val="single"/>
              </w:rPr>
              <w:t xml:space="preserve">（不含任何性能加速模块、</w:t>
            </w:r>
            <w:r>
              <w:rPr>
                <w:rFonts w:hint="eastAsia"/>
                <w:i/>
                <w:u w:val="single"/>
              </w:rPr>
              <w:t xml:space="preserve">FlashCache</w:t>
            </w:r>
            <w:r>
              <w:rPr>
                <w:rFonts w:hint="eastAsia"/>
                <w:i/>
                <w:u w:val="single"/>
              </w:rPr>
              <w:t xml:space="preserve">、</w:t>
            </w:r>
            <w:r>
              <w:rPr>
                <w:rFonts w:hint="eastAsia"/>
                <w:i/>
                <w:u w:val="single"/>
              </w:rPr>
              <w:t xml:space="preserve">PAM</w:t>
            </w:r>
            <w:r>
              <w:rPr>
                <w:rFonts w:hint="eastAsia"/>
                <w:i/>
                <w:u w:val="single"/>
              </w:rPr>
              <w:t xml:space="preserve">卡，</w:t>
            </w:r>
            <w:r>
              <w:rPr>
                <w:rFonts w:hint="eastAsia"/>
                <w:i/>
                <w:u w:val="single"/>
              </w:rPr>
              <w:t xml:space="preserve">SSD Cache</w:t>
            </w:r>
            <w:r>
              <w:rPr>
                <w:rFonts w:hint="eastAsia"/>
                <w:i/>
                <w:u w:val="single"/>
              </w:rPr>
              <w:t xml:space="preserve">、</w:t>
            </w:r>
            <w:r>
              <w:rPr>
                <w:rFonts w:hint="eastAsia"/>
                <w:i/>
                <w:u w:val="single"/>
              </w:rPr>
              <w:t xml:space="preserve">SCM</w:t>
            </w:r>
            <w:r>
              <w:rPr>
                <w:rFonts w:hint="eastAsia"/>
                <w:i/>
                <w:u w:val="single"/>
              </w:rPr>
              <w:t xml:space="preserve">等）</w:t>
            </w:r>
            <w:r>
              <w:rPr>
                <w:rFonts w:hint="eastAsia"/>
                <w:i/>
                <w:u w:val="single"/>
              </w:rPr>
              <w:t xml:space="preserve">;</w:t>
            </w:r>
            <w:r>
              <w:rPr>
                <w:rFonts w:hint="eastAsia"/>
                <w:i/>
                <w:u w:val="single"/>
              </w:rPr>
              <w:t xml:space="preserve">配置≥</w:t>
            </w:r>
            <w:r>
              <w:rPr>
                <w:rFonts w:hint="eastAsia"/>
                <w:i/>
                <w:u w:val="single"/>
              </w:rPr>
              <w:t xml:space="preserve">30</w:t>
            </w:r>
            <w:r>
              <w:rPr>
                <w:rFonts w:hint="eastAsia"/>
                <w:i/>
                <w:u w:val="single"/>
              </w:rPr>
              <w:t xml:space="preserve">块</w:t>
            </w:r>
            <w:r>
              <w:rPr>
                <w:rFonts w:hint="eastAsia"/>
                <w:i/>
                <w:u w:val="single"/>
              </w:rPr>
              <w:t xml:space="preserve">4TB 7.2K RPM NL SAS</w:t>
            </w:r>
            <w:r>
              <w:rPr>
                <w:rFonts w:hint="eastAsia"/>
                <w:i/>
                <w:u w:val="single"/>
              </w:rPr>
              <w:t xml:space="preserve">硬盘，≥</w:t>
            </w:r>
            <w:r>
              <w:rPr>
                <w:rFonts w:hint="eastAsia"/>
                <w:i/>
                <w:u w:val="single"/>
              </w:rPr>
              <w:t xml:space="preserve">4</w:t>
            </w:r>
            <w:r>
              <w:rPr>
                <w:rFonts w:hint="eastAsia"/>
                <w:i/>
                <w:u w:val="single"/>
              </w:rPr>
              <w:t xml:space="preserve">块</w:t>
            </w:r>
            <w:r>
              <w:rPr>
                <w:rFonts w:hint="eastAsia"/>
                <w:i/>
                <w:u w:val="single"/>
              </w:rPr>
              <w:t xml:space="preserve">3.84T SAS SSD</w:t>
            </w:r>
            <w:r>
              <w:rPr>
                <w:rFonts w:hint="eastAsia"/>
                <w:i/>
                <w:u w:val="single"/>
              </w:rPr>
              <w:t xml:space="preserve">；配置≥</w:t>
            </w:r>
            <w:r>
              <w:rPr>
                <w:rFonts w:hint="eastAsia"/>
                <w:i/>
                <w:u w:val="single"/>
              </w:rPr>
              <w:t xml:space="preserve">8</w:t>
            </w:r>
            <w:r>
              <w:rPr>
                <w:rFonts w:hint="eastAsia"/>
                <w:i/>
                <w:u w:val="single"/>
              </w:rPr>
              <w:t xml:space="preserve">个</w:t>
            </w:r>
            <w:r>
              <w:rPr>
                <w:rFonts w:hint="eastAsia"/>
                <w:i/>
                <w:u w:val="single"/>
              </w:rPr>
              <w:t xml:space="preserve">10GbE</w:t>
            </w:r>
            <w:r>
              <w:rPr>
                <w:rFonts w:hint="eastAsia"/>
                <w:i/>
                <w:u w:val="single"/>
              </w:rPr>
              <w:t xml:space="preserve">以太光口</w:t>
            </w:r>
            <w:r>
              <w:rPr>
                <w:rFonts w:hint="eastAsia"/>
                <w:i/>
                <w:u w:val="single"/>
              </w:rPr>
              <w:t xml:space="preserve">（含</w:t>
            </w:r>
            <w:r>
              <w:rPr>
                <w:rFonts w:hint="eastAsia"/>
                <w:i/>
                <w:u w:val="single"/>
              </w:rPr>
              <w:t xml:space="preserve">多模光模块</w:t>
            </w:r>
            <w:r>
              <w:rPr>
                <w:rFonts w:hint="eastAsia"/>
                <w:i/>
                <w:u w:val="single"/>
              </w:rPr>
              <w:t xml:space="preserve">)</w:t>
            </w:r>
            <w:r>
              <w:rPr>
                <w:rFonts w:hint="eastAsia"/>
                <w:i/>
                <w:u w:val="single"/>
              </w:rPr>
              <w:t xml:space="preserve">，≥</w:t>
            </w:r>
            <w:r>
              <w:rPr>
                <w:rFonts w:hint="eastAsia"/>
                <w:i/>
                <w:u w:val="single"/>
              </w:rPr>
              <w:t xml:space="preserve">8</w:t>
            </w:r>
            <w:r>
              <w:rPr>
                <w:rFonts w:hint="eastAsia"/>
                <w:i/>
                <w:u w:val="single"/>
              </w:rPr>
              <w:t xml:space="preserve">个</w:t>
            </w:r>
            <w:r>
              <w:rPr>
                <w:rFonts w:hint="eastAsia"/>
                <w:i/>
                <w:u w:val="single"/>
              </w:rPr>
              <w:t xml:space="preserve">GbE</w:t>
            </w:r>
            <w:r>
              <w:rPr>
                <w:rFonts w:hint="eastAsia"/>
                <w:i/>
                <w:u w:val="single"/>
              </w:rPr>
              <w:t xml:space="preserve">电口。</w:t>
            </w:r>
            <w:r/>
          </w:p>
          <w:p>
            <w:pPr>
              <w:rPr>
                <w:i/>
                <w:u w:val="single"/>
              </w:rPr>
            </w:pPr>
            <w:r>
              <w:rPr>
                <w:rFonts w:hint="eastAsia"/>
                <w:i/>
                <w:u w:val="single"/>
              </w:rPr>
              <w:t xml:space="preserve">★</w:t>
            </w:r>
            <w:r>
              <w:rPr>
                <w:rFonts w:hint="eastAsia"/>
                <w:i/>
                <w:u w:val="single"/>
              </w:rPr>
              <w:t xml:space="preserve">15</w:t>
            </w:r>
            <w:r>
              <w:rPr>
                <w:rFonts w:hint="eastAsia"/>
                <w:i/>
                <w:u w:val="single"/>
              </w:rPr>
              <w:t xml:space="preserve">、备份容量授权≥</w:t>
            </w:r>
            <w:r>
              <w:rPr>
                <w:rFonts w:hint="eastAsia"/>
                <w:i/>
                <w:u w:val="single"/>
              </w:rPr>
              <w:t xml:space="preserve">82TB</w:t>
            </w:r>
            <w:r>
              <w:rPr>
                <w:rFonts w:hint="eastAsia"/>
                <w:i/>
                <w:u w:val="single"/>
              </w:rPr>
              <w:t xml:space="preserve">，且不限制备份客户端数量、重</w:t>
            </w:r>
            <w:r>
              <w:rPr>
                <w:rFonts w:hint="eastAsia"/>
                <w:i/>
                <w:u w:val="single"/>
              </w:rPr>
              <w:t xml:space="preserve">删</w:t>
            </w:r>
            <w:r>
              <w:rPr>
                <w:rFonts w:hint="eastAsia"/>
                <w:i/>
                <w:u w:val="single"/>
              </w:rPr>
              <w:t xml:space="preserve">、备份恢复功能。</w:t>
            </w:r>
            <w:r/>
          </w:p>
        </w:tc>
      </w:tr>
      <w:tr>
        <w:trPr>
          <w:jc w:val="center"/>
        </w:trPr>
        <w:tc>
          <w:tcPr>
            <w:tcW w:w="634" w:type="dxa"/>
            <w:vAlign w:val="center"/>
            <w:textDirection w:val="lrTb"/>
            <w:noWrap w:val="false"/>
          </w:tcPr>
          <w:p>
            <w:pPr>
              <w:jc w:val="center"/>
            </w:pPr>
            <w:r>
              <w:rPr>
                <w:rFonts w:hint="eastAsia"/>
              </w:rPr>
              <w:t xml:space="preserve">7</w:t>
            </w:r>
            <w:r/>
          </w:p>
        </w:tc>
        <w:tc>
          <w:tcPr>
            <w:tcW w:w="1317" w:type="dxa"/>
            <w:vAlign w:val="center"/>
            <w:textDirection w:val="lrTb"/>
            <w:noWrap w:val="false"/>
          </w:tcPr>
          <w:p>
            <w:pPr>
              <w:jc w:val="center"/>
            </w:pPr>
            <w:r>
              <w:rPr>
                <w:rFonts w:hint="eastAsia"/>
              </w:rPr>
              <w:t xml:space="preserve">PC</w:t>
            </w:r>
            <w:r>
              <w:rPr>
                <w:rFonts w:hint="eastAsia"/>
              </w:rPr>
              <w:t xml:space="preserve">电脑</w:t>
            </w:r>
            <w:r/>
          </w:p>
        </w:tc>
        <w:tc>
          <w:tcPr>
            <w:tcW w:w="6571" w:type="dxa"/>
            <w:textDirection w:val="lrTb"/>
            <w:noWrap w:val="false"/>
          </w:tcPr>
          <w:p>
            <w:pPr>
              <w:rPr>
                <w:i/>
                <w:u w:val="single"/>
              </w:rPr>
            </w:pPr>
            <w:r>
              <w:rPr>
                <w:rFonts w:hint="eastAsia"/>
                <w:i/>
                <w:u w:val="single"/>
              </w:rPr>
              <w:t xml:space="preserve">1</w:t>
            </w:r>
            <w:r>
              <w:rPr>
                <w:rFonts w:hint="eastAsia"/>
                <w:i/>
                <w:u w:val="single"/>
              </w:rPr>
              <w:t xml:space="preserve">、★国产自主品牌，提供承诺函并加盖投标人公章；支持麒麟</w:t>
            </w:r>
            <w:r>
              <w:rPr>
                <w:rFonts w:hint="eastAsia"/>
                <w:i/>
                <w:u w:val="single"/>
              </w:rPr>
              <w:t xml:space="preserve">/</w:t>
            </w:r>
            <w:r>
              <w:rPr>
                <w:rFonts w:hint="eastAsia"/>
                <w:i/>
                <w:u w:val="single"/>
              </w:rPr>
              <w:t xml:space="preserve">统信</w:t>
            </w:r>
            <w:r>
              <w:rPr>
                <w:rFonts w:hint="eastAsia"/>
                <w:i/>
                <w:u w:val="single"/>
              </w:rPr>
              <w:t xml:space="preserve">/Windows 7/Windows 10</w:t>
            </w:r>
            <w:r>
              <w:rPr>
                <w:rFonts w:hint="eastAsia"/>
                <w:i/>
                <w:u w:val="single"/>
              </w:rPr>
              <w:br/>
              <w:t xml:space="preserve">9</w:t>
            </w:r>
            <w:r>
              <w:rPr>
                <w:rFonts w:hint="eastAsia"/>
                <w:i/>
                <w:u w:val="single"/>
              </w:rPr>
              <w:t xml:space="preserve">、★投标产品经过</w:t>
            </w:r>
            <w:r>
              <w:rPr>
                <w:rFonts w:hint="eastAsia"/>
                <w:i/>
                <w:u w:val="single"/>
              </w:rPr>
              <w:t xml:space="preserve">3C</w:t>
            </w:r>
            <w:r>
              <w:rPr>
                <w:rFonts w:hint="eastAsia"/>
                <w:i/>
                <w:u w:val="single"/>
              </w:rPr>
              <w:t xml:space="preserve">、节能和环境认证；</w:t>
            </w:r>
            <w:r/>
          </w:p>
          <w:p>
            <w:pPr>
              <w:rPr>
                <w:i/>
                <w:u w:val="single"/>
              </w:rPr>
            </w:pPr>
            <w:r>
              <w:rPr>
                <w:rFonts w:hint="eastAsia" w:ascii="宋体" w:hAnsi="宋体" w:eastAsia="宋体" w:cs="宋体"/>
                <w:i/>
                <w:color w:val="000000"/>
                <w:szCs w:val="21"/>
                <w:u w:val="single"/>
              </w:rPr>
              <w:t xml:space="preserve">11、★整机提供不少于3年免费原厂质保，不少于3年免费上门，要求提供所投产品原厂</w:t>
            </w:r>
            <w:r>
              <w:rPr>
                <w:rFonts w:hint="eastAsia" w:ascii="宋体" w:hAnsi="宋体" w:eastAsia="宋体" w:cs="宋体"/>
                <w:i/>
                <w:color w:val="000000"/>
                <w:szCs w:val="21"/>
                <w:u w:val="single"/>
              </w:rPr>
              <w:t xml:space="preserve">术支持</w:t>
            </w:r>
            <w:r>
              <w:rPr>
                <w:rFonts w:hint="eastAsia" w:ascii="宋体" w:hAnsi="宋体" w:eastAsia="宋体" w:cs="宋体"/>
                <w:i/>
                <w:color w:val="000000"/>
                <w:szCs w:val="21"/>
                <w:u w:val="single"/>
              </w:rPr>
              <w:t xml:space="preserve">电话（中标后签订合同之前提供原厂授权函及质保函）</w:t>
            </w:r>
            <w:r/>
          </w:p>
        </w:tc>
      </w:tr>
      <w:tr>
        <w:trPr>
          <w:jc w:val="center"/>
        </w:trPr>
        <w:tc>
          <w:tcPr>
            <w:tcW w:w="634" w:type="dxa"/>
            <w:vAlign w:val="center"/>
            <w:textDirection w:val="lrTb"/>
            <w:noWrap w:val="false"/>
          </w:tcPr>
          <w:p>
            <w:pPr>
              <w:jc w:val="center"/>
            </w:pPr>
            <w:r>
              <w:rPr>
                <w:rFonts w:hint="eastAsia"/>
              </w:rPr>
              <w:t xml:space="preserve">8</w:t>
            </w:r>
            <w:r/>
          </w:p>
        </w:tc>
        <w:tc>
          <w:tcPr>
            <w:tcW w:w="1317" w:type="dxa"/>
            <w:vAlign w:val="center"/>
            <w:textDirection w:val="lrTb"/>
            <w:noWrap w:val="false"/>
          </w:tcPr>
          <w:p>
            <w:pPr>
              <w:jc w:val="center"/>
            </w:pPr>
            <w:r>
              <w:rPr>
                <w:rFonts w:hint="eastAsia"/>
              </w:rPr>
              <w:t xml:space="preserve">服务器杀毒</w:t>
            </w:r>
            <w:r/>
          </w:p>
        </w:tc>
        <w:tc>
          <w:tcPr>
            <w:tcW w:w="6571" w:type="dxa"/>
            <w:textDirection w:val="lrTb"/>
            <w:noWrap w:val="false"/>
          </w:tcPr>
          <w:p>
            <w:pPr>
              <w:rPr>
                <w:i/>
                <w:u w:val="single"/>
              </w:rPr>
            </w:pPr>
            <w:r>
              <w:rPr>
                <w:rFonts w:hint="eastAsia" w:ascii="宋体" w:hAnsi="宋体" w:eastAsia="宋体" w:cs="宋体"/>
                <w:i/>
                <w:color w:val="000000"/>
                <w:szCs w:val="21"/>
                <w:u w:val="single"/>
              </w:rPr>
              <w:t xml:space="preserve">★</w:t>
            </w:r>
            <w:r>
              <w:rPr>
                <w:rFonts w:ascii="宋体" w:hAnsi="宋体" w:eastAsia="宋体" w:cs="宋体"/>
                <w:i/>
                <w:color w:val="000000"/>
                <w:szCs w:val="21"/>
                <w:u w:val="single"/>
              </w:rPr>
              <w:t xml:space="preserve">1</w:t>
            </w:r>
            <w:r>
              <w:rPr>
                <w:rFonts w:hint="eastAsia" w:ascii="宋体" w:hAnsi="宋体" w:eastAsia="宋体" w:cs="宋体"/>
                <w:i/>
                <w:color w:val="000000"/>
                <w:szCs w:val="21"/>
                <w:u w:val="single"/>
              </w:rPr>
              <w:t xml:space="preserve">、安装部署要求：兼容X86和ARM架构，支持有代理和无代理统一管理，提供≥100个轻代理防病毒和深度包检测功能不少于三年授权许可。</w:t>
            </w:r>
            <w:r/>
          </w:p>
        </w:tc>
      </w:tr>
      <w:tr>
        <w:trPr>
          <w:jc w:val="center"/>
        </w:trPr>
        <w:tc>
          <w:tcPr>
            <w:tcW w:w="634" w:type="dxa"/>
            <w:vAlign w:val="center"/>
            <w:textDirection w:val="lrTb"/>
            <w:noWrap w:val="false"/>
          </w:tcPr>
          <w:p>
            <w:pPr>
              <w:jc w:val="center"/>
            </w:pPr>
            <w:r>
              <w:rPr>
                <w:rFonts w:hint="eastAsia"/>
              </w:rPr>
              <w:t xml:space="preserve">9</w:t>
            </w:r>
            <w:r/>
          </w:p>
        </w:tc>
        <w:tc>
          <w:tcPr>
            <w:tcW w:w="1317" w:type="dxa"/>
            <w:vAlign w:val="center"/>
            <w:textDirection w:val="lrTb"/>
            <w:noWrap w:val="false"/>
          </w:tcPr>
          <w:p>
            <w:pPr>
              <w:jc w:val="center"/>
            </w:pPr>
            <w:r>
              <w:rPr>
                <w:rFonts w:hint="eastAsia"/>
              </w:rPr>
              <w:t xml:space="preserve">虚拟化无代理防病毒软件</w:t>
            </w:r>
            <w:r/>
          </w:p>
        </w:tc>
        <w:tc>
          <w:tcPr>
            <w:tcW w:w="6571" w:type="dxa"/>
            <w:textDirection w:val="lrTb"/>
            <w:noWrap w:val="false"/>
          </w:tcPr>
          <w:p>
            <w:pPr>
              <w:rPr>
                <w:i/>
                <w:u w:val="single"/>
              </w:rPr>
            </w:pPr>
            <w:r>
              <w:rPr>
                <w:rFonts w:hint="eastAsia" w:ascii="宋体" w:hAnsi="宋体" w:eastAsia="宋体" w:cs="宋体"/>
                <w:i/>
                <w:color w:val="000000"/>
                <w:szCs w:val="21"/>
                <w:u w:val="single"/>
              </w:rPr>
              <w:t xml:space="preserve">★</w:t>
            </w:r>
            <w:r>
              <w:rPr>
                <w:rFonts w:ascii="宋体" w:hAnsi="宋体" w:eastAsia="宋体" w:cs="宋体"/>
                <w:i/>
                <w:color w:val="000000"/>
                <w:szCs w:val="21"/>
                <w:u w:val="single"/>
              </w:rPr>
              <w:t xml:space="preserve">1</w:t>
            </w:r>
            <w:r>
              <w:rPr>
                <w:rFonts w:hint="eastAsia" w:ascii="宋体" w:hAnsi="宋体" w:eastAsia="宋体" w:cs="宋体"/>
                <w:i/>
                <w:color w:val="000000"/>
                <w:szCs w:val="21"/>
                <w:u w:val="single"/>
              </w:rPr>
              <w:t xml:space="preserve">、安装部署要求：兼容VMware、Citrix、新华三、华为、KVM等虚拟化平台，提供≥100CPU无代理防病毒和深度包检测模块三年授权许可。</w:t>
            </w:r>
            <w:r>
              <w:rPr>
                <w:rFonts w:hint="eastAsia" w:ascii="宋体" w:hAnsi="宋体" w:eastAsia="宋体" w:cs="宋体"/>
                <w:i/>
                <w:color w:val="000000"/>
                <w:szCs w:val="21"/>
                <w:u w:val="single"/>
              </w:rPr>
              <w:br/>
              <w:t xml:space="preserve">同时包含</w:t>
            </w:r>
            <w:r>
              <w:rPr>
                <w:rFonts w:hint="eastAsia" w:ascii="宋体" w:hAnsi="宋体" w:eastAsia="宋体" w:cs="宋体"/>
                <w:i/>
                <w:color w:val="000000"/>
                <w:szCs w:val="21"/>
                <w:u w:val="single"/>
              </w:rPr>
              <w:t xml:space="preserve">一</w:t>
            </w:r>
            <w:r>
              <w:rPr>
                <w:rFonts w:hint="eastAsia" w:ascii="宋体" w:hAnsi="宋体" w:eastAsia="宋体" w:cs="宋体"/>
                <w:i/>
                <w:color w:val="000000"/>
                <w:szCs w:val="21"/>
                <w:u w:val="single"/>
              </w:rPr>
              <w:t xml:space="preserve">套管理平台，统一管理本次采购等服务器杀毒和和虚拟化无代理防病毒软件。</w:t>
            </w:r>
            <w:r/>
          </w:p>
        </w:tc>
      </w:tr>
    </w:tbl>
    <w:p>
      <w:pPr>
        <w:ind w:firstLine="480"/>
        <w:jc w:val="left"/>
        <w:spacing w:line="500" w:lineRule="exact"/>
        <w:rPr>
          <w:sz w:val="24"/>
          <w:szCs w:val="24"/>
        </w:rPr>
      </w:pPr>
      <w:r>
        <w:rPr>
          <w:rFonts w:hint="eastAsia"/>
          <w:sz w:val="24"/>
          <w:szCs w:val="24"/>
        </w:rPr>
        <w:t xml:space="preserve">3</w:t>
      </w:r>
      <w:r>
        <w:rPr>
          <w:rFonts w:hint="eastAsia"/>
          <w:sz w:val="24"/>
          <w:szCs w:val="24"/>
        </w:rPr>
        <w:t xml:space="preserve">、本项目核心产品为：</w:t>
      </w:r>
      <w:r>
        <w:rPr>
          <w:sz w:val="24"/>
          <w:szCs w:val="24"/>
          <w:u w:val="single"/>
        </w:rPr>
        <w:t xml:space="preserve">PC</w:t>
      </w:r>
      <w:r>
        <w:rPr>
          <w:rFonts w:hint="eastAsia"/>
          <w:sz w:val="24"/>
          <w:szCs w:val="24"/>
          <w:u w:val="single"/>
        </w:rPr>
        <w:t xml:space="preserve">电脑</w:t>
      </w:r>
      <w:r>
        <w:rPr>
          <w:rFonts w:hint="eastAsia"/>
          <w:sz w:val="24"/>
          <w:szCs w:val="24"/>
        </w:rPr>
        <w:t xml:space="preserve">。</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宋体" w:hAnsi="宋体" w:eastAsia="宋体" w:cs="宋体"/>
          <w:color w:val="000000"/>
          <w:sz w:val="24"/>
          <w:szCs w:val="24"/>
          <w:highlight w:val="yellow"/>
        </w:rPr>
      </w:pPr>
      <w:r>
        <w:rPr>
          <w:rFonts w:hint="eastAsia" w:ascii="宋体" w:hAnsi="宋体" w:eastAsia="宋体" w:cs="宋体"/>
          <w:b/>
          <w:sz w:val="28"/>
          <w:szCs w:val="28"/>
        </w:rPr>
        <w:t xml:space="preserve">一、项目概况</w:t>
      </w:r>
      <w:r/>
    </w:p>
    <w:p>
      <w:pPr>
        <w:ind w:firstLine="480"/>
        <w:jc w:val="left"/>
        <w:spacing w:line="360" w:lineRule="auto"/>
        <w:rPr>
          <w:rFonts w:ascii="MS Mincho" w:hAnsi="Calibri" w:eastAsia="宋体" w:cs="Times New Roman"/>
          <w:color w:val="000000"/>
          <w:sz w:val="24"/>
          <w:szCs w:val="24"/>
        </w:rPr>
      </w:pPr>
      <w:r>
        <w:rPr>
          <w:rFonts w:hint="eastAsia" w:ascii="MS Mincho" w:hAnsi="Calibri" w:eastAsia="宋体" w:cs="Times New Roman"/>
          <w:color w:val="000000"/>
          <w:sz w:val="24"/>
          <w:szCs w:val="24"/>
        </w:rPr>
        <w:t xml:space="preserve">为满足业务系统的升级需求，完善现有机房网络安全环境，需采购一批网络安全设备，完成对现有机房的升级改造。</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二、货物（标的）采购清单</w:t>
      </w:r>
      <w:r/>
    </w:p>
    <w:tbl>
      <w:tblPr>
        <w:tblW w:w="8505" w:type="dxa"/>
        <w:jc w:val="center"/>
        <w:tblLook w:val="04A0" w:firstRow="1" w:lastRow="0" w:firstColumn="1" w:lastColumn="0" w:noHBand="0" w:noVBand="1"/>
      </w:tblPr>
      <w:tblGrid>
        <w:gridCol w:w="866"/>
        <w:gridCol w:w="2977"/>
        <w:gridCol w:w="850"/>
        <w:gridCol w:w="851"/>
        <w:gridCol w:w="2961"/>
      </w:tblGrid>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黑体" w:hAnsi="黑体" w:eastAsia="黑体" w:cs="宋体"/>
                <w:color w:val="000000"/>
                <w:sz w:val="22"/>
              </w:rPr>
            </w:pPr>
            <w:r>
              <w:rPr>
                <w:rFonts w:hint="eastAsia" w:ascii="黑体" w:hAnsi="黑体" w:eastAsia="黑体" w:cs="宋体"/>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黑体" w:hAnsi="黑体" w:eastAsia="黑体" w:cs="宋体"/>
                <w:color w:val="000000"/>
                <w:sz w:val="22"/>
              </w:rPr>
            </w:pPr>
            <w:r>
              <w:rPr>
                <w:rFonts w:hint="eastAsia" w:ascii="黑体" w:hAnsi="黑体" w:eastAsia="黑体" w:cs="宋体"/>
                <w:color w:val="000000"/>
                <w:sz w:val="22"/>
              </w:rPr>
              <w:t xml:space="preserve">货物（标的）名称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黑体" w:hAnsi="黑体" w:eastAsia="黑体" w:cs="宋体"/>
                <w:color w:val="000000"/>
                <w:sz w:val="22"/>
              </w:rPr>
            </w:pPr>
            <w:r>
              <w:rPr>
                <w:rFonts w:hint="eastAsia" w:ascii="黑体" w:hAnsi="黑体" w:eastAsia="黑体" w:cs="宋体"/>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黑体" w:hAnsi="黑体" w:eastAsia="黑体" w:cs="宋体"/>
                <w:color w:val="000000"/>
                <w:sz w:val="22"/>
              </w:rPr>
            </w:pPr>
            <w:r>
              <w:rPr>
                <w:rFonts w:hint="eastAsia" w:ascii="黑体" w:hAnsi="黑体" w:eastAsia="黑体" w:cs="宋体"/>
                <w:color w:val="000000"/>
                <w:sz w:val="22"/>
              </w:rPr>
              <w:t xml:space="preserve">单位</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黑体" w:hAnsi="黑体" w:eastAsia="黑体" w:cs="宋体"/>
                <w:color w:val="000000"/>
                <w:sz w:val="22"/>
              </w:rPr>
            </w:pPr>
            <w:r>
              <w:rPr>
                <w:rFonts w:hint="eastAsia" w:ascii="黑体" w:hAnsi="黑体" w:eastAsia="黑体" w:cs="宋体"/>
                <w:color w:val="000000"/>
                <w:sz w:val="22"/>
              </w:rPr>
              <w:t xml:space="preserve">中小企业划分标准所属行业</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w:t>
            </w:r>
            <w:r>
              <w:rPr>
                <w:rFonts w:hint="eastAsia" w:ascii="宋体" w:hAnsi="宋体" w:eastAsia="宋体" w:cs="宋体"/>
                <w:color w:val="000000"/>
                <w:sz w:val="22"/>
              </w:rPr>
              <w:t xml:space="preserve">网出口沙</w:t>
            </w:r>
            <w:r>
              <w:rPr>
                <w:rFonts w:hint="eastAsia" w:ascii="宋体" w:hAnsi="宋体" w:eastAsia="宋体" w:cs="宋体"/>
                <w:color w:val="000000"/>
                <w:sz w:val="22"/>
              </w:rPr>
              <w:t xml:space="preserve">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w:t>
            </w:r>
            <w:r>
              <w:rPr>
                <w:rFonts w:hint="eastAsia" w:ascii="宋体" w:hAnsi="宋体" w:eastAsia="宋体" w:cs="宋体"/>
                <w:color w:val="000000"/>
                <w:sz w:val="22"/>
              </w:rPr>
              <w:t xml:space="preserve">网出口</w:t>
            </w:r>
            <w:r>
              <w:rPr>
                <w:rFonts w:hint="eastAsia" w:ascii="宋体" w:hAnsi="宋体" w:eastAsia="宋体" w:cs="宋体"/>
                <w:color w:val="000000"/>
                <w:sz w:val="22"/>
              </w:rPr>
              <w:t xml:space="preserve">防火墙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w:t>
            </w:r>
            <w:r>
              <w:rPr>
                <w:rFonts w:hint="eastAsia" w:ascii="宋体" w:hAnsi="宋体" w:eastAsia="宋体" w:cs="宋体"/>
                <w:color w:val="000000"/>
                <w:sz w:val="22"/>
              </w:rPr>
              <w:t xml:space="preserve">网核心</w:t>
            </w:r>
            <w:r>
              <w:rPr>
                <w:rFonts w:hint="eastAsia" w:ascii="宋体" w:hAnsi="宋体" w:eastAsia="宋体" w:cs="宋体"/>
                <w:color w:val="000000"/>
                <w:sz w:val="22"/>
              </w:rPr>
              <w:t xml:space="preserve">交换机探针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内网新机房日志审计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漏洞扫描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等线" w:hAnsi="等线" w:eastAsia="等线" w:cs="等线"/>
                <w:color w:val="000000"/>
                <w:sz w:val="22"/>
              </w:rPr>
            </w:pPr>
            <w:r>
              <w:rPr>
                <w:rFonts w:hint="eastAsia" w:ascii="等线" w:hAnsi="等线" w:eastAsia="等线" w:cs="等线"/>
                <w:color w:val="000000"/>
                <w:sz w:val="22"/>
              </w:rPr>
              <w:t xml:space="preserve">套</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内外网隔离网闸</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机房环境安全提升改造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等线" w:hAnsi="等线" w:eastAsia="等线" w:cs="等线"/>
                <w:color w:val="000000"/>
                <w:sz w:val="22"/>
              </w:rPr>
            </w:pPr>
            <w:r>
              <w:rPr>
                <w:rFonts w:hint="eastAsia" w:ascii="等线" w:hAnsi="等线" w:eastAsia="等线" w:cs="等线"/>
                <w:color w:val="000000"/>
                <w:sz w:val="22"/>
              </w:rPr>
              <w:t xml:space="preserve">套</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备份一体机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PC电脑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安全管理软件升级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等线" w:hAnsi="等线" w:eastAsia="等线" w:cs="等线"/>
                <w:color w:val="000000"/>
                <w:sz w:val="22"/>
              </w:rPr>
            </w:pPr>
            <w:r>
              <w:rPr>
                <w:rFonts w:hint="eastAsia" w:ascii="等线" w:hAnsi="等线" w:eastAsia="等线" w:cs="等线"/>
                <w:color w:val="000000"/>
                <w:sz w:val="22"/>
              </w:rPr>
              <w:t xml:space="preserve">套</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服务器杀毒</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等线" w:hAnsi="等线" w:eastAsia="等线" w:cs="等线"/>
                <w:color w:val="000000"/>
                <w:sz w:val="22"/>
              </w:rPr>
            </w:pPr>
            <w:r>
              <w:rPr>
                <w:rFonts w:hint="eastAsia" w:ascii="等线" w:hAnsi="等线" w:eastAsia="等线" w:cs="等线"/>
                <w:color w:val="000000"/>
                <w:sz w:val="22"/>
              </w:rPr>
              <w:t xml:space="preserve">套</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虚拟化无代理防病毒软件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等线" w:hAnsi="等线" w:eastAsia="等线" w:cs="等线"/>
                <w:color w:val="000000"/>
                <w:sz w:val="22"/>
              </w:rPr>
            </w:pPr>
            <w:r>
              <w:rPr>
                <w:rFonts w:hint="eastAsia" w:ascii="等线" w:hAnsi="等线" w:eastAsia="等线" w:cs="等线"/>
                <w:color w:val="000000"/>
                <w:sz w:val="22"/>
              </w:rPr>
              <w:t xml:space="preserve">套</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工业</w:t>
            </w:r>
            <w:r/>
          </w:p>
        </w:tc>
      </w:tr>
    </w:tbl>
    <w:p>
      <w:pPr>
        <w:jc w:val="left"/>
        <w:spacing w:line="360" w:lineRule="auto"/>
        <w:rPr>
          <w:rFonts w:ascii="Times New Roman" w:hAnsi="Times New Roman" w:eastAsia="宋体" w:cs="Times New Roman"/>
          <w:b/>
          <w:sz w:val="28"/>
          <w:szCs w:val="28"/>
        </w:rPr>
      </w:pPr>
      <w:r>
        <w:rPr>
          <w:rFonts w:hint="eastAsia" w:ascii="宋体" w:hAnsi="宋体" w:eastAsia="宋体" w:cs="Times New Roman"/>
          <w:color w:val="000000"/>
          <w:sz w:val="24"/>
          <w:szCs w:val="24"/>
        </w:rPr>
        <w:t xml:space="preserve">  </w:t>
      </w:r>
      <w:r>
        <w:rPr>
          <w:rFonts w:hint="eastAsia" w:ascii="宋体" w:hAnsi="宋体" w:eastAsia="宋体" w:cs="宋体"/>
          <w:b/>
          <w:sz w:val="28"/>
          <w:szCs w:val="28"/>
        </w:rPr>
        <w:t xml:space="preserve">三、货物（标的）技术参数及功能指标</w:t>
      </w:r>
      <w:r/>
    </w:p>
    <w:tbl>
      <w:tblPr>
        <w:tblW w:w="8505" w:type="dxa"/>
        <w:jc w:val="center"/>
        <w:tblLayout w:type="fixed"/>
        <w:tblLook w:val="04A0" w:firstRow="1" w:lastRow="0" w:firstColumn="1" w:lastColumn="0" w:noHBand="0" w:noVBand="1"/>
      </w:tblPr>
      <w:tblGrid>
        <w:gridCol w:w="534"/>
        <w:gridCol w:w="1135"/>
        <w:gridCol w:w="6836"/>
      </w:tblGrid>
      <w:tr>
        <w:trPr>
          <w:jc w:val="center"/>
          <w:trHeight w:val="285"/>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黑体" w:hAnsi="黑体" w:eastAsia="黑体" w:cs="宋体"/>
                <w:color w:val="000000"/>
                <w:szCs w:val="21"/>
              </w:rPr>
            </w:pPr>
            <w:r>
              <w:rPr>
                <w:rFonts w:hint="eastAsia" w:ascii="黑体" w:hAnsi="黑体" w:eastAsia="黑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ascii="黑体" w:hAnsi="黑体" w:eastAsia="黑体" w:cs="宋体"/>
                <w:color w:val="000000"/>
                <w:szCs w:val="21"/>
              </w:rPr>
            </w:pPr>
            <w:r>
              <w:rPr>
                <w:rFonts w:hint="eastAsia" w:ascii="黑体" w:hAnsi="黑体" w:eastAsia="黑体" w:cs="宋体"/>
                <w:color w:val="000000"/>
                <w:szCs w:val="21"/>
              </w:rPr>
              <w:t xml:space="preserve">货物（标的）名称</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center"/>
              <w:widowControl/>
              <w:rPr>
                <w:rFonts w:ascii="黑体" w:hAnsi="黑体" w:eastAsia="黑体" w:cs="宋体"/>
                <w:color w:val="000000"/>
                <w:szCs w:val="21"/>
              </w:rPr>
            </w:pPr>
            <w:r>
              <w:rPr>
                <w:rFonts w:hint="eastAsia" w:ascii="黑体" w:hAnsi="黑体" w:eastAsia="黑体" w:cs="宋体"/>
                <w:color w:val="000000"/>
                <w:szCs w:val="21"/>
              </w:rPr>
              <w:t xml:space="preserve">技术参数及功能指标</w:t>
            </w:r>
            <w:r/>
          </w:p>
        </w:tc>
      </w:tr>
      <w:tr>
        <w:trPr>
          <w:jc w:val="center"/>
          <w:trHeight w:val="19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外</w:t>
            </w:r>
            <w:r>
              <w:rPr>
                <w:rFonts w:hint="eastAsia" w:ascii="宋体" w:hAnsi="宋体" w:eastAsia="宋体" w:cs="宋体"/>
                <w:color w:val="000000"/>
                <w:szCs w:val="21"/>
              </w:rPr>
              <w:t xml:space="preserve">网出口沙</w:t>
            </w:r>
            <w:r>
              <w:rPr>
                <w:rFonts w:hint="eastAsia" w:ascii="宋体" w:hAnsi="宋体" w:eastAsia="宋体" w:cs="宋体"/>
                <w:color w:val="000000"/>
                <w:szCs w:val="21"/>
              </w:rPr>
              <w:t xml:space="preserve">箱</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1、千兆GE口≥4，</w:t>
            </w:r>
            <w:r>
              <w:rPr>
                <w:rFonts w:hint="eastAsia" w:ascii="宋体" w:hAnsi="宋体" w:eastAsia="宋体" w:cs="宋体"/>
                <w:color w:val="000000"/>
                <w:szCs w:val="21"/>
              </w:rPr>
              <w:t xml:space="preserve">万兆光口</w:t>
            </w:r>
            <w:r>
              <w:rPr>
                <w:rFonts w:hint="eastAsia" w:ascii="宋体" w:hAnsi="宋体" w:eastAsia="宋体" w:cs="宋体"/>
                <w:color w:val="000000"/>
                <w:szCs w:val="21"/>
              </w:rPr>
              <w:t xml:space="preserve">≥2；</w:t>
            </w:r>
            <w:r>
              <w:rPr>
                <w:rFonts w:hint="eastAsia" w:ascii="宋体" w:hAnsi="宋体" w:eastAsia="宋体" w:cs="宋体"/>
                <w:color w:val="000000"/>
                <w:szCs w:val="21"/>
              </w:rPr>
              <w:br/>
              <w:t xml:space="preserve">▲2、为了防火墙可以发现威胁后可及时进行阻断需要支持与防火墙联动部署。防火墙提取流量中文件后送至沙箱进行检测，防火墙与沙箱联动可阻断承载恶意文件的恶意流量，提供</w:t>
            </w:r>
            <w:r>
              <w:rPr>
                <w:rFonts w:hint="eastAsia" w:ascii="宋体" w:hAnsi="宋体" w:eastAsia="宋体" w:cs="宋体"/>
                <w:color w:val="000000"/>
                <w:szCs w:val="21"/>
              </w:rPr>
              <w:t xml:space="preserve">官网截图证明</w:t>
            </w:r>
            <w:r>
              <w:rPr>
                <w:rFonts w:hint="eastAsia" w:ascii="宋体" w:hAnsi="宋体" w:eastAsia="宋体" w:cs="宋体"/>
                <w:color w:val="000000"/>
                <w:szCs w:val="21"/>
              </w:rPr>
              <w:t xml:space="preserve">及链接并加盖投标人公章；</w:t>
            </w:r>
            <w:r>
              <w:rPr>
                <w:rFonts w:hint="eastAsia" w:ascii="宋体" w:hAnsi="宋体" w:eastAsia="宋体" w:cs="宋体"/>
                <w:color w:val="000000"/>
                <w:szCs w:val="21"/>
              </w:rPr>
              <w:br/>
              <w:t xml:space="preserve">▲3、支持SSL加密流量检测。防火墙对SSL加密流量进行解密，解密并提取文件后送至沙箱检测，提供</w:t>
            </w:r>
            <w:r>
              <w:rPr>
                <w:rFonts w:hint="eastAsia" w:ascii="宋体" w:hAnsi="宋体" w:eastAsia="宋体" w:cs="宋体"/>
                <w:color w:val="000000"/>
                <w:szCs w:val="21"/>
              </w:rPr>
              <w:t xml:space="preserve">官网截图证明</w:t>
            </w:r>
            <w:r>
              <w:rPr>
                <w:rFonts w:hint="eastAsia" w:ascii="宋体" w:hAnsi="宋体" w:eastAsia="宋体" w:cs="宋体"/>
                <w:color w:val="000000"/>
                <w:szCs w:val="21"/>
              </w:rPr>
              <w:t xml:space="preserve">及链接并加盖投标人公章</w:t>
            </w:r>
            <w:r>
              <w:rPr>
                <w:rFonts w:hint="eastAsia" w:ascii="宋体" w:hAnsi="宋体" w:eastAsia="宋体" w:cs="宋体"/>
                <w:color w:val="000000"/>
                <w:szCs w:val="21"/>
              </w:rPr>
              <w:br/>
              <w:t xml:space="preserve">4、支持旁路部署。将流量从网络设备镜像到沙箱系统，沙箱独自做文件提取，并针对文件进行检测；</w:t>
            </w:r>
            <w:r>
              <w:rPr>
                <w:rFonts w:hint="eastAsia" w:ascii="宋体" w:hAnsi="宋体" w:eastAsia="宋体" w:cs="宋体"/>
                <w:color w:val="000000"/>
                <w:szCs w:val="21"/>
              </w:rPr>
              <w:br/>
              <w:t xml:space="preserve">5、支持检测包括不限于恶意广告软件、后门程序、病毒、漏洞利用、灰色软件、蠕虫、间谍软件、木马/僵尸网络、勒索软件、黑客工具、Rookit、钓鱼等；</w:t>
            </w:r>
            <w:r>
              <w:rPr>
                <w:rFonts w:hint="eastAsia" w:ascii="宋体" w:hAnsi="宋体" w:eastAsia="宋体" w:cs="宋体"/>
                <w:color w:val="000000"/>
                <w:szCs w:val="21"/>
              </w:rPr>
              <w:br/>
              <w:t xml:space="preserve">6、支持检测结果深度展示（ShellCode反汇编、宏脚本）。通过查看恶意文件的详细检测报告，可以查阅文件行为的细节，包括文件威胁行为和文件的传播信息等；</w:t>
            </w:r>
            <w:r>
              <w:rPr>
                <w:rFonts w:hint="eastAsia" w:ascii="宋体" w:hAnsi="宋体" w:eastAsia="宋体" w:cs="宋体"/>
                <w:color w:val="000000"/>
                <w:szCs w:val="21"/>
              </w:rPr>
              <w:br/>
              <w:t xml:space="preserve">7、支持通过分析文件中的二进制代码，找到文件溢出攻击代码，输出ShellCode反汇编代码；</w:t>
            </w:r>
            <w:r>
              <w:rPr>
                <w:rFonts w:hint="eastAsia" w:ascii="宋体" w:hAnsi="宋体" w:eastAsia="宋体" w:cs="宋体"/>
                <w:color w:val="000000"/>
                <w:szCs w:val="21"/>
              </w:rPr>
              <w:br/>
              <w:t xml:space="preserve">8、支持用户自定义黑白名单，管理员可以将文件的MD5值添加到白名单或黑名单中；</w:t>
            </w:r>
            <w:r>
              <w:rPr>
                <w:rFonts w:hint="eastAsia" w:ascii="宋体" w:hAnsi="宋体" w:eastAsia="宋体" w:cs="宋体"/>
                <w:color w:val="000000"/>
                <w:szCs w:val="21"/>
              </w:rPr>
              <w:br/>
              <w:t xml:space="preserve">9、支持基于恶意样本网络行为的PCAP文件及下载；</w:t>
            </w:r>
            <w:r>
              <w:rPr>
                <w:rFonts w:hint="eastAsia" w:ascii="宋体" w:hAnsi="宋体" w:eastAsia="宋体" w:cs="宋体"/>
                <w:color w:val="000000"/>
                <w:szCs w:val="21"/>
              </w:rPr>
              <w:br/>
              <w:t xml:space="preserve">10、支持手动提交文件/URL检测。管理员不确定本地某个样本或URL是否安全，通过手动提交样本检测快速查看其安全性；</w:t>
            </w:r>
            <w:r>
              <w:rPr>
                <w:rFonts w:hint="eastAsia" w:ascii="宋体" w:hAnsi="宋体" w:eastAsia="宋体" w:cs="宋体"/>
                <w:color w:val="000000"/>
                <w:szCs w:val="21"/>
              </w:rPr>
              <w:br/>
              <w:t xml:space="preserve">11、支持单边流量还原。结合客户组网特点，可以仅对从外网到内网的单向流量进行文件提取及检测，检测能力与双向流量保持一致；</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★12、单台设备配置：不少于3年特征库升级服务年数及不少于3年原厂维保；</w:t>
            </w:r>
            <w:r/>
          </w:p>
        </w:tc>
      </w:tr>
      <w:tr>
        <w:trPr>
          <w:jc w:val="center"/>
          <w:trHeight w:val="408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外</w:t>
            </w:r>
            <w:r>
              <w:rPr>
                <w:rFonts w:hint="eastAsia" w:ascii="宋体" w:hAnsi="宋体" w:eastAsia="宋体" w:cs="宋体"/>
                <w:color w:val="000000"/>
                <w:szCs w:val="21"/>
              </w:rPr>
              <w:t xml:space="preserve">网出口</w:t>
            </w:r>
            <w:r>
              <w:rPr>
                <w:rFonts w:hint="eastAsia" w:ascii="宋体" w:hAnsi="宋体" w:eastAsia="宋体" w:cs="宋体"/>
                <w:color w:val="000000"/>
                <w:szCs w:val="21"/>
              </w:rPr>
              <w:t xml:space="preserve">防火墙</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1、标准机架式1U设备，支持并实配：</w:t>
            </w:r>
            <w:r>
              <w:rPr>
                <w:rFonts w:hint="eastAsia" w:ascii="宋体" w:hAnsi="宋体" w:eastAsia="宋体" w:cs="宋体"/>
                <w:color w:val="000000"/>
                <w:szCs w:val="21"/>
              </w:rPr>
              <w:t xml:space="preserve">千兆电口</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千兆光口</w:t>
            </w:r>
            <w:r>
              <w:rPr>
                <w:rFonts w:hint="eastAsia" w:ascii="宋体" w:hAnsi="宋体" w:eastAsia="宋体" w:cs="宋体"/>
                <w:color w:val="000000"/>
                <w:szCs w:val="21"/>
              </w:rPr>
              <w:t xml:space="preserve">≥4,千兆Combo口≥8，10G接口≥6；</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★2、吞吐量≥15Gbps，最大并发连接数≥1000万，每秒新建连接数≥25万，提供</w:t>
            </w:r>
            <w:r>
              <w:rPr>
                <w:rFonts w:hint="eastAsia" w:ascii="宋体" w:hAnsi="宋体" w:eastAsia="宋体" w:cs="宋体"/>
                <w:i/>
                <w:color w:val="000000"/>
                <w:szCs w:val="21"/>
                <w:u w:val="single"/>
              </w:rPr>
              <w:t xml:space="preserve">官网截图证明</w:t>
            </w:r>
            <w:r>
              <w:rPr>
                <w:rFonts w:hint="eastAsia" w:ascii="宋体" w:hAnsi="宋体" w:eastAsia="宋体" w:cs="宋体"/>
                <w:i/>
                <w:color w:val="000000"/>
                <w:szCs w:val="21"/>
                <w:u w:val="single"/>
              </w:rPr>
              <w:t xml:space="preserve">及链接并加盖投标人公章；</w:t>
            </w:r>
            <w:r>
              <w:rPr>
                <w:rFonts w:hint="eastAsia" w:ascii="宋体" w:hAnsi="宋体" w:eastAsia="宋体" w:cs="宋体"/>
                <w:color w:val="000000"/>
                <w:szCs w:val="21"/>
              </w:rPr>
              <w:br/>
              <w:t xml:space="preserve">▲3、为保障设备资产安全性，CPU需为国产自</w:t>
            </w:r>
            <w:r>
              <w:rPr>
                <w:rFonts w:hint="eastAsia" w:ascii="宋体" w:hAnsi="宋体" w:eastAsia="宋体" w:cs="宋体"/>
                <w:color w:val="000000"/>
                <w:szCs w:val="21"/>
              </w:rPr>
              <w:t xml:space="preserve">研</w:t>
            </w:r>
            <w:r>
              <w:rPr>
                <w:rFonts w:hint="eastAsia" w:ascii="宋体" w:hAnsi="宋体" w:eastAsia="宋体" w:cs="宋体"/>
                <w:color w:val="000000"/>
                <w:szCs w:val="21"/>
              </w:rPr>
              <w:t xml:space="preserve">，投标人在投标时需提供相关证明材料并加盖投标人公章，验收时需提供具有 CMA 或 CNAS 标识的检测机构签字盖章的测试报告或检测报告并加盖原厂公章；</w:t>
            </w:r>
            <w:r>
              <w:rPr>
                <w:rFonts w:hint="eastAsia" w:ascii="宋体" w:hAnsi="宋体" w:eastAsia="宋体" w:cs="宋体"/>
                <w:color w:val="000000"/>
                <w:szCs w:val="21"/>
              </w:rPr>
              <w:br/>
              <w:t xml:space="preserve">▲4、当风扇模块出现故障时，可以在防火墙</w:t>
            </w:r>
            <w:r>
              <w:rPr>
                <w:rFonts w:hint="eastAsia" w:ascii="宋体" w:hAnsi="宋体" w:eastAsia="宋体" w:cs="宋体"/>
                <w:color w:val="000000"/>
                <w:szCs w:val="21"/>
              </w:rPr>
              <w:t xml:space="preserve">不</w:t>
            </w:r>
            <w:r>
              <w:rPr>
                <w:rFonts w:hint="eastAsia" w:ascii="宋体" w:hAnsi="宋体" w:eastAsia="宋体" w:cs="宋体"/>
                <w:color w:val="000000"/>
                <w:szCs w:val="21"/>
              </w:rPr>
              <w:t xml:space="preserve">断电的情况下，对风扇模块进行更换；要求更换风扇模块时可拔出时间在1分钟内，提供</w:t>
            </w:r>
            <w:r>
              <w:rPr>
                <w:rFonts w:hint="eastAsia" w:ascii="宋体" w:hAnsi="宋体" w:eastAsia="宋体" w:cs="宋体"/>
                <w:color w:val="000000"/>
                <w:szCs w:val="21"/>
              </w:rPr>
              <w:t xml:space="preserve">官网截图证明</w:t>
            </w:r>
            <w:r>
              <w:rPr>
                <w:rFonts w:hint="eastAsia" w:ascii="宋体" w:hAnsi="宋体" w:eastAsia="宋体" w:cs="宋体"/>
                <w:color w:val="000000"/>
                <w:szCs w:val="21"/>
              </w:rPr>
              <w:t xml:space="preserve">及链接并加盖投标人公章；</w:t>
            </w:r>
            <w:r>
              <w:rPr>
                <w:rFonts w:hint="eastAsia" w:ascii="宋体" w:hAnsi="宋体" w:eastAsia="宋体" w:cs="宋体"/>
                <w:color w:val="000000"/>
                <w:szCs w:val="21"/>
              </w:rPr>
              <w:br/>
              <w:t xml:space="preserve">5、可识别应用层协议数量≥6000种；</w:t>
            </w:r>
            <w:r>
              <w:rPr>
                <w:rFonts w:hint="eastAsia" w:ascii="宋体" w:hAnsi="宋体" w:eastAsia="宋体" w:cs="宋体"/>
                <w:color w:val="000000"/>
                <w:szCs w:val="21"/>
              </w:rPr>
              <w:br/>
              <w:t xml:space="preserve">6、支持静态路由、策略路由、RIP、OSPF、BGP、ISIS等路由协议；</w:t>
            </w:r>
            <w:r>
              <w:rPr>
                <w:rFonts w:hint="eastAsia" w:ascii="宋体" w:hAnsi="宋体" w:eastAsia="宋体" w:cs="宋体"/>
                <w:color w:val="000000"/>
                <w:szCs w:val="21"/>
              </w:rPr>
              <w:br/>
              <w:t xml:space="preserve">7、支持DDoS攻击防护，防范SYN flood、UDP flood等10+种常见DDoS攻击；</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★8、单台设备配置：IPS、AV、URL过滤升级license≥3年，SSD硬盘≥240G及不少于3年</w:t>
            </w:r>
            <w:r>
              <w:rPr>
                <w:rFonts w:hint="eastAsia" w:ascii="宋体" w:hAnsi="宋体" w:eastAsia="宋体" w:cs="宋体"/>
                <w:i/>
                <w:color w:val="000000"/>
                <w:szCs w:val="21"/>
                <w:u w:val="single"/>
              </w:rPr>
              <w:t xml:space="preserve">原厂维保</w:t>
            </w:r>
            <w:r/>
          </w:p>
        </w:tc>
      </w:tr>
      <w:tr>
        <w:trPr>
          <w:jc w:val="center"/>
          <w:trHeight w:val="479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外</w:t>
            </w:r>
            <w:r>
              <w:rPr>
                <w:rFonts w:hint="eastAsia" w:ascii="宋体" w:hAnsi="宋体" w:eastAsia="宋体" w:cs="宋体"/>
                <w:color w:val="000000"/>
                <w:szCs w:val="21"/>
              </w:rPr>
              <w:t xml:space="preserve">网核心</w:t>
            </w:r>
            <w:r>
              <w:rPr>
                <w:rFonts w:hint="eastAsia" w:ascii="宋体" w:hAnsi="宋体" w:eastAsia="宋体" w:cs="宋体"/>
                <w:color w:val="000000"/>
                <w:szCs w:val="21"/>
              </w:rPr>
              <w:t xml:space="preserve">交换机探针</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1、支持</w:t>
            </w:r>
            <w:r>
              <w:rPr>
                <w:rFonts w:hint="eastAsia" w:ascii="宋体" w:hAnsi="宋体" w:eastAsia="宋体" w:cs="宋体"/>
                <w:color w:val="000000"/>
                <w:szCs w:val="21"/>
              </w:rPr>
              <w:t xml:space="preserve">并实配千兆</w:t>
            </w:r>
            <w:r>
              <w:rPr>
                <w:rFonts w:hint="eastAsia" w:ascii="宋体" w:hAnsi="宋体" w:eastAsia="宋体" w:cs="宋体"/>
                <w:color w:val="000000"/>
                <w:szCs w:val="21"/>
              </w:rPr>
              <w:t xml:space="preserve">Combo接口≥8，</w:t>
            </w:r>
            <w:r>
              <w:rPr>
                <w:rFonts w:hint="eastAsia" w:ascii="宋体" w:hAnsi="宋体" w:eastAsia="宋体" w:cs="宋体"/>
                <w:color w:val="000000"/>
                <w:szCs w:val="21"/>
              </w:rPr>
              <w:t xml:space="preserve">万兆光口</w:t>
            </w:r>
            <w:r>
              <w:rPr>
                <w:rFonts w:hint="eastAsia" w:ascii="宋体" w:hAnsi="宋体" w:eastAsia="宋体" w:cs="宋体"/>
                <w:color w:val="000000"/>
                <w:szCs w:val="21"/>
              </w:rPr>
              <w:t xml:space="preserve">≥2，千兆WAN口≥2；</w:t>
            </w:r>
            <w:r>
              <w:rPr>
                <w:rFonts w:hint="eastAsia" w:ascii="宋体" w:hAnsi="宋体" w:eastAsia="宋体" w:cs="宋体"/>
                <w:color w:val="000000"/>
                <w:szCs w:val="21"/>
              </w:rPr>
              <w:br/>
              <w:t xml:space="preserve">▲2、为保证信息安全性，CPU需为国产自</w:t>
            </w:r>
            <w:r>
              <w:rPr>
                <w:rFonts w:hint="eastAsia" w:ascii="宋体" w:hAnsi="宋体" w:eastAsia="宋体" w:cs="宋体"/>
                <w:color w:val="000000"/>
                <w:szCs w:val="21"/>
              </w:rPr>
              <w:t xml:space="preserve">研</w:t>
            </w:r>
            <w:r>
              <w:rPr>
                <w:rFonts w:hint="eastAsia" w:ascii="宋体" w:hAnsi="宋体" w:eastAsia="宋体" w:cs="宋体"/>
                <w:color w:val="000000"/>
                <w:szCs w:val="21"/>
              </w:rPr>
              <w:t xml:space="preserve">芯片，提供</w:t>
            </w:r>
            <w:r>
              <w:rPr>
                <w:rFonts w:hint="eastAsia" w:ascii="宋体" w:hAnsi="宋体" w:eastAsia="宋体" w:cs="宋体"/>
                <w:color w:val="000000"/>
                <w:szCs w:val="21"/>
              </w:rPr>
              <w:t xml:space="preserve">官网截图证明</w:t>
            </w:r>
            <w:r>
              <w:rPr>
                <w:rFonts w:hint="eastAsia" w:ascii="宋体" w:hAnsi="宋体" w:eastAsia="宋体" w:cs="宋体"/>
                <w:color w:val="000000"/>
                <w:szCs w:val="21"/>
              </w:rPr>
              <w:t xml:space="preserve">及链接并加盖投标人公章；</w:t>
            </w:r>
            <w:r>
              <w:rPr>
                <w:rFonts w:hint="eastAsia" w:ascii="宋体" w:hAnsi="宋体" w:eastAsia="宋体" w:cs="宋体"/>
                <w:color w:val="000000"/>
                <w:szCs w:val="21"/>
              </w:rPr>
              <w:br/>
              <w:t xml:space="preserve">3、支持流AV引擎和智能检测引擎，可迅速检出超过500万种病毒，支持恶意文件检测能力；</w:t>
            </w:r>
            <w:r>
              <w:rPr>
                <w:rFonts w:hint="eastAsia" w:ascii="宋体" w:hAnsi="宋体" w:eastAsia="宋体" w:cs="宋体"/>
                <w:color w:val="000000"/>
                <w:szCs w:val="21"/>
              </w:rPr>
              <w:br/>
              <w:t xml:space="preserve">4、支持ICMP协议，并提取ICMP请求Payload数据、ICMP应答Payload数据、ICMP请求中各个字符出现的次数、ICMP应答中各个字符出现的次数等协议特征信息；</w:t>
            </w:r>
            <w:r>
              <w:rPr>
                <w:rFonts w:hint="eastAsia" w:ascii="宋体" w:hAnsi="宋体" w:eastAsia="宋体" w:cs="宋体"/>
                <w:color w:val="000000"/>
                <w:szCs w:val="21"/>
              </w:rPr>
              <w:br/>
              <w:t xml:space="preserve">5、支持解析HTTP 0.9, 1.0, 1.1版本的应用协议信息，并提取操作类型、请求主机名、应答状态码、Referer域、User-Agent域、URL、请求的标签数目、应答的标签数目、请求的版本号、应答的版本号、请求长度、应答长度、Cookie内容、请求标签清单、请求自定义标签等协议特征信息，并提取HTTP上</w:t>
            </w:r>
            <w:r>
              <w:rPr>
                <w:rFonts w:hint="eastAsia" w:ascii="宋体" w:hAnsi="宋体" w:eastAsia="宋体" w:cs="宋体"/>
                <w:color w:val="000000"/>
                <w:szCs w:val="21"/>
              </w:rPr>
              <w:t xml:space="preserve">传或者</w:t>
            </w:r>
            <w:r>
              <w:rPr>
                <w:rFonts w:hint="eastAsia" w:ascii="宋体" w:hAnsi="宋体" w:eastAsia="宋体" w:cs="宋体"/>
                <w:color w:val="000000"/>
                <w:szCs w:val="21"/>
              </w:rPr>
              <w:t xml:space="preserve">下载的文件的文件名、文件类型、文件大小、文件MD5等信息。</w:t>
            </w:r>
            <w:r>
              <w:rPr>
                <w:rFonts w:hint="eastAsia" w:ascii="宋体" w:hAnsi="宋体" w:eastAsia="宋体" w:cs="宋体"/>
                <w:color w:val="000000"/>
                <w:szCs w:val="21"/>
              </w:rPr>
              <w:br/>
              <w:t xml:space="preserve">6、支持解析SMTP/POP3/IMAP4的应用协议信息，提取邮件正文中的URL、邮件生成时间、发送者信息、接收者的信息、抄送者信息、密送者信息、邮件主题、邮件MD5、邮件下载者的邮箱地址、邮件协议中received字段等协议特征信息，并提取邮件中附件的文件名、文件类型、文件大小、文件MD5等信息；</w:t>
            </w:r>
            <w:r>
              <w:rPr>
                <w:rFonts w:hint="eastAsia" w:ascii="宋体" w:hAnsi="宋体" w:eastAsia="宋体" w:cs="宋体"/>
                <w:color w:val="000000"/>
                <w:szCs w:val="21"/>
              </w:rPr>
              <w:br/>
              <w:t xml:space="preserve">7、支持NFS协议传输文件还原，NFS版本支持V2和V3；</w:t>
            </w:r>
            <w:r>
              <w:rPr>
                <w:rFonts w:hint="eastAsia" w:ascii="宋体" w:hAnsi="宋体" w:eastAsia="宋体" w:cs="宋体"/>
                <w:color w:val="000000"/>
                <w:szCs w:val="21"/>
              </w:rPr>
              <w:br/>
              <w:t xml:space="preserve">8、支持检测漏洞(Vulnerabilities)、蠕虫(Worm)、网马、木马、后门、</w:t>
            </w:r>
            <w:r>
              <w:rPr>
                <w:rFonts w:hint="eastAsia" w:ascii="宋体" w:hAnsi="宋体" w:eastAsia="宋体" w:cs="宋体"/>
                <w:color w:val="000000"/>
                <w:szCs w:val="21"/>
              </w:rPr>
              <w:t xml:space="preserve">远控工具</w:t>
            </w:r>
            <w:r>
              <w:rPr>
                <w:rFonts w:hint="eastAsia" w:ascii="宋体" w:hAnsi="宋体" w:eastAsia="宋体" w:cs="宋体"/>
                <w:color w:val="000000"/>
                <w:szCs w:val="21"/>
              </w:rPr>
              <w:t xml:space="preserve">(Webshell/Trojan/Backdoor/RAT)、僵尸网络通信(Botnet)、应用层漏洞扫描器(L7 Vulnerability Scanners)、暴力破解工具(Brute-Force Attack Tools)、应用层DDoS工具(L7 DDoS Tools)等的攻击；</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★9、支持</w:t>
            </w:r>
            <w:r>
              <w:rPr>
                <w:rFonts w:hint="eastAsia" w:ascii="宋体" w:hAnsi="宋体" w:eastAsia="宋体" w:cs="宋体"/>
                <w:i/>
                <w:color w:val="000000"/>
                <w:szCs w:val="21"/>
                <w:u w:val="single"/>
              </w:rPr>
              <w:t xml:space="preserve">与现网态势</w:t>
            </w:r>
            <w:r>
              <w:rPr>
                <w:rFonts w:hint="eastAsia" w:ascii="宋体" w:hAnsi="宋体" w:eastAsia="宋体" w:cs="宋体"/>
                <w:i/>
                <w:color w:val="000000"/>
                <w:szCs w:val="21"/>
                <w:u w:val="single"/>
              </w:rPr>
              <w:t xml:space="preserve">感知系统（华为HiSec Insight V100R022）对接，实现统一监控与配置管理，提供承诺书并加盖投标人公章</w:t>
            </w:r>
            <w:r>
              <w:rPr>
                <w:rFonts w:hint="eastAsia" w:ascii="宋体" w:hAnsi="宋体" w:eastAsia="宋体" w:cs="宋体"/>
                <w:i/>
                <w:color w:val="000000"/>
                <w:szCs w:val="21"/>
                <w:u w:val="single"/>
              </w:rPr>
              <w:br/>
              <w:t xml:space="preserve">★10、单台设备配置：不少于3年特征库升级服务年数及不少于3年原厂维保；</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内网新机房日志审计</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i/>
                <w:color w:val="000000"/>
                <w:szCs w:val="21"/>
                <w:u w:val="single"/>
              </w:rPr>
            </w:pPr>
            <w:r>
              <w:rPr>
                <w:rFonts w:hint="eastAsia" w:ascii="宋体" w:hAnsi="宋体" w:eastAsia="宋体" w:cs="宋体"/>
                <w:i/>
                <w:color w:val="000000"/>
                <w:szCs w:val="21"/>
                <w:u w:val="single"/>
              </w:rPr>
              <w:t xml:space="preserve">★1、标准1U机架设备，单电源，</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6个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2个</w:t>
            </w:r>
            <w:r>
              <w:rPr>
                <w:rFonts w:hint="eastAsia" w:ascii="宋体" w:hAnsi="宋体" w:eastAsia="宋体" w:cs="宋体"/>
                <w:i/>
                <w:color w:val="000000"/>
                <w:szCs w:val="21"/>
                <w:u w:val="single"/>
              </w:rPr>
              <w:t xml:space="preserve">千兆光口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1个扩展槽位，</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2个USB接口，硬盘容量：</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32G minisata+2T SATA，此次包含不少于100个审计对象授权，提供不少于3年</w:t>
            </w:r>
            <w:r>
              <w:rPr>
                <w:rFonts w:hint="eastAsia" w:ascii="宋体" w:hAnsi="宋体" w:eastAsia="宋体" w:cs="宋体"/>
                <w:i/>
                <w:color w:val="000000"/>
                <w:szCs w:val="21"/>
                <w:u w:val="single"/>
              </w:rPr>
              <w:t xml:space="preserve">硬件维保服务</w:t>
            </w:r>
            <w:r/>
          </w:p>
          <w:p>
            <w:pPr>
              <w:numPr>
                <w:ilvl w:val="0"/>
                <w:numId w:val="1"/>
              </w:numPr>
              <w:jc w:val="left"/>
              <w:widowControl/>
              <w:rPr>
                <w:rFonts w:ascii="宋体" w:hAnsi="宋体" w:eastAsia="宋体" w:cs="宋体"/>
                <w:color w:val="000000"/>
                <w:szCs w:val="21"/>
              </w:rPr>
            </w:pPr>
            <w:r>
              <w:rPr>
                <w:rFonts w:hint="eastAsia" w:ascii="宋体" w:hAnsi="宋体" w:eastAsia="宋体" w:cs="宋体"/>
                <w:color w:val="000000"/>
                <w:szCs w:val="21"/>
              </w:rPr>
              <w:t xml:space="preserve">支持SNMP Trap、Syslog、ODBC\JDBC、文件\文件夹、WMI、FTP、SFTP、SMB、NetBIOS、OPSEC等多种方式完成日志收集功能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▲3、支持Lotus Domino、Check Point、VMWare的日志采集任务,（提供截图并加盖投标人公章）</w:t>
            </w:r>
            <w:r>
              <w:rPr>
                <w:rFonts w:hint="eastAsia" w:ascii="宋体" w:hAnsi="宋体" w:eastAsia="宋体" w:cs="宋体"/>
                <w:color w:val="000000"/>
                <w:szCs w:val="21"/>
              </w:rPr>
              <w:br/>
              <w:t xml:space="preserve">4、支持通过采集器检测当前日志采集器的资源使用和在线状态进行监测，展示当前采集器日志接收速率、CPU负载、CPU使用趋势等。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5、支持日志数据的存储压缩加密，同时保存原始日志和</w:t>
            </w:r>
            <w:r>
              <w:rPr>
                <w:rFonts w:hint="eastAsia" w:ascii="宋体" w:hAnsi="宋体" w:eastAsia="宋体" w:cs="宋体"/>
                <w:color w:val="000000"/>
                <w:szCs w:val="21"/>
              </w:rPr>
              <w:t xml:space="preserve">范式化</w:t>
            </w:r>
            <w:r>
              <w:rPr>
                <w:rFonts w:hint="eastAsia" w:ascii="宋体" w:hAnsi="宋体" w:eastAsia="宋体" w:cs="宋体"/>
                <w:color w:val="000000"/>
                <w:szCs w:val="21"/>
              </w:rPr>
              <w:t xml:space="preserve">后的日志</w:t>
            </w:r>
            <w:r>
              <w:rPr>
                <w:rFonts w:hint="eastAsia" w:ascii="宋体" w:hAnsi="宋体" w:eastAsia="宋体" w:cs="宋体"/>
                <w:color w:val="000000"/>
                <w:szCs w:val="21"/>
              </w:rPr>
              <w:br/>
              <w:t xml:space="preserve">6、支持为未解析日志提供一种简洁在线编辑解析文件视图，做到精准解析；（提供截图并加盖投标人公章）</w:t>
            </w:r>
            <w:r>
              <w:rPr>
                <w:rFonts w:hint="eastAsia" w:ascii="宋体" w:hAnsi="宋体" w:eastAsia="宋体" w:cs="宋体"/>
                <w:color w:val="000000"/>
                <w:szCs w:val="21"/>
              </w:rPr>
              <w:br/>
              <w:t xml:space="preserve">7、支持日志代理集中注册管理和监测；支持日志代理在线下载，包括Linux和Windows等代理种类；（提供截图并加盖投标人公章）</w:t>
            </w:r>
            <w:r>
              <w:rPr>
                <w:rFonts w:hint="eastAsia" w:ascii="宋体" w:hAnsi="宋体" w:eastAsia="宋体" w:cs="宋体"/>
                <w:color w:val="000000"/>
                <w:szCs w:val="21"/>
              </w:rPr>
              <w:br/>
            </w:r>
            <w:r>
              <w:rPr>
                <w:rFonts w:hint="eastAsia" w:ascii="宋体" w:hAnsi="宋体" w:eastAsia="宋体" w:cs="宋体"/>
                <w:color w:val="000000"/>
                <w:szCs w:val="21"/>
              </w:rPr>
              <w:t xml:space="preserve">8、支持扩展备用字段使用，可灵活进行特殊字段的标记解析；自定义扩展规范化事件字段并对扩展字段进行重定义</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漏洞扫描</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1、标准1U机架设备，具备1个RJ45串口，1个GE管理口，4个10M/100M/1000M自适应</w:t>
            </w:r>
            <w:r>
              <w:rPr>
                <w:rFonts w:hint="eastAsia" w:ascii="宋体" w:hAnsi="宋体" w:eastAsia="宋体" w:cs="宋体"/>
                <w:color w:val="000000"/>
                <w:szCs w:val="21"/>
              </w:rPr>
              <w:t xml:space="preserve">以太网电口扫描</w:t>
            </w:r>
            <w:r>
              <w:rPr>
                <w:rFonts w:hint="eastAsia" w:ascii="宋体" w:hAnsi="宋体" w:eastAsia="宋体" w:cs="宋体"/>
                <w:color w:val="000000"/>
                <w:szCs w:val="21"/>
              </w:rPr>
              <w:t xml:space="preserve">口，1个接口扩展槽位，含口令猜测功能以及128个无限制范围的IP地址扫描授权，三年漏洞库升级服务，三年质保。</w:t>
            </w:r>
            <w:r>
              <w:rPr>
                <w:rFonts w:hint="eastAsia" w:ascii="宋体" w:hAnsi="宋体" w:eastAsia="宋体" w:cs="宋体"/>
                <w:color w:val="000000"/>
                <w:szCs w:val="21"/>
              </w:rPr>
              <w:br/>
              <w:t xml:space="preserve">2、支持检测的漏洞数大于280000条，兼容CVE、CNCVE、CNNVD、CNVD、Bugtraq等主流标准，提供界面截图及CVE Compatible证书，</w:t>
            </w:r>
            <w:r>
              <w:rPr>
                <w:rFonts w:hint="eastAsia" w:ascii="宋体" w:hAnsi="宋体" w:eastAsia="宋体" w:cs="宋体"/>
                <w:color w:val="000000"/>
                <w:szCs w:val="21"/>
              </w:rPr>
              <w:br/>
              <w:t xml:space="preserve">3、支持内置不同的漏洞模板针对Unix、Windows操作系统、网络设备和防火墙等模板，同时支持用户自定义扫描范围和扫描策略；支持扫描国产操作系统、应用及软件的安全漏洞，如红旗、麒麟、起点操作系统。</w:t>
            </w:r>
            <w:r>
              <w:rPr>
                <w:rFonts w:hint="eastAsia" w:ascii="宋体" w:hAnsi="宋体" w:eastAsia="宋体" w:cs="宋体"/>
                <w:color w:val="000000"/>
                <w:szCs w:val="21"/>
              </w:rPr>
              <w:br/>
              <w:t xml:space="preserve">4、支持扫描主流虚拟机管理系统的安全漏洞，如：VMWareESX/ESXi，要求能够扫描大于5000条相关漏洞；提供界面截</w:t>
            </w:r>
            <w:r>
              <w:rPr>
                <w:rFonts w:hint="eastAsia" w:ascii="宋体" w:hAnsi="宋体" w:eastAsia="宋体" w:cs="宋体"/>
                <w:color w:val="000000"/>
                <w:szCs w:val="21"/>
              </w:rPr>
              <w:t xml:space="preserve">图证明</w:t>
            </w:r>
            <w:r>
              <w:rPr>
                <w:rFonts w:hint="eastAsia" w:ascii="宋体" w:hAnsi="宋体" w:eastAsia="宋体" w:cs="宋体"/>
                <w:color w:val="000000"/>
                <w:szCs w:val="21"/>
              </w:rPr>
              <w:t xml:space="preserve">并加盖投标人公章</w:t>
            </w:r>
            <w:r>
              <w:rPr>
                <w:rFonts w:hint="eastAsia" w:ascii="宋体" w:hAnsi="宋体" w:eastAsia="宋体" w:cs="宋体"/>
                <w:color w:val="000000"/>
                <w:szCs w:val="21"/>
              </w:rPr>
              <w:br/>
              <w:t xml:space="preserve">5、支持通过资产树对资产进行分级管理，支持设备权重设置和可信设备登记，支持将资产信息批量导入到资产树，可在资产树上直接指定主机开展扫描任务，提供界面截</w:t>
            </w:r>
            <w:r>
              <w:rPr>
                <w:rFonts w:hint="eastAsia" w:ascii="宋体" w:hAnsi="宋体" w:eastAsia="宋体" w:cs="宋体"/>
                <w:color w:val="000000"/>
                <w:szCs w:val="21"/>
              </w:rPr>
              <w:t xml:space="preserve">图证明</w:t>
            </w:r>
            <w:r>
              <w:rPr>
                <w:rFonts w:hint="eastAsia" w:ascii="宋体" w:hAnsi="宋体" w:eastAsia="宋体" w:cs="宋体"/>
                <w:color w:val="000000"/>
                <w:szCs w:val="21"/>
              </w:rPr>
              <w:t xml:space="preserve">并加盖投标人公章；</w:t>
            </w:r>
            <w:r>
              <w:rPr>
                <w:rFonts w:hint="eastAsia" w:ascii="宋体" w:hAnsi="宋体" w:eastAsia="宋体" w:cs="宋体"/>
                <w:color w:val="000000"/>
                <w:szCs w:val="21"/>
              </w:rPr>
              <w:br/>
              <w:t xml:space="preserve">▲6、支持自定义风险值计算标准配置，可对主机风险等级评定标准和网络风险等级评定标准进行自定义，提供界面截</w:t>
            </w:r>
            <w:r>
              <w:rPr>
                <w:rFonts w:hint="eastAsia" w:ascii="宋体" w:hAnsi="宋体" w:eastAsia="宋体" w:cs="宋体"/>
                <w:color w:val="000000"/>
                <w:szCs w:val="21"/>
              </w:rPr>
              <w:t xml:space="preserve">图证明</w:t>
            </w:r>
            <w:r>
              <w:rPr>
                <w:rFonts w:hint="eastAsia" w:ascii="宋体" w:hAnsi="宋体" w:eastAsia="宋体" w:cs="宋体"/>
                <w:color w:val="000000"/>
                <w:szCs w:val="21"/>
              </w:rPr>
              <w:t xml:space="preserve">并加盖投标人公章</w:t>
            </w:r>
            <w:r>
              <w:rPr>
                <w:rFonts w:hint="eastAsia" w:ascii="宋体" w:hAnsi="宋体" w:eastAsia="宋体" w:cs="宋体"/>
                <w:color w:val="000000"/>
                <w:szCs w:val="21"/>
              </w:rPr>
              <w:br/>
              <w:t xml:space="preserve">7、支持通过仪表盘直观展示资产风险值、主机风险等级分布、资产风险趋势、资产风险分布趋势等内容，并可查看详情；支持在线报表，在线查看展示各节点和主机资产风险分布、漏洞分布、配置合</w:t>
            </w:r>
            <w:r>
              <w:rPr>
                <w:rFonts w:hint="eastAsia" w:ascii="宋体" w:hAnsi="宋体" w:eastAsia="宋体" w:cs="宋体"/>
                <w:color w:val="000000"/>
                <w:szCs w:val="21"/>
              </w:rPr>
              <w:t xml:space="preserve">规</w:t>
            </w:r>
            <w:r>
              <w:rPr>
                <w:rFonts w:hint="eastAsia" w:ascii="宋体" w:hAnsi="宋体" w:eastAsia="宋体" w:cs="宋体"/>
                <w:color w:val="000000"/>
                <w:szCs w:val="21"/>
              </w:rPr>
              <w:t xml:space="preserve">和脆弱账号信息，在线查看设备风险详情</w:t>
            </w:r>
            <w:r>
              <w:rPr>
                <w:rFonts w:hint="eastAsia" w:ascii="宋体" w:hAnsi="宋体" w:eastAsia="宋体" w:cs="宋体"/>
                <w:color w:val="000000"/>
                <w:szCs w:val="21"/>
              </w:rPr>
              <w:br/>
              <w:t xml:space="preserve">8、支持风险告警和风险闭环处理，可在集中告警平台灵活配置告警内容、告警方式、告警资产范围等，支持邮件和页面告警，支持单个或批量修改风险状态。提供界面截</w:t>
            </w:r>
            <w:r>
              <w:rPr>
                <w:rFonts w:hint="eastAsia" w:ascii="宋体" w:hAnsi="宋体" w:eastAsia="宋体" w:cs="宋体"/>
                <w:color w:val="000000"/>
                <w:szCs w:val="21"/>
              </w:rPr>
              <w:t xml:space="preserve">图证明</w:t>
            </w:r>
            <w:r>
              <w:rPr>
                <w:rFonts w:hint="eastAsia" w:ascii="宋体" w:hAnsi="宋体" w:eastAsia="宋体" w:cs="宋体"/>
                <w:color w:val="000000"/>
                <w:szCs w:val="21"/>
              </w:rPr>
              <w:t xml:space="preserve">并加盖投标人公章；</w:t>
            </w:r>
            <w:r>
              <w:rPr>
                <w:rFonts w:hint="eastAsia" w:ascii="宋体" w:hAnsi="宋体" w:eastAsia="宋体" w:cs="宋体"/>
                <w:color w:val="000000"/>
                <w:szCs w:val="21"/>
              </w:rPr>
              <w:br/>
              <w:t xml:space="preserve">9、支持高级数据分析，可对同一IP的两次扫描结果进行风险对比分析，并可在线查看同一IP的多次历史扫描结果；</w:t>
            </w:r>
            <w:r/>
          </w:p>
        </w:tc>
      </w:tr>
      <w:tr>
        <w:trPr>
          <w:jc w:val="center"/>
          <w:trHeight w:val="62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内外网隔离网闸</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i/>
                <w:color w:val="000000"/>
                <w:szCs w:val="21"/>
                <w:u w:val="single"/>
              </w:rPr>
              <w:t xml:space="preserve">★1、标准2U机架设备，单电源，整机配备双液晶屏；内网接口：</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4个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1个管理口，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1个HA接口，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2个千兆SFP插槽；外网接口：</w:t>
            </w:r>
            <w:r>
              <w:rPr>
                <w:rFonts w:hint="eastAsia" w:ascii="宋体" w:hAnsi="宋体" w:eastAsia="宋体" w:cs="宋体"/>
                <w:i/>
                <w:color w:val="000000"/>
                <w:szCs w:val="21"/>
                <w:u w:val="single"/>
              </w:rPr>
              <w:t xml:space="preserve">设备标配</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4个</w:t>
            </w:r>
            <w:r>
              <w:rPr>
                <w:rFonts w:hint="eastAsia" w:ascii="宋体" w:hAnsi="宋体" w:eastAsia="宋体" w:cs="宋体"/>
                <w:i/>
                <w:color w:val="000000"/>
                <w:szCs w:val="21"/>
                <w:u w:val="single"/>
              </w:rPr>
              <w:t xml:space="preserve">千兆电口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1个管理口，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1个HA接口，</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2个千兆SFP插槽；吞吐量</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600M，并发</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8万，视频并发</w:t>
            </w:r>
            <w:r>
              <w:rPr>
                <w:rFonts w:hint="eastAsia" w:ascii="宋体" w:hAnsi="宋体" w:eastAsia="宋体" w:cs="宋体"/>
                <w:i/>
                <w:color w:val="000000"/>
                <w:szCs w:val="21"/>
                <w:u w:val="single"/>
              </w:rPr>
              <w:t xml:space="preserve">≥</w:t>
            </w:r>
            <w:r>
              <w:rPr>
                <w:rFonts w:hint="eastAsia" w:ascii="宋体" w:hAnsi="宋体" w:eastAsia="宋体" w:cs="宋体"/>
                <w:i/>
                <w:color w:val="000000"/>
                <w:szCs w:val="21"/>
                <w:u w:val="single"/>
              </w:rPr>
              <w:t xml:space="preserve">80路，此次包含不少于3年质保服务</w:t>
            </w:r>
            <w:r>
              <w:rPr>
                <w:rFonts w:hint="eastAsia" w:ascii="宋体" w:hAnsi="宋体" w:eastAsia="宋体" w:cs="宋体"/>
                <w:i/>
                <w:color w:val="000000"/>
                <w:szCs w:val="21"/>
                <w:u w:val="single"/>
              </w:rPr>
              <w:br/>
            </w:r>
            <w:r>
              <w:rPr>
                <w:rFonts w:hint="eastAsia" w:ascii="宋体" w:hAnsi="宋体" w:eastAsia="宋体" w:cs="宋体"/>
                <w:color w:val="000000"/>
                <w:szCs w:val="21"/>
              </w:rPr>
              <w:t xml:space="preserve">▲2、内、外网主机分别具备三系统，即系统A、系统B和备份系统。支持在WEB界面上配置启动顺序，在A系统发生故障时，可以切换到B系统；支持将当前运行系统备份；（提供产品功能界面截图证明，并加盖投标人公章）</w:t>
            </w:r>
            <w:r>
              <w:rPr>
                <w:rFonts w:hint="eastAsia" w:ascii="宋体" w:hAnsi="宋体" w:eastAsia="宋体" w:cs="宋体"/>
                <w:color w:val="000000"/>
                <w:szCs w:val="21"/>
              </w:rPr>
              <w:br/>
              <w:t xml:space="preserve">3、支持对外开启WEB服务，供用户登录进行文件上传/下载操作；（提供产品功能界面截图证明，并加盖投标人公章）</w:t>
            </w:r>
            <w:r>
              <w:rPr>
                <w:rFonts w:hint="eastAsia" w:ascii="宋体" w:hAnsi="宋体" w:eastAsia="宋体" w:cs="宋体"/>
                <w:color w:val="000000"/>
                <w:szCs w:val="21"/>
              </w:rPr>
              <w:br/>
              <w:t xml:space="preserve">4、数据库同步客户端（非浏览器）支持Windows、Linux等主流平台，均具备图形化管理界面；（提供Windows和Linux系统下的客户端运行界面，并加盖投标人公章）</w:t>
            </w:r>
            <w:r>
              <w:rPr>
                <w:rFonts w:hint="eastAsia" w:ascii="宋体" w:hAnsi="宋体" w:eastAsia="宋体" w:cs="宋体"/>
                <w:color w:val="000000"/>
                <w:szCs w:val="21"/>
              </w:rPr>
              <w:br/>
              <w:t xml:space="preserve">5、支持文件格式特征过滤；并能提供具备图形化界面的文件类型判断工具以帮助用户识别不常见文件类型。（提供文件类型判断工具的功能界面截图证明，并加盖投标人公章）</w:t>
            </w:r>
            <w:r>
              <w:rPr>
                <w:rFonts w:hint="eastAsia" w:ascii="宋体" w:hAnsi="宋体" w:eastAsia="宋体" w:cs="宋体"/>
                <w:color w:val="000000"/>
                <w:szCs w:val="21"/>
              </w:rPr>
              <w:br/>
              <w:t xml:space="preserve">6、支持客户端</w:t>
            </w:r>
            <w:r>
              <w:rPr>
                <w:rFonts w:hint="eastAsia" w:ascii="宋体" w:hAnsi="宋体" w:eastAsia="宋体" w:cs="宋体"/>
                <w:color w:val="000000"/>
                <w:szCs w:val="21"/>
              </w:rPr>
              <w:t xml:space="preserve">与网闸间</w:t>
            </w:r>
            <w:r>
              <w:rPr>
                <w:rFonts w:hint="eastAsia" w:ascii="宋体" w:hAnsi="宋体" w:eastAsia="宋体" w:cs="宋体"/>
                <w:color w:val="000000"/>
                <w:szCs w:val="21"/>
              </w:rPr>
              <w:t xml:space="preserve">的数字证书方式的身份认证；（提供产品功能界面截图证明，并加盖投标人公章）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7、支持浏览器类型过滤；（提供产品功能界面截图证明，并加盖投标人公章）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8、支持任务策略命中数统计展示。（提供产品功能界面截图证明，并加盖投标人公章）</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机房环境安全提升改造</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1、净水设备：由于自来水水质过硬，进水口老是被水垢堵住，新机房加湿功能失效，新机房新增1台净水设备；</w:t>
            </w:r>
            <w:r>
              <w:rPr>
                <w:rFonts w:hint="eastAsia" w:ascii="宋体" w:hAnsi="宋体" w:eastAsia="宋体" w:cs="宋体"/>
                <w:color w:val="000000"/>
                <w:szCs w:val="21"/>
              </w:rPr>
              <w:br/>
              <w:t xml:space="preserve">2、新老机房链路改造：新老机房互联互通链路改造为直连光纤链路（双路由）。</w:t>
            </w:r>
            <w:r/>
          </w:p>
        </w:tc>
      </w:tr>
      <w:tr>
        <w:trPr>
          <w:jc w:val="center"/>
          <w:trHeight w:val="3455"/>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备份一体机</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▲1、所投产品使用成熟稳定的国产品牌自主研发CPU（如鲲鹏、飞腾、申威），提供投标产品使用CPU型号、主频等证明材料并加盖投标人公章；</w:t>
            </w:r>
            <w:r>
              <w:rPr>
                <w:rFonts w:hint="eastAsia" w:ascii="宋体" w:hAnsi="宋体" w:eastAsia="宋体" w:cs="宋体"/>
                <w:color w:val="000000"/>
                <w:szCs w:val="21"/>
              </w:rPr>
              <w:br/>
              <w:t xml:space="preserve">2、采用双控Active-Active架构，可同时处理多备份任务。CPU、主板、通道、接口、电源、风扇等组件均采用冗余设计。</w:t>
            </w:r>
            <w:r>
              <w:rPr>
                <w:rFonts w:hint="eastAsia" w:ascii="宋体" w:hAnsi="宋体" w:eastAsia="宋体" w:cs="宋体"/>
                <w:color w:val="000000"/>
                <w:szCs w:val="21"/>
              </w:rPr>
              <w:br/>
              <w:t xml:space="preserve">3、系统在线运行时，支持对前端接口进行热插拔，接口卡故障不影响业务连续性和系统稳定性，存储控制器无异常重启或离线。</w:t>
            </w:r>
            <w:r>
              <w:rPr>
                <w:rFonts w:hint="eastAsia" w:ascii="宋体" w:hAnsi="宋体" w:eastAsia="宋体" w:cs="宋体"/>
                <w:color w:val="000000"/>
                <w:szCs w:val="21"/>
              </w:rPr>
              <w:br/>
              <w:t xml:space="preserve">4、支持对Oracle、MySQL、SQL Server、GaussDB OLTP、OpenGauss、Postgre SQL、达梦、KingBase、DB2、SAP HANA、GoldenDB、HCS GaussDB数据库进行在线备份保护，备份任务配置过程全部图形化操作。</w:t>
            </w:r>
            <w:r>
              <w:rPr>
                <w:rFonts w:hint="eastAsia" w:ascii="宋体" w:hAnsi="宋体" w:eastAsia="宋体" w:cs="宋体"/>
                <w:color w:val="000000"/>
                <w:szCs w:val="21"/>
              </w:rPr>
              <w:br/>
              <w:t xml:space="preserve">5、支持VMware、FusionCompute、Huawei Cloud Stack虚拟机全量备份，永久增量备份，支持VMware副本即时挂载恢复，备份任务配置过程全部图形化操作，无需编写脚本，提供产品白皮书功能描述及相关功能界面截图并加盖投标人公章。</w:t>
            </w:r>
            <w:r>
              <w:rPr>
                <w:rFonts w:hint="eastAsia" w:ascii="宋体" w:hAnsi="宋体" w:eastAsia="宋体" w:cs="宋体"/>
                <w:color w:val="000000"/>
                <w:szCs w:val="21"/>
              </w:rPr>
              <w:br/>
              <w:t xml:space="preserve">6、一套备份与恢复系统可以同时支持周期性备份保护、副本远程复制、副本长期保留和副本立即挂载访问功能。</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★7、配置≥2个控制器，控制器总处理器核心数≥48核，系统内总一级缓存容量配置≥256GB（不含任何性能加速模块、FlashCache、PAM卡，</w:t>
            </w:r>
            <w:r>
              <w:rPr>
                <w:rFonts w:hint="eastAsia" w:ascii="宋体" w:hAnsi="宋体" w:eastAsia="宋体" w:cs="宋体"/>
                <w:i/>
                <w:color w:val="000000"/>
                <w:szCs w:val="21"/>
                <w:u w:val="single"/>
              </w:rPr>
              <w:t xml:space="preserve">SSD Cache、SCM等）;配置≥30块4TB 7.2K RPM NL SAS硬盘，≥4块3.84T SAS SSD；配置≥8个10GbE</w:t>
            </w:r>
            <w:r>
              <w:rPr>
                <w:rFonts w:hint="eastAsia" w:ascii="宋体" w:hAnsi="宋体" w:eastAsia="宋体" w:cs="宋体"/>
                <w:i/>
                <w:color w:val="000000"/>
                <w:szCs w:val="21"/>
                <w:u w:val="single"/>
              </w:rPr>
              <w:t xml:space="preserve">以太光口</w:t>
            </w:r>
            <w:r>
              <w:rPr>
                <w:rFonts w:hint="eastAsia" w:ascii="宋体" w:hAnsi="宋体" w:eastAsia="宋体" w:cs="宋体"/>
                <w:i/>
                <w:color w:val="000000"/>
                <w:szCs w:val="21"/>
                <w:u w:val="single"/>
              </w:rPr>
              <w:t xml:space="preserve">（含</w:t>
            </w:r>
            <w:r>
              <w:rPr>
                <w:rFonts w:hint="eastAsia" w:ascii="宋体" w:hAnsi="宋体" w:eastAsia="宋体" w:cs="宋体"/>
                <w:i/>
                <w:color w:val="000000"/>
                <w:szCs w:val="21"/>
                <w:u w:val="single"/>
              </w:rPr>
              <w:t xml:space="preserve">多模光模块</w:t>
            </w:r>
            <w:r>
              <w:rPr>
                <w:rFonts w:hint="eastAsia" w:ascii="宋体" w:hAnsi="宋体" w:eastAsia="宋体" w:cs="宋体"/>
                <w:i/>
                <w:color w:val="000000"/>
                <w:szCs w:val="21"/>
                <w:u w:val="single"/>
              </w:rPr>
              <w:t xml:space="preserve">)，≥8个GbE电口。</w:t>
            </w:r>
            <w:r>
              <w:rPr>
                <w:rFonts w:hint="eastAsia" w:ascii="宋体" w:hAnsi="宋体" w:eastAsia="宋体" w:cs="宋体"/>
                <w:i/>
                <w:color w:val="000000"/>
                <w:szCs w:val="21"/>
                <w:u w:val="single"/>
              </w:rPr>
              <w:br/>
            </w:r>
            <w:r>
              <w:rPr>
                <w:rFonts w:hint="eastAsia" w:ascii="宋体" w:hAnsi="宋体" w:eastAsia="宋体" w:cs="宋体"/>
                <w:iCs/>
                <w:color w:val="000000"/>
                <w:szCs w:val="21"/>
              </w:rPr>
              <w:t xml:space="preserve">8、备份存储系统支持容量预测功能。</w:t>
            </w:r>
            <w:r>
              <w:rPr>
                <w:rFonts w:hint="eastAsia" w:ascii="宋体" w:hAnsi="宋体" w:eastAsia="宋体" w:cs="宋体"/>
                <w:color w:val="000000"/>
                <w:szCs w:val="21"/>
              </w:rPr>
              <w:br/>
              <w:t xml:space="preserve">▲9、内置支持对文件、虚拟机、HDFS的副本内容进行全局检索；支持模糊匹配文件名、目录名搜索；支持搜索后</w:t>
            </w:r>
            <w:r>
              <w:rPr>
                <w:rFonts w:hint="eastAsia" w:ascii="宋体" w:hAnsi="宋体" w:eastAsia="宋体" w:cs="宋体"/>
                <w:color w:val="000000"/>
                <w:szCs w:val="21"/>
              </w:rPr>
              <w:t xml:space="preserve">单文件</w:t>
            </w:r>
            <w:r>
              <w:rPr>
                <w:rFonts w:hint="eastAsia" w:ascii="宋体" w:hAnsi="宋体" w:eastAsia="宋体" w:cs="宋体"/>
                <w:color w:val="000000"/>
                <w:szCs w:val="21"/>
              </w:rPr>
              <w:t xml:space="preserve">细粒度恢复，提供产品白皮书功能描述及相关功能界面截图并加盖投标人公章。</w:t>
            </w:r>
            <w:r>
              <w:rPr>
                <w:rFonts w:hint="eastAsia" w:ascii="宋体" w:hAnsi="宋体" w:eastAsia="宋体" w:cs="宋体"/>
                <w:color w:val="000000"/>
                <w:szCs w:val="21"/>
              </w:rPr>
              <w:br/>
              <w:t xml:space="preserve">10、支持永久增量备份功能，合成副本支持数据重复删除、备份副本异地复制、备份副本长期保留到对象</w:t>
            </w:r>
            <w:r>
              <w:rPr>
                <w:rFonts w:hint="eastAsia" w:ascii="宋体" w:hAnsi="宋体" w:eastAsia="宋体" w:cs="宋体"/>
                <w:color w:val="000000"/>
                <w:szCs w:val="21"/>
              </w:rPr>
              <w:t xml:space="preserve">和带库功能</w:t>
            </w:r>
            <w:r>
              <w:rPr>
                <w:rFonts w:hint="eastAsia" w:ascii="宋体" w:hAnsi="宋体" w:eastAsia="宋体" w:cs="宋体"/>
                <w:color w:val="000000"/>
                <w:szCs w:val="21"/>
              </w:rPr>
              <w:t xml:space="preserve">，支持备份副本即时挂载和恢复。</w:t>
            </w:r>
            <w:r>
              <w:rPr>
                <w:rFonts w:hint="eastAsia" w:ascii="宋体" w:hAnsi="宋体" w:eastAsia="宋体" w:cs="宋体"/>
                <w:color w:val="000000"/>
                <w:szCs w:val="21"/>
              </w:rPr>
              <w:br/>
              <w:t xml:space="preserve">▲11、提供按备份任务细粒度复制，支持设置立即复制和周期性复制，支持设置复制副本保留时长（支持永久保留、按年/月/周/天保留），提供相关功能界面截图并加盖投标人公章。</w:t>
            </w:r>
            <w:r>
              <w:rPr>
                <w:rFonts w:hint="eastAsia" w:ascii="宋体" w:hAnsi="宋体" w:eastAsia="宋体" w:cs="宋体"/>
                <w:color w:val="000000"/>
                <w:szCs w:val="21"/>
              </w:rPr>
              <w:br/>
              <w:t xml:space="preserve">12、备份系统软件和客户端软件支持图形化升级，支持通过多个客户端软件进行批量升级。</w:t>
            </w:r>
            <w:r>
              <w:rPr>
                <w:rFonts w:hint="eastAsia" w:ascii="宋体" w:hAnsi="宋体" w:eastAsia="宋体" w:cs="宋体"/>
                <w:color w:val="000000"/>
                <w:szCs w:val="21"/>
              </w:rPr>
              <w:br/>
              <w:t xml:space="preserve">13、支持SSD寿命监控，并在系统中显示每一块SSD硬盘的磨损度以及预估剩余寿命，提供相关功能界面截图并加盖投标人公章。</w:t>
            </w:r>
            <w:r>
              <w:rPr>
                <w:rFonts w:hint="eastAsia" w:ascii="宋体" w:hAnsi="宋体" w:eastAsia="宋体" w:cs="宋体"/>
                <w:color w:val="000000"/>
                <w:szCs w:val="21"/>
              </w:rPr>
              <w:br/>
              <w:t xml:space="preserve">14、支持数据备份的集中监控和统一管理，通过单一图形界面实现对备份任务、备份资源、告警信息等的统一管理，实现对多套备份设备备份任务。</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★15、备份容量授权≥82TB，且不限制备份客户端数量、重</w:t>
            </w:r>
            <w:r>
              <w:rPr>
                <w:rFonts w:hint="eastAsia" w:ascii="宋体" w:hAnsi="宋体" w:eastAsia="宋体" w:cs="宋体"/>
                <w:i/>
                <w:color w:val="000000"/>
                <w:szCs w:val="21"/>
                <w:u w:val="single"/>
              </w:rPr>
              <w:t xml:space="preserve">删</w:t>
            </w:r>
            <w:r>
              <w:rPr>
                <w:rFonts w:hint="eastAsia" w:ascii="宋体" w:hAnsi="宋体" w:eastAsia="宋体" w:cs="宋体"/>
                <w:i/>
                <w:color w:val="000000"/>
                <w:szCs w:val="21"/>
                <w:u w:val="single"/>
              </w:rPr>
              <w:t xml:space="preserve">、备份恢复功能。</w:t>
            </w:r>
            <w:r>
              <w:rPr>
                <w:rFonts w:hint="eastAsia" w:ascii="宋体" w:hAnsi="宋体" w:eastAsia="宋体" w:cs="宋体"/>
                <w:color w:val="000000"/>
                <w:szCs w:val="21"/>
              </w:rPr>
              <w:br/>
              <w:t xml:space="preserve">16、提供三年</w:t>
            </w:r>
            <w:r>
              <w:rPr>
                <w:rFonts w:hint="eastAsia" w:ascii="宋体" w:hAnsi="宋体" w:eastAsia="宋体" w:cs="宋体"/>
                <w:color w:val="000000"/>
                <w:szCs w:val="21"/>
              </w:rPr>
              <w:t xml:space="preserve">原厂维保及</w:t>
            </w:r>
            <w:r>
              <w:rPr>
                <w:rFonts w:hint="eastAsia" w:ascii="宋体" w:hAnsi="宋体" w:eastAsia="宋体" w:cs="宋体"/>
                <w:color w:val="000000"/>
                <w:szCs w:val="21"/>
              </w:rPr>
              <w:t xml:space="preserve">原厂实施服务。</w:t>
            </w:r>
            <w:r/>
          </w:p>
        </w:tc>
      </w:tr>
      <w:tr>
        <w:trPr>
          <w:jc w:val="center"/>
          <w:trHeight w:val="38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PC电脑</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i/>
                <w:color w:val="000000"/>
                <w:szCs w:val="21"/>
                <w:u w:val="single"/>
              </w:rPr>
              <w:t xml:space="preserve">1、★国产自主品牌，提供承诺函并加盖投标人公章；支持麒麟/统信/Windows 7/Windows 10</w:t>
            </w:r>
            <w:r>
              <w:rPr>
                <w:rFonts w:hint="eastAsia" w:ascii="宋体" w:hAnsi="宋体" w:eastAsia="宋体" w:cs="宋体"/>
                <w:i/>
                <w:color w:val="000000"/>
                <w:szCs w:val="21"/>
                <w:u w:val="single"/>
              </w:rPr>
              <w:br/>
            </w:r>
            <w:r>
              <w:rPr>
                <w:rFonts w:hint="eastAsia" w:ascii="宋体" w:hAnsi="宋体" w:eastAsia="宋体" w:cs="宋体"/>
                <w:iCs/>
                <w:color w:val="000000"/>
                <w:szCs w:val="21"/>
              </w:rPr>
              <w:t xml:space="preserve">2、13代酷</w:t>
            </w:r>
            <w:r>
              <w:rPr>
                <w:rFonts w:hint="eastAsia" w:ascii="宋体" w:hAnsi="宋体" w:eastAsia="宋体" w:cs="宋体"/>
                <w:iCs/>
                <w:color w:val="000000"/>
                <w:szCs w:val="21"/>
              </w:rPr>
              <w:t xml:space="preserve">睿</w:t>
            </w:r>
            <w:r>
              <w:rPr>
                <w:rFonts w:hint="eastAsia" w:ascii="宋体" w:hAnsi="宋体" w:eastAsia="宋体" w:cs="宋体"/>
                <w:iCs/>
                <w:color w:val="000000"/>
                <w:szCs w:val="21"/>
              </w:rPr>
              <w:t xml:space="preserve">i5及以上；使用国产自主品牌CPU，保证型号级别满足与 Intel I5系列同等级；</w:t>
            </w:r>
            <w:r>
              <w:rPr>
                <w:rFonts w:hint="eastAsia" w:ascii="宋体" w:hAnsi="宋体" w:eastAsia="宋体" w:cs="宋体"/>
                <w:i/>
                <w:color w:val="000000"/>
                <w:szCs w:val="21"/>
                <w:u w:val="single"/>
              </w:rPr>
              <w:br/>
            </w:r>
            <w:r>
              <w:rPr>
                <w:rFonts w:hint="eastAsia" w:ascii="宋体" w:hAnsi="宋体" w:eastAsia="宋体" w:cs="宋体"/>
                <w:color w:val="000000"/>
                <w:szCs w:val="21"/>
              </w:rPr>
              <w:t xml:space="preserve">3、配置≥16GB DDR4内存，至少空余1个内存插槽 ；</w:t>
            </w:r>
            <w:r>
              <w:rPr>
                <w:rFonts w:hint="eastAsia" w:ascii="宋体" w:hAnsi="宋体" w:eastAsia="宋体" w:cs="宋体"/>
                <w:color w:val="000000"/>
                <w:szCs w:val="21"/>
              </w:rPr>
              <w:br/>
              <w:t xml:space="preserve">4、配置≥2G独立显卡； </w:t>
            </w:r>
            <w:r>
              <w:rPr>
                <w:rFonts w:hint="eastAsia" w:ascii="宋体" w:hAnsi="宋体" w:eastAsia="宋体" w:cs="宋体"/>
                <w:color w:val="000000"/>
                <w:szCs w:val="21"/>
              </w:rPr>
              <w:br/>
              <w:t xml:space="preserve">5、配置≥512G M.2接口NVME协议SSD，最大支持1T SSD+2T HDD； </w:t>
            </w:r>
            <w:r>
              <w:rPr>
                <w:rFonts w:hint="eastAsia" w:ascii="宋体" w:hAnsi="宋体" w:eastAsia="宋体" w:cs="宋体"/>
                <w:color w:val="000000"/>
                <w:szCs w:val="21"/>
              </w:rPr>
              <w:br/>
              <w:t xml:space="preserve">6、配置DVD RW；</w:t>
            </w:r>
            <w:r>
              <w:rPr>
                <w:rFonts w:hint="eastAsia" w:ascii="宋体" w:hAnsi="宋体" w:eastAsia="宋体" w:cs="宋体"/>
                <w:color w:val="000000"/>
                <w:szCs w:val="21"/>
              </w:rPr>
              <w:br/>
              <w:t xml:space="preserve">7、配置电源功率≤180W；</w:t>
            </w:r>
            <w:r>
              <w:rPr>
                <w:rFonts w:hint="eastAsia" w:ascii="宋体" w:hAnsi="宋体" w:eastAsia="宋体" w:cs="宋体"/>
                <w:color w:val="000000"/>
                <w:szCs w:val="21"/>
              </w:rPr>
              <w:br/>
              <w:t xml:space="preserve">8、配置USB接口不少于8个、10/100/1000自适应以太网1个、标准VGA+HDMI接口1组，音频接口：前后两组音频输出接口；</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9、★投标产品经过3C、节能和环境认证；</w:t>
            </w:r>
            <w:r>
              <w:rPr>
                <w:rFonts w:hint="eastAsia" w:ascii="宋体" w:hAnsi="宋体" w:eastAsia="宋体" w:cs="宋体"/>
                <w:color w:val="000000"/>
                <w:szCs w:val="21"/>
              </w:rPr>
              <w:br/>
              <w:t xml:space="preserve">10、配置≥23.8英寸IPS显示器，分辨率1920*1080，显示器自带理线装置，便于整理线缆，保持桌面整洁；</w:t>
            </w:r>
            <w:r>
              <w:rPr>
                <w:rFonts w:hint="eastAsia" w:ascii="宋体" w:hAnsi="宋体" w:eastAsia="宋体" w:cs="宋体"/>
                <w:color w:val="000000"/>
                <w:szCs w:val="21"/>
              </w:rPr>
              <w:br/>
            </w:r>
            <w:r>
              <w:rPr>
                <w:rFonts w:hint="eastAsia" w:ascii="宋体" w:hAnsi="宋体" w:eastAsia="宋体" w:cs="宋体"/>
                <w:i/>
                <w:color w:val="000000"/>
                <w:szCs w:val="21"/>
                <w:u w:val="single"/>
              </w:rPr>
              <w:t xml:space="preserve">11、★整机提供不少于3年免费原厂质保，不少于3年免费上门，要求提供所投产品原厂</w:t>
            </w:r>
            <w:r>
              <w:rPr>
                <w:rFonts w:hint="eastAsia" w:ascii="宋体" w:hAnsi="宋体" w:eastAsia="宋体" w:cs="宋体"/>
                <w:i/>
                <w:color w:val="000000"/>
                <w:szCs w:val="21"/>
                <w:u w:val="single"/>
              </w:rPr>
              <w:t xml:space="preserve">术支持</w:t>
            </w:r>
            <w:r>
              <w:rPr>
                <w:rFonts w:hint="eastAsia" w:ascii="宋体" w:hAnsi="宋体" w:eastAsia="宋体" w:cs="宋体"/>
                <w:i/>
                <w:color w:val="000000"/>
                <w:szCs w:val="21"/>
                <w:u w:val="single"/>
              </w:rPr>
              <w:t xml:space="preserve">电话（中标后签订合同之前提供原厂授权函及质保函）</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安全管理软件升级</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升级现网态势</w:t>
            </w:r>
            <w:r>
              <w:rPr>
                <w:rFonts w:hint="eastAsia" w:ascii="宋体" w:hAnsi="宋体" w:eastAsia="宋体" w:cs="宋体"/>
                <w:color w:val="000000"/>
                <w:szCs w:val="21"/>
              </w:rPr>
              <w:t xml:space="preserve">感知系统，对接防火墙、安全探针、漏洞扫描系统，</w:t>
            </w:r>
            <w:r>
              <w:rPr>
                <w:rFonts w:hint="eastAsia" w:ascii="宋体" w:hAnsi="宋体" w:eastAsia="宋体" w:cs="宋体"/>
                <w:color w:val="000000"/>
                <w:szCs w:val="21"/>
              </w:rPr>
              <w:t xml:space="preserve">与现网态势</w:t>
            </w:r>
            <w:r>
              <w:rPr>
                <w:rFonts w:hint="eastAsia" w:ascii="宋体" w:hAnsi="宋体" w:eastAsia="宋体" w:cs="宋体"/>
                <w:color w:val="000000"/>
                <w:szCs w:val="21"/>
              </w:rPr>
              <w:t xml:space="preserve">感知联动处置安全威胁事件</w:t>
            </w:r>
            <w:r/>
          </w:p>
        </w:tc>
      </w:tr>
      <w:tr>
        <w:trPr>
          <w:jc w:val="center"/>
          <w:trHeight w:val="3208"/>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服务器杀毒</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i/>
                <w:color w:val="000000"/>
                <w:szCs w:val="21"/>
                <w:u w:val="single"/>
              </w:rPr>
              <w:t xml:space="preserve">★</w:t>
            </w:r>
            <w:r>
              <w:rPr>
                <w:rFonts w:ascii="宋体" w:hAnsi="宋体" w:eastAsia="宋体" w:cs="宋体"/>
                <w:i/>
                <w:color w:val="000000"/>
                <w:szCs w:val="21"/>
                <w:u w:val="single"/>
              </w:rPr>
              <w:t xml:space="preserve">1</w:t>
            </w:r>
            <w:r>
              <w:rPr>
                <w:rFonts w:hint="eastAsia" w:ascii="宋体" w:hAnsi="宋体" w:eastAsia="宋体" w:cs="宋体"/>
                <w:i/>
                <w:color w:val="000000"/>
                <w:szCs w:val="21"/>
                <w:u w:val="single"/>
              </w:rPr>
              <w:t xml:space="preserve">、安装部署要求：兼容X86和ARM架构，支持有代理和无代理统一管理，提供≥100个轻代理防病毒和深度包检测功能不少于三年授权许可。</w:t>
            </w:r>
            <w:r>
              <w:rPr>
                <w:rFonts w:hint="eastAsia" w:ascii="宋体" w:hAnsi="宋体" w:eastAsia="宋体" w:cs="宋体"/>
                <w:i/>
                <w:color w:val="000000"/>
                <w:szCs w:val="21"/>
                <w:u w:val="single"/>
              </w:rPr>
              <w:br/>
            </w:r>
            <w:r>
              <w:rPr>
                <w:rFonts w:ascii="宋体" w:hAnsi="宋体" w:eastAsia="宋体" w:cs="宋体"/>
                <w:color w:val="000000"/>
                <w:szCs w:val="21"/>
              </w:rPr>
              <w:t xml:space="preserve">2</w:t>
            </w:r>
            <w:r>
              <w:rPr>
                <w:rFonts w:hint="eastAsia" w:ascii="宋体" w:hAnsi="宋体" w:eastAsia="宋体" w:cs="宋体"/>
                <w:color w:val="000000"/>
                <w:szCs w:val="21"/>
              </w:rPr>
              <w:t xml:space="preserve">、扫描模式：支持本地扫描和</w:t>
            </w:r>
            <w:r>
              <w:rPr>
                <w:rFonts w:hint="eastAsia" w:ascii="宋体" w:hAnsi="宋体" w:eastAsia="宋体" w:cs="宋体"/>
                <w:color w:val="000000"/>
                <w:szCs w:val="21"/>
              </w:rPr>
              <w:t xml:space="preserve">云安全</w:t>
            </w:r>
            <w:r>
              <w:rPr>
                <w:rFonts w:hint="eastAsia" w:ascii="宋体" w:hAnsi="宋体" w:eastAsia="宋体" w:cs="宋体"/>
                <w:color w:val="000000"/>
                <w:szCs w:val="21"/>
              </w:rPr>
              <w:t xml:space="preserve">扫描，具备本地病毒码和云端病毒码，支持实时扫描、预设扫描、手动扫描和快速扫描</w:t>
            </w:r>
            <w:r>
              <w:rPr>
                <w:rFonts w:hint="eastAsia" w:ascii="宋体" w:hAnsi="宋体" w:eastAsia="宋体" w:cs="宋体"/>
                <w:color w:val="000000"/>
                <w:szCs w:val="21"/>
              </w:rPr>
              <w:br/>
            </w:r>
            <w:r>
              <w:rPr>
                <w:rFonts w:ascii="宋体" w:hAnsi="宋体" w:eastAsia="宋体" w:cs="宋体"/>
                <w:color w:val="000000"/>
                <w:szCs w:val="21"/>
              </w:rPr>
              <w:t xml:space="preserve">3</w:t>
            </w:r>
            <w:r>
              <w:rPr>
                <w:rFonts w:hint="eastAsia" w:ascii="宋体" w:hAnsi="宋体" w:eastAsia="宋体" w:cs="宋体"/>
                <w:color w:val="000000"/>
                <w:szCs w:val="21"/>
              </w:rPr>
              <w:t xml:space="preserve">、预测性机器学习：产品支持通过预测性机器学习为未知威胁和零日攻击提供增强的恶意软件防护，预测性机器学习使用先进的机器学习技术关联威胁信息并执行深入的文件分析，以通过数字DNA指纹识别，API映射和其他文件功能检测新出现的安全风险（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4</w:t>
            </w:r>
            <w:r>
              <w:rPr>
                <w:rFonts w:hint="eastAsia" w:ascii="宋体" w:hAnsi="宋体" w:eastAsia="宋体" w:cs="宋体"/>
                <w:color w:val="000000"/>
                <w:szCs w:val="21"/>
              </w:rPr>
              <w:t xml:space="preserve">、智能保护功能：产品</w:t>
            </w:r>
            <w:r>
              <w:rPr>
                <w:rFonts w:hint="eastAsia" w:ascii="宋体" w:hAnsi="宋体" w:eastAsia="宋体" w:cs="宋体"/>
                <w:color w:val="000000"/>
                <w:szCs w:val="21"/>
              </w:rPr>
              <w:t xml:space="preserve">需支持</w:t>
            </w:r>
            <w:r>
              <w:rPr>
                <w:rFonts w:hint="eastAsia" w:ascii="宋体" w:hAnsi="宋体" w:eastAsia="宋体" w:cs="宋体"/>
                <w:color w:val="000000"/>
                <w:szCs w:val="21"/>
              </w:rPr>
              <w:t xml:space="preserve">防病毒IntelliTrap功能 ，防止病毒制造者经常试图通过实时压缩算法来避开病毒过滤，最大压缩级别:1-6，要提取的文件的最大数量:10，支持可配置（提供证明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5</w:t>
            </w:r>
            <w:r>
              <w:rPr>
                <w:rFonts w:hint="eastAsia" w:ascii="宋体" w:hAnsi="宋体" w:eastAsia="宋体" w:cs="宋体"/>
                <w:color w:val="000000"/>
                <w:szCs w:val="21"/>
              </w:rPr>
              <w:t xml:space="preserve">、恶意软件类型：（1）病毒（COM 和 EXE、宏病毒、引导扇区病毒）；（2）木马（特洛伊木马、后门程序、蠕虫病毒、网络病毒、Rootkit）；（3）Packer（压缩和加密的可执行程序）；（4）间谍软件/灰色软件（间谍软件、拨号程序、黑客工具、广告程序、Cookie、按键记录软件）；（5）Cookie（SQL 注入和 XSS 漏洞）；（6）其他威胁（未在任何恶意软件类型下归类的恶意软件，例如笑话程序）；（7）可能的恶意软件（看似可疑的文件，但不能被归类为特定的恶意软件变体）</w:t>
            </w:r>
            <w:r>
              <w:rPr>
                <w:rFonts w:hint="eastAsia" w:ascii="宋体" w:hAnsi="宋体" w:eastAsia="宋体" w:cs="宋体"/>
                <w:color w:val="000000"/>
                <w:szCs w:val="21"/>
              </w:rPr>
              <w:br/>
            </w:r>
            <w:r>
              <w:rPr>
                <w:rFonts w:ascii="宋体" w:hAnsi="宋体" w:eastAsia="宋体" w:cs="宋体"/>
                <w:color w:val="000000"/>
                <w:szCs w:val="21"/>
              </w:rPr>
              <w:t xml:space="preserve">6</w:t>
            </w:r>
            <w:r>
              <w:rPr>
                <w:rFonts w:hint="eastAsia" w:ascii="宋体" w:hAnsi="宋体" w:eastAsia="宋体" w:cs="宋体"/>
                <w:color w:val="000000"/>
                <w:szCs w:val="21"/>
              </w:rPr>
              <w:t xml:space="preserve">、恶意行为监控功能：支持恶意行为监控功能，支持检测可疑活动和未经授权的更改</w:t>
            </w:r>
            <w:r>
              <w:rPr>
                <w:rFonts w:hint="eastAsia" w:ascii="宋体" w:hAnsi="宋体" w:eastAsia="宋体" w:cs="宋体"/>
                <w:color w:val="000000"/>
                <w:szCs w:val="21"/>
              </w:rPr>
              <w:br/>
            </w:r>
            <w:r>
              <w:rPr>
                <w:rFonts w:ascii="宋体" w:hAnsi="宋体" w:eastAsia="宋体" w:cs="宋体"/>
                <w:color w:val="000000"/>
                <w:szCs w:val="21"/>
              </w:rPr>
              <w:t xml:space="preserve">7</w:t>
            </w:r>
            <w:r>
              <w:rPr>
                <w:rFonts w:hint="eastAsia" w:ascii="宋体" w:hAnsi="宋体" w:eastAsia="宋体" w:cs="宋体"/>
                <w:color w:val="000000"/>
                <w:szCs w:val="21"/>
              </w:rPr>
              <w:t xml:space="preserve">、勒索行为监控功能：可以防止文档遭受未授权的加密或修改。</w:t>
            </w:r>
            <w:r>
              <w:rPr>
                <w:rFonts w:hint="eastAsia" w:ascii="宋体" w:hAnsi="宋体" w:eastAsia="宋体" w:cs="宋体"/>
                <w:color w:val="000000"/>
                <w:szCs w:val="21"/>
              </w:rPr>
              <w:br/>
            </w:r>
            <w:r>
              <w:rPr>
                <w:rFonts w:ascii="宋体" w:hAnsi="宋体" w:eastAsia="宋体" w:cs="宋体"/>
                <w:color w:val="000000"/>
                <w:szCs w:val="21"/>
              </w:rPr>
              <w:t xml:space="preserve">8</w:t>
            </w:r>
            <w:r>
              <w:rPr>
                <w:rFonts w:hint="eastAsia" w:ascii="宋体" w:hAnsi="宋体" w:eastAsia="宋体" w:cs="宋体"/>
                <w:color w:val="000000"/>
                <w:szCs w:val="21"/>
              </w:rPr>
              <w:t xml:space="preserve">、挖矿行为监控功能：支持挖矿病毒高CPU占用行为的检测</w:t>
            </w:r>
            <w:r>
              <w:rPr>
                <w:rFonts w:hint="eastAsia" w:ascii="宋体" w:hAnsi="宋体" w:eastAsia="宋体" w:cs="宋体"/>
                <w:color w:val="000000"/>
                <w:szCs w:val="21"/>
              </w:rPr>
              <w:br/>
            </w:r>
            <w:r>
              <w:rPr>
                <w:rFonts w:ascii="宋体" w:hAnsi="宋体" w:eastAsia="宋体" w:cs="宋体"/>
                <w:color w:val="000000"/>
                <w:szCs w:val="21"/>
              </w:rPr>
              <w:t xml:space="preserve">9</w:t>
            </w:r>
            <w:r>
              <w:rPr>
                <w:rFonts w:hint="eastAsia" w:ascii="宋体" w:hAnsi="宋体" w:eastAsia="宋体" w:cs="宋体"/>
                <w:color w:val="000000"/>
                <w:szCs w:val="21"/>
              </w:rPr>
              <w:t xml:space="preserve">、病毒处理措施：对病毒的处理措施支持：清除、删除、拒绝访问、隔离、</w:t>
            </w:r>
            <w:r>
              <w:rPr>
                <w:rFonts w:hint="eastAsia" w:ascii="宋体" w:hAnsi="宋体" w:eastAsia="宋体" w:cs="宋体"/>
                <w:color w:val="000000"/>
                <w:szCs w:val="21"/>
              </w:rPr>
              <w:t xml:space="preserve">不予处理</w:t>
            </w:r>
            <w:r>
              <w:rPr>
                <w:rFonts w:hint="eastAsia" w:ascii="宋体" w:hAnsi="宋体" w:eastAsia="宋体" w:cs="宋体"/>
                <w:color w:val="000000"/>
                <w:szCs w:val="21"/>
              </w:rPr>
              <w:t xml:space="preserve">，系统针对不同的病毒类型提供默认配置，同时支持用户自定义。（提供证明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10</w:t>
            </w:r>
            <w:r>
              <w:rPr>
                <w:rFonts w:hint="eastAsia" w:ascii="宋体" w:hAnsi="宋体" w:eastAsia="宋体" w:cs="宋体"/>
                <w:color w:val="000000"/>
                <w:szCs w:val="21"/>
              </w:rPr>
              <w:t xml:space="preserve">、智能推荐扫描：产品支持推荐扫描，根据不同计算机的扫描结果自动下发对应的入侵防御规则（提供证明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11</w:t>
            </w:r>
            <w:r>
              <w:rPr>
                <w:rFonts w:hint="eastAsia" w:ascii="宋体" w:hAnsi="宋体" w:eastAsia="宋体" w:cs="宋体"/>
                <w:color w:val="000000"/>
                <w:szCs w:val="21"/>
              </w:rPr>
              <w:t xml:space="preserve">、扫描引擎：HIPS采用独立的引擎来处理所有规则</w:t>
            </w:r>
            <w:r>
              <w:rPr>
                <w:rFonts w:hint="eastAsia" w:ascii="宋体" w:hAnsi="宋体" w:eastAsia="宋体" w:cs="宋体"/>
                <w:color w:val="000000"/>
                <w:szCs w:val="21"/>
              </w:rPr>
              <w:br/>
            </w:r>
            <w:r>
              <w:rPr>
                <w:rFonts w:ascii="宋体" w:hAnsi="宋体" w:eastAsia="宋体" w:cs="宋体"/>
                <w:color w:val="000000"/>
                <w:szCs w:val="21"/>
              </w:rPr>
              <w:t xml:space="preserve">12</w:t>
            </w:r>
            <w:r>
              <w:rPr>
                <w:rFonts w:hint="eastAsia" w:ascii="宋体" w:hAnsi="宋体" w:eastAsia="宋体" w:cs="宋体"/>
                <w:color w:val="000000"/>
                <w:szCs w:val="21"/>
              </w:rPr>
              <w:t xml:space="preserve">、定制规则：支持快速定制入侵防御规则，同时支持对现有规则的参数进行优化</w:t>
            </w:r>
            <w:r>
              <w:rPr>
                <w:rFonts w:hint="eastAsia" w:ascii="宋体" w:hAnsi="宋体" w:eastAsia="宋体" w:cs="宋体"/>
                <w:color w:val="000000"/>
                <w:szCs w:val="21"/>
              </w:rPr>
              <w:br/>
            </w:r>
            <w:r>
              <w:rPr>
                <w:rFonts w:ascii="宋体" w:hAnsi="宋体" w:eastAsia="宋体" w:cs="宋体"/>
                <w:color w:val="000000"/>
                <w:szCs w:val="21"/>
              </w:rPr>
              <w:t xml:space="preserve">13</w:t>
            </w:r>
            <w:r>
              <w:rPr>
                <w:rFonts w:hint="eastAsia" w:ascii="宋体" w:hAnsi="宋体" w:eastAsia="宋体" w:cs="宋体"/>
                <w:color w:val="000000"/>
                <w:szCs w:val="21"/>
              </w:rPr>
              <w:t xml:space="preserve">、检测模式：流量检测提供桥接模式和分接两种模式两种检测模式</w:t>
            </w:r>
            <w:r>
              <w:rPr>
                <w:rFonts w:hint="eastAsia" w:ascii="宋体" w:hAnsi="宋体" w:eastAsia="宋体" w:cs="宋体"/>
                <w:color w:val="000000"/>
                <w:szCs w:val="21"/>
              </w:rPr>
              <w:br/>
            </w:r>
            <w:r>
              <w:rPr>
                <w:rFonts w:ascii="宋体" w:hAnsi="宋体" w:eastAsia="宋体" w:cs="宋体"/>
                <w:color w:val="000000"/>
                <w:szCs w:val="21"/>
              </w:rPr>
              <w:t xml:space="preserve">14</w:t>
            </w:r>
            <w:r>
              <w:rPr>
                <w:rFonts w:hint="eastAsia" w:ascii="宋体" w:hAnsi="宋体" w:eastAsia="宋体" w:cs="宋体"/>
                <w:color w:val="000000"/>
                <w:szCs w:val="21"/>
              </w:rPr>
              <w:t xml:space="preserve">、处理措施：流量的检测结果支持全局且对特定规则设置阻止或仅记录的处理措施</w:t>
            </w:r>
            <w:r>
              <w:rPr>
                <w:rFonts w:hint="eastAsia" w:ascii="宋体" w:hAnsi="宋体" w:eastAsia="宋体" w:cs="宋体"/>
                <w:color w:val="000000"/>
                <w:szCs w:val="21"/>
              </w:rPr>
              <w:br/>
            </w:r>
            <w:r>
              <w:rPr>
                <w:rFonts w:ascii="宋体" w:hAnsi="宋体" w:eastAsia="宋体" w:cs="宋体"/>
                <w:color w:val="000000"/>
                <w:szCs w:val="21"/>
              </w:rPr>
              <w:t xml:space="preserve">15</w:t>
            </w:r>
            <w:r>
              <w:rPr>
                <w:rFonts w:hint="eastAsia" w:ascii="宋体" w:hAnsi="宋体" w:eastAsia="宋体" w:cs="宋体"/>
                <w:color w:val="000000"/>
                <w:szCs w:val="21"/>
              </w:rPr>
              <w:t xml:space="preserve">、详细日志信息：提供包含攻击来源、攻击时间及试图利用什么方式进行攻击等必要信息，并在事件发生时，立即自动通知管理员</w:t>
            </w:r>
            <w:r>
              <w:rPr>
                <w:rFonts w:hint="eastAsia" w:ascii="宋体" w:hAnsi="宋体" w:eastAsia="宋体" w:cs="宋体"/>
                <w:color w:val="000000"/>
                <w:szCs w:val="21"/>
              </w:rPr>
              <w:br/>
            </w:r>
            <w:r>
              <w:rPr>
                <w:rFonts w:ascii="宋体" w:hAnsi="宋体" w:eastAsia="宋体" w:cs="宋体"/>
                <w:color w:val="000000"/>
                <w:szCs w:val="21"/>
              </w:rPr>
              <w:t xml:space="preserve">16</w:t>
            </w:r>
            <w:r>
              <w:rPr>
                <w:rFonts w:hint="eastAsia" w:ascii="宋体" w:hAnsi="宋体" w:eastAsia="宋体" w:cs="宋体"/>
                <w:color w:val="000000"/>
                <w:szCs w:val="21"/>
              </w:rPr>
              <w:t xml:space="preserve">、防火墙：可集中控管防火墙策略，策略定制可以针对IP,Mac地址或通讯端口，可保护所有基于IP通讯协议（TCP、 UDP、 ICMP 等）和所有框架类型（IP、ARP 等）</w:t>
            </w:r>
            <w:r>
              <w:rPr>
                <w:rFonts w:hint="eastAsia" w:ascii="宋体" w:hAnsi="宋体" w:eastAsia="宋体" w:cs="宋体"/>
                <w:color w:val="000000"/>
                <w:szCs w:val="21"/>
              </w:rPr>
              <w:br/>
            </w:r>
            <w:r>
              <w:rPr>
                <w:rFonts w:ascii="宋体" w:hAnsi="宋体" w:eastAsia="宋体" w:cs="宋体"/>
                <w:color w:val="000000"/>
                <w:szCs w:val="21"/>
              </w:rPr>
              <w:t xml:space="preserve">17</w:t>
            </w:r>
            <w:r>
              <w:rPr>
                <w:rFonts w:hint="eastAsia" w:ascii="宋体" w:hAnsi="宋体" w:eastAsia="宋体" w:cs="宋体"/>
                <w:color w:val="000000"/>
                <w:szCs w:val="21"/>
              </w:rPr>
              <w:t xml:space="preserve">、接口隔离：使用 POSIX 基本正则表达式,将特征码与本地计算机上的接口名称进行匹配,只有与最高优先级特征码相匹配的接口才会允许传输网络通信。强制服务器一次只能使用一个接口以防止攻击者通过两个接口进行桥接。</w:t>
            </w:r>
            <w:r>
              <w:rPr>
                <w:rFonts w:hint="eastAsia" w:ascii="宋体" w:hAnsi="宋体" w:eastAsia="宋体" w:cs="宋体"/>
                <w:color w:val="000000"/>
                <w:szCs w:val="21"/>
              </w:rPr>
              <w:br/>
            </w:r>
            <w:r>
              <w:rPr>
                <w:rFonts w:ascii="宋体" w:hAnsi="宋体" w:eastAsia="宋体" w:cs="宋体"/>
                <w:color w:val="000000"/>
                <w:szCs w:val="21"/>
              </w:rPr>
              <w:t xml:space="preserve">18</w:t>
            </w:r>
            <w:r>
              <w:rPr>
                <w:rFonts w:hint="eastAsia" w:ascii="宋体" w:hAnsi="宋体" w:eastAsia="宋体" w:cs="宋体"/>
                <w:color w:val="000000"/>
                <w:szCs w:val="21"/>
              </w:rPr>
              <w:t xml:space="preserve">、侦查扫描检测：支持检测可能的侦察扫描，并通过在一段时间内阻止</w:t>
            </w:r>
            <w:r>
              <w:rPr>
                <w:rFonts w:hint="eastAsia" w:ascii="宋体" w:hAnsi="宋体" w:eastAsia="宋体" w:cs="宋体"/>
                <w:color w:val="000000"/>
                <w:szCs w:val="21"/>
              </w:rPr>
              <w:t xml:space="preserve">来自源IP的通信来帮助阻止攻击；支持TCP Null 扫描、TCP SYNFIN 扫描、TCP Xmas 扫描</w:t>
            </w:r>
            <w:r>
              <w:rPr>
                <w:rFonts w:hint="eastAsia" w:ascii="宋体" w:hAnsi="宋体" w:eastAsia="宋体" w:cs="宋体"/>
                <w:color w:val="000000"/>
                <w:szCs w:val="21"/>
              </w:rPr>
              <w:br/>
            </w:r>
            <w:r>
              <w:rPr>
                <w:rFonts w:ascii="宋体" w:hAnsi="宋体" w:eastAsia="宋体" w:cs="宋体"/>
                <w:color w:val="000000"/>
                <w:szCs w:val="21"/>
              </w:rPr>
              <w:t xml:space="preserve">19</w:t>
            </w:r>
            <w:r>
              <w:rPr>
                <w:rFonts w:hint="eastAsia" w:ascii="宋体" w:hAnsi="宋体" w:eastAsia="宋体" w:cs="宋体"/>
                <w:color w:val="000000"/>
                <w:szCs w:val="21"/>
              </w:rPr>
              <w:t xml:space="preserve">、Web信誉：阻止访问恶意域，以及由犯罪分子使用的已知通信和控制（C&amp;C）服务器，来提供内容过滤</w:t>
            </w:r>
            <w:r>
              <w:rPr>
                <w:rFonts w:hint="eastAsia" w:ascii="宋体" w:hAnsi="宋体" w:eastAsia="宋体" w:cs="宋体"/>
                <w:color w:val="000000"/>
                <w:szCs w:val="21"/>
              </w:rPr>
              <w:br/>
            </w:r>
            <w:r>
              <w:rPr>
                <w:rFonts w:ascii="宋体" w:hAnsi="宋体" w:eastAsia="宋体" w:cs="宋体"/>
                <w:color w:val="000000"/>
                <w:szCs w:val="21"/>
              </w:rPr>
              <w:t xml:space="preserve">20</w:t>
            </w:r>
            <w:r>
              <w:rPr>
                <w:rFonts w:hint="eastAsia" w:ascii="宋体" w:hAnsi="宋体" w:eastAsia="宋体" w:cs="宋体"/>
                <w:color w:val="000000"/>
                <w:szCs w:val="21"/>
              </w:rPr>
              <w:t xml:space="preserve">、运维管理：支持虚拟化环境的WMotion，Storage VMotion以及HA，能够自动感知和保护虚拟环境的变更和迁移</w:t>
            </w:r>
            <w:r>
              <w:rPr>
                <w:rFonts w:hint="eastAsia" w:ascii="宋体" w:hAnsi="宋体" w:eastAsia="宋体" w:cs="宋体"/>
                <w:color w:val="000000"/>
                <w:szCs w:val="21"/>
              </w:rPr>
              <w:br/>
              <w:t xml:space="preserve">▲</w:t>
            </w:r>
            <w:r>
              <w:rPr>
                <w:rFonts w:ascii="宋体" w:hAnsi="宋体" w:eastAsia="宋体" w:cs="宋体"/>
                <w:color w:val="000000"/>
                <w:szCs w:val="21"/>
              </w:rPr>
              <w:t xml:space="preserve">21</w:t>
            </w:r>
            <w:r>
              <w:rPr>
                <w:rFonts w:hint="eastAsia" w:ascii="宋体" w:hAnsi="宋体" w:eastAsia="宋体" w:cs="宋体"/>
                <w:color w:val="000000"/>
                <w:szCs w:val="21"/>
              </w:rPr>
              <w:t xml:space="preserve">、（1）产品具有虚拟</w:t>
            </w:r>
            <w:r>
              <w:rPr>
                <w:rFonts w:hint="eastAsia" w:ascii="宋体" w:hAnsi="宋体" w:eastAsia="宋体" w:cs="宋体"/>
                <w:color w:val="000000"/>
                <w:szCs w:val="21"/>
              </w:rPr>
              <w:t xml:space="preserve">化安全</w:t>
            </w:r>
            <w:r>
              <w:rPr>
                <w:rFonts w:hint="eastAsia" w:ascii="宋体" w:hAnsi="宋体" w:eastAsia="宋体" w:cs="宋体"/>
                <w:color w:val="000000"/>
                <w:szCs w:val="21"/>
              </w:rPr>
              <w:t xml:space="preserve">防护（增强级）销售许可证（提供证明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投标人公章）；（2）产品获得</w:t>
            </w:r>
            <w:r>
              <w:rPr>
                <w:rFonts w:hint="eastAsia" w:ascii="宋体" w:hAnsi="宋体" w:eastAsia="宋体" w:cs="宋体"/>
                <w:color w:val="000000"/>
                <w:szCs w:val="21"/>
              </w:rPr>
              <w:t xml:space="preserve">云计算</w:t>
            </w:r>
            <w:r>
              <w:rPr>
                <w:rFonts w:hint="eastAsia" w:ascii="宋体" w:hAnsi="宋体" w:eastAsia="宋体" w:cs="宋体"/>
                <w:color w:val="000000"/>
                <w:szCs w:val="21"/>
              </w:rPr>
              <w:t xml:space="preserve">产品信息安全认证CSA CSTR认证（提供证明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投标人公章）；（3）产品支持国产化，完成银河麒麟、华为鲲鹏操作系统的兼容性认证（提供证明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投标人章）</w:t>
            </w:r>
            <w:r/>
          </w:p>
        </w:tc>
      </w:tr>
      <w:tr>
        <w:trPr>
          <w:jc w:val="center"/>
          <w:trHeight w:val="72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虚拟化无代理防病毒软件</w:t>
            </w:r>
            <w:r/>
          </w:p>
        </w:tc>
        <w:tc>
          <w:tcPr>
            <w:tcBorders>
              <w:top w:val="single" w:color="000000" w:sz="4" w:space="0"/>
              <w:left w:val="single" w:color="000000" w:sz="4" w:space="0"/>
              <w:bottom w:val="single" w:color="000000" w:sz="4" w:space="0"/>
              <w:right w:val="single" w:color="000000" w:sz="4" w:space="0"/>
            </w:tcBorders>
            <w:tcW w:w="4019"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i/>
                <w:color w:val="000000"/>
                <w:szCs w:val="21"/>
                <w:u w:val="single"/>
              </w:rPr>
              <w:t xml:space="preserve">★</w:t>
            </w:r>
            <w:r>
              <w:rPr>
                <w:rFonts w:ascii="宋体" w:hAnsi="宋体" w:eastAsia="宋体" w:cs="宋体"/>
                <w:i/>
                <w:color w:val="000000"/>
                <w:szCs w:val="21"/>
                <w:u w:val="single"/>
              </w:rPr>
              <w:t xml:space="preserve">1</w:t>
            </w:r>
            <w:r>
              <w:rPr>
                <w:rFonts w:hint="eastAsia" w:ascii="宋体" w:hAnsi="宋体" w:eastAsia="宋体" w:cs="宋体"/>
                <w:i/>
                <w:color w:val="000000"/>
                <w:szCs w:val="21"/>
                <w:u w:val="single"/>
              </w:rPr>
              <w:t xml:space="preserve">、安装部署要求：兼容VMware、Citrix、新华三、华为、KVM等虚拟化平台，提供≥100CPU无代理防病毒和深度包检测模块三年授权许可。</w:t>
            </w:r>
            <w:r>
              <w:rPr>
                <w:rFonts w:hint="eastAsia" w:ascii="宋体" w:hAnsi="宋体" w:eastAsia="宋体" w:cs="宋体"/>
                <w:i/>
                <w:color w:val="000000"/>
                <w:szCs w:val="21"/>
                <w:u w:val="single"/>
              </w:rPr>
              <w:br/>
              <w:t xml:space="preserve">同时包含</w:t>
            </w:r>
            <w:r>
              <w:rPr>
                <w:rFonts w:hint="eastAsia" w:ascii="宋体" w:hAnsi="宋体" w:eastAsia="宋体" w:cs="宋体"/>
                <w:i/>
                <w:color w:val="000000"/>
                <w:szCs w:val="21"/>
                <w:u w:val="single"/>
              </w:rPr>
              <w:t xml:space="preserve">一</w:t>
            </w:r>
            <w:r>
              <w:rPr>
                <w:rFonts w:hint="eastAsia" w:ascii="宋体" w:hAnsi="宋体" w:eastAsia="宋体" w:cs="宋体"/>
                <w:i/>
                <w:color w:val="000000"/>
                <w:szCs w:val="21"/>
                <w:u w:val="single"/>
              </w:rPr>
              <w:t xml:space="preserve">套管理平台，统一管理本次采购等服务器杀毒和和虚拟化无代理防病毒软件。</w:t>
            </w:r>
            <w:r>
              <w:rPr>
                <w:rFonts w:hint="eastAsia" w:ascii="宋体" w:hAnsi="宋体" w:eastAsia="宋体" w:cs="宋体"/>
                <w:i/>
                <w:color w:val="000000"/>
                <w:szCs w:val="21"/>
                <w:u w:val="single"/>
              </w:rPr>
              <w:br/>
            </w:r>
            <w:r>
              <w:rPr>
                <w:rFonts w:ascii="宋体" w:hAnsi="宋体" w:eastAsia="宋体" w:cs="宋体"/>
                <w:color w:val="000000"/>
                <w:szCs w:val="21"/>
              </w:rPr>
              <w:t xml:space="preserve">2</w:t>
            </w:r>
            <w:r>
              <w:rPr>
                <w:rFonts w:hint="eastAsia" w:ascii="宋体" w:hAnsi="宋体" w:eastAsia="宋体" w:cs="宋体"/>
                <w:color w:val="000000"/>
                <w:szCs w:val="21"/>
              </w:rPr>
              <w:t xml:space="preserve">、扫描模式：支持本地扫描和</w:t>
            </w:r>
            <w:r>
              <w:rPr>
                <w:rFonts w:hint="eastAsia" w:ascii="宋体" w:hAnsi="宋体" w:eastAsia="宋体" w:cs="宋体"/>
                <w:color w:val="000000"/>
                <w:szCs w:val="21"/>
              </w:rPr>
              <w:t xml:space="preserve">云安全</w:t>
            </w:r>
            <w:r>
              <w:rPr>
                <w:rFonts w:hint="eastAsia" w:ascii="宋体" w:hAnsi="宋体" w:eastAsia="宋体" w:cs="宋体"/>
                <w:color w:val="000000"/>
                <w:szCs w:val="21"/>
              </w:rPr>
              <w:t xml:space="preserve">扫描，具备本地病毒码和云端病毒码，支持实时扫描、预设扫描、手动扫描和快速扫描</w:t>
            </w:r>
            <w:r>
              <w:rPr>
                <w:rFonts w:hint="eastAsia" w:ascii="宋体" w:hAnsi="宋体" w:eastAsia="宋体" w:cs="宋体"/>
                <w:color w:val="000000"/>
                <w:szCs w:val="21"/>
              </w:rPr>
              <w:br/>
            </w:r>
            <w:r>
              <w:rPr>
                <w:rFonts w:ascii="宋体" w:hAnsi="宋体" w:eastAsia="宋体" w:cs="宋体"/>
                <w:color w:val="000000"/>
                <w:szCs w:val="21"/>
              </w:rPr>
              <w:t xml:space="preserve">3</w:t>
            </w:r>
            <w:r>
              <w:rPr>
                <w:rFonts w:hint="eastAsia" w:ascii="宋体" w:hAnsi="宋体" w:eastAsia="宋体" w:cs="宋体"/>
                <w:color w:val="000000"/>
                <w:szCs w:val="21"/>
              </w:rPr>
              <w:t xml:space="preserve">、预测性机器学习：产品支持通过预测性机器学习为未知威胁和零日攻击提供增强的恶意软件防护，预测性机器学习使用先进的机器学习技术关联威胁信息并执行深入的文件分析，以通过数字DNA指纹识别，API映射和其他文件功能检测新出现的安全风险（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4</w:t>
            </w:r>
            <w:r>
              <w:rPr>
                <w:rFonts w:hint="eastAsia" w:ascii="宋体" w:hAnsi="宋体" w:eastAsia="宋体" w:cs="宋体"/>
                <w:color w:val="000000"/>
                <w:szCs w:val="21"/>
              </w:rPr>
              <w:t xml:space="preserve">、智能保护功能：产品</w:t>
            </w:r>
            <w:r>
              <w:rPr>
                <w:rFonts w:hint="eastAsia" w:ascii="宋体" w:hAnsi="宋体" w:eastAsia="宋体" w:cs="宋体"/>
                <w:color w:val="000000"/>
                <w:szCs w:val="21"/>
              </w:rPr>
              <w:t xml:space="preserve">需支持</w:t>
            </w:r>
            <w:r>
              <w:rPr>
                <w:rFonts w:hint="eastAsia" w:ascii="宋体" w:hAnsi="宋体" w:eastAsia="宋体" w:cs="宋体"/>
                <w:color w:val="000000"/>
                <w:szCs w:val="21"/>
              </w:rPr>
              <w:t xml:space="preserve">防病毒IntelliTrap功能 ，防止病毒制造者经常试图通过实时压缩算法来避开病毒过滤，最大压缩级别:1-6，要提取的文件的最大数量:10，支持可配置（提供证明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5</w:t>
            </w:r>
            <w:r>
              <w:rPr>
                <w:rFonts w:hint="eastAsia" w:ascii="宋体" w:hAnsi="宋体" w:eastAsia="宋体" w:cs="宋体"/>
                <w:color w:val="000000"/>
                <w:szCs w:val="21"/>
              </w:rPr>
              <w:t xml:space="preserve">、恶意软件类型：（1）病毒（COM 和 EXE、宏病毒、引导扇区病毒）；（2）木马（特洛伊木马、后门程序、蠕虫病毒、网络病毒、Rootkit）；（3）Packer（压缩和加密的可执行程序）；（4）间谍软件/灰色软件（间谍软件、拨号程序、黑客工具、广告程序、Cookie、按键记录软件）；（5）Cookie（SQL 注入和 XSS 漏洞）；（6）其他威胁（未在任何恶意软件类型下归类的恶意软件，例如笑话程序）；（7）可能的恶意软件（看似可疑的文件，但不能被归类为特定的恶意软件变体）</w:t>
            </w:r>
            <w:r>
              <w:rPr>
                <w:rFonts w:hint="eastAsia" w:ascii="宋体" w:hAnsi="宋体" w:eastAsia="宋体" w:cs="宋体"/>
                <w:color w:val="000000"/>
                <w:szCs w:val="21"/>
              </w:rPr>
              <w:br/>
            </w:r>
            <w:r>
              <w:rPr>
                <w:rFonts w:ascii="宋体" w:hAnsi="宋体" w:eastAsia="宋体" w:cs="宋体"/>
                <w:color w:val="000000"/>
                <w:szCs w:val="21"/>
              </w:rPr>
              <w:t xml:space="preserve">6</w:t>
            </w:r>
            <w:r>
              <w:rPr>
                <w:rFonts w:hint="eastAsia" w:ascii="宋体" w:hAnsi="宋体" w:eastAsia="宋体" w:cs="宋体"/>
                <w:color w:val="000000"/>
                <w:szCs w:val="21"/>
              </w:rPr>
              <w:t xml:space="preserve">、恶意行为监控功能：支持恶意行为监控功能，支持检测可疑活动和未经授权的更改</w:t>
            </w:r>
            <w:r>
              <w:rPr>
                <w:rFonts w:hint="eastAsia" w:ascii="宋体" w:hAnsi="宋体" w:eastAsia="宋体" w:cs="宋体"/>
                <w:color w:val="000000"/>
                <w:szCs w:val="21"/>
              </w:rPr>
              <w:br/>
            </w:r>
            <w:r>
              <w:rPr>
                <w:rFonts w:ascii="宋体" w:hAnsi="宋体" w:eastAsia="宋体" w:cs="宋体"/>
                <w:color w:val="000000"/>
                <w:szCs w:val="21"/>
              </w:rPr>
              <w:t xml:space="preserve">7</w:t>
            </w:r>
            <w:r>
              <w:rPr>
                <w:rFonts w:hint="eastAsia" w:ascii="宋体" w:hAnsi="宋体" w:eastAsia="宋体" w:cs="宋体"/>
                <w:color w:val="000000"/>
                <w:szCs w:val="21"/>
              </w:rPr>
              <w:t xml:space="preserve">、勒索行为监控功能：可以防止文档遭受未授权的加密或修改。</w:t>
            </w:r>
            <w:r>
              <w:rPr>
                <w:rFonts w:hint="eastAsia" w:ascii="宋体" w:hAnsi="宋体" w:eastAsia="宋体" w:cs="宋体"/>
                <w:color w:val="000000"/>
                <w:szCs w:val="21"/>
              </w:rPr>
              <w:br/>
            </w:r>
            <w:r>
              <w:rPr>
                <w:rFonts w:ascii="宋体" w:hAnsi="宋体" w:eastAsia="宋体" w:cs="宋体"/>
                <w:color w:val="000000"/>
                <w:szCs w:val="21"/>
              </w:rPr>
              <w:t xml:space="preserve">8</w:t>
            </w:r>
            <w:r>
              <w:rPr>
                <w:rFonts w:hint="eastAsia" w:ascii="宋体" w:hAnsi="宋体" w:eastAsia="宋体" w:cs="宋体"/>
                <w:color w:val="000000"/>
                <w:szCs w:val="21"/>
              </w:rPr>
              <w:t xml:space="preserve">、挖矿行为监控功能：支持挖矿病毒高CPU占用行为的检测</w:t>
            </w:r>
            <w:r>
              <w:rPr>
                <w:rFonts w:hint="eastAsia" w:ascii="宋体" w:hAnsi="宋体" w:eastAsia="宋体" w:cs="宋体"/>
                <w:color w:val="000000"/>
                <w:szCs w:val="21"/>
              </w:rPr>
              <w:br/>
            </w:r>
            <w:r>
              <w:rPr>
                <w:rFonts w:ascii="宋体" w:hAnsi="宋体" w:eastAsia="宋体" w:cs="宋体"/>
                <w:color w:val="000000"/>
                <w:szCs w:val="21"/>
              </w:rPr>
              <w:t xml:space="preserve">9</w:t>
            </w:r>
            <w:r>
              <w:rPr>
                <w:rFonts w:hint="eastAsia" w:ascii="宋体" w:hAnsi="宋体" w:eastAsia="宋体" w:cs="宋体"/>
                <w:color w:val="000000"/>
                <w:szCs w:val="21"/>
              </w:rPr>
              <w:t xml:space="preserve">、病毒处理措施：对病毒的处理措施支持：清除、删除、拒绝访问、隔离、</w:t>
            </w:r>
            <w:r>
              <w:rPr>
                <w:rFonts w:hint="eastAsia" w:ascii="宋体" w:hAnsi="宋体" w:eastAsia="宋体" w:cs="宋体"/>
                <w:color w:val="000000"/>
                <w:szCs w:val="21"/>
              </w:rPr>
              <w:t xml:space="preserve">不予处理</w:t>
            </w:r>
            <w:r>
              <w:rPr>
                <w:rFonts w:hint="eastAsia" w:ascii="宋体" w:hAnsi="宋体" w:eastAsia="宋体" w:cs="宋体"/>
                <w:color w:val="000000"/>
                <w:szCs w:val="21"/>
              </w:rPr>
              <w:t xml:space="preserve">，系统针对不同的病毒类型提供默认配置，同时支持用户自定义。（提供证明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10</w:t>
            </w:r>
            <w:r>
              <w:rPr>
                <w:rFonts w:hint="eastAsia" w:ascii="宋体" w:hAnsi="宋体" w:eastAsia="宋体" w:cs="宋体"/>
                <w:color w:val="000000"/>
                <w:szCs w:val="21"/>
              </w:rPr>
              <w:t xml:space="preserve">、智能推荐扫描：产品支持推荐扫描，根据不同计算机的扫描结果自动下发对应的入侵防御规则（提供证明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rPr>
                <w:rFonts w:hint="eastAsia" w:ascii="宋体" w:hAnsi="宋体" w:eastAsia="宋体" w:cs="宋体"/>
                <w:color w:val="000000"/>
                <w:szCs w:val="21"/>
              </w:rPr>
              <w:br/>
            </w:r>
            <w:r>
              <w:rPr>
                <w:rFonts w:ascii="宋体" w:hAnsi="宋体" w:eastAsia="宋体" w:cs="宋体"/>
                <w:color w:val="000000"/>
                <w:szCs w:val="21"/>
              </w:rPr>
              <w:t xml:space="preserve">11</w:t>
            </w:r>
            <w:r>
              <w:rPr>
                <w:rFonts w:hint="eastAsia" w:ascii="宋体" w:hAnsi="宋体" w:eastAsia="宋体" w:cs="宋体"/>
                <w:color w:val="000000"/>
                <w:szCs w:val="21"/>
              </w:rPr>
              <w:t xml:space="preserve">、扫描引擎：HIPS采用独立的引擎来处理所有规则</w:t>
            </w:r>
            <w:r>
              <w:rPr>
                <w:rFonts w:hint="eastAsia" w:ascii="宋体" w:hAnsi="宋体" w:eastAsia="宋体" w:cs="宋体"/>
                <w:color w:val="000000"/>
                <w:szCs w:val="21"/>
              </w:rPr>
              <w:br/>
            </w:r>
            <w:r>
              <w:rPr>
                <w:rFonts w:ascii="宋体" w:hAnsi="宋体" w:eastAsia="宋体" w:cs="宋体"/>
                <w:color w:val="000000"/>
                <w:szCs w:val="21"/>
              </w:rPr>
              <w:t xml:space="preserve">12</w:t>
            </w:r>
            <w:r>
              <w:rPr>
                <w:rFonts w:hint="eastAsia" w:ascii="宋体" w:hAnsi="宋体" w:eastAsia="宋体" w:cs="宋体"/>
                <w:color w:val="000000"/>
                <w:szCs w:val="21"/>
              </w:rPr>
              <w:t xml:space="preserve">、定制规则：支持快速定制入侵防御规则，同时支持对现有规则的参数进行优化</w:t>
            </w:r>
            <w:r>
              <w:rPr>
                <w:rFonts w:hint="eastAsia" w:ascii="宋体" w:hAnsi="宋体" w:eastAsia="宋体" w:cs="宋体"/>
                <w:color w:val="000000"/>
                <w:szCs w:val="21"/>
              </w:rPr>
              <w:br/>
            </w:r>
            <w:r>
              <w:rPr>
                <w:rFonts w:ascii="宋体" w:hAnsi="宋体" w:eastAsia="宋体" w:cs="宋体"/>
                <w:color w:val="000000"/>
                <w:szCs w:val="21"/>
              </w:rPr>
              <w:t xml:space="preserve">13</w:t>
            </w:r>
            <w:r>
              <w:rPr>
                <w:rFonts w:hint="eastAsia" w:ascii="宋体" w:hAnsi="宋体" w:eastAsia="宋体" w:cs="宋体"/>
                <w:color w:val="000000"/>
                <w:szCs w:val="21"/>
              </w:rPr>
              <w:t xml:space="preserve">、检测模式：流量检测提供桥接模式和分接两种模式两种检测模式</w:t>
            </w:r>
            <w:r>
              <w:rPr>
                <w:rFonts w:hint="eastAsia" w:ascii="宋体" w:hAnsi="宋体" w:eastAsia="宋体" w:cs="宋体"/>
                <w:color w:val="000000"/>
                <w:szCs w:val="21"/>
              </w:rPr>
              <w:br/>
            </w:r>
            <w:r>
              <w:rPr>
                <w:rFonts w:ascii="宋体" w:hAnsi="宋体" w:eastAsia="宋体" w:cs="宋体"/>
                <w:color w:val="000000"/>
                <w:szCs w:val="21"/>
              </w:rPr>
              <w:t xml:space="preserve">14</w:t>
            </w:r>
            <w:r>
              <w:rPr>
                <w:rFonts w:hint="eastAsia" w:ascii="宋体" w:hAnsi="宋体" w:eastAsia="宋体" w:cs="宋体"/>
                <w:color w:val="000000"/>
                <w:szCs w:val="21"/>
              </w:rPr>
              <w:t xml:space="preserve">、处理措施：流量的检测结果支持全局且对特定规则设置阻止或仅记录的处理措施</w:t>
            </w:r>
            <w:r>
              <w:rPr>
                <w:rFonts w:hint="eastAsia" w:ascii="宋体" w:hAnsi="宋体" w:eastAsia="宋体" w:cs="宋体"/>
                <w:color w:val="000000"/>
                <w:szCs w:val="21"/>
              </w:rPr>
              <w:br/>
            </w:r>
            <w:r>
              <w:rPr>
                <w:rFonts w:ascii="宋体" w:hAnsi="宋体" w:eastAsia="宋体" w:cs="宋体"/>
                <w:color w:val="000000"/>
                <w:szCs w:val="21"/>
              </w:rPr>
              <w:t xml:space="preserve">15</w:t>
            </w:r>
            <w:r>
              <w:rPr>
                <w:rFonts w:hint="eastAsia" w:ascii="宋体" w:hAnsi="宋体" w:eastAsia="宋体" w:cs="宋体"/>
                <w:color w:val="000000"/>
                <w:szCs w:val="21"/>
              </w:rPr>
              <w:t xml:space="preserve">、详细日志信息：提供包含攻击来源、攻击时间及试图利用什么方式进行攻击等必要信息，并在事件发生时，立即自动通知管理员</w:t>
            </w:r>
            <w:r>
              <w:rPr>
                <w:rFonts w:hint="eastAsia" w:ascii="宋体" w:hAnsi="宋体" w:eastAsia="宋体" w:cs="宋体"/>
                <w:color w:val="000000"/>
                <w:szCs w:val="21"/>
              </w:rPr>
              <w:br/>
            </w:r>
            <w:r>
              <w:rPr>
                <w:rFonts w:ascii="宋体" w:hAnsi="宋体" w:eastAsia="宋体" w:cs="宋体"/>
                <w:color w:val="000000"/>
                <w:szCs w:val="21"/>
              </w:rPr>
              <w:t xml:space="preserve">16</w:t>
            </w:r>
            <w:r>
              <w:rPr>
                <w:rFonts w:hint="eastAsia" w:ascii="宋体" w:hAnsi="宋体" w:eastAsia="宋体" w:cs="宋体"/>
                <w:color w:val="000000"/>
                <w:szCs w:val="21"/>
              </w:rPr>
              <w:t xml:space="preserve">、防火墙：可集中控管防火墙策略，策略定制可以针对IP,Mac地址或通讯端口，可保护所有基于IP通讯协议（TCP、 UDP、 ICMP 等）和所有框架类型（IP、ARP 等）</w:t>
            </w:r>
            <w:r>
              <w:rPr>
                <w:rFonts w:hint="eastAsia" w:ascii="宋体" w:hAnsi="宋体" w:eastAsia="宋体" w:cs="宋体"/>
                <w:color w:val="000000"/>
                <w:szCs w:val="21"/>
              </w:rPr>
              <w:br/>
            </w:r>
            <w:r>
              <w:rPr>
                <w:rFonts w:ascii="宋体" w:hAnsi="宋体" w:eastAsia="宋体" w:cs="宋体"/>
                <w:color w:val="000000"/>
                <w:szCs w:val="21"/>
              </w:rPr>
              <w:t xml:space="preserve">17</w:t>
            </w:r>
            <w:r>
              <w:rPr>
                <w:rFonts w:hint="eastAsia" w:ascii="宋体" w:hAnsi="宋体" w:eastAsia="宋体" w:cs="宋体"/>
                <w:color w:val="000000"/>
                <w:szCs w:val="21"/>
              </w:rPr>
              <w:t xml:space="preserve">、接口隔离：使用 POSIX 基本正则表达式,将特征码与本地计算机上的接口名称进行匹配,只有与最高优先级特征码相匹配的接口才会允许传输网络通信。强制服务器一次只能使用一个接口以防止攻击者通过两个接口进行桥接。</w:t>
            </w:r>
            <w:r>
              <w:rPr>
                <w:rFonts w:hint="eastAsia" w:ascii="宋体" w:hAnsi="宋体" w:eastAsia="宋体" w:cs="宋体"/>
                <w:color w:val="000000"/>
                <w:szCs w:val="21"/>
              </w:rPr>
              <w:br/>
            </w:r>
            <w:r>
              <w:rPr>
                <w:rFonts w:ascii="宋体" w:hAnsi="宋体" w:eastAsia="宋体" w:cs="宋体"/>
                <w:color w:val="000000"/>
                <w:szCs w:val="21"/>
              </w:rPr>
              <w:t xml:space="preserve">18</w:t>
            </w:r>
            <w:r>
              <w:rPr>
                <w:rFonts w:hint="eastAsia" w:ascii="宋体" w:hAnsi="宋体" w:eastAsia="宋体" w:cs="宋体"/>
                <w:color w:val="000000"/>
                <w:szCs w:val="21"/>
              </w:rPr>
              <w:t xml:space="preserve">、侦查扫描检测：支持检测可能的侦察扫描，并通过在一段时间内阻止来自源IP的通信来帮助阻止攻击；支持TCP Null 扫描、TCP SYNFIN 扫描、TCP Xmas 扫描</w:t>
            </w:r>
            <w:r>
              <w:rPr>
                <w:rFonts w:hint="eastAsia" w:ascii="宋体" w:hAnsi="宋体" w:eastAsia="宋体" w:cs="宋体"/>
                <w:color w:val="000000"/>
                <w:szCs w:val="21"/>
              </w:rPr>
              <w:br/>
            </w:r>
            <w:r>
              <w:rPr>
                <w:rFonts w:ascii="宋体" w:hAnsi="宋体" w:eastAsia="宋体" w:cs="宋体"/>
                <w:color w:val="000000"/>
                <w:szCs w:val="21"/>
              </w:rPr>
              <w:t xml:space="preserve">19</w:t>
            </w:r>
            <w:r>
              <w:rPr>
                <w:rFonts w:hint="eastAsia" w:ascii="宋体" w:hAnsi="宋体" w:eastAsia="宋体" w:cs="宋体"/>
                <w:color w:val="000000"/>
                <w:szCs w:val="21"/>
              </w:rPr>
              <w:t xml:space="preserve">、Web信誉：阻止访问恶意域，以及由犯罪分子使用的已知通信和控制（C&amp;C）服务器，来提供内容过滤</w:t>
            </w:r>
            <w:r>
              <w:rPr>
                <w:rFonts w:hint="eastAsia" w:ascii="宋体" w:hAnsi="宋体" w:eastAsia="宋体" w:cs="宋体"/>
                <w:color w:val="000000"/>
                <w:szCs w:val="21"/>
              </w:rPr>
              <w:br/>
            </w:r>
            <w:r>
              <w:rPr>
                <w:rFonts w:ascii="宋体" w:hAnsi="宋体" w:eastAsia="宋体" w:cs="宋体"/>
                <w:color w:val="000000"/>
                <w:szCs w:val="21"/>
              </w:rPr>
              <w:t xml:space="preserve">20</w:t>
            </w:r>
            <w:r>
              <w:rPr>
                <w:rFonts w:hint="eastAsia" w:ascii="宋体" w:hAnsi="宋体" w:eastAsia="宋体" w:cs="宋体"/>
                <w:color w:val="000000"/>
                <w:szCs w:val="21"/>
              </w:rPr>
              <w:t xml:space="preserve">、运维管理：（1）产品需要支持不少于100种异常监控和告警规则，保障提供给管理员详细的日志告警；（2）支持虚拟化环境的WMotion，Storage VMotion以及HA，能够自动感知和保护虚拟环境的变更和迁移</w:t>
            </w:r>
            <w:r>
              <w:rPr>
                <w:rFonts w:hint="eastAsia" w:ascii="宋体" w:hAnsi="宋体" w:eastAsia="宋体" w:cs="宋体"/>
                <w:color w:val="000000"/>
                <w:szCs w:val="21"/>
              </w:rPr>
              <w:br/>
              <w:t xml:space="preserve">▲</w:t>
            </w:r>
            <w:r>
              <w:rPr>
                <w:rFonts w:ascii="宋体" w:hAnsi="宋体" w:eastAsia="宋体" w:cs="宋体"/>
                <w:color w:val="000000"/>
                <w:szCs w:val="21"/>
              </w:rPr>
              <w:t xml:space="preserve">21</w:t>
            </w:r>
            <w:r>
              <w:rPr>
                <w:rFonts w:hint="eastAsia" w:ascii="宋体" w:hAnsi="宋体" w:eastAsia="宋体" w:cs="宋体"/>
                <w:color w:val="000000"/>
                <w:szCs w:val="21"/>
              </w:rPr>
              <w:t xml:space="preserve">、（1）产品具有虚拟</w:t>
            </w:r>
            <w:r>
              <w:rPr>
                <w:rFonts w:hint="eastAsia" w:ascii="宋体" w:hAnsi="宋体" w:eastAsia="宋体" w:cs="宋体"/>
                <w:color w:val="000000"/>
                <w:szCs w:val="21"/>
              </w:rPr>
              <w:t xml:space="preserve">化安全</w:t>
            </w:r>
            <w:r>
              <w:rPr>
                <w:rFonts w:hint="eastAsia" w:ascii="宋体" w:hAnsi="宋体" w:eastAsia="宋体" w:cs="宋体"/>
                <w:color w:val="000000"/>
                <w:szCs w:val="21"/>
              </w:rPr>
              <w:t xml:space="preserve">防护（增强级）销售许可证（提供证明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投标人公章）；（2）产品获得</w:t>
            </w:r>
            <w:r>
              <w:rPr>
                <w:rFonts w:hint="eastAsia" w:ascii="宋体" w:hAnsi="宋体" w:eastAsia="宋体" w:cs="宋体"/>
                <w:color w:val="000000"/>
                <w:szCs w:val="21"/>
              </w:rPr>
              <w:t xml:space="preserve">云计算</w:t>
            </w:r>
            <w:r>
              <w:rPr>
                <w:rFonts w:hint="eastAsia" w:ascii="宋体" w:hAnsi="宋体" w:eastAsia="宋体" w:cs="宋体"/>
                <w:color w:val="000000"/>
                <w:szCs w:val="21"/>
              </w:rPr>
              <w:t xml:space="preserve">产品信息安全认证CSA CSTR认证（提供证明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投标人公章）；（3）产品支持国产化，完成银河麒麟、华为鲲鹏操作系统的兼容性认证（提供证明</w:t>
            </w:r>
            <w:r>
              <w:rPr>
                <w:rFonts w:hint="eastAsia" w:ascii="宋体" w:hAnsi="宋体" w:eastAsia="宋体" w:cs="宋体"/>
                <w:color w:val="000000"/>
                <w:szCs w:val="21"/>
              </w:rPr>
              <w:t xml:space="preserve">材料件并盖</w:t>
            </w:r>
            <w:r>
              <w:rPr>
                <w:rFonts w:hint="eastAsia" w:ascii="宋体" w:hAnsi="宋体" w:eastAsia="宋体" w:cs="宋体"/>
                <w:color w:val="000000"/>
                <w:szCs w:val="21"/>
              </w:rPr>
              <w:t xml:space="preserve">投标人公章）</w:t>
            </w:r>
            <w:r/>
          </w:p>
        </w:tc>
      </w:tr>
    </w:tbl>
    <w:p>
      <w:pPr>
        <w:ind w:firstLine="562"/>
        <w:jc w:val="left"/>
        <w:spacing w:line="360" w:lineRule="auto"/>
        <w:rPr>
          <w:rFonts w:ascii="宋体" w:hAnsi="宋体" w:eastAsia="宋体" w:cs="宋体"/>
          <w:b/>
          <w:sz w:val="28"/>
          <w:szCs w:val="28"/>
        </w:rPr>
      </w:pPr>
      <w:r>
        <w:rPr>
          <w:rFonts w:hint="eastAsia" w:ascii="宋体" w:hAnsi="宋体" w:eastAsia="宋体" w:cs="宋体"/>
          <w:b/>
          <w:sz w:val="28"/>
          <w:szCs w:val="28"/>
        </w:rPr>
        <w:t xml:space="preserve">四、供货要求</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1、交货期：合同签订后60天内完成安装调试，达到预期效果。</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2、交货方式：现场验货。</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3、交货地点：甲方指定。</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五、安装调试要求</w:t>
      </w:r>
      <w:r/>
    </w:p>
    <w:p>
      <w:pPr>
        <w:ind w:firstLine="480"/>
        <w:jc w:val="left"/>
        <w:spacing w:line="360" w:lineRule="auto"/>
        <w:rPr>
          <w:rFonts w:ascii="Times New Roman" w:hAnsi="Times New Roman" w:eastAsia="宋体" w:cs="Times New Roman"/>
          <w:sz w:val="24"/>
          <w:szCs w:val="24"/>
        </w:rPr>
      </w:pPr>
      <w:r>
        <w:rPr>
          <w:rFonts w:ascii="宋体" w:hAnsi="宋体" w:eastAsia="宋体" w:cs="宋体"/>
          <w:color w:val="000000"/>
          <w:sz w:val="24"/>
          <w:szCs w:val="24"/>
        </w:rPr>
        <w:t xml:space="preserve">投标人负责派技术人员到现场进行安装调试，直至验收合格；在货物运抵现场一周前，向采购人提供安装调试及运行的进度计划表。</w:t>
      </w:r>
      <w:r>
        <w:rPr>
          <w:rFonts w:ascii="Times New Roman" w:hAnsi="Times New Roman" w:eastAsia="宋体" w:cs="Times New Roman"/>
          <w:sz w:val="24"/>
          <w:szCs w:val="24"/>
        </w:rPr>
        <w:t xml:space="preserve"> </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六、人员配备要求</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szCs w:val="24"/>
        </w:rPr>
        <w:t xml:space="preserve"> </w:t>
      </w:r>
      <w:r>
        <w:rPr>
          <w:rFonts w:hint="eastAsia" w:ascii="Times New Roman" w:hAnsi="Times New Roman" w:eastAsia="宋体" w:cs="Times New Roman"/>
          <w:sz w:val="24"/>
          <w:szCs w:val="24"/>
        </w:rPr>
        <w:t xml:space="preserve">本项目须配备项目团队成员不低于</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名，包括项目经理</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名，项目成员不低于</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名。</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主要工作包括设备安装调试、信息安全管理、网络规划、弱电系统实施以及质保期内的技术服务等。工作职责包含协调项目全过程的各项工作，把握项目进</w:t>
      </w:r>
      <w:r>
        <w:rPr>
          <w:rFonts w:hint="eastAsia" w:ascii="Times New Roman" w:hAnsi="Times New Roman" w:eastAsia="宋体" w:cs="Times New Roman"/>
          <w:sz w:val="24"/>
          <w:szCs w:val="24"/>
        </w:rPr>
        <w:t xml:space="preserve">度、质量把控、产品验收、包装运输、指导安装、调试及验收等，有信息安全、系统维护等相关经验，及时与采购人对接工作。项目团队成员需为专业人员且具有参与类似项目的经验，以保证项目实施质量。负责网络的运行维护，根据业务需求调整设备配置。</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七、履约验收要求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1、对采购货物（标的）产品进行批次验收。货物和安装调试验收的标准按行业通行标准、出厂标准和投标文件作为验收依据。中标人按照要求调试完毕并正常运行，功能满足采购清单及技术参数、技术满足质量要求及安全要求，即验收合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交付的货物应当完全符合采购文件和合同所规定的货物、数量和规格要求。货物验收包括：设备型号、规格、数量、外观质量及货物包装是否完好等方面。提供的货物不符合采购文件和合同规定的，采购人有权拒收货物，由此引起的风险，由中标人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八、培训要求</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 对采购人的业务人员和技术人员进行针对性培训，直到采购人单位使用人员能够熟练操作，并可以处理一些简单的故障问题。提供培训所需要的文字资料和讲义等所有资料必须是中文书写。</w:t>
      </w:r>
      <w:r/>
    </w:p>
    <w:p>
      <w:pPr>
        <w:ind w:firstLine="562"/>
        <w:jc w:val="left"/>
        <w:spacing w:line="360" w:lineRule="auto"/>
        <w:rPr>
          <w:rFonts w:ascii="Times New Roman" w:hAnsi="Times New Roman" w:eastAsia="宋体" w:cs="Times New Roman"/>
          <w:sz w:val="24"/>
          <w:szCs w:val="24"/>
        </w:rPr>
      </w:pPr>
      <w:r>
        <w:rPr>
          <w:rFonts w:hint="eastAsia" w:ascii="宋体" w:hAnsi="宋体" w:eastAsia="宋体" w:cs="宋体"/>
          <w:b/>
          <w:sz w:val="28"/>
          <w:szCs w:val="28"/>
        </w:rPr>
        <w:t xml:space="preserve">九、售后服务要求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质保期：</w:t>
      </w:r>
      <w:r>
        <w:rPr>
          <w:rFonts w:ascii="宋体" w:hAnsi="宋体" w:eastAsia="宋体" w:cs="宋体"/>
          <w:sz w:val="24"/>
          <w:szCs w:val="24"/>
        </w:rPr>
        <w:t xml:space="preserve">3</w:t>
      </w:r>
      <w:r>
        <w:rPr>
          <w:rFonts w:hint="eastAsia" w:ascii="宋体" w:hAnsi="宋体" w:eastAsia="宋体" w:cs="宋体"/>
          <w:sz w:val="24"/>
          <w:szCs w:val="24"/>
        </w:rPr>
        <w:t xml:space="preserve">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质保期间，中标人承担维修、保养、安检、调换等，相关费用包含在预算内，采购方不再支付任何费用；对于采购方人为原因造成的故障，中标人只</w:t>
      </w:r>
      <w:r>
        <w:rPr>
          <w:rFonts w:hint="eastAsia" w:ascii="宋体" w:hAnsi="宋体" w:eastAsia="宋体" w:cs="宋体"/>
          <w:sz w:val="24"/>
          <w:szCs w:val="24"/>
        </w:rPr>
        <w:t xml:space="preserve">收取维保成本</w:t>
      </w:r>
      <w:r>
        <w:rPr>
          <w:rFonts w:hint="eastAsia" w:ascii="宋体" w:hAnsi="宋体" w:eastAsia="宋体" w:cs="宋体"/>
          <w:sz w:val="24"/>
          <w:szCs w:val="24"/>
        </w:rPr>
        <w:t xml:space="preserve">费用。</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十、投标报价要求</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报价币种为人民币。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报价须包含但不限于全部设备、材料备品备件、包装费、运杂费、卸货费、现场保管费、运输保险费、成品保护费、安装费、调试费、垃圾清运费、产品使用培训费、材料费、售后服务、验收费用、各项有关</w:t>
      </w:r>
      <w:r>
        <w:rPr>
          <w:rFonts w:hint="eastAsia" w:ascii="宋体" w:hAnsi="宋体" w:eastAsia="宋体" w:cs="宋体"/>
          <w:sz w:val="24"/>
          <w:szCs w:val="24"/>
        </w:rPr>
        <w:t xml:space="preserve">规</w:t>
      </w:r>
      <w:r>
        <w:rPr>
          <w:rFonts w:hint="eastAsia" w:ascii="宋体" w:hAnsi="宋体" w:eastAsia="宋体" w:cs="宋体"/>
          <w:sz w:val="24"/>
          <w:szCs w:val="24"/>
        </w:rPr>
        <w:t xml:space="preserve">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十一、付款方式与履约保证金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1、付款方式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付款方式：合同签订后，到货</w:t>
      </w:r>
      <w:r>
        <w:rPr>
          <w:rFonts w:hint="eastAsia" w:ascii="宋体" w:hAnsi="宋体" w:eastAsia="宋体" w:cs="宋体"/>
          <w:sz w:val="24"/>
          <w:szCs w:val="24"/>
        </w:rPr>
        <w:t xml:space="preserve">付合同</w:t>
      </w:r>
      <w:r>
        <w:rPr>
          <w:rFonts w:hint="eastAsia" w:ascii="宋体" w:hAnsi="宋体" w:eastAsia="宋体" w:cs="宋体"/>
          <w:sz w:val="24"/>
          <w:szCs w:val="24"/>
        </w:rPr>
        <w:t xml:space="preserve">总金额的30％；建成运行、验收合格后，</w:t>
      </w:r>
      <w:r>
        <w:rPr>
          <w:rFonts w:hint="eastAsia" w:ascii="宋体" w:hAnsi="宋体" w:eastAsia="宋体" w:cs="宋体"/>
          <w:sz w:val="24"/>
          <w:szCs w:val="24"/>
        </w:rPr>
        <w:t xml:space="preserve">付合同</w:t>
      </w:r>
      <w:r>
        <w:rPr>
          <w:rFonts w:hint="eastAsia" w:ascii="宋体" w:hAnsi="宋体" w:eastAsia="宋体" w:cs="宋体"/>
          <w:sz w:val="24"/>
          <w:szCs w:val="24"/>
        </w:rPr>
        <w:t xml:space="preserve">总金额的70％。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宋体" w:hAnsi="宋体" w:eastAsia="宋体" w:cs="宋体"/>
          <w:b/>
          <w:sz w:val="28"/>
          <w:szCs w:val="28"/>
        </w:rPr>
        <w:t xml:space="preserve">十二、其他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工作中涉及的敏感资料、电子数据等相关信息，中标供应商应严格执行保密的相关规定，不得以任何方式向任何第三人披露、泄露或许可第三人使用，否则追究其相应法律责任。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5" w:name="_Toc155796360"/>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w:t>
      </w:r>
      <w:r>
        <w:rPr>
          <w:rFonts w:hint="eastAsia"/>
          <w:sz w:val="24"/>
          <w:szCs w:val="24"/>
        </w:rPr>
        <w:t xml:space="preserve">且按照</w:t>
      </w:r>
      <w:r>
        <w:rPr>
          <w:rFonts w:hint="eastAsia"/>
          <w:sz w:val="24"/>
          <w:szCs w:val="24"/>
        </w:rPr>
        <w:t xml:space="preserve">评审因素的量化指标评审得分最高的投标人为中标候选人。本项目分包二选取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）商务分（</w:t>
      </w:r>
      <w:r>
        <w:rPr>
          <w:rFonts w:hint="eastAsia"/>
          <w:sz w:val="24"/>
          <w:szCs w:val="24"/>
        </w:rPr>
        <w:t xml:space="preserve">19</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Cs w:val="21"/>
              </w:rPr>
            </w:pPr>
            <w:r>
              <w:rPr>
                <w:rFonts w:hint="eastAsia" w:ascii="黑体" w:hAnsi="黑体" w:eastAsia="黑体" w:cs="Times New Roman"/>
                <w:color w:val="000000"/>
                <w:szCs w:val="21"/>
              </w:rPr>
              <w:t xml:space="preserve">评审因素</w:t>
            </w:r>
            <w:r/>
          </w:p>
        </w:tc>
        <w:tc>
          <w:tcPr>
            <w:tcW w:w="6845"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Cs w:val="21"/>
              </w:rPr>
            </w:pPr>
            <w:r>
              <w:rPr>
                <w:rFonts w:hint="eastAsia" w:ascii="黑体" w:hAnsi="黑体" w:eastAsia="黑体" w:cs="Times New Roman"/>
                <w:color w:val="000000"/>
                <w:szCs w:val="21"/>
              </w:rPr>
              <w:t xml:space="preserve">评审标准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ascii="Calibri" w:hAnsi="Calibri" w:eastAsia="宋体" w:cs="Times New Roman"/>
                <w:szCs w:val="21"/>
              </w:rPr>
              <w:t xml:space="preserve">项目实施保障</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4</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投标人具有售后服务体系完善程度认证证书、信息安全管理体系认证证书、信息技术服务管理体系认证证书、信息安全服务资质认证证书，</w:t>
            </w:r>
            <w:r>
              <w:rPr>
                <w:rFonts w:hint="eastAsia" w:ascii="Calibri" w:hAnsi="Calibri" w:eastAsia="宋体" w:cs="Times New Roman"/>
                <w:szCs w:val="21"/>
              </w:rPr>
              <w:t xml:space="preserve">每满足</w:t>
            </w:r>
            <w:r>
              <w:rPr>
                <w:rFonts w:hint="eastAsia" w:ascii="Calibri" w:hAnsi="Calibri" w:eastAsia="宋体" w:cs="Times New Roman"/>
                <w:szCs w:val="21"/>
              </w:rPr>
              <w:t xml:space="preserve">一项得</w:t>
            </w:r>
            <w:r>
              <w:rPr>
                <w:rFonts w:hint="eastAsia" w:ascii="Calibri" w:hAnsi="Calibri" w:eastAsia="宋体" w:cs="Times New Roman"/>
                <w:szCs w:val="21"/>
              </w:rPr>
              <w:t xml:space="preserve">1</w:t>
            </w:r>
            <w:r>
              <w:rPr>
                <w:rFonts w:hint="eastAsia" w:ascii="Calibri" w:hAnsi="Calibri" w:eastAsia="宋体" w:cs="Times New Roman"/>
                <w:szCs w:val="21"/>
              </w:rPr>
              <w:t xml:space="preserve">分，最高得</w:t>
            </w:r>
            <w:r>
              <w:rPr>
                <w:rFonts w:hint="eastAsia" w:ascii="Calibri" w:hAnsi="Calibri" w:eastAsia="宋体" w:cs="Times New Roman"/>
                <w:szCs w:val="21"/>
              </w:rPr>
              <w:t xml:space="preserve">4</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投标文件提供有效证书、证明</w:t>
            </w:r>
            <w:r>
              <w:rPr>
                <w:rFonts w:hint="eastAsia" w:ascii="Calibri" w:hAnsi="Calibri" w:eastAsia="宋体" w:cs="Times New Roman"/>
                <w:szCs w:val="21"/>
              </w:rPr>
              <w:t xml:space="preserve">扫描件并加盖</w:t>
            </w:r>
            <w:r>
              <w:rPr>
                <w:rFonts w:hint="eastAsia" w:ascii="Calibri" w:hAnsi="Calibri" w:eastAsia="宋体" w:cs="Times New Roman"/>
                <w:szCs w:val="21"/>
              </w:rPr>
              <w:t xml:space="preserve">投标人公章，未提供不得分。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项目团队成员</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9</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投标人拟派项目团队：</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1</w:t>
            </w:r>
            <w:r>
              <w:rPr>
                <w:rFonts w:hint="eastAsia" w:ascii="Calibri" w:hAnsi="Calibri" w:eastAsia="宋体" w:cs="Times New Roman"/>
                <w:szCs w:val="21"/>
              </w:rPr>
              <w:t xml:space="preserve">、拟派项目经理具有信息系统项目管理师、网络安全能力认证证书、</w:t>
            </w:r>
            <w:r>
              <w:rPr>
                <w:rFonts w:hint="eastAsia" w:ascii="Calibri" w:hAnsi="Calibri" w:eastAsia="宋体" w:cs="Times New Roman"/>
                <w:szCs w:val="21"/>
              </w:rPr>
              <w:t xml:space="preserve">ITSS IT</w:t>
            </w:r>
            <w:r>
              <w:rPr>
                <w:rFonts w:hint="eastAsia" w:ascii="Calibri" w:hAnsi="Calibri" w:eastAsia="宋体" w:cs="Times New Roman"/>
                <w:szCs w:val="21"/>
              </w:rPr>
              <w:t xml:space="preserve">服务项目经理、</w:t>
            </w:r>
            <w:r>
              <w:rPr>
                <w:rFonts w:ascii="Calibri" w:hAnsi="Calibri" w:eastAsia="宋体" w:cs="Times New Roman"/>
                <w:szCs w:val="21"/>
              </w:rPr>
              <w:t xml:space="preserve">CISP</w:t>
            </w:r>
            <w:r>
              <w:rPr>
                <w:rFonts w:hint="eastAsia" w:ascii="Calibri" w:hAnsi="Calibri" w:eastAsia="宋体" w:cs="Times New Roman"/>
                <w:szCs w:val="21"/>
              </w:rPr>
              <w:t xml:space="preserve">证书的，</w:t>
            </w:r>
            <w:r>
              <w:rPr>
                <w:rFonts w:hint="eastAsia" w:ascii="Calibri" w:hAnsi="Calibri" w:eastAsia="宋体" w:cs="Times New Roman"/>
                <w:szCs w:val="21"/>
              </w:rPr>
              <w:t xml:space="preserve">每满足</w:t>
            </w:r>
            <w:r>
              <w:rPr>
                <w:rFonts w:hint="eastAsia" w:ascii="Calibri" w:hAnsi="Calibri" w:eastAsia="宋体" w:cs="Times New Roman"/>
                <w:szCs w:val="21"/>
              </w:rPr>
              <w:t xml:space="preserve">一项得</w:t>
            </w:r>
            <w:r>
              <w:rPr>
                <w:rFonts w:hint="eastAsia" w:ascii="Calibri" w:hAnsi="Calibri" w:eastAsia="宋体" w:cs="Times New Roman"/>
                <w:szCs w:val="21"/>
              </w:rPr>
              <w:t xml:space="preserve">1</w:t>
            </w:r>
            <w:r>
              <w:rPr>
                <w:rFonts w:hint="eastAsia" w:ascii="Calibri" w:hAnsi="Calibri" w:eastAsia="宋体" w:cs="Times New Roman"/>
                <w:szCs w:val="21"/>
              </w:rPr>
              <w:t xml:space="preserve">分，最高得</w:t>
            </w:r>
            <w:r>
              <w:rPr>
                <w:rFonts w:ascii="Calibri" w:hAnsi="Calibri" w:eastAsia="宋体" w:cs="Times New Roman"/>
                <w:szCs w:val="21"/>
              </w:rPr>
              <w:t xml:space="preserve">4</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ascii="Calibri" w:hAnsi="Calibri" w:eastAsia="宋体" w:cs="Times New Roman"/>
                <w:szCs w:val="21"/>
              </w:rPr>
              <w:t xml:space="preserve">2</w:t>
            </w:r>
            <w:r>
              <w:rPr>
                <w:rFonts w:ascii="Calibri" w:hAnsi="Calibri" w:eastAsia="宋体" w:cs="Times New Roman"/>
                <w:szCs w:val="21"/>
              </w:rPr>
              <w:t xml:space="preserve">、</w:t>
            </w:r>
            <w:r>
              <w:rPr>
                <w:rFonts w:hint="eastAsia" w:ascii="Calibri" w:hAnsi="Calibri" w:eastAsia="宋体" w:cs="Times New Roman"/>
                <w:szCs w:val="21"/>
              </w:rPr>
              <w:t xml:space="preserve">拟派项目团队人员（不含项目经理）具有网络规划设计师证书、网络工程师证书、</w:t>
            </w:r>
            <w:r>
              <w:rPr>
                <w:rFonts w:hint="eastAsia" w:ascii="Calibri" w:hAnsi="Calibri" w:eastAsia="宋体" w:cs="Times New Roman"/>
                <w:szCs w:val="21"/>
              </w:rPr>
              <w:t xml:space="preserve">CISP</w:t>
            </w:r>
            <w:r>
              <w:rPr>
                <w:rFonts w:hint="eastAsia" w:ascii="Calibri" w:hAnsi="Calibri" w:eastAsia="宋体" w:cs="Times New Roman"/>
                <w:szCs w:val="21"/>
              </w:rPr>
              <w:t xml:space="preserve">证书、信息安全保障人员认证证书、弱电系统工程师证</w:t>
            </w:r>
            <w:r>
              <w:rPr>
                <w:rFonts w:hint="eastAsia" w:ascii="Calibri" w:hAnsi="Calibri" w:eastAsia="宋体" w:cs="Times New Roman"/>
                <w:szCs w:val="21"/>
              </w:rPr>
              <w:t xml:space="preserve">书的，</w:t>
            </w:r>
            <w:r>
              <w:rPr>
                <w:rFonts w:hint="eastAsia" w:ascii="Calibri" w:hAnsi="Calibri" w:eastAsia="宋体" w:cs="Times New Roman"/>
                <w:szCs w:val="21"/>
              </w:rPr>
              <w:t xml:space="preserve">每满足</w:t>
            </w:r>
            <w:r>
              <w:rPr>
                <w:rFonts w:hint="eastAsia" w:ascii="Calibri" w:hAnsi="Calibri" w:eastAsia="宋体" w:cs="Times New Roman"/>
                <w:szCs w:val="21"/>
              </w:rPr>
              <w:t xml:space="preserve">一项得</w:t>
            </w:r>
            <w:r>
              <w:rPr>
                <w:rFonts w:hint="eastAsia" w:ascii="Calibri" w:hAnsi="Calibri" w:eastAsia="宋体" w:cs="Times New Roman"/>
                <w:szCs w:val="21"/>
              </w:rPr>
              <w:t xml:space="preserve">1</w:t>
            </w:r>
            <w:r>
              <w:rPr>
                <w:rFonts w:hint="eastAsia" w:ascii="Calibri" w:hAnsi="Calibri" w:eastAsia="宋体" w:cs="Times New Roman"/>
                <w:szCs w:val="21"/>
              </w:rPr>
              <w:t xml:space="preserve">分，一人多证及多人同证不重复得分，最高得</w:t>
            </w:r>
            <w:r>
              <w:rPr>
                <w:rFonts w:ascii="Calibri" w:hAnsi="Calibri" w:eastAsia="宋体" w:cs="Times New Roman"/>
                <w:szCs w:val="21"/>
              </w:rPr>
              <w:t xml:space="preserve">5</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投标文件提供拟派项目团队名单，提供相关证书、证明的</w:t>
            </w:r>
            <w:r>
              <w:rPr>
                <w:rFonts w:hint="eastAsia" w:ascii="Calibri" w:hAnsi="Calibri" w:eastAsia="宋体" w:cs="Times New Roman"/>
                <w:szCs w:val="21"/>
              </w:rPr>
              <w:t xml:space="preserve">扫描件并加盖</w:t>
            </w:r>
            <w:r>
              <w:rPr>
                <w:rFonts w:hint="eastAsia" w:ascii="Calibri" w:hAnsi="Calibri" w:eastAsia="宋体" w:cs="Times New Roman"/>
                <w:szCs w:val="21"/>
              </w:rPr>
              <w:t xml:space="preserve">投标人公章，同时提供</w:t>
            </w:r>
            <w:r>
              <w:rPr>
                <w:rFonts w:hint="eastAsia" w:ascii="Calibri" w:hAnsi="Calibri" w:eastAsia="宋体" w:cs="Times New Roman"/>
                <w:szCs w:val="21"/>
              </w:rPr>
              <w:t xml:space="preserve">202</w:t>
            </w:r>
            <w:r>
              <w:rPr>
                <w:rFonts w:ascii="Calibri" w:hAnsi="Calibri" w:eastAsia="宋体" w:cs="Times New Roman"/>
                <w:szCs w:val="21"/>
              </w:rPr>
              <w:t xml:space="preserve">4</w:t>
            </w:r>
            <w:r>
              <w:rPr>
                <w:rFonts w:hint="eastAsia" w:ascii="Calibri" w:hAnsi="Calibri" w:eastAsia="宋体" w:cs="Times New Roman"/>
                <w:szCs w:val="21"/>
              </w:rPr>
              <w:t xml:space="preserve">年</w:t>
            </w:r>
            <w:r>
              <w:rPr>
                <w:rFonts w:hint="eastAsia" w:ascii="Calibri" w:hAnsi="Calibri" w:eastAsia="宋体" w:cs="Times New Roman"/>
                <w:szCs w:val="21"/>
              </w:rPr>
              <w:t xml:space="preserve">1</w:t>
            </w:r>
            <w:r>
              <w:rPr>
                <w:rFonts w:hint="eastAsia" w:ascii="Calibri" w:hAnsi="Calibri" w:eastAsia="宋体" w:cs="Times New Roman"/>
                <w:szCs w:val="21"/>
              </w:rPr>
              <w:t xml:space="preserve">月（含）以来任意</w:t>
            </w:r>
            <w:r>
              <w:rPr>
                <w:rFonts w:hint="eastAsia" w:ascii="Calibri" w:hAnsi="Calibri" w:eastAsia="宋体" w:cs="Times New Roman"/>
                <w:szCs w:val="21"/>
              </w:rPr>
              <w:t xml:space="preserve">1</w:t>
            </w:r>
            <w:r>
              <w:rPr>
                <w:rFonts w:hint="eastAsia" w:ascii="Calibri" w:hAnsi="Calibri" w:eastAsia="宋体" w:cs="Times New Roman"/>
                <w:szCs w:val="21"/>
              </w:rPr>
              <w:t xml:space="preserve">个月由投标人为其缴纳</w:t>
            </w:r>
            <w:r>
              <w:rPr>
                <w:rFonts w:hint="eastAsia" w:ascii="Calibri" w:hAnsi="Calibri" w:eastAsia="宋体" w:cs="Times New Roman"/>
                <w:szCs w:val="21"/>
              </w:rPr>
              <w:t xml:space="preserve">社保证明</w:t>
            </w:r>
            <w:r>
              <w:rPr>
                <w:rFonts w:hint="eastAsia" w:ascii="Calibri" w:hAnsi="Calibri" w:eastAsia="宋体" w:cs="Times New Roman"/>
                <w:szCs w:val="21"/>
              </w:rPr>
              <w:t xml:space="preserve">，否则不得分。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类似业绩</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6</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自</w:t>
            </w:r>
            <w:r>
              <w:rPr>
                <w:rFonts w:hint="eastAsia" w:ascii="Calibri" w:hAnsi="Calibri" w:eastAsia="宋体" w:cs="Times New Roman"/>
                <w:szCs w:val="21"/>
              </w:rPr>
              <w:t xml:space="preserve">2020</w:t>
            </w:r>
            <w:r>
              <w:rPr>
                <w:rFonts w:hint="eastAsia" w:ascii="Calibri" w:hAnsi="Calibri" w:eastAsia="宋体" w:cs="Times New Roman"/>
                <w:szCs w:val="21"/>
              </w:rPr>
              <w:t xml:space="preserve">年</w:t>
            </w:r>
            <w:r>
              <w:rPr>
                <w:rFonts w:hint="eastAsia" w:ascii="Calibri" w:hAnsi="Calibri" w:eastAsia="宋体" w:cs="Times New Roman"/>
                <w:szCs w:val="21"/>
              </w:rPr>
              <w:t xml:space="preserve">1</w:t>
            </w:r>
            <w:r>
              <w:rPr>
                <w:rFonts w:hint="eastAsia" w:ascii="Calibri" w:hAnsi="Calibri" w:eastAsia="宋体" w:cs="Times New Roman"/>
                <w:szCs w:val="21"/>
              </w:rPr>
              <w:t xml:space="preserve">月</w:t>
            </w:r>
            <w:r>
              <w:rPr>
                <w:rFonts w:hint="eastAsia" w:ascii="Calibri" w:hAnsi="Calibri" w:eastAsia="宋体" w:cs="Times New Roman"/>
                <w:szCs w:val="21"/>
              </w:rPr>
              <w:t xml:space="preserve">1</w:t>
            </w:r>
            <w:r>
              <w:rPr>
                <w:rFonts w:hint="eastAsia" w:ascii="Calibri" w:hAnsi="Calibri" w:eastAsia="宋体" w:cs="Times New Roman"/>
                <w:szCs w:val="21"/>
              </w:rPr>
              <w:t xml:space="preserve">日以来（含，以合同签订日期为准），投标人具有类似项目业绩的，每提供一个得</w:t>
            </w:r>
            <w:r>
              <w:rPr>
                <w:rFonts w:hint="eastAsia" w:ascii="Calibri" w:hAnsi="Calibri" w:eastAsia="宋体" w:cs="Times New Roman"/>
                <w:szCs w:val="21"/>
              </w:rPr>
              <w:t xml:space="preserve">2</w:t>
            </w:r>
            <w:r>
              <w:rPr>
                <w:rFonts w:hint="eastAsia" w:ascii="Calibri" w:hAnsi="Calibri" w:eastAsia="宋体" w:cs="Times New Roman"/>
                <w:szCs w:val="21"/>
              </w:rPr>
              <w:t xml:space="preserve">分，最高得</w:t>
            </w:r>
            <w:r>
              <w:rPr>
                <w:rFonts w:ascii="Calibri" w:hAnsi="Calibri" w:eastAsia="宋体" w:cs="Times New Roman"/>
                <w:szCs w:val="21"/>
              </w:rPr>
              <w:t xml:space="preserve">6</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投标文件提供合同</w:t>
            </w:r>
            <w:r>
              <w:rPr>
                <w:rFonts w:hint="eastAsia" w:ascii="Calibri" w:hAnsi="Calibri" w:eastAsia="宋体" w:cs="Times New Roman"/>
                <w:szCs w:val="21"/>
              </w:rPr>
              <w:t xml:space="preserve">扫描件并加盖</w:t>
            </w:r>
            <w:r>
              <w:rPr>
                <w:rFonts w:hint="eastAsia" w:ascii="Calibri" w:hAnsi="Calibri" w:eastAsia="宋体" w:cs="Times New Roman"/>
                <w:szCs w:val="21"/>
              </w:rPr>
              <w:t xml:space="preserve">投标人公章，未提供不得分，时间、标的内容以合同为准。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）技术分（</w:t>
      </w:r>
      <w:r>
        <w:rPr>
          <w:rFonts w:hint="eastAsia"/>
          <w:sz w:val="24"/>
          <w:szCs w:val="24"/>
        </w:rPr>
        <w:t xml:space="preserve">51</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Cs w:val="21"/>
              </w:rPr>
            </w:pPr>
            <w:r>
              <w:rPr>
                <w:rFonts w:hint="eastAsia" w:ascii="黑体" w:hAnsi="黑体" w:eastAsia="黑体" w:cs="Times New Roman"/>
                <w:color w:val="000000"/>
                <w:szCs w:val="21"/>
              </w:rPr>
              <w:t xml:space="preserve">评审因素</w:t>
            </w:r>
            <w:r/>
          </w:p>
        </w:tc>
        <w:tc>
          <w:tcPr>
            <w:tcW w:w="6845"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Cs w:val="21"/>
              </w:rPr>
            </w:pPr>
            <w:r>
              <w:rPr>
                <w:rFonts w:hint="eastAsia" w:ascii="黑体" w:hAnsi="黑体" w:eastAsia="黑体" w:cs="Times New Roman"/>
                <w:color w:val="000000"/>
                <w:szCs w:val="21"/>
              </w:rPr>
              <w:t xml:space="preserve">评审标准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技术参数响应</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20</w:t>
            </w:r>
            <w:r>
              <w:rPr>
                <w:rFonts w:hint="eastAsia" w:ascii="Calibri" w:hAnsi="Calibri" w:eastAsia="宋体" w:cs="Times New Roman"/>
                <w:szCs w:val="21"/>
              </w:rPr>
              <w:t xml:space="preserve">分）</w:t>
            </w:r>
            <w:r/>
          </w:p>
        </w:tc>
        <w:tc>
          <w:tcPr>
            <w:tcW w:w="6845" w:type="dxa"/>
            <w:textDirection w:val="lrTb"/>
            <w:noWrap w:val="false"/>
          </w:tcPr>
          <w:p>
            <w:pPr>
              <w:jc w:val="left"/>
              <w:spacing w:line="276" w:lineRule="auto"/>
              <w:rPr>
                <w:rFonts w:ascii="Calibri" w:hAnsi="Calibri" w:eastAsia="宋体" w:cs="Times New Roman"/>
                <w:szCs w:val="21"/>
              </w:rPr>
            </w:pPr>
            <w:r>
              <w:rPr>
                <w:rFonts w:hint="eastAsia" w:ascii="Calibri" w:hAnsi="Calibri" w:eastAsia="宋体" w:cs="Times New Roman"/>
                <w:szCs w:val="21"/>
              </w:rPr>
              <w:t xml:space="preserve">技术参数响应评审基准分</w:t>
            </w:r>
            <w:r>
              <w:rPr>
                <w:rFonts w:hint="eastAsia" w:ascii="Calibri" w:hAnsi="Calibri" w:eastAsia="宋体" w:cs="Times New Roman"/>
                <w:szCs w:val="21"/>
              </w:rPr>
              <w:t xml:space="preserve">20</w:t>
            </w:r>
            <w:r>
              <w:rPr>
                <w:rFonts w:hint="eastAsia" w:ascii="Calibri" w:hAnsi="Calibri" w:eastAsia="宋体" w:cs="Times New Roman"/>
                <w:szCs w:val="21"/>
              </w:rPr>
              <w:t xml:space="preserve">分，标注▲的指标负偏离在</w:t>
            </w:r>
            <w:r>
              <w:rPr>
                <w:rFonts w:hint="eastAsia" w:ascii="Calibri" w:hAnsi="Calibri" w:eastAsia="宋体" w:cs="Times New Roman"/>
                <w:szCs w:val="21"/>
              </w:rPr>
              <w:t xml:space="preserve">1</w:t>
            </w:r>
            <w:r>
              <w:rPr>
                <w:rFonts w:hint="eastAsia" w:ascii="Calibri" w:hAnsi="Calibri" w:eastAsia="宋体" w:cs="Times New Roman"/>
                <w:szCs w:val="21"/>
              </w:rPr>
              <w:t xml:space="preserve">0</w:t>
            </w:r>
            <w:r>
              <w:rPr>
                <w:rFonts w:hint="eastAsia" w:ascii="Calibri" w:hAnsi="Calibri" w:eastAsia="宋体" w:cs="Times New Roman"/>
                <w:szCs w:val="21"/>
              </w:rPr>
              <w:t xml:space="preserve">项以内（含</w:t>
            </w:r>
            <w:r>
              <w:rPr>
                <w:rFonts w:hint="eastAsia" w:ascii="Calibri" w:hAnsi="Calibri" w:eastAsia="宋体" w:cs="Times New Roman"/>
                <w:szCs w:val="21"/>
              </w:rPr>
              <w:t xml:space="preserve">1</w:t>
            </w:r>
            <w:r>
              <w:rPr>
                <w:rFonts w:hint="eastAsia" w:ascii="Calibri" w:hAnsi="Calibri" w:eastAsia="宋体" w:cs="Times New Roman"/>
                <w:szCs w:val="21"/>
              </w:rPr>
              <w:t xml:space="preserve">0</w:t>
            </w:r>
            <w:r>
              <w:rPr>
                <w:rFonts w:hint="eastAsia" w:ascii="Calibri" w:hAnsi="Calibri" w:eastAsia="宋体" w:cs="Times New Roman"/>
                <w:szCs w:val="21"/>
              </w:rPr>
              <w:t xml:space="preserve">项），每有一项负偏离扣</w:t>
            </w:r>
            <w:r>
              <w:rPr>
                <w:rFonts w:ascii="Calibri" w:hAnsi="Calibri" w:eastAsia="宋体" w:cs="Times New Roman"/>
                <w:szCs w:val="21"/>
              </w:rPr>
              <w:t xml:space="preserve">2</w:t>
            </w:r>
            <w:r>
              <w:rPr>
                <w:rFonts w:hint="eastAsia" w:ascii="Calibri" w:hAnsi="Calibri" w:eastAsia="宋体" w:cs="Times New Roman"/>
                <w:szCs w:val="21"/>
              </w:rPr>
              <w:t xml:space="preserve">分，负偏离超过</w:t>
            </w:r>
            <w:r>
              <w:rPr>
                <w:rFonts w:hint="eastAsia" w:ascii="Calibri" w:hAnsi="Calibri" w:eastAsia="宋体" w:cs="Times New Roman"/>
                <w:szCs w:val="21"/>
              </w:rPr>
              <w:t xml:space="preserve">10</w:t>
            </w:r>
            <w:r>
              <w:rPr>
                <w:rFonts w:hint="eastAsia" w:ascii="Calibri" w:hAnsi="Calibri" w:eastAsia="宋体" w:cs="Times New Roman"/>
                <w:szCs w:val="21"/>
              </w:rPr>
              <w:t xml:space="preserve">项的，技术参数</w:t>
            </w:r>
            <w:r>
              <w:rPr>
                <w:rFonts w:hint="eastAsia" w:ascii="Calibri" w:hAnsi="Calibri" w:eastAsia="宋体" w:cs="Times New Roman"/>
                <w:szCs w:val="21"/>
              </w:rPr>
              <w:t xml:space="preserve">响应</w:t>
            </w:r>
            <w:r>
              <w:rPr>
                <w:rFonts w:hint="eastAsia" w:ascii="Calibri" w:hAnsi="Calibri" w:eastAsia="宋体" w:cs="Times New Roman"/>
                <w:szCs w:val="21"/>
              </w:rPr>
              <w:t xml:space="preserve">得</w:t>
            </w:r>
            <w:r>
              <w:rPr>
                <w:rFonts w:hint="eastAsia" w:ascii="Calibri" w:hAnsi="Calibri" w:eastAsia="宋体" w:cs="Times New Roman"/>
                <w:szCs w:val="21"/>
              </w:rPr>
              <w:t xml:space="preserve">0</w:t>
            </w:r>
            <w:r>
              <w:rPr>
                <w:rFonts w:hint="eastAsia" w:ascii="Calibri" w:hAnsi="Calibri" w:eastAsia="宋体" w:cs="Times New Roman"/>
                <w:szCs w:val="21"/>
              </w:rPr>
              <w:t xml:space="preserve">分。</w:t>
            </w:r>
            <w:r/>
          </w:p>
          <w:p>
            <w:pPr>
              <w:jc w:val="left"/>
              <w:spacing w:line="276" w:lineRule="auto"/>
              <w:rPr>
                <w:rFonts w:ascii="Calibri" w:hAnsi="Calibri" w:eastAsia="宋体" w:cs="Times New Roman"/>
                <w:szCs w:val="21"/>
              </w:rPr>
            </w:pPr>
            <w:r>
              <w:rPr>
                <w:rFonts w:hint="eastAsia" w:ascii="Calibri" w:hAnsi="Calibri" w:eastAsia="宋体" w:cs="Times New Roman"/>
                <w:szCs w:val="21"/>
              </w:rPr>
              <w:t xml:space="preserve">标注▲的非实质性指标请按招标要求提供相关证明材料，未提供相关证明材料或者提供材料与要求不符的视为负偏离。</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产品的质量和可靠性（</w:t>
            </w:r>
            <w:r>
              <w:rPr>
                <w:rFonts w:ascii="Calibri" w:hAnsi="Calibri" w:eastAsia="宋体" w:cs="Times New Roman"/>
                <w:szCs w:val="21"/>
              </w:rPr>
              <w:t xml:space="preserve">11</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宋体" w:hAnsi="宋体" w:eastAsia="宋体" w:cs="宋体"/>
                <w:szCs w:val="21"/>
              </w:rPr>
            </w:pPr>
            <w:r>
              <w:rPr>
                <w:rFonts w:hint="eastAsia" w:ascii="宋体" w:hAnsi="宋体" w:eastAsia="宋体" w:cs="宋体"/>
                <w:szCs w:val="21"/>
              </w:rPr>
              <w:t xml:space="preserve">1、投标人所投PC电脑产品工作稳定，同时具备辐射抗扰、静电放电抗扰度、浪涌（冲击）抗扰度的适应性，提供相关证书证明文件的得</w:t>
            </w:r>
            <w:r>
              <w:rPr>
                <w:rFonts w:ascii="宋体" w:hAnsi="宋体" w:eastAsia="宋体" w:cs="宋体"/>
                <w:szCs w:val="21"/>
              </w:rPr>
              <w:t xml:space="preserve">1</w:t>
            </w:r>
            <w:r>
              <w:rPr>
                <w:rFonts w:hint="eastAsia" w:ascii="宋体" w:hAnsi="宋体" w:eastAsia="宋体" w:cs="宋体"/>
                <w:szCs w:val="21"/>
              </w:rPr>
              <w:t xml:space="preserve">分。</w:t>
            </w:r>
            <w:r/>
          </w:p>
          <w:p>
            <w:pPr>
              <w:spacing w:line="276" w:lineRule="auto"/>
              <w:rPr>
                <w:rFonts w:ascii="宋体" w:hAnsi="宋体" w:eastAsia="宋体" w:cs="宋体"/>
                <w:szCs w:val="21"/>
              </w:rPr>
            </w:pPr>
            <w:r>
              <w:rPr>
                <w:rFonts w:hint="eastAsia" w:ascii="宋体" w:hAnsi="宋体" w:eastAsia="宋体" w:cs="宋体"/>
                <w:szCs w:val="21"/>
              </w:rPr>
              <w:t xml:space="preserve">2、投标所投PC电脑产品噪声声功率级≤3.35Bel，噪声声压级≤21.15dB，提供</w:t>
            </w:r>
            <w:r>
              <w:rPr>
                <w:rFonts w:hint="eastAsia" w:ascii="宋体" w:hAnsi="宋体" w:eastAsia="宋体" w:cs="宋体"/>
                <w:szCs w:val="21"/>
              </w:rPr>
              <w:t xml:space="preserve">相关</w:t>
            </w:r>
            <w:r>
              <w:rPr>
                <w:rFonts w:hint="eastAsia" w:ascii="宋体" w:hAnsi="宋体" w:eastAsia="宋体" w:cs="宋体"/>
                <w:szCs w:val="21"/>
              </w:rPr>
              <w:t xml:space="preserve">证明材料的得2分。</w:t>
            </w:r>
            <w:r/>
          </w:p>
          <w:p>
            <w:pPr>
              <w:spacing w:line="276" w:lineRule="auto"/>
              <w:rPr>
                <w:rFonts w:ascii="宋体" w:hAnsi="宋体" w:eastAsia="宋体" w:cs="宋体"/>
                <w:szCs w:val="21"/>
              </w:rPr>
            </w:pPr>
            <w:r>
              <w:rPr>
                <w:rFonts w:hint="eastAsia" w:ascii="宋体" w:hAnsi="宋体" w:eastAsia="宋体" w:cs="宋体"/>
                <w:szCs w:val="21"/>
              </w:rPr>
              <w:t xml:space="preserve">3、投标人</w:t>
            </w:r>
            <w:r>
              <w:rPr>
                <w:rFonts w:hint="eastAsia" w:ascii="宋体" w:hAnsi="宋体" w:eastAsia="宋体" w:cs="宋体"/>
                <w:szCs w:val="21"/>
              </w:rPr>
              <w:t xml:space="preserve">所投网闸产品</w:t>
            </w:r>
            <w:r>
              <w:rPr>
                <w:rFonts w:hint="eastAsia" w:ascii="宋体" w:hAnsi="宋体" w:eastAsia="宋体" w:cs="宋体"/>
                <w:szCs w:val="21"/>
              </w:rPr>
              <w:t xml:space="preserve">，支持客户端</w:t>
            </w:r>
            <w:r>
              <w:rPr>
                <w:rFonts w:hint="eastAsia" w:ascii="宋体" w:hAnsi="宋体" w:eastAsia="宋体" w:cs="宋体"/>
                <w:szCs w:val="21"/>
              </w:rPr>
              <w:t xml:space="preserve">与网闸间</w:t>
            </w:r>
            <w:r>
              <w:rPr>
                <w:rFonts w:hint="eastAsia" w:ascii="宋体" w:hAnsi="宋体" w:eastAsia="宋体" w:cs="宋体"/>
                <w:szCs w:val="21"/>
              </w:rPr>
              <w:t xml:space="preserve">的数字证书方式的身份认证，提供相关检测报告等证明文件的得</w:t>
            </w:r>
            <w:r>
              <w:rPr>
                <w:rFonts w:ascii="宋体" w:hAnsi="宋体" w:eastAsia="宋体" w:cs="宋体"/>
                <w:szCs w:val="21"/>
              </w:rPr>
              <w:t xml:space="preserve">2</w:t>
            </w:r>
            <w:r>
              <w:rPr>
                <w:rFonts w:hint="eastAsia" w:ascii="宋体" w:hAnsi="宋体" w:eastAsia="宋体" w:cs="宋体"/>
                <w:szCs w:val="21"/>
              </w:rPr>
              <w:t xml:space="preserve">分。</w:t>
            </w:r>
            <w:r/>
          </w:p>
          <w:p>
            <w:pPr>
              <w:spacing w:line="276" w:lineRule="auto"/>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、投标人</w:t>
            </w:r>
            <w:r>
              <w:rPr>
                <w:rFonts w:hint="eastAsia" w:ascii="宋体" w:hAnsi="宋体" w:eastAsia="宋体" w:cs="宋体"/>
                <w:szCs w:val="21"/>
              </w:rPr>
              <w:t xml:space="preserve">所投网闸产品</w:t>
            </w:r>
            <w:r>
              <w:rPr>
                <w:rFonts w:hint="eastAsia" w:ascii="宋体" w:hAnsi="宋体" w:eastAsia="宋体" w:cs="宋体"/>
                <w:szCs w:val="21"/>
              </w:rPr>
              <w:t xml:space="preserve">，内/外网主机系统分别具有独立管理接口，而不是采用</w:t>
            </w:r>
            <w:r>
              <w:rPr>
                <w:rFonts w:hint="eastAsia" w:ascii="宋体" w:hAnsi="宋体" w:eastAsia="宋体" w:cs="宋体"/>
                <w:szCs w:val="21"/>
              </w:rPr>
              <w:t xml:space="preserve">低安全</w:t>
            </w:r>
            <w:r>
              <w:rPr>
                <w:rFonts w:hint="eastAsia" w:ascii="宋体" w:hAnsi="宋体" w:eastAsia="宋体" w:cs="宋体"/>
                <w:szCs w:val="21"/>
              </w:rPr>
              <w:t xml:space="preserve">的管理方式，如通过业务口管理或通过内</w:t>
            </w:r>
            <w:r>
              <w:rPr>
                <w:rFonts w:hint="eastAsia" w:ascii="宋体" w:hAnsi="宋体" w:eastAsia="宋体" w:cs="宋体"/>
                <w:szCs w:val="21"/>
              </w:rPr>
              <w:t xml:space="preserve">网唯一</w:t>
            </w:r>
            <w:r>
              <w:rPr>
                <w:rFonts w:hint="eastAsia" w:ascii="宋体" w:hAnsi="宋体" w:eastAsia="宋体" w:cs="宋体"/>
                <w:szCs w:val="21"/>
              </w:rPr>
              <w:t xml:space="preserve">管理接口完成全部管理等，提供相关检测报告等证明文件的得</w:t>
            </w:r>
            <w:r>
              <w:rPr>
                <w:rFonts w:ascii="宋体" w:hAnsi="宋体" w:eastAsia="宋体" w:cs="宋体"/>
                <w:szCs w:val="21"/>
              </w:rPr>
              <w:t xml:space="preserve">2</w:t>
            </w:r>
            <w:r>
              <w:rPr>
                <w:rFonts w:hint="eastAsia" w:ascii="宋体" w:hAnsi="宋体" w:eastAsia="宋体" w:cs="宋体"/>
                <w:szCs w:val="21"/>
              </w:rPr>
              <w:t xml:space="preserve">分。</w:t>
            </w:r>
            <w:r/>
          </w:p>
          <w:p>
            <w:pPr>
              <w:jc w:val="left"/>
              <w:spacing w:line="276" w:lineRule="auto"/>
              <w:rPr>
                <w:rFonts w:ascii="宋体" w:hAnsi="宋体" w:eastAsia="宋体" w:cs="宋体"/>
                <w:color w:val="000000"/>
                <w:szCs w:val="21"/>
              </w:rPr>
            </w:pPr>
            <w:r>
              <w:rPr>
                <w:rFonts w:ascii="宋体" w:hAnsi="宋体" w:eastAsia="宋体" w:cs="宋体"/>
                <w:color w:val="000000"/>
                <w:szCs w:val="21"/>
              </w:rPr>
              <w:t xml:space="preserve">5</w:t>
            </w:r>
            <w:r>
              <w:rPr>
                <w:rFonts w:hint="eastAsia" w:ascii="宋体" w:hAnsi="宋体" w:eastAsia="宋体" w:cs="宋体"/>
                <w:color w:val="000000"/>
                <w:szCs w:val="21"/>
              </w:rPr>
              <w:t xml:space="preserve">、投标人所投日志审计产品，支持配置多种告警方式和告警动作，包括弹出提示框、播</w:t>
            </w:r>
            <w:r>
              <w:rPr>
                <w:rFonts w:hint="eastAsia" w:ascii="宋体" w:hAnsi="宋体" w:eastAsia="宋体" w:cs="宋体"/>
                <w:color w:val="000000"/>
                <w:szCs w:val="21"/>
              </w:rPr>
              <w:t xml:space="preserve">放警示音、发送邮件、发送</w:t>
            </w:r>
            <w:r>
              <w:rPr>
                <w:rFonts w:hint="eastAsia" w:ascii="宋体" w:hAnsi="宋体" w:eastAsia="宋体" w:cs="宋体"/>
                <w:color w:val="000000"/>
                <w:szCs w:val="21"/>
              </w:rPr>
              <w:t xml:space="preserve">微信消息</w:t>
            </w:r>
            <w:r>
              <w:rPr>
                <w:rFonts w:hint="eastAsia" w:ascii="宋体" w:hAnsi="宋体" w:eastAsia="宋体" w:cs="宋体"/>
                <w:color w:val="000000"/>
                <w:szCs w:val="21"/>
              </w:rPr>
              <w:t xml:space="preserve">、发送飞书消息、发送钉钉消息等，</w:t>
            </w:r>
            <w:r>
              <w:rPr>
                <w:rFonts w:hint="eastAsia" w:ascii="宋体" w:hAnsi="宋体" w:eastAsia="宋体" w:cs="宋体"/>
                <w:color w:val="000000"/>
                <w:szCs w:val="21"/>
              </w:rPr>
              <w:t xml:space="preserve">提供相关检测报告等证明文件的得</w:t>
            </w:r>
            <w:r>
              <w:rPr>
                <w:rFonts w:ascii="宋体" w:hAnsi="宋体" w:eastAsia="宋体" w:cs="宋体"/>
                <w:color w:val="000000"/>
                <w:szCs w:val="21"/>
              </w:rPr>
              <w:t xml:space="preserve">2</w:t>
            </w:r>
            <w:r>
              <w:rPr>
                <w:rFonts w:hint="eastAsia" w:ascii="宋体" w:hAnsi="宋体" w:eastAsia="宋体" w:cs="宋体"/>
                <w:color w:val="000000"/>
                <w:szCs w:val="21"/>
              </w:rPr>
              <w:t xml:space="preserve">分。</w:t>
            </w:r>
            <w:r/>
          </w:p>
          <w:p>
            <w:pPr>
              <w:jc w:val="left"/>
              <w:spacing w:line="276" w:lineRule="auto"/>
              <w:rPr>
                <w:rFonts w:ascii="宋体" w:hAnsi="宋体" w:eastAsia="宋体" w:cs="宋体"/>
                <w:color w:val="000000"/>
                <w:szCs w:val="21"/>
              </w:rPr>
            </w:pPr>
            <w:r>
              <w:rPr>
                <w:rFonts w:ascii="宋体" w:hAnsi="宋体" w:eastAsia="宋体" w:cs="宋体"/>
                <w:color w:val="000000"/>
                <w:szCs w:val="21"/>
              </w:rPr>
              <w:t xml:space="preserve">6</w:t>
            </w:r>
            <w:r>
              <w:rPr>
                <w:rFonts w:hint="eastAsia" w:ascii="宋体" w:hAnsi="宋体" w:eastAsia="宋体" w:cs="宋体"/>
                <w:color w:val="000000"/>
                <w:szCs w:val="21"/>
              </w:rPr>
              <w:t xml:space="preserve">、投标人所投日志审计产品，支持首次登录系统可以按照配置向导完成系统关键配置，如：邮箱配置、系统备份、日志数据备份、日志数据维护、告警数据维护、监控阈值</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提供相关检测报告等证明文件的得</w:t>
            </w:r>
            <w:r>
              <w:rPr>
                <w:rFonts w:ascii="宋体" w:hAnsi="宋体" w:eastAsia="宋体" w:cs="宋体"/>
                <w:color w:val="000000"/>
                <w:szCs w:val="21"/>
              </w:rPr>
              <w:t xml:space="preserve">2</w:t>
            </w:r>
            <w:r>
              <w:rPr>
                <w:rFonts w:hint="eastAsia" w:ascii="宋体" w:hAnsi="宋体" w:eastAsia="宋体" w:cs="宋体"/>
                <w:color w:val="000000"/>
                <w:szCs w:val="21"/>
              </w:rPr>
              <w:t xml:space="preserve">分。</w:t>
            </w:r>
            <w:r/>
          </w:p>
          <w:p>
            <w:pPr>
              <w:jc w:val="left"/>
              <w:spacing w:line="276" w:lineRule="auto"/>
              <w:rPr>
                <w:rFonts w:ascii="宋体" w:hAnsi="宋体" w:eastAsia="宋体" w:cs="宋体"/>
                <w:color w:val="000000"/>
                <w:szCs w:val="21"/>
              </w:rPr>
            </w:pPr>
            <w:r>
              <w:rPr>
                <w:rFonts w:hint="eastAsia" w:ascii="Calibri" w:hAnsi="Calibri" w:eastAsia="宋体" w:cs="Times New Roman"/>
                <w:szCs w:val="21"/>
              </w:rPr>
              <w:t xml:space="preserve">投标文件提供有效证书、证明</w:t>
            </w:r>
            <w:r>
              <w:rPr>
                <w:rFonts w:hint="eastAsia" w:ascii="Calibri" w:hAnsi="Calibri" w:eastAsia="宋体" w:cs="Times New Roman"/>
                <w:szCs w:val="21"/>
              </w:rPr>
              <w:t xml:space="preserve">扫描件并加盖</w:t>
            </w:r>
            <w:r>
              <w:rPr>
                <w:rFonts w:hint="eastAsia" w:ascii="Calibri" w:hAnsi="Calibri" w:eastAsia="宋体" w:cs="Times New Roman"/>
                <w:szCs w:val="21"/>
              </w:rPr>
              <w:t xml:space="preserve">投标人公章，未提供不得分。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项目总体设计方案</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5</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投标文件提供项目总体设计方案，内容包含但不限于对本项目需要完成的工作目标和任务的理解，总体思路、总体规划（包括系统框架、业务流程）、功能需求、技术路线等。</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对项目建设背景有充分理解，需求分析深入，设计方案整体架构完整，设计方案思路清晰，得</w:t>
            </w:r>
            <w:r>
              <w:rPr>
                <w:rFonts w:hint="eastAsia" w:ascii="Calibri" w:hAnsi="Calibri" w:eastAsia="宋体" w:cs="Times New Roman"/>
                <w:szCs w:val="21"/>
              </w:rPr>
              <w:t xml:space="preserve">5</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对项目建设背景比较理解，需求分析较深入，设计方案整体架构较完整，设计方案思路较清晰，得</w:t>
            </w:r>
            <w:r>
              <w:rPr>
                <w:rFonts w:hint="eastAsia" w:ascii="Calibri" w:hAnsi="Calibri" w:eastAsia="宋体" w:cs="Times New Roman"/>
                <w:szCs w:val="21"/>
              </w:rPr>
              <w:t xml:space="preserve">3</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对项目建设背景缺乏理解，需求分析不够深入，设计方案整体架构不够完整，设计方案思路不够清晰，得</w:t>
            </w:r>
            <w:r>
              <w:rPr>
                <w:rFonts w:hint="eastAsia" w:ascii="Calibri" w:hAnsi="Calibri" w:eastAsia="宋体" w:cs="Times New Roman"/>
                <w:szCs w:val="21"/>
              </w:rPr>
              <w:t xml:space="preserve">1</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组织和实施方案</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5</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投标文件提供项目组织和实施方案，内容包括但不限于组织和实施流程、完善程度、设备安装方案、进度计划、质量保证措施、紧急预案等。</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方案包含上述全部内容，实施流程清晰，安装及进度计划内容详细，措施完善，预案可操作性强，能够满足本项目需求的得</w:t>
            </w:r>
            <w:r>
              <w:rPr>
                <w:rFonts w:hint="eastAsia" w:ascii="Calibri" w:hAnsi="Calibri" w:eastAsia="宋体" w:cs="Times New Roman"/>
                <w:szCs w:val="21"/>
              </w:rPr>
              <w:t xml:space="preserve">5</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方案包含上述全部内容，流程较清晰，安装及进度计划内容较详细，有对应措施，预案可操作性较强，</w:t>
            </w:r>
            <w:r>
              <w:rPr>
                <w:rFonts w:hint="eastAsia" w:ascii="Calibri" w:hAnsi="Calibri" w:eastAsia="宋体" w:cs="Times New Roman"/>
                <w:szCs w:val="21"/>
              </w:rPr>
              <w:t xml:space="preserve">较能够</w:t>
            </w:r>
            <w:r>
              <w:rPr>
                <w:rFonts w:hint="eastAsia" w:ascii="Calibri" w:hAnsi="Calibri" w:eastAsia="宋体" w:cs="Times New Roman"/>
                <w:szCs w:val="21"/>
              </w:rPr>
              <w:t xml:space="preserve">满足本项目需求的得</w:t>
            </w:r>
            <w:r>
              <w:rPr>
                <w:rFonts w:hint="eastAsia" w:ascii="Calibri" w:hAnsi="Calibri" w:eastAsia="宋体" w:cs="Times New Roman"/>
                <w:szCs w:val="21"/>
              </w:rPr>
              <w:t xml:space="preserve">3</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上述内容有缺项，内容合理性一般，措施简单粗糙，可操作性不强，基本能够满足本项目需求的得</w:t>
            </w:r>
            <w:r>
              <w:rPr>
                <w:rFonts w:hint="eastAsia" w:ascii="Calibri" w:hAnsi="Calibri" w:eastAsia="宋体" w:cs="Times New Roman"/>
                <w:szCs w:val="21"/>
              </w:rPr>
              <w:t xml:space="preserve">1</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该项未见阐述不得分。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售后服务方案</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5</w:t>
            </w:r>
            <w:r>
              <w:rPr>
                <w:rFonts w:hint="eastAsia" w:ascii="Calibri" w:hAnsi="Calibri" w:eastAsia="宋体" w:cs="Times New Roman"/>
                <w:szCs w:val="21"/>
              </w:rPr>
              <w:t xml:space="preserve">分</w:t>
            </w:r>
            <w:r>
              <w:rPr>
                <w:rFonts w:ascii="Calibri" w:hAnsi="Calibri" w:eastAsia="宋体" w:cs="Times New Roman"/>
                <w:szCs w:val="21"/>
              </w:rPr>
              <w:t xml:space="preserve">）</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投标文件提供售后服务方案，内容包括但不限于服务内容、响应时间、故障处理、恢复时效、人员力量、支撑保障等。</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方案阐述详细，响应时间及故障处理及时，人员配备合理，支撑保障措施完善的得</w:t>
            </w:r>
            <w:r>
              <w:rPr>
                <w:rFonts w:hint="eastAsia" w:ascii="Calibri" w:hAnsi="Calibri" w:eastAsia="宋体" w:cs="Times New Roman"/>
                <w:szCs w:val="21"/>
              </w:rPr>
              <w:t xml:space="preserve">5</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方案</w:t>
            </w:r>
            <w:r>
              <w:rPr>
                <w:rFonts w:hint="eastAsia" w:ascii="Calibri" w:hAnsi="Calibri" w:eastAsia="宋体" w:cs="Times New Roman"/>
                <w:szCs w:val="21"/>
              </w:rPr>
              <w:t xml:space="preserve">阐述较</w:t>
            </w:r>
            <w:r>
              <w:rPr>
                <w:rFonts w:hint="eastAsia" w:ascii="Calibri" w:hAnsi="Calibri" w:eastAsia="宋体" w:cs="Times New Roman"/>
                <w:szCs w:val="21"/>
              </w:rPr>
              <w:t xml:space="preserve">详细，响应时间及故障处理较及时，人员配备较合理，支撑保障措施较完善的得</w:t>
            </w:r>
            <w:r>
              <w:rPr>
                <w:rFonts w:hint="eastAsia" w:ascii="Calibri" w:hAnsi="Calibri" w:eastAsia="宋体" w:cs="Times New Roman"/>
                <w:szCs w:val="21"/>
              </w:rPr>
              <w:t xml:space="preserve">3</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方案内容简单粗糙，上述内容有缺项，可实施性一般的得</w:t>
            </w:r>
            <w:r>
              <w:rPr>
                <w:rFonts w:hint="eastAsia" w:ascii="Calibri" w:hAnsi="Calibri" w:eastAsia="宋体" w:cs="Times New Roman"/>
                <w:szCs w:val="21"/>
              </w:rPr>
              <w:t xml:space="preserve">1</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该项未见阐述不得分。</w:t>
            </w:r>
            <w:r/>
          </w:p>
        </w:tc>
      </w:tr>
      <w:tr>
        <w:trPr>
          <w:jc w:val="center"/>
          <w:trHeight w:val="621"/>
        </w:trPr>
        <w:tc>
          <w:tcPr>
            <w:tcW w:w="1660" w:type="dxa"/>
            <w:vAlign w:val="center"/>
            <w:textDirection w:val="lrTb"/>
            <w:noWrap w:val="false"/>
          </w:tcPr>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培训方案</w:t>
            </w:r>
            <w:r/>
          </w:p>
          <w:p>
            <w:pPr>
              <w:jc w:val="center"/>
              <w:spacing w:line="276" w:lineRule="auto"/>
              <w:rPr>
                <w:rFonts w:ascii="Calibri" w:hAnsi="Calibri" w:eastAsia="宋体" w:cs="Times New Roman"/>
                <w:szCs w:val="21"/>
              </w:rPr>
            </w:pPr>
            <w:r>
              <w:rPr>
                <w:rFonts w:hint="eastAsia" w:ascii="Calibri" w:hAnsi="Calibri" w:eastAsia="宋体" w:cs="Times New Roman"/>
                <w:szCs w:val="21"/>
              </w:rPr>
              <w:t xml:space="preserve">（</w:t>
            </w:r>
            <w:r>
              <w:rPr>
                <w:rFonts w:ascii="Calibri" w:hAnsi="Calibri" w:eastAsia="宋体" w:cs="Times New Roman"/>
                <w:szCs w:val="21"/>
              </w:rPr>
              <w:t xml:space="preserve">5</w:t>
            </w:r>
            <w:r>
              <w:rPr>
                <w:rFonts w:hint="eastAsia" w:ascii="Calibri" w:hAnsi="Calibri" w:eastAsia="宋体" w:cs="Times New Roman"/>
                <w:szCs w:val="21"/>
              </w:rPr>
              <w:t xml:space="preserve">分）</w:t>
            </w:r>
            <w:r/>
          </w:p>
        </w:tc>
        <w:tc>
          <w:tcPr>
            <w:tcW w:w="6845" w:type="dxa"/>
            <w:vAlign w:val="center"/>
            <w:textDirection w:val="lrTb"/>
            <w:noWrap w:val="false"/>
          </w:tcPr>
          <w:p>
            <w:pPr>
              <w:spacing w:line="276" w:lineRule="auto"/>
              <w:rPr>
                <w:rFonts w:ascii="Calibri" w:hAnsi="Calibri" w:eastAsia="宋体" w:cs="Times New Roman"/>
                <w:szCs w:val="21"/>
              </w:rPr>
            </w:pPr>
            <w:r>
              <w:rPr>
                <w:rFonts w:hint="eastAsia" w:ascii="Calibri" w:hAnsi="Calibri" w:eastAsia="宋体" w:cs="Times New Roman"/>
                <w:szCs w:val="21"/>
              </w:rPr>
              <w:t xml:space="preserve">投标文件提供培训方案，内容包括但不限于培训计划、培训内容、培训对象等。</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内容丰富，科学合理，培训形式多样，具有可操作性的得</w:t>
            </w:r>
            <w:r>
              <w:rPr>
                <w:rFonts w:hint="eastAsia" w:ascii="Calibri" w:hAnsi="Calibri" w:eastAsia="宋体" w:cs="Times New Roman"/>
                <w:szCs w:val="21"/>
              </w:rPr>
              <w:t xml:space="preserve">5</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内容较丰富，较合理，培训形式较多样，可操作性较强的得</w:t>
            </w:r>
            <w:r>
              <w:rPr>
                <w:rFonts w:hint="eastAsia" w:ascii="Calibri" w:hAnsi="Calibri" w:eastAsia="宋体" w:cs="Times New Roman"/>
                <w:szCs w:val="21"/>
              </w:rPr>
              <w:t xml:space="preserve">3</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内容简单，合理性一般，形式单一，可操作性一般的得</w:t>
            </w:r>
            <w:r>
              <w:rPr>
                <w:rFonts w:hint="eastAsia" w:ascii="Calibri" w:hAnsi="Calibri" w:eastAsia="宋体" w:cs="Times New Roman"/>
                <w:szCs w:val="21"/>
              </w:rPr>
              <w:t xml:space="preserve">1</w:t>
            </w:r>
            <w:r>
              <w:rPr>
                <w:rFonts w:hint="eastAsia" w:ascii="Calibri" w:hAnsi="Calibri" w:eastAsia="宋体" w:cs="Times New Roman"/>
                <w:szCs w:val="21"/>
              </w:rPr>
              <w:t xml:space="preserve">分；</w:t>
            </w:r>
            <w:r/>
          </w:p>
          <w:p>
            <w:pPr>
              <w:spacing w:line="276" w:lineRule="auto"/>
              <w:rPr>
                <w:rFonts w:ascii="Calibri" w:hAnsi="Calibri" w:eastAsia="宋体" w:cs="Times New Roman"/>
                <w:szCs w:val="21"/>
              </w:rPr>
            </w:pPr>
            <w:r>
              <w:rPr>
                <w:rFonts w:hint="eastAsia" w:ascii="Calibri" w:hAnsi="Calibri" w:eastAsia="宋体" w:cs="Times New Roman"/>
                <w:szCs w:val="21"/>
              </w:rPr>
              <w:t xml:space="preserve">该项未见阐述不得分。</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根据《江苏省政府采购信用管理暂行办法》的规定，供应商信用评价结果为三星的扣</w:t>
      </w:r>
      <w:r>
        <w:rPr>
          <w:rFonts w:hint="eastAsia"/>
          <w:sz w:val="24"/>
          <w:szCs w:val="24"/>
        </w:rPr>
        <w:t xml:space="preserve">2</w:t>
      </w:r>
      <w:r>
        <w:rPr>
          <w:rFonts w:hint="eastAsia"/>
          <w:sz w:val="24"/>
          <w:szCs w:val="24"/>
        </w:rPr>
        <w:t xml:space="preserve">分，评价结果为二星的扣</w:t>
      </w:r>
      <w:r>
        <w:rPr>
          <w:rFonts w:hint="eastAsia"/>
          <w:sz w:val="24"/>
          <w:szCs w:val="24"/>
        </w:rPr>
        <w:t xml:space="preserve">3</w:t>
      </w:r>
      <w:r>
        <w:rPr>
          <w:rFonts w:hint="eastAsia"/>
          <w:sz w:val="24"/>
          <w:szCs w:val="24"/>
        </w:rPr>
        <w:t xml:space="preserve">分，评价结果为一星的扣</w:t>
      </w:r>
      <w:r>
        <w:rPr>
          <w:rFonts w:hint="eastAsia"/>
          <w:sz w:val="24"/>
          <w:szCs w:val="24"/>
        </w:rPr>
        <w:t xml:space="preserve">4</w:t>
      </w:r>
      <w:r>
        <w:rPr>
          <w:rFonts w:hint="eastAsia"/>
          <w:sz w:val="24"/>
          <w:szCs w:val="24"/>
        </w:rPr>
        <w:t xml:space="preserve">分。</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w:t>
      </w:r>
      <w:r>
        <w:rPr>
          <w:rFonts w:hint="eastAsia" w:ascii="Calibri" w:hAnsi="Calibri" w:eastAsia="宋体" w:cs="Times New Roman"/>
          <w:sz w:val="24"/>
          <w:szCs w:val="24"/>
        </w:rPr>
        <w:t xml:space="preserve">连财购</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w:t>
      </w:r>
      <w:r>
        <w:rPr>
          <w:rFonts w:hint="eastAsia" w:ascii="Times New Roman" w:hAnsi="Times New Roman" w:eastAsia="宋体" w:cs="Times New Roman"/>
          <w:color w:val="000000"/>
          <w:sz w:val="24"/>
          <w:szCs w:val="24"/>
        </w:rPr>
        <w:t xml:space="preserve">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w:t>
      </w:r>
      <w:r>
        <w:rPr>
          <w:rFonts w:hint="eastAsia" w:ascii="Arial" w:hAnsi="Arial" w:eastAsia="宋体" w:cs="Arial"/>
          <w:i/>
          <w:iCs/>
          <w:sz w:val="36"/>
          <w:u w:val="single"/>
        </w:rPr>
        <w:t xml:space="preserve">、特定资格要求的证明文件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w:t>
      </w:r>
      <w:r>
        <w:rPr>
          <w:rFonts w:hint="eastAsia" w:ascii="宋体" w:hAnsi="宋体" w:eastAsia="宋体" w:cs="Times New Roman"/>
          <w:color w:val="000000"/>
          <w:sz w:val="24"/>
          <w:szCs w:val="21"/>
        </w:rPr>
        <w:t xml:space="preserve">人兹宣布</w:t>
      </w:r>
      <w:r>
        <w:rPr>
          <w:rFonts w:hint="eastAsia" w:ascii="宋体" w:hAnsi="宋体" w:eastAsia="宋体" w:cs="Times New Roman"/>
          <w:color w:val="000000"/>
          <w:sz w:val="24"/>
          <w:szCs w:val="21"/>
        </w:rPr>
        <w:t xml:space="preserve">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w:t>
      </w:r>
      <w:r>
        <w:rPr>
          <w:rFonts w:ascii="宋体" w:hAnsi="宋体" w:eastAsia="宋体" w:cs="Times New Roman"/>
          <w:sz w:val="24"/>
          <w:szCs w:val="24"/>
        </w:rPr>
        <w:t xml:space="preserve">一</w:t>
      </w:r>
      <w:r>
        <w:rPr>
          <w:rFonts w:ascii="宋体" w:hAnsi="宋体" w:eastAsia="宋体" w:cs="Times New Roman"/>
          <w:sz w:val="24"/>
          <w:szCs w:val="24"/>
        </w:rPr>
        <w:t xml:space="preserve">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w:t>
      </w:r>
      <w:r>
        <w:rPr>
          <w:rFonts w:hint="eastAsia" w:ascii="宋体" w:hAnsi="宋体" w:eastAsia="宋体" w:cs="Times New Roman"/>
          <w:sz w:val="24"/>
          <w:szCs w:val="24"/>
        </w:rPr>
        <w:t xml:space="preserve">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w:t>
      </w:r>
      <w:r>
        <w:rPr>
          <w:rFonts w:hint="eastAsia" w:ascii="Times New Roman" w:hAnsi="宋体" w:eastAsia="宋体" w:cs="Times New Roman"/>
          <w:color w:val="000000"/>
          <w:szCs w:val="24"/>
        </w:rPr>
        <w:t xml:space="preserve">、行数或事项不够，可自行增加。</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671372"/>
            <w:r/>
            <w:bookmarkStart w:id="9" w:name="_Hlt26671343"/>
            <w:r/>
            <w:bookmarkStart w:id="10" w:name="_Hlt26580838"/>
            <w:r/>
            <w:bookmarkStart w:id="11" w:name="_Hlt26782999"/>
            <w:r/>
            <w:bookmarkStart w:id="12" w:name="_Hlt26955064"/>
            <w:r/>
            <w:bookmarkStart w:id="13" w:name="_Hlt24879081"/>
            <w:r/>
            <w:bookmarkStart w:id="14" w:name="_Hlt26609391"/>
            <w:r/>
            <w:bookmarkStart w:id="15" w:name="_Hlt26955056"/>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6" w:name="_Hlt26609389"/>
      <w:r/>
      <w:bookmarkStart w:id="17" w:name="_Hlt26955066"/>
      <w:r/>
      <w:bookmarkStart w:id="18" w:name="_Hlt26671374"/>
      <w:r/>
      <w:bookmarkStart w:id="19" w:name="_格式2__法定代表人授权书"/>
      <w:r/>
      <w:bookmarkEnd w:id="16"/>
      <w:r/>
      <w:bookmarkEnd w:id="17"/>
      <w:r/>
      <w:bookmarkEnd w:id="18"/>
      <w:r/>
      <w:bookmarkEnd w:id="19"/>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十七、开标一览表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89"/>
        <w:tblW w:w="8505" w:type="dxa"/>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w:t>
      </w:r>
      <w:r>
        <w:rPr>
          <w:rFonts w:hint="eastAsia" w:ascii="宋体" w:hAnsi="宋体" w:eastAsia="宋体" w:cs="Times New Roman"/>
          <w:color w:val="000000"/>
          <w:sz w:val="24"/>
          <w:szCs w:val="24"/>
        </w:rPr>
        <w:t xml:space="preserve">质疑函应按</w:t>
      </w:r>
      <w:r>
        <w:rPr>
          <w:rFonts w:hint="eastAsia" w:ascii="宋体" w:hAnsi="宋体" w:eastAsia="宋体" w:cs="Times New Roman"/>
          <w:color w:val="000000"/>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w:t>
      </w:r>
      <w:r>
        <w:rPr>
          <w:rFonts w:hint="eastAsia" w:ascii="宋体" w:hAnsi="宋体" w:eastAsia="宋体" w:cs="Times New Roman"/>
          <w:b/>
          <w:color w:val="ff0000"/>
          <w:sz w:val="24"/>
          <w:szCs w:val="24"/>
        </w:rPr>
        <w:t xml:space="preserve">质疑函应附</w:t>
      </w:r>
      <w:r>
        <w:rPr>
          <w:rFonts w:hint="eastAsia" w:ascii="宋体" w:hAnsi="宋体" w:eastAsia="宋体" w:cs="Times New Roman"/>
          <w:b/>
          <w:color w:val="ff0000"/>
          <w:sz w:val="24"/>
          <w:szCs w:val="24"/>
        </w:rPr>
        <w:t xml:space="preserve">自然人身份证明复印件并由本人签字；质疑供应商为法人或者其他组织的，</w:t>
      </w:r>
      <w:r>
        <w:rPr>
          <w:rFonts w:hint="eastAsia" w:ascii="宋体" w:hAnsi="宋体" w:eastAsia="宋体" w:cs="Times New Roman"/>
          <w:b/>
          <w:color w:val="ff0000"/>
          <w:sz w:val="24"/>
          <w:szCs w:val="24"/>
        </w:rPr>
        <w:t xml:space="preserve">质疑函应附</w:t>
      </w:r>
      <w:r>
        <w:rPr>
          <w:rFonts w:hint="eastAsia" w:ascii="宋体" w:hAnsi="宋体" w:eastAsia="宋体" w:cs="Times New Roman"/>
          <w:b/>
          <w:color w:val="ff0000"/>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MS Mincho">
    <w:panose1 w:val="02020603050405090304"/>
  </w:font>
  <w:font w:name="Calibri">
    <w:panose1 w:val="020F0502020204030204"/>
  </w:font>
  <w:font w:name="黑体">
    <w:panose1 w:val="02010609060101010101"/>
  </w:font>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r/>
  </w:p>
  <w:p>
    <w:pPr>
      <w:pStyle w:val="6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85"/>
          <w:jc w:val="center"/>
        </w:pPr>
        <w:r>
          <w:fldChar w:fldCharType="begin"/>
        </w:r>
        <w:r>
          <w:instrText xml:space="preserve"> PAGE   \* MERGEFORMAT </w:instrText>
        </w:r>
        <w:r>
          <w:fldChar w:fldCharType="separate"/>
        </w:r>
        <w:r>
          <w:rPr>
            <w:lang w:val="zh-CN"/>
          </w:rPr>
          <w:t xml:space="preserve">40</w:t>
        </w:r>
        <w:r>
          <w:rPr>
            <w:lang w:val="zh-CN"/>
          </w:rPr>
          <w:fldChar w:fldCharType="end"/>
        </w:r>
        <w:r/>
      </w:p>
    </w:sdtContent>
  </w:sdt>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5"/>
    <w:uiPriority w:val="9"/>
    <w:rPr>
      <w:rFonts w:ascii="Arial" w:hAnsi="Arial" w:eastAsia="Arial" w:cs="Arial"/>
      <w:sz w:val="40"/>
      <w:szCs w:val="40"/>
    </w:rPr>
  </w:style>
  <w:style w:type="character" w:styleId="15">
    <w:name w:val="Heading 2 Char"/>
    <w:basedOn w:val="678"/>
    <w:link w:val="676"/>
    <w:uiPriority w:val="9"/>
    <w:rPr>
      <w:rFonts w:ascii="Arial" w:hAnsi="Arial" w:eastAsia="Arial" w:cs="Arial"/>
      <w:sz w:val="34"/>
    </w:rPr>
  </w:style>
  <w:style w:type="character" w:styleId="17">
    <w:name w:val="Heading 3 Char"/>
    <w:basedOn w:val="678"/>
    <w:link w:val="677"/>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8"/>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86"/>
    <w:uiPriority w:val="99"/>
  </w:style>
  <w:style w:type="character" w:styleId="44">
    <w:name w:val="Footer Char"/>
    <w:basedOn w:val="678"/>
    <w:link w:val="685"/>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qFormat/>
    <w:pPr>
      <w:jc w:val="both"/>
      <w:widowControl w:val="off"/>
    </w:pPr>
    <w:rPr>
      <w:sz w:val="21"/>
      <w:szCs w:val="22"/>
    </w:rPr>
  </w:style>
  <w:style w:type="paragraph" w:styleId="675">
    <w:name w:val="Heading 1"/>
    <w:basedOn w:val="674"/>
    <w:next w:val="674"/>
    <w:link w:val="694"/>
    <w:uiPriority w:val="9"/>
    <w:qFormat/>
    <w:pPr>
      <w:keepLines/>
      <w:keepNext/>
      <w:spacing w:before="340" w:after="330" w:line="578" w:lineRule="auto"/>
      <w:outlineLvl w:val="0"/>
    </w:pPr>
    <w:rPr>
      <w:b/>
      <w:bCs/>
      <w:sz w:val="44"/>
      <w:szCs w:val="44"/>
    </w:rPr>
  </w:style>
  <w:style w:type="paragraph" w:styleId="676">
    <w:name w:val="Heading 2"/>
    <w:basedOn w:val="674"/>
    <w:next w:val="674"/>
    <w:link w:val="6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697"/>
    <w:uiPriority w:val="9"/>
    <w:unhideWhenUsed/>
    <w:qFormat/>
    <w:pPr>
      <w:keepLines/>
      <w:keepNext/>
      <w:spacing w:before="260" w:after="260" w:line="416" w:lineRule="auto"/>
      <w:outlineLvl w:val="2"/>
    </w:pPr>
    <w:rPr>
      <w:b/>
      <w:bCs/>
      <w:sz w:val="32"/>
      <w:szCs w:val="32"/>
    </w:rPr>
  </w:style>
  <w:style w:type="character" w:styleId="678" w:default="1">
    <w:name w:val="Default Paragraph Font"/>
    <w:uiPriority w:val="1"/>
    <w:semiHidden/>
    <w:unhideWhenUsed/>
  </w:style>
  <w:style w:type="table" w:styleId="679" w:default="1">
    <w:name w:val="Normal Table"/>
    <w:uiPriority w:val="99"/>
    <w:semiHidden/>
    <w:unhideWhenUsed/>
    <w:qFormat/>
    <w:tblPr>
      <w:tblInd w:w="0" w:type="dxa"/>
      <w:tblCellMar>
        <w:left w:w="108" w:type="dxa"/>
        <w:top w:w="0" w:type="dxa"/>
        <w:right w:w="108" w:type="dxa"/>
        <w:bottom w:w="0" w:type="dxa"/>
      </w:tblCellMar>
    </w:tblPr>
  </w:style>
  <w:style w:type="numbering" w:styleId="680" w:default="1">
    <w:name w:val="No List"/>
    <w:uiPriority w:val="99"/>
    <w:semiHidden/>
    <w:unhideWhenUsed/>
  </w:style>
  <w:style w:type="paragraph" w:styleId="681">
    <w:name w:val="Document Map"/>
    <w:basedOn w:val="674"/>
    <w:link w:val="695"/>
    <w:uiPriority w:val="99"/>
    <w:semiHidden/>
    <w:unhideWhenUsed/>
    <w:qFormat/>
    <w:rPr>
      <w:rFonts w:ascii="宋体" w:eastAsia="宋体"/>
      <w:sz w:val="18"/>
      <w:szCs w:val="18"/>
    </w:rPr>
  </w:style>
  <w:style w:type="paragraph" w:styleId="682">
    <w:name w:val="annotation text"/>
    <w:basedOn w:val="674"/>
    <w:link w:val="699"/>
    <w:pPr>
      <w:ind w:firstLine="922"/>
      <w:jc w:val="left"/>
      <w:spacing w:line="360" w:lineRule="auto"/>
    </w:pPr>
    <w:rPr>
      <w:rFonts w:ascii="Times New Roman" w:hAnsi="Times New Roman" w:eastAsia="宋体" w:cs="Times New Roman"/>
      <w:szCs w:val="24"/>
    </w:rPr>
  </w:style>
  <w:style w:type="paragraph" w:styleId="683">
    <w:name w:val="Date"/>
    <w:basedOn w:val="674"/>
    <w:next w:val="674"/>
    <w:link w:val="698"/>
    <w:uiPriority w:val="99"/>
    <w:semiHidden/>
    <w:unhideWhenUsed/>
    <w:pPr>
      <w:ind w:left="100"/>
    </w:pPr>
  </w:style>
  <w:style w:type="paragraph" w:styleId="684">
    <w:name w:val="Balloon Text"/>
    <w:basedOn w:val="674"/>
    <w:link w:val="700"/>
    <w:uiPriority w:val="99"/>
    <w:semiHidden/>
    <w:unhideWhenUsed/>
    <w:rPr>
      <w:sz w:val="18"/>
      <w:szCs w:val="18"/>
    </w:rPr>
  </w:style>
  <w:style w:type="paragraph" w:styleId="685">
    <w:name w:val="Footer"/>
    <w:basedOn w:val="674"/>
    <w:link w:val="693"/>
    <w:uiPriority w:val="99"/>
    <w:unhideWhenUsed/>
    <w:pPr>
      <w:jc w:val="left"/>
      <w:tabs>
        <w:tab w:val="center" w:pos="4153" w:leader="none"/>
        <w:tab w:val="right" w:pos="8306" w:leader="none"/>
      </w:tabs>
    </w:pPr>
    <w:rPr>
      <w:sz w:val="18"/>
      <w:szCs w:val="18"/>
    </w:rPr>
  </w:style>
  <w:style w:type="paragraph" w:styleId="686">
    <w:name w:val="Header"/>
    <w:basedOn w:val="674"/>
    <w:link w:val="692"/>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687">
    <w:name w:val="toc 1"/>
    <w:basedOn w:val="674"/>
    <w:next w:val="674"/>
    <w:uiPriority w:val="39"/>
    <w:unhideWhenUsed/>
  </w:style>
  <w:style w:type="paragraph" w:styleId="688">
    <w:name w:val="annotation subject"/>
    <w:basedOn w:val="682"/>
    <w:next w:val="682"/>
    <w:link w:val="702"/>
    <w:uiPriority w:val="99"/>
    <w:semiHidden/>
    <w:unhideWhenUsed/>
    <w:pPr>
      <w:ind w:firstLine="0"/>
      <w:spacing w:line="240" w:lineRule="auto"/>
    </w:pPr>
    <w:rPr>
      <w:rFonts w:asciiTheme="minorHAnsi" w:hAnsiTheme="minorHAnsi" w:eastAsiaTheme="minorEastAsia" w:cstheme="minorBidi"/>
      <w:b/>
      <w:bCs/>
      <w:szCs w:val="22"/>
    </w:rPr>
  </w:style>
  <w:style w:type="table" w:styleId="689">
    <w:name w:val="Table Grid"/>
    <w:basedOn w:val="67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Hyperlink"/>
    <w:uiPriority w:val="99"/>
    <w:qFormat/>
    <w:rPr>
      <w:color w:val="0000ff"/>
      <w:u w:val="none"/>
    </w:rPr>
  </w:style>
  <w:style w:type="character" w:styleId="691">
    <w:name w:val="annotation reference"/>
    <w:rPr>
      <w:sz w:val="21"/>
      <w:szCs w:val="21"/>
    </w:rPr>
  </w:style>
  <w:style w:type="character" w:styleId="692" w:customStyle="1">
    <w:name w:val="页眉 Char"/>
    <w:basedOn w:val="678"/>
    <w:link w:val="686"/>
    <w:uiPriority w:val="99"/>
    <w:semiHidden/>
    <w:qFormat/>
    <w:rPr>
      <w:sz w:val="18"/>
      <w:szCs w:val="18"/>
    </w:rPr>
  </w:style>
  <w:style w:type="character" w:styleId="693" w:customStyle="1">
    <w:name w:val="页脚 Char"/>
    <w:basedOn w:val="678"/>
    <w:link w:val="685"/>
    <w:uiPriority w:val="99"/>
    <w:qFormat/>
    <w:rPr>
      <w:sz w:val="18"/>
      <w:szCs w:val="18"/>
    </w:rPr>
  </w:style>
  <w:style w:type="character" w:styleId="694" w:customStyle="1">
    <w:name w:val="标题 1 Char"/>
    <w:basedOn w:val="678"/>
    <w:link w:val="675"/>
    <w:uiPriority w:val="9"/>
    <w:qFormat/>
    <w:rPr>
      <w:b/>
      <w:bCs/>
      <w:sz w:val="44"/>
      <w:szCs w:val="44"/>
    </w:rPr>
  </w:style>
  <w:style w:type="character" w:styleId="695" w:customStyle="1">
    <w:name w:val="文档结构图 Char"/>
    <w:basedOn w:val="678"/>
    <w:link w:val="681"/>
    <w:uiPriority w:val="99"/>
    <w:semiHidden/>
    <w:rPr>
      <w:rFonts w:ascii="宋体" w:eastAsia="宋体"/>
      <w:sz w:val="18"/>
      <w:szCs w:val="18"/>
    </w:rPr>
  </w:style>
  <w:style w:type="character" w:styleId="696" w:customStyle="1">
    <w:name w:val="标题 2 Char"/>
    <w:basedOn w:val="678"/>
    <w:link w:val="676"/>
    <w:uiPriority w:val="9"/>
    <w:rPr>
      <w:rFonts w:asciiTheme="majorHAnsi" w:hAnsiTheme="majorHAnsi" w:eastAsiaTheme="majorEastAsia" w:cstheme="majorBidi"/>
      <w:b/>
      <w:bCs/>
      <w:sz w:val="32"/>
      <w:szCs w:val="32"/>
    </w:rPr>
  </w:style>
  <w:style w:type="character" w:styleId="697" w:customStyle="1">
    <w:name w:val="标题 3 Char"/>
    <w:basedOn w:val="678"/>
    <w:link w:val="677"/>
    <w:uiPriority w:val="9"/>
    <w:rPr>
      <w:b/>
      <w:bCs/>
      <w:sz w:val="32"/>
      <w:szCs w:val="32"/>
    </w:rPr>
  </w:style>
  <w:style w:type="character" w:styleId="698" w:customStyle="1">
    <w:name w:val="日期 Char"/>
    <w:basedOn w:val="678"/>
    <w:link w:val="683"/>
    <w:uiPriority w:val="99"/>
    <w:semiHidden/>
    <w:qFormat/>
  </w:style>
  <w:style w:type="character" w:styleId="699" w:customStyle="1">
    <w:name w:val="批注文字 Char"/>
    <w:basedOn w:val="678"/>
    <w:link w:val="682"/>
    <w:qFormat/>
    <w:rPr>
      <w:rFonts w:ascii="Times New Roman" w:hAnsi="Times New Roman" w:eastAsia="宋体" w:cs="Times New Roman"/>
      <w:szCs w:val="24"/>
    </w:rPr>
  </w:style>
  <w:style w:type="character" w:styleId="700" w:customStyle="1">
    <w:name w:val="批注框文本 Char"/>
    <w:basedOn w:val="678"/>
    <w:link w:val="684"/>
    <w:uiPriority w:val="99"/>
    <w:semiHidden/>
    <w:rPr>
      <w:sz w:val="18"/>
      <w:szCs w:val="18"/>
    </w:rPr>
  </w:style>
  <w:style w:type="paragraph" w:styleId="701">
    <w:name w:val="List Paragraph"/>
    <w:basedOn w:val="674"/>
    <w:uiPriority w:val="34"/>
    <w:qFormat/>
    <w:pPr>
      <w:ind w:firstLine="420"/>
    </w:pPr>
  </w:style>
  <w:style w:type="character" w:styleId="702" w:customStyle="1">
    <w:name w:val="批注主题 Char"/>
    <w:basedOn w:val="699"/>
    <w:link w:val="688"/>
    <w:uiPriority w:val="99"/>
    <w:semiHidden/>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84098A-EB45-4A35-B197-233266775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2024年3月26日修订</dc:description>
  <cp:lastModifiedBy>刘康</cp:lastModifiedBy>
  <cp:revision>32</cp:revision>
  <dcterms:created xsi:type="dcterms:W3CDTF">2024-01-04T03:50:00Z</dcterms:created>
  <dcterms:modified xsi:type="dcterms:W3CDTF">2024-04-03T00:46:13Z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AA0FEFB9E1D043C68A2EC23A756D5B55</vt:lpwstr>
  </property>
</Properties>
</file>