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56"/>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856"/>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rPr>
        <w:t xml:space="preserve">招 标 文 件</w:t>
      </w:r>
      <w:r/>
    </w:p>
    <w:p>
      <w:pPr>
        <w:pStyle w:val="856"/>
        <w:ind w:firstLine="2249"/>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ind w:firstLine="2249"/>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项目名称：响水县运河玉米产业化后道包装设备采购项目</w:t>
      </w:r>
      <w:r/>
    </w:p>
    <w:p>
      <w:pPr>
        <w:pStyle w:val="856"/>
        <w:ind w:firstLine="2249"/>
        <w:jc w:val="both"/>
        <w:spacing w:before="120" w:beforeAutospacing="0" w:after="120" w:afterAutospacing="0" w:line="360" w:lineRule="auto"/>
        <w:rPr>
          <w:rFonts w:hint="default" w:ascii="宋体" w:hAnsi="宋体" w:eastAsia="宋体" w:cs="宋体"/>
          <w:lang w:val="en-US" w:eastAsia="zh-CN"/>
        </w:rPr>
      </w:pPr>
      <w:r>
        <w:rPr>
          <w:rFonts w:hint="eastAsia" w:ascii="宋体" w:hAnsi="宋体" w:eastAsia="宋体" w:cs="宋体"/>
          <w:b/>
          <w:color w:val="000000"/>
          <w:sz w:val="32"/>
          <w:szCs w:val="32"/>
        </w:rPr>
        <w:t xml:space="preserve">项目编号：JSZC-320921-YFGC-G2024-0003</w:t>
      </w:r>
      <w:r/>
    </w:p>
    <w:p>
      <w:pPr>
        <w:pStyle w:val="856"/>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6"/>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6"/>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6"/>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6"/>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6"/>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6"/>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6"/>
        <w:jc w:val="center"/>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采购单位</w:t>
      </w:r>
      <w:r>
        <w:rPr>
          <w:rFonts w:hint="eastAsia" w:ascii="宋体" w:hAnsi="宋体" w:eastAsia="宋体" w:cs="宋体"/>
          <w:b/>
          <w:color w:val="000000"/>
          <w:sz w:val="32"/>
          <w:szCs w:val="32"/>
          <w:lang w:eastAsia="zh-CN"/>
        </w:rPr>
        <w:t xml:space="preserve">：</w:t>
      </w:r>
      <w:r>
        <w:rPr>
          <w:rFonts w:hint="eastAsia" w:ascii="宋体" w:hAnsi="宋体" w:eastAsia="宋体" w:cs="宋体"/>
          <w:b/>
          <w:color w:val="000000"/>
          <w:sz w:val="32"/>
          <w:szCs w:val="32"/>
          <w:u w:val="single"/>
          <w:lang w:eastAsia="zh-CN"/>
        </w:rPr>
        <w:t xml:space="preserve">响水县运河镇人民政府（</w:t>
      </w:r>
      <w:r>
        <w:rPr>
          <w:rFonts w:hint="eastAsia" w:ascii="宋体" w:hAnsi="宋体" w:eastAsia="宋体" w:cs="宋体"/>
          <w:b/>
          <w:color w:val="000000"/>
          <w:sz w:val="32"/>
          <w:szCs w:val="32"/>
          <w:u w:val="single"/>
          <w:lang w:val="en-US" w:eastAsia="zh-CN"/>
        </w:rPr>
        <w:t xml:space="preserve">盖章</w:t>
      </w:r>
      <w:r>
        <w:rPr>
          <w:rFonts w:hint="eastAsia" w:ascii="宋体" w:hAnsi="宋体" w:eastAsia="宋体" w:cs="宋体"/>
          <w:b/>
          <w:color w:val="000000"/>
          <w:sz w:val="32"/>
          <w:szCs w:val="32"/>
          <w:u w:val="single"/>
          <w:lang w:eastAsia="zh-CN"/>
        </w:rPr>
        <w:t xml:space="preserve">）</w:t>
      </w:r>
      <w:r/>
    </w:p>
    <w:p>
      <w:pPr>
        <w:pStyle w:val="851"/>
        <w:ind w:firstLine="643"/>
        <w:jc w:val="left"/>
        <w:spacing w:line="360" w:lineRule="auto"/>
        <w:rPr>
          <w:rFonts w:hint="eastAsia" w:ascii="宋体" w:hAnsi="宋体" w:eastAsia="宋体" w:cs="宋体"/>
          <w:b/>
          <w:color w:val="000000"/>
          <w:sz w:val="32"/>
          <w:szCs w:val="32"/>
          <w:lang w:eastAsia="zh-CN"/>
        </w:rPr>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u w:val="single"/>
          <w:lang w:eastAsia="zh-CN"/>
        </w:rPr>
        <w:t xml:space="preserve">江苏远方工程项目管理有限公司</w:t>
      </w:r>
      <w:r>
        <w:rPr>
          <w:rFonts w:hint="eastAsia" w:ascii="宋体" w:hAnsi="宋体" w:eastAsia="宋体" w:cs="宋体"/>
          <w:b/>
          <w:bCs/>
          <w:sz w:val="32"/>
          <w:szCs w:val="32"/>
          <w:u w:val="single"/>
        </w:rPr>
        <w:t xml:space="preserve">（盖章）</w:t>
      </w:r>
      <w:r/>
    </w:p>
    <w:p>
      <w:pPr>
        <w:pStyle w:val="856"/>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sz w:val="32"/>
          <w:szCs w:val="32"/>
        </w:rPr>
        <w:t xml:space="preserve">二〇二</w:t>
      </w:r>
      <w:r>
        <w:rPr>
          <w:rFonts w:hint="eastAsia" w:ascii="宋体" w:hAnsi="宋体" w:eastAsia="宋体" w:cs="宋体"/>
          <w:b/>
          <w:sz w:val="32"/>
          <w:szCs w:val="32"/>
          <w:lang w:val="en-US" w:eastAsia="zh-CN"/>
        </w:rPr>
        <w:t xml:space="preserve">四</w:t>
      </w:r>
      <w:r>
        <w:rPr>
          <w:rFonts w:hint="eastAsia" w:ascii="宋体" w:hAnsi="宋体" w:eastAsia="宋体" w:cs="宋体"/>
          <w:b/>
          <w:color w:val="000000"/>
          <w:sz w:val="32"/>
          <w:szCs w:val="32"/>
        </w:rPr>
        <w:t xml:space="preserve">年</w:t>
      </w:r>
      <w:r>
        <w:rPr>
          <w:rFonts w:hint="eastAsia" w:ascii="宋体" w:hAnsi="宋体" w:eastAsia="宋体" w:cs="宋体"/>
          <w:b/>
          <w:color w:val="000000"/>
          <w:sz w:val="32"/>
          <w:szCs w:val="32"/>
          <w:lang w:val="en-US" w:eastAsia="zh-CN"/>
        </w:rPr>
        <w:t xml:space="preserve">七</w:t>
      </w:r>
      <w:r>
        <w:rPr>
          <w:rFonts w:hint="eastAsia" w:ascii="宋体" w:hAnsi="宋体" w:eastAsia="宋体" w:cs="宋体"/>
          <w:b/>
          <w:color w:val="000000"/>
          <w:sz w:val="32"/>
          <w:szCs w:val="32"/>
        </w:rPr>
        <w:t xml:space="preserve">月</w:t>
      </w:r>
      <w:r/>
    </w:p>
    <w:p>
      <w:pPr>
        <w:pStyle w:val="856"/>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                        </w:t>
      </w:r>
      <w:r/>
    </w:p>
    <w:p>
      <w:pPr>
        <w:pStyle w:val="856"/>
        <w:jc w:val="center"/>
        <w:spacing w:beforeAutospacing="0" w:afterAutospacing="0" w:line="480" w:lineRule="auto"/>
        <w:rPr>
          <w:rFonts w:hint="eastAsia" w:ascii="宋体" w:hAnsi="宋体" w:eastAsia="宋体" w:cs="宋体"/>
          <w:color w:val="000000"/>
          <w:sz w:val="21"/>
          <w:szCs w:val="21"/>
        </w:rPr>
        <w:sectPr>
          <w:footnotePr/>
          <w:endnotePr/>
          <w:type w:val="nextPage"/>
          <w:pgSz w:w="11906" w:h="16838" w:orient="portrait"/>
          <w:pgMar w:top="1383" w:right="1349" w:bottom="1383" w:left="1349" w:header="851" w:footer="992" w:gutter="0"/>
          <w:cols w:num="1" w:sep="0" w:space="425" w:equalWidth="1"/>
          <w:docGrid w:linePitch="360"/>
        </w:sectPr>
      </w:pPr>
      <w:r>
        <w:rPr>
          <w:rFonts w:hint="eastAsia" w:ascii="宋体" w:hAnsi="宋体" w:eastAsia="宋体" w:cs="宋体"/>
          <w:color w:val="000000"/>
          <w:sz w:val="21"/>
          <w:szCs w:val="21"/>
        </w:rPr>
      </w:r>
      <w:r/>
    </w:p>
    <w:p>
      <w:pPr>
        <w:pStyle w:val="855"/>
        <w:jc w:val="center"/>
        <w:tabs>
          <w:tab w:val="right" w:pos="9208" w:leader="dot"/>
        </w:tabs>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 xml:space="preserve">目   录</w:t>
      </w:r>
      <w:r/>
    </w:p>
    <w:p>
      <w:pPr>
        <w:pStyle w:val="855"/>
        <w:tabs>
          <w:tab w:val="right" w:pos="9208" w:leader="dot"/>
        </w:tabs>
        <w:rPr>
          <w:rFonts w:hint="eastAsia" w:ascii="宋体" w:hAnsi="宋体" w:eastAsia="宋体" w:cs="宋体"/>
          <w:sz w:val="28"/>
          <w:szCs w:val="28"/>
        </w:rPr>
      </w:pPr>
      <w:r>
        <w:rPr>
          <w:rFonts w:hint="eastAsia" w:ascii="宋体" w:hAnsi="宋体" w:eastAsia="宋体" w:cs="宋体"/>
          <w:sz w:val="28"/>
          <w:szCs w:val="28"/>
        </w:rPr>
      </w:r>
      <w:r/>
    </w:p>
    <w:p>
      <w:pPr>
        <w:pStyle w:val="855"/>
        <w:tabs>
          <w:tab w:val="right" w:pos="9208"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_Toc6476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lang w:val="en-US" w:eastAsia="zh-CN"/>
        </w:rPr>
        <w:t xml:space="preserve">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_Toc6476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5"/>
        <w:tabs>
          <w:tab w:val="right" w:pos="9208"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_Toc13253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_Toc13253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5"/>
        <w:tabs>
          <w:tab w:val="right" w:pos="9208"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_Toc7324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_Toc7324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5"/>
        <w:tabs>
          <w:tab w:val="right" w:pos="9208"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_Toc17408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bidi="ar-SA"/>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5"/>
        <w:tabs>
          <w:tab w:val="right" w:pos="9208"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_Toc18447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bidi="ar-SA"/>
        </w:rPr>
        <w:t xml:space="preserve">第五章 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_Toc18447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5"/>
        <w:tabs>
          <w:tab w:val="right" w:pos="9208"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_Toc11619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_Toc11619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rPr>
          <w:rFonts w:hint="eastAsia" w:ascii="宋体" w:hAnsi="宋体" w:eastAsia="宋体" w:cs="宋体"/>
          <w:sz w:val="28"/>
          <w:szCs w:val="28"/>
        </w:rPr>
      </w:pPr>
      <w:r>
        <w:rPr>
          <w:rFonts w:hint="eastAsia" w:ascii="宋体" w:hAnsi="宋体" w:eastAsia="宋体" w:cs="宋体"/>
          <w:sz w:val="28"/>
          <w:szCs w:val="28"/>
        </w:rPr>
        <w:fldChar w:fldCharType="end"/>
      </w:r>
      <w:r/>
    </w:p>
    <w:p>
      <w:pPr>
        <w:pStyle w:val="856"/>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56"/>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shd w:val="nil" w:color="auto"/>
        <w:rPr>
          <w:rFonts w:hint="eastAsia"/>
          <w:sz w:val="32"/>
          <w:szCs w:val="32"/>
          <w:lang w:val="en-US" w:eastAsia="zh-CN"/>
        </w:rPr>
      </w:pPr>
      <w:r>
        <w:rPr>
          <w:highlight w:val="none"/>
        </w:rPr>
        <w:br w:type="page" w:clear="all"/>
      </w:r>
      <w:r>
        <w:rPr>
          <w:highlight w:val="none"/>
        </w:rPr>
      </w:r>
      <w:r/>
    </w:p>
    <w:p>
      <w:pPr>
        <w:pStyle w:val="847"/>
        <w:jc w:val="center"/>
        <w:keepLines/>
        <w:keepNext/>
        <w:pageBreakBefore w:val="0"/>
        <w:spacing w:before="0" w:after="0"/>
        <w:widowControl w:val="off"/>
        <w:rPr>
          <w:highlight w:val="none"/>
        </w:rPr>
      </w:pPr>
      <w:r/>
      <w:bookmarkStart w:id="0" w:name="_Toc6476"/>
      <w:r/>
      <w:bookmarkStart w:id="1" w:name="_Toc28359086"/>
      <w:r>
        <w:rPr>
          <w:rFonts w:hint="eastAsia"/>
          <w:sz w:val="32"/>
          <w:szCs w:val="32"/>
        </w:rPr>
        <w:t xml:space="preserve">第一章 </w:t>
      </w:r>
      <w:r>
        <w:rPr>
          <w:rFonts w:hint="eastAsia"/>
          <w:sz w:val="32"/>
          <w:szCs w:val="32"/>
          <w:lang w:val="en-US" w:eastAsia="zh-CN"/>
        </w:rPr>
        <w:t xml:space="preserve">招标公告</w:t>
      </w:r>
      <w:bookmarkEnd w:id="0"/>
      <w:r/>
      <w:r/>
    </w:p>
    <w:p>
      <w:pPr>
        <w:pStyle w:val="856"/>
        <w:ind w:firstLine="480"/>
        <w:jc w:val="both"/>
        <w:spacing w:beforeAutospacing="0" w:afterAutospacing="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856"/>
        <w:ind w:firstLine="480"/>
        <w:jc w:val="both"/>
        <w:spacing w:beforeAutospacing="0" w:afterAutospacing="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响水县运河玉米产业化后道包装设备采购项目</w:t>
      </w:r>
      <w:r>
        <w:rPr>
          <w:rFonts w:hint="eastAsia" w:ascii="宋体" w:hAnsi="宋体" w:eastAsia="宋体" w:cs="宋体"/>
          <w:color w:val="000000"/>
          <w:sz w:val="24"/>
          <w:szCs w:val="24"/>
        </w:rPr>
        <w:t xml:space="preserve">的潜在投标人可在</w:t>
      </w:r>
      <w:r>
        <w:rPr>
          <w:rFonts w:hint="eastAsia" w:ascii="宋体" w:hAnsi="宋体" w:eastAsia="宋体" w:cs="宋体"/>
          <w:color w:val="000000"/>
          <w:sz w:val="24"/>
          <w:szCs w:val="24"/>
          <w:u w:val="single"/>
        </w:rPr>
        <w:t xml:space="preserve">“江苏政府采购网、盐城市政府采购网”</w:t>
      </w:r>
      <w:r>
        <w:rPr>
          <w:rFonts w:hint="eastAsia" w:ascii="宋体" w:hAnsi="宋体" w:eastAsia="宋体" w:cs="宋体"/>
          <w:color w:val="000000"/>
          <w:sz w:val="24"/>
          <w:szCs w:val="24"/>
          <w:lang w:val="en-US" w:eastAsia="zh-CN"/>
        </w:rPr>
        <w:t xml:space="preserve">获取</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lang w:val="en-US" w:eastAsia="zh-CN"/>
        </w:rPr>
        <w:t xml:space="preserve">2024</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08</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06</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09时</w:t>
      </w:r>
      <w:bookmarkStart w:id="201" w:name="_GoBack"/>
      <w:r/>
      <w:bookmarkEnd w:id="201"/>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北京时间）前递交投标文件。</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rPr>
      </w:pPr>
      <w:r/>
      <w:bookmarkStart w:id="2" w:name="_Toc28359079"/>
      <w:r/>
      <w:bookmarkStart w:id="3" w:name="_Toc38985263"/>
      <w:r/>
      <w:bookmarkStart w:id="4" w:name="_Toc28359002"/>
      <w:r/>
      <w:bookmarkStart w:id="5" w:name="_Toc35393621"/>
      <w:r/>
      <w:bookmarkStart w:id="6" w:name="_Toc35393790"/>
      <w:r/>
      <w:bookmarkStart w:id="7" w:name="_Hlk24379207"/>
      <w:r>
        <w:rPr>
          <w:rFonts w:hint="eastAsia" w:ascii="宋体" w:hAnsi="宋体" w:eastAsia="宋体" w:cs="宋体"/>
          <w:b/>
          <w:color w:val="000000"/>
          <w:sz w:val="24"/>
          <w:szCs w:val="24"/>
        </w:rPr>
        <w:t xml:space="preserve">一、项目基本情况</w:t>
      </w:r>
      <w:bookmarkEnd w:id="2"/>
      <w:r/>
      <w:bookmarkEnd w:id="3"/>
      <w:r/>
      <w:bookmarkEnd w:id="4"/>
      <w:r/>
      <w:bookmarkEnd w:id="5"/>
      <w:r/>
      <w:bookmarkEnd w:id="6"/>
      <w:r/>
      <w:bookmarkEnd w:id="7"/>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1.项目编号：JSZC-320921-YFGC-G2024-0003</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2.项目名称：响水县运河玉米产业化后道包装设备采购项目</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658.00万元</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color w:val="000000"/>
          <w:sz w:val="24"/>
          <w:szCs w:val="24"/>
          <w:lang w:val="en-US" w:eastAsia="zh-CN"/>
        </w:rPr>
        <w:t xml:space="preserve">658.00万元</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.采购需求：响水县运河玉米产业化后道包装设备采购项目。（详细内容见本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文件第四章）</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ff"/>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.合同履行期限：接到甲方通知</w:t>
      </w:r>
      <w:r>
        <w:rPr>
          <w:rFonts w:hint="eastAsia" w:ascii="宋体" w:hAnsi="宋体" w:eastAsia="宋体" w:cs="宋体"/>
          <w:color w:val="000000" w:themeColor="text1"/>
          <w:sz w:val="24"/>
          <w:szCs w:val="24"/>
          <w:lang w:eastAsia="zh-CN"/>
        </w:rPr>
        <w:t xml:space="preserve">，</w:t>
      </w:r>
      <w:r>
        <w:rPr>
          <w:rFonts w:hint="eastAsia"/>
          <w:color w:val="000000" w:themeColor="text1"/>
        </w:rPr>
        <w:t xml:space="preserve">并经甲乙双方共同确认已经达到交付条件</w:t>
      </w:r>
      <w:r>
        <w:rPr>
          <w:rFonts w:hint="eastAsia" w:ascii="宋体" w:hAnsi="宋体" w:eastAsia="宋体" w:cs="宋体"/>
          <w:color w:val="000000" w:themeColor="text1"/>
          <w:sz w:val="24"/>
          <w:szCs w:val="24"/>
        </w:rPr>
        <w:t xml:space="preserve">后的</w:t>
      </w:r>
      <w:r>
        <w:rPr>
          <w:rFonts w:hint="eastAsia" w:ascii="宋体" w:hAnsi="宋体" w:eastAsia="宋体" w:cs="宋体"/>
          <w:color w:val="000000" w:themeColor="text1"/>
          <w:sz w:val="24"/>
          <w:szCs w:val="24"/>
          <w:lang w:val="en-US" w:eastAsia="zh-CN"/>
        </w:rPr>
        <w:t xml:space="preserve">15日</w:t>
      </w:r>
      <w:r>
        <w:rPr>
          <w:rFonts w:hint="eastAsia" w:ascii="宋体" w:hAnsi="宋体" w:eastAsia="宋体" w:cs="宋体"/>
          <w:color w:val="000000" w:themeColor="text1"/>
          <w:sz w:val="24"/>
          <w:szCs w:val="24"/>
        </w:rPr>
        <w:t xml:space="preserve">内完成全部设备供货</w:t>
      </w:r>
      <w:r>
        <w:rPr>
          <w:rFonts w:hint="eastAsia" w:ascii="宋体" w:hAnsi="宋体" w:eastAsia="宋体" w:cs="宋体"/>
          <w:color w:val="0000ff"/>
          <w:sz w:val="24"/>
          <w:szCs w:val="24"/>
        </w:rPr>
        <w:t xml:space="preserve">。</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8.</w:t>
      </w:r>
      <w:r>
        <w:rPr>
          <w:rFonts w:hint="eastAsia" w:ascii="宋体" w:hAnsi="宋体" w:eastAsia="宋体" w:cs="宋体"/>
          <w:i w:val="0"/>
          <w:iCs w:val="0"/>
          <w:caps w:val="0"/>
          <w:color w:val="333333"/>
          <w:spacing w:val="0"/>
          <w:sz w:val="24"/>
          <w:szCs w:val="24"/>
          <w:shd w:val="clear" w:color="auto" w:fill="ffffff"/>
        </w:rPr>
        <w:t xml:space="preserve">本项目（是/否）接受联合体</w:t>
      </w:r>
      <w:r>
        <w:rPr>
          <w:rFonts w:hint="eastAsia" w:ascii="宋体" w:hAnsi="宋体" w:eastAsia="宋体" w:cs="宋体"/>
          <w:color w:val="000000"/>
          <w:sz w:val="24"/>
          <w:szCs w:val="24"/>
        </w:rPr>
        <w:t xml:space="preserve">参与</w:t>
      </w:r>
      <w:r>
        <w:rPr>
          <w:rFonts w:hint="eastAsia" w:ascii="宋体" w:hAnsi="宋体" w:eastAsia="宋体" w:cs="宋体"/>
          <w:color w:val="000000"/>
          <w:sz w:val="24"/>
          <w:szCs w:val="24"/>
          <w:lang w:val="en-US" w:eastAsia="zh-CN"/>
        </w:rPr>
        <w:t xml:space="preserve">招标：否</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i w:val="0"/>
          <w:iCs w:val="0"/>
          <w:caps w:val="0"/>
          <w:color w:val="333333"/>
          <w:spacing w:val="0"/>
          <w:sz w:val="24"/>
          <w:szCs w:val="24"/>
          <w:shd w:val="clear" w:color="auto" w:fill="ffffff"/>
          <w:lang w:val="en-US" w:eastAsia="zh-CN"/>
        </w:rPr>
        <w:t xml:space="preserve">质保期：自验收合格之日起正式运维免费服务一年。</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rPr>
      </w:pPr>
      <w:r/>
      <w:bookmarkStart w:id="8" w:name="_Toc38985264"/>
      <w:r/>
      <w:bookmarkStart w:id="9" w:name="_Toc28359080"/>
      <w:r/>
      <w:bookmarkStart w:id="10" w:name="_Toc35393791"/>
      <w:r/>
      <w:bookmarkStart w:id="11" w:name="_Toc35393622"/>
      <w:r/>
      <w:bookmarkStart w:id="12" w:name="_Toc28359003"/>
      <w:r>
        <w:rPr>
          <w:rFonts w:hint="eastAsia" w:ascii="宋体" w:hAnsi="宋体" w:eastAsia="宋体" w:cs="宋体"/>
          <w:b/>
          <w:color w:val="000000"/>
          <w:sz w:val="24"/>
          <w:szCs w:val="24"/>
        </w:rPr>
        <w:t xml:space="preserve">二、申请人的资格要求：</w:t>
      </w:r>
      <w:bookmarkEnd w:id="8"/>
      <w:r/>
      <w:bookmarkEnd w:id="9"/>
      <w:r/>
      <w:bookmarkEnd w:id="10"/>
      <w:r/>
      <w:bookmarkEnd w:id="11"/>
      <w:r/>
      <w:bookmarkEnd w:id="12"/>
      <w:r/>
      <w:r/>
    </w:p>
    <w:p>
      <w:pPr>
        <w:pStyle w:val="856"/>
        <w:ind w:firstLine="480"/>
        <w:jc w:val="both"/>
        <w:keepLines w:val="0"/>
        <w:keepNext w:val="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856"/>
        <w:ind w:firstLine="480"/>
        <w:jc w:val="both"/>
        <w:keepLines w:val="0"/>
        <w:keepNext w:val="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w:t>
      </w:r>
      <w:r>
        <w:rPr>
          <w:rFonts w:hint="eastAsia" w:ascii="宋体" w:hAnsi="宋体" w:eastAsia="宋体" w:cs="宋体"/>
          <w:color w:val="000000"/>
          <w:sz w:val="24"/>
          <w:szCs w:val="24"/>
          <w:highlight w:val="none"/>
          <w:shd w:val="clear" w:color="auto"/>
        </w:rPr>
        <w:t xml:space="preserve">表</w:t>
      </w:r>
      <w:r>
        <w:rPr>
          <w:rFonts w:hint="eastAsia" w:ascii="宋体" w:hAnsi="宋体" w:eastAsia="宋体" w:cs="宋体"/>
          <w:color w:val="000000"/>
          <w:sz w:val="24"/>
          <w:szCs w:val="24"/>
        </w:rPr>
        <w:t xml:space="preserve">（成立不满一年无需提供）；</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856"/>
        <w:ind w:firstLine="480"/>
        <w:jc w:val="both"/>
        <w:keepLines w:val="0"/>
        <w:keepNext w:val="0"/>
        <w:pageBreakBefore w:val="0"/>
        <w:spacing w:beforeAutospacing="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落实政府采购政策需满足的资格要求：</w:t>
      </w:r>
      <w:r>
        <w:rPr>
          <w:rFonts w:hint="eastAsia" w:ascii="宋体" w:hAnsi="宋体" w:eastAsia="宋体" w:cs="宋体"/>
          <w:color w:val="000000" w:themeColor="text1"/>
          <w:sz w:val="24"/>
          <w:szCs w:val="24"/>
        </w:rPr>
        <w:t xml:space="preserve">本项目对小型和微型企业产品给予20%的价格扣除。用扣除后的价格参加评审。价格扣除比例对小型企业和微型企业同等对待，不作区分。监狱企业、残疾人福利单位属于小型、微型企业的，不重复享受政策。</w:t>
      </w:r>
      <w:r>
        <w:rPr>
          <w:color w:val="000000" w:themeColor="text1"/>
        </w:rPr>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无</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pStyle w:val="856"/>
        <w:ind w:left="0" w:right="0" w:firstLine="54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bookmarkStart w:id="13" w:name="_Toc35393793"/>
      <w:r/>
      <w:bookmarkStart w:id="14" w:name="_Toc35393624"/>
      <w:r/>
      <w:bookmarkStart w:id="15" w:name="_Toc38985266"/>
      <w:r/>
      <w:bookmarkStart w:id="16" w:name="_Toc28359005"/>
      <w:r/>
      <w:bookmarkStart w:id="17" w:name="_Toc28359082"/>
      <w:r>
        <w:rPr>
          <w:rFonts w:hint="eastAsia" w:ascii="宋体" w:hAnsi="宋体" w:eastAsia="宋体" w:cs="宋体"/>
          <w:color w:val="000000"/>
          <w:sz w:val="24"/>
          <w:szCs w:val="24"/>
          <w:highlight w:val="none"/>
        </w:rPr>
        <w:t xml:space="preserve">1.时间：</w:t>
      </w:r>
      <w:bookmarkEnd w:id="13"/>
      <w:r/>
      <w:bookmarkEnd w:id="14"/>
      <w:r/>
      <w:bookmarkEnd w:id="15"/>
      <w:r/>
      <w:bookmarkEnd w:id="16"/>
      <w:r/>
      <w:bookmarkEnd w:id="17"/>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2024</w:t>
      </w:r>
      <w:r>
        <w:rPr>
          <w:rFonts w:hint="eastAsia" w:ascii="宋体" w:hAnsi="宋体" w:eastAsia="宋体" w:cs="宋体"/>
          <w:i w:val="0"/>
          <w:iCs w:val="0"/>
          <w:caps w:val="0"/>
          <w:color w:val="333333"/>
          <w:spacing w:val="0"/>
          <w:sz w:val="24"/>
          <w:szCs w:val="24"/>
          <w:highlight w:val="none"/>
          <w:u w:val="single"/>
          <w:shd w:val="clear" w:color="auto" w:fill="ffffff"/>
        </w:rPr>
        <w:t xml:space="preserve">年</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07</w:t>
      </w:r>
      <w:r>
        <w:rPr>
          <w:rFonts w:hint="eastAsia" w:ascii="宋体" w:hAnsi="宋体" w:eastAsia="宋体" w:cs="宋体"/>
          <w:i w:val="0"/>
          <w:iCs w:val="0"/>
          <w:caps w:val="0"/>
          <w:color w:val="333333"/>
          <w:spacing w:val="0"/>
          <w:sz w:val="24"/>
          <w:szCs w:val="24"/>
          <w:highlight w:val="none"/>
          <w:u w:val="single"/>
          <w:shd w:val="clear" w:color="auto" w:fill="ffffff"/>
        </w:rPr>
        <w:t xml:space="preserve">月</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17</w:t>
      </w:r>
      <w:r>
        <w:rPr>
          <w:rFonts w:hint="eastAsia" w:ascii="宋体" w:hAnsi="宋体" w:eastAsia="宋体" w:cs="宋体"/>
          <w:i w:val="0"/>
          <w:iCs w:val="0"/>
          <w:caps w:val="0"/>
          <w:color w:val="333333"/>
          <w:spacing w:val="0"/>
          <w:sz w:val="24"/>
          <w:szCs w:val="24"/>
          <w:highlight w:val="none"/>
          <w:u w:val="single"/>
          <w:shd w:val="clear" w:color="auto" w:fill="ffffff"/>
        </w:rPr>
        <w:t xml:space="preserve">日</w:t>
      </w:r>
      <w:r>
        <w:rPr>
          <w:rFonts w:hint="eastAsia" w:ascii="宋体" w:hAnsi="宋体" w:eastAsia="宋体" w:cs="宋体"/>
          <w:i w:val="0"/>
          <w:iCs w:val="0"/>
          <w:caps w:val="0"/>
          <w:color w:val="333333"/>
          <w:spacing w:val="0"/>
          <w:sz w:val="24"/>
          <w:szCs w:val="24"/>
          <w:highlight w:val="none"/>
          <w:shd w:val="clear" w:color="auto" w:fill="ffffff"/>
        </w:rPr>
        <w:t xml:space="preserve">至</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2024</w:t>
      </w:r>
      <w:r>
        <w:rPr>
          <w:rFonts w:hint="eastAsia" w:ascii="宋体" w:hAnsi="宋体" w:eastAsia="宋体" w:cs="宋体"/>
          <w:i w:val="0"/>
          <w:iCs w:val="0"/>
          <w:caps w:val="0"/>
          <w:color w:val="333333"/>
          <w:spacing w:val="0"/>
          <w:sz w:val="24"/>
          <w:szCs w:val="24"/>
          <w:highlight w:val="none"/>
          <w:u w:val="single"/>
          <w:shd w:val="clear" w:color="auto" w:fill="ffffff"/>
        </w:rPr>
        <w:t xml:space="preserve">年</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07</w:t>
      </w:r>
      <w:r>
        <w:rPr>
          <w:rFonts w:hint="eastAsia" w:ascii="宋体" w:hAnsi="宋体" w:eastAsia="宋体" w:cs="宋体"/>
          <w:i w:val="0"/>
          <w:iCs w:val="0"/>
          <w:caps w:val="0"/>
          <w:color w:val="333333"/>
          <w:spacing w:val="0"/>
          <w:sz w:val="24"/>
          <w:szCs w:val="24"/>
          <w:highlight w:val="none"/>
          <w:u w:val="single"/>
          <w:shd w:val="clear" w:color="auto" w:fill="ffffff"/>
        </w:rPr>
        <w:t xml:space="preserve">月</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23</w:t>
      </w:r>
      <w:r>
        <w:rPr>
          <w:rFonts w:hint="eastAsia" w:ascii="宋体" w:hAnsi="宋体" w:eastAsia="宋体" w:cs="宋体"/>
          <w:i w:val="0"/>
          <w:iCs w:val="0"/>
          <w:caps w:val="0"/>
          <w:color w:val="333333"/>
          <w:spacing w:val="0"/>
          <w:sz w:val="24"/>
          <w:szCs w:val="24"/>
          <w:highlight w:val="none"/>
          <w:u w:val="single"/>
          <w:shd w:val="clear" w:color="auto" w:fill="ffffff"/>
        </w:rPr>
        <w:t xml:space="preserve">日</w:t>
      </w:r>
      <w:r>
        <w:rPr>
          <w:rFonts w:hint="eastAsia" w:ascii="宋体" w:hAnsi="宋体" w:eastAsia="宋体" w:cs="宋体"/>
          <w:i w:val="0"/>
          <w:iCs w:val="0"/>
          <w:caps w:val="0"/>
          <w:color w:val="333333"/>
          <w:spacing w:val="0"/>
          <w:sz w:val="24"/>
          <w:szCs w:val="24"/>
          <w:highlight w:val="none"/>
          <w:shd w:val="clear" w:color="auto" w:fill="ffffff"/>
        </w:rPr>
        <w:t xml:space="preserve">，每天上午00:00-12:00，下午12:00-23:59（北京时间，法定节假日除外 ）。</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2.地点：江苏政府采购网、盐城市政府采购网</w:t>
      </w:r>
      <w:r/>
    </w:p>
    <w:p>
      <w:pPr>
        <w:pStyle w:val="856"/>
        <w:ind w:firstLine="54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.方式：在“江苏政府采购网”、“盐城市政府采购网”自行免费下载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4.售价：0.00元</w:t>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pStyle w:val="856"/>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2024</w:t>
      </w:r>
      <w:r>
        <w:rPr>
          <w:rFonts w:hint="eastAsia" w:ascii="宋体" w:hAnsi="宋体" w:eastAsia="宋体" w:cs="宋体"/>
          <w:i w:val="0"/>
          <w:iCs w:val="0"/>
          <w:caps w:val="0"/>
          <w:color w:val="333333"/>
          <w:spacing w:val="0"/>
          <w:sz w:val="24"/>
          <w:szCs w:val="24"/>
          <w:u w:val="single"/>
          <w:shd w:val="clear" w:color="auto" w:fill="ffffff"/>
        </w:rPr>
        <w:t xml:space="preserve">年</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08</w:t>
      </w:r>
      <w:r>
        <w:rPr>
          <w:rFonts w:hint="eastAsia" w:ascii="宋体" w:hAnsi="宋体" w:eastAsia="宋体" w:cs="宋体"/>
          <w:i w:val="0"/>
          <w:iCs w:val="0"/>
          <w:caps w:val="0"/>
          <w:color w:val="333333"/>
          <w:spacing w:val="0"/>
          <w:sz w:val="24"/>
          <w:szCs w:val="24"/>
          <w:u w:val="single"/>
          <w:shd w:val="clear" w:color="auto" w:fill="ffffff"/>
        </w:rPr>
        <w:t xml:space="preserve">月</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06</w:t>
      </w:r>
      <w:r>
        <w:rPr>
          <w:rFonts w:hint="eastAsia" w:ascii="宋体" w:hAnsi="宋体" w:eastAsia="宋体" w:cs="宋体"/>
          <w:i w:val="0"/>
          <w:iCs w:val="0"/>
          <w:caps w:val="0"/>
          <w:color w:val="333333"/>
          <w:spacing w:val="0"/>
          <w:sz w:val="24"/>
          <w:szCs w:val="24"/>
          <w:u w:val="single"/>
          <w:shd w:val="clear" w:color="auto" w:fill="ffffff"/>
        </w:rPr>
        <w:t xml:space="preserve">日</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09时00分</w:t>
      </w:r>
      <w:r>
        <w:rPr>
          <w:rFonts w:hint="eastAsia" w:ascii="宋体" w:hAnsi="宋体" w:eastAsia="宋体" w:cs="宋体"/>
          <w:color w:val="000000"/>
          <w:sz w:val="24"/>
          <w:szCs w:val="24"/>
        </w:rPr>
        <w:t xml:space="preserve">（北京时间）</w:t>
      </w:r>
      <w:r/>
    </w:p>
    <w:p>
      <w:pPr>
        <w:pStyle w:val="856"/>
        <w:ind w:firstLine="480"/>
        <w:jc w:val="both"/>
        <w:keepLines w:val="0"/>
        <w:keepNext w:val="0"/>
        <w:pageBreakBefore w:val="0"/>
        <w:spacing w:beforeAutospacing="0" w:afterAutospacing="0" w:line="440" w:lineRule="exact"/>
        <w:rPr>
          <w:rFonts w:hint="eastAsia" w:ascii="宋体" w:hAnsi="宋体" w:eastAsia="宋体" w:cs="宋体"/>
          <w:color w:val="000000" w:themeColor="text1"/>
          <w:sz w:val="24"/>
          <w:szCs w:val="24"/>
        </w:rPr>
      </w:pPr>
      <w:r>
        <w:rPr>
          <w:rFonts w:hint="eastAsia" w:ascii="宋体" w:hAnsi="宋体" w:eastAsia="宋体" w:cs="宋体"/>
          <w:color w:val="000000"/>
          <w:sz w:val="24"/>
          <w:szCs w:val="24"/>
        </w:rPr>
        <w:t xml:space="preserve">2.地点：</w:t>
      </w:r>
      <w:r>
        <w:rPr>
          <w:rFonts w:hint="eastAsia" w:ascii="宋体" w:hAnsi="宋体" w:eastAsia="宋体" w:cs="宋体"/>
          <w:color w:val="000000" w:themeColor="text1"/>
          <w:sz w:val="24"/>
          <w:szCs w:val="24"/>
        </w:rPr>
        <w:t xml:space="preserve">“苏采云”政府采购交易系统网上开标大厅。</w:t>
      </w:r>
      <w:r>
        <w:rPr>
          <w:color w:val="000000" w:themeColor="text1"/>
        </w:rPr>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rPr>
      </w:pPr>
      <w:r/>
      <w:bookmarkStart w:id="18" w:name="_Toc28359007"/>
      <w:r/>
      <w:bookmarkStart w:id="19" w:name="_Toc38985267"/>
      <w:r/>
      <w:bookmarkStart w:id="20" w:name="_Toc28359084"/>
      <w:r/>
      <w:bookmarkStart w:id="21" w:name="_Toc35393625"/>
      <w:r/>
      <w:bookmarkStart w:id="22" w:name="_Toc35393794"/>
      <w:r>
        <w:rPr>
          <w:rFonts w:hint="eastAsia" w:ascii="宋体" w:hAnsi="宋体" w:eastAsia="宋体" w:cs="宋体"/>
          <w:b/>
          <w:color w:val="000000"/>
          <w:sz w:val="24"/>
          <w:szCs w:val="24"/>
        </w:rPr>
        <w:t xml:space="preserve">五、公告期限</w:t>
      </w:r>
      <w:bookmarkEnd w:id="18"/>
      <w:r/>
      <w:bookmarkEnd w:id="19"/>
      <w:r/>
      <w:bookmarkEnd w:id="20"/>
      <w:r/>
      <w:bookmarkEnd w:id="21"/>
      <w:r/>
      <w:bookmarkEnd w:id="22"/>
      <w:r/>
      <w:r/>
    </w:p>
    <w:p>
      <w:pPr>
        <w:pStyle w:val="856"/>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5393795"/>
      <w:r/>
      <w:bookmarkStart w:id="24" w:name="_Toc35393626"/>
      <w:r/>
      <w:bookmarkStart w:id="25" w:name="_Toc38985268"/>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3"/>
      <w:r/>
      <w:bookmarkEnd w:id="24"/>
      <w:r/>
      <w:bookmarkEnd w:id="25"/>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6" w:name="_Toc28359018"/>
      <w:r>
        <w:rPr>
          <w:rFonts w:hint="eastAsia" w:ascii="宋体" w:hAnsi="宋体" w:eastAsia="宋体" w:cs="宋体"/>
          <w:i w:val="0"/>
          <w:iCs w:val="0"/>
          <w:caps w:val="0"/>
          <w:color w:val="333333"/>
          <w:spacing w:val="0"/>
          <w:sz w:val="24"/>
          <w:szCs w:val="24"/>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http://www.ccgp-jiangsu.gov.cn/jiangsu/zlxz/ee/ee3a4bc5a3454aa2b0d9312230633ce9.html。</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2.有关本次招标的事项若存在变动或修改，敬请及时关在“江苏政府采购网”、“盐城市政府采购网”发布的更正公告。</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3.本次招标不收取投标保证金，不收取质量保证金。</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4.本项目公告在</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《中国政府采购网》、</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《江苏政府采购网》、《盐城市政府采购网》公示发布，敬请各供应商关注。</w:t>
      </w:r>
      <w:r>
        <w:rPr>
          <w:color w:val="000000" w:themeColor="text1"/>
        </w:rPr>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5.本项目支持节能环保产品(财库[2019]9号)、(财库[</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rPr>
          <w:color w:val="000000" w:themeColor="text1"/>
        </w:rPr>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rPr>
          <w:color w:val="000000" w:themeColor="text1"/>
        </w:rPr>
      </w:r>
      <w:r/>
    </w:p>
    <w:p>
      <w:pPr>
        <w:pStyle w:val="848"/>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u w:val="none"/>
          <w:shd w:val="clear" w:color="auto" w:fill="ffffff"/>
        </w:rPr>
        <w:t xml:space="preserve">提出询问，请按以下方式联系。</w:t>
      </w:r>
      <w:bookmarkEnd w:id="26"/>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1.采购人信息</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名 称：响水县运河镇人民政府  </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地址：响水县运河镇人民政府</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联系人：左主任              </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联系方式：18260307710           </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2.采购代理机构信息</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名 称：江苏远方工程项目管理有限公司</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地 址：响水县银河路2-22号</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联系人：何工                     </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联系方式：</w:t>
      </w:r>
      <w:bookmarkStart w:id="27" w:name="_Toc28359010"/>
      <w:r/>
      <w:bookmarkStart w:id="28" w:name="_Toc28359087"/>
      <w:r>
        <w:rPr>
          <w:rFonts w:hint="eastAsia" w:ascii="宋体" w:hAnsi="宋体" w:eastAsia="宋体" w:cs="宋体"/>
          <w:i w:val="0"/>
          <w:iCs w:val="0"/>
          <w:caps w:val="0"/>
          <w:color w:val="333333"/>
          <w:spacing w:val="0"/>
          <w:sz w:val="24"/>
          <w:szCs w:val="24"/>
          <w:shd w:val="clear" w:color="auto" w:fill="ffffff"/>
          <w:lang w:val="en-US" w:eastAsia="zh-CN"/>
        </w:rPr>
        <w:t xml:space="preserve">13912540152       </w:t>
      </w:r>
      <w:bookmarkEnd w:id="27"/>
      <w:r/>
      <w:bookmarkEnd w:id="28"/>
      <w:r>
        <w:rPr>
          <w:rFonts w:hint="eastAsia" w:ascii="宋体" w:hAnsi="宋体" w:eastAsia="宋体" w:cs="宋体"/>
          <w:i w:val="0"/>
          <w:iCs w:val="0"/>
          <w:caps w:val="0"/>
          <w:color w:val="333333"/>
          <w:spacing w:val="0"/>
          <w:sz w:val="24"/>
          <w:szCs w:val="24"/>
          <w:shd w:val="clear" w:color="auto" w:fill="ffffff"/>
          <w:lang w:val="en-US" w:eastAsia="zh-CN"/>
        </w:rPr>
        <w:t xml:space="preserve">            </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28359021"/>
      <w:r>
        <w:rPr>
          <w:rFonts w:hint="eastAsia" w:ascii="宋体" w:hAnsi="宋体" w:eastAsia="宋体" w:cs="宋体"/>
          <w:i w:val="0"/>
          <w:iCs w:val="0"/>
          <w:caps w:val="0"/>
          <w:color w:val="333333"/>
          <w:spacing w:val="0"/>
          <w:sz w:val="24"/>
          <w:szCs w:val="24"/>
          <w:shd w:val="clear" w:color="auto" w:fill="ffffff"/>
          <w:lang w:val="en-US" w:eastAsia="zh-CN"/>
        </w:rPr>
        <w:t xml:space="preserve">3.</w:t>
      </w:r>
      <w:bookmarkEnd w:id="29"/>
      <w:r>
        <w:rPr>
          <w:rFonts w:hint="eastAsia" w:ascii="宋体" w:hAnsi="宋体" w:eastAsia="宋体" w:cs="宋体"/>
          <w:i w:val="0"/>
          <w:iCs w:val="0"/>
          <w:caps w:val="0"/>
          <w:color w:val="333333"/>
          <w:spacing w:val="0"/>
          <w:sz w:val="24"/>
          <w:szCs w:val="24"/>
          <w:shd w:val="clear" w:color="auto" w:fill="ffffff"/>
          <w:lang w:val="en-US" w:eastAsia="zh-CN"/>
        </w:rPr>
        <w:t xml:space="preserve">项目联系方式</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项目联系人：何工</w:t>
      </w:r>
      <w:r/>
    </w:p>
    <w:p>
      <w:pPr>
        <w:pStyle w:val="856"/>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电　　 话：13912540152　</w:t>
      </w:r>
      <w:r>
        <w:rPr>
          <w:rFonts w:hint="eastAsia" w:ascii="宋体" w:hAnsi="宋体" w:eastAsia="宋体" w:cs="宋体"/>
          <w:i w:val="0"/>
          <w:iCs w:val="0"/>
          <w:caps w:val="0"/>
          <w:color w:val="333333"/>
          <w:spacing w:val="0"/>
          <w:sz w:val="28"/>
          <w:szCs w:val="28"/>
          <w:shd w:val="clear" w:color="auto" w:fill="ffffff"/>
          <w:lang w:val="en-US" w:eastAsia="zh-CN"/>
        </w:rPr>
        <w:t xml:space="preserve">　　　　　　　　　　　</w:t>
      </w:r>
      <w:r/>
    </w:p>
    <w:p>
      <w:pPr>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b/>
          <w:color w:val="000000"/>
          <w:sz w:val="44"/>
          <w:szCs w:val="44"/>
        </w:rPr>
      </w:pPr>
      <w:r>
        <w:rPr>
          <w:rFonts w:hint="eastAsia" w:ascii="宋体" w:hAnsi="宋体" w:eastAsia="宋体" w:cs="宋体"/>
          <w:color w:val="000000"/>
        </w:rPr>
        <w:br w:type="page" w:clear="all"/>
      </w:r>
      <w:bookmarkStart w:id="30" w:name="_Toc120614211"/>
      <w:r/>
      <w:r/>
    </w:p>
    <w:p>
      <w:pPr>
        <w:pStyle w:val="847"/>
        <w:jc w:val="center"/>
        <w:keepLines/>
        <w:keepNext/>
        <w:pageBreakBefore w:val="0"/>
        <w:spacing w:before="0" w:after="0"/>
        <w:widowControl w:val="off"/>
        <w:rPr>
          <w:rFonts w:hint="eastAsia"/>
          <w:b/>
          <w:sz w:val="32"/>
          <w:szCs w:val="32"/>
        </w:rPr>
      </w:pPr>
      <w:r/>
      <w:bookmarkStart w:id="31" w:name="_Toc13253"/>
      <w:r>
        <w:rPr>
          <w:rFonts w:hint="eastAsia"/>
          <w:b/>
          <w:sz w:val="32"/>
          <w:szCs w:val="32"/>
        </w:rPr>
        <w:t xml:space="preserve">第二章  </w:t>
      </w:r>
      <w:bookmarkEnd w:id="30"/>
      <w:r/>
      <w:bookmarkStart w:id="32" w:name="_Toc20823274"/>
      <w:r/>
      <w:bookmarkStart w:id="33" w:name="_Toc120614213"/>
      <w:r/>
      <w:bookmarkStart w:id="34" w:name="_Toc513029202"/>
      <w:r/>
      <w:bookmarkStart w:id="35" w:name="_Toc16938518"/>
      <w:r>
        <w:rPr>
          <w:rFonts w:hint="eastAsia"/>
          <w:b/>
          <w:sz w:val="32"/>
          <w:szCs w:val="32"/>
        </w:rPr>
        <w:t xml:space="preserve">投标人须知</w:t>
      </w:r>
      <w:bookmarkEnd w:id="31"/>
      <w:r/>
      <w:bookmarkEnd w:id="32"/>
      <w:r/>
      <w:bookmarkEnd w:id="33"/>
      <w:r/>
      <w:bookmarkEnd w:id="34"/>
      <w:r/>
      <w:bookmarkEnd w:id="35"/>
      <w:r/>
      <w:r/>
    </w:p>
    <w:p>
      <w:pPr>
        <w:pStyle w:val="856"/>
        <w:ind w:firstLine="498"/>
        <w:jc w:val="both"/>
        <w:keepLines/>
        <w:keepNext/>
        <w:spacing w:before="145" w:beforeAutospacing="0" w:after="145" w:afterAutospacing="0" w:line="360" w:lineRule="auto"/>
        <w:rPr>
          <w:rFonts w:hint="eastAsia" w:ascii="宋体" w:hAnsi="宋体" w:eastAsia="宋体" w:cs="宋体"/>
          <w:sz w:val="24"/>
          <w:szCs w:val="24"/>
        </w:rPr>
      </w:pPr>
      <w:r/>
      <w:bookmarkStart w:id="36" w:name="_Toc20823275"/>
      <w:r/>
      <w:bookmarkStart w:id="37" w:name="_Toc120614214"/>
      <w:r/>
      <w:bookmarkStart w:id="38" w:name="_Toc513029203"/>
      <w:r/>
      <w:bookmarkStart w:id="39" w:name="_Toc16938519"/>
      <w:r>
        <w:rPr>
          <w:rFonts w:hint="eastAsia" w:ascii="宋体" w:hAnsi="宋体" w:eastAsia="宋体" w:cs="宋体"/>
          <w:b/>
          <w:color w:val="000000"/>
          <w:sz w:val="24"/>
          <w:szCs w:val="24"/>
        </w:rPr>
        <w:t xml:space="preserve">一、总则</w:t>
      </w:r>
      <w:bookmarkEnd w:id="36"/>
      <w:r/>
      <w:bookmarkEnd w:id="37"/>
      <w:r/>
      <w:bookmarkEnd w:id="38"/>
      <w:r/>
      <w:bookmarkEnd w:id="39"/>
      <w:r/>
      <w:r/>
    </w:p>
    <w:p>
      <w:pPr>
        <w:pStyle w:val="856"/>
        <w:ind w:firstLine="482"/>
        <w:keepLines/>
        <w:keepNext/>
        <w:spacing w:beforeAutospacing="0" w:afterAutospacing="0" w:line="460" w:lineRule="exact"/>
        <w:rPr>
          <w:rFonts w:hint="eastAsia" w:ascii="宋体" w:hAnsi="宋体" w:eastAsia="宋体" w:cs="宋体"/>
          <w:b/>
          <w:bCs/>
          <w:color w:val="000000"/>
        </w:rPr>
        <w:outlineLvl w:val="2"/>
      </w:pPr>
      <w:r/>
      <w:bookmarkStart w:id="40" w:name="_Toc20823276"/>
      <w:r/>
      <w:bookmarkStart w:id="41" w:name="_Toc458694821"/>
      <w:r/>
      <w:bookmarkStart w:id="42" w:name="_Toc513029204"/>
      <w:r/>
      <w:bookmarkStart w:id="43" w:name="_Toc16938520"/>
      <w:r/>
      <w:bookmarkStart w:id="44" w:name="_Hlt16619475"/>
      <w:r>
        <w:rPr>
          <w:rFonts w:hint="eastAsia" w:ascii="宋体" w:hAnsi="宋体" w:eastAsia="宋体" w:cs="宋体"/>
          <w:b/>
          <w:bCs/>
          <w:color w:val="000000"/>
        </w:rPr>
        <w:t xml:space="preserve">1</w:t>
      </w:r>
      <w:bookmarkEnd w:id="40"/>
      <w:r>
        <w:rPr>
          <w:rFonts w:hint="eastAsia" w:ascii="宋体" w:hAnsi="宋体" w:eastAsia="宋体" w:cs="宋体"/>
          <w:b/>
          <w:bCs/>
          <w:color w:val="000000"/>
        </w:rPr>
        <w:t xml:space="preserve">、招标方式</w:t>
      </w:r>
      <w:bookmarkEnd w:id="41"/>
      <w:r/>
      <w:bookmarkEnd w:id="42"/>
      <w:r/>
      <w:bookmarkEnd w:id="43"/>
      <w:r/>
      <w:r/>
    </w:p>
    <w:p>
      <w:pPr>
        <w:pStyle w:val="856"/>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000000"/>
        </w:rPr>
      </w:pPr>
      <w:r>
        <w:rPr>
          <w:rFonts w:hint="eastAsia" w:ascii="宋体" w:hAnsi="宋体" w:eastAsia="宋体" w:cs="宋体"/>
          <w:b w:val="0"/>
          <w:bCs w:val="0"/>
          <w:color w:val="000000"/>
        </w:rPr>
        <w:t xml:space="preserve">1.1 本次招标采取公开招标方式，本招标文件仅适用于招标公告中所述项目。</w:t>
      </w:r>
      <w:r/>
    </w:p>
    <w:p>
      <w:pPr>
        <w:pStyle w:val="856"/>
        <w:ind w:firstLine="482"/>
        <w:keepLines/>
        <w:keepNext/>
        <w:spacing w:beforeAutospacing="0" w:afterAutospacing="0" w:line="460" w:lineRule="exact"/>
        <w:rPr>
          <w:rFonts w:hint="eastAsia" w:ascii="宋体" w:hAnsi="宋体" w:eastAsia="宋体" w:cs="宋体"/>
          <w:b/>
          <w:bCs/>
          <w:color w:val="000000"/>
        </w:rPr>
        <w:outlineLvl w:val="2"/>
      </w:pPr>
      <w:r/>
      <w:bookmarkStart w:id="45" w:name="_Toc513029205"/>
      <w:r/>
      <w:bookmarkStart w:id="46" w:name="_Toc20823277"/>
      <w:r/>
      <w:bookmarkStart w:id="47" w:name="_Toc16938521"/>
      <w:r>
        <w:rPr>
          <w:rFonts w:hint="eastAsia" w:ascii="宋体" w:hAnsi="宋体" w:eastAsia="宋体" w:cs="宋体"/>
          <w:b/>
          <w:bCs/>
          <w:color w:val="000000"/>
        </w:rPr>
        <w:t xml:space="preserve">2、合格的投标人</w:t>
      </w:r>
      <w:bookmarkEnd w:id="45"/>
      <w:r/>
      <w:bookmarkEnd w:id="46"/>
      <w:r/>
      <w:bookmarkEnd w:id="47"/>
      <w:r/>
      <w:r/>
    </w:p>
    <w:p>
      <w:pPr>
        <w:pStyle w:val="856"/>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000000"/>
        </w:rPr>
      </w:pPr>
      <w:r>
        <w:rPr>
          <w:rFonts w:hint="eastAsia" w:ascii="宋体" w:hAnsi="宋体" w:eastAsia="宋体" w:cs="宋体"/>
          <w:b w:val="0"/>
          <w:bCs w:val="0"/>
          <w:color w:val="000000"/>
        </w:rPr>
        <w:t xml:space="preserve">2.1满足招标公告中供应商的资格要求的规定。</w:t>
      </w:r>
      <w:r/>
    </w:p>
    <w:p>
      <w:pPr>
        <w:pStyle w:val="856"/>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000000"/>
        </w:rPr>
      </w:pPr>
      <w:r>
        <w:rPr>
          <w:rFonts w:hint="eastAsia" w:ascii="宋体" w:hAnsi="宋体" w:eastAsia="宋体" w:cs="宋体"/>
          <w:b w:val="0"/>
          <w:bCs w:val="0"/>
          <w:color w:val="000000"/>
        </w:rPr>
        <w:t xml:space="preserve">2.2 满足本文件实质性要求和条件的规定。</w:t>
      </w:r>
      <w:r/>
    </w:p>
    <w:p>
      <w:pPr>
        <w:pStyle w:val="856"/>
        <w:ind w:firstLine="482"/>
        <w:keepLines/>
        <w:keepNext/>
        <w:spacing w:beforeAutospacing="0" w:afterAutospacing="0" w:line="460" w:lineRule="exact"/>
        <w:rPr>
          <w:rFonts w:hint="eastAsia" w:ascii="宋体" w:hAnsi="宋体" w:eastAsia="宋体" w:cs="宋体"/>
          <w:b/>
          <w:bCs/>
          <w:color w:val="000000"/>
        </w:rPr>
        <w:outlineLvl w:val="2"/>
      </w:pPr>
      <w:r/>
      <w:bookmarkStart w:id="48" w:name="_Toc16938522"/>
      <w:r/>
      <w:bookmarkStart w:id="49" w:name="_Toc20823278"/>
      <w:r/>
      <w:bookmarkStart w:id="50" w:name="_Toc513029206"/>
      <w:r>
        <w:rPr>
          <w:rFonts w:hint="eastAsia" w:ascii="宋体" w:hAnsi="宋体" w:eastAsia="宋体" w:cs="宋体"/>
          <w:b/>
          <w:bCs/>
          <w:color w:val="000000"/>
        </w:rPr>
        <w:t xml:space="preserve">3、适用法律</w:t>
      </w:r>
      <w:bookmarkEnd w:id="48"/>
      <w:r/>
      <w:bookmarkEnd w:id="49"/>
      <w:r/>
      <w:bookmarkEnd w:id="50"/>
      <w:r/>
      <w:r/>
    </w:p>
    <w:p>
      <w:pPr>
        <w:pStyle w:val="856"/>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rPr>
      </w:pPr>
      <w:r>
        <w:rPr>
          <w:rFonts w:hint="eastAsia" w:ascii="宋体" w:hAnsi="宋体" w:eastAsia="宋体" w:cs="宋体"/>
          <w:b w:val="0"/>
          <w:bCs w:val="0"/>
          <w:color w:val="000000"/>
        </w:rPr>
        <w:t xml:space="preserve">3.1 本次招标及由此产生的合同受中华人民共和国有关的法律法规制约和保护。</w:t>
      </w:r>
      <w:r/>
    </w:p>
    <w:p>
      <w:pPr>
        <w:pStyle w:val="856"/>
        <w:ind w:firstLine="482"/>
        <w:keepLines/>
        <w:keepNext/>
        <w:spacing w:beforeAutospacing="0" w:afterAutospacing="0" w:line="460" w:lineRule="exact"/>
        <w:rPr>
          <w:rFonts w:hint="eastAsia" w:ascii="宋体" w:hAnsi="宋体" w:eastAsia="宋体" w:cs="宋体"/>
          <w:b/>
          <w:bCs/>
          <w:color w:val="000000"/>
        </w:rPr>
        <w:outlineLvl w:val="2"/>
      </w:pPr>
      <w:r/>
      <w:bookmarkStart w:id="51" w:name="_Toc513029207"/>
      <w:r/>
      <w:bookmarkStart w:id="52" w:name="_Toc16938523"/>
      <w:r/>
      <w:bookmarkStart w:id="53" w:name="_Toc462564067"/>
      <w:r/>
      <w:bookmarkStart w:id="54" w:name="_Toc20823279"/>
      <w:r>
        <w:rPr>
          <w:rFonts w:hint="eastAsia" w:ascii="宋体" w:hAnsi="宋体" w:eastAsia="宋体" w:cs="宋体"/>
          <w:b/>
          <w:bCs/>
          <w:color w:val="000000"/>
        </w:rPr>
        <w:t xml:space="preserve">4、投标费用</w:t>
      </w:r>
      <w:bookmarkEnd w:id="51"/>
      <w:r/>
      <w:bookmarkEnd w:id="52"/>
      <w:r/>
      <w:bookmarkEnd w:id="53"/>
      <w:r/>
      <w:bookmarkEnd w:id="54"/>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val="0"/>
          <w:bCs w:val="0"/>
          <w:color w:val="000000" w:themeColor="text1"/>
        </w:rPr>
      </w:pPr>
      <w:r>
        <w:rPr>
          <w:rFonts w:hint="eastAsia" w:ascii="宋体" w:hAnsi="宋体" w:eastAsia="宋体" w:cs="宋体"/>
          <w:b w:val="0"/>
          <w:bCs w:val="0"/>
          <w:color w:val="000000"/>
        </w:rPr>
        <w:t xml:space="preserve">4.1 投标人应自行承担所有与参加投标有关的费用，无论投标过程中的做法和结果如何，</w:t>
      </w:r>
      <w:r>
        <w:rPr>
          <w:rFonts w:hint="eastAsia" w:ascii="宋体" w:hAnsi="宋体" w:eastAsia="宋体" w:cs="宋体"/>
          <w:b w:val="0"/>
          <w:bCs w:val="0"/>
          <w:color w:val="000000" w:themeColor="text1"/>
          <w:lang w:val="en-US" w:eastAsia="zh-CN"/>
        </w:rPr>
        <w:t xml:space="preserve">采购人及代理机构</w:t>
      </w:r>
      <w:r>
        <w:rPr>
          <w:rFonts w:hint="eastAsia" w:ascii="宋体" w:hAnsi="宋体" w:eastAsia="宋体" w:cs="宋体"/>
          <w:b w:val="0"/>
          <w:bCs w:val="0"/>
          <w:color w:val="000000" w:themeColor="text1"/>
        </w:rPr>
        <w:t xml:space="preserve">在任何情况下均无义务和责任承担这些费用。</w:t>
      </w:r>
      <w:r>
        <w:rPr>
          <w:color w:val="000000" w:themeColor="text1"/>
        </w:rPr>
      </w:r>
      <w:r/>
    </w:p>
    <w:p>
      <w:pPr>
        <w:pStyle w:val="856"/>
        <w:ind w:firstLine="482"/>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5、招标文件的约束力</w:t>
      </w:r>
      <w:r>
        <w:rPr>
          <w:color w:val="000000" w:themeColor="text1"/>
        </w:rPr>
      </w:r>
      <w:r/>
    </w:p>
    <w:p>
      <w:pPr>
        <w:pStyle w:val="856"/>
        <w:ind w:firstLine="420"/>
        <w:jc w:val="both"/>
        <w:keepLines w:val="0"/>
        <w:keepNext w:val="0"/>
        <w:pageBreakBefore w:val="0"/>
        <w:spacing w:beforeAutospacing="0" w:afterAutospacing="0" w:line="440" w:lineRule="exact"/>
        <w:widowControl w:val="off"/>
        <w:rPr>
          <w:rFonts w:hint="eastAsia" w:ascii="宋体" w:hAnsi="宋体" w:eastAsia="宋体" w:cs="宋体"/>
          <w:b w:val="0"/>
          <w:bCs w:val="0"/>
          <w:color w:val="000000" w:themeColor="text1"/>
        </w:rPr>
      </w:pPr>
      <w:r>
        <w:rPr>
          <w:rFonts w:hint="eastAsia" w:ascii="宋体" w:hAnsi="宋体" w:eastAsia="宋体" w:cs="宋体"/>
          <w:b w:val="0"/>
          <w:bCs w:val="0"/>
          <w:color w:val="000000" w:themeColor="text1"/>
        </w:rPr>
        <w:t xml:space="preserve">5.1 投标人一旦参加本项目采购活动，即被认为接受了本招标文件的规定和约束。</w:t>
      </w:r>
      <w:r>
        <w:rPr>
          <w:color w:val="000000" w:themeColor="text1"/>
        </w:rPr>
      </w:r>
      <w:r/>
    </w:p>
    <w:p>
      <w:pPr>
        <w:pStyle w:val="856"/>
        <w:ind w:firstLine="498"/>
        <w:jc w:val="both"/>
        <w:keepLines/>
        <w:keepNext/>
        <w:spacing w:before="145" w:beforeAutospacing="0" w:after="145" w:afterAutospacing="0" w:line="360" w:lineRule="auto"/>
        <w:rPr>
          <w:rFonts w:hint="eastAsia" w:ascii="宋体" w:hAnsi="宋体" w:eastAsia="宋体" w:cs="宋体"/>
          <w:b/>
          <w:color w:val="000000" w:themeColor="text1"/>
          <w:sz w:val="24"/>
          <w:szCs w:val="24"/>
        </w:rPr>
      </w:pPr>
      <w:r>
        <w:rPr>
          <w:color w:val="000000" w:themeColor="text1"/>
        </w:rPr>
      </w:r>
      <w:bookmarkStart w:id="55" w:name="_Toc20823281"/>
      <w:r>
        <w:rPr>
          <w:color w:val="000000" w:themeColor="text1"/>
        </w:rPr>
      </w:r>
      <w:bookmarkStart w:id="56" w:name="_Toc16938525"/>
      <w:r>
        <w:rPr>
          <w:color w:val="000000" w:themeColor="text1"/>
        </w:rPr>
      </w:r>
      <w:bookmarkStart w:id="57" w:name="_Toc513029209"/>
      <w:r>
        <w:rPr>
          <w:color w:val="000000" w:themeColor="text1"/>
        </w:rPr>
      </w:r>
      <w:bookmarkStart w:id="58" w:name="_Toc120614215"/>
      <w:r>
        <w:rPr>
          <w:rFonts w:hint="eastAsia" w:ascii="宋体" w:hAnsi="宋体" w:eastAsia="宋体" w:cs="宋体"/>
          <w:b/>
          <w:color w:val="000000" w:themeColor="text1"/>
          <w:sz w:val="24"/>
          <w:szCs w:val="24"/>
        </w:rPr>
        <w:t xml:space="preserve">二、招标文件</w:t>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pStyle w:val="856"/>
        <w:ind w:firstLine="482"/>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59" w:name="_Toc513029210"/>
      <w:r>
        <w:rPr>
          <w:color w:val="000000" w:themeColor="text1"/>
        </w:rPr>
      </w:r>
      <w:bookmarkStart w:id="60" w:name="_Toc20823282"/>
      <w:r>
        <w:rPr>
          <w:color w:val="000000" w:themeColor="text1"/>
        </w:rPr>
      </w:r>
      <w:bookmarkStart w:id="61" w:name="_Toc16938526"/>
      <w:r>
        <w:rPr>
          <w:rFonts w:hint="eastAsia" w:ascii="宋体" w:hAnsi="宋体" w:eastAsia="宋体" w:cs="宋体"/>
          <w:b/>
          <w:bCs/>
          <w:color w:val="000000" w:themeColor="text1"/>
        </w:rPr>
        <w:t xml:space="preserve">6、招标文件构成</w:t>
      </w:r>
      <w:bookmarkEnd w:id="59"/>
      <w:r>
        <w:rPr>
          <w:color w:val="000000" w:themeColor="text1"/>
        </w:rPr>
      </w:r>
      <w:bookmarkEnd w:id="60"/>
      <w:r>
        <w:rPr>
          <w:color w:val="000000" w:themeColor="text1"/>
        </w:rPr>
      </w:r>
      <w:bookmarkEnd w:id="61"/>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6.1 招标文件由以下部分组成：</w:t>
      </w:r>
      <w:r>
        <w:rPr>
          <w:color w:val="000000" w:themeColor="text1"/>
        </w:rPr>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w:t>
      </w:r>
      <w:r>
        <w:rPr>
          <w:rFonts w:hint="eastAsia" w:ascii="宋体" w:hAnsi="宋体" w:eastAsia="宋体" w:cs="宋体"/>
          <w:color w:val="000000" w:themeColor="text1"/>
          <w:lang w:val="en-US" w:eastAsia="zh-CN"/>
        </w:rPr>
        <w:t xml:space="preserve">招标公告</w:t>
      </w:r>
      <w:r>
        <w:rPr>
          <w:color w:val="000000" w:themeColor="text1"/>
        </w:rPr>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（2）投标人须知</w:t>
      </w:r>
      <w:r>
        <w:rPr>
          <w:color w:val="000000" w:themeColor="text1"/>
        </w:rPr>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（3）合同文本</w:t>
      </w:r>
      <w:r>
        <w:rPr>
          <w:color w:val="000000" w:themeColor="text1"/>
        </w:rPr>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（4）采购需求</w:t>
      </w:r>
      <w:r>
        <w:rPr>
          <w:color w:val="000000" w:themeColor="text1"/>
        </w:rPr>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（5）评标方法与评标标准</w:t>
      </w:r>
      <w:r>
        <w:rPr>
          <w:color w:val="000000" w:themeColor="text1"/>
        </w:rPr>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（6）投标文件格式</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请仔细检查招标文件是否齐全，如有缺漏请立即与</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联系解决。</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themeColor="text1"/>
        </w:rPr>
        <w:t xml:space="preserve">6.2 投标人应认真阅读招标文件中所有的事项、格式、条款和规</w:t>
      </w:r>
      <w:r>
        <w:rPr>
          <w:rFonts w:hint="eastAsia" w:ascii="宋体" w:hAnsi="宋体" w:eastAsia="宋体" w:cs="宋体"/>
          <w:color w:val="000000"/>
        </w:rPr>
        <w:t xml:space="preserve">范等要求。按招标文件要求和规定编制投标文件，并保证所提供的全部资料的真实性，以使其投标文件对招标文件作出实质性响应，否则其风险由投标人自行承担。</w:t>
      </w:r>
      <w:r/>
    </w:p>
    <w:p>
      <w:pPr>
        <w:pStyle w:val="856"/>
        <w:ind w:firstLine="482"/>
        <w:keepLines/>
        <w:keepNext/>
        <w:spacing w:beforeAutospacing="0" w:afterAutospacing="0" w:line="460" w:lineRule="exact"/>
        <w:rPr>
          <w:rFonts w:hint="eastAsia" w:ascii="宋体" w:hAnsi="宋体" w:eastAsia="宋体" w:cs="宋体"/>
          <w:b/>
          <w:bCs/>
          <w:color w:val="000000"/>
        </w:rPr>
        <w:outlineLvl w:val="2"/>
      </w:pPr>
      <w:r/>
      <w:bookmarkStart w:id="62" w:name="_Toc20823283"/>
      <w:r/>
      <w:bookmarkStart w:id="63" w:name="_Toc513029211"/>
      <w:r/>
      <w:bookmarkStart w:id="64" w:name="_Toc16938527"/>
      <w:r/>
      <w:bookmarkStart w:id="65" w:name="_Toc462564070"/>
      <w:r>
        <w:rPr>
          <w:rFonts w:hint="eastAsia" w:ascii="宋体" w:hAnsi="宋体" w:eastAsia="宋体" w:cs="宋体"/>
          <w:b/>
          <w:bCs/>
          <w:color w:val="000000"/>
        </w:rPr>
        <w:t xml:space="preserve">7、招标文件的澄清</w:t>
      </w:r>
      <w:bookmarkEnd w:id="62"/>
      <w:r/>
      <w:bookmarkEnd w:id="63"/>
      <w:r/>
      <w:bookmarkEnd w:id="64"/>
      <w:r/>
      <w:bookmarkEnd w:id="65"/>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val="0"/>
          <w:bCs/>
          <w:color w:val="000000"/>
          <w:lang w:val="en-US" w:eastAsia="zh-CN"/>
        </w:rPr>
        <w:t xml:space="preserve">十日</w:t>
      </w:r>
      <w:r>
        <w:rPr>
          <w:rFonts w:hint="eastAsia" w:ascii="宋体" w:hAnsi="宋体" w:eastAsia="宋体" w:cs="宋体"/>
          <w:color w:val="000000"/>
        </w:rPr>
        <w:t xml:space="preserve">前按招标公告中的通讯地址，以书</w:t>
      </w:r>
      <w:r>
        <w:rPr>
          <w:rFonts w:hint="eastAsia" w:ascii="宋体" w:hAnsi="宋体" w:eastAsia="宋体" w:cs="宋体"/>
          <w:color w:val="000000" w:themeColor="text1"/>
        </w:rPr>
        <w:t xml:space="preserve">面形式通知</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w:t>
      </w:r>
      <w:r>
        <w:rPr>
          <w:color w:val="000000" w:themeColor="text1"/>
        </w:rPr>
      </w:r>
      <w:r/>
    </w:p>
    <w:p>
      <w:pPr>
        <w:pStyle w:val="856"/>
        <w:ind w:firstLine="482"/>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66" w:name="_Toc20823284"/>
      <w:r>
        <w:rPr>
          <w:color w:val="000000" w:themeColor="text1"/>
        </w:rPr>
      </w:r>
      <w:bookmarkStart w:id="67" w:name="_Toc462564071"/>
      <w:r>
        <w:rPr>
          <w:color w:val="000000" w:themeColor="text1"/>
        </w:rPr>
      </w:r>
      <w:bookmarkStart w:id="68" w:name="_Toc16938528"/>
      <w:r>
        <w:rPr>
          <w:color w:val="000000" w:themeColor="text1"/>
        </w:rPr>
      </w:r>
      <w:bookmarkStart w:id="69" w:name="_Toc513029212"/>
      <w:r>
        <w:rPr>
          <w:rFonts w:hint="eastAsia" w:ascii="宋体" w:hAnsi="宋体" w:eastAsia="宋体" w:cs="宋体"/>
          <w:b/>
          <w:bCs/>
          <w:color w:val="000000" w:themeColor="text1"/>
        </w:rPr>
        <w:t xml:space="preserve">8、招标文件的修改</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8.1 在投标截止时间前，</w:t>
      </w:r>
      <w:r>
        <w:rPr>
          <w:rFonts w:hint="eastAsia" w:ascii="宋体" w:hAnsi="宋体" w:eastAsia="宋体" w:cs="宋体"/>
          <w:color w:val="000000" w:themeColor="text1"/>
          <w:lang w:val="en-US" w:eastAsia="zh-CN"/>
        </w:rPr>
        <w:t xml:space="preserve">采购人</w:t>
      </w:r>
      <w:r>
        <w:rPr>
          <w:rFonts w:hint="eastAsia" w:ascii="宋体" w:hAnsi="宋体" w:eastAsia="宋体" w:cs="宋体"/>
          <w:color w:val="000000" w:themeColor="text1"/>
        </w:rPr>
        <w:t xml:space="preserve">可以对招标文件进行修改。</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8.2 </w:t>
      </w:r>
      <w:r>
        <w:rPr>
          <w:rFonts w:hint="eastAsia" w:ascii="宋体" w:hAnsi="宋体" w:eastAsia="宋体" w:cs="宋体"/>
          <w:color w:val="000000" w:themeColor="text1"/>
          <w:lang w:val="en-US" w:eastAsia="zh-CN"/>
        </w:rPr>
        <w:t xml:space="preserve">采购人</w:t>
      </w:r>
      <w:r>
        <w:rPr>
          <w:rFonts w:hint="eastAsia" w:ascii="宋体" w:hAnsi="宋体" w:eastAsia="宋体" w:cs="宋体"/>
          <w:color w:val="000000" w:themeColor="text1"/>
        </w:rPr>
        <w:t xml:space="preserve">有权按照法定的要求推迟投标截止日期和开标日期。</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8.3 招标文件的修改将在江苏政府采购网</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盐城市政府采购网</w:t>
      </w:r>
      <w:r>
        <w:rPr>
          <w:rFonts w:hint="eastAsia" w:ascii="宋体" w:hAnsi="宋体" w:eastAsia="宋体" w:cs="宋体"/>
          <w:color w:val="000000" w:themeColor="text1"/>
        </w:rPr>
        <w:t xml:space="preserve">公布，补充文件将作为招标文件的组成部分，并对投标人具有约束力。</w:t>
      </w:r>
      <w:r>
        <w:rPr>
          <w:color w:val="000000" w:themeColor="text1"/>
        </w:rPr>
      </w:r>
      <w:r/>
    </w:p>
    <w:p>
      <w:pPr>
        <w:pStyle w:val="856"/>
        <w:ind w:firstLine="482"/>
        <w:jc w:val="both"/>
        <w:keepLines/>
        <w:keepNext/>
        <w:spacing w:before="145" w:beforeAutospacing="0" w:after="145" w:afterAutospacing="0" w:line="460" w:lineRule="exact"/>
        <w:rPr>
          <w:rFonts w:hint="eastAsia" w:ascii="宋体" w:hAnsi="宋体" w:eastAsia="宋体" w:cs="宋体"/>
          <w:b/>
          <w:color w:val="000000" w:themeColor="text1"/>
          <w:sz w:val="28"/>
          <w:szCs w:val="28"/>
        </w:rPr>
        <w:outlineLvl w:val="1"/>
      </w:pPr>
      <w:r>
        <w:rPr>
          <w:color w:val="000000" w:themeColor="text1"/>
        </w:rPr>
      </w:r>
      <w:bookmarkStart w:id="70" w:name="_Toc120614216"/>
      <w:r>
        <w:rPr>
          <w:color w:val="000000" w:themeColor="text1"/>
        </w:rPr>
      </w:r>
      <w:bookmarkStart w:id="71" w:name="_Toc16938529"/>
      <w:r>
        <w:rPr>
          <w:color w:val="000000" w:themeColor="text1"/>
        </w:rPr>
      </w:r>
      <w:bookmarkStart w:id="72" w:name="_Toc513029213"/>
      <w:r>
        <w:rPr>
          <w:color w:val="000000" w:themeColor="text1"/>
        </w:rPr>
      </w:r>
      <w:bookmarkStart w:id="73" w:name="_Toc20823285"/>
      <w:r>
        <w:rPr>
          <w:color w:val="000000" w:themeColor="text1"/>
        </w:rPr>
      </w:r>
      <w:bookmarkStart w:id="74" w:name="_Toc462564072"/>
      <w:r>
        <w:rPr>
          <w:rFonts w:hint="eastAsia" w:ascii="宋体" w:hAnsi="宋体" w:eastAsia="宋体" w:cs="宋体"/>
          <w:b/>
          <w:color w:val="000000" w:themeColor="text1"/>
          <w:sz w:val="28"/>
          <w:szCs w:val="28"/>
        </w:rPr>
        <w:t xml:space="preserve">三、投标文件的编制</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75" w:name="_Toc20823286"/>
      <w:r>
        <w:rPr>
          <w:color w:val="000000" w:themeColor="text1"/>
        </w:rPr>
      </w:r>
      <w:bookmarkStart w:id="76" w:name="_Toc462564073"/>
      <w:r>
        <w:rPr>
          <w:color w:val="000000" w:themeColor="text1"/>
        </w:rPr>
      </w:r>
      <w:bookmarkStart w:id="77" w:name="_Toc16938530"/>
      <w:r>
        <w:rPr>
          <w:color w:val="000000" w:themeColor="text1"/>
        </w:rPr>
      </w:r>
      <w:bookmarkStart w:id="78" w:name="_Toc513029214"/>
      <w:r>
        <w:rPr>
          <w:rFonts w:hint="eastAsia" w:ascii="宋体" w:hAnsi="宋体" w:eastAsia="宋体" w:cs="宋体"/>
          <w:b/>
          <w:bCs/>
          <w:color w:val="000000" w:themeColor="text1"/>
        </w:rPr>
        <w:t xml:space="preserve">9、投标文件的语言及度量衡单位</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themeColor="text1"/>
        </w:rPr>
        <w:t xml:space="preserve">9.1 投标人提交的投标文件以及投标人与</w:t>
      </w:r>
      <w:r>
        <w:rPr>
          <w:rFonts w:hint="eastAsia" w:ascii="宋体" w:hAnsi="宋体" w:eastAsia="宋体" w:cs="宋体"/>
          <w:color w:val="000000" w:themeColor="text1"/>
        </w:rPr>
        <w:t xml:space="preserve">采购人及代理机构</w:t>
      </w:r>
      <w:r>
        <w:rPr>
          <w:rFonts w:hint="eastAsia" w:ascii="宋体" w:hAnsi="宋体" w:eastAsia="宋体" w:cs="宋体"/>
          <w:color w:val="000000" w:themeColor="text1"/>
        </w:rPr>
        <w:t xml:space="preserve">就</w:t>
      </w:r>
      <w:r>
        <w:rPr>
          <w:rFonts w:hint="eastAsia" w:ascii="宋体" w:hAnsi="宋体" w:eastAsia="宋体" w:cs="宋体"/>
          <w:color w:val="000000"/>
        </w:rPr>
        <w:t xml:space="preserve">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856"/>
        <w:ind w:firstLine="482"/>
        <w:jc w:val="both"/>
        <w:keepLines/>
        <w:keepNext/>
        <w:spacing w:beforeAutospacing="0" w:afterAutospacing="0" w:line="460" w:lineRule="exact"/>
        <w:rPr>
          <w:rFonts w:hint="eastAsia" w:ascii="宋体" w:hAnsi="宋体" w:eastAsia="宋体" w:cs="宋体"/>
          <w:b/>
          <w:bCs/>
          <w:color w:val="000000"/>
        </w:rPr>
        <w:outlineLvl w:val="2"/>
      </w:pPr>
      <w:r/>
      <w:bookmarkStart w:id="79" w:name="_Toc20823287"/>
      <w:r/>
      <w:bookmarkStart w:id="80" w:name="_Toc16938531"/>
      <w:r/>
      <w:bookmarkStart w:id="81" w:name="_Toc513029215"/>
      <w:r/>
      <w:bookmarkStart w:id="82" w:name="_Toc462564074"/>
      <w:r>
        <w:rPr>
          <w:rFonts w:hint="eastAsia" w:ascii="宋体" w:hAnsi="宋体" w:eastAsia="宋体" w:cs="宋体"/>
          <w:b/>
          <w:bCs/>
          <w:color w:val="000000"/>
        </w:rPr>
        <w:t xml:space="preserve">10、投标文件构成</w:t>
      </w:r>
      <w:bookmarkEnd w:id="79"/>
      <w:r/>
      <w:bookmarkEnd w:id="80"/>
      <w:r/>
      <w:bookmarkEnd w:id="81"/>
      <w:r/>
      <w:bookmarkEnd w:id="82"/>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10.2 如标书制作工具中格式和内容与“江苏政府采购网”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盐城市政府采购网</w:t>
      </w:r>
      <w:r>
        <w:rPr>
          <w:rFonts w:hint="eastAsia" w:ascii="宋体" w:hAnsi="宋体" w:eastAsia="宋体" w:cs="宋体"/>
          <w:i w:val="0"/>
          <w:iCs w:val="0"/>
          <w:caps w:val="0"/>
          <w:color w:val="333333"/>
          <w:spacing w:val="0"/>
          <w:sz w:val="28"/>
          <w:szCs w:val="28"/>
          <w:shd w:val="clear" w:color="auto" w:fill="ffffff"/>
          <w:lang w:val="en-US" w:eastAsia="zh-CN"/>
        </w:rPr>
        <w:t xml:space="preserve">”</w:t>
      </w:r>
      <w:r>
        <w:rPr>
          <w:rFonts w:hint="eastAsia" w:ascii="宋体" w:hAnsi="宋体" w:eastAsia="宋体" w:cs="宋体"/>
          <w:color w:val="000000"/>
        </w:rPr>
        <w:t xml:space="preserve">发布的招标文件不一致，请以“江苏政府采购网”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盐城市政府采购网</w:t>
      </w:r>
      <w:r>
        <w:rPr>
          <w:rFonts w:hint="eastAsia" w:ascii="宋体" w:hAnsi="宋体" w:eastAsia="宋体" w:cs="宋体"/>
          <w:i w:val="0"/>
          <w:iCs w:val="0"/>
          <w:caps w:val="0"/>
          <w:color w:val="333333"/>
          <w:spacing w:val="0"/>
          <w:sz w:val="28"/>
          <w:szCs w:val="28"/>
          <w:shd w:val="clear" w:color="auto" w:fill="ffffff"/>
          <w:lang w:val="en-US" w:eastAsia="zh-CN"/>
        </w:rPr>
        <w:t xml:space="preserve">”</w:t>
      </w:r>
      <w:r>
        <w:rPr>
          <w:rFonts w:hint="eastAsia" w:ascii="宋体" w:hAnsi="宋体" w:eastAsia="宋体" w:cs="宋体"/>
          <w:color w:val="000000"/>
        </w:rPr>
        <w:t xml:space="preserve">发布的招标文件为准。</w:t>
      </w:r>
      <w:r/>
    </w:p>
    <w:p>
      <w:pPr>
        <w:pStyle w:val="856"/>
        <w:ind w:firstLine="482"/>
        <w:jc w:val="both"/>
        <w:keepLines/>
        <w:keepNext/>
        <w:spacing w:beforeAutospacing="0" w:afterAutospacing="0" w:line="460" w:lineRule="exact"/>
        <w:rPr>
          <w:rFonts w:hint="default" w:ascii="宋体" w:hAnsi="宋体" w:eastAsia="宋体" w:cs="宋体"/>
          <w:b/>
          <w:bCs/>
          <w:color w:val="000000"/>
          <w:lang w:val="en-US" w:eastAsia="zh-CN"/>
        </w:rPr>
        <w:outlineLvl w:val="2"/>
      </w:pPr>
      <w:r/>
      <w:bookmarkStart w:id="83" w:name="_Toc49090509"/>
      <w:r/>
      <w:bookmarkStart w:id="84" w:name="_Toc513029216"/>
      <w:r/>
      <w:bookmarkStart w:id="85" w:name="_Toc14577357"/>
      <w:r/>
      <w:bookmarkStart w:id="86" w:name="_Toc14577354"/>
      <w:r/>
      <w:bookmarkStart w:id="87" w:name="_Toc14577355"/>
      <w:r/>
      <w:bookmarkStart w:id="88" w:name="_Toc49090507"/>
      <w:r/>
      <w:bookmarkStart w:id="89" w:name="_Toc513029219"/>
      <w:r/>
      <w:bookmarkStart w:id="90" w:name="_Toc49090508"/>
      <w:r/>
      <w:bookmarkStart w:id="91" w:name="_Hlt26954838"/>
      <w:r/>
      <w:bookmarkStart w:id="92" w:name="_Hlt26668975"/>
      <w:r/>
      <w:bookmarkStart w:id="93" w:name="_Hlt26670360"/>
      <w:r>
        <w:rPr>
          <w:rFonts w:hint="eastAsia" w:ascii="宋体" w:hAnsi="宋体" w:eastAsia="宋体" w:cs="宋体"/>
          <w:b/>
          <w:bCs/>
          <w:color w:val="000000"/>
        </w:rPr>
        <w:t xml:space="preserve">11、</w:t>
      </w:r>
      <w:bookmarkEnd w:id="83"/>
      <w:r/>
      <w:bookmarkEnd w:id="84"/>
      <w:r/>
      <w:bookmarkEnd w:id="85"/>
      <w:r/>
      <w:bookmarkEnd w:id="86"/>
      <w:r/>
      <w:bookmarkEnd w:id="87"/>
      <w:r/>
      <w:bookmarkEnd w:id="88"/>
      <w:r/>
      <w:bookmarkEnd w:id="89"/>
      <w:r/>
      <w:bookmarkEnd w:id="90"/>
      <w:r>
        <w:rPr>
          <w:rFonts w:hint="eastAsia" w:ascii="宋体" w:hAnsi="宋体" w:eastAsia="宋体" w:cs="宋体"/>
          <w:b/>
          <w:bCs/>
          <w:color w:val="000000"/>
          <w:lang w:val="en-US" w:eastAsia="zh-CN"/>
        </w:rPr>
        <w:t xml:space="preserve">投标文件的编制</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11.1投标人应阅读招标文件的所有内容，按招标文件要求编制投标文件。如果供应商没有按照招标文件中要求和规定编制投标文件及提交全部资料，或者投标文件没有对招标文件在各方面都做出实质性响应，其风险由供应商承担。没有实质性响应招标文件要求的投标将被拒绝。</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11.2应按招标文件规定的格式认真如实填写投标文件的所有栏目和内容，不得缺项、漏项。</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11.3投标文件应符合招标文件和投标截止时间前招标人可能发出的澄清、修改或补充文件的要求。</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11.4如标书制作工具中格式和内容与“江苏政府采购网”发布的采购文件不一致，请以“江苏政府采购网”发布的采购文件为准。</w:t>
      </w:r>
      <w:r/>
    </w:p>
    <w:p>
      <w:pPr>
        <w:pStyle w:val="856"/>
        <w:ind w:firstLine="482"/>
        <w:jc w:val="both"/>
        <w:keepLines/>
        <w:keepNext/>
        <w:spacing w:beforeAutospacing="0" w:afterAutospacing="0" w:line="460" w:lineRule="exact"/>
        <w:rPr>
          <w:rFonts w:hint="eastAsia" w:ascii="宋体" w:hAnsi="宋体" w:eastAsia="宋体" w:cs="宋体"/>
          <w:b/>
          <w:bCs/>
          <w:color w:val="000000"/>
        </w:rPr>
        <w:outlineLvl w:val="2"/>
      </w:pPr>
      <w:r>
        <w:rPr>
          <w:rFonts w:hint="eastAsia" w:ascii="宋体" w:hAnsi="宋体" w:eastAsia="宋体" w:cs="宋体"/>
          <w:b/>
          <w:bCs/>
          <w:color w:val="000000"/>
        </w:rPr>
        <w:t xml:space="preserve">12、投标分项报价表</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w:t>
      </w:r>
      <w:r>
        <w:rPr>
          <w:rFonts w:hint="eastAsia" w:ascii="宋体" w:hAnsi="宋体" w:eastAsia="宋体" w:cs="宋体"/>
          <w:color w:val="0000ff"/>
        </w:rPr>
        <w:t xml:space="preserve">元</w:t>
      </w:r>
      <w:r>
        <w:rPr>
          <w:rFonts w:hint="eastAsia" w:ascii="宋体" w:hAnsi="宋体" w:eastAsia="宋体" w:cs="宋体"/>
          <w:color w:val="000000"/>
        </w:rPr>
        <w:t xml:space="preserve">为单位标注。招标文件中另有规定的按规定执行。</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color w:val="000000"/>
        </w:rPr>
      </w:pPr>
      <w:r>
        <w:rPr>
          <w:rFonts w:hint="eastAsia" w:ascii="宋体" w:hAnsi="宋体" w:eastAsia="宋体" w:cs="宋体"/>
          <w:b/>
          <w:bCs/>
          <w:color w:val="000000"/>
        </w:rPr>
        <w:t xml:space="preserve">本次招标项目供应商根据现场实际情况、采购人提供的项目需求、自身实力、结合市场行情报价，此报价应包括为完成招标文件及项目需求中的所有内容，具体包括但不限于设备费、包装费、运杂费、人工工资、职工福利、职工意外伤害险、节假日加班费、材料费、工具费、各种保险费、管理费、利润、各种规费及税金、招标代理服务费、不可预见费及其它交付使用方使用前的一切相关费用等的价格体现。各类风险和政策性调整等风险已包括在投标报价中，最终结算时除合同约定调整外一律不予调整。</w:t>
      </w:r>
      <w:r/>
    </w:p>
    <w:p>
      <w:pPr>
        <w:pStyle w:val="856"/>
        <w:ind w:firstLine="482"/>
        <w:jc w:val="both"/>
        <w:keepLines/>
        <w:keepNext/>
        <w:spacing w:beforeAutospacing="0" w:afterAutospacing="0" w:line="460" w:lineRule="exact"/>
        <w:rPr>
          <w:rFonts w:hint="eastAsia" w:ascii="宋体" w:hAnsi="宋体" w:eastAsia="宋体" w:cs="宋体"/>
          <w:b/>
          <w:bCs/>
          <w:color w:val="000000"/>
        </w:rPr>
        <w:outlineLvl w:val="2"/>
      </w:pPr>
      <w:r/>
      <w:bookmarkStart w:id="94" w:name="_Hlt26954848"/>
      <w:r/>
      <w:bookmarkStart w:id="95" w:name="_Hlt26954731"/>
      <w:r/>
      <w:bookmarkStart w:id="96" w:name="_Hlt26954846"/>
      <w:r/>
      <w:bookmarkStart w:id="97" w:name="_Hlt26670486"/>
      <w:r/>
      <w:bookmarkStart w:id="98" w:name="_Hlt26670482"/>
      <w:r>
        <w:rPr>
          <w:rFonts w:hint="eastAsia" w:ascii="宋体" w:hAnsi="宋体" w:eastAsia="宋体" w:cs="宋体"/>
          <w:b/>
          <w:bCs/>
          <w:color w:val="000000"/>
        </w:rPr>
        <w:t xml:space="preserve">13、技术要求响应及偏离表、商务要求响应及偏离表</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856"/>
        <w:ind w:firstLine="482"/>
        <w:jc w:val="both"/>
        <w:keepLines/>
        <w:keepNext/>
        <w:spacing w:beforeAutospacing="0" w:afterAutospacing="0" w:line="460" w:lineRule="exact"/>
        <w:rPr>
          <w:rFonts w:hint="eastAsia" w:ascii="宋体" w:hAnsi="宋体" w:eastAsia="宋体" w:cs="宋体"/>
          <w:b/>
          <w:bCs/>
          <w:color w:val="000000"/>
        </w:rPr>
        <w:outlineLvl w:val="2"/>
      </w:pPr>
      <w:r>
        <w:rPr>
          <w:rFonts w:hint="eastAsia" w:ascii="宋体" w:hAnsi="宋体" w:eastAsia="宋体" w:cs="宋体"/>
          <w:b/>
          <w:bCs/>
          <w:color w:val="000000"/>
        </w:rPr>
        <w:t xml:space="preserve">14、服务承诺、培训计划、人员安排及其他</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856"/>
        <w:ind w:firstLine="482"/>
        <w:jc w:val="both"/>
        <w:keepLines/>
        <w:keepNext/>
        <w:spacing w:beforeAutospacing="0" w:afterAutospacing="0" w:line="460" w:lineRule="exact"/>
        <w:rPr>
          <w:rFonts w:hint="eastAsia" w:ascii="宋体" w:hAnsi="宋体" w:eastAsia="宋体" w:cs="宋体"/>
          <w:b/>
          <w:bCs/>
          <w:color w:val="000000"/>
        </w:rPr>
        <w:outlineLvl w:val="2"/>
      </w:pPr>
      <w:r/>
      <w:bookmarkStart w:id="99" w:name="_Toc14577359"/>
      <w:r/>
      <w:bookmarkStart w:id="100" w:name="_Toc49090510"/>
      <w:r>
        <w:rPr>
          <w:rFonts w:hint="eastAsia" w:ascii="宋体" w:hAnsi="宋体" w:eastAsia="宋体" w:cs="宋体"/>
          <w:b/>
          <w:bCs/>
          <w:color w:val="000000"/>
        </w:rPr>
        <w:t xml:space="preserve">15、投标函和开标一览表</w:t>
      </w:r>
      <w:bookmarkEnd w:id="99"/>
      <w:r/>
      <w:bookmarkEnd w:id="100"/>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01" w:name="_Toc49090511"/>
      <w:r>
        <w:rPr>
          <w:color w:val="000000" w:themeColor="text1"/>
        </w:rPr>
      </w:r>
      <w:bookmarkStart w:id="102" w:name="_Toc14577360"/>
      <w:r>
        <w:rPr>
          <w:rFonts w:hint="eastAsia" w:ascii="宋体" w:hAnsi="宋体" w:eastAsia="宋体" w:cs="宋体"/>
          <w:b/>
          <w:bCs/>
          <w:color w:val="000000" w:themeColor="text1"/>
        </w:rPr>
        <w:t xml:space="preserve">16、投标有效期</w:t>
      </w:r>
      <w:bookmarkEnd w:id="101"/>
      <w:r>
        <w:rPr>
          <w:color w:val="000000" w:themeColor="text1"/>
        </w:rPr>
      </w:r>
      <w:bookmarkEnd w:id="102"/>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16.1</w:t>
      </w:r>
      <w:r>
        <w:rPr>
          <w:rFonts w:hint="eastAsia" w:ascii="宋体" w:hAnsi="宋体" w:eastAsia="宋体" w:cs="宋体"/>
          <w:color w:val="000000" w:themeColor="text1"/>
        </w:rPr>
        <w:t xml:space="preserve">投标有效期为规定的开标之日后</w:t>
      </w:r>
      <w:r>
        <w:rPr>
          <w:rFonts w:hint="eastAsia" w:ascii="宋体" w:hAnsi="宋体" w:eastAsia="宋体" w:cs="宋体"/>
          <w:b/>
          <w:color w:val="000000" w:themeColor="text1"/>
          <w:u w:val="single"/>
        </w:rPr>
        <w:t xml:space="preserve">六十（60）天</w:t>
      </w:r>
      <w:r>
        <w:rPr>
          <w:rFonts w:hint="eastAsia" w:ascii="宋体" w:hAnsi="宋体" w:eastAsia="宋体" w:cs="宋体"/>
          <w:color w:val="000000" w:themeColor="text1"/>
        </w:rPr>
        <w:t xml:space="preserve">。投标有效期比规定短的将被视为未实质性响应招标文件而予以拒绝。</w:t>
      </w:r>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17、投标有效期的延长</w:t>
      </w:r>
      <w:r>
        <w:rPr>
          <w:color w:val="000000" w:themeColor="text1"/>
        </w:rPr>
      </w:r>
      <w:r/>
    </w:p>
    <w:p>
      <w:pPr>
        <w:pStyle w:val="856"/>
        <w:ind w:firstLine="482"/>
        <w:jc w:val="both"/>
        <w:keepLines/>
        <w:keepNext/>
        <w:pageBreakBefore w:val="0"/>
        <w:spacing w:beforeAutospacing="0" w:afterAutospacing="0" w:line="440" w:lineRule="exact"/>
        <w:widowControl w:val="off"/>
        <w:rPr>
          <w:rFonts w:hint="eastAsia" w:ascii="宋体" w:hAnsi="宋体" w:eastAsia="宋体" w:cs="宋体"/>
          <w:color w:val="000000" w:themeColor="text1"/>
        </w:rPr>
        <w:outlineLvl w:val="2"/>
      </w:pPr>
      <w:r>
        <w:rPr>
          <w:rFonts w:hint="eastAsia" w:ascii="宋体" w:hAnsi="宋体" w:eastAsia="宋体" w:cs="宋体"/>
          <w:color w:val="000000" w:themeColor="text1"/>
        </w:rPr>
        <w:t xml:space="preserve">17.1在特殊情况下，</w:t>
      </w:r>
      <w:r>
        <w:rPr>
          <w:rFonts w:hint="eastAsia" w:ascii="宋体" w:hAnsi="宋体" w:eastAsia="宋体" w:cs="宋体"/>
          <w:color w:val="000000" w:themeColor="text1"/>
          <w:lang w:val="en-US" w:eastAsia="zh-CN"/>
        </w:rPr>
        <w:t xml:space="preserve">采购人</w:t>
      </w:r>
      <w:r>
        <w:rPr>
          <w:rFonts w:hint="eastAsia" w:ascii="宋体" w:hAnsi="宋体" w:eastAsia="宋体" w:cs="宋体"/>
          <w:color w:val="000000" w:themeColor="text1"/>
        </w:rPr>
        <w:t xml:space="preserve">于原投标有效期满之前，可向投标人提出延长投标有效期的要求。这种要求与答复均应采用书面形式。投标人可以拒绝</w:t>
      </w:r>
      <w:r>
        <w:rPr>
          <w:rFonts w:hint="eastAsia" w:ascii="宋体" w:hAnsi="宋体" w:eastAsia="宋体" w:cs="宋体"/>
          <w:color w:val="000000" w:themeColor="text1"/>
          <w:lang w:val="en-US" w:eastAsia="zh-CN"/>
        </w:rPr>
        <w:t xml:space="preserve">采购人</w:t>
      </w:r>
      <w:r>
        <w:rPr>
          <w:rFonts w:hint="eastAsia" w:ascii="宋体" w:hAnsi="宋体" w:eastAsia="宋体" w:cs="宋体"/>
          <w:color w:val="000000" w:themeColor="text1"/>
        </w:rPr>
        <w:t xml:space="preserve">的这一要求而放弃投标，同意延长投标有效期的投标人既不能要求也不允许修改其投标文件。受投标有效期约束的所有权利与义务均延长至新的有效期。</w:t>
      </w:r>
      <w:r>
        <w:rPr>
          <w:color w:val="000000" w:themeColor="text1"/>
        </w:rPr>
      </w:r>
      <w:r/>
    </w:p>
    <w:p>
      <w:pPr>
        <w:pStyle w:val="856"/>
        <w:ind w:firstLine="482"/>
        <w:jc w:val="both"/>
        <w:keepLines/>
        <w:keepNext/>
        <w:spacing w:before="145" w:beforeAutospacing="0" w:after="145" w:afterAutospacing="0" w:line="460" w:lineRule="exact"/>
        <w:rPr>
          <w:rFonts w:hint="eastAsia" w:ascii="宋体" w:hAnsi="宋体" w:eastAsia="宋体" w:cs="宋体"/>
          <w:b/>
          <w:color w:val="000000" w:themeColor="text1"/>
          <w:sz w:val="28"/>
          <w:szCs w:val="28"/>
        </w:rPr>
        <w:outlineLvl w:val="1"/>
      </w:pPr>
      <w:r>
        <w:rPr>
          <w:color w:val="000000" w:themeColor="text1"/>
        </w:rPr>
      </w:r>
      <w:bookmarkStart w:id="103" w:name="_Toc16938540"/>
      <w:r>
        <w:rPr>
          <w:color w:val="000000" w:themeColor="text1"/>
        </w:rPr>
      </w:r>
      <w:bookmarkStart w:id="104" w:name="_Toc513029224"/>
      <w:r>
        <w:rPr>
          <w:color w:val="000000" w:themeColor="text1"/>
        </w:rPr>
      </w:r>
      <w:bookmarkStart w:id="105" w:name="_Toc20823296"/>
      <w:r>
        <w:rPr>
          <w:color w:val="000000" w:themeColor="text1"/>
        </w:rPr>
      </w:r>
      <w:bookmarkStart w:id="106" w:name="_Toc120614217"/>
      <w:r>
        <w:rPr>
          <w:color w:val="000000" w:themeColor="text1"/>
        </w:rPr>
      </w:r>
      <w:bookmarkStart w:id="107" w:name="_Hlt26954739"/>
      <w:r>
        <w:rPr>
          <w:color w:val="000000" w:themeColor="text1"/>
        </w:rPr>
      </w:r>
      <w:bookmarkStart w:id="108" w:name="_Hlt26954852"/>
      <w:r>
        <w:rPr>
          <w:rFonts w:hint="eastAsia" w:ascii="宋体" w:hAnsi="宋体" w:eastAsia="宋体" w:cs="宋体"/>
          <w:b/>
          <w:color w:val="000000" w:themeColor="text1"/>
          <w:sz w:val="28"/>
          <w:szCs w:val="28"/>
        </w:rPr>
        <w:t xml:space="preserve">四、投标文件的递交</w:t>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09" w:name="_Toc20823297"/>
      <w:r>
        <w:rPr>
          <w:color w:val="000000" w:themeColor="text1"/>
        </w:rPr>
      </w:r>
      <w:bookmarkStart w:id="110" w:name="_Toc462564084"/>
      <w:r>
        <w:rPr>
          <w:color w:val="000000" w:themeColor="text1"/>
        </w:rPr>
      </w:r>
      <w:bookmarkStart w:id="111" w:name="_Toc16938541"/>
      <w:r>
        <w:rPr>
          <w:color w:val="000000" w:themeColor="text1"/>
        </w:rPr>
      </w:r>
      <w:bookmarkStart w:id="112" w:name="_Toc513029225"/>
      <w:r>
        <w:rPr>
          <w:rFonts w:hint="eastAsia" w:ascii="宋体" w:hAnsi="宋体" w:eastAsia="宋体" w:cs="宋体"/>
          <w:b/>
          <w:bCs/>
          <w:color w:val="000000" w:themeColor="text1"/>
        </w:rPr>
        <w:t xml:space="preserve">18、电子投标文件</w:t>
      </w:r>
      <w:bookmarkEnd w:id="109"/>
      <w:r>
        <w:rPr>
          <w:color w:val="000000" w:themeColor="text1"/>
        </w:rPr>
      </w:r>
      <w:bookmarkEnd w:id="110"/>
      <w:r>
        <w:rPr>
          <w:color w:val="000000" w:themeColor="text1"/>
        </w:rPr>
      </w:r>
      <w:bookmarkEnd w:id="111"/>
      <w:r>
        <w:rPr>
          <w:color w:val="000000" w:themeColor="text1"/>
        </w:rPr>
      </w:r>
      <w:bookmarkEnd w:id="112"/>
      <w:r>
        <w:rPr>
          <w:rFonts w:hint="eastAsia" w:ascii="宋体" w:hAnsi="宋体" w:eastAsia="宋体" w:cs="宋体"/>
          <w:b/>
          <w:bCs/>
          <w:color w:val="000000" w:themeColor="text1"/>
        </w:rPr>
        <w:t xml:space="preserve">的递交</w:t>
      </w:r>
      <w:r>
        <w:rPr>
          <w:color w:val="000000" w:themeColor="text1"/>
        </w:rPr>
      </w:r>
      <w:r/>
    </w:p>
    <w:p>
      <w:pPr>
        <w:pStyle w:val="856"/>
        <w:ind w:left="525"/>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18.1投标人应当按照《操作手册》规定，在投标截止时间前制作并上传电子投标</w:t>
      </w:r>
      <w:r>
        <w:rPr>
          <w:color w:val="000000" w:themeColor="text1"/>
        </w:rPr>
      </w:r>
      <w:r/>
    </w:p>
    <w:p>
      <w:pPr>
        <w:pStyle w:val="856"/>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文件。</w:t>
      </w:r>
      <w:bookmarkStart w:id="113" w:name="_Toc16938542"/>
      <w:r>
        <w:rPr>
          <w:color w:val="000000" w:themeColor="text1"/>
        </w:rPr>
      </w:r>
      <w:bookmarkEnd w:id="113"/>
      <w:r>
        <w:rPr>
          <w:color w:val="000000" w:themeColor="text1"/>
        </w:rPr>
      </w:r>
      <w:bookmarkStart w:id="114" w:name="_Toc20823298"/>
      <w:r>
        <w:rPr>
          <w:color w:val="000000" w:themeColor="text1"/>
        </w:rPr>
      </w:r>
      <w:bookmarkEnd w:id="114"/>
      <w:r>
        <w:rPr>
          <w:color w:val="000000" w:themeColor="text1"/>
        </w:rPr>
      </w:r>
      <w:bookmarkStart w:id="115" w:name="_Toc513029226"/>
      <w:r>
        <w:rPr>
          <w:rFonts w:hint="eastAsia" w:ascii="宋体" w:hAnsi="宋体" w:eastAsia="宋体" w:cs="宋体"/>
          <w:color w:val="000000" w:themeColor="text1"/>
        </w:rPr>
        <w:t xml:space="preserve">未在规定解密时间内解密电子响应文件的，作为无效投标，不予参加开标和评审。</w:t>
      </w:r>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19、投标截止日期</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i w:val="0"/>
          <w:iCs/>
          <w:color w:val="000000" w:themeColor="text1"/>
          <w:u w:val="none"/>
        </w:rPr>
      </w:pPr>
      <w:r>
        <w:rPr>
          <w:rFonts w:hint="eastAsia" w:ascii="宋体" w:hAnsi="宋体" w:eastAsia="宋体" w:cs="宋体"/>
          <w:i w:val="0"/>
          <w:iCs/>
          <w:color w:val="000000" w:themeColor="text1"/>
          <w:u w:val="none"/>
        </w:rPr>
        <w:t xml:space="preserve">19.1 投标人上传电子投标文件的时间不得迟于招标公告中规定的投标截止时间。</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投标人应充分考虑到网络环境、网络带宽等风险因素，如因投标人自身原因造成的电子投标文件上传不成功的按照本招标文件</w:t>
      </w:r>
      <w:r>
        <w:rPr>
          <w:rFonts w:hint="eastAsia" w:ascii="宋体" w:hAnsi="宋体" w:eastAsia="宋体" w:cs="宋体"/>
          <w:color w:val="000000" w:themeColor="text1"/>
        </w:rPr>
        <w:t xml:space="preserve">第二章第27.1.2条</w:t>
      </w:r>
      <w:r>
        <w:rPr>
          <w:rFonts w:hint="eastAsia" w:ascii="宋体" w:hAnsi="宋体" w:eastAsia="宋体" w:cs="宋体"/>
          <w:color w:val="000000" w:themeColor="text1"/>
        </w:rPr>
        <w:t xml:space="preserve">规定做无效投标处理。</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19.2 </w:t>
      </w:r>
      <w:r>
        <w:rPr>
          <w:rFonts w:hint="eastAsia" w:ascii="宋体" w:hAnsi="宋体" w:eastAsia="宋体" w:cs="宋体"/>
          <w:color w:val="000000" w:themeColor="text1"/>
          <w:lang w:val="en-US" w:eastAsia="zh-CN"/>
        </w:rPr>
        <w:t xml:space="preserve">采购人</w:t>
      </w:r>
      <w:r>
        <w:rPr>
          <w:rFonts w:hint="eastAsia" w:ascii="宋体" w:hAnsi="宋体" w:eastAsia="宋体" w:cs="宋体"/>
          <w:color w:val="000000" w:themeColor="text1"/>
        </w:rPr>
        <w:t xml:space="preserve">可以按照规定，通过修改招标文件酌情延长投标截止日期，在此情况下，投标人的所有权利和义务以及投标人受制的截止日期均应以延长后新的截止日期为准。</w:t>
      </w:r>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16" w:name="_Toc513029227"/>
      <w:r>
        <w:rPr>
          <w:color w:val="000000" w:themeColor="text1"/>
        </w:rPr>
      </w:r>
      <w:bookmarkStart w:id="117" w:name="_Toc16938543"/>
      <w:r>
        <w:rPr>
          <w:color w:val="000000" w:themeColor="text1"/>
        </w:rPr>
      </w:r>
      <w:bookmarkStart w:id="118" w:name="_Toc20823299"/>
      <w:r>
        <w:rPr>
          <w:rFonts w:hint="eastAsia" w:ascii="宋体" w:hAnsi="宋体" w:eastAsia="宋体" w:cs="宋体"/>
          <w:b/>
          <w:bCs/>
          <w:color w:val="000000" w:themeColor="text1"/>
        </w:rPr>
        <w:t xml:space="preserve">20、投标文件</w:t>
      </w:r>
      <w:bookmarkEnd w:id="116"/>
      <w:r>
        <w:rPr>
          <w:color w:val="000000" w:themeColor="text1"/>
        </w:rPr>
      </w:r>
      <w:bookmarkEnd w:id="117"/>
      <w:r>
        <w:rPr>
          <w:color w:val="000000" w:themeColor="text1"/>
        </w:rPr>
      </w:r>
      <w:bookmarkEnd w:id="118"/>
      <w:r>
        <w:rPr>
          <w:rFonts w:hint="eastAsia" w:ascii="宋体" w:hAnsi="宋体" w:eastAsia="宋体" w:cs="宋体"/>
          <w:b/>
          <w:bCs/>
          <w:color w:val="000000" w:themeColor="text1"/>
        </w:rPr>
        <w:t xml:space="preserve">的拒收</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20.1 </w:t>
      </w:r>
      <w:r>
        <w:rPr>
          <w:rFonts w:hint="eastAsia" w:ascii="宋体" w:hAnsi="宋体" w:eastAsia="宋体" w:cs="宋体"/>
          <w:color w:val="000000" w:themeColor="text1"/>
          <w:lang w:val="en-US" w:eastAsia="zh-CN"/>
        </w:rPr>
        <w:t xml:space="preserve">采购人及代理机构</w:t>
      </w:r>
      <w:r>
        <w:rPr>
          <w:rFonts w:hint="eastAsia" w:ascii="宋体" w:hAnsi="宋体" w:eastAsia="宋体" w:cs="宋体"/>
          <w:color w:val="000000" w:themeColor="text1"/>
        </w:rPr>
        <w:t xml:space="preserve">拒绝接收在其规定的投标截止时间后上传的任何投标文件。</w:t>
      </w:r>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19" w:name="_Toc20823300"/>
      <w:r>
        <w:rPr>
          <w:color w:val="000000" w:themeColor="text1"/>
        </w:rPr>
      </w:r>
      <w:bookmarkStart w:id="120" w:name="_Toc513029228"/>
      <w:r>
        <w:rPr>
          <w:color w:val="000000" w:themeColor="text1"/>
        </w:rPr>
      </w:r>
      <w:bookmarkStart w:id="121" w:name="_Toc16938544"/>
      <w:r>
        <w:rPr>
          <w:rFonts w:hint="eastAsia" w:ascii="宋体" w:hAnsi="宋体" w:eastAsia="宋体" w:cs="宋体"/>
          <w:b/>
          <w:bCs/>
          <w:color w:val="000000" w:themeColor="text1"/>
        </w:rPr>
        <w:t xml:space="preserve">21、投标文件的撤回和修改</w:t>
      </w:r>
      <w:bookmarkEnd w:id="119"/>
      <w:r>
        <w:rPr>
          <w:color w:val="000000" w:themeColor="text1"/>
        </w:rPr>
      </w:r>
      <w:bookmarkEnd w:id="120"/>
      <w:r>
        <w:rPr>
          <w:color w:val="000000" w:themeColor="text1"/>
        </w:rPr>
      </w:r>
      <w:bookmarkEnd w:id="121"/>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21.1 投标文件的撤回</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21.1.1 电子投标文件的撤回</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投标人可在投标截止时间前，撤回其电子投标文件，具体操作方法见《操作手册》。</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21.1.2 投标人撤回电子投标文件，则认为其不再参与本项目投标活动。</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21.2 投标文件的修改</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21.2.1投标人可在投标截止时间前，对其电子投标文件进行修改，具体操作方法见《操作手册》。</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21.2.2 在投标截止时间之后，投标人不得对其电子投标文件作任何修改。</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21.3 在投标截止时间至招标文件中规定的投标有效期满之间的这段时间内，投标人不得撤回其投标。</w:t>
      </w:r>
      <w:r>
        <w:rPr>
          <w:color w:val="000000" w:themeColor="text1"/>
        </w:rPr>
      </w:r>
      <w:r/>
    </w:p>
    <w:p>
      <w:pPr>
        <w:pStyle w:val="856"/>
        <w:ind w:firstLine="482"/>
        <w:jc w:val="both"/>
        <w:keepLines/>
        <w:keepNext/>
        <w:spacing w:before="145" w:beforeAutospacing="0" w:after="145" w:afterAutospacing="0" w:line="460" w:lineRule="exact"/>
        <w:rPr>
          <w:rFonts w:hint="eastAsia" w:ascii="宋体" w:hAnsi="宋体" w:eastAsia="宋体" w:cs="宋体"/>
          <w:b/>
          <w:color w:val="000000" w:themeColor="text1"/>
          <w:sz w:val="28"/>
          <w:szCs w:val="28"/>
        </w:rPr>
        <w:outlineLvl w:val="1"/>
      </w:pPr>
      <w:r>
        <w:rPr>
          <w:color w:val="000000" w:themeColor="text1"/>
        </w:rPr>
      </w:r>
      <w:bookmarkStart w:id="122" w:name="_Toc513029229"/>
      <w:r>
        <w:rPr>
          <w:color w:val="000000" w:themeColor="text1"/>
        </w:rPr>
      </w:r>
      <w:bookmarkStart w:id="123" w:name="_Toc120614218"/>
      <w:r>
        <w:rPr>
          <w:color w:val="000000" w:themeColor="text1"/>
        </w:rPr>
      </w:r>
      <w:bookmarkStart w:id="124" w:name="_Toc16938545"/>
      <w:r>
        <w:rPr>
          <w:color w:val="000000" w:themeColor="text1"/>
        </w:rPr>
      </w:r>
      <w:bookmarkStart w:id="125" w:name="_Toc20823301"/>
      <w:r>
        <w:rPr>
          <w:rFonts w:hint="eastAsia" w:ascii="宋体" w:hAnsi="宋体" w:eastAsia="宋体" w:cs="宋体"/>
          <w:b/>
          <w:color w:val="000000" w:themeColor="text1"/>
          <w:sz w:val="28"/>
          <w:szCs w:val="28"/>
        </w:rPr>
        <w:t xml:space="preserve">五、开标与评标</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26" w:name="_Toc16938546"/>
      <w:r>
        <w:rPr>
          <w:color w:val="000000" w:themeColor="text1"/>
        </w:rPr>
      </w:r>
      <w:bookmarkStart w:id="127" w:name="_Toc20823302"/>
      <w:r>
        <w:rPr>
          <w:color w:val="000000" w:themeColor="text1"/>
        </w:rPr>
      </w:r>
      <w:bookmarkStart w:id="128" w:name="_Toc513029230"/>
      <w:r>
        <w:rPr>
          <w:rFonts w:hint="eastAsia" w:ascii="宋体" w:hAnsi="宋体" w:eastAsia="宋体" w:cs="宋体"/>
          <w:b/>
          <w:bCs/>
          <w:color w:val="000000" w:themeColor="text1"/>
        </w:rPr>
        <w:t xml:space="preserve">22、开标</w:t>
      </w:r>
      <w:bookmarkEnd w:id="126"/>
      <w:r>
        <w:rPr>
          <w:color w:val="000000" w:themeColor="text1"/>
        </w:rPr>
      </w:r>
      <w:bookmarkEnd w:id="127"/>
      <w:r>
        <w:rPr>
          <w:color w:val="000000" w:themeColor="text1"/>
        </w:rPr>
      </w:r>
      <w:bookmarkEnd w:id="128"/>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22.1 </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将在招标公告中规定的时间和地点组织公开开标。投标人应当按照《操作手册》规定，参加开标活动和在</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规定的时间内对投标文件进行解密。</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22.2开标仪式由采购</w:t>
      </w:r>
      <w:r>
        <w:rPr>
          <w:rFonts w:hint="eastAsia" w:ascii="宋体" w:hAnsi="宋体" w:eastAsia="宋体" w:cs="宋体"/>
          <w:color w:val="000000" w:themeColor="text1"/>
          <w:lang w:val="en-US" w:eastAsia="zh-CN"/>
        </w:rPr>
        <w:t xml:space="preserve">人</w:t>
      </w:r>
      <w:r>
        <w:rPr>
          <w:rFonts w:hint="eastAsia" w:ascii="宋体" w:hAnsi="宋体" w:eastAsia="宋体" w:cs="宋体"/>
          <w:color w:val="000000" w:themeColor="text1"/>
        </w:rPr>
        <w:t xml:space="preserve">组织。</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将自动对项目进行开标，并宣布各投标人名称和投标价格。</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22.3投标人在开标过程中涉及到的投标文件解密、开标结果确认等工作，应按照《操作手册》规定执行。</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22.4投标人如果对开标过程和开标记录有疑义，应当根据《操作手册》规定提出，如 </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中《开标记录表》宣布后5分钟内未提出的，视同认可开标结果。</w:t>
      </w:r>
      <w:r>
        <w:rPr>
          <w:color w:val="000000" w:themeColor="text1"/>
        </w:rPr>
      </w:r>
      <w:r/>
    </w:p>
    <w:p>
      <w:pPr>
        <w:pStyle w:val="856"/>
        <w:numPr>
          <w:ilvl w:val="0"/>
          <w:numId w:val="0"/>
        </w:numPr>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29" w:name="_Toc16938547"/>
      <w:r>
        <w:rPr>
          <w:color w:val="000000" w:themeColor="text1"/>
        </w:rPr>
      </w:r>
      <w:bookmarkStart w:id="130" w:name="_Toc513029231"/>
      <w:r>
        <w:rPr>
          <w:color w:val="000000" w:themeColor="text1"/>
        </w:rPr>
      </w:r>
      <w:bookmarkStart w:id="131" w:name="_Toc20823303"/>
      <w:r>
        <w:rPr>
          <w:rFonts w:hint="eastAsia" w:ascii="宋体" w:hAnsi="宋体" w:eastAsia="宋体" w:cs="宋体"/>
          <w:b/>
          <w:bCs/>
          <w:color w:val="000000" w:themeColor="text1"/>
          <w:sz w:val="24"/>
          <w:szCs w:val="24"/>
          <w:lang w:val="en-US" w:eastAsia="zh-CN" w:bidi="ar-SA"/>
        </w:rPr>
        <w:t xml:space="preserve">23、</w:t>
      </w:r>
      <w:r>
        <w:rPr>
          <w:rFonts w:hint="eastAsia" w:ascii="宋体" w:hAnsi="宋体" w:eastAsia="宋体" w:cs="宋体"/>
          <w:b/>
          <w:bCs/>
          <w:color w:val="000000" w:themeColor="text1"/>
        </w:rPr>
        <w:t xml:space="preserve">评标委员会</w:t>
      </w:r>
      <w:bookmarkEnd w:id="129"/>
      <w:r>
        <w:rPr>
          <w:color w:val="000000" w:themeColor="text1"/>
        </w:rPr>
      </w:r>
      <w:bookmarkEnd w:id="130"/>
      <w:r>
        <w:rPr>
          <w:color w:val="000000" w:themeColor="text1"/>
        </w:rPr>
      </w:r>
      <w:bookmarkEnd w:id="131"/>
      <w:r>
        <w:rPr>
          <w:color w:val="000000" w:themeColor="text1"/>
        </w:rPr>
      </w:r>
      <w:r/>
    </w:p>
    <w:p>
      <w:pPr>
        <w:pStyle w:val="856"/>
        <w:numPr>
          <w:ilvl w:val="0"/>
          <w:numId w:val="0"/>
        </w:numPr>
        <w:ind w:firstLine="480"/>
        <w:jc w:val="both"/>
        <w:keepLines/>
        <w:keepNext/>
        <w:pageBreakBefore w:val="0"/>
        <w:spacing w:beforeAutospacing="0" w:afterAutospacing="0" w:line="440" w:lineRule="exact"/>
        <w:widowControl w:val="off"/>
        <w:rPr>
          <w:rFonts w:hint="eastAsia" w:ascii="宋体" w:hAnsi="宋体" w:eastAsia="宋体" w:cs="宋体"/>
          <w:color w:val="000000" w:themeColor="text1"/>
        </w:rPr>
        <w:outlineLvl w:val="2"/>
      </w:pPr>
      <w:r>
        <w:rPr>
          <w:rFonts w:hint="eastAsia" w:ascii="宋体" w:hAnsi="宋体" w:eastAsia="宋体" w:cs="宋体"/>
          <w:color w:val="000000" w:themeColor="text1"/>
        </w:rPr>
        <w:t xml:space="preserve">23.1</w:t>
      </w:r>
      <w:r>
        <w:rPr>
          <w:rFonts w:hint="eastAsia" w:ascii="宋体" w:hAnsi="宋体" w:eastAsia="宋体" w:cs="宋体"/>
          <w:b/>
          <w:color w:val="000000" w:themeColor="text1"/>
        </w:rPr>
        <w:t xml:space="preserve"> </w:t>
      </w:r>
      <w:r>
        <w:rPr>
          <w:rFonts w:hint="eastAsia" w:ascii="宋体" w:hAnsi="宋体" w:eastAsia="宋体" w:cs="宋体"/>
          <w:color w:val="000000" w:themeColor="text1"/>
        </w:rPr>
        <w:t xml:space="preserve">开标后，</w:t>
      </w:r>
      <w:r>
        <w:rPr>
          <w:rFonts w:hint="eastAsia" w:ascii="宋体" w:hAnsi="宋体" w:eastAsia="宋体" w:cs="宋体"/>
          <w:color w:val="000000" w:themeColor="text1"/>
          <w:lang w:val="en-US" w:eastAsia="zh-CN"/>
        </w:rPr>
        <w:t xml:space="preserve">采购人及代理机构</w:t>
      </w:r>
      <w:r>
        <w:rPr>
          <w:rFonts w:hint="eastAsia" w:ascii="宋体" w:hAnsi="宋体" w:eastAsia="宋体" w:cs="宋体"/>
          <w:color w:val="000000" w:themeColor="text1"/>
        </w:rPr>
        <w:t xml:space="preserve">将立即组织评标委员会（以下简称评委会）进行评标。</w:t>
      </w:r>
      <w:r>
        <w:rPr>
          <w:color w:val="000000" w:themeColor="text1"/>
        </w:rPr>
      </w:r>
      <w:r/>
    </w:p>
    <w:p>
      <w:pPr>
        <w:pStyle w:val="856"/>
        <w:jc w:val="both"/>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b/>
          <w:color w:val="000000" w:themeColor="text1"/>
        </w:rPr>
        <w:t xml:space="preserve"> </w:t>
      </w:r>
      <w:r>
        <w:rPr>
          <w:rFonts w:hint="eastAsia" w:ascii="宋体" w:hAnsi="宋体" w:eastAsia="宋体" w:cs="宋体"/>
          <w:b/>
          <w:color w:val="000000" w:themeColor="text1"/>
          <w:lang w:val="en-US" w:eastAsia="zh-CN"/>
        </w:rPr>
        <w:t xml:space="preserve">  </w:t>
      </w:r>
      <w:r>
        <w:rPr>
          <w:rFonts w:hint="eastAsia" w:ascii="宋体" w:hAnsi="宋体" w:eastAsia="宋体" w:cs="宋体"/>
          <w:color w:val="000000" w:themeColor="text1"/>
        </w:rPr>
        <w:t xml:space="preserve">23.2 评委会由采购人代表和有关技术、经济等方面的专家组成，且人员构成符合政府采购有关规定。</w:t>
      </w:r>
      <w:r>
        <w:rPr>
          <w:color w:val="000000" w:themeColor="text1"/>
        </w:rPr>
      </w:r>
      <w:r/>
    </w:p>
    <w:p>
      <w:pPr>
        <w:pStyle w:val="856"/>
        <w:jc w:val="both"/>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b/>
          <w:color w:val="000000" w:themeColor="text1"/>
        </w:rPr>
        <w:t xml:space="preserve"> </w:t>
      </w:r>
      <w:r>
        <w:rPr>
          <w:rFonts w:hint="eastAsia" w:ascii="宋体" w:hAnsi="宋体" w:eastAsia="宋体" w:cs="宋体"/>
          <w:b/>
          <w:color w:val="000000" w:themeColor="text1"/>
          <w:lang w:val="en-US" w:eastAsia="zh-CN"/>
        </w:rPr>
        <w:t xml:space="preserve">  </w:t>
      </w:r>
      <w:r>
        <w:rPr>
          <w:rFonts w:hint="eastAsia" w:ascii="宋体" w:hAnsi="宋体" w:eastAsia="宋体" w:cs="宋体"/>
          <w:color w:val="000000" w:themeColor="text1"/>
        </w:rPr>
        <w:t xml:space="preserve">23.3评委会独立工作，负责评审所有投标文件并确定中标侯选人。</w:t>
      </w:r>
      <w:r>
        <w:rPr>
          <w:color w:val="000000" w:themeColor="text1"/>
        </w:rPr>
      </w:r>
      <w:r/>
    </w:p>
    <w:p>
      <w:pPr>
        <w:pStyle w:val="856"/>
        <w:numPr>
          <w:ilvl w:val="0"/>
          <w:numId w:val="0"/>
        </w:numPr>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24</w:t>
      </w:r>
      <w:r>
        <w:rPr>
          <w:rFonts w:hint="eastAsia" w:ascii="宋体" w:hAnsi="宋体" w:eastAsia="宋体" w:cs="宋体"/>
          <w:b/>
          <w:bCs/>
          <w:color w:val="000000" w:themeColor="text1"/>
          <w:lang w:eastAsia="zh-CN"/>
        </w:rPr>
        <w:t xml:space="preserve">、</w:t>
      </w:r>
      <w:r>
        <w:rPr>
          <w:rFonts w:hint="eastAsia" w:ascii="宋体" w:hAnsi="宋体" w:eastAsia="宋体" w:cs="宋体"/>
          <w:b/>
          <w:bCs/>
          <w:color w:val="000000" w:themeColor="text1"/>
        </w:rPr>
        <w:t xml:space="preserve">评标过程的保密与公正</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24.1凡是与审查、澄清、评价和比较投标的有关资料以及授标建议等，采购人、评委、</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均不得向投标人或与评标无关的其他人员透露。</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24.2在评标过程中，投标人不得以任何行为影响评标过程，否则其投标文件将被作为无效投标文件。</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24.3 </w:t>
      </w:r>
      <w:r>
        <w:rPr>
          <w:rFonts w:hint="eastAsia" w:ascii="宋体" w:hAnsi="宋体" w:eastAsia="宋体" w:cs="宋体"/>
          <w:color w:val="000000" w:themeColor="text1"/>
          <w:lang w:val="en-US" w:eastAsia="zh-CN"/>
        </w:rPr>
        <w:t xml:space="preserve">采购人及代理机构</w:t>
      </w:r>
      <w:r>
        <w:rPr>
          <w:rFonts w:hint="eastAsia" w:ascii="宋体" w:hAnsi="宋体" w:eastAsia="宋体" w:cs="宋体"/>
          <w:color w:val="000000" w:themeColor="text1"/>
        </w:rPr>
        <w:t xml:space="preserve">和评标委员会不向未中标的投标人解释未中标原因，也不公布评标过程中的相关细节。</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24.4 采用综合评分法的项目，未中标的投标人可于中标结果公告期限届满之日起通过</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查看自己的评审得分及排序情况。</w:t>
      </w:r>
      <w:r>
        <w:rPr>
          <w:color w:val="000000" w:themeColor="text1"/>
        </w:rPr>
      </w:r>
      <w:r/>
    </w:p>
    <w:p>
      <w:pPr>
        <w:pStyle w:val="856"/>
        <w:numPr>
          <w:ilvl w:val="0"/>
          <w:numId w:val="0"/>
        </w:numPr>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32" w:name="_Toc20823304"/>
      <w:r>
        <w:rPr>
          <w:color w:val="000000" w:themeColor="text1"/>
        </w:rPr>
      </w:r>
      <w:bookmarkStart w:id="133" w:name="_Toc513029232"/>
      <w:r>
        <w:rPr>
          <w:color w:val="000000" w:themeColor="text1"/>
        </w:rPr>
      </w:r>
      <w:bookmarkStart w:id="134" w:name="_Toc16938548"/>
      <w:r>
        <w:rPr>
          <w:rFonts w:hint="eastAsia" w:ascii="宋体" w:hAnsi="宋体" w:eastAsia="宋体" w:cs="宋体"/>
          <w:b/>
          <w:bCs/>
          <w:color w:val="000000" w:themeColor="text1"/>
        </w:rPr>
        <w:t xml:space="preserve">25</w:t>
      </w:r>
      <w:r>
        <w:rPr>
          <w:rFonts w:hint="eastAsia" w:ascii="宋体" w:hAnsi="宋体" w:eastAsia="宋体" w:cs="宋体"/>
          <w:b/>
          <w:bCs/>
          <w:color w:val="000000" w:themeColor="text1"/>
          <w:lang w:eastAsia="zh-CN"/>
        </w:rPr>
        <w:t xml:space="preserve">、</w:t>
      </w:r>
      <w:r>
        <w:rPr>
          <w:rFonts w:hint="eastAsia" w:ascii="宋体" w:hAnsi="宋体" w:eastAsia="宋体" w:cs="宋体"/>
          <w:b/>
          <w:bCs/>
          <w:color w:val="000000" w:themeColor="text1"/>
        </w:rPr>
        <w:t xml:space="preserve">投标文件的澄清</w:t>
      </w:r>
      <w:bookmarkEnd w:id="132"/>
      <w:r>
        <w:rPr>
          <w:color w:val="000000" w:themeColor="text1"/>
        </w:rPr>
      </w:r>
      <w:bookmarkEnd w:id="133"/>
      <w:r>
        <w:rPr>
          <w:color w:val="000000" w:themeColor="text1"/>
        </w:rPr>
      </w:r>
      <w:bookmarkEnd w:id="134"/>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color w:val="000000" w:themeColor="text1"/>
        </w:rPr>
      </w:r>
      <w:bookmarkStart w:id="135" w:name="_Toc20823305"/>
      <w:r>
        <w:rPr>
          <w:color w:val="000000" w:themeColor="text1"/>
        </w:rPr>
      </w:r>
      <w:bookmarkStart w:id="136" w:name="_Toc513029233"/>
      <w:r>
        <w:rPr>
          <w:color w:val="000000" w:themeColor="text1"/>
        </w:rPr>
      </w:r>
      <w:bookmarkStart w:id="137" w:name="_Toc16938549"/>
      <w:r>
        <w:rPr>
          <w:rFonts w:hint="eastAsia" w:ascii="宋体" w:hAnsi="宋体" w:eastAsia="宋体" w:cs="宋体"/>
          <w:color w:val="000000" w:themeColor="text1"/>
        </w:rPr>
        <w:t xml:space="preserve">25.1评标期间，评委会对投标文件中含义不明确、同类问题表述不一致或者有明显文字和计算错误的内容</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rPr>
        <w:t xml:space="preserve">有权要求投标人作出必要的澄清、说明或者补正。</w:t>
      </w:r>
      <w:bookmarkEnd w:id="135"/>
      <w:r>
        <w:rPr>
          <w:color w:val="000000" w:themeColor="text1"/>
        </w:rPr>
      </w:r>
      <w:bookmarkEnd w:id="136"/>
      <w:r>
        <w:rPr>
          <w:color w:val="000000" w:themeColor="text1"/>
        </w:rPr>
      </w:r>
      <w:bookmarkEnd w:id="137"/>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投标人的澄清、说明或者补正不得超出投标文件的范围或者改变投标文件的实质性内容。</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评标委员会并非对每个投标人都做澄清要求。</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25.2需要供应商进行澄清、说明和补正的，评委会将通过</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向供应商发出“澄清要求函”，接到“澄清要求函”的投标人应当按照要求在</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中提交“澄清响应函”并加盖CA电子公章。澄清、说明和补正的内容作为投标文件的补充部分，具体操作方式见《操作手册》。</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25.3 接到评委会澄清、说明和补正要求的投标人如未按规定做出澄清、说明和补正，其风险由投标人自行承担。</w:t>
      </w:r>
      <w:r>
        <w:rPr>
          <w:color w:val="000000" w:themeColor="text1"/>
        </w:rPr>
      </w:r>
      <w:r/>
    </w:p>
    <w:p>
      <w:pPr>
        <w:pStyle w:val="856"/>
        <w:numPr>
          <w:ilvl w:val="0"/>
          <w:numId w:val="0"/>
        </w:numPr>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26、对投标文件的初审</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26.1投标文件初审分为资格审查和符合性审查。</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26.1.1 资格审查：依据法律法规和招标文件的规定，</w:t>
      </w:r>
      <w:r>
        <w:rPr>
          <w:rFonts w:hint="eastAsia" w:ascii="宋体" w:hAnsi="宋体" w:eastAsia="宋体" w:cs="宋体"/>
          <w:b/>
          <w:bCs/>
          <w:color w:val="000000" w:themeColor="text1"/>
          <w:lang w:val="en-US" w:eastAsia="zh-CN"/>
        </w:rPr>
        <w:t xml:space="preserve">开标结束后，</w:t>
      </w:r>
      <w:r>
        <w:rPr>
          <w:rFonts w:hint="eastAsia" w:ascii="宋体" w:hAnsi="宋体" w:eastAsia="宋体" w:cs="宋体"/>
          <w:b/>
          <w:bCs/>
          <w:color w:val="000000" w:themeColor="text1"/>
        </w:rPr>
        <w:t xml:space="preserve">由采购人对投标文件中的资格证明文件进行审查</w:t>
      </w:r>
      <w:r>
        <w:rPr>
          <w:rFonts w:hint="eastAsia" w:ascii="宋体" w:hAnsi="宋体" w:eastAsia="宋体" w:cs="宋体"/>
          <w:color w:val="000000" w:themeColor="text1"/>
        </w:rPr>
        <w:t xml:space="preserve">。资格审查的结论，采购人以书面形式向评委会进行反馈。</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采购人在进行资格性审查的同时，将在“信用中国”网站（www.creditchina.gov.cn）查询投标人的信用记录，以确定投标人是否具备投标资格,查询结果留存并归档。</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26.1.2 符合性审查：</w:t>
      </w:r>
      <w:r>
        <w:rPr>
          <w:rFonts w:hint="eastAsia" w:ascii="宋体" w:hAnsi="宋体" w:eastAsia="宋体" w:cs="宋体"/>
          <w:b/>
          <w:bCs/>
          <w:color w:val="000000" w:themeColor="text1"/>
        </w:rPr>
        <w:t xml:space="preserve">依据招标文件的规定，由评委会从投标文件的有效性、完整性和对招标文件的响应程度进行审查，以确定是否对招标文件的实质性要求作出响应。</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26.1.3 未通过资格审查或符合性审查的投标人，</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将在</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中告知未通过资格审查或符合性审查的原因，评审结束后，</w:t>
      </w:r>
      <w:r>
        <w:rPr>
          <w:rFonts w:hint="eastAsia" w:ascii="宋体" w:hAnsi="宋体" w:eastAsia="宋体" w:cs="宋体"/>
          <w:color w:val="000000" w:themeColor="text1"/>
          <w:lang w:val="en-US" w:eastAsia="zh-CN"/>
        </w:rPr>
        <w:t xml:space="preserve">采购人及代理机构</w:t>
      </w:r>
      <w:r>
        <w:rPr>
          <w:rFonts w:hint="eastAsia" w:ascii="宋体" w:hAnsi="宋体" w:eastAsia="宋体" w:cs="宋体"/>
          <w:color w:val="000000" w:themeColor="text1"/>
        </w:rPr>
        <w:t xml:space="preserve">将不再告知未通过资格审查或符合性审查的原因。</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b/>
          <w:color w:val="000000" w:themeColor="text1"/>
        </w:rPr>
        <w:t xml:space="preserve">注：</w:t>
      </w:r>
      <w:r>
        <w:rPr>
          <w:rFonts w:ascii="宋体" w:hAnsi="宋体"/>
          <w:b/>
          <w:color w:val="000000" w:themeColor="text1"/>
        </w:rPr>
        <w:t xml:space="preserve">合格投标人不足3家的，不得评标。</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所谓重大偏离或保留是指与招标文件规定的实质性要求存在负偏离，或者在实质上与招标文件不一致，而且限制了合同中买方和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26.3如果投标文件实质上没有响应招标文件的要求，评委会将予以拒绝，投标人不得通过修改或撤销不合要求的偏离或保留而使其投标成为实质性响应的投标。</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26.4评委会将对确定为实质性响应的投标进行进一步审核，看其是否有计算上或累加上的算术错误，修正错误的原则如下：</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（1）投标文件中开标一览表内容与投标文件中相应内容不一致的，以开标一览表为准。</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（2）大写金额和小写金额不一致的，以大写金额为准。</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（3）单价金额小数点或者百分比有明显错位的，以开标一览表的总价为准，并修改单价。</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（4）总价金额与按单价汇总金额不一致的，以单价金额计算结果为准。</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同时出现两种以上错误的，按照前款规定的顺序修正。</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26.5评委会将按上述修正错误的方法调整投标文件中的投标报价，并通过</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告知投标人，调整后的价格应对投标人具有约束力。如果投标人不接受修正后的价格，则其投标将被拒绝。</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color w:val="000000" w:themeColor="text1"/>
        </w:rPr>
      </w:r>
      <w:bookmarkStart w:id="138" w:name="_Toc16938550"/>
      <w:r>
        <w:rPr>
          <w:color w:val="000000" w:themeColor="text1"/>
        </w:rPr>
      </w:r>
      <w:bookmarkStart w:id="139" w:name="_Toc20823306"/>
      <w:r>
        <w:rPr>
          <w:color w:val="000000" w:themeColor="text1"/>
        </w:rPr>
      </w:r>
      <w:bookmarkStart w:id="140" w:name="_Toc513029234"/>
      <w:r>
        <w:rPr>
          <w:rFonts w:hint="eastAsia" w:ascii="宋体" w:hAnsi="宋体" w:eastAsia="宋体" w:cs="宋体"/>
          <w:color w:val="000000" w:themeColor="text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r>
        <w:rPr>
          <w:color w:val="000000" w:themeColor="text1"/>
        </w:rPr>
      </w:r>
      <w:bookmarkEnd w:id="139"/>
      <w:r>
        <w:rPr>
          <w:color w:val="000000" w:themeColor="text1"/>
        </w:rPr>
      </w:r>
      <w:bookmarkEnd w:id="140"/>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rPr>
      </w:r>
      <w:r/>
    </w:p>
    <w:p>
      <w:pPr>
        <w:pStyle w:val="856"/>
        <w:ind w:firstLine="42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非单一产品采购项目，招标文件中将载明其中的核心产品。多家投标人提供的核心产品品牌相同的，按前两款规定处理。</w:t>
      </w:r>
      <w:r>
        <w:rPr>
          <w:color w:val="000000" w:themeColor="text1"/>
        </w:rPr>
      </w:r>
      <w:r/>
    </w:p>
    <w:p>
      <w:pPr>
        <w:pStyle w:val="856"/>
        <w:ind w:firstLine="42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26.7投标人在开、评标全过程中应保持通讯畅通，及时登录</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查阅、答复相关信息，并安排专人与</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及评标委员会联系。</w:t>
      </w:r>
      <w:r>
        <w:rPr>
          <w:color w:val="000000" w:themeColor="text1"/>
        </w:rPr>
      </w:r>
      <w:r/>
    </w:p>
    <w:p>
      <w:pPr>
        <w:pStyle w:val="856"/>
        <w:numPr>
          <w:ilvl w:val="0"/>
          <w:numId w:val="0"/>
        </w:numPr>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27、无效投标条款和废标条款</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color w:val="000000" w:themeColor="text1"/>
        </w:rPr>
      </w:r>
      <w:bookmarkStart w:id="141" w:name="_Toc16938551"/>
      <w:r>
        <w:rPr>
          <w:color w:val="000000" w:themeColor="text1"/>
        </w:rPr>
      </w:r>
      <w:bookmarkStart w:id="142" w:name="_Toc20823307"/>
      <w:r>
        <w:rPr>
          <w:color w:val="000000" w:themeColor="text1"/>
        </w:rPr>
      </w:r>
      <w:bookmarkStart w:id="143" w:name="_Toc513029235"/>
      <w:r>
        <w:rPr>
          <w:rFonts w:hint="eastAsia" w:ascii="宋体" w:hAnsi="宋体" w:eastAsia="宋体" w:cs="宋体"/>
          <w:color w:val="000000" w:themeColor="text1"/>
        </w:rPr>
        <w:t xml:space="preserve">27.1无效投标条款</w:t>
      </w:r>
      <w:bookmarkEnd w:id="141"/>
      <w:r>
        <w:rPr>
          <w:color w:val="000000" w:themeColor="text1"/>
        </w:rPr>
      </w:r>
      <w:bookmarkEnd w:id="142"/>
      <w:r>
        <w:rPr>
          <w:color w:val="000000" w:themeColor="text1"/>
        </w:rPr>
      </w:r>
      <w:bookmarkEnd w:id="143"/>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27.1.1 投标人在</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规定的时间内未成功解密电子投标文件的。</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27.1.2 投标人未按照招标文件要求上传电子投标文件的。</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27.1.3同一投标人提交两个（含两个）以上不同的投标报价的。</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27.1.4投标人不具备招标文件中规定资格要求的。</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27.1.5投标人的报价超过了采购预算或最高限价的。</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27.1.6未通过符合性审查的。</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27.1.7不符合招标文件中规定的实质性要求和条件的</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27.1.9投标文件含有采购人不能接受的附加条件的。</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要求其在合理的时间内提供说明，必要时提交相关证明材料；投标人不能证明其报价合理性的，评标委员会应当将其作为无效投标处理。</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27.1.12 投标文件未按照招标文件要求加盖CA电子公章的。</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27.1.13其他法律、法规及本招标文件规定的属无效投标的情形。</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27.2废标条款</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27.2.1符合专业条件的供应商或者对招标文件作实质响应的供应商不足三家的。27.2.2出现影响采购公正的违法、违规行为的。</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27.2.3因重大变故，采购任务取消的。</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27.2.4评标委员会认定招标文件存在歧义、重大缺陷导致评审工作无法进行。</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27.2.5 因</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系统故障原因造成开标不成功的。</w:t>
      </w:r>
      <w:r>
        <w:rPr>
          <w:color w:val="000000" w:themeColor="text1"/>
        </w:rPr>
      </w:r>
      <w:r/>
    </w:p>
    <w:p>
      <w:pPr>
        <w:pStyle w:val="856"/>
        <w:ind w:left="479"/>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27.3 </w:t>
      </w:r>
      <w:r>
        <w:rPr>
          <w:rFonts w:hint="eastAsia" w:ascii="宋体" w:hAnsi="宋体" w:eastAsia="宋体" w:cs="宋体"/>
          <w:b/>
          <w:bCs/>
          <w:color w:val="000000" w:themeColor="text1"/>
        </w:rPr>
        <w:t xml:space="preserve">投标截止后供应商不足3家或者通过资格审查、符合性审查的供应商不足3家的，除采购任务取消情形外，按照以下方式处理：</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27.3.1招标文件存在不合理条款或者招标程序不符合规定的，采购人、采购代理机构改正后依法重新招标；</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default" w:ascii="宋体" w:hAnsi="宋体" w:eastAsia="宋体" w:cs="宋体"/>
          <w:color w:val="000000" w:themeColor="text1"/>
        </w:rPr>
      </w:pPr>
      <w:r>
        <w:rPr>
          <w:rFonts w:hint="eastAsia" w:ascii="宋体" w:hAnsi="宋体" w:eastAsia="宋体" w:cs="宋体"/>
          <w:color w:val="000000" w:themeColor="text1"/>
          <w:lang w:val="en-US" w:eastAsia="zh-CN"/>
        </w:rPr>
        <w:t xml:space="preserve">27.3.2招标文件没有不合理条款、招标程序符合规定，需要采用其他采购方式采购的，采购人应当依法报财政部门批准。</w:t>
      </w:r>
      <w:r>
        <w:rPr>
          <w:color w:val="000000" w:themeColor="text1"/>
        </w:rPr>
      </w:r>
      <w:r/>
    </w:p>
    <w:p>
      <w:pPr>
        <w:pStyle w:val="856"/>
        <w:ind w:firstLine="482"/>
        <w:jc w:val="both"/>
        <w:keepLines/>
        <w:keepNext/>
        <w:spacing w:before="145" w:beforeAutospacing="0" w:after="145" w:afterAutospacing="0" w:line="460" w:lineRule="exact"/>
        <w:rPr>
          <w:rFonts w:hint="eastAsia" w:ascii="宋体" w:hAnsi="宋体" w:eastAsia="宋体" w:cs="宋体"/>
          <w:b/>
          <w:color w:val="000000" w:themeColor="text1"/>
          <w:sz w:val="28"/>
          <w:szCs w:val="28"/>
        </w:rPr>
        <w:outlineLvl w:val="1"/>
      </w:pPr>
      <w:r>
        <w:rPr>
          <w:color w:val="000000" w:themeColor="text1"/>
        </w:rPr>
      </w:r>
      <w:bookmarkStart w:id="144" w:name="_Toc120614219"/>
      <w:r>
        <w:rPr>
          <w:rFonts w:hint="eastAsia" w:ascii="宋体" w:hAnsi="宋体" w:eastAsia="宋体" w:cs="宋体"/>
          <w:b/>
          <w:color w:val="000000" w:themeColor="text1"/>
          <w:sz w:val="28"/>
          <w:szCs w:val="28"/>
        </w:rPr>
        <w:t xml:space="preserve">六、定标</w:t>
      </w:r>
      <w:bookmarkEnd w:id="144"/>
      <w:r>
        <w:rPr>
          <w:color w:val="000000" w:themeColor="text1"/>
        </w:rPr>
      </w:r>
      <w:r/>
    </w:p>
    <w:p>
      <w:pPr>
        <w:pStyle w:val="856"/>
        <w:numPr>
          <w:ilvl w:val="0"/>
          <w:numId w:val="0"/>
        </w:numPr>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45" w:name="_Toc20823310"/>
      <w:r>
        <w:rPr>
          <w:color w:val="000000" w:themeColor="text1"/>
        </w:rPr>
      </w:r>
      <w:bookmarkStart w:id="146" w:name="_Toc16938554"/>
      <w:r>
        <w:rPr>
          <w:color w:val="000000" w:themeColor="text1"/>
        </w:rPr>
      </w:r>
      <w:bookmarkStart w:id="147" w:name="_Toc513029238"/>
      <w:r>
        <w:rPr>
          <w:rFonts w:hint="eastAsia" w:ascii="宋体" w:hAnsi="宋体" w:eastAsia="宋体" w:cs="宋体"/>
          <w:b/>
          <w:bCs/>
          <w:color w:val="000000" w:themeColor="text1"/>
        </w:rPr>
        <w:t xml:space="preserve">28、</w:t>
      </w:r>
      <w:bookmarkEnd w:id="145"/>
      <w:r>
        <w:rPr>
          <w:rFonts w:hint="eastAsia" w:ascii="宋体" w:hAnsi="宋体" w:eastAsia="宋体" w:cs="宋体"/>
          <w:b/>
          <w:bCs/>
          <w:color w:val="000000" w:themeColor="text1"/>
        </w:rPr>
        <w:t xml:space="preserve">确定</w:t>
      </w:r>
      <w:bookmarkEnd w:id="146"/>
      <w:r>
        <w:rPr>
          <w:color w:val="000000" w:themeColor="text1"/>
        </w:rPr>
      </w:r>
      <w:bookmarkEnd w:id="147"/>
      <w:r>
        <w:rPr>
          <w:rFonts w:hint="eastAsia" w:ascii="宋体" w:hAnsi="宋体" w:eastAsia="宋体" w:cs="宋体"/>
          <w:b/>
          <w:bCs/>
          <w:color w:val="000000" w:themeColor="text1"/>
        </w:rPr>
        <w:t xml:space="preserve">中标单位</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28.1中标候选人的选取原则和数量见招标文件第五章规定。 </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28.2 采购人应根据评委会推荐的中标候选人确定中标人。</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28.3 </w:t>
      </w:r>
      <w:r>
        <w:rPr>
          <w:rFonts w:hint="eastAsia" w:ascii="宋体" w:hAnsi="宋体" w:eastAsia="宋体" w:cs="宋体"/>
          <w:color w:val="000000" w:themeColor="text1"/>
          <w:lang w:val="en-US" w:eastAsia="zh-CN"/>
        </w:rPr>
        <w:t xml:space="preserve">采购人及代理机构</w:t>
      </w:r>
      <w:r>
        <w:rPr>
          <w:rFonts w:hint="eastAsia" w:ascii="宋体" w:hAnsi="宋体" w:eastAsia="宋体" w:cs="宋体"/>
          <w:color w:val="000000" w:themeColor="text1"/>
        </w:rPr>
        <w:t xml:space="preserve">将在“江苏政府采购网”</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rPr>
        <w:t xml:space="preserve">“</w:t>
      </w:r>
      <w:r>
        <w:rPr>
          <w:rFonts w:hint="eastAsia" w:ascii="宋体" w:hAnsi="宋体" w:eastAsia="宋体" w:cs="宋体"/>
          <w:color w:val="000000" w:themeColor="text1"/>
          <w:lang w:val="en-US" w:eastAsia="zh-CN"/>
        </w:rPr>
        <w:t xml:space="preserve">盐城市政府采购网</w:t>
      </w:r>
      <w:r>
        <w:rPr>
          <w:rFonts w:hint="eastAsia" w:ascii="宋体" w:hAnsi="宋体" w:eastAsia="宋体" w:cs="宋体"/>
          <w:i w:val="0"/>
          <w:iCs w:val="0"/>
          <w:caps w:val="0"/>
          <w:color w:val="000000" w:themeColor="text1"/>
          <w:spacing w:val="0"/>
          <w:sz w:val="28"/>
          <w:szCs w:val="28"/>
          <w:shd w:val="clear" w:color="auto" w:fill="ffffff"/>
          <w:lang w:val="en-US" w:eastAsia="zh-CN"/>
        </w:rPr>
        <w:t xml:space="preserve">”</w:t>
      </w:r>
      <w:r>
        <w:rPr>
          <w:rFonts w:hint="eastAsia" w:ascii="宋体" w:hAnsi="宋体" w:eastAsia="宋体" w:cs="宋体"/>
          <w:color w:val="000000" w:themeColor="text1"/>
        </w:rPr>
        <w:t xml:space="preserve">发布中标公告，公告期限为1个工作日。</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28.4若有充分证据证明，中标人出现下列情况之一的，一经查实，将被取消中标资格：</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28.4.1提供虚假材料谋取中标的。</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28.4.2向采购人、</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行贿或者提供其他不正当利益的。</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28.4.3属于本文件规定的无效条件，但在评标过程中又未被评委会发现的。</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28.4.4与采购人或者其他供应商恶意串通的。</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28.4.5采取不正当手段诋毁、排挤其他供应商的。</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color w:val="000000" w:themeColor="text1"/>
        </w:rPr>
      </w:r>
      <w:bookmarkStart w:id="148" w:name="_Toc200451960"/>
      <w:r>
        <w:rPr>
          <w:rFonts w:hint="eastAsia" w:ascii="宋体" w:hAnsi="宋体" w:eastAsia="宋体" w:cs="宋体"/>
          <w:color w:val="000000" w:themeColor="text1"/>
        </w:rPr>
        <w:t xml:space="preserve">28.5.</w:t>
      </w: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rPr>
        <w:t xml:space="preserve">有下列情形之一的，视为投标人串通投标，投标无效：</w:t>
      </w:r>
      <w:bookmarkEnd w:id="148"/>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28.5.1不同投标人的投标文件由同一单位或者个人编制；</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28.5.2不同投标人委托同一单位或者个人办理投标事宜；</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28.5.3 不同投标人的投标文件载明的项目管理成员或者联系人员为同一人；</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28.5.4不同投标人的投标文件异常一致或者投标报价呈规律性差异；</w:t>
      </w:r>
      <w:r>
        <w:rPr>
          <w:color w:val="000000" w:themeColor="text1"/>
        </w:rPr>
      </w:r>
      <w:r/>
    </w:p>
    <w:p>
      <w:pPr>
        <w:pStyle w:val="856"/>
        <w:numPr>
          <w:ilvl w:val="0"/>
          <w:numId w:val="0"/>
        </w:numPr>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29、质疑处理</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29.1 提出质疑的供应商应当是参与所质疑项目采购活动的供应商。潜在供应商依法获取其可质疑的采购文件的，可以对采购文件提出质疑。</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或采购人提出质疑。上述应知其权益受到损害之日，是指：</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29.2.1对可以质疑的采购文件提出质疑的，为收到采购文件之日或者采购文件公告期限届满之日；</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   29.2.2对采购过程提出质疑的，为各采购程序环节结束之日；</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   29.2.3对中标或者成交结果提出质疑的，为中标或者成交结果公告期限届满之日。</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rPr>
        <w:t xml:space="preserve">采购人</w:t>
      </w:r>
      <w:r>
        <w:rPr>
          <w:rFonts w:hint="eastAsia" w:ascii="宋体" w:hAnsi="宋体" w:eastAsia="宋体" w:cs="宋体"/>
          <w:color w:val="000000" w:themeColor="text1"/>
        </w:rPr>
        <w:t xml:space="preserve">将只对供应商第一次质疑作出答复。</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提出，由</w:t>
      </w:r>
      <w:r>
        <w:rPr>
          <w:rFonts w:hint="eastAsia" w:ascii="宋体" w:hAnsi="宋体" w:eastAsia="宋体" w:cs="宋体"/>
          <w:color w:val="000000" w:themeColor="text1"/>
        </w:rPr>
        <w:t xml:space="preserve">代理机构</w:t>
      </w:r>
      <w:r>
        <w:rPr>
          <w:rFonts w:hint="eastAsia" w:ascii="宋体" w:hAnsi="宋体" w:eastAsia="宋体" w:cs="宋体"/>
          <w:color w:val="000000" w:themeColor="text1"/>
        </w:rPr>
        <w:t xml:space="preserve">负责答复。</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rPr>
        <w:t xml:space="preserve">采购人及</w:t>
      </w:r>
      <w:r>
        <w:rPr>
          <w:rFonts w:hint="eastAsia" w:ascii="宋体" w:hAnsi="宋体" w:eastAsia="宋体" w:cs="宋体"/>
          <w:color w:val="000000" w:themeColor="text1"/>
        </w:rPr>
        <w:t xml:space="preserve">代理机构</w:t>
      </w:r>
      <w:r>
        <w:rPr>
          <w:rFonts w:hint="eastAsia" w:ascii="宋体" w:hAnsi="宋体" w:eastAsia="宋体" w:cs="宋体"/>
          <w:color w:val="000000" w:themeColor="text1"/>
        </w:rPr>
        <w:t xml:space="preserve">只接收以纸质原件形式送达的质疑,</w:t>
      </w:r>
      <w:r>
        <w:rPr>
          <w:rFonts w:hint="eastAsia" w:ascii="宋体" w:hAnsi="宋体" w:eastAsia="宋体" w:cs="宋体"/>
          <w:color w:val="000000" w:themeColor="text1"/>
          <w:sz w:val="24"/>
        </w:rPr>
        <w:t xml:space="preserve">建议供应商尽量通过邮寄方式提交质疑（采购人和</w:t>
      </w:r>
      <w:r>
        <w:rPr>
          <w:rFonts w:hint="eastAsia" w:ascii="宋体" w:hAnsi="宋体" w:eastAsia="宋体" w:cs="宋体"/>
          <w:color w:val="000000" w:themeColor="text1"/>
          <w:sz w:val="24"/>
          <w:lang w:val="en-US" w:eastAsia="zh-CN"/>
        </w:rPr>
        <w:t xml:space="preserve">代理机构</w:t>
      </w:r>
      <w:r>
        <w:rPr>
          <w:rFonts w:hint="eastAsia" w:ascii="宋体" w:hAnsi="宋体" w:eastAsia="宋体" w:cs="宋体"/>
          <w:color w:val="000000" w:themeColor="text1"/>
          <w:sz w:val="24"/>
        </w:rPr>
        <w:t xml:space="preserve">不接受未填写快递运单的快件）。</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采购人和</w:t>
      </w:r>
      <w:r>
        <w:rPr>
          <w:rFonts w:hint="eastAsia" w:ascii="宋体" w:hAnsi="宋体" w:eastAsia="宋体" w:cs="宋体"/>
          <w:color w:val="000000" w:themeColor="text1"/>
          <w:lang w:val="en-US" w:eastAsia="zh-CN"/>
        </w:rPr>
        <w:t xml:space="preserve">代理机构</w:t>
      </w:r>
      <w:r>
        <w:rPr>
          <w:rFonts w:hint="eastAsia" w:ascii="宋体" w:hAnsi="宋体" w:eastAsia="宋体" w:cs="宋体"/>
          <w:color w:val="000000" w:themeColor="text1"/>
        </w:rPr>
        <w:t xml:space="preserve">不接受未填写快递运单的快件。质疑接收部门为</w:t>
      </w:r>
      <w:r>
        <w:rPr>
          <w:rFonts w:hint="eastAsia" w:ascii="宋体" w:hAnsi="宋体" w:eastAsia="宋体" w:cs="宋体"/>
          <w:color w:val="000000" w:themeColor="text1"/>
          <w:lang w:val="en-US" w:eastAsia="zh-CN"/>
        </w:rPr>
        <w:t xml:space="preserve">公共资源交易中心业务</w:t>
      </w:r>
      <w:r>
        <w:rPr>
          <w:rFonts w:hint="eastAsia" w:ascii="宋体" w:hAnsi="宋体" w:eastAsia="宋体" w:cs="宋体"/>
          <w:color w:val="000000" w:themeColor="text1"/>
        </w:rPr>
        <w:t xml:space="preserve">受理处，联系地址：</w:t>
      </w:r>
      <w:r>
        <w:rPr>
          <w:rFonts w:hint="eastAsia" w:ascii="宋体" w:hAnsi="宋体" w:eastAsia="宋体" w:cs="宋体"/>
          <w:color w:val="000000" w:themeColor="text1"/>
          <w:lang w:val="en-US" w:eastAsia="zh-CN"/>
        </w:rPr>
        <w:t xml:space="preserve">响水县</w:t>
      </w:r>
      <w:r>
        <w:rPr>
          <w:rFonts w:hint="eastAsia" w:ascii="宋体" w:hAnsi="宋体" w:eastAsia="宋体" w:cs="宋体"/>
          <w:color w:val="000000" w:themeColor="text1"/>
        </w:rPr>
        <w:t xml:space="preserve">公共资源交易中心，</w:t>
      </w:r>
      <w:r>
        <w:rPr>
          <w:rFonts w:hint="eastAsia" w:ascii="宋体" w:hAnsi="宋体" w:eastAsia="宋体" w:cs="宋体"/>
          <w:color w:val="000000" w:themeColor="text1"/>
        </w:rPr>
        <w:t xml:space="preserve">联系电话：0515-</w:t>
      </w:r>
      <w:r>
        <w:rPr>
          <w:rFonts w:hint="eastAsia" w:ascii="宋体" w:hAnsi="宋体" w:eastAsia="宋体" w:cs="宋体"/>
          <w:color w:val="000000" w:themeColor="text1"/>
          <w:lang w:val="en-US" w:eastAsia="zh-CN"/>
        </w:rPr>
        <w:t xml:space="preserve">86782009</w:t>
      </w:r>
      <w:r>
        <w:rPr>
          <w:rFonts w:hint="eastAsia" w:ascii="宋体" w:hAnsi="宋体" w:eastAsia="宋体" w:cs="宋体"/>
          <w:color w:val="000000" w:themeColor="text1"/>
        </w:rPr>
        <w:t xml:space="preserve">。</w:t>
      </w:r>
      <w:r>
        <w:rPr>
          <w:color w:val="000000" w:themeColor="text1"/>
        </w:rPr>
      </w:r>
      <w:r/>
    </w:p>
    <w:p>
      <w:pPr>
        <w:ind w:firstLine="480"/>
        <w:jc w:val="left"/>
        <w:spacing w:line="460" w:lineRule="exact"/>
        <w:tabs>
          <w:tab w:val="left" w:pos="1331" w:leader="none"/>
        </w:tabs>
        <w:rPr>
          <w:rFonts w:hint="eastAsia" w:ascii="宋体" w:hAnsi="宋体" w:eastAsia="宋体" w:cs="宋体"/>
          <w:color w:val="000000" w:themeColor="text1"/>
        </w:rPr>
      </w:pPr>
      <w:r>
        <w:rPr>
          <w:rFonts w:hint="eastAsia" w:ascii="宋体" w:hAnsi="宋体" w:eastAsia="宋体" w:cs="宋体"/>
          <w:color w:val="000000" w:themeColor="text1"/>
          <w:sz w:val="24"/>
        </w:rPr>
        <w:t xml:space="preserve">质疑人（或授权委托人）须是投标单位正式员工，授权委托人须提供投标单位为其缴纳的本年度近期社保证明。</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29.5 以下情形的质疑不予受理</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29.5.1 内容不符合《政府采购质疑和投诉办法》第十二条规定的质疑。</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29.5.2 超出政府采购法定期限的质疑。</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29.5.3 以传真、电子邮件等方式递交的非原件形式的质疑。</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29.5.4 未参加投标活动的供应商或在投标活动中自身权益未受到损害的供应商所提出的质疑。</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29.5.5供应商组成联合体参加投标，联合体中任何一方或多方未按要求签字、盖章、加盖公章的质疑。</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29.6供应商提出书面质疑必须有理、有据，不得捏造事实、提供虚假材料进行恶意质疑。否则，一经查实，</w:t>
      </w:r>
      <w:r>
        <w:rPr>
          <w:rFonts w:hint="eastAsia" w:ascii="宋体" w:hAnsi="宋体" w:eastAsia="宋体" w:cs="宋体"/>
          <w:color w:val="000000" w:themeColor="text1"/>
        </w:rPr>
        <w:t xml:space="preserve">采购</w:t>
      </w:r>
      <w:r>
        <w:rPr>
          <w:rFonts w:hint="eastAsia" w:ascii="宋体" w:hAnsi="宋体" w:eastAsia="宋体" w:cs="宋体"/>
          <w:color w:val="000000" w:themeColor="text1"/>
          <w:lang w:val="en-US" w:eastAsia="zh-CN"/>
        </w:rPr>
        <w:t xml:space="preserve">人</w:t>
      </w:r>
      <w:r>
        <w:rPr>
          <w:rFonts w:hint="eastAsia" w:ascii="宋体" w:hAnsi="宋体" w:eastAsia="宋体" w:cs="宋体"/>
          <w:color w:val="000000" w:themeColor="text1"/>
        </w:rPr>
        <w:t xml:space="preserve">有权依据政府采购的有关规定，报请政府采购监管部门对该供应商进行相应的行政处罚和记录该供应商的失信信息。</w:t>
      </w:r>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30、中标通知书</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30.l中标结果确定后，</w:t>
      </w:r>
      <w:r>
        <w:rPr>
          <w:rFonts w:hint="eastAsia" w:ascii="宋体" w:hAnsi="宋体" w:eastAsia="宋体" w:cs="宋体"/>
          <w:color w:val="000000" w:themeColor="text1"/>
          <w:lang w:val="en-US" w:eastAsia="zh-CN"/>
        </w:rPr>
        <w:t xml:space="preserve">采购人</w:t>
      </w:r>
      <w:r>
        <w:rPr>
          <w:rFonts w:hint="eastAsia" w:ascii="宋体" w:hAnsi="宋体" w:eastAsia="宋体" w:cs="宋体"/>
          <w:color w:val="000000" w:themeColor="text1"/>
        </w:rPr>
        <w:t xml:space="preserve">将向中标人发出中标通知书。请中标人在中标结果公告届满之日起30日内,使用CA数字证书登录</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及时下载中标通知书。因系统存储空间有限，自中标结果公告届满之日起30日后，</w:t>
      </w:r>
      <w:r>
        <w:rPr>
          <w:rFonts w:hint="eastAsia" w:ascii="宋体" w:hAnsi="宋体" w:eastAsia="宋体" w:cs="宋体"/>
          <w:color w:val="000000" w:themeColor="text1"/>
        </w:rPr>
        <w:t xml:space="preserve">苏采云系统</w:t>
      </w:r>
      <w:r>
        <w:rPr>
          <w:rFonts w:hint="eastAsia" w:ascii="宋体" w:hAnsi="宋体" w:eastAsia="宋体" w:cs="宋体"/>
          <w:color w:val="000000" w:themeColor="text1"/>
        </w:rPr>
        <w:t xml:space="preserve">不再保证提供下载中标通知书服务,因未及时下载而造成的不利后果由中标人自行承担。</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pStyle w:val="856"/>
        <w:ind w:firstLine="562"/>
        <w:jc w:val="both"/>
        <w:keepLines/>
        <w:keepNext/>
        <w:spacing w:before="145" w:beforeAutospacing="0" w:after="145" w:afterAutospacing="0" w:line="460" w:lineRule="exact"/>
        <w:rPr>
          <w:rFonts w:hint="eastAsia" w:ascii="宋体" w:hAnsi="宋体" w:eastAsia="宋体" w:cs="宋体"/>
          <w:b/>
          <w:color w:val="000000" w:themeColor="text1"/>
          <w:sz w:val="28"/>
          <w:szCs w:val="28"/>
        </w:rPr>
        <w:outlineLvl w:val="1"/>
      </w:pPr>
      <w:r>
        <w:rPr>
          <w:color w:val="000000" w:themeColor="text1"/>
        </w:rPr>
      </w:r>
      <w:bookmarkStart w:id="149" w:name="_Toc120614220"/>
      <w:r>
        <w:rPr>
          <w:color w:val="000000" w:themeColor="text1"/>
        </w:rPr>
      </w:r>
      <w:bookmarkStart w:id="150" w:name="_Toc20823308"/>
      <w:r>
        <w:rPr>
          <w:color w:val="000000" w:themeColor="text1"/>
        </w:rPr>
      </w:r>
      <w:bookmarkStart w:id="151" w:name="_Toc513029236"/>
      <w:r>
        <w:rPr>
          <w:color w:val="000000" w:themeColor="text1"/>
        </w:rPr>
      </w:r>
      <w:bookmarkStart w:id="152" w:name="_Toc16938552"/>
      <w:r>
        <w:rPr>
          <w:rFonts w:hint="eastAsia" w:ascii="宋体" w:hAnsi="宋体" w:eastAsia="宋体" w:cs="宋体"/>
          <w:b/>
          <w:color w:val="000000" w:themeColor="text1"/>
          <w:sz w:val="28"/>
          <w:szCs w:val="28"/>
        </w:rPr>
        <w:t xml:space="preserve">七、授予合同</w:t>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53" w:name="_Toc16938553"/>
      <w:r>
        <w:rPr>
          <w:color w:val="000000" w:themeColor="text1"/>
        </w:rPr>
      </w:r>
      <w:bookmarkStart w:id="154" w:name="_Toc513029237"/>
      <w:r>
        <w:rPr>
          <w:color w:val="000000" w:themeColor="text1"/>
        </w:rPr>
      </w:r>
      <w:bookmarkStart w:id="155" w:name="_Toc20823309"/>
      <w:r>
        <w:rPr>
          <w:rFonts w:hint="eastAsia" w:ascii="宋体" w:hAnsi="宋体" w:eastAsia="宋体" w:cs="宋体"/>
          <w:b/>
          <w:bCs/>
          <w:color w:val="000000" w:themeColor="text1"/>
        </w:rPr>
        <w:t xml:space="preserve">31. 签订合同</w:t>
      </w:r>
      <w:bookmarkEnd w:id="153"/>
      <w:r>
        <w:rPr>
          <w:color w:val="000000" w:themeColor="text1"/>
        </w:rPr>
      </w:r>
      <w:bookmarkEnd w:id="154"/>
      <w:r>
        <w:rPr>
          <w:color w:val="000000" w:themeColor="text1"/>
        </w:rPr>
      </w:r>
      <w:bookmarkEnd w:id="155"/>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31.l中标人应当在中标通知书发出之日起三十日内，按照招标文件确定的事项与采购人签订政府采购合同。</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31.2招标文件、中标人的投标文件及招标过程中有关澄清、承诺文件均应作为合同附件。</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31.3 签订合同后，</w:t>
      </w:r>
      <w:r>
        <w:rPr>
          <w:rFonts w:hint="eastAsia" w:ascii="宋体" w:hAnsi="宋体" w:eastAsia="宋体" w:cs="宋体"/>
          <w:i w:val="0"/>
          <w:iCs/>
          <w:color w:val="000000" w:themeColor="text1"/>
          <w:u w:val="single"/>
        </w:rPr>
        <w:t xml:space="preserve">中标人不得将合同标的进行转包</w:t>
      </w:r>
      <w:r>
        <w:rPr>
          <w:rFonts w:hint="eastAsia" w:ascii="宋体" w:hAnsi="宋体" w:eastAsia="宋体" w:cs="宋体"/>
          <w:i w:val="0"/>
          <w:iCs/>
          <w:color w:val="000000" w:themeColor="text1"/>
        </w:rPr>
        <w:t xml:space="preserve">。</w:t>
      </w:r>
      <w:r>
        <w:rPr>
          <w:rFonts w:hint="eastAsia" w:ascii="宋体" w:hAnsi="宋体" w:eastAsia="宋体" w:cs="宋体"/>
          <w:color w:val="000000" w:themeColor="text1"/>
        </w:rPr>
        <w:t xml:space="preserve">未经采购人同意，中标人也不得采用分包的形式履行合同，否则采购人有权终止合同。转包或分包造成采购人损失的，中标人应承担相应赔偿责任。</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31.4</w:t>
      </w:r>
      <w:r>
        <w:rPr>
          <w:rFonts w:hint="eastAsia" w:ascii="宋体" w:hAnsi="宋体" w:eastAsia="宋体" w:cs="宋体"/>
          <w:color w:val="000000" w:themeColor="text1"/>
        </w:rPr>
        <w:t xml:space="preserve">中标或者成交后无正当理由拒不与采购人签订政府采购合同的，将被列入不良行为记录名单，在一至三年内禁止参加政府采购活动。</w:t>
      </w:r>
      <w:r>
        <w:rPr>
          <w:color w:val="000000" w:themeColor="text1"/>
        </w:rPr>
      </w:r>
      <w:r/>
    </w:p>
    <w:p>
      <w:pPr>
        <w:pStyle w:val="856"/>
        <w:ind w:firstLine="480"/>
        <w:jc w:val="both"/>
        <w:keepLines w:val="0"/>
        <w:keepNext w:val="0"/>
        <w:pageBreakBefore w:val="0"/>
        <w:spacing w:beforeAutospacing="0" w:afterAutospacing="0" w:line="440" w:lineRule="exact"/>
        <w:widowControl w:val="off"/>
        <w:rPr>
          <w:rFonts w:hint="default" w:ascii="宋体" w:hAnsi="宋体" w:eastAsia="宋体" w:cs="宋体"/>
          <w:color w:val="000000" w:themeColor="text1"/>
        </w:rPr>
      </w:pPr>
      <w:r>
        <w:rPr>
          <w:rFonts w:hint="eastAsia" w:ascii="宋体" w:hAnsi="宋体" w:eastAsia="宋体" w:cs="宋体"/>
          <w:color w:val="000000" w:themeColor="text1"/>
          <w:lang w:val="en-US" w:eastAsia="zh-CN"/>
        </w:rPr>
        <w:t xml:space="preserve">31.5</w:t>
      </w:r>
      <w:r>
        <w:rPr>
          <w:rFonts w:hint="eastAsia" w:ascii="宋体" w:hAnsi="宋体" w:cs="宋体"/>
          <w:color w:val="000000" w:themeColor="text1"/>
        </w:rPr>
        <w:t xml:space="preserve">合</w:t>
      </w:r>
      <w:r>
        <w:rPr>
          <w:rFonts w:hint="eastAsia" w:ascii="宋体" w:hAnsi="宋体" w:cs="宋体"/>
          <w:color w:val="000000" w:themeColor="text1"/>
        </w:rPr>
        <w:t xml:space="preserve">同签订之日起2个工作日内公告采购合同</w:t>
      </w:r>
      <w:r>
        <w:rPr>
          <w:rFonts w:hint="eastAsia" w:ascii="宋体" w:hAnsi="宋体" w:cs="宋体"/>
          <w:color w:val="000000" w:themeColor="text1"/>
        </w:rPr>
        <w:t xml:space="preserve">。</w:t>
      </w:r>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rFonts w:hint="eastAsia" w:ascii="宋体" w:hAnsi="宋体" w:eastAsia="宋体" w:cs="宋体"/>
          <w:b/>
          <w:bCs/>
          <w:color w:val="000000" w:themeColor="text1"/>
        </w:rPr>
        <w:t xml:space="preserve">32、货物（包含与货物相关的服务）的追加</w:t>
      </w:r>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rPr>
      </w:r>
      <w:r/>
    </w:p>
    <w:p>
      <w:pPr>
        <w:pStyle w:val="856"/>
        <w:ind w:firstLine="482"/>
        <w:jc w:val="both"/>
        <w:keepLines/>
        <w:keepNext/>
        <w:spacing w:beforeAutospacing="0" w:afterAutospacing="0" w:line="460" w:lineRule="exact"/>
        <w:rPr>
          <w:rFonts w:hint="eastAsia" w:ascii="宋体" w:hAnsi="宋体" w:eastAsia="宋体" w:cs="宋体"/>
          <w:b/>
          <w:bCs/>
          <w:color w:val="000000" w:themeColor="text1"/>
        </w:rPr>
        <w:outlineLvl w:val="2"/>
      </w:pPr>
      <w:r>
        <w:rPr>
          <w:color w:val="000000" w:themeColor="text1"/>
        </w:rPr>
      </w:r>
      <w:bookmarkStart w:id="156" w:name="_Toc513029242"/>
      <w:r>
        <w:rPr>
          <w:color w:val="000000" w:themeColor="text1"/>
        </w:rPr>
      </w:r>
      <w:bookmarkStart w:id="157" w:name="_Toc120614221"/>
      <w:r>
        <w:rPr>
          <w:color w:val="000000" w:themeColor="text1"/>
        </w:rPr>
      </w:r>
      <w:bookmarkStart w:id="158" w:name="_Toc16938558"/>
      <w:r>
        <w:rPr>
          <w:color w:val="000000" w:themeColor="text1"/>
        </w:rPr>
      </w:r>
      <w:bookmarkStart w:id="159" w:name="_Toc20823314"/>
      <w:r>
        <w:rPr>
          <w:color w:val="000000" w:themeColor="text1"/>
        </w:rPr>
      </w:r>
      <w:bookmarkStart w:id="160" w:name="_Toc479757207"/>
      <w:r>
        <w:rPr>
          <w:rFonts w:hint="eastAsia" w:ascii="宋体" w:hAnsi="宋体" w:eastAsia="宋体" w:cs="宋体"/>
          <w:b/>
          <w:bCs/>
          <w:color w:val="000000" w:themeColor="text1"/>
        </w:rPr>
        <w:t xml:space="preserve">33、政府采购履约资金扶持政策</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rPr>
          <w:color w:val="000000" w:themeColor="text1"/>
        </w:rPr>
      </w:r>
      <w:r/>
    </w:p>
    <w:p>
      <w:pPr>
        <w:pStyle w:val="856"/>
        <w:numPr>
          <w:ilvl w:val="0"/>
          <w:numId w:val="1"/>
        </w:numPr>
        <w:ind w:firstLine="482"/>
        <w:jc w:val="both"/>
        <w:keepLines w:val="0"/>
        <w:keepNext w:val="0"/>
        <w:pageBreakBefore w:val="0"/>
        <w:spacing w:beforeAutospacing="0" w:afterAutospacing="0" w:line="440" w:lineRule="exact"/>
        <w:widowControl w:val="off"/>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履约保证金</w:t>
      </w:r>
      <w:r>
        <w:rPr>
          <w:color w:val="000000" w:themeColor="text1"/>
        </w:rPr>
      </w:r>
      <w:r/>
    </w:p>
    <w:p>
      <w:pPr>
        <w:pStyle w:val="856"/>
        <w:numPr>
          <w:ilvl w:val="0"/>
          <w:numId w:val="0"/>
        </w:numPr>
        <w:ind w:firstLine="480"/>
        <w:jc w:val="both"/>
        <w:keepLines w:val="0"/>
        <w:keepNext w:val="0"/>
        <w:pageBreakBefore w:val="0"/>
        <w:spacing w:beforeAutospacing="0" w:afterAutospacing="0" w:line="440" w:lineRule="exact"/>
        <w:widowControl w:val="off"/>
        <w:rPr>
          <w:rFonts w:hint="default" w:ascii="宋体" w:hAnsi="宋体" w:eastAsia="宋体" w:cs="宋体"/>
          <w:b w:val="0"/>
          <w:bCs w:val="0"/>
          <w:color w:val="000000" w:themeColor="text1"/>
        </w:rPr>
      </w:pPr>
      <w:r>
        <w:rPr>
          <w:rFonts w:hint="eastAsia" w:ascii="宋体" w:hAnsi="宋体" w:eastAsia="宋体" w:cs="宋体"/>
          <w:b w:val="0"/>
          <w:bCs w:val="0"/>
          <w:color w:val="000000" w:themeColor="text1"/>
          <w:lang w:val="en-US" w:eastAsia="zh-CN"/>
        </w:rPr>
        <w:t xml:space="preserve">34.1 无</w:t>
      </w:r>
      <w:r>
        <w:rPr>
          <w:color w:val="000000" w:themeColor="text1"/>
        </w:rPr>
      </w:r>
      <w:r/>
    </w:p>
    <w:p>
      <w:pPr>
        <w:pStyle w:val="856"/>
        <w:ind w:firstLine="480"/>
        <w:jc w:val="both"/>
        <w:spacing w:beforeAutospacing="0" w:afterAutospacing="0" w:line="0" w:lineRule="atLeast"/>
        <w:rPr>
          <w:rFonts w:hint="eastAsia" w:ascii="宋体" w:hAnsi="宋体" w:eastAsia="宋体" w:cs="宋体"/>
          <w:color w:val="000000" w:themeColor="text1"/>
          <w:highlight w:val="red"/>
        </w:rPr>
      </w:pPr>
      <w:r>
        <w:rPr>
          <w:rFonts w:hint="eastAsia" w:ascii="宋体" w:hAnsi="宋体" w:eastAsia="宋体" w:cs="宋体"/>
          <w:color w:val="000000" w:themeColor="text1"/>
          <w:highlight w:val="red"/>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856"/>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rPr>
          <w:rFonts w:hint="eastAsia"/>
          <w:color w:val="000000" w:themeColor="text1"/>
        </w:rPr>
      </w:pPr>
      <w:r>
        <w:rPr>
          <w:color w:val="000000" w:themeColor="text1"/>
        </w:rPr>
      </w:r>
      <w:bookmarkStart w:id="161" w:name="_Toc7324"/>
      <w:r>
        <w:rPr>
          <w:color w:val="000000" w:themeColor="text1"/>
        </w:rPr>
      </w:r>
      <w:r/>
    </w:p>
    <w:p>
      <w:pPr>
        <w:rPr>
          <w:rFonts w:hint="eastAsia"/>
          <w:color w:val="000000" w:themeColor="text1"/>
        </w:rPr>
      </w:pPr>
      <w:r>
        <w:rPr>
          <w:rFonts w:hint="eastAsia"/>
          <w:color w:val="000000" w:themeColor="text1"/>
        </w:rPr>
      </w:r>
      <w:r>
        <w:rPr>
          <w:color w:val="000000" w:themeColor="text1"/>
        </w:rPr>
      </w:r>
      <w:r/>
    </w:p>
    <w:p>
      <w:pPr>
        <w:rPr>
          <w:rFonts w:hint="eastAsia"/>
          <w:color w:val="000000" w:themeColor="text1"/>
        </w:rPr>
      </w:pPr>
      <w:r>
        <w:rPr>
          <w:rFonts w:hint="eastAsia"/>
          <w:color w:val="000000" w:themeColor="text1"/>
        </w:rPr>
      </w:r>
      <w:r>
        <w:rPr>
          <w:color w:val="000000" w:themeColor="text1"/>
        </w:rPr>
      </w:r>
      <w:r/>
    </w:p>
    <w:p>
      <w:pPr>
        <w:rPr>
          <w:rFonts w:hint="eastAsia"/>
          <w:color w:val="000000" w:themeColor="text1"/>
        </w:rPr>
      </w:pPr>
      <w:r>
        <w:rPr>
          <w:rFonts w:hint="eastAsia"/>
          <w:color w:val="000000" w:themeColor="text1"/>
        </w:rPr>
      </w:r>
      <w:r>
        <w:rPr>
          <w:color w:val="000000" w:themeColor="text1"/>
        </w:rPr>
      </w:r>
      <w:r/>
    </w:p>
    <w:p>
      <w:pPr>
        <w:rPr>
          <w:rFonts w:hint="eastAsia"/>
          <w:color w:val="000000" w:themeColor="text1"/>
        </w:rPr>
      </w:pPr>
      <w:r>
        <w:rPr>
          <w:rFonts w:hint="eastAsia"/>
          <w:color w:val="000000" w:themeColor="text1"/>
        </w:rPr>
      </w:r>
      <w:r>
        <w:rPr>
          <w:color w:val="000000" w:themeColor="text1"/>
        </w:rPr>
      </w:r>
      <w:r/>
    </w:p>
    <w:p>
      <w:pPr>
        <w:rPr>
          <w:rFonts w:hint="eastAsia"/>
          <w:b/>
          <w:color w:val="000000" w:themeColor="text1"/>
          <w:sz w:val="32"/>
          <w:szCs w:val="32"/>
        </w:rPr>
      </w:pPr>
      <w:r>
        <w:rPr>
          <w:rFonts w:hint="eastAsia"/>
          <w:b/>
          <w:color w:val="000000" w:themeColor="text1"/>
          <w:sz w:val="32"/>
          <w:szCs w:val="32"/>
        </w:rPr>
      </w:r>
      <w:r>
        <w:rPr>
          <w:color w:val="000000" w:themeColor="text1"/>
        </w:rPr>
      </w:r>
      <w:r/>
    </w:p>
    <w:p>
      <w:pPr>
        <w:pStyle w:val="847"/>
        <w:jc w:val="center"/>
        <w:keepLines/>
        <w:keepNext/>
        <w:pageBreakBefore w:val="0"/>
        <w:spacing w:before="0" w:after="0"/>
        <w:widowControl w:val="off"/>
        <w:rPr>
          <w:rFonts w:hint="eastAsia"/>
          <w:b/>
          <w:color w:val="000000" w:themeColor="text1"/>
          <w:sz w:val="32"/>
          <w:szCs w:val="32"/>
        </w:rPr>
      </w:pPr>
      <w:r>
        <w:rPr>
          <w:rFonts w:hint="eastAsia"/>
          <w:b/>
          <w:color w:val="000000" w:themeColor="text1"/>
          <w:sz w:val="32"/>
          <w:szCs w:val="32"/>
        </w:rPr>
        <w:t xml:space="preserve">第三章  合同文本</w:t>
      </w:r>
      <w:bookmarkEnd w:id="161"/>
      <w:r>
        <w:rPr>
          <w:color w:val="000000" w:themeColor="text1"/>
        </w:rPr>
      </w:r>
      <w:r/>
    </w:p>
    <w:p>
      <w:pPr>
        <w:pStyle w:val="856"/>
        <w:ind w:firstLine="480"/>
        <w:jc w:val="both"/>
        <w:spacing w:beforeAutospacing="0" w:afterAutospacing="0" w:line="460" w:lineRule="exact"/>
        <w:rPr>
          <w:rFonts w:hint="eastAsia" w:ascii="宋体" w:hAnsi="宋体" w:eastAsia="宋体" w:cs="宋体"/>
          <w:color w:val="000000" w:themeColor="text1"/>
        </w:rPr>
      </w:pPr>
      <w:r>
        <w:rPr>
          <w:color w:val="000000" w:themeColor="text1"/>
        </w:rPr>
      </w:r>
      <w:bookmarkStart w:id="162" w:name="_Toc20823315"/>
      <w:r>
        <w:rPr>
          <w:color w:val="000000" w:themeColor="text1"/>
        </w:rPr>
      </w:r>
      <w:bookmarkStart w:id="163" w:name="_Toc513029243"/>
      <w:r>
        <w:rPr>
          <w:color w:val="000000" w:themeColor="text1"/>
        </w:rPr>
      </w:r>
      <w:bookmarkStart w:id="164" w:name="_Toc16938559"/>
      <w:r>
        <w:rPr>
          <w:rFonts w:hint="eastAsia" w:ascii="宋体" w:hAnsi="宋体" w:eastAsia="宋体" w:cs="宋体"/>
          <w:color w:val="000000" w:themeColor="text1"/>
        </w:rPr>
        <w:t xml:space="preserve">以下为中标后签定本项目合同的通用条款，中标人不得提出实质性的修改。</w:t>
      </w:r>
      <w:bookmarkEnd w:id="162"/>
      <w:r>
        <w:rPr>
          <w:color w:val="000000" w:themeColor="text1"/>
        </w:rPr>
      </w:r>
      <w:bookmarkEnd w:id="163"/>
      <w:r>
        <w:rPr>
          <w:color w:val="000000" w:themeColor="text1"/>
        </w:rPr>
      </w:r>
      <w:bookmarkEnd w:id="164"/>
      <w:r>
        <w:rPr>
          <w:color w:val="000000" w:themeColor="text1"/>
        </w:rPr>
      </w:r>
      <w:r/>
    </w:p>
    <w:p>
      <w:pPr>
        <w:pStyle w:val="856"/>
        <w:jc w:val="center"/>
        <w:spacing w:before="145" w:beforeAutospacing="0" w:after="145" w:afterAutospacing="0"/>
        <w:rPr>
          <w:rFonts w:hint="eastAsia" w:ascii="宋体" w:hAnsi="宋体" w:eastAsia="宋体" w:cs="宋体"/>
          <w:color w:val="000000" w:themeColor="text1"/>
        </w:rPr>
      </w:pPr>
      <w:r>
        <w:rPr>
          <w:rFonts w:hint="eastAsia" w:ascii="宋体" w:hAnsi="宋体" w:eastAsia="宋体" w:cs="宋体"/>
          <w:b/>
          <w:color w:val="000000" w:themeColor="text1"/>
          <w:sz w:val="30"/>
          <w:szCs w:val="30"/>
        </w:rPr>
        <w:t xml:space="preserve">盐城市政府采购合同（货物）（合同编号）</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项目名称：                        </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项目编号：</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甲方：（买方）_________</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乙方：（卖方）_________</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甲、乙双方根据</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项目公开招标的结果，签署本合同。</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b/>
          <w:color w:val="000000" w:themeColor="text1"/>
        </w:rPr>
        <w:t xml:space="preserve">一、合同内容</w:t>
      </w:r>
      <w:r>
        <w:rPr>
          <w:color w:val="000000" w:themeColor="text1"/>
        </w:rPr>
      </w:r>
      <w:r/>
    </w:p>
    <w:p>
      <w:pPr>
        <w:pStyle w:val="856"/>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1.1 标的名称：</w:t>
      </w:r>
      <w:r>
        <w:rPr>
          <w:color w:val="000000" w:themeColor="text1"/>
        </w:rPr>
      </w:r>
      <w:r/>
    </w:p>
    <w:p>
      <w:pPr>
        <w:pStyle w:val="856"/>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1.2 标的质量：</w:t>
      </w:r>
      <w:r>
        <w:rPr>
          <w:color w:val="000000" w:themeColor="text1"/>
        </w:rPr>
      </w:r>
      <w:r/>
    </w:p>
    <w:p>
      <w:pPr>
        <w:pStyle w:val="856"/>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1.3 标的数量（规模）：</w:t>
      </w:r>
      <w:r>
        <w:rPr>
          <w:color w:val="000000" w:themeColor="text1"/>
        </w:rPr>
      </w:r>
      <w:r/>
    </w:p>
    <w:p>
      <w:pPr>
        <w:pStyle w:val="856"/>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1.4 履行时间（期限）：</w:t>
      </w:r>
      <w:r>
        <w:rPr>
          <w:color w:val="000000" w:themeColor="text1"/>
        </w:rPr>
      </w:r>
      <w:r/>
    </w:p>
    <w:p>
      <w:pPr>
        <w:pStyle w:val="856"/>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1.5 履行地点：</w:t>
      </w:r>
      <w:r>
        <w:rPr>
          <w:color w:val="000000" w:themeColor="text1"/>
        </w:rPr>
      </w:r>
      <w:r/>
    </w:p>
    <w:p>
      <w:pPr>
        <w:pStyle w:val="856"/>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1.6 履行方式：</w:t>
      </w:r>
      <w:r>
        <w:rPr>
          <w:color w:val="000000" w:themeColor="text1"/>
        </w:rPr>
      </w:r>
      <w:r/>
    </w:p>
    <w:p>
      <w:pPr>
        <w:pStyle w:val="856"/>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1.7 包装方式：</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b/>
          <w:color w:val="000000" w:themeColor="text1"/>
        </w:rPr>
        <w:t xml:space="preserve">二、合同金额</w:t>
      </w:r>
      <w:r>
        <w:rPr>
          <w:color w:val="000000" w:themeColor="text1"/>
        </w:rPr>
      </w:r>
      <w:r/>
    </w:p>
    <w:p>
      <w:pPr>
        <w:pStyle w:val="856"/>
        <w:ind w:left="408" w:hanging="408"/>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2.1 本合同金额为（大写）：_______圆（___元）人民币或其他币种。</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b/>
          <w:color w:val="000000" w:themeColor="text1"/>
        </w:rPr>
        <w:t xml:space="preserve">三、技术资料</w:t>
      </w:r>
      <w:r>
        <w:rPr>
          <w:color w:val="000000" w:themeColor="text1"/>
        </w:rPr>
      </w:r>
      <w:r/>
    </w:p>
    <w:p>
      <w:pPr>
        <w:pStyle w:val="856"/>
        <w:ind w:left="408" w:hanging="408"/>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3.1乙方应按招标文件规定的时间向甲方提供使用货物(包含与货物相关的服务)的有关技术资料。</w:t>
      </w:r>
      <w:r>
        <w:rPr>
          <w:color w:val="000000" w:themeColor="text1"/>
        </w:rPr>
      </w:r>
      <w:r/>
    </w:p>
    <w:p>
      <w:pPr>
        <w:pStyle w:val="856"/>
        <w:ind w:left="408" w:hanging="408"/>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pStyle w:val="856"/>
        <w:ind w:left="412" w:hanging="412"/>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b/>
          <w:color w:val="000000" w:themeColor="text1"/>
        </w:rPr>
        <w:t xml:space="preserve">四、知识产权</w:t>
      </w:r>
      <w:r>
        <w:rPr>
          <w:color w:val="000000" w:themeColor="text1"/>
        </w:rPr>
      </w:r>
      <w:r/>
    </w:p>
    <w:p>
      <w:pPr>
        <w:pStyle w:val="856"/>
        <w:jc w:val="both"/>
        <w:keepLines w:val="0"/>
        <w:keepNext w:val="0"/>
        <w:pageBreakBefore w:val="0"/>
        <w:spacing w:beforeAutospacing="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color w:val="000000" w:themeColor="text1"/>
        </w:rPr>
      </w:r>
      <w:r/>
    </w:p>
    <w:p>
      <w:pPr>
        <w:pStyle w:val="856"/>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b/>
          <w:color w:val="000000" w:themeColor="text1"/>
        </w:rPr>
        <w:t xml:space="preserve">五、产权担保</w:t>
      </w:r>
      <w:r>
        <w:rPr>
          <w:color w:val="000000" w:themeColor="text1"/>
        </w:rPr>
      </w:r>
      <w:r/>
    </w:p>
    <w:p>
      <w:pPr>
        <w:pStyle w:val="856"/>
        <w:ind w:left="0" w:firstLine="0"/>
        <w:jc w:val="left"/>
        <w:keepLines w:val="0"/>
        <w:keepNext w:val="0"/>
        <w:pageBreakBefore w:val="0"/>
        <w:spacing w:beforeAutospacing="0" w:afterAutospacing="0" w:line="440" w:lineRule="exact"/>
        <w:widowControl w:val="off"/>
        <w:rPr>
          <w:rFonts w:hint="eastAsia"/>
          <w:color w:val="000000" w:themeColor="text1"/>
        </w:rPr>
      </w:pPr>
      <w:r>
        <w:rPr>
          <w:rFonts w:hint="eastAsia" w:ascii="宋体" w:hAnsi="宋体" w:eastAsia="宋体" w:cs="宋体"/>
          <w:color w:val="000000" w:themeColor="text1"/>
        </w:rPr>
        <w:t xml:space="preserve">5.1 乙方保证所交付的货物（包含与货物相关的服务）的所有权完全属于乙方且无任</w:t>
      </w:r>
      <w:r>
        <w:rPr>
          <w:rFonts w:hint="eastAsia"/>
          <w:color w:val="000000" w:themeColor="text1"/>
        </w:rPr>
        <w:t xml:space="preserve">何抵押、查封等产权瑕疵。</w:t>
      </w:r>
      <w:r>
        <w:rPr>
          <w:color w:val="000000" w:themeColor="text1"/>
        </w:rPr>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六、合同转包或分包</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6.1乙方不得将合同标的转包给他人履行。</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6.2乙方不得将合同标的分包给他人履行。</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6.3乙方如有转包或未经甲方同意的分包行为，甲方有权给予终止合同。</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乙方交纳人民币_________元作为本合同的履约保证金。</w:t>
      </w:r>
      <w:r/>
    </w:p>
    <w:p>
      <w:pPr>
        <w:ind w:left="21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（备注：不得超过合同金额的10%，采购人应当对AA评级及以上政府采购供应商（需提供信用管理部门备案的第三方信用报告）免收履约保证金或降低履约保证金缴纳比例。）</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7.2确需收取履约保证金的，履约保证金的缴纳形式：</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7.2.2 如以履约保函（保险）形式缴纳履约保证金，供应商可通过政府采购电子履约保函（保险）平台（www.jsdzbh.com）在线申请履约保函（保险）。</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7.3合同履行结束后，甲方应及时退还交纳的履约保证金。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7.4履约保证金的退还：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7.4.1方式：无息退还至投标人缴纳履约保证金的账户。如为保函，在到期时自行失效。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7.4.2时间：验收合格且采购人收到发票后30日内。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7.4.3条件：按合同要求全部履约完成并经采购人验收合格，且采购人收到中标人出具的发票。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7.4.4不予退还情形：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预付款支付时间：</w:t>
      </w:r>
      <w:r>
        <w:rPr>
          <w:rFonts w:ascii="SimSun" w:hAnsi="SimSun" w:eastAsia="SimSun" w:cs="SimSun"/>
          <w:color w:val="000000"/>
          <w:sz w:val="24"/>
          <w:u w:val="single"/>
        </w:rPr>
        <w:t xml:space="preserve">合同签订后，采购人收到预付款发票后10个工作日内，预付款支付比例：合同金额的30%。</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尾款支付时间：</w:t>
      </w:r>
      <w:r>
        <w:rPr>
          <w:rFonts w:ascii="SimSun" w:hAnsi="SimSun" w:eastAsia="SimSun" w:cs="SimSun"/>
          <w:color w:val="ff0000"/>
          <w:sz w:val="24"/>
        </w:rPr>
        <w:t xml:space="preserve">设备包装运输到采购人指定的地点付款合同价的50%，调试无问题后付至合同价的95%。余款作为质保金质保期满后付清。（以上付款均无息）</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8.2当采购数量与实际使用数量不一致时，乙方应根据实际使用量供货，合同的最终结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算金额按实际使用量乘以成交单价进行计算。</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410" w:right="0" w:hanging="41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480" w:right="0" w:hanging="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42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w:t>
      </w:r>
      <w:r>
        <w:rPr>
          <w:rFonts w:ascii="SimSun" w:hAnsi="SimSun" w:eastAsia="SimSun" w:cs="SimSun"/>
          <w:color w:val="000000"/>
          <w:sz w:val="24"/>
          <w:u w:val="single"/>
        </w:rPr>
        <w:t xml:space="preserve">24</w:t>
      </w:r>
      <w:r>
        <w:rPr>
          <w:rFonts w:ascii="SimSun" w:hAnsi="SimSun" w:eastAsia="SimSun" w:cs="SimSun"/>
          <w:color w:val="000000"/>
          <w:sz w:val="24"/>
        </w:rPr>
        <w:t xml:space="preserve">小时内到达甲方现场。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480" w:right="0" w:hanging="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w:t>
      </w:r>
      <w:r>
        <w:rPr>
          <w:rFonts w:ascii="SimSun" w:hAnsi="SimSun" w:eastAsia="SimSun" w:cs="SimSun"/>
          <w:color w:val="ff0000"/>
          <w:sz w:val="24"/>
        </w:rPr>
        <w:t xml:space="preserve">乙方对货物的包装应符合《商品包装政府采购需求标准（试行）》、《快递包装政府采购需求标准（试行）》的规定。</w:t>
      </w:r>
      <w:r/>
    </w:p>
    <w:p>
      <w:pPr>
        <w:ind w:left="482" w:right="0" w:hanging="482"/>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482" w:right="0" w:hanging="482"/>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15.1甲乙双方因合同签订、履行而发生的一切争议，应通过友好协商解决。如协商不成由甲方住所地人民法院管辖。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16.2本合同未尽事宜，遵照《民法典》、《政府采购法》有关条文执行。</w:t>
      </w:r>
      <w:r/>
    </w:p>
    <w:p>
      <w:pPr>
        <w:ind w:left="480" w:right="0" w:hanging="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本合同正本一式肆份，具有同等法律效力，甲方、乙方各执贰份。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rPr>
          <w:rFonts w:ascii="Calibri" w:hAnsi="Calibri" w:eastAsia="Calibri" w:cs="Calibri"/>
          <w:color w:val="000000"/>
          <w:sz w:val="21"/>
        </w:rPr>
        <w:t xml:space="preserve">      </w:t>
      </w: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pStyle w:val="856"/>
        <w:jc w:val="center"/>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47"/>
        <w:jc w:val="center"/>
        <w:spacing w:before="0" w:after="0" w:line="240" w:lineRule="auto"/>
        <w:rPr>
          <w:rFonts w:hint="eastAsia" w:ascii="宋体" w:hAnsi="宋体" w:eastAsia="宋体" w:cs="宋体"/>
          <w:color w:val="000000" w:themeColor="text1"/>
        </w:rPr>
      </w:pPr>
      <w:r>
        <w:rPr>
          <w:color w:val="000000" w:themeColor="text1"/>
        </w:rPr>
      </w:r>
      <w:bookmarkStart w:id="165" w:name="_Toc479757211"/>
      <w:r>
        <w:rPr>
          <w:color w:val="000000" w:themeColor="text1"/>
        </w:rPr>
      </w:r>
      <w:bookmarkStart w:id="166" w:name="_Toc120614244"/>
      <w:r>
        <w:rPr>
          <w:color w:val="000000" w:themeColor="text1"/>
        </w:rPr>
      </w:r>
      <w:bookmarkStart w:id="167" w:name="_Toc16938590"/>
      <w:r>
        <w:rPr>
          <w:color w:val="000000" w:themeColor="text1"/>
        </w:rPr>
      </w:r>
      <w:bookmarkStart w:id="168" w:name="_Toc20823346"/>
      <w:r>
        <w:rPr>
          <w:color w:val="000000" w:themeColor="text1"/>
        </w:rPr>
      </w:r>
      <w:bookmarkStart w:id="169" w:name="_Toc462564139"/>
      <w:r>
        <w:rPr>
          <w:color w:val="000000" w:themeColor="text1"/>
        </w:rPr>
      </w:r>
      <w:bookmarkStart w:id="170" w:name="_Hlt16619350"/>
      <w:r>
        <w:rPr>
          <w:color w:val="000000" w:themeColor="text1"/>
        </w:rPr>
      </w:r>
      <w:bookmarkStart w:id="171" w:name="_Toc17408"/>
      <w:r>
        <w:rPr>
          <w:color w:val="000000" w:themeColor="text1"/>
        </w:rPr>
      </w:r>
      <w:bookmarkStart w:id="172" w:name="_Hlt16619369"/>
      <w:r>
        <w:rPr>
          <w:rFonts w:hint="eastAsia" w:ascii="宋体" w:hAnsi="宋体" w:eastAsia="宋体" w:cs="宋体"/>
          <w:color w:val="000000" w:themeColor="text1"/>
          <w:sz w:val="44"/>
          <w:szCs w:val="44"/>
        </w:rPr>
        <w:br w:type="page" w:clear="all"/>
      </w:r>
      <w:r>
        <w:rPr>
          <w:rFonts w:hint="eastAsia" w:ascii="宋体" w:hAnsi="宋体" w:eastAsia="宋体" w:cs="宋体"/>
          <w:color w:val="000000" w:themeColor="text1"/>
          <w:sz w:val="44"/>
          <w:szCs w:val="44"/>
        </w:rPr>
        <w:t xml:space="preserve"> </w:t>
      </w:r>
      <w:r>
        <w:rPr>
          <w:rFonts w:hint="eastAsia" w:asciiTheme="minorHAnsi" w:hAnsiTheme="minorHAnsi" w:eastAsiaTheme="minorEastAsia" w:cstheme="minorBidi"/>
          <w:b/>
          <w:color w:val="000000" w:themeColor="text1"/>
          <w:sz w:val="32"/>
          <w:szCs w:val="32"/>
          <w:lang w:val="en-US" w:eastAsia="zh-CN" w:bidi="ar-SA"/>
        </w:rPr>
        <w:t xml:space="preserve">第</w:t>
      </w:r>
      <w:bookmarkEnd w:id="165"/>
      <w:r>
        <w:rPr>
          <w:rFonts w:hint="eastAsia" w:asciiTheme="minorHAnsi" w:hAnsiTheme="minorHAnsi" w:eastAsiaTheme="minorEastAsia" w:cstheme="minorBidi"/>
          <w:b/>
          <w:color w:val="000000" w:themeColor="text1"/>
          <w:sz w:val="32"/>
          <w:szCs w:val="32"/>
          <w:lang w:val="en-US" w:eastAsia="zh-CN" w:bidi="ar-SA"/>
        </w:rPr>
        <w:t xml:space="preserve">四章 采购需求</w:t>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r/>
    </w:p>
    <w:p>
      <w:pPr>
        <w:pStyle w:val="856"/>
        <w:jc w:val="both"/>
        <w:spacing w:beforeAutospacing="0" w:afterAutospacing="0" w:line="0" w:lineRule="atLeast"/>
        <w:rPr>
          <w:rFonts w:hint="eastAsia" w:ascii="宋体" w:hAnsi="宋体" w:eastAsia="宋体" w:cs="宋体"/>
          <w:color w:val="000000" w:themeColor="text1"/>
        </w:rPr>
      </w:pPr>
      <w:r>
        <w:rPr>
          <w:color w:val="000000" w:themeColor="text1"/>
        </w:rPr>
      </w:r>
      <w:bookmarkStart w:id="173" w:name="_Toc49090575"/>
      <w:r>
        <w:rPr>
          <w:color w:val="000000" w:themeColor="text1"/>
        </w:rPr>
      </w:r>
      <w:bookmarkStart w:id="174" w:name="_Toc26554093"/>
      <w:r>
        <w:rPr>
          <w:rFonts w:hint="eastAsia" w:ascii="宋体" w:hAnsi="宋体" w:eastAsia="宋体" w:cs="宋体"/>
          <w:color w:val="000000" w:themeColor="text1"/>
        </w:rPr>
        <w:t xml:space="preserve">项目属性:货物类项目。</w:t>
      </w:r>
      <w:bookmarkEnd w:id="173"/>
      <w:r>
        <w:rPr>
          <w:color w:val="000000" w:themeColor="text1"/>
        </w:rPr>
      </w:r>
      <w:bookmarkEnd w:id="174"/>
      <w:r>
        <w:rPr>
          <w:color w:val="000000" w:themeColor="text1"/>
        </w:rPr>
      </w:r>
      <w:r/>
    </w:p>
    <w:p>
      <w:pPr>
        <w:pStyle w:val="856"/>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p>
      <w:pPr>
        <w:pStyle w:val="862"/>
        <w:ind w:left="0" w:firstLine="0"/>
        <w:spacing w:line="480" w:lineRule="exact"/>
        <w:tabs>
          <w:tab w:val="left" w:pos="900" w:leader="none"/>
        </w:tabs>
        <w:rPr>
          <w:rFonts w:ascii="宋体" w:hAnsi="宋体" w:cs="宋体"/>
          <w:b/>
          <w:color w:val="000000" w:themeColor="text1"/>
          <w:sz w:val="28"/>
          <w:szCs w:val="28"/>
        </w:rPr>
      </w:pPr>
      <w:r>
        <w:rPr>
          <w:rFonts w:hint="eastAsia"/>
          <w:color w:val="000000" w:themeColor="text1"/>
        </w:rPr>
        <w:t xml:space="preserve"> </w:t>
      </w:r>
      <w:r>
        <w:rPr>
          <w:rFonts w:hint="eastAsia" w:ascii="宋体" w:hAnsi="宋体" w:cs="宋体"/>
          <w:b/>
          <w:color w:val="000000" w:themeColor="text1"/>
          <w:sz w:val="28"/>
          <w:szCs w:val="28"/>
          <w:lang w:eastAsia="zh-CN"/>
        </w:rPr>
        <w:t xml:space="preserve">一、总体说明</w:t>
      </w:r>
      <w:r>
        <w:rPr>
          <w:color w:val="000000" w:themeColor="text1"/>
        </w:rPr>
      </w:r>
      <w:r/>
    </w:p>
    <w:p>
      <w:pPr>
        <w:ind w:firstLine="480"/>
        <w:spacing w:line="480" w:lineRule="exact"/>
        <w:tabs>
          <w:tab w:val="left" w:pos="900" w:leader="none"/>
        </w:tabs>
        <w:rPr>
          <w:rFonts w:hint="eastAsia" w:ascii="宋体" w:hAnsi="宋体" w:cs="宋体"/>
          <w:color w:val="000000" w:themeColor="text1"/>
          <w:sz w:val="24"/>
        </w:rPr>
      </w:pPr>
      <w:r>
        <w:rPr>
          <w:rFonts w:hint="eastAsia" w:ascii="宋体" w:hAnsi="宋体"/>
          <w:color w:val="000000" w:themeColor="text1"/>
          <w:sz w:val="24"/>
          <w:shd w:val="clear" w:color="auto" w:fill="ffffff"/>
        </w:rPr>
        <w:t xml:space="preserve">本次招标采购人为</w:t>
      </w:r>
      <w:r>
        <w:rPr>
          <w:rFonts w:hint="eastAsia" w:ascii="宋体" w:hAnsi="宋体"/>
          <w:color w:val="000000" w:themeColor="text1"/>
          <w:sz w:val="24"/>
          <w:shd w:val="clear" w:color="auto" w:fill="ffffff"/>
        </w:rPr>
        <w:t xml:space="preserve">响水县运河镇人民政府</w:t>
      </w:r>
      <w:r>
        <w:rPr>
          <w:rFonts w:hint="eastAsia" w:ascii="宋体" w:hAnsi="宋体" w:cs="宋体"/>
          <w:color w:val="000000" w:themeColor="text1"/>
          <w:sz w:val="24"/>
        </w:rPr>
        <w:t xml:space="preserve">，中标人须根据采购人要求至指定地点完成所采购设备的安装、调试及人员培训等工作。</w:t>
      </w:r>
      <w:r>
        <w:rPr>
          <w:color w:val="000000" w:themeColor="text1"/>
        </w:rPr>
      </w:r>
      <w:r/>
    </w:p>
    <w:p>
      <w:pPr>
        <w:rPr>
          <w:rFonts w:hint="eastAsia"/>
          <w:color w:val="000000" w:themeColor="text1"/>
        </w:rPr>
      </w:pPr>
      <w:r>
        <w:rPr>
          <w:rFonts w:hint="eastAsia" w:ascii="宋体" w:hAnsi="宋体" w:cs="宋体"/>
          <w:b/>
          <w:color w:val="000000" w:themeColor="text1"/>
          <w:sz w:val="28"/>
          <w:szCs w:val="28"/>
        </w:rPr>
        <w:t xml:space="preserve">二、拟采购货物的技术参数及相关要求概况：</w:t>
      </w:r>
      <w:r>
        <w:rPr>
          <w:color w:val="000000" w:themeColor="text1"/>
        </w:rPr>
      </w:r>
      <w:r/>
    </w:p>
    <w:tbl>
      <w:tblPr>
        <w:tblStyle w:val="858"/>
        <w:tblpPr w:horzAnchor="page" w:tblpX="1797" w:vertAnchor="text" w:tblpY="19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137"/>
        <w:gridCol w:w="3396"/>
        <w:gridCol w:w="767"/>
        <w:gridCol w:w="717"/>
        <w:gridCol w:w="697"/>
      </w:tblGrid>
      <w:tr>
        <w:trPr>
          <w:trHeight w:val="680"/>
        </w:trPr>
        <w:tc>
          <w:tcPr>
            <w:tcW w:w="8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color w:val="000000" w:themeColor="text1"/>
              </w:rPr>
            </w:r>
            <w:bookmarkStart w:id="175" w:name="_Toc120614281"/>
            <w:r>
              <w:rPr>
                <w:rFonts w:hint="eastAsia" w:ascii="宋体" w:hAnsi="宋体" w:eastAsia="宋体" w:cs="宋体"/>
                <w:i w:val="0"/>
                <w:iCs w:val="0"/>
                <w:color w:val="000000" w:themeColor="text1"/>
                <w:sz w:val="24"/>
                <w:szCs w:val="24"/>
                <w:u w:val="none"/>
                <w:lang w:val="en-US" w:eastAsia="zh-CN" w:bidi="ar"/>
              </w:rPr>
              <w:t xml:space="preserve">序号</w:t>
            </w:r>
            <w:r>
              <w:rPr>
                <w:color w:val="000000" w:themeColor="text1"/>
              </w:rPr>
            </w:r>
            <w:r/>
          </w:p>
        </w:tc>
        <w:tc>
          <w:tcPr>
            <w:tcW w:w="2137" w:type="dxa"/>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lang w:val="en-US" w:eastAsia="zh-CN" w:bidi="ar"/>
              </w:rPr>
              <w:t xml:space="preserve">项目名称</w:t>
            </w:r>
            <w:r>
              <w:rPr>
                <w:color w:val="000000" w:themeColor="text1"/>
              </w:rPr>
            </w:r>
            <w:r/>
          </w:p>
        </w:tc>
        <w:tc>
          <w:tcPr>
            <w:tcW w:w="33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技术参数</w:t>
            </w:r>
            <w:r>
              <w:rPr>
                <w:color w:val="000000" w:themeColor="text1"/>
              </w:rPr>
            </w:r>
            <w:r/>
          </w:p>
        </w:tc>
        <w:tc>
          <w:tcPr>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数量</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单位</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备注</w:t>
            </w:r>
            <w:r>
              <w:rPr>
                <w:color w:val="000000" w:themeColor="text1"/>
              </w:rPr>
            </w:r>
            <w:r/>
          </w:p>
        </w:tc>
      </w:tr>
      <w:tr>
        <w:trPr>
          <w:trHeight w:val="680"/>
        </w:trPr>
        <w:tc>
          <w:tcPr>
            <w:gridSpan w:val="6"/>
            <w:tcW w:w="8522" w:type="dxa"/>
            <w:vAlign w:val="center"/>
            <w:textDirection w:val="lrTb"/>
            <w:noWrap w:val="false"/>
          </w:tcPr>
          <w:p>
            <w:pPr>
              <w:jc w:val="center"/>
              <w:rPr>
                <w:rFonts w:hint="eastAsia"/>
                <w:color w:val="000000" w:themeColor="text1"/>
                <w:vertAlign w:val="baseline"/>
              </w:rPr>
            </w:pPr>
            <w:r>
              <w:rPr>
                <w:rFonts w:hint="eastAsia" w:ascii="宋体" w:hAnsi="宋体" w:eastAsia="宋体" w:cs="宋体"/>
                <w:i w:val="0"/>
                <w:iCs w:val="0"/>
                <w:color w:val="000000" w:themeColor="text1"/>
                <w:sz w:val="24"/>
                <w:szCs w:val="24"/>
                <w:u w:val="none"/>
                <w:lang w:val="en-US" w:eastAsia="zh-CN" w:bidi="ar"/>
              </w:rPr>
              <w:t xml:space="preserve">实瓶输送单元</w:t>
            </w:r>
            <w:r>
              <w:rPr>
                <w:color w:val="000000" w:themeColor="text1"/>
              </w:rPr>
            </w:r>
            <w:r/>
          </w:p>
        </w:tc>
      </w:tr>
      <w:tr>
        <w:trPr>
          <w:trHeight w:val="680"/>
        </w:trPr>
        <w:tc>
          <w:tcPr>
            <w:tcW w:w="808" w:type="dxa"/>
            <w:vAlign w:val="center"/>
            <w:textDirection w:val="lrTb"/>
            <w:noWrap w:val="false"/>
          </w:tcPr>
          <w:p>
            <w:pPr>
              <w:jc w:val="center"/>
              <w:rPr>
                <w:rFonts w:hint="default"/>
                <w:color w:val="000000" w:themeColor="text1"/>
                <w:vertAlign w:val="baseline"/>
              </w:rPr>
            </w:pPr>
            <w:r>
              <w:rPr>
                <w:rFonts w:hint="eastAsia"/>
                <w:color w:val="000000" w:themeColor="text1"/>
                <w:vertAlign w:val="baseline"/>
                <w:lang w:val="en-US" w:eastAsia="zh-CN"/>
              </w:rPr>
              <w:t xml:space="preserve">1</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自动贴标机</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color w:val="000000" w:themeColor="text1"/>
                <w:sz w:val="20"/>
                <w:szCs w:val="20"/>
                <w:lang w:val="en-US" w:eastAsia="zh-CN"/>
              </w:rPr>
              <w:t xml:space="preserve"> </w:t>
            </w:r>
            <w:r>
              <w:rPr>
                <w:rFonts w:hint="eastAsia" w:ascii="宋体" w:hAnsi="宋体" w:eastAsia="宋体" w:cs="宋体"/>
                <w:color w:val="000000" w:themeColor="text1"/>
                <w:sz w:val="20"/>
                <w:szCs w:val="20"/>
              </w:rPr>
              <w:t xml:space="preserve">▲</w:t>
            </w:r>
            <w:r>
              <w:rPr>
                <w:rFonts w:hint="eastAsia" w:ascii="宋体" w:hAnsi="宋体" w:eastAsia="宋体" w:cs="宋体"/>
                <w:i w:val="0"/>
                <w:iCs w:val="0"/>
                <w:color w:val="000000" w:themeColor="text1"/>
                <w:sz w:val="24"/>
                <w:szCs w:val="24"/>
                <w:u w:val="none"/>
                <w:lang w:val="en-US" w:eastAsia="zh-CN" w:bidi="ar"/>
              </w:rPr>
              <w:t xml:space="preserve">480BPM（500ml）</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设备类型：旋转型；</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使用点：瓶身；</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瓶型：通过更换变更件可以满足圆瓶/方瓶/扁方瓶生产；</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标签定位功能：伺服定位；</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标签除静电功能：需要；</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标签形式：环标；</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标盘/站数量：两个；</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接标方式：自动接标；</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标胶类型：不干胶；</w:t>
            </w:r>
            <w:r>
              <w:rPr>
                <w:color w:val="000000" w:themeColor="text1"/>
              </w:rPr>
            </w:r>
            <w:r/>
          </w:p>
        </w:tc>
        <w:tc>
          <w:tcPr>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tcW w:w="697" w:type="dxa"/>
            <w:textDirection w:val="lrTb"/>
            <w:noWrap w:val="false"/>
          </w:tcPr>
          <w:p>
            <w:pPr>
              <w:jc w:val="left"/>
              <w:tabs>
                <w:tab w:val="left" w:pos="3312" w:leader="none"/>
              </w:tabs>
              <w:rPr>
                <w:rFonts w:hint="eastAsia"/>
                <w:color w:val="000000" w:themeColor="text1"/>
                <w:vertAlign w:val="baseline"/>
              </w:rPr>
            </w:pPr>
            <w:r>
              <w:rPr>
                <w:rFonts w:hint="eastAsia"/>
                <w:color w:val="000000" w:themeColor="text1"/>
                <w:vertAlign w:val="baseline"/>
                <w:lang w:val="en-US" w:eastAsia="zh-CN"/>
              </w:rPr>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自动套标机</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color w:val="000000" w:themeColor="text1"/>
                <w:sz w:val="20"/>
                <w:szCs w:val="20"/>
              </w:rPr>
              <w:t xml:space="preserve">▲</w:t>
            </w:r>
            <w:r>
              <w:rPr>
                <w:rFonts w:hint="eastAsia" w:ascii="宋体" w:hAnsi="宋体" w:eastAsia="宋体" w:cs="宋体"/>
                <w:i w:val="0"/>
                <w:iCs w:val="0"/>
                <w:color w:val="000000" w:themeColor="text1"/>
                <w:sz w:val="24"/>
                <w:szCs w:val="24"/>
                <w:u w:val="none"/>
                <w:lang w:val="en-US" w:eastAsia="zh-CN" w:bidi="ar"/>
              </w:rPr>
              <w:t xml:space="preserve">450BPM（500ml）</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设备类型：直线型（单头）；</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标签形式：全标/半标；</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使用点：瓶身；</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接标方式：人工接标，换标不停机；</w:t>
            </w:r>
            <w:r>
              <w:rPr>
                <w:color w:val="000000" w:themeColor="text1"/>
              </w:rPr>
            </w:r>
            <w:r/>
          </w:p>
        </w:tc>
        <w:tc>
          <w:tcPr>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tcW w:w="697" w:type="dxa"/>
            <w:textDirection w:val="lrTb"/>
            <w:noWrap w:val="false"/>
          </w:tcPr>
          <w:p>
            <w:pPr>
              <w:jc w:val="left"/>
              <w:tabs>
                <w:tab w:val="left" w:pos="3312" w:leader="none"/>
              </w:tabs>
              <w:rPr>
                <w:rFonts w:hint="eastAsia"/>
                <w:color w:val="000000" w:themeColor="text1"/>
                <w:vertAlign w:val="baseline"/>
              </w:rPr>
            </w:pPr>
            <w:r>
              <w:rPr>
                <w:rFonts w:hint="eastAsia"/>
                <w:color w:val="000000" w:themeColor="text1"/>
                <w:vertAlign w:val="baseline"/>
                <w:lang w:val="en-US" w:eastAsia="zh-CN"/>
              </w:rPr>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自动缩标机</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配套套标机使用：蒸汽型</w:t>
            </w:r>
            <w:r>
              <w:rPr>
                <w:color w:val="000000" w:themeColor="text1"/>
              </w:rPr>
            </w:r>
            <w:r/>
          </w:p>
        </w:tc>
        <w:tc>
          <w:tcPr>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tcW w:w="697" w:type="dxa"/>
            <w:textDirection w:val="lrTb"/>
            <w:noWrap w:val="false"/>
          </w:tcPr>
          <w:p>
            <w:pPr>
              <w:jc w:val="left"/>
              <w:tabs>
                <w:tab w:val="left" w:pos="3312" w:leader="none"/>
              </w:tabs>
              <w:rPr>
                <w:rFonts w:hint="eastAsia"/>
                <w:color w:val="000000" w:themeColor="text1"/>
                <w:vertAlign w:val="baseline"/>
              </w:rPr>
            </w:pPr>
            <w:r>
              <w:rPr>
                <w:rFonts w:hint="eastAsia"/>
                <w:color w:val="000000" w:themeColor="text1"/>
                <w:vertAlign w:val="baseline"/>
                <w:lang w:val="en-US" w:eastAsia="zh-CN"/>
              </w:rPr>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实瓶输送线</w:t>
            </w:r>
            <w:r>
              <w:rPr>
                <w:color w:val="000000" w:themeColor="text1"/>
              </w:rPr>
            </w:r>
            <w:r/>
          </w:p>
        </w:tc>
        <w:tc>
          <w:tcPr>
            <w:tcW w:w="3396"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含输送链：24000BPH（500ml）网板式、420m</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输送拐弯：弯道折算</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输送电柜</w:t>
            </w:r>
            <w:r>
              <w:rPr>
                <w:color w:val="000000" w:themeColor="text1"/>
              </w:rPr>
            </w:r>
            <w:r/>
          </w:p>
          <w:p>
            <w:pPr>
              <w:jc w:val="left"/>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就地控制柜：电控柜（碳钢·喷塑）、电气控制装置等、电控柜空调</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线槽：不锈钢</w:t>
            </w:r>
            <w:r>
              <w:rPr>
                <w:color w:val="000000" w:themeColor="text1"/>
              </w:rPr>
            </w:r>
            <w:r/>
          </w:p>
          <w:p>
            <w:pPr>
              <w:jc w:val="left"/>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接水盘：不锈钢</w:t>
            </w:r>
            <w:r>
              <w:rPr>
                <w:color w:val="000000" w:themeColor="text1"/>
              </w:rPr>
            </w:r>
            <w:r/>
          </w:p>
        </w:tc>
        <w:tc>
          <w:tcPr>
            <w:tcW w:w="76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80"/>
        </w:trPr>
        <w:tc>
          <w:tcPr>
            <w:gridSpan w:val="6"/>
            <w:tcW w:w="85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外包装单元</w:t>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纸箱裹包机</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color w:val="000000" w:themeColor="text1"/>
                <w:sz w:val="20"/>
                <w:szCs w:val="20"/>
              </w:rPr>
              <w:t xml:space="preserve">▲</w:t>
            </w:r>
            <w:r>
              <w:rPr>
                <w:rFonts w:hint="eastAsia" w:ascii="宋体" w:hAnsi="宋体" w:eastAsia="宋体" w:cs="宋体"/>
                <w:i w:val="0"/>
                <w:iCs w:val="0"/>
                <w:color w:val="000000" w:themeColor="text1"/>
                <w:sz w:val="24"/>
                <w:szCs w:val="24"/>
                <w:u w:val="none"/>
                <w:lang w:val="en-US" w:eastAsia="zh-CN" w:bidi="ar"/>
              </w:rPr>
              <w:t xml:space="preserve">功能描述：用一片式纸板将产品进行包装，然后用热熔粘合胶紧固。</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指标要求：产能：≥</w:t>
            </w:r>
            <w:r>
              <w:rPr>
                <w:rFonts w:hint="default" w:ascii="宋体" w:hAnsi="宋体" w:eastAsia="宋体" w:cs="宋体"/>
                <w:i w:val="0"/>
                <w:iCs w:val="0"/>
                <w:color w:val="000000" w:themeColor="text1"/>
                <w:sz w:val="24"/>
                <w:szCs w:val="24"/>
                <w:u w:val="none"/>
                <w:lang w:eastAsia="zh-CN" w:bidi="ar"/>
              </w:rPr>
              <w:t xml:space="preserve">72</w:t>
            </w:r>
            <w:r>
              <w:rPr>
                <w:rFonts w:hint="eastAsia" w:ascii="宋体" w:hAnsi="宋体" w:eastAsia="宋体" w:cs="宋体"/>
                <w:i w:val="0"/>
                <w:iCs w:val="0"/>
                <w:color w:val="000000" w:themeColor="text1"/>
                <w:sz w:val="24"/>
                <w:szCs w:val="24"/>
                <w:u w:val="none"/>
                <w:lang w:val="en-US" w:eastAsia="zh-CN" w:bidi="ar"/>
              </w:rPr>
              <w:t xml:space="preserve">包/分钟，瓶型： 500ml，包装方式：3*4，4*6；瓶型：1500ml，包装方式：3*4（扩展要求）</w:t>
            </w:r>
            <w:r>
              <w:rPr>
                <w:color w:val="000000" w:themeColor="text1"/>
              </w:rPr>
            </w:r>
            <w:r/>
          </w:p>
        </w:tc>
        <w:tc>
          <w:tcPr>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80"/>
        </w:trPr>
        <w:tc>
          <w:tcPr>
            <w:gridSpan w:val="6"/>
            <w:tcW w:w="852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码垛设备单元、差速分箱单元、转向单元及成型台</w:t>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机器人码垛机</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color w:val="000000" w:themeColor="text1"/>
                <w:sz w:val="20"/>
                <w:szCs w:val="20"/>
              </w:rPr>
              <w:t xml:space="preserve">▲</w:t>
            </w:r>
            <w:r>
              <w:rPr>
                <w:rFonts w:hint="eastAsia" w:ascii="宋体" w:hAnsi="宋体" w:eastAsia="宋体" w:cs="宋体"/>
                <w:i w:val="0"/>
                <w:iCs w:val="0"/>
                <w:color w:val="000000" w:themeColor="text1"/>
                <w:sz w:val="24"/>
                <w:szCs w:val="24"/>
                <w:u w:val="none"/>
                <w:lang w:val="en-US" w:eastAsia="zh-CN" w:bidi="ar"/>
              </w:rPr>
              <w:t xml:space="preserve">速度：80包/min包型（2×3）500ml</w:t>
            </w:r>
            <w:r>
              <w:rPr>
                <w:color w:val="000000" w:themeColor="text1"/>
              </w:rPr>
            </w:r>
            <w:r/>
          </w:p>
          <w:p>
            <w:pPr>
              <w:jc w:val="both"/>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含机器人程序及控制系统</w:t>
            </w:r>
            <w:r>
              <w:rPr>
                <w:color w:val="000000" w:themeColor="text1"/>
              </w:rPr>
            </w:r>
            <w:r/>
          </w:p>
        </w:tc>
        <w:tc>
          <w:tcPr>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tcW w:w="2137"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码垛机就地控制柜及电气控制装置</w:t>
            </w:r>
            <w:r>
              <w:rPr>
                <w:color w:val="000000" w:themeColor="text1"/>
              </w:rPr>
            </w:r>
            <w:r/>
          </w:p>
        </w:tc>
        <w:tc>
          <w:tcPr>
            <w:tcW w:w="3396" w:type="dxa"/>
            <w:vAlign w:val="center"/>
            <w:textDirection w:val="lrTb"/>
            <w:noWrap w:val="false"/>
          </w:tcPr>
          <w:p>
            <w:pPr>
              <w:jc w:val="both"/>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含PLC、触摸屏、电气控制元件等、电控柜（碳钢·喷塑）、防护网</w:t>
            </w:r>
            <w:r>
              <w:rPr>
                <w:color w:val="000000" w:themeColor="text1"/>
              </w:rPr>
            </w:r>
            <w:r/>
          </w:p>
        </w:tc>
        <w:tc>
          <w:tcPr>
            <w:tcW w:w="76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80"/>
        </w:trPr>
        <w:tc>
          <w:tcPr>
            <w:gridSpan w:val="6"/>
            <w:tcW w:w="852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实瓶检测、剔除单元</w:t>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实瓶成像检测设备</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高、歪盖，低液位</w:t>
            </w:r>
            <w:r>
              <w:rPr>
                <w:color w:val="000000" w:themeColor="text1"/>
              </w:rPr>
            </w:r>
            <w:r/>
          </w:p>
        </w:tc>
        <w:tc>
          <w:tcPr>
            <w:tcW w:w="76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喷码成像检测设备</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喷码有无缺失、重复、模糊、倾斜</w:t>
            </w:r>
            <w:r>
              <w:rPr>
                <w:color w:val="000000" w:themeColor="text1"/>
              </w:rPr>
            </w:r>
            <w:r/>
          </w:p>
        </w:tc>
        <w:tc>
          <w:tcPr>
            <w:tcW w:w="76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tcW w:w="2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实瓶剔除装置</w:t>
            </w:r>
            <w:r>
              <w:rPr>
                <w:color w:val="000000" w:themeColor="text1"/>
              </w:rPr>
            </w:r>
            <w:r/>
          </w:p>
        </w:tc>
        <w:tc>
          <w:tcPr>
            <w:tcW w:w="3396"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方式：单击剔除 含剔除瓶收集筐</w:t>
            </w:r>
            <w:r>
              <w:rPr>
                <w:color w:val="000000" w:themeColor="text1"/>
              </w:rPr>
            </w:r>
            <w:r/>
          </w:p>
        </w:tc>
        <w:tc>
          <w:tcPr>
            <w:tcW w:w="76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tcW w:w="6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80"/>
        </w:trPr>
        <w:tc>
          <w:tcPr>
            <w:tcW w:w="8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tcW w:w="213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吹水机</w:t>
            </w:r>
            <w:r>
              <w:rPr>
                <w:color w:val="000000" w:themeColor="text1"/>
              </w:rPr>
            </w:r>
            <w:r/>
          </w:p>
        </w:tc>
        <w:tc>
          <w:tcPr>
            <w:tcW w:w="339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不锈钢机箱、风机、风嘴等</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涡洗风机，高速切水风刀，全方位容器表面空气喷射干燥（SUS/AISI 304不锈钢）</w:t>
            </w:r>
            <w:r>
              <w:rPr>
                <w:color w:val="000000" w:themeColor="text1"/>
              </w:rPr>
            </w:r>
            <w:r/>
          </w:p>
        </w:tc>
        <w:tc>
          <w:tcPr>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c>
          <w:tcPr>
            <w:tcW w:w="7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c>
          <w:tcPr>
            <w:tcW w:w="69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配套</w:t>
            </w:r>
            <w:r>
              <w:rPr>
                <w:color w:val="000000" w:themeColor="text1"/>
              </w:rPr>
            </w:r>
            <w:r/>
          </w:p>
        </w:tc>
      </w:tr>
    </w:tbl>
    <w:p>
      <w:pPr>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rPr>
          <w:rFonts w:hint="eastAsia" w:ascii="宋体" w:hAnsi="宋体" w:cs="宋体"/>
          <w:bCs/>
          <w:color w:val="000000" w:themeColor="text1"/>
          <w:sz w:val="24"/>
        </w:rPr>
      </w:pPr>
      <w:r>
        <w:rPr>
          <w:rFonts w:hint="eastAsia" w:ascii="宋体" w:hAnsi="宋体" w:cs="宋体"/>
          <w:bCs/>
          <w:color w:val="000000" w:themeColor="text1"/>
          <w:sz w:val="24"/>
        </w:rPr>
        <w:t xml:space="preserve">说明：</w:t>
      </w:r>
      <w:r>
        <w:rPr>
          <w:color w:val="000000" w:themeColor="text1"/>
        </w:rPr>
      </w:r>
      <w:r/>
    </w:p>
    <w:p>
      <w:pPr>
        <w:spacing w:before="72" w:after="72" w:line="420" w:lineRule="exact"/>
        <w:rPr>
          <w:rFonts w:hint="eastAsia" w:ascii="宋体" w:hAnsi="宋体" w:cs="宋体"/>
          <w:bCs/>
          <w:color w:val="000000" w:themeColor="text1"/>
          <w:sz w:val="24"/>
        </w:rPr>
      </w:pPr>
      <w:r>
        <w:rPr>
          <w:rFonts w:hint="eastAsia" w:ascii="宋体" w:hAnsi="宋体" w:cs="宋体"/>
          <w:bCs/>
          <w:color w:val="000000" w:themeColor="text1"/>
          <w:sz w:val="24"/>
          <w:lang w:val="en-US" w:eastAsia="zh-CN"/>
        </w:rPr>
        <w:t xml:space="preserve">1</w:t>
      </w:r>
      <w:r>
        <w:rPr>
          <w:rFonts w:hint="eastAsia" w:ascii="宋体" w:hAnsi="宋体" w:cs="宋体"/>
          <w:bCs/>
          <w:color w:val="000000" w:themeColor="text1"/>
          <w:sz w:val="24"/>
        </w:rPr>
        <w:t xml:space="preserve">、所有设备报价含税、含运费、含安装调试费，报检、上水、排水、电源、管线、蒸汽管道、地面基础、隔断安装。</w:t>
      </w:r>
      <w:r>
        <w:rPr>
          <w:color w:val="000000" w:themeColor="text1"/>
        </w:rPr>
      </w:r>
      <w:r/>
    </w:p>
    <w:p>
      <w:pPr>
        <w:spacing w:before="72" w:after="72" w:line="4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设备要求：</w:t>
      </w:r>
      <w:r>
        <w:rPr>
          <w:color w:val="000000" w:themeColor="text1"/>
        </w:rPr>
      </w:r>
      <w:r/>
    </w:p>
    <w:p>
      <w:pPr>
        <w:numPr>
          <w:ilvl w:val="0"/>
          <w:numId w:val="2"/>
        </w:numPr>
        <w:spacing w:before="72" w:after="72" w:line="420" w:lineRule="exact"/>
        <w:rPr>
          <w:rFonts w:hint="eastAsia" w:ascii="宋体" w:hAnsi="宋体" w:cs="宋体"/>
          <w:bCs/>
          <w:color w:val="000000" w:themeColor="text1"/>
          <w:sz w:val="24"/>
        </w:rPr>
      </w:pPr>
      <w:r>
        <w:rPr>
          <w:rFonts w:hint="eastAsia" w:ascii="宋体" w:hAnsi="宋体" w:cs="宋体"/>
          <w:bCs/>
          <w:color w:val="000000" w:themeColor="text1"/>
          <w:sz w:val="24"/>
          <w:lang w:val="en-US" w:eastAsia="zh-CN"/>
        </w:rPr>
        <w:t xml:space="preserve">设备</w:t>
      </w:r>
      <w:r>
        <w:rPr>
          <w:rFonts w:hint="eastAsia" w:ascii="宋体" w:hAnsi="宋体" w:cs="宋体"/>
          <w:bCs/>
          <w:color w:val="000000" w:themeColor="text1"/>
          <w:sz w:val="24"/>
        </w:rPr>
        <w:t xml:space="preserve">含技术咨询、设备供货(设备齐全完整)、安装调试、技术培训、售后服务。交钥匙工程。</w:t>
      </w:r>
      <w:r>
        <w:rPr>
          <w:color w:val="000000" w:themeColor="text1"/>
        </w:rPr>
      </w:r>
      <w:r/>
    </w:p>
    <w:p>
      <w:pPr>
        <w:numPr>
          <w:ilvl w:val="0"/>
          <w:numId w:val="2"/>
        </w:numPr>
        <w:spacing w:before="72" w:after="72" w:line="420" w:lineRule="exact"/>
        <w:rPr>
          <w:rFonts w:hint="eastAsia" w:ascii="宋体" w:hAnsi="宋体" w:cs="宋体"/>
          <w:bCs/>
          <w:color w:val="000000" w:themeColor="text1"/>
          <w:sz w:val="24"/>
        </w:rPr>
      </w:pPr>
      <w:r>
        <w:rPr>
          <w:rFonts w:hint="eastAsia" w:ascii="宋体" w:hAnsi="宋体" w:cs="宋体"/>
          <w:bCs/>
          <w:color w:val="000000" w:themeColor="text1"/>
          <w:sz w:val="24"/>
          <w:lang w:val="en-US" w:eastAsia="zh-CN"/>
        </w:rPr>
        <w:t xml:space="preserve">核心产品：</w:t>
      </w:r>
      <w:r>
        <w:rPr>
          <w:rFonts w:hint="eastAsia" w:ascii="宋体" w:hAnsi="宋体" w:eastAsia="宋体" w:cs="宋体"/>
          <w:i w:val="0"/>
          <w:iCs w:val="0"/>
          <w:color w:val="000000" w:themeColor="text1"/>
          <w:sz w:val="24"/>
          <w:szCs w:val="24"/>
          <w:u w:val="none"/>
          <w:lang w:val="en-US" w:eastAsia="zh-CN" w:bidi="ar"/>
        </w:rPr>
        <w:t xml:space="preserve">实瓶输送单元、外包装单元</w:t>
      </w:r>
      <w:r>
        <w:rPr>
          <w:color w:val="000000" w:themeColor="text1"/>
        </w:rPr>
      </w:r>
      <w:r/>
    </w:p>
    <w:p>
      <w:pPr>
        <w:spacing w:before="72" w:after="72" w:line="42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三、商务要求 </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1、投标人必须提供本采购采购文件中所要求提供的全部货物、配件、一切衍生服务、施工、材料及工具。</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2、要求投标人提供的其它伴随服务（或义务）：</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中标人必须按照合同的规定，准时提供货物、配件、材料、工具、安装及各种技术资料，并负责所供货物、配件、材料及工具的包装、运输、安装、调试、培训、维护、检修、施工项目作业、售后等一切衍生服务。上述所有配件、服务报价应包含在本次投标报价中，不另外计费。</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3、验收</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①验收标准：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②货到初步验收：货物送达约定的安装地点后,由采购人进行基本质量、数量及参数型号的验收(但不作为最终合格的保证)。该验收应达到合同和采购文件规定的要求。初步验收后货物仍由中标人负责保管。中标人对货物安装调试过程，应作详细检验记录。安装调试检验结果应符合制造厂产品标准及合同、采购文件、投标文件要求。检验记录须提供给采购人。</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3 \* GB3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③</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最终正式验收：经初步验收后，按照省财政资金支持项目验收办法，由采购人申请主管部门验收，按规定的标准及要求对整个项目进行联合验收，验收应符合本采购文件、投标文件及合同的要求，验收费用由中标人承担。</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4、安装</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①本次采购项目安装必须委托给具备相应资质企业进行安装施工作业，中标供应商本身具备上述资质的可自行组织施工安装。施工安装全过程必须符合国家、地方或行业现行最新规定和要求，做好各项安全防护措施；配合本项目主体项目等建设进度,并签订施工安全责任书。拟投入本项目的现场施工安装人员应具备相应资质、取得相关证书。本次施工安装的一切费用均由中标供应商承担。</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②为防止货物就位后施工队施工作业时造成货物损坏，中标供应商应对就位后的货物进行包装保护，预防货物就位后受到损坏。包装费用由中标供应商承担。</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5、培训</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中标人应结合货物的安装、调试及试运行过程，有计划地对采购人派出的管理、维护人员进行货物的基本知识、使用、维护及保养技术的现场培训（包括技术监督和针对性的培训）以保证货物的良好运行。同时须提供维修培训。签订合同前中标人必须提供详细的培训计划，包括培训内容、培训时间等；技术培训费用应包含在本次投标报价中。</w:t>
      </w:r>
      <w:r>
        <w:rPr>
          <w:color w:val="000000" w:themeColor="text1"/>
        </w:rPr>
      </w:r>
      <w:r/>
    </w:p>
    <w:p>
      <w:pPr>
        <w:ind w:firstLine="482"/>
        <w:spacing w:before="72" w:after="72" w:line="420" w:lineRule="exact"/>
        <w:rPr>
          <w:rFonts w:ascii="宋体" w:hAnsi="宋体" w:cs="宋体"/>
          <w:b/>
          <w:color w:val="000000" w:themeColor="text1"/>
          <w:sz w:val="24"/>
        </w:rPr>
      </w:pPr>
      <w:r>
        <w:rPr>
          <w:rFonts w:hint="eastAsia" w:ascii="宋体" w:hAnsi="宋体" w:cs="宋体"/>
          <w:b/>
          <w:color w:val="000000" w:themeColor="text1"/>
          <w:sz w:val="24"/>
        </w:rPr>
        <w:t xml:space="preserve">四、保修期及售后服务</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1、质保期：项目完成并最终验收合格之日起，至中标人投标时所承诺的期限为止。</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2、在质量保修期内设备运行发生故障，中标人应免费提供咨询、更换损坏的零件和维修服务。中标人须有属本公司的可随时上门作维修及检测的项目师，维修人员接到报修通知后，响应时间不超过30分钟，并能在24小时内上门维修。维修人员在8小时内不能排除故障时，应负责联系生产厂家技术人员到现场排除故障。厂家技术人员接到报修后，响应时间不超过8小时。采购人有重要活动，中标单位必须按照采购人通知的时间派出技术人员在现场进行全天候服务保障。质保期满后实行终身维修服务，业主只承担维修的成本费。</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3、投标人在投标文件中应说明售后服务措施及保修服务承诺文件。若中标人未按照上述约定及自身承诺提供售后服务，投标人愿意由采购人从中标人履约保证金中扣减作为补偿采购人的费用。</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4、中标人在总体验收、运行保修等方面进行全过程跟踪服务。在质保期内，对所有设备器械或配套设施、用具等进行定期保养，排查潜在故障。如质保期内，器械或设备发生故障；供应商必须在上述条款规定时间内到现场进行调试维修或更换配件、设备等。如经采购人多次催促仍不能到场保养维修或保养维修不到位的，允许整改两次，整改后仍存在问题的，采购人有权终止合同并选择其他合格供应商；此期间合同双方产生的一切损失均有中标人承担。所供产品由于自身质量问题所造成的损失（含连带损失）由中标人全部负责。</w:t>
      </w:r>
      <w:r>
        <w:rPr>
          <w:color w:val="000000" w:themeColor="text1"/>
        </w:rPr>
      </w:r>
      <w:r/>
    </w:p>
    <w:p>
      <w:pPr>
        <w:ind w:firstLine="482"/>
        <w:spacing w:before="72" w:after="72" w:line="420" w:lineRule="exact"/>
        <w:rPr>
          <w:rFonts w:ascii="宋体" w:hAnsi="宋体" w:cs="宋体"/>
          <w:b/>
          <w:color w:val="000000" w:themeColor="text1"/>
          <w:sz w:val="24"/>
        </w:rPr>
      </w:pPr>
      <w:r>
        <w:rPr>
          <w:rFonts w:hint="eastAsia" w:ascii="宋体" w:hAnsi="宋体" w:cs="宋体"/>
          <w:b/>
          <w:color w:val="000000" w:themeColor="text1"/>
          <w:sz w:val="24"/>
        </w:rPr>
        <w:t xml:space="preserve">五、质量保证</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1、中标方应保证提供的货物是最近生产的、未使用过的原装合格正品，并保证能得到该产品生产厂家的认可。中标方应保证货物经过正确安装、正常使用和保养条件下，在其使用寿命周期内应具有满意的性能。</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2、本次招标所有设备应按照采购清单、技术指标或参数要求供应，选择使用寿命长、品质佳、性能价格优的设备，并需对投标文件涉及到的专利负责，保证在任何情况下，不伤害采购人利益。</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3、设备质量要求、标准、规范：所供设备的技术参数及性能，包括供货商从其他厂商购来的设备及部件都应符合和满足本采购文件的技术性能要求，若技术参数中无相应规定，则应符合相应的国家标准或有关部门最新颁布的相应的最新标准。</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4、投标人应根据规范的技术要求，结合使用功能和国家、地方监督部门现行标准规范等。在项目实施时要充分考虑相应验收规范要求，必须保证一次性通过有关监督部门的验收；若因中标人原因造成不能通过验收的，中标人应承担全部责任。</w:t>
      </w:r>
      <w:r>
        <w:rPr>
          <w:color w:val="000000" w:themeColor="text1"/>
        </w:rPr>
      </w:r>
      <w:r/>
    </w:p>
    <w:p>
      <w:pPr>
        <w:ind w:firstLine="482"/>
        <w:spacing w:before="72" w:after="72" w:line="420" w:lineRule="exact"/>
        <w:rPr>
          <w:rFonts w:ascii="宋体" w:hAnsi="宋体" w:cs="宋体"/>
          <w:b/>
          <w:color w:val="000000" w:themeColor="text1"/>
          <w:sz w:val="24"/>
        </w:rPr>
      </w:pPr>
      <w:r>
        <w:rPr>
          <w:rFonts w:hint="eastAsia" w:ascii="宋体" w:hAnsi="宋体" w:cs="宋体"/>
          <w:b/>
          <w:color w:val="000000" w:themeColor="text1"/>
          <w:sz w:val="24"/>
        </w:rPr>
        <w:t xml:space="preserve">六、设备安装要求</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1、设备安装进度报告</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在合同签署后五天内，中标人必须将设备安装进度计划书送交采购人批准。</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中标人每隔一周，向采购人递交详细的设备安装进度实施报告，以满足采购人有效地审议工作进度。如安装进度延续或有可能延误，应分析原因提出改进意见和措施，以达到原计划进要求。</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2、安全防护</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在设备验收前的整个施工期间，中标人必须制定并实施必要的措施，保证工作现场施工安全。对不符合安全规程及本合同的安全隐患事故，采购人有权向中标人提出干涉。中标人应根据国家颁布的各种安全规程，结合自己的实际，制订适合本项目的安全防护规程。在项目开工前，中标人应对有关人员进行安全作业教育，并在施工中及时解决安全作业中存在的问题。</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3、设备安装监督、检查、验收</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中标人应选派有经验的项目技术人员对施工现场的各施工环节和完工项目质量进行监督检查。中标人的监督人员应及时向采购人报告检查中发现的问题，并提供必要的资料。经采购人检查认为质量不合格时，中标人应按采购人要求进行整修和返工，由此引起的项目延误和费用承包自负。</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完成后，中标人应整理全部质检资料、试验资料、竣工图纸，作为整个项目竣工验收的一部分，报采购人验收。</w:t>
      </w:r>
      <w:r>
        <w:rPr>
          <w:color w:val="000000" w:themeColor="text1"/>
        </w:rPr>
      </w:r>
      <w:r/>
    </w:p>
    <w:p>
      <w:pPr>
        <w:ind w:firstLine="482"/>
        <w:spacing w:before="72" w:after="72" w:line="420" w:lineRule="exact"/>
        <w:rPr>
          <w:rFonts w:ascii="宋体" w:hAnsi="宋体" w:cs="宋体"/>
          <w:b/>
          <w:color w:val="000000" w:themeColor="text1"/>
          <w:sz w:val="24"/>
        </w:rPr>
      </w:pPr>
      <w:r>
        <w:rPr>
          <w:rFonts w:hint="eastAsia" w:ascii="宋体" w:hAnsi="宋体" w:cs="宋体"/>
          <w:b/>
          <w:color w:val="000000" w:themeColor="text1"/>
          <w:sz w:val="24"/>
        </w:rPr>
        <w:t xml:space="preserve">七、其他说明</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1、投标人必须对材料的真实性负责，一旦发现造假行为，采购人将取消其投标资格，已中标的将取消其中标资格。</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2、本次招标过程中采购人提供的全部文件资料以及经采购人同意的项目技术要求等有关文件材料，均为合同的组成部分。</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3、中标人在履行合同过程中,所发生的全部生产、生活费用均由中标人负责。</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4、如应供货商原因造成的项目整改等，工期不予顺延。</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5、本采购文件和另附的电子版图纸等材料如与现场实际情况、数据或标准等有不一致的，均以现场实际情况、数据和标准为准；投标人需做好前期调研工作填报投标报价，中标后不得以此类理由想采购人提出任何形式的补偿等。</w:t>
      </w:r>
      <w:r>
        <w:rPr>
          <w:color w:val="000000" w:themeColor="text1"/>
        </w:rPr>
      </w:r>
      <w:r/>
    </w:p>
    <w:p>
      <w:pPr>
        <w:ind w:firstLine="482"/>
        <w:spacing w:before="72" w:after="72" w:line="420" w:lineRule="exact"/>
        <w:rPr>
          <w:rFonts w:ascii="宋体" w:hAnsi="宋体" w:cs="宋体"/>
          <w:b/>
          <w:color w:val="000000" w:themeColor="text1"/>
          <w:sz w:val="24"/>
        </w:rPr>
      </w:pPr>
      <w:r>
        <w:rPr>
          <w:rFonts w:hint="eastAsia" w:ascii="宋体" w:hAnsi="宋体" w:cs="宋体"/>
          <w:b/>
          <w:color w:val="000000" w:themeColor="text1"/>
          <w:sz w:val="24"/>
        </w:rPr>
        <w:t xml:space="preserve">八、报价要求</w:t>
      </w:r>
      <w:r>
        <w:rPr>
          <w:color w:val="000000" w:themeColor="text1"/>
        </w:rPr>
      </w:r>
      <w:r/>
    </w:p>
    <w:p>
      <w:pPr>
        <w:ind w:firstLine="480"/>
        <w:spacing w:before="72" w:after="72" w:line="420" w:lineRule="exact"/>
        <w:rPr>
          <w:rFonts w:ascii="宋体" w:hAnsi="宋体" w:cs="宋体"/>
          <w:bCs/>
          <w:color w:val="000000" w:themeColor="text1"/>
          <w:sz w:val="24"/>
        </w:rPr>
      </w:pPr>
      <w:r>
        <w:rPr>
          <w:rFonts w:hint="eastAsia" w:ascii="宋体" w:hAnsi="宋体" w:cs="宋体"/>
          <w:bCs/>
          <w:color w:val="000000" w:themeColor="text1"/>
          <w:sz w:val="24"/>
        </w:rPr>
        <w:t xml:space="preserve">1、报价中要求包括本次</w:t>
      </w:r>
      <w:r>
        <w:rPr>
          <w:rFonts w:hint="eastAsia" w:ascii="宋体" w:hAnsi="宋体" w:cs="宋体"/>
          <w:bCs/>
          <w:color w:val="000000" w:themeColor="text1"/>
          <w:sz w:val="24"/>
        </w:rPr>
        <w:t xml:space="preserve">采购的所有费用。报价是投标人对本次采购提出的各项支付金额的总和。报价应包括投标人为完成本次采购文件所确定的采购内容，以及供应商为完成上述内容所必须的质量保证与技术支持、软件开发、加工制造、采购、运输、供货、施工（上水、排水、电源、管线、蒸汽管道、地面基础、隔断安装）、安装、集成、调试、验收、检测、交付、培训、售后服务以及为保证采购人正常投入使用所必须的一切项目作业、材料、劳务、机械投入、利润、税金、检测费、设计补偿费、管理费、暂列金、代理费、政策性文件规定的各项所需的全部费用、不可预见费及其它一切相关费用。</w:t>
      </w:r>
      <w:r>
        <w:rPr>
          <w:color w:val="000000" w:themeColor="text1"/>
        </w:rPr>
      </w:r>
      <w:r/>
    </w:p>
    <w:p>
      <w:pPr>
        <w:pStyle w:val="857"/>
        <w:numPr>
          <w:ilvl w:val="0"/>
          <w:numId w:val="0"/>
        </w:numPr>
        <w:jc w:val="both"/>
        <w:rPr>
          <w:rFonts w:hint="eastAsia" w:ascii="宋体" w:hAnsi="宋体" w:cs="宋体" w:eastAsiaTheme="minorEastAsia"/>
          <w:bCs/>
          <w:color w:val="000000" w:themeColor="text1"/>
          <w:sz w:val="24"/>
          <w:szCs w:val="24"/>
        </w:rPr>
      </w:pPr>
      <w:r>
        <w:rPr>
          <w:rFonts w:hint="eastAsia" w:ascii="宋体" w:hAnsi="宋体" w:cs="宋体" w:eastAsiaTheme="minorEastAsia"/>
          <w:bCs/>
          <w:color w:val="000000" w:themeColor="text1"/>
          <w:sz w:val="24"/>
          <w:szCs w:val="24"/>
          <w:lang w:val="en-US" w:eastAsia="zh-CN" w:bidi="ar-SA"/>
        </w:rPr>
        <w:t xml:space="preserve">2、供应商根据自己的经营状况和掌握的市场信息自主报价。决定供应商投标文件的响应性只根据投标文件本身的内容，而不寻求外部的证据。</w:t>
      </w:r>
      <w:r>
        <w:rPr>
          <w:color w:val="000000" w:themeColor="text1"/>
        </w:rPr>
      </w:r>
      <w:r/>
    </w:p>
    <w:p>
      <w:pPr>
        <w:pStyle w:val="847"/>
        <w:jc w:val="center"/>
        <w:keepLines/>
        <w:keepNext/>
        <w:pageBreakBefore w:val="0"/>
        <w:spacing w:after="0"/>
        <w:widowControl w:val="off"/>
        <w:rPr>
          <w:rFonts w:hint="eastAsia" w:ascii="宋体" w:hAnsi="宋体" w:eastAsia="宋体" w:cs="宋体"/>
          <w:color w:val="000000" w:themeColor="text1"/>
        </w:rPr>
      </w:pPr>
      <w:r>
        <w:rPr>
          <w:color w:val="000000" w:themeColor="text1"/>
        </w:rPr>
      </w:r>
      <w:bookmarkStart w:id="176" w:name="_Toc18447"/>
      <w:r>
        <w:rPr>
          <w:rFonts w:hint="eastAsia" w:asciiTheme="minorHAnsi" w:hAnsiTheme="minorHAnsi" w:eastAsiaTheme="minorEastAsia" w:cstheme="minorBidi"/>
          <w:b/>
          <w:color w:val="000000" w:themeColor="text1"/>
          <w:sz w:val="32"/>
          <w:szCs w:val="32"/>
          <w:lang w:val="en-US" w:eastAsia="zh-CN" w:bidi="ar-SA"/>
        </w:rPr>
        <w:t xml:space="preserve">第五章 评标方法与评标标准</w:t>
      </w:r>
      <w:bookmarkEnd w:id="176"/>
      <w:r>
        <w:rPr>
          <w:color w:val="000000" w:themeColor="text1"/>
        </w:rPr>
      </w:r>
      <w:r/>
    </w:p>
    <w:p>
      <w:pPr>
        <w:pStyle w:val="856"/>
        <w:ind w:firstLine="439"/>
        <w:spacing w:before="120" w:beforeAutospacing="0" w:after="12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采用综合评分法的，评标结果按评审后得分</w:t>
      </w:r>
      <w:r>
        <w:rPr>
          <w:rFonts w:hint="eastAsia" w:ascii="宋体" w:hAnsi="宋体" w:eastAsia="宋体" w:cs="宋体"/>
          <w:color w:val="000000" w:themeColor="text1"/>
        </w:rPr>
        <w:t xml:space="preserve">由高到低</w:t>
      </w:r>
      <w:r>
        <w:rPr>
          <w:rFonts w:hint="eastAsia" w:ascii="宋体" w:hAnsi="宋体" w:eastAsia="宋体" w:cs="宋体"/>
          <w:color w:val="000000" w:themeColor="text1"/>
        </w:rPr>
        <w:t xml:space="preserve">顺序排列。得分相同的，按投标报价</w:t>
      </w:r>
      <w:r>
        <w:rPr>
          <w:rFonts w:hint="eastAsia" w:ascii="宋体" w:hAnsi="宋体" w:eastAsia="宋体" w:cs="宋体"/>
          <w:color w:val="000000" w:themeColor="text1"/>
        </w:rPr>
        <w:t xml:space="preserve">由低到高</w:t>
      </w:r>
      <w:r>
        <w:rPr>
          <w:rFonts w:hint="eastAsia" w:ascii="宋体" w:hAnsi="宋体" w:eastAsia="宋体" w:cs="宋体"/>
          <w:color w:val="000000" w:themeColor="text1"/>
        </w:rPr>
        <w:t xml:space="preserve">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000000" w:themeColor="text1"/>
        </w:rPr>
        <w:t xml:space="preserve">1</w:t>
      </w:r>
      <w:r>
        <w:rPr>
          <w:rFonts w:hint="eastAsia" w:ascii="宋体" w:hAnsi="宋体" w:eastAsia="宋体" w:cs="宋体"/>
          <w:color w:val="000000" w:themeColor="text1"/>
        </w:rPr>
        <w:t xml:space="preserve">名中标候选人。</w:t>
      </w:r>
      <w:r>
        <w:rPr>
          <w:color w:val="000000" w:themeColor="text1"/>
        </w:rPr>
      </w:r>
      <w:r/>
    </w:p>
    <w:p>
      <w:pPr>
        <w:pStyle w:val="856"/>
        <w:ind w:firstLine="441"/>
        <w:spacing w:before="120" w:beforeAutospacing="0" w:after="120" w:afterAutospacing="0" w:line="360" w:lineRule="auto"/>
        <w:rPr>
          <w:rFonts w:hint="eastAsia" w:ascii="宋体" w:hAnsi="宋体" w:eastAsia="宋体" w:cs="宋体"/>
          <w:color w:val="000000" w:themeColor="text1"/>
        </w:rPr>
      </w:pPr>
      <w:r>
        <w:rPr>
          <w:rFonts w:hint="eastAsia" w:ascii="宋体" w:hAnsi="宋体" w:eastAsia="宋体" w:cs="宋体"/>
          <w:b/>
          <w:color w:val="000000" w:themeColor="text1"/>
          <w:lang w:val="en-US" w:eastAsia="zh-CN"/>
        </w:rPr>
        <w:t xml:space="preserve">一、</w:t>
      </w:r>
      <w:r>
        <w:rPr>
          <w:rFonts w:hint="eastAsia" w:ascii="宋体" w:hAnsi="宋体" w:eastAsia="宋体" w:cs="宋体"/>
          <w:b/>
          <w:color w:val="000000" w:themeColor="text1"/>
        </w:rPr>
        <w:t xml:space="preserve">政府采购政策功能落实</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1、小微型企业价格扣除</w:t>
      </w:r>
      <w:r>
        <w:rPr>
          <w:color w:val="000000" w:themeColor="text1"/>
        </w:rPr>
      </w:r>
      <w:r/>
    </w:p>
    <w:p>
      <w:pPr>
        <w:pStyle w:val="856"/>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（1）本项目对小型和微型企业产品给予</w:t>
      </w:r>
      <w:r>
        <w:rPr>
          <w:rFonts w:hint="eastAsia" w:ascii="宋体" w:hAnsi="宋体" w:eastAsia="宋体" w:cs="宋体"/>
          <w:color w:val="000000" w:themeColor="text1"/>
          <w:highlight w:val="none"/>
          <w:u w:val="single"/>
        </w:rPr>
        <w:t xml:space="preserve">20</w:t>
      </w:r>
      <w:r>
        <w:rPr>
          <w:rFonts w:hint="eastAsia" w:ascii="宋体" w:hAnsi="宋体" w:eastAsia="宋体" w:cs="宋体"/>
          <w:color w:val="000000" w:themeColor="text1"/>
          <w:u w:val="single"/>
        </w:rPr>
        <w:t xml:space="preserve">%</w:t>
      </w:r>
      <w:r>
        <w:rPr>
          <w:rFonts w:hint="eastAsia" w:ascii="宋体" w:hAnsi="宋体" w:eastAsia="宋体" w:cs="宋体"/>
          <w:color w:val="000000" w:themeColor="text1"/>
        </w:rPr>
        <w:t xml:space="preserve">的扣除价格，用扣除后的价格参与评审。</w:t>
      </w:r>
      <w:r>
        <w:rPr>
          <w:color w:val="000000" w:themeColor="text1"/>
        </w:rPr>
      </w:r>
      <w:r/>
    </w:p>
    <w:p>
      <w:pPr>
        <w:pStyle w:val="856"/>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（2）供应商需按照采购文件的要求提供相应的《小微企业声明函》。</w:t>
      </w:r>
      <w:r>
        <w:rPr>
          <w:color w:val="000000" w:themeColor="text1"/>
        </w:rPr>
      </w:r>
      <w:r/>
    </w:p>
    <w:p>
      <w:pPr>
        <w:pStyle w:val="856"/>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（3）企业标准请参照《关于印发中小企业划型标准规定的通知》（工信部联企业[2011]300号）文件规定自行填写。</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highlight w:val="red"/>
        </w:rPr>
      </w:pPr>
      <w:r>
        <w:rPr>
          <w:rFonts w:hint="eastAsia" w:ascii="宋体" w:hAnsi="宋体" w:eastAsia="宋体" w:cs="宋体"/>
          <w:color w:val="000000" w:themeColor="text1"/>
        </w:rPr>
        <w:t xml:space="preserve">2、残疾人福利单位价格扣除</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（1）本项目对残疾人福利性单位视同小型、微型企业，给予20%</w:t>
      </w:r>
      <w:r>
        <w:rPr>
          <w:color w:val="000000" w:themeColor="text1"/>
        </w:rPr>
      </w:r>
      <w:r/>
    </w:p>
    <w:p>
      <w:pPr>
        <w:pStyle w:val="856"/>
        <w:ind w:left="120" w:firstLine="36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（2）残疾人福利单位需按照采购文件的要求提供《残疾人福利性单位声明函》。</w:t>
      </w:r>
      <w:r>
        <w:rPr>
          <w:color w:val="000000" w:themeColor="text1"/>
        </w:rPr>
      </w:r>
      <w:r/>
    </w:p>
    <w:p>
      <w:pPr>
        <w:pStyle w:val="856"/>
        <w:ind w:left="120" w:firstLine="36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（3）残疾人福利单位标准请参照《关于促进残疾人就业政府采购政策的通知》（财库〔2017〕141号）。</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3、监狱和戒毒企业价格扣除</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（1）本项目对监狱和戒毒企业（简称监狱企业）视同小型、微型企业，给予</w:t>
      </w:r>
      <w:r>
        <w:rPr>
          <w:rFonts w:hint="eastAsia" w:ascii="宋体" w:hAnsi="宋体" w:eastAsia="宋体" w:cs="宋体"/>
          <w:color w:val="000000" w:themeColor="text1"/>
          <w:u w:val="single"/>
        </w:rPr>
        <w:t xml:space="preserve">20%</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（3）监狱企业标准请参照《关于政府采购支持监狱企业发展有关问题的通知》（财库[2014]68号）。</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4、残疾人福利单位、监狱企业属于小型、微型企业的，不重复享受政策。</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highlight w:val="none"/>
          <w:u w:val="single"/>
        </w:rPr>
        <w:t xml:space="preserve">6%</w:t>
      </w:r>
      <w:r>
        <w:rPr>
          <w:rFonts w:hint="eastAsia" w:ascii="宋体" w:hAnsi="宋体" w:eastAsia="宋体" w:cs="宋体"/>
          <w:color w:val="000000" w:themeColor="text1"/>
        </w:rPr>
        <w:t xml:space="preserve">的价格扣除，用扣除后的价格参与评审。</w:t>
      </w:r>
      <w:r>
        <w:rPr>
          <w:color w:val="000000" w:themeColor="text1"/>
        </w:rPr>
      </w:r>
      <w:r/>
    </w:p>
    <w:p>
      <w:pPr>
        <w:pStyle w:val="856"/>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highlight w:val="red"/>
          <w:u w:val="single"/>
        </w:rPr>
      </w:pPr>
      <w:r>
        <w:rPr>
          <w:rFonts w:hint="eastAsia" w:ascii="宋体" w:hAnsi="宋体" w:eastAsia="宋体" w:cs="宋体"/>
          <w:color w:val="000000" w:themeColor="text1"/>
        </w:rPr>
        <w:t xml:space="preserve">6、联合体各方均为小型、微型企业（残疾人福利单位、监狱企业）的，联合体享受</w:t>
      </w:r>
      <w:r>
        <w:rPr>
          <w:rFonts w:hint="eastAsia" w:ascii="宋体" w:hAnsi="宋体" w:eastAsia="宋体" w:cs="宋体"/>
          <w:color w:val="000000" w:themeColor="text1"/>
          <w:highlight w:val="none"/>
          <w:u w:val="none"/>
        </w:rPr>
        <w:t xml:space="preserve">20%。</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highlight w:val="cyan"/>
        </w:rPr>
      </w:pPr>
      <w:r>
        <w:rPr>
          <w:rFonts w:hint="eastAsia" w:ascii="宋体" w:hAnsi="宋体" w:eastAsia="宋体" w:cs="宋体"/>
          <w:i w:val="0"/>
          <w:iCs w:val="0"/>
          <w:color w:val="000000" w:themeColor="text1"/>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val="0"/>
          <w:color w:val="000000" w:themeColor="text1"/>
          <w:sz w:val="24"/>
          <w:highlight w:val="none"/>
        </w:rPr>
        <w:t xml:space="preserve">如属政府强制采购产品未提供认证证书的或认证证书提供不全的将视为未实质性响应采购要求</w:t>
      </w:r>
      <w:r>
        <w:rPr>
          <w:rFonts w:hint="eastAsia" w:ascii="宋体" w:hAnsi="宋体" w:eastAsia="宋体" w:cs="宋体"/>
          <w:i w:val="0"/>
          <w:iCs w:val="0"/>
          <w:color w:val="000000" w:themeColor="text1"/>
          <w:sz w:val="24"/>
          <w:highlight w:val="none"/>
        </w:rPr>
        <w:t xml:space="preserve">。其他条件相同情况下，应当优先采购节能产品、环境标志产品。</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财办库〔2020〕123号</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执行。</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highlight w:val="none"/>
        </w:rPr>
        <w:t xml:space="preserve">9、本文件中若涉及到数据中心采购，应按照《&lt;绿色数据中心政府采购需求标准（试行）&gt;的通知》（财库〔2023〕7号）执行。</w:t>
      </w:r>
      <w:r>
        <w:rPr>
          <w:color w:val="000000" w:themeColor="text1"/>
        </w:rPr>
      </w:r>
      <w:r/>
    </w:p>
    <w:p>
      <w:pPr>
        <w:pStyle w:val="856"/>
        <w:ind w:firstLine="473"/>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rPr>
      </w:pPr>
      <w:r>
        <w:rPr>
          <w:rFonts w:hint="eastAsia" w:ascii="宋体" w:hAnsi="宋体" w:eastAsia="宋体" w:cs="宋体"/>
          <w:color w:val="000000" w:themeColor="text1"/>
        </w:rPr>
        <w:t xml:space="preserve">10、根据《江苏省政府采购信用管理暂行办法》的规定，供应商信用评价结果为三星的扣2分，评价结果为二星的扣3分，评价结果为一星的扣4分。</w:t>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b/>
          <w:color w:val="000000" w:themeColor="text1"/>
        </w:rPr>
      </w:pPr>
      <w:r>
        <w:rPr>
          <w:rFonts w:hint="eastAsia" w:ascii="宋体" w:hAnsi="宋体" w:eastAsia="宋体" w:cs="宋体"/>
          <w:b/>
          <w:color w:val="000000" w:themeColor="text1"/>
          <w:lang w:val="en-US" w:eastAsia="zh-CN"/>
        </w:rPr>
      </w:r>
      <w:r>
        <w:rPr>
          <w:color w:val="000000" w:themeColor="text1"/>
        </w:rPr>
      </w:r>
      <w:r/>
    </w:p>
    <w:p>
      <w:pPr>
        <w:pStyle w:val="856"/>
        <w:ind w:firstLine="482"/>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b/>
          <w:color w:val="000000" w:themeColor="text1"/>
          <w:lang w:val="en-US" w:eastAsia="zh-CN"/>
        </w:rPr>
        <w:t xml:space="preserve">二、</w:t>
      </w:r>
      <w:r>
        <w:rPr>
          <w:rFonts w:hint="eastAsia" w:ascii="宋体" w:hAnsi="宋体" w:eastAsia="宋体" w:cs="宋体"/>
          <w:b/>
          <w:color w:val="000000" w:themeColor="text1"/>
        </w:rPr>
        <w:t xml:space="preserve">评标方法与评标标准</w:t>
      </w:r>
      <w:r>
        <w:rPr>
          <w:color w:val="000000" w:themeColor="text1"/>
        </w:rPr>
      </w:r>
      <w:r/>
    </w:p>
    <w:p>
      <w:pPr>
        <w:ind w:firstLine="480"/>
        <w:spacing w:line="360" w:lineRule="auto"/>
        <w:rPr>
          <w:color w:val="000000" w:themeColor="text1"/>
        </w:rPr>
      </w:pPr>
      <w:r>
        <w:rPr>
          <w:rFonts w:ascii="宋体" w:hAnsi="宋体" w:cs="Courier New"/>
          <w:bCs/>
          <w:color w:val="000000" w:themeColor="text1"/>
          <w:sz w:val="24"/>
          <w:szCs w:val="24"/>
        </w:rPr>
        <w:t xml:space="preserve">本项目评分总分值为100分。</w:t>
      </w:r>
      <w:r>
        <w:rPr>
          <w:color w:val="000000" w:themeColor="text1"/>
        </w:rPr>
      </w:r>
      <w:r/>
    </w:p>
    <w:tbl>
      <w:tblPr>
        <w:tblStyle w:val="850"/>
        <w:tblW w:w="10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45"/>
        <w:gridCol w:w="1179"/>
        <w:gridCol w:w="6982"/>
        <w:gridCol w:w="640"/>
      </w:tblGrid>
      <w:tr>
        <w:trPr>
          <w:trHeight w:val="3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评审项</w:t>
            </w:r>
            <w:r>
              <w:rPr>
                <w:color w:val="000000" w:themeColor="text1"/>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评审因素</w:t>
            </w:r>
            <w:r>
              <w:rPr>
                <w:color w:val="000000" w:themeColor="text1"/>
              </w:rPr>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评分标准</w:t>
            </w:r>
            <w:r>
              <w:rPr>
                <w:color w:val="000000" w:themeColor="text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分值</w:t>
            </w:r>
            <w:r>
              <w:rPr>
                <w:color w:val="000000" w:themeColor="text1"/>
              </w:rPr>
            </w:r>
            <w:r/>
          </w:p>
        </w:tc>
      </w:tr>
      <w:tr>
        <w:trPr>
          <w:trHeight w:val="1148"/>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价格部分（</w:t>
            </w:r>
            <w:r>
              <w:rPr>
                <w:rFonts w:hint="eastAsia" w:ascii="宋体" w:hAnsi="宋体" w:eastAsia="宋体" w:cs="宋体"/>
                <w:color w:val="000000" w:themeColor="text1"/>
                <w:sz w:val="22"/>
                <w:szCs w:val="22"/>
                <w:lang w:val="en-US" w:eastAsia="zh-CN"/>
              </w:rPr>
              <w:t xml:space="preserve">45</w:t>
            </w:r>
            <w:r>
              <w:rPr>
                <w:rFonts w:hint="eastAsia" w:ascii="宋体" w:hAnsi="宋体" w:eastAsia="宋体" w:cs="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w:t>
            </w:r>
            <w:r>
              <w:rPr>
                <w:color w:val="000000" w:themeColor="text1"/>
              </w:rPr>
            </w:r>
            <w:r/>
          </w:p>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评审</w:t>
            </w:r>
            <w:r>
              <w:rPr>
                <w:color w:val="000000" w:themeColor="text1"/>
              </w:rPr>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lef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000000" w:themeColor="text1"/>
                <w:sz w:val="22"/>
                <w:szCs w:val="22"/>
                <w:lang w:val="en-US" w:eastAsia="zh-CN"/>
              </w:rPr>
              <w:t xml:space="preserve">45</w:t>
            </w:r>
            <w:r>
              <w:rPr>
                <w:rFonts w:hint="eastAsia" w:ascii="宋体" w:hAnsi="宋体" w:eastAsia="宋体" w:cs="宋体"/>
                <w:color w:val="000000" w:themeColor="text1"/>
                <w:sz w:val="22"/>
                <w:szCs w:val="22"/>
              </w:rPr>
              <w:t xml:space="preserve">。                               </w:t>
            </w:r>
            <w:r>
              <w:rPr>
                <w:color w:val="000000" w:themeColor="text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45</w:t>
            </w:r>
            <w:r>
              <w:rPr>
                <w:color w:val="000000" w:themeColor="text1"/>
              </w:rPr>
            </w:r>
            <w:r/>
          </w:p>
        </w:tc>
      </w:tr>
      <w:tr>
        <w:trPr>
          <w:trHeight w:val="1247"/>
        </w:trPr>
        <w:tc>
          <w:tcPr>
            <w:tcBorders>
              <w:top w:val="single" w:color="auto" w:sz="4" w:space="0"/>
              <w:left w:val="single" w:color="auto" w:sz="4" w:space="0"/>
              <w:right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Borders>
              <w:top w:val="single" w:color="auto" w:sz="4" w:space="0"/>
              <w:left w:val="single" w:color="auto" w:sz="4" w:space="0"/>
              <w:right w:val="single" w:color="auto" w:sz="4" w:space="0"/>
            </w:tcBorders>
            <w:tcW w:w="1145" w:type="dxa"/>
            <w:vAlign w:val="center"/>
            <w:vMerge w:val="restart"/>
            <w:textDirection w:val="lrTb"/>
            <w:noWrap w:val="false"/>
          </w:tcPr>
          <w:p>
            <w:pPr>
              <w:jc w:val="center"/>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技术部分</w:t>
            </w:r>
            <w:r>
              <w:rPr>
                <w:rFonts w:hint="eastAsia" w:ascii="宋体" w:hAnsi="宋体" w:eastAsia="宋体" w:cs="宋体"/>
                <w:color w:val="000000" w:themeColor="text1"/>
                <w:sz w:val="22"/>
                <w:szCs w:val="22"/>
                <w:lang w:eastAsia="zh-CN"/>
              </w:rPr>
              <w:t xml:space="preserve">（</w:t>
            </w:r>
            <w:r>
              <w:rPr>
                <w:rFonts w:hint="eastAsia" w:ascii="宋体" w:hAnsi="宋体" w:eastAsia="宋体" w:cs="宋体"/>
                <w:color w:val="000000" w:themeColor="text1"/>
                <w:sz w:val="22"/>
                <w:szCs w:val="22"/>
                <w:lang w:val="en-US" w:eastAsia="zh-CN"/>
              </w:rPr>
              <w:t xml:space="preserve">44分</w:t>
            </w:r>
            <w:r>
              <w:rPr>
                <w:rFonts w:hint="eastAsia" w:ascii="宋体" w:hAnsi="宋体" w:eastAsia="宋体" w:cs="宋体"/>
                <w:color w:val="000000" w:themeColor="text1"/>
                <w:sz w:val="22"/>
                <w:szCs w:val="22"/>
                <w:lang w:eastAsia="zh-CN"/>
              </w:rPr>
              <w:t xml:space="preserve">）</w:t>
            </w:r>
            <w:r>
              <w:rPr>
                <w:color w:val="000000" w:themeColor="text1"/>
              </w:rPr>
            </w:r>
            <w:r/>
          </w:p>
          <w:p>
            <w:pPr>
              <w:jc w:val="center"/>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w:t>
            </w:r>
            <w:r>
              <w:rPr>
                <w:color w:val="000000" w:themeColor="text1"/>
              </w:rPr>
            </w:r>
            <w:r/>
          </w:p>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w:t>
            </w:r>
            <w:r>
              <w:rPr>
                <w:color w:val="000000" w:themeColor="text1"/>
              </w:rPr>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left"/>
              <w:spacing w:line="360" w:lineRule="exac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投标人承诺提供的服务全部满足招标文件要求的得基本分</w:t>
            </w:r>
            <w:r>
              <w:rPr>
                <w:rFonts w:hint="eastAsia" w:ascii="宋体" w:hAnsi="宋体" w:eastAsia="宋体" w:cs="宋体"/>
                <w:color w:val="000000" w:themeColor="text1"/>
                <w:sz w:val="22"/>
                <w:szCs w:val="22"/>
                <w:lang w:val="en-US" w:eastAsia="zh-CN"/>
              </w:rPr>
              <w:t xml:space="preserve">30</w:t>
            </w:r>
            <w:r>
              <w:rPr>
                <w:rFonts w:hint="eastAsia" w:ascii="宋体" w:hAnsi="宋体" w:eastAsia="宋体" w:cs="宋体"/>
                <w:color w:val="000000" w:themeColor="text1"/>
                <w:sz w:val="22"/>
                <w:szCs w:val="22"/>
              </w:rPr>
              <w:t xml:space="preserve">分；标注“▲”为重要参数，若有负偏离的，每项减</w:t>
            </w:r>
            <w:r>
              <w:rPr>
                <w:rFonts w:hint="eastAsia" w:ascii="宋体" w:hAnsi="宋体" w:eastAsia="宋体" w:cs="宋体"/>
                <w:color w:val="000000" w:themeColor="text1"/>
                <w:sz w:val="22"/>
                <w:szCs w:val="22"/>
                <w:lang w:val="en-US" w:eastAsia="zh-CN"/>
              </w:rPr>
              <w:t xml:space="preserve">4</w:t>
            </w:r>
            <w:r>
              <w:rPr>
                <w:rFonts w:hint="eastAsia" w:ascii="宋体" w:hAnsi="宋体" w:eastAsia="宋体" w:cs="宋体"/>
                <w:color w:val="000000" w:themeColor="text1"/>
                <w:sz w:val="22"/>
                <w:szCs w:val="22"/>
              </w:rPr>
              <w:t xml:space="preserve">分，其他若有负偏离的每项减</w:t>
            </w:r>
            <w:r>
              <w:rPr>
                <w:rFonts w:hint="eastAsia" w:ascii="宋体" w:hAnsi="宋体" w:eastAsia="宋体" w:cs="宋体"/>
                <w:color w:val="000000" w:themeColor="text1"/>
                <w:sz w:val="22"/>
                <w:szCs w:val="22"/>
                <w:lang w:val="en-US" w:eastAsia="zh-CN"/>
              </w:rPr>
              <w:t xml:space="preserve">2</w:t>
            </w:r>
            <w:r>
              <w:rPr>
                <w:rFonts w:hint="eastAsia" w:ascii="宋体" w:hAnsi="宋体" w:eastAsia="宋体" w:cs="宋体"/>
                <w:color w:val="000000" w:themeColor="text1"/>
                <w:sz w:val="22"/>
                <w:szCs w:val="22"/>
              </w:rPr>
              <w:t xml:space="preserve">分，减完为止</w:t>
            </w:r>
            <w:r>
              <w:rPr>
                <w:rFonts w:hint="eastAsia" w:ascii="宋体" w:hAnsi="宋体" w:eastAsia="宋体" w:cs="宋体"/>
                <w:color w:val="000000" w:themeColor="text1"/>
                <w:sz w:val="22"/>
                <w:szCs w:val="22"/>
                <w:lang w:eastAsia="zh-CN"/>
              </w:rPr>
              <w:t xml:space="preserve">。</w:t>
            </w:r>
            <w:r>
              <w:rPr>
                <w:color w:val="000000" w:themeColor="text1"/>
              </w:rPr>
            </w:r>
            <w:r/>
          </w:p>
          <w:p>
            <w:pPr>
              <w:jc w:val="left"/>
              <w:spacing w:line="360" w:lineRule="exac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（标注“▲”项请在响应文件中提供相关证明材料，不提供的视为负偏离）</w:t>
            </w:r>
            <w:r>
              <w:rPr>
                <w:color w:val="000000" w:themeColor="text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30</w:t>
            </w:r>
            <w:r>
              <w:rPr>
                <w:color w:val="000000" w:themeColor="text1"/>
              </w:rPr>
            </w:r>
            <w:r/>
          </w:p>
        </w:tc>
      </w:tr>
      <w:tr>
        <w:trPr>
          <w:trHeight w:val="1080"/>
        </w:trPr>
        <w:tc>
          <w:tcPr>
            <w:tcBorders>
              <w:left w:val="single" w:color="auto" w:sz="4" w:space="0"/>
              <w:bottom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安装</w:t>
            </w:r>
            <w:r>
              <w:rPr>
                <w:color w:val="000000" w:themeColor="text1"/>
              </w:rPr>
            </w:r>
            <w:r/>
          </w:p>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方案</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numPr>
                <w:ilvl w:val="0"/>
                <w:numId w:val="0"/>
              </w:numPr>
              <w:jc w:val="lef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1.</w:t>
            </w:r>
            <w:r>
              <w:rPr>
                <w:rFonts w:hint="eastAsia" w:ascii="宋体" w:hAnsi="宋体" w:eastAsia="宋体" w:cs="宋体"/>
                <w:color w:val="000000" w:themeColor="text1"/>
                <w:sz w:val="22"/>
                <w:szCs w:val="22"/>
              </w:rPr>
              <w:t xml:space="preserve">根提项目需求提供安装、调试方案的实施计划方案</w:t>
            </w:r>
            <w:r>
              <w:rPr>
                <w:color w:val="000000" w:themeColor="text1"/>
              </w:rPr>
            </w:r>
            <w:r/>
          </w:p>
          <w:p>
            <w:pPr>
              <w:numPr>
                <w:ilvl w:val="0"/>
                <w:numId w:val="0"/>
              </w:numPr>
              <w:jc w:val="lef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2.</w:t>
            </w:r>
            <w:r>
              <w:rPr>
                <w:rFonts w:hint="eastAsia" w:ascii="宋体" w:hAnsi="宋体" w:eastAsia="宋体" w:cs="宋体"/>
                <w:color w:val="000000" w:themeColor="text1"/>
                <w:sz w:val="22"/>
                <w:szCs w:val="22"/>
              </w:rPr>
              <w:t xml:space="preserve">提供安装、调试方案中人员安排方案</w:t>
            </w:r>
            <w:r>
              <w:rPr>
                <w:color w:val="000000" w:themeColor="text1"/>
              </w:rPr>
            </w:r>
            <w:r/>
          </w:p>
          <w:p>
            <w:pPr>
              <w:numPr>
                <w:ilvl w:val="0"/>
                <w:numId w:val="0"/>
              </w:numPr>
              <w:jc w:val="lef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3.</w:t>
            </w:r>
            <w:r>
              <w:rPr>
                <w:rFonts w:hint="eastAsia" w:ascii="宋体" w:hAnsi="宋体" w:eastAsia="宋体" w:cs="宋体"/>
                <w:color w:val="000000" w:themeColor="text1"/>
                <w:sz w:val="22"/>
                <w:szCs w:val="22"/>
              </w:rPr>
              <w:t xml:space="preserve">提供安装、调试方案中时间进度内容计划方案</w:t>
            </w:r>
            <w:r>
              <w:rPr>
                <w:color w:val="000000" w:themeColor="text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color w:val="000000" w:themeColor="text1"/>
              </w:rPr>
            </w:r>
            <w:r/>
          </w:p>
        </w:tc>
      </w:tr>
      <w:tr>
        <w:trPr>
          <w:trHeight w:val="1036"/>
        </w:trPr>
        <w:tc>
          <w:tcPr>
            <w:tcBorders>
              <w:left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质量保证方案</w:t>
            </w:r>
            <w:r>
              <w:rPr>
                <w:color w:val="000000" w:themeColor="text1"/>
              </w:rPr>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numPr>
                <w:ilvl w:val="0"/>
                <w:numId w:val="0"/>
              </w:numPr>
              <w:jc w:val="lef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1.</w:t>
            </w:r>
            <w:r>
              <w:rPr>
                <w:rFonts w:hint="eastAsia" w:ascii="宋体" w:hAnsi="宋体" w:eastAsia="宋体" w:cs="宋体"/>
                <w:color w:val="000000" w:themeColor="text1"/>
                <w:sz w:val="22"/>
                <w:szCs w:val="22"/>
              </w:rPr>
              <w:t xml:space="preserve">根据项目的特性，制定有效的质量保证方案</w:t>
            </w:r>
            <w:r>
              <w:rPr>
                <w:color w:val="000000" w:themeColor="text1"/>
              </w:rPr>
            </w:r>
            <w:r/>
          </w:p>
          <w:p>
            <w:pPr>
              <w:numPr>
                <w:ilvl w:val="0"/>
                <w:numId w:val="0"/>
              </w:numPr>
              <w:jc w:val="left"/>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val="en-US" w:eastAsia="zh-CN"/>
              </w:rPr>
              <w:t xml:space="preserve">2.</w:t>
            </w:r>
            <w:r>
              <w:rPr>
                <w:rFonts w:hint="eastAsia" w:ascii="宋体" w:hAnsi="宋体" w:eastAsia="宋体" w:cs="宋体"/>
                <w:color w:val="000000" w:themeColor="text1"/>
                <w:sz w:val="22"/>
                <w:szCs w:val="22"/>
              </w:rPr>
              <w:t xml:space="preserve">建立完善的质量管理体系方案</w:t>
            </w:r>
            <w:r>
              <w:rPr>
                <w:color w:val="000000" w:themeColor="text1"/>
              </w:rPr>
            </w:r>
            <w:r/>
          </w:p>
          <w:p>
            <w:pPr>
              <w:numPr>
                <w:ilvl w:val="0"/>
                <w:numId w:val="0"/>
              </w:numPr>
              <w:jc w:val="left"/>
              <w:rPr>
                <w:rFonts w:hint="eastAsia" w:ascii="宋体" w:hAnsi="宋体" w:eastAsia="宋体" w:cs="宋体"/>
                <w:bCs/>
                <w:color w:val="000000" w:themeColor="text1"/>
                <w:sz w:val="22"/>
                <w:szCs w:val="22"/>
              </w:rPr>
            </w:pPr>
            <w:r>
              <w:rPr>
                <w:rFonts w:hint="eastAsia" w:ascii="宋体" w:hAnsi="宋体" w:eastAsia="宋体" w:cs="宋体"/>
                <w:color w:val="000000" w:themeColor="text1"/>
                <w:sz w:val="22"/>
                <w:szCs w:val="22"/>
                <w:lang w:val="en-US" w:eastAsia="zh-CN"/>
              </w:rPr>
              <w:t xml:space="preserve">3.</w:t>
            </w:r>
            <w:r>
              <w:rPr>
                <w:rFonts w:hint="eastAsia" w:ascii="宋体" w:hAnsi="宋体" w:eastAsia="宋体" w:cs="宋体"/>
                <w:color w:val="000000" w:themeColor="text1"/>
                <w:sz w:val="22"/>
                <w:szCs w:val="22"/>
              </w:rPr>
              <w:t xml:space="preserve">明确产品的先进技术及产品的可靠性等方案</w:t>
            </w:r>
            <w:r>
              <w:rPr>
                <w:color w:val="000000" w:themeColor="text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color w:val="000000" w:themeColor="text1"/>
              </w:rPr>
            </w:r>
            <w:r/>
          </w:p>
        </w:tc>
      </w:tr>
      <w:tr>
        <w:trPr>
          <w:trHeight w:val="626"/>
        </w:trPr>
        <w:tc>
          <w:tcPr>
            <w:tcBorders>
              <w:left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安全保障方案</w:t>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numPr>
                <w:ilvl w:val="0"/>
                <w:numId w:val="3"/>
              </w:numPr>
              <w:jc w:val="left"/>
              <w:rPr>
                <w:rFonts w:hint="eastAsia" w:ascii="宋体" w:hAnsi="宋体" w:eastAsia="宋体" w:cs="宋体"/>
                <w:sz w:val="22"/>
                <w:szCs w:val="22"/>
              </w:rPr>
            </w:pPr>
            <w:r>
              <w:rPr>
                <w:rFonts w:hint="eastAsia" w:ascii="宋体" w:hAnsi="宋体" w:eastAsia="宋体" w:cs="宋体"/>
                <w:sz w:val="22"/>
                <w:szCs w:val="22"/>
              </w:rPr>
              <w:t xml:space="preserve">根据项目的特性，制定有效的项目组成人员安全保障方案</w:t>
            </w:r>
            <w:r/>
          </w:p>
          <w:p>
            <w:pPr>
              <w:numPr>
                <w:ilvl w:val="0"/>
                <w:numId w:val="0"/>
              </w:numPr>
              <w:jc w:val="left"/>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根据项目的特性，制定有效的设备安全保障方案</w:t>
            </w:r>
            <w:r/>
          </w:p>
          <w:p>
            <w:pPr>
              <w:numPr>
                <w:ilvl w:val="0"/>
                <w:numId w:val="0"/>
              </w:numPr>
              <w:jc w:val="left"/>
              <w:rPr>
                <w:rFonts w:hint="eastAsia" w:ascii="宋体" w:hAnsi="宋体" w:eastAsia="宋体" w:cs="宋体"/>
                <w:bCs/>
                <w:sz w:val="22"/>
                <w:szCs w:val="22"/>
                <w:lang w:val="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具体包括人员及设备等安全保障，明确各方面的安全保障</w:t>
            </w:r>
            <w:r>
              <w:rPr>
                <w:rFonts w:hint="eastAsia" w:ascii="宋体" w:hAnsi="宋体" w:eastAsia="宋体" w:cs="宋体"/>
                <w:sz w:val="22"/>
                <w:szCs w:val="22"/>
                <w:lang w:val="en-US" w:eastAsia="zh-CN"/>
              </w:rPr>
              <w:t xml:space="preserve">措施</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r>
      <w:tr>
        <w:trPr>
          <w:trHeight w:val="569"/>
        </w:trPr>
        <w:tc>
          <w:tcPr>
            <w:tcBorders>
              <w:left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240" w:hanging="240"/>
              <w:jc w:val="left"/>
              <w:rPr>
                <w:rFonts w:hint="eastAsia" w:ascii="宋体" w:hAnsi="宋体" w:eastAsia="宋体" w:cs="宋体"/>
                <w:sz w:val="24"/>
                <w:szCs w:val="24"/>
                <w:lang w:eastAsia="zh-CN"/>
              </w:rPr>
            </w:pPr>
            <w:r>
              <w:rPr>
                <w:rFonts w:hint="eastAsia" w:ascii="宋体" w:hAnsi="宋体" w:eastAsia="宋体" w:cs="宋体"/>
                <w:sz w:val="24"/>
                <w:szCs w:val="24"/>
              </w:rPr>
              <w:t xml:space="preserve">服务</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rPr>
              <w:t xml:space="preserve">障</w:t>
            </w:r>
            <w:r>
              <w:rPr>
                <w:rFonts w:hint="eastAsia" w:ascii="宋体" w:hAnsi="宋体" w:eastAsia="宋体" w:cs="宋体"/>
                <w:sz w:val="24"/>
                <w:szCs w:val="24"/>
                <w:lang w:val="en-US" w:eastAsia="zh-CN"/>
              </w:rPr>
              <w:t xml:space="preserve">承诺</w:t>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left"/>
              <w:rPr>
                <w:rFonts w:hint="eastAsia" w:ascii="宋体" w:hAnsi="宋体" w:eastAsia="宋体" w:cs="宋体"/>
                <w:sz w:val="22"/>
                <w:szCs w:val="22"/>
                <w:lang w:eastAsia="zh-CN"/>
              </w:rPr>
            </w:pPr>
            <w:r>
              <w:rPr>
                <w:rFonts w:hint="eastAsia" w:ascii="宋体" w:hAnsi="宋体" w:eastAsia="宋体" w:cs="宋体"/>
                <w:sz w:val="22"/>
                <w:szCs w:val="22"/>
              </w:rPr>
              <w:t xml:space="preserve">根据项目的特性</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制定有效的服务</w:t>
            </w:r>
            <w:r>
              <w:rPr>
                <w:rFonts w:hint="eastAsia" w:ascii="宋体" w:hAnsi="宋体" w:eastAsia="宋体" w:cs="宋体"/>
                <w:sz w:val="22"/>
                <w:szCs w:val="22"/>
              </w:rPr>
              <w:t xml:space="preserve">保障方案</w:t>
            </w:r>
            <w:r/>
          </w:p>
          <w:p>
            <w:pPr>
              <w:jc w:val="both"/>
              <w:rPr>
                <w:rFonts w:hint="eastAsia" w:ascii="宋体" w:hAnsi="宋体" w:eastAsia="宋体" w:cs="宋体"/>
                <w:sz w:val="22"/>
                <w:szCs w:val="22"/>
                <w:lang w:val="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备注：最多3分，未提供不得分。</w:t>
            </w:r>
            <w:r>
              <w:rPr>
                <w:rFonts w:hint="eastAsia" w:ascii="宋体" w:hAnsi="宋体" w:eastAsia="宋体" w:cs="宋体"/>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r>
      <w:tr>
        <w:trPr>
          <w:trHeight w:val="569"/>
        </w:trPr>
        <w:tc>
          <w:tcPr>
            <w:tcBorders>
              <w:left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both"/>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质保期在一年的基础上，增加一年得1分。最高2分。</w:t>
            </w:r>
            <w:r/>
          </w:p>
          <w:p>
            <w:pPr>
              <w:jc w:val="both"/>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（提供质保期承诺书，</w:t>
            </w:r>
            <w:r>
              <w:rPr>
                <w:rFonts w:hint="eastAsia" w:ascii="宋体" w:hAnsi="宋体" w:eastAsia="宋体" w:cs="宋体"/>
                <w:sz w:val="22"/>
                <w:szCs w:val="22"/>
                <w:lang w:val="en-US" w:eastAsia="zh-CN"/>
              </w:rPr>
              <w:t xml:space="preserve">未</w:t>
            </w:r>
            <w:r>
              <w:rPr>
                <w:rFonts w:hint="eastAsia" w:ascii="宋体" w:hAnsi="宋体" w:eastAsia="宋体" w:cs="宋体"/>
                <w:sz w:val="22"/>
                <w:szCs w:val="22"/>
                <w:lang w:eastAsia="zh-CN"/>
              </w:rPr>
              <w:t xml:space="preserve">提供不得分。格式自拟。）</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r>
      <w:tr>
        <w:trPr>
          <w:trHeight w:val="1193"/>
        </w:trPr>
        <w:tc>
          <w:tcPr>
            <w:tcBorders>
              <w:left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restar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 xml:space="preserve">商务部分</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11</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firstLine="24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体系</w:t>
            </w:r>
            <w:r/>
          </w:p>
          <w:p>
            <w:pPr>
              <w:ind w:firstLine="240"/>
              <w:jc w:val="left"/>
              <w:rPr>
                <w:rFonts w:hint="eastAsia" w:ascii="宋体" w:hAnsi="宋体" w:eastAsia="宋体" w:cs="宋体"/>
                <w:sz w:val="24"/>
                <w:szCs w:val="24"/>
              </w:rPr>
            </w:pPr>
            <w:r>
              <w:rPr>
                <w:rFonts w:hint="eastAsia" w:ascii="宋体" w:hAnsi="宋体" w:eastAsia="宋体" w:cs="宋体"/>
                <w:sz w:val="24"/>
                <w:szCs w:val="24"/>
              </w:rPr>
              <w:t xml:space="preserve">认证</w:t>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left"/>
              <w:rPr>
                <w:rFonts w:hint="eastAsia" w:ascii="宋体" w:hAnsi="宋体" w:eastAsia="宋体" w:cs="宋体"/>
                <w:sz w:val="22"/>
                <w:szCs w:val="22"/>
              </w:rPr>
            </w:pPr>
            <w:r>
              <w:rPr>
                <w:rFonts w:hint="eastAsia" w:ascii="宋体" w:hAnsi="宋体" w:eastAsia="宋体" w:cs="宋体"/>
                <w:sz w:val="22"/>
                <w:szCs w:val="22"/>
              </w:rPr>
              <w:t xml:space="preserve">质量管理体系认证证书、环境管理体系认证证书、职业健康安全管理体系认证证书</w:t>
            </w:r>
            <w:r/>
          </w:p>
          <w:p>
            <w:pPr>
              <w:jc w:val="left"/>
              <w:rPr>
                <w:rFonts w:hint="eastAsia" w:ascii="宋体" w:hAnsi="宋体" w:eastAsia="宋体" w:cs="宋体"/>
                <w:sz w:val="22"/>
                <w:szCs w:val="22"/>
                <w:lang w:eastAsia="zh-CN"/>
              </w:rPr>
            </w:pPr>
            <w:r>
              <w:rPr>
                <w:rFonts w:hint="eastAsia" w:ascii="宋体" w:hAnsi="宋体" w:eastAsia="宋体" w:cs="宋体"/>
                <w:sz w:val="22"/>
                <w:szCs w:val="22"/>
              </w:rPr>
              <w:t xml:space="preserve">（备注：提供一个得2分，最高得6分、提供上述证书复印件）</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trHeight w:val="900"/>
        </w:trPr>
        <w:tc>
          <w:tcPr>
            <w:tcBorders>
              <w:left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相关案例</w:t>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left"/>
              <w:rPr>
                <w:rFonts w:hint="eastAsia" w:ascii="宋体" w:hAnsi="宋体" w:eastAsia="宋体" w:cs="宋体"/>
                <w:sz w:val="22"/>
                <w:szCs w:val="22"/>
              </w:rPr>
            </w:pPr>
            <w:r>
              <w:rPr>
                <w:rFonts w:hint="eastAsia" w:ascii="宋体" w:hAnsi="宋体" w:eastAsia="宋体" w:cs="宋体"/>
                <w:sz w:val="22"/>
                <w:szCs w:val="22"/>
              </w:rPr>
              <w:t xml:space="preserve">根据投标人自202</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年1月1日以来 (以签订合同时间为准) 具有类似采购业绩的进行评分，每提供一份得</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val="zh-CN"/>
              </w:rPr>
              <w:t xml:space="preserve">分，本项最高得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val="zh-CN"/>
              </w:rPr>
              <w:t xml:space="preserve">分。</w:t>
            </w:r>
            <w:r/>
          </w:p>
          <w:p>
            <w:pPr>
              <w:jc w:val="both"/>
              <w:rPr>
                <w:rFonts w:hint="eastAsia" w:ascii="宋体" w:hAnsi="宋体" w:eastAsia="宋体" w:cs="宋体"/>
                <w:sz w:val="22"/>
                <w:szCs w:val="22"/>
              </w:rPr>
            </w:pPr>
            <w:r>
              <w:rPr>
                <w:rFonts w:hint="eastAsia" w:ascii="宋体" w:hAnsi="宋体" w:eastAsia="宋体" w:cs="宋体"/>
                <w:sz w:val="22"/>
                <w:szCs w:val="22"/>
                <w:lang w:val="zh-CN"/>
              </w:rPr>
              <w:t xml:space="preserve">备注：</w:t>
            </w:r>
            <w:r>
              <w:rPr>
                <w:rFonts w:hint="eastAsia" w:ascii="宋体" w:hAnsi="宋体" w:eastAsia="宋体" w:cs="宋体"/>
                <w:sz w:val="22"/>
                <w:szCs w:val="22"/>
              </w:rPr>
              <w:t xml:space="preserve">（提供业绩合同原件彩色扫描件，未提供的不得分）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r>
      <w:tr>
        <w:trPr>
          <w:trHeight w:val="781"/>
        </w:trPr>
        <w:tc>
          <w:tcPr>
            <w:tcBorders>
              <w:left w:val="single" w:color="auto" w:sz="4" w:space="0"/>
              <w:right w:val="single" w:color="auto" w:sz="4" w:space="0"/>
            </w:tcBorders>
            <w:tcW w:w="61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4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节能环保</w:t>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left"/>
              <w:rPr>
                <w:rFonts w:hint="eastAsia" w:ascii="宋体" w:hAnsi="宋体" w:eastAsia="宋体" w:cs="宋体"/>
                <w:sz w:val="22"/>
                <w:szCs w:val="22"/>
              </w:rPr>
            </w:pPr>
            <w:r>
              <w:rPr>
                <w:rFonts w:hint="eastAsia" w:ascii="宋体" w:hAnsi="宋体" w:eastAsia="宋体" w:cs="宋体"/>
                <w:sz w:val="22"/>
                <w:szCs w:val="22"/>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eastAsia="宋体" w:cs="宋体"/>
                <w:sz w:val="22"/>
                <w:szCs w:val="22"/>
                <w:lang w:val="en-US" w:eastAsia="zh-CN"/>
              </w:rPr>
              <w:t xml:space="preserve">0.5</w:t>
            </w:r>
            <w:r>
              <w:rPr>
                <w:rFonts w:hint="eastAsia" w:ascii="宋体" w:hAnsi="宋体" w:eastAsia="宋体" w:cs="宋体"/>
                <w:sz w:val="22"/>
                <w:szCs w:val="22"/>
              </w:rPr>
              <w:t xml:space="preserve">分，最多得</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分。如投标产品均属于政府强制采购节能产品品目清单范围内，本项不得分。</w:t>
            </w:r>
            <w:r/>
          </w:p>
          <w:p>
            <w:pPr>
              <w:jc w:val="left"/>
              <w:rPr>
                <w:rFonts w:hint="eastAsia" w:ascii="宋体" w:hAnsi="宋体" w:eastAsia="宋体" w:cs="宋体"/>
                <w:sz w:val="22"/>
                <w:szCs w:val="22"/>
              </w:rPr>
            </w:pPr>
            <w:r>
              <w:rPr>
                <w:rFonts w:hint="eastAsia" w:ascii="宋体" w:hAnsi="宋体" w:eastAsia="宋体" w:cs="宋体"/>
                <w:sz w:val="22"/>
                <w:szCs w:val="22"/>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hAnsi="宋体" w:eastAsia="宋体" w:cs="宋体"/>
                <w:sz w:val="22"/>
                <w:szCs w:val="22"/>
                <w:lang w:val="en-US" w:eastAsia="zh-CN"/>
              </w:rPr>
              <w:t xml:space="preserve">0.5</w:t>
            </w:r>
            <w:r>
              <w:rPr>
                <w:rFonts w:hint="eastAsia" w:ascii="宋体" w:hAnsi="宋体" w:eastAsia="宋体" w:cs="宋体"/>
                <w:sz w:val="22"/>
                <w:szCs w:val="22"/>
              </w:rPr>
              <w:t xml:space="preserve">分，最多得</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r>
      <w:tr>
        <w:trPr>
          <w:trHeight w:val="492"/>
        </w:trPr>
        <w:tc>
          <w:tcPr>
            <w:tcBorders>
              <w:left w:val="single" w:color="auto" w:sz="4" w:space="0"/>
              <w:right w:val="single" w:color="auto" w:sz="4" w:space="0"/>
            </w:tcBorders>
            <w:tcW w:w="6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left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98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spacing w:line="360" w:lineRule="auto"/>
        <w:rPr>
          <w:rFonts w:hint="eastAsia" w:ascii="宋体" w:hAnsi="宋体" w:cs="Courier New"/>
          <w:bCs/>
          <w:color w:val="000000"/>
          <w:sz w:val="24"/>
          <w:szCs w:val="24"/>
        </w:rPr>
      </w:pPr>
      <w:r>
        <w:rPr>
          <w:rFonts w:hint="eastAsia" w:ascii="宋体" w:hAnsi="宋体" w:cs="Courier New"/>
          <w:bCs/>
          <w:color w:val="000000"/>
          <w:sz w:val="24"/>
          <w:szCs w:val="24"/>
        </w:rPr>
      </w:r>
      <w:r/>
    </w:p>
    <w:p>
      <w:pPr>
        <w:rPr>
          <w:rFonts w:hint="eastAsia"/>
          <w:b/>
          <w:sz w:val="32"/>
          <w:szCs w:val="32"/>
        </w:rPr>
      </w:pPr>
      <w:r/>
      <w:bookmarkStart w:id="177" w:name="_Toc11619"/>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rPr>
          <w:rFonts w:hint="eastAsia"/>
        </w:rPr>
      </w:pPr>
      <w:r>
        <w:rPr>
          <w:rFonts w:hint="eastAsia"/>
        </w:rPr>
      </w:r>
      <w:r/>
    </w:p>
    <w:p>
      <w:pPr>
        <w:rPr>
          <w:rFonts w:hint="eastAsia"/>
        </w:rPr>
      </w:pPr>
      <w:r>
        <w:rPr>
          <w:rFonts w:hint="eastAsia"/>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pStyle w:val="847"/>
        <w:jc w:val="center"/>
        <w:keepLines/>
        <w:keepNext/>
        <w:pageBreakBefore w:val="0"/>
        <w:spacing w:before="0" w:after="0" w:line="240" w:lineRule="auto"/>
        <w:widowControl w:val="off"/>
        <w:rPr>
          <w:rFonts w:hint="eastAsia"/>
          <w:b/>
          <w:sz w:val="32"/>
          <w:szCs w:val="32"/>
        </w:rPr>
      </w:pPr>
      <w:r>
        <w:rPr>
          <w:rFonts w:hint="eastAsia"/>
          <w:b/>
          <w:sz w:val="32"/>
          <w:szCs w:val="32"/>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hd w:val="nil" w:color="auto"/>
        <w:rPr>
          <w:rFonts w:hint="eastAsia"/>
          <w:b/>
          <w:bCs/>
          <w:sz w:val="32"/>
          <w:szCs w:val="32"/>
        </w:rPr>
      </w:pPr>
      <w:r>
        <w:rPr>
          <w:rFonts w:hint="eastAsia"/>
          <w:b/>
          <w:sz w:val="32"/>
          <w:szCs w:val="32"/>
          <w:highlight w:val="none"/>
        </w:rPr>
        <w:br w:type="page" w:clear="all"/>
      </w:r>
      <w:r>
        <w:rPr>
          <w:rFonts w:hint="eastAsia"/>
          <w:b/>
          <w:sz w:val="32"/>
          <w:szCs w:val="32"/>
          <w:highlight w:val="none"/>
        </w:rPr>
      </w:r>
      <w:r/>
    </w:p>
    <w:p>
      <w:pPr>
        <w:pStyle w:val="847"/>
        <w:jc w:val="center"/>
        <w:keepLines/>
        <w:keepNext/>
        <w:pageBreakBefore w:val="0"/>
        <w:spacing w:before="0" w:after="0" w:line="240" w:lineRule="auto"/>
        <w:widowControl w:val="off"/>
        <w:rPr>
          <w:rFonts w:hint="eastAsia"/>
          <w:b/>
          <w:bCs/>
          <w:sz w:val="32"/>
          <w:szCs w:val="32"/>
          <w:highlight w:val="none"/>
        </w:rPr>
      </w:pPr>
      <w:r>
        <w:rPr>
          <w:rFonts w:hint="eastAsia"/>
          <w:b/>
          <w:sz w:val="32"/>
          <w:szCs w:val="32"/>
        </w:rPr>
        <w:t xml:space="preserve">第六章  投标文件格式</w:t>
      </w:r>
      <w:bookmarkEnd w:id="177"/>
      <w:r>
        <w:rPr>
          <w:rFonts w:hint="eastAsia"/>
          <w:b/>
          <w:sz w:val="32"/>
          <w:szCs w:val="32"/>
        </w:rPr>
        <w:t xml:space="preserve"> </w:t>
      </w:r>
      <w:r/>
    </w:p>
    <w:p>
      <w:pPr>
        <w:pStyle w:val="856"/>
        <w:jc w:val="center"/>
        <w:spacing w:beforeAutospacing="0" w:afterAutospacing="0"/>
        <w:rPr>
          <w:rFonts w:hint="eastAsia" w:ascii="宋体" w:hAnsi="宋体" w:eastAsia="宋体" w:cs="宋体"/>
          <w:b/>
          <w:color w:val="000000"/>
          <w:sz w:val="72"/>
          <w:szCs w:val="72"/>
        </w:rPr>
      </w:pPr>
      <w:r/>
      <w:bookmarkStart w:id="178" w:name="_Toc120614282"/>
      <w:r/>
      <w:bookmarkEnd w:id="178"/>
      <w:r/>
      <w:bookmarkStart w:id="179" w:name="_Toc49090576"/>
      <w:r/>
      <w:bookmarkEnd w:id="179"/>
      <w:r/>
      <w:bookmarkStart w:id="180" w:name="_Hlt26955039"/>
      <w:r/>
      <w:bookmarkStart w:id="181" w:name="_Hlt26671244"/>
      <w:r/>
      <w:bookmarkStart w:id="182" w:name="_Toc26554094"/>
      <w:r/>
      <w:r/>
    </w:p>
    <w:p>
      <w:pPr>
        <w:pStyle w:val="85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56"/>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56"/>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投  标  文  件</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56"/>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56"/>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shd w:val="nil" w:color="auto"/>
        <w:rPr>
          <w:rFonts w:hint="eastAsia" w:ascii="宋体" w:hAnsi="宋体" w:eastAsia="宋体" w:cs="宋体"/>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56"/>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投标文件目录</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left="480"/>
        <w:jc w:val="both"/>
        <w:keepLines w:val="0"/>
        <w:keepNext w:val="0"/>
        <w:pageBreakBefore w:val="0"/>
        <w:spacing w:beforeAutospacing="0" w:afterAutospacing="0" w:line="440" w:lineRule="exact"/>
        <w:rPr>
          <w:rFonts w:hint="eastAsia" w:ascii="宋体" w:hAnsi="宋体" w:eastAsia="宋体" w:cs="宋体"/>
          <w:i w:val="0"/>
          <w:iCs/>
          <w:u w:val="none"/>
        </w:rPr>
      </w:pPr>
      <w:r>
        <w:rPr>
          <w:rFonts w:hint="eastAsia" w:ascii="宋体" w:hAnsi="宋体" w:eastAsia="宋体" w:cs="宋体"/>
          <w:i w:val="0"/>
          <w:iCs/>
          <w:color w:val="000000"/>
          <w:u w:val="none"/>
        </w:rPr>
        <w:t xml:space="preserve">一、法人或者其他组织的营业执照等证明文件，自然人的身份证明</w:t>
      </w:r>
      <w:r/>
    </w:p>
    <w:p>
      <w:pPr>
        <w:ind w:firstLine="480"/>
        <w:jc w:val="left"/>
        <w:keepLines w:val="0"/>
        <w:keepNext w:val="0"/>
        <w:pageBreakBefore w:val="0"/>
        <w:spacing w:line="440" w:lineRule="exact"/>
        <w:tabs>
          <w:tab w:val="left" w:pos="1331" w:leader="none"/>
        </w:tabs>
        <w:rPr>
          <w:rFonts w:hint="eastAsia" w:ascii="宋体" w:hAnsi="宋体" w:eastAsia="宋体" w:cs="宋体"/>
          <w:i w:val="0"/>
          <w:iCs/>
          <w:color w:val="000000" w:themeColor="text1"/>
          <w:sz w:val="24"/>
          <w:szCs w:val="24"/>
          <w:highlight w:val="none"/>
          <w:u w:val="none"/>
        </w:rPr>
      </w:pPr>
      <w:r>
        <w:rPr>
          <w:rFonts w:hint="eastAsia" w:ascii="宋体" w:hAnsi="宋体" w:eastAsia="宋体" w:cs="宋体"/>
          <w:i w:val="0"/>
          <w:iCs/>
          <w:color w:val="000000"/>
          <w:sz w:val="24"/>
          <w:szCs w:val="24"/>
          <w:u w:val="none"/>
          <w:lang w:val="en-US" w:eastAsia="zh-CN" w:bidi="ar-SA"/>
        </w:rPr>
        <w:t xml:space="preserve">二、上一年度的财务</w:t>
      </w:r>
      <w:r>
        <w:rPr>
          <w:rFonts w:hint="eastAsia" w:ascii="宋体" w:hAnsi="宋体" w:eastAsia="宋体" w:cs="宋体"/>
          <w:i w:val="0"/>
          <w:iCs/>
          <w:color w:val="000000" w:themeColor="text1"/>
          <w:sz w:val="24"/>
          <w:szCs w:val="24"/>
          <w:u w:val="none"/>
          <w:lang w:val="en-US" w:eastAsia="zh-CN" w:bidi="ar-SA"/>
        </w:rPr>
        <w:t xml:space="preserve">状况报表（</w:t>
      </w:r>
      <w:r>
        <w:rPr>
          <w:rFonts w:hint="eastAsia" w:ascii="宋体" w:hAnsi="宋体" w:eastAsia="宋体" w:cs="宋体"/>
          <w:i w:val="0"/>
          <w:iCs/>
          <w:color w:val="000000" w:themeColor="text1"/>
          <w:sz w:val="24"/>
          <w:szCs w:val="24"/>
          <w:highlight w:val="none"/>
          <w:u w:val="none"/>
          <w:lang w:val="en-US" w:eastAsia="zh-CN" w:bidi="ar-SA"/>
        </w:rPr>
        <w:t xml:space="preserve">至少提供资产负债表、利润表、现金流量表，</w:t>
      </w:r>
      <w:r>
        <w:rPr>
          <w:color w:val="000000" w:themeColor="text1"/>
        </w:rPr>
      </w:r>
      <w:r/>
    </w:p>
    <w:p>
      <w:pPr>
        <w:pStyle w:val="856"/>
        <w:ind w:left="480"/>
        <w:jc w:val="both"/>
        <w:keepLines w:val="0"/>
        <w:keepNext w:val="0"/>
        <w:pageBreakBefore w:val="0"/>
        <w:spacing w:beforeAutospacing="0" w:afterAutospacing="0" w:line="440" w:lineRule="exact"/>
        <w:rPr>
          <w:rFonts w:hint="eastAsia" w:ascii="宋体" w:hAnsi="宋体" w:eastAsia="宋体" w:cs="宋体"/>
          <w:i w:val="0"/>
          <w:iCs/>
          <w:color w:val="000000" w:themeColor="text1"/>
          <w:u w:val="none"/>
        </w:rPr>
      </w:pPr>
      <w:r>
        <w:rPr>
          <w:rFonts w:hint="eastAsia" w:ascii="宋体" w:hAnsi="宋体" w:eastAsia="宋体" w:cs="宋体"/>
          <w:i w:val="0"/>
          <w:iCs/>
          <w:color w:val="000000" w:themeColor="text1"/>
          <w:highlight w:val="none"/>
          <w:u w:val="none"/>
        </w:rPr>
        <w:t xml:space="preserve">投标人成立不满一年无需提供</w:t>
      </w:r>
      <w:r>
        <w:rPr>
          <w:rFonts w:hint="eastAsia" w:ascii="宋体" w:hAnsi="宋体" w:eastAsia="宋体" w:cs="宋体"/>
          <w:i w:val="0"/>
          <w:iCs/>
          <w:color w:val="000000" w:themeColor="text1"/>
          <w:u w:val="none"/>
        </w:rPr>
        <w:t xml:space="preserve">）</w:t>
      </w:r>
      <w:r>
        <w:rPr>
          <w:color w:val="000000" w:themeColor="text1"/>
        </w:rPr>
      </w:r>
      <w:r/>
    </w:p>
    <w:p>
      <w:pPr>
        <w:pStyle w:val="856"/>
        <w:ind w:left="480"/>
        <w:jc w:val="both"/>
        <w:keepLines w:val="0"/>
        <w:keepNext w:val="0"/>
        <w:pageBreakBefore w:val="0"/>
        <w:spacing w:beforeAutospacing="0" w:afterAutospacing="0" w:line="440" w:lineRule="exact"/>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 xml:space="preserve">三</w:t>
      </w:r>
      <w:r>
        <w:rPr>
          <w:rFonts w:hint="eastAsia" w:ascii="宋体" w:hAnsi="宋体" w:eastAsia="宋体" w:cs="宋体"/>
          <w:i w:val="0"/>
          <w:iCs/>
          <w:color w:val="000000"/>
          <w:u w:val="none"/>
        </w:rPr>
        <w:t xml:space="preserve">、具备履行合同所必需的设备和专业技术能力的书面声明</w:t>
      </w:r>
      <w:r/>
    </w:p>
    <w:p>
      <w:pPr>
        <w:pStyle w:val="856"/>
        <w:ind w:left="480"/>
        <w:jc w:val="both"/>
        <w:keepLines w:val="0"/>
        <w:keepNext w:val="0"/>
        <w:pageBreakBefore w:val="0"/>
        <w:spacing w:beforeAutospacing="0" w:afterAutospacing="0" w:line="440" w:lineRule="exact"/>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 xml:space="preserve">四</w:t>
      </w:r>
      <w:r>
        <w:rPr>
          <w:rFonts w:hint="eastAsia" w:ascii="宋体" w:hAnsi="宋体" w:eastAsia="宋体" w:cs="宋体"/>
          <w:i w:val="0"/>
          <w:iCs/>
          <w:color w:val="000000"/>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u w:val="none"/>
        </w:rPr>
      </w:pPr>
      <w:r>
        <w:rPr>
          <w:rFonts w:hint="eastAsia" w:ascii="宋体" w:hAnsi="宋体" w:eastAsia="宋体" w:cs="宋体"/>
          <w:i w:val="0"/>
          <w:iCs/>
          <w:color w:val="000000"/>
          <w:u w:val="none"/>
        </w:rPr>
        <w:t xml:space="preserve">五、参加政府采购活动前 3 年内在经营活动中没有重大违法记录的书面声明</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六、特定资格要求的证明文件</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u w:val="none"/>
        </w:rPr>
      </w:pPr>
      <w:r>
        <w:rPr>
          <w:rFonts w:hint="eastAsia" w:ascii="宋体" w:hAnsi="宋体" w:eastAsia="宋体" w:cs="宋体"/>
          <w:i w:val="0"/>
          <w:iCs/>
          <w:color w:val="000000"/>
          <w:u w:val="none"/>
        </w:rPr>
        <w:t xml:space="preserve">七、法人授权书</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u w:val="none"/>
        </w:rPr>
      </w:pPr>
      <w:r>
        <w:rPr>
          <w:rFonts w:hint="eastAsia" w:ascii="宋体" w:hAnsi="宋体" w:eastAsia="宋体" w:cs="宋体"/>
          <w:i w:val="0"/>
          <w:iCs/>
          <w:color w:val="000000"/>
          <w:u w:val="none"/>
        </w:rPr>
        <w:t xml:space="preserve">八、投标函</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rPr>
      </w:pPr>
      <w:r>
        <w:rPr>
          <w:rFonts w:hint="eastAsia" w:ascii="宋体" w:hAnsi="宋体" w:eastAsia="宋体" w:cs="宋体"/>
          <w:i w:val="0"/>
          <w:iCs/>
          <w:color w:val="000000"/>
        </w:rPr>
        <w:t xml:space="preserve">九、小微企业声明函</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rPr>
      </w:pPr>
      <w:r>
        <w:rPr>
          <w:rFonts w:hint="eastAsia" w:ascii="宋体" w:hAnsi="宋体" w:eastAsia="宋体" w:cs="宋体"/>
          <w:i w:val="0"/>
          <w:iCs/>
          <w:color w:val="000000"/>
        </w:rPr>
        <w:t xml:space="preserve">十、残疾人福利性单位声明函</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rPr>
      </w:pPr>
      <w:r>
        <w:rPr>
          <w:rFonts w:hint="eastAsia" w:ascii="宋体" w:hAnsi="宋体" w:eastAsia="宋体" w:cs="宋体"/>
          <w:i w:val="0"/>
          <w:iCs/>
          <w:color w:val="000000"/>
        </w:rPr>
        <w:t xml:space="preserve">十</w:t>
      </w:r>
      <w:r>
        <w:rPr>
          <w:rFonts w:hint="eastAsia" w:ascii="宋体" w:hAnsi="宋体" w:eastAsia="宋体" w:cs="宋体"/>
          <w:i w:val="0"/>
          <w:iCs/>
          <w:color w:val="000000"/>
          <w:lang w:val="en-US" w:eastAsia="zh-CN"/>
        </w:rPr>
        <w:t xml:space="preserve">一</w:t>
      </w:r>
      <w:r>
        <w:rPr>
          <w:rFonts w:hint="eastAsia" w:ascii="宋体" w:hAnsi="宋体" w:eastAsia="宋体" w:cs="宋体"/>
          <w:i w:val="0"/>
          <w:iCs/>
          <w:color w:val="000000"/>
        </w:rPr>
        <w:t xml:space="preserve">、投标分项报价表</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rPr>
      </w:pPr>
      <w:r>
        <w:rPr>
          <w:rFonts w:hint="eastAsia" w:ascii="宋体" w:hAnsi="宋体" w:eastAsia="宋体" w:cs="宋体"/>
          <w:i w:val="0"/>
          <w:iCs/>
          <w:color w:val="000000"/>
        </w:rPr>
        <w:t xml:space="preserve">十</w:t>
      </w:r>
      <w:r>
        <w:rPr>
          <w:rFonts w:hint="eastAsia" w:ascii="宋体" w:hAnsi="宋体" w:eastAsia="宋体" w:cs="宋体"/>
          <w:i w:val="0"/>
          <w:iCs/>
          <w:color w:val="000000"/>
          <w:lang w:val="en-US" w:eastAsia="zh-CN"/>
        </w:rPr>
        <w:t xml:space="preserve">二</w:t>
      </w:r>
      <w:r>
        <w:rPr>
          <w:rFonts w:hint="eastAsia" w:ascii="宋体" w:hAnsi="宋体" w:eastAsia="宋体" w:cs="宋体"/>
          <w:i w:val="0"/>
          <w:iCs/>
          <w:color w:val="000000"/>
        </w:rPr>
        <w:t xml:space="preserve">、技术要求响应及偏离表</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rPr>
      </w:pPr>
      <w:r>
        <w:rPr>
          <w:rFonts w:hint="eastAsia" w:ascii="宋体" w:hAnsi="宋体" w:eastAsia="宋体" w:cs="宋体"/>
          <w:i w:val="0"/>
          <w:iCs/>
          <w:color w:val="000000"/>
        </w:rPr>
        <w:t xml:space="preserve">十</w:t>
      </w:r>
      <w:r>
        <w:rPr>
          <w:rFonts w:hint="eastAsia" w:ascii="宋体" w:hAnsi="宋体" w:eastAsia="宋体" w:cs="宋体"/>
          <w:i w:val="0"/>
          <w:iCs/>
          <w:color w:val="000000"/>
          <w:lang w:val="en-US" w:eastAsia="zh-CN"/>
        </w:rPr>
        <w:t xml:space="preserve">三</w:t>
      </w:r>
      <w:r>
        <w:rPr>
          <w:rFonts w:hint="eastAsia" w:ascii="宋体" w:hAnsi="宋体" w:eastAsia="宋体" w:cs="宋体"/>
          <w:i w:val="0"/>
          <w:iCs/>
          <w:color w:val="000000"/>
        </w:rPr>
        <w:t xml:space="preserve">、商务要求响应及偏离表</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四</w:t>
      </w:r>
      <w:r>
        <w:rPr>
          <w:rFonts w:hint="eastAsia" w:ascii="宋体" w:hAnsi="宋体" w:eastAsia="宋体" w:cs="宋体"/>
          <w:i w:val="0"/>
          <w:iCs/>
          <w:color w:val="000000"/>
          <w:u w:val="none"/>
        </w:rPr>
        <w:t xml:space="preserve">、开标一览表</w:t>
      </w:r>
      <w:r/>
    </w:p>
    <w:p>
      <w:pPr>
        <w:ind w:firstLine="480"/>
        <w:keepLines w:val="0"/>
        <w:keepNext w:val="0"/>
        <w:pageBreakBefore w:val="0"/>
        <w:spacing w:before="50" w:after="50" w:line="440" w:lineRule="exact"/>
        <w:widowControl/>
        <w:rPr>
          <w:rFonts w:hint="eastAsia" w:ascii="宋体" w:hAnsi="宋体" w:eastAsia="宋体" w:cs="宋体"/>
          <w:i w:val="0"/>
          <w:iCs/>
          <w:color w:val="000000"/>
          <w:sz w:val="24"/>
          <w:highlight w:val="none"/>
        </w:rPr>
      </w:pPr>
      <w:r>
        <w:rPr>
          <w:rFonts w:hint="eastAsia" w:ascii="宋体" w:hAnsi="宋体" w:eastAsia="宋体" w:cs="宋体"/>
          <w:i w:val="0"/>
          <w:iCs/>
          <w:color w:val="000000"/>
          <w:sz w:val="24"/>
          <w:highlight w:val="none"/>
        </w:rPr>
        <w:t xml:space="preserve">十</w:t>
      </w:r>
      <w:r>
        <w:rPr>
          <w:rFonts w:hint="eastAsia" w:ascii="宋体" w:hAnsi="宋体" w:eastAsia="宋体" w:cs="宋体"/>
          <w:i w:val="0"/>
          <w:iCs/>
          <w:color w:val="000000"/>
          <w:sz w:val="24"/>
          <w:highlight w:val="none"/>
          <w:lang w:val="en-US" w:eastAsia="zh-CN"/>
        </w:rPr>
        <w:t xml:space="preserve">五</w:t>
      </w:r>
      <w:r>
        <w:rPr>
          <w:rFonts w:hint="eastAsia" w:ascii="宋体" w:hAnsi="宋体" w:eastAsia="宋体" w:cs="宋体"/>
          <w:i w:val="0"/>
          <w:iCs/>
          <w:color w:val="000000"/>
          <w:sz w:val="24"/>
          <w:highlight w:val="none"/>
        </w:rPr>
        <w:t xml:space="preserve">、技术方案、服务承诺、培训承诺等</w:t>
      </w:r>
      <w:r/>
    </w:p>
    <w:p>
      <w:pPr>
        <w:pStyle w:val="856"/>
        <w:ind w:firstLine="480"/>
        <w:jc w:val="both"/>
        <w:keepLines w:val="0"/>
        <w:keepNext w:val="0"/>
        <w:pageBreakBefore w:val="0"/>
        <w:spacing w:beforeAutospacing="0" w:afterAutospacing="0" w:line="440" w:lineRule="exact"/>
        <w:rPr>
          <w:rFonts w:hint="eastAsia" w:ascii="宋体" w:hAnsi="宋体" w:eastAsia="宋体" w:cs="宋体"/>
          <w:i w:val="0"/>
          <w:iCs/>
          <w:color w:val="000000"/>
          <w:highlight w:val="none"/>
        </w:rPr>
      </w:pPr>
      <w:r>
        <w:rPr>
          <w:rFonts w:hint="eastAsia" w:ascii="宋体" w:hAnsi="宋体" w:eastAsia="宋体" w:cs="宋体"/>
          <w:i w:val="0"/>
          <w:iCs/>
          <w:color w:val="000000"/>
          <w:highlight w:val="none"/>
        </w:rPr>
        <w:t xml:space="preserve">十</w:t>
      </w:r>
      <w:r>
        <w:rPr>
          <w:rFonts w:hint="eastAsia" w:ascii="宋体" w:hAnsi="宋体" w:eastAsia="宋体" w:cs="宋体"/>
          <w:i w:val="0"/>
          <w:iCs/>
          <w:color w:val="000000"/>
          <w:highlight w:val="none"/>
          <w:lang w:val="en-US" w:eastAsia="zh-CN"/>
        </w:rPr>
        <w:t xml:space="preserve">六</w:t>
      </w:r>
      <w:r>
        <w:rPr>
          <w:rFonts w:hint="eastAsia" w:ascii="宋体" w:hAnsi="宋体" w:eastAsia="宋体" w:cs="宋体"/>
          <w:i w:val="0"/>
          <w:iCs/>
          <w:color w:val="000000"/>
          <w:highlight w:val="none"/>
        </w:rPr>
        <w:t xml:space="preserve">、盐城市政府采购事前信用承诺书</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keepLines w:val="0"/>
        <w:keepNext w:val="0"/>
        <w:pageBreakBefore w:val="0"/>
        <w:spacing w:beforeAutospacing="0" w:after="313" w:afterAutospacing="0"/>
        <w:widowControl w:val="off"/>
        <w:rPr>
          <w:rFonts w:hint="eastAsia" w:ascii="宋体" w:hAnsi="宋体" w:eastAsia="宋体" w:cs="宋体"/>
          <w:b/>
          <w:bCs/>
          <w:i w:val="0"/>
          <w:iCs/>
          <w:color w:val="000000"/>
          <w:sz w:val="32"/>
          <w:szCs w:val="32"/>
          <w:u w:val="none"/>
        </w:rPr>
      </w:pPr>
      <w:r>
        <w:rPr>
          <w:rFonts w:hint="eastAsia" w:ascii="宋体" w:hAnsi="宋体" w:eastAsia="宋体" w:cs="宋体"/>
          <w:b/>
          <w:bCs/>
          <w:i w:val="0"/>
          <w:iCs/>
          <w:color w:val="000000"/>
          <w:sz w:val="32"/>
          <w:szCs w:val="32"/>
          <w:u w:val="none"/>
        </w:rPr>
        <w:t xml:space="preserve">一、法人或者其他组织的营业执照等证明文件，自然人的身份证明</w:t>
      </w:r>
      <w:r/>
    </w:p>
    <w:p>
      <w:pPr>
        <w:pStyle w:val="85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center"/>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center"/>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center"/>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center"/>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center"/>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i w:val="0"/>
          <w:iCs/>
          <w:color w:val="000000"/>
          <w:sz w:val="32"/>
          <w:szCs w:val="32"/>
          <w:u w:val="none"/>
        </w:rPr>
      </w:pPr>
      <w:r>
        <w:rPr>
          <w:rFonts w:hint="eastAsia" w:ascii="宋体" w:hAnsi="宋体" w:eastAsia="宋体" w:cs="宋体"/>
          <w:b/>
          <w:bCs/>
          <w:i w:val="0"/>
          <w:iCs/>
          <w:color w:val="000000"/>
          <w:sz w:val="32"/>
          <w:szCs w:val="32"/>
          <w:u w:val="none"/>
        </w:rPr>
      </w:r>
      <w:r/>
    </w:p>
    <w:p>
      <w:pPr>
        <w:shd w:val="nil" w:color="auto"/>
        <w:rPr>
          <w:rFonts w:hint="eastAsia" w:ascii="宋体" w:hAnsi="宋体" w:eastAsia="宋体" w:cs="宋体"/>
          <w:b/>
          <w:bCs w:val="0"/>
          <w:i w:val="0"/>
          <w:color w:val="000000"/>
          <w:sz w:val="32"/>
          <w:szCs w:val="32"/>
          <w:u w:val="none"/>
        </w:rPr>
      </w:pPr>
      <w:r>
        <w:rPr>
          <w:rFonts w:hint="eastAsia" w:ascii="宋体" w:hAnsi="宋体" w:eastAsia="宋体" w:cs="宋体"/>
          <w:b/>
          <w:bCs/>
          <w:i w:val="0"/>
          <w:iCs/>
          <w:color w:val="000000"/>
          <w:sz w:val="32"/>
          <w:szCs w:val="32"/>
          <w:highlight w:val="none"/>
          <w:u w:val="none"/>
        </w:rPr>
        <w:br w:type="page" w:clear="all"/>
      </w:r>
      <w:r>
        <w:rPr>
          <w:rFonts w:hint="eastAsia" w:ascii="宋体" w:hAnsi="宋体" w:eastAsia="宋体" w:cs="宋体"/>
          <w:b/>
          <w:bCs/>
          <w:i w:val="0"/>
          <w:iCs/>
          <w:color w:val="000000"/>
          <w:sz w:val="32"/>
          <w:szCs w:val="32"/>
          <w:highlight w:val="none"/>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val="0"/>
          <w:i w:val="0"/>
          <w:iCs/>
          <w:color w:val="000000"/>
          <w:sz w:val="32"/>
          <w:szCs w:val="32"/>
          <w:highlight w:val="none"/>
          <w:u w:val="none"/>
        </w:rPr>
      </w:pPr>
      <w:r>
        <w:rPr>
          <w:rFonts w:hint="eastAsia" w:ascii="宋体" w:hAnsi="宋体" w:eastAsia="宋体" w:cs="宋体"/>
          <w:b/>
          <w:bCs/>
          <w:i w:val="0"/>
          <w:iCs/>
          <w:color w:val="000000"/>
          <w:sz w:val="32"/>
          <w:szCs w:val="32"/>
          <w:u w:val="none"/>
        </w:rPr>
        <w:t xml:space="preserve">二、上一年度的财务状况报表（至少提供资产负债表、利润表、现金流量表，投标人成立不满一年无需提供）</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56"/>
        <w:jc w:val="center"/>
        <w:keepLines w:val="0"/>
        <w:keepNext w:val="0"/>
        <w:pageBreakBefore w:val="0"/>
        <w:spacing w:beforeAutospacing="0" w:after="313" w:afterAutospacing="0"/>
        <w:widowControl w:val="off"/>
        <w:rPr>
          <w:rFonts w:hint="eastAsia" w:ascii="宋体" w:hAnsi="宋体" w:eastAsia="宋体" w:cs="宋体"/>
          <w:b/>
          <w:bCs/>
          <w:i w:val="0"/>
          <w:iCs/>
          <w:color w:val="000000"/>
          <w:sz w:val="32"/>
          <w:szCs w:val="32"/>
          <w:u w:val="none"/>
          <w:lang w:val="en-US" w:eastAsia="zh-CN"/>
        </w:rPr>
      </w:pPr>
      <w:r>
        <w:rPr>
          <w:rFonts w:hint="eastAsia" w:ascii="宋体" w:hAnsi="宋体" w:eastAsia="宋体" w:cs="宋体"/>
          <w:b/>
          <w:bCs/>
          <w:i w:val="0"/>
          <w:iCs/>
          <w:color w:val="000000"/>
          <w:sz w:val="32"/>
          <w:szCs w:val="32"/>
          <w:u w:val="none"/>
          <w:lang w:val="en-US" w:eastAsia="zh-CN"/>
        </w:rPr>
      </w:r>
      <w:r/>
    </w:p>
    <w:p>
      <w:pPr>
        <w:shd w:val="nil" w:color="auto"/>
        <w:rPr>
          <w:rFonts w:hint="eastAsia" w:ascii="宋体" w:hAnsi="宋体" w:eastAsia="宋体" w:cs="宋体"/>
          <w:b/>
          <w:bCs w:val="0"/>
          <w:i w:val="0"/>
          <w:color w:val="000000"/>
          <w:sz w:val="32"/>
          <w:szCs w:val="32"/>
          <w:u w:val="none"/>
        </w:rPr>
      </w:pPr>
      <w:r>
        <w:rPr>
          <w:rFonts w:hint="eastAsia" w:ascii="宋体" w:hAnsi="宋体" w:eastAsia="宋体" w:cs="宋体"/>
          <w:b/>
          <w:bCs/>
          <w:i w:val="0"/>
          <w:iCs/>
          <w:color w:val="000000"/>
          <w:sz w:val="32"/>
          <w:szCs w:val="32"/>
          <w:highlight w:val="none"/>
          <w:u w:val="none"/>
        </w:rPr>
        <w:br w:type="page" w:clear="all"/>
      </w:r>
      <w:r>
        <w:rPr>
          <w:rFonts w:hint="eastAsia" w:ascii="宋体" w:hAnsi="宋体" w:eastAsia="宋体" w:cs="宋体"/>
          <w:b/>
          <w:bCs/>
          <w:i w:val="0"/>
          <w:iCs/>
          <w:color w:val="000000"/>
          <w:sz w:val="32"/>
          <w:szCs w:val="32"/>
          <w:highlight w:val="none"/>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val="0"/>
          <w:i w:val="0"/>
          <w:iCs/>
          <w:color w:val="000000"/>
          <w:sz w:val="32"/>
          <w:szCs w:val="32"/>
          <w:highlight w:val="none"/>
          <w:u w:val="none"/>
        </w:rPr>
      </w:pPr>
      <w:r>
        <w:rPr>
          <w:rFonts w:hint="eastAsia" w:ascii="宋体" w:hAnsi="宋体" w:eastAsia="宋体" w:cs="宋体"/>
          <w:b/>
          <w:bCs/>
          <w:i w:val="0"/>
          <w:iCs/>
          <w:color w:val="000000"/>
          <w:sz w:val="32"/>
          <w:szCs w:val="32"/>
          <w:u w:val="none"/>
          <w:lang w:val="en-US" w:eastAsia="zh-CN"/>
        </w:rPr>
        <w:t xml:space="preserve">三</w:t>
      </w:r>
      <w:r>
        <w:rPr>
          <w:rFonts w:hint="eastAsia" w:ascii="宋体" w:hAnsi="宋体" w:eastAsia="宋体" w:cs="宋体"/>
          <w:b/>
          <w:bCs/>
          <w:i w:val="0"/>
          <w:iCs/>
          <w:color w:val="000000"/>
          <w:sz w:val="32"/>
          <w:szCs w:val="32"/>
          <w:u w:val="none"/>
        </w:rPr>
        <w:t xml:space="preserve">、具备履行合同所必需的设备和专业技术能力的书面声明</w:t>
      </w:r>
      <w:r/>
    </w:p>
    <w:p>
      <w:pPr>
        <w:pStyle w:val="856"/>
        <w:ind w:firstLine="492"/>
        <w:jc w:val="both"/>
        <w:spacing w:beforeAutospacing="0" w:afterAutospacing="0" w:line="0" w:lineRule="atLeast"/>
        <w:rPr>
          <w:rFonts w:hint="eastAsia" w:ascii="宋体" w:hAnsi="宋体" w:eastAsia="宋体" w:cs="宋体"/>
          <w:i w:val="0"/>
          <w:iCs/>
          <w:color w:val="000000"/>
          <w:u w:val="none"/>
        </w:rPr>
      </w:pPr>
      <w:r>
        <w:rPr>
          <w:rFonts w:hint="eastAsia" w:ascii="宋体" w:hAnsi="宋体" w:eastAsia="宋体" w:cs="宋体"/>
          <w:i w:val="0"/>
          <w:iCs/>
          <w:color w:val="000000"/>
          <w:u w:val="none"/>
        </w:rPr>
      </w:r>
      <w:r/>
    </w:p>
    <w:p>
      <w:pPr>
        <w:pStyle w:val="856"/>
        <w:ind w:firstLine="492"/>
        <w:jc w:val="both"/>
        <w:keepLines w:val="0"/>
        <w:keepNext w:val="0"/>
        <w:pageBreakBefore w:val="0"/>
        <w:spacing w:beforeAutospacing="0" w:afterAutospacing="0" w:line="440" w:lineRule="exact"/>
        <w:widowControl w:val="off"/>
        <w:rPr>
          <w:rFonts w:hint="eastAsia" w:ascii="宋体" w:hAnsi="宋体" w:eastAsia="宋体" w:cs="宋体"/>
          <w:i w:val="0"/>
          <w:iCs/>
          <w:u w:val="none"/>
        </w:rPr>
      </w:pPr>
      <w:r>
        <w:rPr>
          <w:rFonts w:hint="eastAsia" w:ascii="宋体" w:hAnsi="宋体" w:eastAsia="宋体" w:cs="宋体"/>
          <w:i w:val="0"/>
          <w:iCs/>
          <w:color w:val="000000"/>
          <w:u w:val="none"/>
        </w:rPr>
        <w:t xml:space="preserve">我单位郑重声明：我单位具备履行本项采购合同所必需的设备和专业技术能力，为履行本项采购合同我公司具备如下主要设备和主要专业技术能力：</w:t>
      </w:r>
      <w:r/>
    </w:p>
    <w:p>
      <w:pPr>
        <w:pStyle w:val="856"/>
        <w:ind w:firstLine="492"/>
        <w:jc w:val="both"/>
        <w:keepLines w:val="0"/>
        <w:keepNext w:val="0"/>
        <w:pageBreakBefore w:val="0"/>
        <w:spacing w:beforeAutospacing="0" w:afterAutospacing="0" w:line="440" w:lineRule="exact"/>
        <w:widowControl w:val="off"/>
        <w:rPr>
          <w:rFonts w:hint="eastAsia" w:ascii="宋体" w:hAnsi="宋体" w:eastAsia="宋体" w:cs="宋体"/>
          <w:i w:val="0"/>
          <w:iCs/>
          <w:u w:val="none"/>
        </w:rPr>
      </w:pPr>
      <w:r>
        <w:rPr>
          <w:rFonts w:hint="eastAsia" w:ascii="宋体" w:hAnsi="宋体" w:eastAsia="宋体" w:cs="宋体"/>
          <w:i w:val="0"/>
          <w:iCs/>
          <w:color w:val="000000"/>
          <w:u w:val="none"/>
        </w:rPr>
        <w:t xml:space="preserve">主要设备有：</w:t>
      </w:r>
      <w:r>
        <w:rPr>
          <w:rFonts w:hint="eastAsia" w:ascii="宋体" w:hAnsi="宋体" w:eastAsia="宋体" w:cs="宋体"/>
          <w:i w:val="0"/>
          <w:iCs/>
          <w:color w:val="000000"/>
          <w:u w:val="single"/>
          <w:lang w:val="en-US" w:eastAsia="zh-CN"/>
        </w:rPr>
        <w:t xml:space="preserve">  </w:t>
      </w:r>
      <w:r>
        <w:rPr>
          <w:rFonts w:hint="eastAsia" w:ascii="宋体" w:hAnsi="宋体" w:eastAsia="宋体" w:cs="宋体"/>
          <w:i w:val="0"/>
          <w:iCs/>
          <w:color w:val="000000"/>
          <w:u w:val="single"/>
        </w:rPr>
        <w:t xml:space="preserve"> </w:t>
      </w:r>
      <w:r>
        <w:rPr>
          <w:rFonts w:hint="eastAsia" w:ascii="宋体" w:hAnsi="宋体" w:eastAsia="宋体" w:cs="宋体"/>
          <w:i w:val="0"/>
          <w:iCs/>
          <w:color w:val="000000"/>
          <w:u w:val="single"/>
          <w:lang w:val="en-US" w:eastAsia="zh-CN"/>
        </w:rPr>
        <w:t xml:space="preserve">            </w:t>
      </w:r>
      <w:r>
        <w:rPr>
          <w:rFonts w:hint="eastAsia" w:ascii="宋体" w:hAnsi="宋体" w:eastAsia="宋体" w:cs="宋体"/>
          <w:i w:val="0"/>
          <w:iCs/>
          <w:color w:val="000000"/>
          <w:u w:val="single"/>
        </w:rPr>
        <w:t xml:space="preserve"> </w:t>
      </w:r>
      <w:r>
        <w:rPr>
          <w:rFonts w:hint="eastAsia" w:ascii="宋体" w:hAnsi="宋体" w:eastAsia="宋体" w:cs="宋体"/>
          <w:i w:val="0"/>
          <w:iCs/>
          <w:color w:val="000000"/>
          <w:u w:val="none"/>
        </w:rPr>
        <w:t xml:space="preserve">。</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主要专业技术能力有：</w:t>
      </w:r>
      <w:r>
        <w:rPr>
          <w:rFonts w:hint="eastAsia" w:ascii="宋体" w:hAnsi="宋体" w:eastAsia="宋体" w:cs="宋体"/>
          <w:i w:val="0"/>
          <w:iCs/>
          <w:color w:val="000000"/>
          <w:u w:val="single"/>
        </w:rPr>
        <w:t xml:space="preserve"> </w:t>
      </w:r>
      <w:r>
        <w:rPr>
          <w:rFonts w:hint="eastAsia" w:ascii="宋体" w:hAnsi="宋体" w:eastAsia="宋体" w:cs="宋体"/>
          <w:i w:val="0"/>
          <w:iCs/>
          <w:color w:val="000000"/>
          <w:u w:val="single"/>
          <w:lang w:val="en-US" w:eastAsia="zh-CN"/>
        </w:rPr>
        <w:t xml:space="preserve">     </w:t>
      </w:r>
      <w:r>
        <w:rPr>
          <w:rFonts w:hint="eastAsia" w:ascii="宋体" w:hAnsi="宋体" w:eastAsia="宋体" w:cs="宋体"/>
          <w:i w:val="0"/>
          <w:iCs/>
          <w:color w:val="000000"/>
          <w:u w:val="single"/>
        </w:rPr>
        <w:t xml:space="preserve">  </w:t>
      </w:r>
      <w:r>
        <w:rPr>
          <w:rFonts w:hint="eastAsia" w:ascii="宋体" w:hAnsi="宋体" w:eastAsia="宋体" w:cs="宋体"/>
          <w:i w:val="0"/>
          <w:iCs/>
          <w:color w:val="000000"/>
          <w:u w:val="none"/>
        </w:rPr>
        <w:t xml:space="preserve">。</w:t>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jc w:val="right"/>
        <w:spacing w:line="460" w:lineRule="exact"/>
        <w:rPr>
          <w:rFonts w:ascii="宋体" w:hAnsi="宋体" w:cs="宋体"/>
          <w:bCs/>
          <w:sz w:val="24"/>
        </w:rPr>
      </w:pPr>
      <w:r>
        <w:rPr>
          <w:rFonts w:hint="eastAsia" w:ascii="宋体" w:hAnsi="宋体" w:cs="宋体"/>
          <w:bCs/>
          <w:sz w:val="24"/>
        </w:rPr>
        <w:t xml:space="preserve">供应商名称（公</w:t>
      </w:r>
      <w:r>
        <w:rPr>
          <w:rFonts w:hint="eastAsia" w:ascii="宋体" w:hAnsi="宋体" w:cs="宋体"/>
          <w:bCs/>
          <w:i w:val="0"/>
          <w:iCs w:val="0"/>
          <w:sz w:val="24"/>
          <w:u w:val="none"/>
        </w:rPr>
        <w:t xml:space="preserve">章）：</w:t>
      </w:r>
      <w:r>
        <w:rPr>
          <w:rFonts w:hint="eastAsia" w:ascii="宋体" w:hAnsi="宋体" w:cs="宋体"/>
          <w:b/>
          <w:i w:val="0"/>
          <w:iCs w:val="0"/>
          <w:color w:val="000000"/>
          <w:sz w:val="24"/>
          <w:u w:val="single"/>
        </w:rPr>
        <w:t xml:space="preserve">（加盖CA电子公章）</w:t>
      </w:r>
      <w:r/>
    </w:p>
    <w:p>
      <w:pPr>
        <w:spacing w:line="460" w:lineRule="exact"/>
        <w:rPr>
          <w:rFonts w:ascii="宋体" w:hAnsi="宋体" w:cs="宋体"/>
          <w:bCs/>
          <w:sz w:val="24"/>
        </w:rPr>
      </w:pPr>
      <w:r>
        <w:rPr>
          <w:rFonts w:hint="eastAsia" w:ascii="宋体" w:hAnsi="宋体" w:cs="宋体"/>
          <w:bCs/>
          <w:sz w:val="24"/>
        </w:rPr>
        <w:t xml:space="preserve">                                    </w:t>
      </w:r>
      <w:r/>
    </w:p>
    <w:p>
      <w:pPr>
        <w:spacing w:line="460" w:lineRule="exact"/>
        <w:rPr>
          <w:rFonts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both"/>
        <w:spacing w:beforeAutospacing="0" w:afterAutospacing="0"/>
        <w:rPr>
          <w:rFonts w:hint="eastAsia" w:ascii="宋体" w:hAnsi="宋体" w:eastAsia="宋体" w:cs="宋体"/>
          <w:i w:val="0"/>
          <w:iCs/>
          <w:color w:val="000000"/>
          <w:sz w:val="32"/>
          <w:szCs w:val="32"/>
          <w:u w:val="none"/>
          <w:lang w:val="en-US" w:eastAsia="zh-CN"/>
        </w:rPr>
      </w:pPr>
      <w:r>
        <w:rPr>
          <w:rFonts w:hint="eastAsia" w:ascii="宋体" w:hAnsi="宋体" w:eastAsia="宋体" w:cs="宋体"/>
          <w:i w:val="0"/>
          <w:iCs/>
          <w:color w:val="000000"/>
          <w:sz w:val="32"/>
          <w:szCs w:val="32"/>
          <w:u w:val="none"/>
          <w:lang w:val="en-US" w:eastAsia="zh-CN"/>
        </w:rPr>
      </w:r>
      <w:r/>
    </w:p>
    <w:p>
      <w:pPr>
        <w:pStyle w:val="856"/>
        <w:jc w:val="center"/>
        <w:keepLines w:val="0"/>
        <w:keepNext w:val="0"/>
        <w:pageBreakBefore w:val="0"/>
        <w:spacing w:beforeAutospacing="0" w:after="313" w:afterAutospacing="0"/>
        <w:widowControl w:val="off"/>
        <w:rPr>
          <w:rFonts w:hint="eastAsia" w:ascii="宋体" w:hAnsi="宋体" w:eastAsia="宋体" w:cs="宋体"/>
          <w:b/>
          <w:bCs/>
          <w:i w:val="0"/>
          <w:iCs/>
          <w:color w:val="000000"/>
          <w:sz w:val="32"/>
          <w:szCs w:val="32"/>
          <w:u w:val="none"/>
          <w:lang w:val="en-US" w:eastAsia="zh-CN"/>
        </w:rPr>
      </w:pPr>
      <w:r>
        <w:rPr>
          <w:rFonts w:hint="eastAsia" w:ascii="宋体" w:hAnsi="宋体" w:eastAsia="宋体" w:cs="宋体"/>
          <w:b/>
          <w:bCs/>
          <w:i w:val="0"/>
          <w:iCs/>
          <w:color w:val="000000"/>
          <w:sz w:val="32"/>
          <w:szCs w:val="32"/>
          <w:u w:val="none"/>
          <w:lang w:val="en-US" w:eastAsia="zh-CN"/>
        </w:rPr>
      </w:r>
      <w:r/>
    </w:p>
    <w:p>
      <w:pPr>
        <w:shd w:val="nil" w:color="auto"/>
        <w:rPr>
          <w:rFonts w:hint="eastAsia" w:ascii="宋体" w:hAnsi="宋体" w:eastAsia="宋体" w:cs="宋体"/>
          <w:b/>
          <w:bCs w:val="0"/>
          <w:i w:val="0"/>
          <w:color w:val="000000"/>
          <w:sz w:val="32"/>
          <w:szCs w:val="32"/>
          <w:u w:val="none"/>
        </w:rPr>
      </w:pPr>
      <w:r>
        <w:rPr>
          <w:rFonts w:hint="eastAsia" w:ascii="宋体" w:hAnsi="宋体" w:eastAsia="宋体" w:cs="宋体"/>
          <w:b/>
          <w:bCs/>
          <w:i w:val="0"/>
          <w:iCs/>
          <w:color w:val="000000"/>
          <w:sz w:val="32"/>
          <w:szCs w:val="32"/>
          <w:highlight w:val="none"/>
          <w:u w:val="none"/>
        </w:rPr>
        <w:br w:type="page" w:clear="all"/>
      </w:r>
      <w:r>
        <w:rPr>
          <w:rFonts w:hint="eastAsia" w:ascii="宋体" w:hAnsi="宋体" w:eastAsia="宋体" w:cs="宋体"/>
          <w:b/>
          <w:bCs/>
          <w:i w:val="0"/>
          <w:iCs/>
          <w:color w:val="000000"/>
          <w:sz w:val="32"/>
          <w:szCs w:val="32"/>
          <w:highlight w:val="none"/>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val="0"/>
          <w:i w:val="0"/>
          <w:iCs/>
          <w:color w:val="000000"/>
          <w:sz w:val="32"/>
          <w:szCs w:val="32"/>
          <w:highlight w:val="none"/>
          <w:u w:val="none"/>
        </w:rPr>
      </w:pPr>
      <w:r>
        <w:rPr>
          <w:rFonts w:hint="eastAsia" w:ascii="宋体" w:hAnsi="宋体" w:eastAsia="宋体" w:cs="宋体"/>
          <w:b/>
          <w:bCs/>
          <w:i w:val="0"/>
          <w:iCs/>
          <w:color w:val="000000"/>
          <w:sz w:val="32"/>
          <w:szCs w:val="32"/>
          <w:u w:val="none"/>
          <w:lang w:val="en-US" w:eastAsia="zh-CN"/>
        </w:rPr>
        <w:t xml:space="preserve">四</w:t>
      </w:r>
      <w:r>
        <w:rPr>
          <w:rFonts w:hint="eastAsia" w:ascii="宋体" w:hAnsi="宋体" w:eastAsia="宋体" w:cs="宋体"/>
          <w:b/>
          <w:bCs/>
          <w:i w:val="0"/>
          <w:iCs/>
          <w:color w:val="000000"/>
          <w:sz w:val="32"/>
          <w:szCs w:val="32"/>
          <w:u w:val="none"/>
        </w:rPr>
        <w:t xml:space="preserve">、依法缴纳税收和社会保障资金的相关材料</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i w:val="0"/>
          <w:iCs/>
          <w:u w:val="none"/>
        </w:rPr>
      </w:pPr>
      <w:r>
        <w:rPr>
          <w:rFonts w:hint="eastAsia" w:ascii="宋体" w:hAnsi="宋体" w:eastAsia="宋体" w:cs="宋体"/>
          <w:i w:val="0"/>
          <w:iCs/>
          <w:color w:val="000000"/>
          <w:u w:val="none"/>
        </w:rPr>
        <w:t xml:space="preserve">提供提交投标文件截止时间前一年内至少一个月依法缴纳税收及缴纳社会保障资金的证明材料。投标人依法享受缓缴、免缴税收、社会保障资金的提供证明材料。</w:t>
      </w:r>
      <w:r/>
    </w:p>
    <w:p>
      <w:pPr>
        <w:pStyle w:val="856"/>
        <w:jc w:val="both"/>
        <w:spacing w:beforeAutospacing="0" w:afterAutospacing="0"/>
        <w:rPr>
          <w:rFonts w:hint="eastAsia" w:ascii="宋体" w:hAnsi="宋体" w:eastAsia="宋体" w:cs="宋体"/>
          <w:i w:val="0"/>
          <w:iCs/>
          <w:u w:val="none"/>
        </w:rPr>
      </w:pPr>
      <w:r>
        <w:rPr>
          <w:rFonts w:hint="eastAsia" w:ascii="宋体" w:hAnsi="宋体" w:eastAsia="宋体" w:cs="宋体"/>
          <w:i w:val="0"/>
          <w:iCs/>
          <w:u w:val="none"/>
        </w:rPr>
        <w:t xml:space="preserve"> </w:t>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pStyle w:val="856"/>
        <w:jc w:val="both"/>
        <w:spacing w:beforeAutospacing="0" w:afterAutospacing="0"/>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shd w:val="nil" w:color="auto"/>
        <w:rPr>
          <w:rFonts w:hint="eastAsia" w:ascii="宋体" w:hAnsi="宋体" w:eastAsia="宋体" w:cs="宋体"/>
          <w:b/>
          <w:bCs w:val="0"/>
          <w:i w:val="0"/>
          <w:color w:val="000000"/>
          <w:sz w:val="32"/>
          <w:szCs w:val="32"/>
          <w:u w:val="none"/>
        </w:rPr>
      </w:pPr>
      <w:r>
        <w:rPr>
          <w:rFonts w:hint="eastAsia" w:ascii="宋体" w:hAnsi="宋体" w:eastAsia="宋体" w:cs="宋体"/>
          <w:b/>
          <w:bCs/>
          <w:i w:val="0"/>
          <w:iCs/>
          <w:color w:val="000000"/>
          <w:sz w:val="32"/>
          <w:szCs w:val="32"/>
          <w:highlight w:val="none"/>
          <w:u w:val="none"/>
        </w:rPr>
        <w:br w:type="page" w:clear="all"/>
      </w:r>
      <w:r>
        <w:rPr>
          <w:rFonts w:hint="eastAsia" w:ascii="宋体" w:hAnsi="宋体" w:eastAsia="宋体" w:cs="宋体"/>
          <w:b/>
          <w:bCs/>
          <w:i w:val="0"/>
          <w:iCs/>
          <w:color w:val="000000"/>
          <w:sz w:val="32"/>
          <w:szCs w:val="32"/>
          <w:highlight w:val="none"/>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val="0"/>
          <w:i w:val="0"/>
          <w:iCs/>
          <w:color w:val="000000"/>
          <w:sz w:val="32"/>
          <w:szCs w:val="32"/>
          <w:highlight w:val="none"/>
          <w:u w:val="none"/>
        </w:rPr>
      </w:pPr>
      <w:r>
        <w:rPr>
          <w:rFonts w:hint="eastAsia" w:ascii="宋体" w:hAnsi="宋体" w:eastAsia="宋体" w:cs="宋体"/>
          <w:b/>
          <w:bCs/>
          <w:i w:val="0"/>
          <w:iCs/>
          <w:color w:val="000000"/>
          <w:sz w:val="32"/>
          <w:szCs w:val="32"/>
          <w:u w:val="none"/>
        </w:rPr>
        <w:t xml:space="preserve">五、参加政府采购活动前 3 年内在经营活动中没有重大违法记录的书面声明</w:t>
      </w:r>
      <w:r/>
    </w:p>
    <w:p>
      <w:pPr>
        <w:pStyle w:val="856"/>
        <w:jc w:val="both"/>
        <w:spacing w:beforeAutospacing="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56"/>
        <w:ind w:firstLine="3092"/>
        <w:jc w:val="both"/>
        <w:spacing w:beforeAutospacing="0" w:afterAutospacing="0" w:line="0" w:lineRule="atLeast"/>
        <w:rPr>
          <w:rFonts w:hint="eastAsia" w:ascii="宋体" w:hAnsi="宋体" w:eastAsia="宋体" w:cs="宋体"/>
        </w:rPr>
      </w:pPr>
      <w:r>
        <w:rPr>
          <w:rFonts w:hint="eastAsia" w:ascii="宋体" w:hAnsi="宋体" w:eastAsia="宋体" w:cs="宋体"/>
          <w:b/>
          <w:color w:val="000000"/>
          <w:sz w:val="44"/>
          <w:szCs w:val="44"/>
        </w:rPr>
        <w:t xml:space="preserve"> 声  明</w:t>
      </w:r>
      <w:r/>
    </w:p>
    <w:p>
      <w:pPr>
        <w:pStyle w:val="856"/>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6"/>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我单位负责人为同一人或存在控股、管理关系的不同单位，不同时参加本项目投标，否则相关投标均无效；</w:t>
      </w:r>
      <w:r/>
    </w:p>
    <w:p>
      <w:pPr>
        <w:pStyle w:val="856"/>
        <w:ind w:firstLine="480"/>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我单位承诺未被列入“信用中国”网(www.creditchina.gov.cn)、中国政府采购网(www.ccgp.gov.cn)渠道信用记录失信被执行人、重大税收违法案件当事人名单、政府采购严重违法失信行为记录名单。</w:t>
      </w:r>
      <w:r/>
    </w:p>
    <w:p>
      <w:pPr>
        <w:pStyle w:val="856"/>
        <w:ind w:firstLine="480"/>
        <w:jc w:val="both"/>
        <w:spacing w:beforeAutospacing="0" w:afterAutospacing="0" w:line="440" w:lineRule="exact"/>
        <w:rPr>
          <w:rFonts w:ascii="宋体" w:hAnsi="宋体" w:eastAsia="宋体" w:cs="宋体"/>
        </w:rPr>
      </w:pPr>
      <w:r>
        <w:rPr>
          <w:rFonts w:hint="eastAsia" w:ascii="宋体" w:hAnsi="宋体" w:eastAsia="宋体" w:cs="宋体"/>
        </w:rPr>
        <w:t xml:space="preserve"> </w:t>
      </w:r>
      <w:r/>
    </w:p>
    <w:p>
      <w:pPr>
        <w:jc w:val="right"/>
        <w:spacing w:line="460" w:lineRule="exact"/>
        <w:rPr>
          <w:rFonts w:ascii="宋体" w:hAnsi="宋体" w:cs="宋体"/>
          <w:bCs/>
          <w:sz w:val="24"/>
        </w:rPr>
      </w:pPr>
      <w:r>
        <w:rPr>
          <w:rFonts w:ascii="宋体" w:hAnsi="宋体" w:cs="宋体"/>
          <w:bCs/>
          <w:sz w:val="24"/>
        </w:rPr>
      </w:r>
      <w:r/>
    </w:p>
    <w:p>
      <w:pPr>
        <w:jc w:val="right"/>
        <w:spacing w:line="460" w:lineRule="exact"/>
        <w:rPr>
          <w:rFonts w:ascii="宋体" w:hAnsi="宋体" w:cs="宋体"/>
          <w:bCs/>
          <w:sz w:val="24"/>
        </w:rPr>
      </w:pPr>
      <w:r>
        <w:rPr>
          <w:rFonts w:hint="eastAsia" w:ascii="宋体" w:hAnsi="宋体" w:cs="宋体"/>
          <w:bCs/>
          <w:sz w:val="24"/>
        </w:rPr>
        <w:t xml:space="preserve">供应商名称（公章）：</w:t>
      </w:r>
      <w:r>
        <w:rPr>
          <w:rFonts w:hint="eastAsia" w:ascii="宋体" w:hAnsi="宋体" w:cs="宋体"/>
          <w:b/>
          <w:i w:val="0"/>
          <w:iCs w:val="0"/>
          <w:color w:val="000000"/>
          <w:sz w:val="24"/>
          <w:u w:val="single"/>
        </w:rPr>
        <w:t xml:space="preserve">（加盖CA电子公章）</w:t>
      </w:r>
      <w:r/>
    </w:p>
    <w:p>
      <w:pPr>
        <w:spacing w:line="460" w:lineRule="exact"/>
        <w:rPr>
          <w:rFonts w:ascii="宋体" w:hAnsi="宋体" w:cs="宋体"/>
          <w:bCs/>
          <w:sz w:val="24"/>
        </w:rPr>
      </w:pPr>
      <w:r>
        <w:rPr>
          <w:rFonts w:ascii="宋体" w:hAnsi="宋体" w:cs="宋体"/>
          <w:bCs/>
          <w:sz w:val="24"/>
        </w:rPr>
      </w:r>
      <w:r/>
    </w:p>
    <w:p>
      <w:pPr>
        <w:pStyle w:val="856"/>
        <w:jc w:val="right"/>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cs="宋体"/>
          <w:bCs/>
          <w:sz w:val="24"/>
        </w:rPr>
        <w:t xml:space="preserve">日期：</w:t>
      </w:r>
      <w:r>
        <w:rPr>
          <w:rFonts w:hint="eastAsia" w:ascii="宋体" w:hAnsi="宋体" w:cs="宋体"/>
          <w:bCs/>
          <w:sz w:val="24"/>
          <w:u w:val="single"/>
          <w:lang w:val="en-US" w:eastAsia="zh-CN"/>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keepLines w:val="0"/>
        <w:keepNext w:val="0"/>
        <w:pageBreakBefore w:val="0"/>
        <w:spacing w:beforeAutospacing="0" w:after="313" w:afterAutospacing="0"/>
        <w:widowControl w:val="off"/>
        <w:rPr>
          <w:rFonts w:hint="eastAsia" w:ascii="宋体" w:hAnsi="宋体" w:eastAsia="宋体" w:cs="宋体"/>
          <w:b/>
          <w:bCs/>
          <w:i w:val="0"/>
          <w:iCs/>
          <w:color w:val="000000"/>
          <w:sz w:val="32"/>
          <w:szCs w:val="32"/>
          <w:u w:val="none"/>
        </w:rPr>
      </w:pPr>
      <w:r>
        <w:rPr>
          <w:rFonts w:hint="eastAsia" w:ascii="宋体" w:hAnsi="宋体" w:eastAsia="宋体" w:cs="宋体"/>
          <w:b/>
          <w:bCs/>
          <w:i w:val="0"/>
          <w:iCs/>
          <w:color w:val="000000"/>
          <w:sz w:val="32"/>
          <w:szCs w:val="32"/>
          <w:u w:val="none"/>
        </w:rPr>
      </w:r>
      <w:r/>
    </w:p>
    <w:p>
      <w:pPr>
        <w:shd w:val="nil" w:color="auto"/>
        <w:rPr>
          <w:rFonts w:hint="eastAsia" w:ascii="宋体" w:hAnsi="宋体" w:eastAsia="宋体" w:cs="宋体"/>
          <w:b/>
          <w:bCs w:val="0"/>
          <w:i w:val="0"/>
          <w:color w:val="000000"/>
          <w:sz w:val="32"/>
          <w:szCs w:val="32"/>
          <w:u w:val="none"/>
        </w:rPr>
      </w:pPr>
      <w:r>
        <w:rPr>
          <w:rFonts w:hint="eastAsia" w:ascii="宋体" w:hAnsi="宋体" w:eastAsia="宋体" w:cs="宋体"/>
          <w:b/>
          <w:bCs/>
          <w:i w:val="0"/>
          <w:iCs/>
          <w:color w:val="000000"/>
          <w:sz w:val="32"/>
          <w:szCs w:val="32"/>
          <w:highlight w:val="none"/>
          <w:u w:val="none"/>
        </w:rPr>
        <w:br w:type="page" w:clear="all"/>
      </w:r>
      <w:r>
        <w:rPr>
          <w:rFonts w:hint="eastAsia" w:ascii="宋体" w:hAnsi="宋体" w:eastAsia="宋体" w:cs="宋体"/>
          <w:b/>
          <w:bCs/>
          <w:i w:val="0"/>
          <w:iCs/>
          <w:color w:val="000000"/>
          <w:sz w:val="32"/>
          <w:szCs w:val="32"/>
          <w:highlight w:val="none"/>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val="0"/>
          <w:i w:val="0"/>
          <w:iCs/>
          <w:color w:val="000000"/>
          <w:sz w:val="32"/>
          <w:szCs w:val="32"/>
          <w:highlight w:val="none"/>
          <w:u w:val="none"/>
        </w:rPr>
      </w:pPr>
      <w:r>
        <w:rPr>
          <w:rFonts w:hint="eastAsia" w:ascii="宋体" w:hAnsi="宋体" w:eastAsia="宋体" w:cs="宋体"/>
          <w:b/>
          <w:bCs/>
          <w:i w:val="0"/>
          <w:iCs/>
          <w:color w:val="000000"/>
          <w:sz w:val="32"/>
          <w:szCs w:val="32"/>
          <w:u w:val="none"/>
        </w:rPr>
        <w:t xml:space="preserve">六、特定资格要求的证明文件</w:t>
      </w:r>
      <w:r/>
    </w:p>
    <w:p>
      <w:pPr>
        <w:pStyle w:val="856"/>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   如果本项目申请人的特定资格要求中要求提供的，必须提供。</w:t>
      </w:r>
      <w:r/>
    </w:p>
    <w:p>
      <w:pPr>
        <w:pStyle w:val="856"/>
        <w:jc w:val="center"/>
        <w:spacing w:beforeAutospacing="0" w:afterAutospacing="0"/>
        <w:rPr>
          <w:rFonts w:hint="eastAsia" w:ascii="宋体" w:hAnsi="宋体" w:eastAsia="宋体" w:cs="宋体"/>
          <w:i/>
          <w:color w:val="000000"/>
          <w:sz w:val="32"/>
          <w:szCs w:val="32"/>
          <w:u w:val="single"/>
        </w:rPr>
      </w:pPr>
      <w:r/>
      <w:bookmarkStart w:id="183" w:name="_Toc120614284"/>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6"/>
        <w:jc w:val="center"/>
        <w:keepLines w:val="0"/>
        <w:keepNext w:val="0"/>
        <w:pageBreakBefore w:val="0"/>
        <w:spacing w:beforeAutospacing="0" w:after="313" w:afterAutospacing="0"/>
        <w:widowControl w:val="off"/>
        <w:rPr>
          <w:rFonts w:hint="eastAsia" w:ascii="宋体" w:hAnsi="宋体" w:eastAsia="宋体" w:cs="宋体"/>
          <w:b/>
          <w:bCs/>
          <w:i w:val="0"/>
          <w:iCs/>
          <w:color w:val="000000"/>
          <w:sz w:val="32"/>
          <w:szCs w:val="32"/>
          <w:u w:val="none"/>
        </w:rPr>
      </w:pPr>
      <w:r>
        <w:rPr>
          <w:rFonts w:hint="eastAsia" w:ascii="宋体" w:hAnsi="宋体" w:eastAsia="宋体" w:cs="宋体"/>
          <w:b/>
          <w:bCs/>
          <w:i w:val="0"/>
          <w:iCs/>
          <w:color w:val="000000"/>
          <w:sz w:val="32"/>
          <w:szCs w:val="32"/>
          <w:u w:val="none"/>
        </w:rPr>
      </w:r>
      <w:r/>
    </w:p>
    <w:p>
      <w:pPr>
        <w:shd w:val="nil" w:color="auto"/>
        <w:rPr>
          <w:rFonts w:hint="eastAsia" w:ascii="宋体" w:hAnsi="宋体" w:eastAsia="宋体" w:cs="宋体"/>
          <w:b/>
          <w:bCs w:val="0"/>
          <w:i w:val="0"/>
          <w:u w:val="none"/>
        </w:rPr>
      </w:pPr>
      <w:r>
        <w:rPr>
          <w:rFonts w:hint="eastAsia" w:ascii="宋体" w:hAnsi="宋体" w:eastAsia="宋体" w:cs="宋体"/>
          <w:b/>
          <w:bCs/>
          <w:i w:val="0"/>
          <w:iCs/>
          <w:color w:val="000000"/>
          <w:sz w:val="32"/>
          <w:szCs w:val="32"/>
          <w:highlight w:val="none"/>
          <w:u w:val="none"/>
        </w:rPr>
        <w:br w:type="page" w:clear="all"/>
      </w:r>
      <w:r>
        <w:rPr>
          <w:rFonts w:hint="eastAsia" w:ascii="宋体" w:hAnsi="宋体" w:eastAsia="宋体" w:cs="宋体"/>
          <w:b/>
          <w:bCs/>
          <w:i w:val="0"/>
          <w:iCs/>
          <w:color w:val="000000"/>
          <w:sz w:val="32"/>
          <w:szCs w:val="32"/>
          <w:highlight w:val="none"/>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val="0"/>
          <w:i w:val="0"/>
          <w:iCs/>
          <w:color w:val="000000"/>
          <w:sz w:val="32"/>
          <w:szCs w:val="32"/>
          <w:highlight w:val="none"/>
          <w:u w:val="none"/>
        </w:rPr>
      </w:pPr>
      <w:r>
        <w:rPr>
          <w:rFonts w:hint="eastAsia" w:ascii="宋体" w:hAnsi="宋体" w:eastAsia="宋体" w:cs="宋体"/>
          <w:b/>
          <w:bCs/>
          <w:i w:val="0"/>
          <w:iCs/>
          <w:color w:val="000000"/>
          <w:sz w:val="32"/>
          <w:szCs w:val="32"/>
          <w:u w:val="none"/>
        </w:rPr>
        <w:t xml:space="preserve">七、法人授权书</w:t>
      </w:r>
      <w:r/>
    </w:p>
    <w:p>
      <w:pPr>
        <w:pStyle w:val="856"/>
        <w:ind w:firstLine="482"/>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rPr>
      </w:pPr>
      <w:r>
        <w:rPr>
          <w:rFonts w:hint="eastAsia" w:ascii="宋体" w:hAnsi="宋体" w:eastAsia="宋体" w:cs="宋体"/>
          <w:color w:val="000000"/>
        </w:rPr>
        <w:t xml:space="preserve">本授权书声明：</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（投标人名称）授权</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（被授权人的姓名）为我方就</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856"/>
        <w:jc w:val="both"/>
        <w:spacing w:beforeAutospacing="0" w:afterAutospacing="0"/>
        <w:rPr>
          <w:rFonts w:hint="eastAsia" w:ascii="宋体" w:hAnsi="宋体" w:eastAsia="宋体" w:cs="宋体"/>
        </w:rPr>
      </w:pPr>
      <w:r/>
      <w:bookmarkStart w:id="184" w:name="_Hlt26671380"/>
      <w:r/>
      <w:bookmarkStart w:id="185" w:name="_Hlt26955070"/>
      <w:r/>
      <w:bookmarkStart w:id="186" w:name="_格式3__银行出具的资信证明"/>
      <w:r>
        <w:rPr>
          <w:rFonts w:hint="eastAsia" w:ascii="宋体" w:hAnsi="宋体" w:eastAsia="宋体" w:cs="宋体"/>
        </w:rPr>
        <w:t xml:space="preserve"> </w:t>
      </w:r>
      <w:r/>
    </w:p>
    <w:p>
      <w:pPr>
        <w:pStyle w:val="856"/>
        <w:ind w:firstLine="480"/>
        <w:spacing w:beforeAutospacing="0" w:afterAutospacing="0" w:line="440" w:lineRule="exact"/>
        <w:tabs>
          <w:tab w:val="left" w:pos="360" w:leader="none"/>
        </w:tabs>
        <w:rPr>
          <w:rFonts w:ascii="宋体" w:hAnsi="宋体" w:eastAsia="宋体" w:cs="宋体"/>
          <w:color w:val="000000"/>
        </w:rPr>
      </w:pPr>
      <w:r>
        <w:rPr>
          <w:rFonts w:hint="eastAsia" w:ascii="宋体" w:hAnsi="宋体" w:eastAsia="宋体" w:cs="宋体"/>
          <w:color w:val="000000"/>
        </w:rPr>
        <w:t xml:space="preserve">本授权书于</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日起生效，特此声明。</w:t>
      </w:r>
      <w:r/>
    </w:p>
    <w:p>
      <w:pPr>
        <w:pStyle w:val="856"/>
        <w:ind w:firstLine="480"/>
        <w:spacing w:beforeAutospacing="0" w:afterAutospacing="0" w:line="440" w:lineRule="exact"/>
        <w:tabs>
          <w:tab w:val="left" w:pos="360" w:leader="none"/>
        </w:tabs>
        <w:rPr>
          <w:rFonts w:ascii="宋体" w:hAnsi="宋体" w:eastAsia="宋体" w:cs="宋体"/>
          <w:color w:val="000000"/>
        </w:rPr>
      </w:pPr>
      <w:r>
        <w:rPr>
          <w:rFonts w:ascii="宋体" w:hAnsi="宋体" w:eastAsia="宋体" w:cs="宋体"/>
          <w:color w:val="000000"/>
        </w:rPr>
      </w:r>
      <w:r/>
    </w:p>
    <w:p>
      <w:pPr>
        <w:pStyle w:val="856"/>
        <w:ind w:firstLine="480"/>
        <w:spacing w:beforeAutospacing="0" w:afterAutospacing="0"/>
        <w:tabs>
          <w:tab w:val="left" w:pos="360" w:leader="none"/>
        </w:tabs>
        <w:rPr>
          <w:rFonts w:ascii="宋体" w:hAnsi="宋体" w:eastAsia="宋体" w:cs="宋体"/>
          <w:color w:val="000000"/>
        </w:rPr>
      </w:pPr>
      <w:r>
        <w:rPr>
          <w:rFonts w:hint="eastAsia" w:ascii="宋体" w:hAnsi="宋体" w:eastAsia="宋体" w:cs="宋体"/>
          <w:color w:val="000000"/>
        </w:rPr>
        <w:t xml:space="preserve">被授权人身份证号码：</w:t>
      </w:r>
      <w:r>
        <w:rPr>
          <w:rFonts w:hint="eastAsia" w:ascii="宋体" w:hAnsi="宋体" w:eastAsia="宋体" w:cs="宋体"/>
          <w:u w:val="single"/>
          <w:lang w:val="en-US" w:eastAsia="zh-CN"/>
        </w:rPr>
        <w:t xml:space="preserve">            </w:t>
      </w:r>
      <w:r>
        <w:rPr>
          <w:rFonts w:hint="eastAsia" w:ascii="宋体" w:hAnsi="宋体" w:cs="宋体"/>
        </w:rPr>
        <w:t xml:space="preserve"> </w:t>
      </w:r>
      <w:r>
        <w:rPr>
          <w:rFonts w:hint="eastAsia" w:ascii="宋体" w:hAnsi="宋体" w:eastAsia="宋体" w:cs="宋体"/>
          <w:color w:val="000000"/>
        </w:rPr>
        <w:t xml:space="preserve">                     </w:t>
      </w:r>
      <w:r/>
    </w:p>
    <w:p>
      <w:pPr>
        <w:pStyle w:val="856"/>
        <w:spacing w:beforeAutospacing="0" w:afterAutospacing="0"/>
        <w:tabs>
          <w:tab w:val="left" w:pos="360" w:leader="none"/>
        </w:tabs>
        <w:rPr>
          <w:rFonts w:ascii="宋体" w:hAnsi="宋体" w:eastAsia="宋体" w:cs="宋体"/>
          <w:color w:val="000000"/>
        </w:rPr>
      </w:pPr>
      <w:r>
        <w:rPr>
          <w:rFonts w:ascii="宋体" w:hAnsi="宋体" w:eastAsia="宋体" w:cs="宋体"/>
          <w:color w:val="000000"/>
        </w:rPr>
      </w:r>
      <w:r/>
    </w:p>
    <w:p>
      <w:pPr>
        <w:pStyle w:val="856"/>
        <w:ind w:firstLine="480"/>
        <w:spacing w:beforeAutospacing="0" w:afterAutospacing="0" w:line="440" w:lineRule="exact"/>
        <w:tabs>
          <w:tab w:val="left" w:pos="360" w:leader="none"/>
        </w:tabs>
        <w:rPr>
          <w:rFonts w:hint="default" w:ascii="宋体" w:hAnsi="宋体" w:eastAsia="宋体" w:cs="宋体"/>
          <w:color w:val="000000"/>
          <w:lang w:val="en-US" w:eastAsia="zh-CN"/>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lang w:val="en-US" w:eastAsia="zh-CN"/>
        </w:rPr>
        <w:t xml:space="preserve">               </w:t>
      </w:r>
      <w:r/>
    </w:p>
    <w:p>
      <w:pPr>
        <w:pStyle w:val="856"/>
        <w:spacing w:beforeAutospacing="0" w:afterAutospacing="0" w:line="440" w:lineRule="exact"/>
        <w:tabs>
          <w:tab w:val="left" w:pos="360" w:leader="none"/>
        </w:tabs>
        <w:rPr>
          <w:rFonts w:ascii="宋体" w:hAnsi="宋体" w:eastAsia="宋体" w:cs="宋体"/>
          <w:color w:val="000000"/>
        </w:rPr>
      </w:pPr>
      <w:r>
        <w:rPr>
          <w:rFonts w:hint="eastAsia" w:ascii="宋体" w:hAnsi="宋体" w:eastAsia="宋体" w:cs="宋体"/>
          <w:color w:val="000000"/>
        </w:rPr>
        <w:t xml:space="preserve">                       </w:t>
      </w:r>
      <w:r/>
    </w:p>
    <w:p>
      <w:pPr>
        <w:pStyle w:val="856"/>
        <w:ind w:firstLine="480"/>
        <w:spacing w:beforeAutospacing="0" w:afterAutospacing="0" w:line="440" w:lineRule="exact"/>
        <w:tabs>
          <w:tab w:val="left" w:pos="360" w:leader="none"/>
        </w:tabs>
        <w:rPr>
          <w:rFonts w:ascii="宋体" w:hAnsi="宋体" w:eastAsia="宋体" w:cs="宋体"/>
          <w:color w:val="000000"/>
          <w:u w:val="single"/>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（加盖CA电子公章）</w:t>
      </w:r>
      <w:r/>
    </w:p>
    <w:p>
      <w:pPr>
        <w:pStyle w:val="856"/>
        <w:ind w:firstLine="480"/>
        <w:spacing w:beforeAutospacing="0" w:afterAutospacing="0" w:line="440" w:lineRule="exact"/>
        <w:tabs>
          <w:tab w:val="left" w:pos="360" w:leader="none"/>
        </w:tabs>
        <w:rPr>
          <w:rFonts w:ascii="宋体" w:hAnsi="宋体" w:eastAsia="宋体" w:cs="宋体"/>
          <w:color w:val="000000"/>
        </w:rPr>
      </w:pPr>
      <w:r>
        <w:rPr>
          <w:rFonts w:ascii="宋体" w:hAnsi="宋体" w:eastAsia="宋体" w:cs="宋体"/>
          <w:color w:val="000000"/>
        </w:rPr>
      </w:r>
      <w:r/>
    </w:p>
    <w:p>
      <w:pPr>
        <w:pStyle w:val="856"/>
        <w:ind w:firstLine="480"/>
        <w:spacing w:beforeAutospacing="0" w:afterAutospacing="0" w:line="440" w:lineRule="exact"/>
        <w:tabs>
          <w:tab w:val="left" w:pos="360" w:leader="none"/>
        </w:tabs>
        <w:rPr>
          <w:rFonts w:hint="default" w:ascii="宋体" w:hAnsi="宋体" w:eastAsia="宋体" w:cs="宋体"/>
          <w:color w:val="000000"/>
          <w:u w:val="single"/>
          <w:lang w:val="en-US" w:eastAsia="zh-CN"/>
        </w:rPr>
      </w:pPr>
      <w:r>
        <w:rPr>
          <w:rFonts w:hint="eastAsia" w:ascii="宋体" w:hAnsi="宋体" w:eastAsia="宋体" w:cs="宋体"/>
          <w:color w:val="000000"/>
        </w:rPr>
        <w:t xml:space="preserve">单位地址：</w:t>
      </w:r>
      <w:r>
        <w:rPr>
          <w:rFonts w:hint="eastAsia" w:ascii="宋体" w:hAnsi="宋体" w:eastAsia="宋体" w:cs="宋体"/>
          <w:color w:val="000000"/>
          <w:u w:val="single"/>
          <w:lang w:val="en-US" w:eastAsia="zh-CN"/>
        </w:rPr>
        <w:t xml:space="preserve">                 </w:t>
      </w:r>
      <w:r/>
    </w:p>
    <w:p>
      <w:pPr>
        <w:pStyle w:val="856"/>
        <w:ind w:firstLine="480"/>
        <w:spacing w:beforeAutospacing="0" w:afterAutospacing="0" w:line="440" w:lineRule="exact"/>
        <w:tabs>
          <w:tab w:val="left" w:pos="360" w:leader="none"/>
        </w:tabs>
        <w:rPr>
          <w:rFonts w:ascii="宋体" w:hAnsi="宋体" w:eastAsia="宋体" w:cs="宋体"/>
          <w:color w:val="000000"/>
        </w:rPr>
      </w:pPr>
      <w:r>
        <w:rPr>
          <w:rFonts w:ascii="宋体" w:hAnsi="宋体" w:eastAsia="宋体" w:cs="宋体"/>
          <w:color w:val="000000"/>
        </w:rPr>
      </w:r>
      <w:r/>
    </w:p>
    <w:p>
      <w:pPr>
        <w:pStyle w:val="856"/>
        <w:ind w:firstLine="480"/>
        <w:spacing w:beforeAutospacing="0" w:afterAutospacing="0" w:line="440" w:lineRule="exact"/>
        <w:tabs>
          <w:tab w:val="left" w:pos="360" w:leader="none"/>
        </w:tabs>
        <w:rPr>
          <w:rFonts w:hint="default" w:ascii="宋体" w:hAnsi="宋体" w:eastAsia="宋体" w:cs="宋体"/>
          <w:color w:val="000000"/>
          <w:u w:val="single"/>
          <w:lang w:val="en-US" w:eastAsia="zh-CN"/>
        </w:rPr>
      </w:pPr>
      <w:r>
        <w:rPr>
          <w:rFonts w:hint="eastAsia" w:ascii="宋体" w:hAnsi="宋体" w:eastAsia="宋体" w:cs="宋体"/>
          <w:color w:val="000000"/>
        </w:rPr>
        <w:t xml:space="preserve">日期：</w:t>
      </w:r>
      <w:r>
        <w:rPr>
          <w:rFonts w:hint="eastAsia" w:ascii="宋体" w:hAnsi="宋体" w:eastAsia="宋体" w:cs="宋体"/>
          <w:color w:val="000000"/>
          <w:u w:val="single"/>
          <w:lang w:val="en-US" w:eastAsia="zh-CN"/>
        </w:rPr>
        <w:t xml:space="preserve">               </w:t>
      </w:r>
      <w:r/>
    </w:p>
    <w:p>
      <w:pPr>
        <w:pStyle w:val="85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3390"/>
        <w:jc w:val="both"/>
        <w:keepLines/>
        <w:keepNext/>
        <w:pageBreakBefore w:val="0"/>
        <w:spacing w:beforeAutospacing="0" w:after="313" w:afterAutospacing="0" w:line="416" w:lineRule="auto"/>
        <w:widowControl w:val="off"/>
        <w:rPr>
          <w:rFonts w:hint="eastAsia" w:ascii="宋体" w:hAnsi="宋体" w:eastAsia="宋体" w:cs="宋体"/>
          <w:i w:val="0"/>
          <w:iCs w:val="0"/>
        </w:rPr>
      </w:pPr>
      <w:r>
        <w:rPr>
          <w:rFonts w:hint="eastAsia" w:ascii="宋体" w:hAnsi="宋体" w:eastAsia="宋体" w:cs="宋体"/>
          <w:b/>
          <w:color w:val="000000"/>
        </w:rPr>
        <w:br w:type="page" w:clear="all"/>
      </w:r>
      <w:r>
        <w:rPr>
          <w:rFonts w:hint="eastAsia" w:ascii="宋体" w:hAnsi="宋体" w:eastAsia="宋体" w:cs="宋体"/>
          <w:b/>
          <w:i w:val="0"/>
          <w:iCs w:val="0"/>
          <w:color w:val="000000"/>
          <w:u w:val="none"/>
        </w:rPr>
        <w:t xml:space="preserve"> </w:t>
      </w:r>
      <w:r>
        <w:rPr>
          <w:rFonts w:hint="eastAsia" w:ascii="宋体" w:hAnsi="宋体" w:eastAsia="宋体" w:cs="宋体"/>
          <w:b/>
          <w:i w:val="0"/>
          <w:iCs w:val="0"/>
          <w:color w:val="000000"/>
          <w:sz w:val="32"/>
          <w:szCs w:val="32"/>
          <w:u w:val="none"/>
        </w:rPr>
        <w:t xml:space="preserve">八、投标函</w:t>
      </w:r>
      <w:r/>
    </w:p>
    <w:p>
      <w:pPr>
        <w:pStyle w:val="856"/>
        <w:keepLines w:val="0"/>
        <w:keepNext w:val="0"/>
        <w:pageBreakBefore w:val="0"/>
        <w:spacing w:beforeAutospacing="0" w:afterAutospacing="0"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val="en-US" w:eastAsia="zh-CN"/>
        </w:rPr>
        <w:t xml:space="preserve">    （采购人）  </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 xml:space="preserve">号招标文件，正式授权下述签字人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（投标人的名称），全权处理本次项目投标的有关事宜。</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据此函，</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签字人兹宣布同意如下：</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1.按招标文件规定的各项要求，向买方提供所需货物（包含与货物相关的服务）。</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2.我们完全理解贵方不一定将合同授予最低报价的投标人。</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856"/>
        <w:ind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856"/>
        <w:ind w:left="425"/>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7.与本投标有关的正式通讯地址为：</w:t>
      </w:r>
      <w:r/>
    </w:p>
    <w:p>
      <w:pPr>
        <w:pStyle w:val="856"/>
        <w:ind w:left="420"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地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w:t>
      </w:r>
      <w:r/>
    </w:p>
    <w:p>
      <w:pPr>
        <w:pStyle w:val="856"/>
        <w:ind w:left="420"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pStyle w:val="856"/>
        <w:ind w:left="420"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pStyle w:val="856"/>
        <w:ind w:left="420"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pStyle w:val="856"/>
        <w:ind w:left="420" w:firstLine="480"/>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投标人开户行：</w:t>
      </w:r>
      <w:r/>
    </w:p>
    <w:p>
      <w:pPr>
        <w:pStyle w:val="856"/>
        <w:ind w:left="420" w:firstLine="480"/>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sz w:val="24"/>
          <w:szCs w:val="24"/>
        </w:rPr>
        <w:t xml:space="preserve">账     号：</w:t>
      </w:r>
      <w:r>
        <w:rPr>
          <w:rFonts w:hint="eastAsia" w:ascii="宋体" w:hAnsi="宋体" w:eastAsia="宋体" w:cs="宋体"/>
          <w:color w:val="000000"/>
        </w:rPr>
        <w:t xml:space="preserve"> </w:t>
      </w:r>
      <w:r/>
    </w:p>
    <w:p>
      <w:pPr>
        <w:pStyle w:val="856"/>
        <w:ind w:left="420" w:firstLine="482"/>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rPr>
      </w:r>
      <w:r/>
    </w:p>
    <w:p>
      <w:pPr>
        <w:pStyle w:val="856"/>
        <w:ind w:left="420" w:firstLine="482"/>
        <w:jc w:val="right"/>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rPr>
        <w:t xml:space="preserve">供应商名称（公章）：（加盖CA电子公章）</w:t>
      </w:r>
      <w:r/>
    </w:p>
    <w:p>
      <w:pPr>
        <w:pStyle w:val="856"/>
        <w:ind w:left="420" w:firstLine="482"/>
        <w:jc w:val="right"/>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日     期：________年____月____日</w:t>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ind w:firstLine="323"/>
        <w:jc w:val="center"/>
        <w:keepLines w:val="0"/>
        <w:keepNext w:val="0"/>
        <w:pageBreakBefore w:val="0"/>
        <w:spacing w:beforeAutospacing="0" w:after="313" w:afterAutospacing="0" w:line="0" w:lineRule="atLeast"/>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ind w:firstLine="323"/>
        <w:jc w:val="center"/>
        <w:keepLines w:val="0"/>
        <w:keepNext w:val="0"/>
        <w:pageBreakBefore w:val="0"/>
        <w:spacing w:beforeAutospacing="0" w:after="313" w:afterAutospacing="0" w:line="0" w:lineRule="atLeast"/>
        <w:widowControl w:val="off"/>
        <w:rPr>
          <w:rFonts w:hint="eastAsia" w:ascii="宋体" w:hAnsi="宋体" w:eastAsia="宋体" w:cs="宋体"/>
        </w:rPr>
      </w:pPr>
      <w:r>
        <w:rPr>
          <w:rFonts w:hint="eastAsia" w:ascii="宋体" w:hAnsi="宋体" w:eastAsia="宋体" w:cs="宋体"/>
          <w:b/>
          <w:color w:val="000000"/>
          <w:sz w:val="32"/>
          <w:szCs w:val="32"/>
        </w:rPr>
        <w:t xml:space="preserve">九、小微企业声明函（货物）</w:t>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采购单位</w:t>
      </w:r>
      <w:r>
        <w:rPr>
          <w:rFonts w:hint="eastAsia" w:ascii="宋体" w:hAnsi="宋体" w:eastAsia="宋体" w:cs="宋体"/>
          <w:color w:val="000000"/>
          <w:u w:val="single"/>
          <w:lang w:eastAsia="zh-CN"/>
        </w:rPr>
        <w:t xml:space="preserve">）</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w:t>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856"/>
        <w:ind w:right="72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rPr>
        <w:t xml:space="preserve"> </w:t>
      </w:r>
      <w:r/>
    </w:p>
    <w:p>
      <w:pPr>
        <w:pStyle w:val="856"/>
        <w:ind w:right="180" w:firstLine="360"/>
        <w:jc w:val="right"/>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企业名称（加盖CA电子公章）：</w:t>
      </w:r>
      <w:r/>
    </w:p>
    <w:p>
      <w:pPr>
        <w:pStyle w:val="856"/>
        <w:ind w:right="480" w:firstLine="600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日  期：</w:t>
      </w:r>
      <w:r/>
    </w:p>
    <w:p>
      <w:pPr>
        <w:pStyle w:val="856"/>
        <w:ind w:firstLine="36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rPr>
        <w:t xml:space="preserve">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56"/>
        <w:jc w:val="center"/>
        <w:keepLines w:val="0"/>
        <w:keepNext w:val="0"/>
        <w:pageBreakBefore w:val="0"/>
        <w:spacing w:beforeAutospacing="0" w:after="313" w:afterAutospacing="0" w:line="0" w:lineRule="atLeast"/>
        <w:widowControl w:val="off"/>
        <w:rPr>
          <w:rFonts w:hint="eastAsia" w:ascii="宋体" w:hAnsi="宋体" w:eastAsia="宋体" w:cs="宋体"/>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 十、残疾人福利性单位声明函</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rPr>
        <w:t xml:space="preserve">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备注：1、供应商如不提供此声明函，价格将不做相应扣除。（如全面面向中小企业，则资格审查不通过）。</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2、中标供应商为残疾人福利单位的，此声明函将随中标结果同时公告，接受社会监督</w:t>
      </w:r>
      <w:r/>
    </w:p>
    <w:p>
      <w:pPr>
        <w:pStyle w:val="856"/>
        <w:ind w:firstLine="624"/>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rPr>
        <w:t xml:space="preserve"> </w:t>
      </w:r>
      <w:r/>
    </w:p>
    <w:p>
      <w:pPr>
        <w:pStyle w:val="856"/>
        <w:ind w:right="1560" w:firstLine="624"/>
        <w:jc w:val="center"/>
        <w:keepLines w:val="0"/>
        <w:keepNext w:val="0"/>
        <w:pageBreakBefore w:val="0"/>
        <w:spacing w:beforeAutospacing="0" w:afterAutospacing="0" w:line="440" w:lineRule="exact"/>
        <w:widowControl w:val="off"/>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856"/>
        <w:ind w:right="1560" w:firstLine="480"/>
        <w:jc w:val="center"/>
        <w:keepLines w:val="0"/>
        <w:keepNext w:val="0"/>
        <w:pageBreakBefore w:val="0"/>
        <w:spacing w:beforeAutospacing="0" w:afterAutospacing="0" w:line="440" w:lineRule="exact"/>
        <w:widowControl w:val="off"/>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6"/>
        <w:numPr>
          <w:ilvl w:val="0"/>
          <w:numId w:val="0"/>
        </w:numPr>
        <w:jc w:val="center"/>
        <w:keepLines w:val="0"/>
        <w:keepNext w:val="0"/>
        <w:pageBreakBefore w:val="0"/>
        <w:spacing w:beforeAutospacing="0" w:after="313" w:afterAutospacing="0"/>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十一、</w:t>
      </w:r>
      <w:r>
        <w:rPr>
          <w:rFonts w:hint="eastAsia" w:ascii="宋体" w:hAnsi="宋体" w:eastAsia="宋体" w:cs="宋体"/>
          <w:b/>
          <w:color w:val="000000"/>
          <w:sz w:val="32"/>
          <w:szCs w:val="32"/>
        </w:rPr>
        <w:t xml:space="preserve">投标分项报价表</w:t>
      </w:r>
      <w:r/>
    </w:p>
    <w:p>
      <w:pPr>
        <w:pStyle w:val="856"/>
        <w:numPr>
          <w:ilvl w:val="0"/>
          <w:numId w:val="0"/>
        </w:numPr>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both"/>
        <w:spacing w:beforeAutospacing="0" w:afterAutospacing="0"/>
        <w:rPr>
          <w:rFonts w:hint="eastAsia" w:ascii="宋体" w:hAnsi="宋体" w:cs="宋体"/>
        </w:rPr>
      </w:pPr>
      <w:r>
        <w:rPr>
          <w:rFonts w:hint="eastAsia" w:ascii="宋体" w:hAnsi="宋体" w:cs="宋体"/>
        </w:rPr>
        <w:t xml:space="preserve">供应商全称（加盖CA电子公章）：</w:t>
      </w:r>
      <w:r/>
    </w:p>
    <w:p>
      <w:pPr>
        <w:pStyle w:val="856"/>
        <w:jc w:val="both"/>
        <w:spacing w:beforeAutospacing="0" w:afterAutospacing="0"/>
        <w:rPr>
          <w:rFonts w:hint="eastAsia" w:ascii="宋体" w:hAnsi="宋体" w:cs="宋体"/>
        </w:rPr>
      </w:pPr>
      <w:r>
        <w:rPr>
          <w:rFonts w:hint="eastAsia" w:ascii="宋体" w:hAnsi="宋体" w:cs="宋体"/>
        </w:rPr>
      </w:r>
      <w:r/>
    </w:p>
    <w:tbl>
      <w:tblPr>
        <w:tblStyle w:val="850"/>
        <w:tblW w:w="9071" w:type="dxa"/>
        <w:tblCellSpacing w:w="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32"/>
        <w:gridCol w:w="1762"/>
        <w:gridCol w:w="1052"/>
        <w:gridCol w:w="1290"/>
        <w:gridCol w:w="750"/>
        <w:gridCol w:w="1455"/>
        <w:gridCol w:w="1830"/>
      </w:tblGrid>
      <w:tr>
        <w:trPr>
          <w:tblCellSpacing w:w="0" w:type="dxa"/>
          <w:trHeight w:val="544"/>
        </w:trPr>
        <w:tc>
          <w:tcPr>
            <w:shd w:val="clear" w:color="auto" w:fill="auto"/>
            <w:tcW w:w="93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shd w:val="clear" w:color="auto" w:fill="auto"/>
            <w:tcW w:w="176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shd w:val="clear" w:color="auto" w:fill="auto"/>
            <w:tcW w:w="105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shd w:val="clear" w:color="auto" w:fill="auto"/>
            <w:tcW w:w="1290"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3</w:t>
            </w:r>
            <w:r/>
          </w:p>
        </w:tc>
        <w:tc>
          <w:tcPr>
            <w:shd w:val="clear" w:color="auto" w:fill="auto"/>
            <w:tcW w:w="750"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4</w:t>
            </w:r>
            <w:r/>
          </w:p>
        </w:tc>
        <w:tc>
          <w:tcPr>
            <w:shd w:val="clear" w:color="auto" w:fill="auto"/>
            <w:tcW w:w="1455"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5</w:t>
            </w:r>
            <w:r/>
          </w:p>
        </w:tc>
        <w:tc>
          <w:tcPr>
            <w:shd w:val="clear" w:color="auto" w:fill="auto"/>
            <w:tcW w:w="1830"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6</w:t>
            </w:r>
            <w:r/>
          </w:p>
        </w:tc>
      </w:tr>
      <w:tr>
        <w:trPr>
          <w:tblCellSpacing w:w="0" w:type="dxa"/>
          <w:trHeight w:val="294"/>
        </w:trPr>
        <w:tc>
          <w:tcPr>
            <w:shd w:val="clear" w:color="auto" w:fill="auto"/>
            <w:tcW w:w="93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shd w:val="clear" w:color="auto" w:fill="auto"/>
            <w:tcW w:w="176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lang w:val="en-US"/>
              </w:rPr>
            </w:pPr>
            <w:r>
              <w:rPr>
                <w:rFonts w:hint="eastAsia" w:ascii="宋体" w:hAnsi="宋体" w:eastAsia="宋体" w:cs="宋体"/>
                <w:color w:val="000000"/>
                <w:sz w:val="24"/>
                <w:szCs w:val="24"/>
                <w:lang w:val="en-US" w:eastAsia="zh-CN"/>
              </w:rPr>
              <w:t xml:space="preserve">分项服务名称</w:t>
            </w:r>
            <w:r/>
          </w:p>
        </w:tc>
        <w:tc>
          <w:tcPr>
            <w:shd w:val="clear" w:color="auto" w:fill="auto"/>
            <w:tcW w:w="105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交付期</w:t>
            </w:r>
            <w:r/>
          </w:p>
        </w:tc>
        <w:tc>
          <w:tcPr>
            <w:shd w:val="clear" w:color="auto" w:fill="auto"/>
            <w:tcW w:w="1290"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分项单位</w:t>
            </w:r>
            <w:r/>
          </w:p>
        </w:tc>
        <w:tc>
          <w:tcPr>
            <w:shd w:val="clear" w:color="auto" w:fill="auto"/>
            <w:tcW w:w="750"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shd w:val="clear" w:color="auto" w:fill="auto"/>
            <w:tcW w:w="1455"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分项单价</w:t>
            </w:r>
            <w:r/>
          </w:p>
        </w:tc>
        <w:tc>
          <w:tcPr>
            <w:shd w:val="clear" w:color="auto" w:fill="auto"/>
            <w:tcW w:w="1830"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分项总价</w:t>
            </w:r>
            <w:r/>
          </w:p>
        </w:tc>
      </w:tr>
      <w:tr>
        <w:trPr>
          <w:tblCellSpacing w:w="0" w:type="dxa"/>
          <w:trHeight w:val="696"/>
        </w:trPr>
        <w:tc>
          <w:tcPr>
            <w:shd w:val="clear" w:color="auto" w:fill="auto"/>
            <w:tcW w:w="93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shd w:val="clear" w:color="auto" w:fill="auto"/>
            <w:tcW w:w="176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05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r>
            <w:r/>
          </w:p>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29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75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455"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83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724"/>
        </w:trPr>
        <w:tc>
          <w:tcPr>
            <w:shd w:val="clear" w:color="auto" w:fill="auto"/>
            <w:tcW w:w="93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shd w:val="clear" w:color="auto" w:fill="auto"/>
            <w:tcW w:w="176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05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29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75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455"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83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shd w:val="clear" w:color="auto" w:fill="auto"/>
            <w:tcW w:w="93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shd w:val="clear" w:color="auto" w:fill="auto"/>
            <w:tcW w:w="176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05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29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75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455"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83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580"/>
        </w:trPr>
        <w:tc>
          <w:tcPr>
            <w:shd w:val="clear" w:color="auto" w:fill="auto"/>
            <w:tcW w:w="932"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shd w:val="clear" w:color="auto" w:fill="auto"/>
            <w:tcW w:w="176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shd w:val="clear" w:color="auto" w:fill="auto"/>
            <w:tcW w:w="1052"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29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75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455"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83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580"/>
        </w:trPr>
        <w:tc>
          <w:tcPr>
            <w:gridSpan w:val="6"/>
            <w:shd w:val="clear" w:color="auto" w:fill="auto"/>
            <w:tcW w:w="7241" w:type="dxa"/>
            <w:vAlign w:val="center"/>
            <w:textDirection w:val="lrTb"/>
            <w:noWrap w:val="false"/>
          </w:tcPr>
          <w:p>
            <w:pPr>
              <w:pStyle w:val="856"/>
              <w:jc w:val="center"/>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投标总报价（人民币：元）</w:t>
            </w:r>
            <w:r/>
          </w:p>
        </w:tc>
        <w:tc>
          <w:tcPr>
            <w:shd w:val="clear" w:color="auto" w:fill="auto"/>
            <w:tcW w:w="1830" w:type="dxa"/>
            <w:vAlign w:val="center"/>
            <w:textDirection w:val="lrTb"/>
            <w:noWrap w:val="false"/>
          </w:tcPr>
          <w:p>
            <w:pPr>
              <w:pStyle w:val="856"/>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sz w:val="24"/>
                <w:szCs w:val="24"/>
              </w:rPr>
            </w:r>
            <w:r/>
          </w:p>
        </w:tc>
      </w:tr>
    </w:tbl>
    <w:p>
      <w:pPr>
        <w:pStyle w:val="856"/>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56"/>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投标分项报价表</w:t>
      </w:r>
      <w:r>
        <w:rPr>
          <w:rFonts w:hint="eastAsia" w:ascii="宋体" w:hAnsi="宋体" w:eastAsia="宋体" w:cs="宋体"/>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shd w:val="nil" w:color="auto"/>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56"/>
        <w:numPr>
          <w:ilvl w:val="0"/>
          <w:numId w:val="0"/>
        </w:numPr>
        <w:jc w:val="center"/>
        <w:keepLines w:val="0"/>
        <w:keepNext w:val="0"/>
        <w:pageBreakBefore w:val="0"/>
        <w:spacing w:beforeAutospacing="0" w:after="313" w:afterAutospacing="0"/>
        <w:widowControl w:val="off"/>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lang w:val="en-US" w:eastAsia="zh-CN"/>
        </w:rPr>
        <w:t xml:space="preserve">十二、</w:t>
      </w:r>
      <w:r>
        <w:rPr>
          <w:rFonts w:hint="eastAsia" w:ascii="宋体" w:hAnsi="宋体" w:eastAsia="宋体" w:cs="宋体"/>
          <w:b/>
          <w:color w:val="000000"/>
          <w:sz w:val="32"/>
          <w:szCs w:val="32"/>
        </w:rPr>
        <w:t xml:space="preserve">技术要求响应及偏离表</w:t>
      </w:r>
      <w:r/>
    </w:p>
    <w:p>
      <w:pPr>
        <w:pStyle w:val="856"/>
        <w:jc w:val="both"/>
        <w:spacing w:beforeAutospacing="0" w:afterAutospacing="0"/>
        <w:rPr>
          <w:rFonts w:hint="eastAsia" w:ascii="宋体" w:hAnsi="宋体" w:cs="宋体"/>
        </w:rPr>
      </w:pPr>
      <w:r>
        <w:rPr>
          <w:rFonts w:hint="eastAsia" w:ascii="宋体" w:hAnsi="宋体" w:cs="宋体"/>
        </w:rPr>
      </w:r>
      <w:r/>
    </w:p>
    <w:p>
      <w:pPr>
        <w:pStyle w:val="856"/>
        <w:jc w:val="both"/>
        <w:spacing w:beforeAutospacing="0" w:afterAutospacing="0"/>
        <w:rPr>
          <w:rFonts w:hint="eastAsia" w:ascii="宋体" w:hAnsi="宋体" w:cs="宋体"/>
        </w:rPr>
      </w:pPr>
      <w:r>
        <w:rPr>
          <w:rFonts w:hint="eastAsia" w:ascii="宋体" w:hAnsi="宋体" w:cs="宋体"/>
        </w:rPr>
        <w:t xml:space="preserve">供应商全称（加盖CA电子公章）：</w:t>
      </w:r>
      <w:r/>
    </w:p>
    <w:p>
      <w:pPr>
        <w:pStyle w:val="856"/>
        <w:numPr>
          <w:ilvl w:val="0"/>
          <w:numId w:val="0"/>
        </w:numPr>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tbl>
      <w:tblPr>
        <w:tblStyle w:val="850"/>
        <w:tblW w:w="9303" w:type="dxa"/>
        <w:tblCellSpacing w:w="0" w:type="dxa"/>
        <w:tblInd w:w="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1989"/>
        <w:gridCol w:w="2205"/>
        <w:gridCol w:w="1545"/>
      </w:tblGrid>
      <w:tr>
        <w:trPr>
          <w:tblCellSpacing w:w="0" w:type="dxa"/>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证明</w:t>
            </w:r>
            <w:r/>
          </w:p>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w:t>
            </w:r>
            <w:r/>
          </w:p>
        </w:tc>
        <w:tc>
          <w:tcPr>
            <w:shd w:val="clear" w:color="auto" w:fill="auto"/>
            <w:tcW w:w="198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220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W w:w="154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856"/>
        <w:jc w:val="both"/>
        <w:spacing w:beforeAutospacing="0" w:afterAutospacing="0"/>
        <w:rPr>
          <w:rFonts w:hint="eastAsia" w:ascii="宋体" w:hAnsi="宋体" w:eastAsia="宋体" w:cs="宋体"/>
        </w:rPr>
      </w:pPr>
      <w:r>
        <w:rPr>
          <w:rFonts w:hint="eastAsia" w:ascii="宋体" w:hAnsi="宋体" w:eastAsia="宋体" w:cs="宋体"/>
          <w:color w:val="000000"/>
        </w:rPr>
        <w:t xml:space="preserve">注： 行数不够，可自行添加。</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shd w:val="nil" w:color="auto"/>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56"/>
        <w:numPr>
          <w:ilvl w:val="0"/>
          <w:numId w:val="0"/>
        </w:numPr>
        <w:ind w:left="0" w:firstLine="0"/>
        <w:jc w:val="center"/>
        <w:keepLines w:val="0"/>
        <w:keepNext w:val="0"/>
        <w:pageBreakBefore w:val="0"/>
        <w:spacing w:beforeAutospacing="0" w:after="313" w:afterAutospacing="0"/>
        <w:widowControl w:val="off"/>
        <w:rPr>
          <w:rFonts w:hint="eastAsia" w:ascii="宋体" w:hAnsi="宋体" w:eastAsia="宋体" w:cs="宋体"/>
          <w:b/>
          <w:bCs/>
          <w:color w:val="000000"/>
          <w:sz w:val="32"/>
          <w:szCs w:val="32"/>
          <w:highlight w:val="none"/>
        </w:rPr>
      </w:pPr>
      <w:r/>
      <w:bookmarkStart w:id="187" w:name="_Hlt26955054"/>
      <w:r>
        <w:rPr>
          <w:rFonts w:hint="eastAsia" w:ascii="宋体" w:hAnsi="宋体" w:eastAsia="宋体" w:cs="宋体"/>
          <w:b/>
          <w:color w:val="000000"/>
          <w:sz w:val="32"/>
          <w:szCs w:val="32"/>
          <w:lang w:val="en-US" w:eastAsia="zh-CN" w:bidi="ar-SA"/>
        </w:rPr>
        <w:t xml:space="preserve">十三、</w:t>
      </w:r>
      <w:r>
        <w:rPr>
          <w:rFonts w:hint="eastAsia" w:ascii="宋体" w:hAnsi="宋体" w:eastAsia="宋体" w:cs="宋体"/>
          <w:b/>
          <w:color w:val="000000"/>
          <w:sz w:val="32"/>
          <w:szCs w:val="32"/>
        </w:rPr>
        <w:t xml:space="preserve">商务要求响应及偏离表</w:t>
      </w:r>
      <w:r/>
    </w:p>
    <w:p>
      <w:pPr>
        <w:pStyle w:val="856"/>
        <w:jc w:val="both"/>
        <w:spacing w:beforeAutospacing="0" w:afterAutospacing="0"/>
        <w:rPr>
          <w:rFonts w:hint="eastAsia" w:ascii="宋体" w:hAnsi="宋体" w:cs="宋体"/>
        </w:rPr>
      </w:pPr>
      <w:r>
        <w:rPr>
          <w:rFonts w:hint="eastAsia" w:ascii="宋体" w:hAnsi="宋体" w:cs="宋体"/>
        </w:rPr>
      </w:r>
      <w:r/>
    </w:p>
    <w:p>
      <w:pPr>
        <w:pStyle w:val="856"/>
        <w:jc w:val="both"/>
        <w:spacing w:beforeAutospacing="0" w:afterAutospacing="0"/>
        <w:rPr>
          <w:rFonts w:hint="eastAsia" w:ascii="宋体" w:hAnsi="宋体" w:cs="宋体"/>
        </w:rPr>
      </w:pPr>
      <w:r>
        <w:rPr>
          <w:rFonts w:hint="eastAsia" w:ascii="宋体" w:hAnsi="宋体" w:cs="宋体"/>
        </w:rPr>
        <w:t xml:space="preserve">供应商全称（加盖CA电子公章）：</w:t>
      </w:r>
      <w:r/>
    </w:p>
    <w:p>
      <w:pPr>
        <w:pStyle w:val="856"/>
        <w:numPr>
          <w:ilvl w:val="0"/>
          <w:numId w:val="0"/>
        </w:numPr>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tbl>
      <w:tblPr>
        <w:tblStyle w:val="850"/>
        <w:tblW w:w="921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199"/>
        <w:gridCol w:w="2115"/>
        <w:gridCol w:w="133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bookmarkStart w:id="188" w:name="_Hlt26580838"/>
            <w:r/>
            <w:bookmarkStart w:id="189" w:name="_Hlt26782999"/>
            <w:r/>
            <w:bookmarkStart w:id="190" w:name="_Hlt24879081"/>
            <w:r/>
            <w:bookmarkStart w:id="191" w:name="_Hlt26609391"/>
            <w:r/>
            <w:bookmarkStart w:id="192" w:name="_Hlt26671372"/>
            <w:r/>
            <w:bookmarkStart w:id="193" w:name="_Hlt26955056"/>
            <w:r/>
            <w:bookmarkStart w:id="194" w:name="_Hlt26955064"/>
            <w:r/>
            <w:bookmarkStart w:id="195" w:name="_Hlt26671343"/>
            <w:r>
              <w:rPr>
                <w:rFonts w:hint="eastAsia" w:ascii="宋体" w:hAnsi="宋体" w:eastAsia="宋体" w:cs="宋体"/>
                <w:color w:val="000000"/>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证明</w:t>
            </w:r>
            <w:r/>
          </w:p>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856"/>
        <w:jc w:val="both"/>
        <w:spacing w:beforeAutospacing="0" w:afterAutospacing="0"/>
        <w:rPr>
          <w:rFonts w:hint="eastAsia" w:ascii="宋体" w:hAnsi="宋体" w:eastAsia="宋体" w:cs="宋体"/>
        </w:rPr>
      </w:pPr>
      <w:r>
        <w:rPr>
          <w:rFonts w:hint="eastAsia" w:ascii="宋体" w:hAnsi="宋体" w:eastAsia="宋体" w:cs="宋体"/>
          <w:color w:val="000000"/>
        </w:rPr>
        <w:t xml:space="preserve">注： 行数不够，可自行添加。</w:t>
      </w:r>
      <w:r/>
    </w:p>
    <w:p>
      <w:pPr>
        <w:pStyle w:val="856"/>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bookmarkStart w:id="196" w:name="_Hlt26955066"/>
      <w:r/>
      <w:bookmarkStart w:id="197" w:name="_Toc462564146"/>
      <w:r/>
      <w:bookmarkStart w:id="198" w:name="_格式2__法定代表人授权书"/>
      <w:r/>
      <w:bookmarkStart w:id="199" w:name="_Hlt26609389"/>
      <w:r/>
      <w:bookmarkStart w:id="200" w:name="_Hlt26671374"/>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Autospacing="0" w:afterAutospacing="0"/>
        <w:rPr>
          <w:rFonts w:hint="eastAsia" w:ascii="宋体" w:hAnsi="宋体" w:eastAsia="宋体" w:cs="宋体"/>
        </w:rPr>
      </w:pPr>
      <w:r>
        <w:rPr>
          <w:rFonts w:hint="eastAsia" w:ascii="宋体" w:hAnsi="宋体" w:eastAsia="宋体" w:cs="宋体"/>
        </w:rPr>
      </w:r>
      <w:r/>
    </w:p>
    <w:p>
      <w:pPr>
        <w:shd w:val="nil" w:color="auto"/>
        <w:rPr>
          <w:rFonts w:hint="eastAsia" w:ascii="宋体" w:hAnsi="宋体" w:eastAsia="宋体" w:cs="宋体"/>
          <w:bCs w:val="0"/>
          <w:i w:val="0"/>
          <w:u w:val="none"/>
        </w:rPr>
      </w:pPr>
      <w:r>
        <w:rPr>
          <w:rFonts w:hint="eastAsia" w:ascii="宋体" w:hAnsi="宋体" w:eastAsia="宋体" w:cs="宋体"/>
          <w:b/>
          <w:i w:val="0"/>
          <w:iCs/>
          <w:color w:val="000000"/>
          <w:sz w:val="32"/>
          <w:szCs w:val="32"/>
          <w:highlight w:val="none"/>
          <w:u w:val="none"/>
        </w:rPr>
        <w:br w:type="page" w:clear="all"/>
      </w:r>
      <w:r>
        <w:rPr>
          <w:rFonts w:hint="eastAsia" w:ascii="宋体" w:hAnsi="宋体" w:eastAsia="宋体" w:cs="宋体"/>
          <w:b/>
          <w:i w:val="0"/>
          <w:iCs/>
          <w:color w:val="000000"/>
          <w:sz w:val="32"/>
          <w:szCs w:val="32"/>
          <w:highlight w:val="none"/>
          <w:u w:val="none"/>
        </w:rPr>
      </w:r>
      <w:r/>
    </w:p>
    <w:p>
      <w:pPr>
        <w:pStyle w:val="856"/>
        <w:jc w:val="center"/>
        <w:keepLines w:val="0"/>
        <w:keepNext w:val="0"/>
        <w:pageBreakBefore w:val="0"/>
        <w:spacing w:beforeAutospacing="0" w:after="313" w:afterAutospacing="0"/>
        <w:widowControl w:val="off"/>
        <w:rPr>
          <w:rFonts w:hint="eastAsia" w:ascii="宋体" w:hAnsi="宋体" w:eastAsia="宋体" w:cs="宋体"/>
          <w:b/>
          <w:bCs w:val="0"/>
          <w:i w:val="0"/>
          <w:iCs/>
          <w:color w:val="000000"/>
          <w:sz w:val="32"/>
          <w:szCs w:val="32"/>
          <w:highlight w:val="none"/>
          <w:u w:val="none"/>
        </w:rPr>
      </w:pPr>
      <w:r>
        <w:rPr>
          <w:rFonts w:hint="eastAsia" w:ascii="宋体" w:hAnsi="宋体" w:eastAsia="宋体" w:cs="宋体"/>
          <w:b/>
          <w:i w:val="0"/>
          <w:iCs/>
          <w:color w:val="000000"/>
          <w:sz w:val="32"/>
          <w:szCs w:val="32"/>
          <w:u w:val="none"/>
        </w:rPr>
        <w:t xml:space="preserve">十</w:t>
      </w:r>
      <w:r>
        <w:rPr>
          <w:rFonts w:hint="eastAsia" w:ascii="宋体" w:hAnsi="宋体" w:eastAsia="宋体" w:cs="宋体"/>
          <w:b/>
          <w:i w:val="0"/>
          <w:iCs/>
          <w:color w:val="000000"/>
          <w:sz w:val="32"/>
          <w:szCs w:val="32"/>
          <w:u w:val="none"/>
          <w:lang w:val="en-US" w:eastAsia="zh-CN"/>
        </w:rPr>
        <w:t xml:space="preserve">四</w:t>
      </w:r>
      <w:r>
        <w:rPr>
          <w:rFonts w:hint="eastAsia" w:ascii="宋体" w:hAnsi="宋体" w:eastAsia="宋体" w:cs="宋体"/>
          <w:b/>
          <w:i w:val="0"/>
          <w:iCs/>
          <w:color w:val="000000"/>
          <w:sz w:val="32"/>
          <w:szCs w:val="32"/>
          <w:u w:val="none"/>
        </w:rPr>
        <w:t xml:space="preserve">、开标一览表</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keepLines w:val="0"/>
        <w:keepNext w:val="0"/>
        <w:pageBreakBefore w:val="0"/>
        <w:spacing w:line="440" w:lineRule="exact"/>
        <w:widowControl w:val="off"/>
        <w:rPr>
          <w:rFonts w:hint="eastAsia"/>
        </w:rPr>
      </w:pPr>
      <w:r>
        <w:rPr>
          <w:rFonts w:hint="eastAsia" w:ascii="宋体" w:hAnsi="宋体" w:eastAsia="宋体" w:cs="宋体"/>
          <w:sz w:val="24"/>
          <w:szCs w:val="32"/>
        </w:rPr>
        <w:t xml:space="preserve">招标编号：     </w:t>
      </w:r>
      <w:r>
        <w:rPr>
          <w:rFonts w:hint="eastAsia"/>
        </w:rPr>
        <w:t xml:space="preserve">                              </w:t>
      </w:r>
      <w:r/>
    </w:p>
    <w:tbl>
      <w:tblPr>
        <w:tblStyle w:val="850"/>
        <w:tblW w:w="841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413"/>
      </w:tblGrid>
      <w:tr>
        <w:trPr>
          <w:jc w:val="center"/>
          <w:tblCellSpacing w:w="0" w:type="dxa"/>
          <w:trHeight w:val="10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6"/>
              <w:jc w:val="left"/>
              <w:spacing w:beforeAutospacing="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jc w:val="center"/>
          <w:tblCellSpacing w:w="0" w:type="dxa"/>
          <w:trHeight w:val="109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6"/>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小写：       （人民币：元）</w:t>
            </w:r>
            <w:r/>
          </w:p>
        </w:tc>
      </w:tr>
      <w:tr>
        <w:trPr>
          <w:tblCellSpacing w:w="0" w:type="dxa"/>
          <w:trHeight w:val="1092"/>
        </w:trPr>
        <w:tc>
          <w:tcPr>
            <w:shd w:val="clear" w:color="ffffff" w:fill="ffffff"/>
            <w:tcBorders>
              <w:top w:val="single" w:color="000000" w:sz="4" w:space="0"/>
              <w:left w:val="single" w:color="000000" w:sz="4" w:space="0"/>
              <w:bottom w:val="single" w:color="000000" w:sz="4" w:space="0"/>
              <w:right w:val="single" w:color="000000" w:sz="4" w:space="0"/>
            </w:tcBorders>
            <w:tcW w:w="8413" w:type="dxa"/>
            <w:vAlign w:val="center"/>
            <w:vMerge w:val="restart"/>
            <w:textDirection w:val="lrTb"/>
            <w:noWrap w:val="false"/>
          </w:tcPr>
          <w:p>
            <w:pPr>
              <w:pStyle w:val="856"/>
              <w:spacing w:beforeAutospacing="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w:t>
            </w:r>
            <w:r>
              <w:rPr>
                <w:rFonts w:hint="eastAsia" w:ascii="宋体" w:hAnsi="宋体" w:eastAsia="宋体" w:cs="宋体"/>
                <w:color w:val="000000"/>
                <w:sz w:val="24"/>
                <w:szCs w:val="24"/>
              </w:rPr>
              <w:t xml:space="preserve">产品</w:t>
            </w: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856"/>
        <w:jc w:val="both"/>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 </w:t>
      </w:r>
      <w:r/>
    </w:p>
    <w:p>
      <w:pPr>
        <w:pStyle w:val="856"/>
        <w:ind w:firstLine="480"/>
        <w:jc w:val="righ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p>
    <w:p>
      <w:pPr>
        <w:pStyle w:val="856"/>
        <w:ind w:firstLine="480"/>
        <w:jc w:val="right"/>
        <w:spacing w:beforeAutospacing="0" w:afterAutospacing="0"/>
        <w:rPr>
          <w:rFonts w:hint="eastAsia" w:ascii="宋体" w:hAnsi="宋体" w:eastAsia="宋体" w:cs="宋体"/>
        </w:rPr>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shd w:val="nil" w:color="auto"/>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highlight w:val="none"/>
          <w:lang w:val="en-US" w:eastAsia="zh-CN"/>
        </w:rPr>
        <w:br w:type="page" w:clear="all"/>
      </w:r>
      <w:r>
        <w:rPr>
          <w:rFonts w:hint="eastAsia" w:ascii="宋体" w:hAnsi="宋体" w:eastAsia="宋体" w:cs="宋体"/>
          <w:b/>
          <w:bCs/>
          <w:color w:val="000000"/>
          <w:sz w:val="32"/>
          <w:szCs w:val="32"/>
          <w:highlight w:val="none"/>
          <w:lang w:val="en-US" w:eastAsia="zh-CN"/>
        </w:rPr>
      </w:r>
      <w:r/>
    </w:p>
    <w:p>
      <w:pPr>
        <w:numPr>
          <w:ilvl w:val="0"/>
          <w:numId w:val="0"/>
        </w:num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lang w:val="en-US" w:eastAsia="zh-CN" w:bidi="ar-SA"/>
        </w:rPr>
        <w:t xml:space="preserve">十五、</w:t>
      </w:r>
      <w:r>
        <w:rPr>
          <w:rFonts w:hint="eastAsia" w:ascii="宋体" w:hAnsi="宋体" w:eastAsia="宋体" w:cs="宋体"/>
          <w:b/>
          <w:bCs/>
          <w:color w:val="000000"/>
          <w:sz w:val="32"/>
          <w:szCs w:val="32"/>
        </w:rPr>
        <w:t xml:space="preserve">技术方案、服务承诺、培训承诺</w:t>
      </w:r>
      <w:r>
        <w:rPr>
          <w:rFonts w:hint="eastAsia" w:ascii="宋体" w:hAnsi="宋体" w:eastAsia="宋体" w:cs="宋体"/>
          <w:b/>
          <w:bCs/>
          <w:color w:val="000000"/>
          <w:sz w:val="32"/>
          <w:szCs w:val="32"/>
          <w:lang w:val="en-US" w:eastAsia="zh-CN"/>
        </w:rPr>
        <w:t xml:space="preserve">等</w:t>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numPr>
          <w:ilvl w:val="0"/>
          <w:numId w:val="0"/>
        </w:numPr>
        <w:ind w:left="1980"/>
        <w:jc w:val="both"/>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shd w:val="nil" w:color="auto"/>
        <w:rPr>
          <w:rFonts w:hint="eastAsia" w:ascii="宋体" w:hAnsi="宋体" w:eastAsia="宋体" w:cs="宋体"/>
          <w:sz w:val="24"/>
          <w:szCs w:val="24"/>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numPr>
          <w:ilvl w:val="0"/>
          <w:numId w:val="0"/>
        </w:num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、盐城市政府采购事前信用承诺书</w:t>
      </w:r>
      <w:r/>
    </w:p>
    <w:p>
      <w:pPr>
        <w:ind w:firstLine="480"/>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p>
    <w:p>
      <w:pPr>
        <w:ind w:firstLine="576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856"/>
        <w:jc w:val="center"/>
        <w:spacing w:beforeAutospacing="0" w:afterAutospacing="0"/>
        <w:rPr>
          <w:rFonts w:hint="eastAsia" w:ascii="宋体" w:hAnsi="宋体" w:eastAsia="宋体" w:cs="宋体"/>
        </w:rPr>
      </w:pPr>
      <w:r>
        <w:rPr>
          <w:rFonts w:hint="eastAsia" w:ascii="宋体" w:hAnsi="宋体" w:eastAsia="宋体" w:cs="宋体"/>
        </w:rPr>
      </w:r>
      <w:bookmarkEnd w:id="1"/>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72"/>
      <w:r/>
      <w:bookmarkEnd w:id="175"/>
      <w:r/>
      <w:bookmarkEnd w:id="180"/>
      <w:r/>
      <w:bookmarkEnd w:id="181"/>
      <w:r/>
      <w:bookmarkEnd w:id="182"/>
      <w:r/>
      <w:bookmarkEnd w:id="183"/>
      <w:r/>
      <w:bookmarkEnd w:id="184"/>
      <w:r/>
      <w:bookmarkEnd w:id="185"/>
      <w:r/>
      <w:bookmarkEnd w:id="186"/>
      <w:r/>
      <w:bookmarkEnd w:id="187"/>
      <w:r/>
      <w:bookmarkEnd w:id="196"/>
      <w:r/>
      <w:bookmarkEnd w:id="197"/>
      <w:r/>
      <w:bookmarkEnd w:id="198"/>
      <w:r/>
      <w:bookmarkEnd w:id="199"/>
      <w:r/>
      <w:bookmarkEnd w:id="200"/>
      <w:r/>
      <w:r/>
    </w:p>
    <w:p>
      <w:pPr>
        <w:pStyle w:val="856"/>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6"/>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shd w:val="nil" w:color="auto"/>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5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856"/>
        <w:jc w:val="both"/>
        <w:keepLines w:val="0"/>
        <w:keepNext w:val="0"/>
        <w:pageBreakBefore w:val="0"/>
        <w:spacing w:before="290" w:beforeAutospacing="0" w:afterAutospacing="0" w:line="440" w:lineRule="exact"/>
        <w:rPr>
          <w:rFonts w:hint="eastAsia" w:ascii="宋体" w:hAnsi="宋体" w:eastAsia="宋体" w:cs="宋体"/>
        </w:rPr>
      </w:pPr>
      <w:r>
        <w:rPr>
          <w:rFonts w:hint="eastAsia" w:ascii="宋体" w:hAnsi="宋体" w:eastAsia="宋体" w:cs="宋体"/>
          <w:color w:val="000000"/>
        </w:rPr>
        <w:t xml:space="preserve">一、质疑供应商基本信息</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二、质疑项目基本情况</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三、质疑事项具体内容</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6"/>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质疑事项2</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签字(签章)：                 公章：               日期：    </w:t>
      </w:r>
      <w:r/>
    </w:p>
    <w:p>
      <w:pPr>
        <w:pStyle w:val="856"/>
        <w:jc w:val="both"/>
        <w:keepLines w:val="0"/>
        <w:keepNext w:val="0"/>
        <w:pageBreakBefore w:val="0"/>
        <w:spacing w:beforeAutospacing="0" w:afterAutospacing="0" w:line="440" w:lineRule="exact"/>
        <w:rPr>
          <w:rFonts w:hint="eastAsia" w:ascii="宋体" w:hAnsi="宋体" w:eastAsia="宋体" w:cs="宋体"/>
        </w:rPr>
      </w:pPr>
      <w:r>
        <w:rPr>
          <w:rFonts w:hint="eastAsia" w:ascii="宋体" w:hAnsi="宋体" w:eastAsia="宋体" w:cs="宋体"/>
          <w:b/>
          <w:color w:val="000000"/>
        </w:rPr>
        <w:t xml:space="preserve">质疑函制作说明：</w:t>
      </w:r>
      <w:r/>
    </w:p>
    <w:p>
      <w:pPr>
        <w:pStyle w:val="856"/>
        <w:ind w:firstLine="480"/>
        <w:keepLines w:val="0"/>
        <w:keepNext w:val="0"/>
        <w:pageBreakBefore w:val="0"/>
        <w:spacing w:beforeAutospacing="0" w:afterAutospacing="0" w:line="440" w:lineRule="exac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6"/>
        <w:ind w:firstLine="480"/>
        <w:keepLines w:val="0"/>
        <w:keepNext w:val="0"/>
        <w:pageBreakBefore w:val="0"/>
        <w:spacing w:beforeAutospacing="0" w:afterAutospacing="0" w:line="440" w:lineRule="exac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keepLines w:val="0"/>
        <w:keepNext w:val="0"/>
        <w:pageBreakBefore w:val="0"/>
        <w:spacing w:beforeAutospacing="0" w:afterAutospacing="0" w:line="440" w:lineRule="exac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6"/>
        <w:ind w:firstLine="480"/>
        <w:keepLines w:val="0"/>
        <w:keepNext w:val="0"/>
        <w:pageBreakBefore w:val="0"/>
        <w:spacing w:beforeAutospacing="0" w:afterAutospacing="0" w:line="440" w:lineRule="exac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6"/>
        <w:ind w:firstLine="480"/>
        <w:keepLines w:val="0"/>
        <w:keepNext w:val="0"/>
        <w:pageBreakBefore w:val="0"/>
        <w:spacing w:beforeAutospacing="0" w:afterAutospacing="0" w:line="440" w:lineRule="exac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56"/>
        <w:ind w:firstLine="480"/>
        <w:keepLines w:val="0"/>
        <w:keepNext w:val="0"/>
        <w:pageBreakBefore w:val="0"/>
        <w:spacing w:beforeAutospacing="0" w:afterAutospacing="0" w:line="440" w:lineRule="exac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56"/>
        <w:spacing w:beforeAutospacing="0" w:afterAutospacing="0"/>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157" w:right="1179" w:bottom="1157" w:left="117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49"/>
    <w:link w:val="847"/>
    <w:uiPriority w:val="9"/>
    <w:rPr>
      <w:rFonts w:ascii="Arial" w:hAnsi="Arial" w:eastAsia="Arial" w:cs="Arial"/>
      <w:sz w:val="40"/>
      <w:szCs w:val="40"/>
    </w:rPr>
  </w:style>
  <w:style w:type="character" w:styleId="676">
    <w:name w:val="Heading 2 Char"/>
    <w:basedOn w:val="849"/>
    <w:link w:val="848"/>
    <w:uiPriority w:val="9"/>
    <w:rPr>
      <w:rFonts w:ascii="Arial" w:hAnsi="Arial" w:eastAsia="Arial" w:cs="Arial"/>
      <w:sz w:val="34"/>
    </w:rPr>
  </w:style>
  <w:style w:type="paragraph" w:styleId="677">
    <w:name w:val="Heading 3"/>
    <w:basedOn w:val="846"/>
    <w:next w:val="846"/>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basedOn w:val="849"/>
    <w:link w:val="677"/>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49"/>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49"/>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49"/>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49"/>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49"/>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49"/>
    <w:link w:val="689"/>
    <w:uiPriority w:val="9"/>
    <w:rPr>
      <w:rFonts w:ascii="Arial" w:hAnsi="Arial" w:eastAsia="Arial" w:cs="Arial"/>
      <w:i/>
      <w:iCs/>
      <w:sz w:val="21"/>
      <w:szCs w:val="21"/>
    </w:rPr>
  </w:style>
  <w:style w:type="paragraph" w:styleId="691">
    <w:name w:val="No Spacing"/>
    <w:uiPriority w:val="1"/>
    <w:qFormat/>
    <w:pPr>
      <w:spacing w:before="0" w:after="0" w:line="240" w:lineRule="auto"/>
    </w:pPr>
  </w:style>
  <w:style w:type="paragraph" w:styleId="692">
    <w:name w:val="Title"/>
    <w:basedOn w:val="846"/>
    <w:next w:val="846"/>
    <w:link w:val="693"/>
    <w:uiPriority w:val="10"/>
    <w:qFormat/>
    <w:pPr>
      <w:contextualSpacing/>
      <w:spacing w:before="300" w:after="200"/>
    </w:pPr>
    <w:rPr>
      <w:sz w:val="48"/>
      <w:szCs w:val="48"/>
    </w:rPr>
  </w:style>
  <w:style w:type="character" w:styleId="693">
    <w:name w:val="Title Char"/>
    <w:basedOn w:val="849"/>
    <w:link w:val="692"/>
    <w:uiPriority w:val="10"/>
    <w:rPr>
      <w:sz w:val="48"/>
      <w:szCs w:val="48"/>
    </w:rPr>
  </w:style>
  <w:style w:type="paragraph" w:styleId="694">
    <w:name w:val="Subtitle"/>
    <w:basedOn w:val="846"/>
    <w:next w:val="846"/>
    <w:link w:val="695"/>
    <w:uiPriority w:val="11"/>
    <w:qFormat/>
    <w:pPr>
      <w:spacing w:before="200" w:after="200"/>
    </w:pPr>
    <w:rPr>
      <w:sz w:val="24"/>
      <w:szCs w:val="24"/>
    </w:rPr>
  </w:style>
  <w:style w:type="character" w:styleId="695">
    <w:name w:val="Subtitle Char"/>
    <w:basedOn w:val="849"/>
    <w:link w:val="694"/>
    <w:uiPriority w:val="11"/>
    <w:rPr>
      <w:sz w:val="24"/>
      <w:szCs w:val="24"/>
    </w:rPr>
  </w:style>
  <w:style w:type="paragraph" w:styleId="696">
    <w:name w:val="Quote"/>
    <w:basedOn w:val="846"/>
    <w:next w:val="846"/>
    <w:link w:val="697"/>
    <w:uiPriority w:val="29"/>
    <w:qFormat/>
    <w:pPr>
      <w:ind w:left="720" w:right="720"/>
    </w:pPr>
    <w:rPr>
      <w:i/>
    </w:rPr>
  </w:style>
  <w:style w:type="character" w:styleId="697">
    <w:name w:val="Quote Char"/>
    <w:link w:val="696"/>
    <w:uiPriority w:val="29"/>
    <w:rPr>
      <w:i/>
    </w:rPr>
  </w:style>
  <w:style w:type="paragraph" w:styleId="698">
    <w:name w:val="Intense Quote"/>
    <w:basedOn w:val="846"/>
    <w:next w:val="846"/>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9"/>
    <w:link w:val="854"/>
    <w:uiPriority w:val="99"/>
  </w:style>
  <w:style w:type="character" w:styleId="701">
    <w:name w:val="Footer Char"/>
    <w:basedOn w:val="849"/>
    <w:link w:val="853"/>
    <w:uiPriority w:val="99"/>
  </w:style>
  <w:style w:type="paragraph" w:styleId="702">
    <w:name w:val="Caption"/>
    <w:basedOn w:val="846"/>
    <w:next w:val="846"/>
    <w:uiPriority w:val="35"/>
    <w:semiHidden/>
    <w:unhideWhenUsed/>
    <w:qFormat/>
    <w:pPr>
      <w:spacing w:line="276" w:lineRule="auto"/>
    </w:pPr>
    <w:rPr>
      <w:b/>
      <w:bCs/>
      <w:color w:val="4f81bd" w:themeColor="accent1"/>
      <w:sz w:val="18"/>
      <w:szCs w:val="18"/>
    </w:rPr>
  </w:style>
  <w:style w:type="character" w:styleId="703">
    <w:name w:val="Caption Char"/>
    <w:basedOn w:val="702"/>
    <w:link w:val="853"/>
    <w:uiPriority w:val="99"/>
  </w:style>
  <w:style w:type="table" w:styleId="704">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9"/>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9"/>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7">
    <w:name w:val="Heading 1"/>
    <w:basedOn w:val="846"/>
    <w:next w:val="846"/>
    <w:uiPriority w:val="0"/>
    <w:qFormat/>
    <w:pPr>
      <w:keepLines/>
      <w:keepNext/>
      <w:spacing w:before="340" w:beforeAutospacing="0" w:after="330" w:afterAutospacing="0" w:line="576" w:lineRule="auto"/>
      <w:outlineLvl w:val="0"/>
    </w:pPr>
    <w:rPr>
      <w:b/>
      <w:sz w:val="44"/>
    </w:rPr>
  </w:style>
  <w:style w:type="paragraph" w:styleId="848">
    <w:name w:val="Heading 2"/>
    <w:basedOn w:val="846"/>
    <w:next w:val="84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Body Text"/>
    <w:basedOn w:val="846"/>
    <w:uiPriority w:val="0"/>
    <w:qFormat/>
    <w:pPr>
      <w:jc w:val="center"/>
    </w:pPr>
  </w:style>
  <w:style w:type="paragraph" w:styleId="852">
    <w:name w:val="Plain Text"/>
    <w:basedOn w:val="846"/>
    <w:uiPriority w:val="0"/>
    <w:qFormat/>
    <w:rPr>
      <w:rFonts w:ascii="宋体" w:hAnsi="Courier New"/>
    </w:rPr>
  </w:style>
  <w:style w:type="paragraph" w:styleId="853">
    <w:name w:val="Footer"/>
    <w:basedOn w:val="846"/>
    <w:link w:val="860"/>
    <w:uiPriority w:val="0"/>
    <w:qFormat/>
    <w:pPr>
      <w:jc w:val="left"/>
      <w:tabs>
        <w:tab w:val="center" w:pos="4153" w:leader="none"/>
        <w:tab w:val="right" w:pos="8306" w:leader="none"/>
      </w:tabs>
    </w:pPr>
    <w:rPr>
      <w:sz w:val="18"/>
      <w:szCs w:val="18"/>
    </w:rPr>
  </w:style>
  <w:style w:type="paragraph" w:styleId="854">
    <w:name w:val="Header"/>
    <w:basedOn w:val="846"/>
    <w:link w:val="859"/>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46"/>
    <w:next w:val="846"/>
    <w:uiPriority w:val="0"/>
    <w:qFormat/>
  </w:style>
  <w:style w:type="paragraph" w:styleId="856">
    <w:name w:val="Normal (Web)"/>
    <w:basedOn w:val="846"/>
    <w:uiPriority w:val="0"/>
    <w:qFormat/>
    <w:pPr>
      <w:jc w:val="left"/>
      <w:spacing w:beforeAutospacing="1" w:afterAutospacing="1"/>
    </w:pPr>
    <w:rPr>
      <w:rFonts w:cs="Times New Roman"/>
      <w:sz w:val="24"/>
    </w:rPr>
  </w:style>
  <w:style w:type="paragraph" w:styleId="857">
    <w:name w:val="Body Text First Indent"/>
    <w:basedOn w:val="851"/>
    <w:uiPriority w:val="99"/>
    <w:qFormat/>
    <w:pPr>
      <w:ind w:firstLine="200"/>
      <w:spacing w:line="360" w:lineRule="auto"/>
    </w:pPr>
    <w:rPr>
      <w:rFonts w:ascii="仿宋_GB2312" w:eastAsia="仿宋_GB2312"/>
      <w:sz w:val="30"/>
      <w:szCs w:val="30"/>
    </w:rPr>
  </w:style>
  <w:style w:type="table" w:styleId="858">
    <w:name w:val="Table Grid"/>
    <w:basedOn w:val="8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customStyle="1">
    <w:name w:val="页眉 Char"/>
    <w:basedOn w:val="849"/>
    <w:link w:val="854"/>
    <w:uiPriority w:val="0"/>
    <w:qFormat/>
    <w:rPr>
      <w:rFonts w:asciiTheme="minorHAnsi" w:hAnsiTheme="minorHAnsi" w:eastAsiaTheme="minorEastAsia" w:cstheme="minorBidi"/>
      <w:sz w:val="18"/>
      <w:szCs w:val="18"/>
    </w:rPr>
  </w:style>
  <w:style w:type="character" w:styleId="860" w:customStyle="1">
    <w:name w:val="页脚 Char"/>
    <w:basedOn w:val="849"/>
    <w:link w:val="853"/>
    <w:uiPriority w:val="0"/>
    <w:qFormat/>
    <w:rPr>
      <w:rFonts w:asciiTheme="minorHAnsi" w:hAnsiTheme="minorHAnsi" w:eastAsiaTheme="minorEastAsia" w:cstheme="minorBidi"/>
      <w:sz w:val="18"/>
      <w:szCs w:val="18"/>
    </w:rPr>
  </w:style>
  <w:style w:type="character" w:styleId="861" w:customStyle="1">
    <w:name w:val="NormalCharacter"/>
    <w:uiPriority w:val="0"/>
    <w:qFormat/>
  </w:style>
  <w:style w:type="paragraph" w:styleId="862">
    <w:name w:val="List Paragraph"/>
    <w:basedOn w:val="846"/>
    <w:uiPriority w:val="34"/>
    <w:qFormat/>
    <w:pPr>
      <w:ind w:firstLine="420"/>
    </w:pPr>
  </w:style>
  <w:style w:type="paragraph" w:styleId="863" w:customStyle="1">
    <w:name w:val="BodyText1I2"/>
    <w:basedOn w:val="864"/>
    <w:uiPriority w:val="0"/>
    <w:qFormat/>
    <w:pPr>
      <w:ind w:left="420" w:firstLine="420"/>
      <w:spacing w:after="120"/>
      <w:widowControl/>
    </w:pPr>
    <w:rPr>
      <w:szCs w:val="24"/>
    </w:rPr>
  </w:style>
  <w:style w:type="paragraph" w:styleId="864" w:customStyle="1">
    <w:name w:val="BodyTextIndent"/>
    <w:basedOn w:val="846"/>
    <w:uiPriority w:val="0"/>
    <w:qFormat/>
    <w:pPr>
      <w:ind w:firstLine="420"/>
    </w:pPr>
    <w:rPr>
      <w:rFonts w:ascii="Times New Roman" w:hAnsi="Times New Roman" w:eastAsia="宋体" w:cs="Times New Roman"/>
      <w:szCs w:val="21"/>
    </w:rPr>
  </w:style>
  <w:style w:type="paragraph" w:styleId="865" w:customStyle="1">
    <w:name w:val="列出段落1"/>
    <w:basedOn w:val="846"/>
    <w:uiPriority w:val="0"/>
    <w:qFormat/>
    <w:pPr>
      <w:ind w:firstLine="420"/>
    </w:pPr>
    <w:rPr>
      <w:rFonts w:ascii="Calibri" w:hAnsi="Calibri" w:cs="宋体"/>
      <w:szCs w:val="20"/>
    </w:rPr>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江苏远方工程项目管理有限公司1</cp:lastModifiedBy>
  <cp:revision>123</cp:revision>
  <dcterms:created xsi:type="dcterms:W3CDTF">2014-10-29T12:08:00Z</dcterms:created>
  <dcterms:modified xsi:type="dcterms:W3CDTF">2024-07-16T01:28:52Z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668C055812144C3A9053A23F9E06C758_13</vt:lpwstr>
  </property>
</Properties>
</file>