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ascii="黑体" w:hAnsi="宋体" w:eastAsia="黑体" w:cs="Arial"/>
          <w:b/>
          <w:bCs/>
          <w:color w:val="000000"/>
          <w:sz w:val="52"/>
          <w:szCs w:val="52"/>
        </w:rPr>
      </w:pPr>
      <w:r>
        <w:rPr>
          <w:rFonts w:ascii="黑体" w:hAnsi="宋体" w:eastAsia="黑体" w:cs="Arial"/>
          <w:b/>
          <w:bCs/>
          <w:color w:val="000000"/>
          <w:sz w:val="52"/>
          <w:szCs w:val="52"/>
        </w:rPr>
      </w:r>
      <w:r/>
    </w:p>
    <w:p>
      <w:pPr>
        <w:ind w:firstLine="522"/>
        <w:jc w:val="center"/>
        <w:spacing w:line="360" w:lineRule="auto"/>
        <w:rPr>
          <w:rFonts w:ascii="宋体" w:hAnsi="宋体"/>
          <w:b/>
          <w:bCs/>
          <w:sz w:val="52"/>
          <w:szCs w:val="52"/>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656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093470" cy="16870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6.1pt;height:132.8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52"/>
          <w:szCs w:val="52"/>
        </w:rPr>
      </w:pPr>
      <w:r>
        <w:rPr>
          <w:rFonts w:hint="eastAsia" w:ascii="黑体" w:hAnsi="宋体" w:eastAsia="黑体"/>
          <w:b/>
          <w:bCs/>
          <w:sz w:val="52"/>
          <w:szCs w:val="52"/>
        </w:rPr>
        <w:t xml:space="preserve"> 昆山市政府采购</w:t>
      </w:r>
      <w:r/>
    </w:p>
    <w:p>
      <w:pPr>
        <w:ind w:firstLine="522"/>
        <w:jc w:val="center"/>
        <w:spacing w:line="360" w:lineRule="auto"/>
        <w:rPr>
          <w:rFonts w:ascii="宋体" w:hAnsi="宋体"/>
          <w:b/>
          <w:bCs/>
          <w:sz w:val="52"/>
          <w:szCs w:val="52"/>
        </w:rPr>
      </w:pPr>
      <w:r>
        <w:rPr>
          <w:rFonts w:ascii="宋体" w:hAnsi="宋体"/>
          <w:b/>
          <w:bCs/>
          <w:sz w:val="52"/>
          <w:szCs w:val="52"/>
        </w:rPr>
      </w:r>
      <w:r/>
    </w:p>
    <w:p>
      <w:pPr>
        <w:jc w:val="center"/>
        <w:spacing w:line="360" w:lineRule="auto"/>
        <w:rPr>
          <w:rFonts w:ascii="黑体" w:hAnsi="宋体" w:eastAsia="黑体"/>
          <w:b/>
          <w:bCs/>
          <w:sz w:val="72"/>
          <w:szCs w:val="72"/>
        </w:rPr>
      </w:pPr>
      <w:r>
        <w:rPr>
          <w:rFonts w:hint="eastAsia" w:ascii="黑体" w:hAnsi="宋体" w:eastAsia="黑体"/>
          <w:b/>
          <w:bCs/>
          <w:sz w:val="72"/>
          <w:szCs w:val="72"/>
        </w:rPr>
        <w:t xml:space="preserve"> 公开招标文件</w:t>
      </w:r>
      <w:r/>
    </w:p>
    <w:p>
      <w:pPr>
        <w:spacing w:line="360" w:lineRule="auto"/>
        <w:rPr>
          <w:rFonts w:ascii="宋体" w:hAnsi="宋体"/>
          <w:sz w:val="24"/>
        </w:rPr>
      </w:pPr>
      <w:r>
        <w:rPr>
          <w:rFonts w:ascii="宋体" w:hAnsi="宋体"/>
          <w:sz w:val="24"/>
        </w:rPr>
      </w:r>
      <w:r/>
    </w:p>
    <w:p>
      <w:pPr>
        <w:ind w:firstLine="2660"/>
        <w:spacing w:line="360" w:lineRule="auto"/>
        <w:rPr>
          <w:rFonts w:ascii="宋体" w:hAnsi="宋体"/>
          <w:color w:val="000000"/>
          <w:sz w:val="28"/>
          <w:szCs w:val="28"/>
        </w:rPr>
      </w:pPr>
      <w:r>
        <w:rPr>
          <w:rFonts w:hint="eastAsia" w:ascii="宋体" w:hAnsi="宋体"/>
          <w:color w:val="000000"/>
          <w:sz w:val="28"/>
          <w:szCs w:val="28"/>
        </w:rPr>
        <w:t xml:space="preserve">项目编号：JSZC-320583-KSRS-G2025-0003</w:t>
      </w:r>
      <w:r/>
    </w:p>
    <w:p>
      <w:pPr>
        <w:ind w:firstLine="2660"/>
        <w:spacing w:line="360" w:lineRule="auto"/>
        <w:rPr>
          <w:rFonts w:ascii="宋体" w:hAnsi="宋体"/>
          <w:sz w:val="28"/>
          <w:szCs w:val="28"/>
        </w:rPr>
      </w:pPr>
      <w:r>
        <w:rPr>
          <w:rFonts w:hint="eastAsia" w:ascii="宋体" w:hAnsi="宋体"/>
          <w:sz w:val="28"/>
          <w:szCs w:val="28"/>
        </w:rPr>
        <w:t xml:space="preserve">采购项目：路面巡防及楼宇专班保安服务</w:t>
      </w:r>
      <w:r/>
    </w:p>
    <w:p>
      <w:pPr>
        <w:ind w:firstLine="2660"/>
        <w:spacing w:line="360" w:lineRule="auto"/>
        <w:rPr>
          <w:rFonts w:ascii="宋体" w:hAnsi="宋体"/>
          <w:sz w:val="28"/>
          <w:szCs w:val="28"/>
        </w:rPr>
      </w:pPr>
      <w:r>
        <w:rPr>
          <w:rFonts w:hint="eastAsia" w:ascii="宋体" w:hAnsi="宋体"/>
          <w:sz w:val="28"/>
          <w:szCs w:val="28"/>
        </w:rPr>
        <w:t xml:space="preserve">采购单位：江苏昆山花桥经济开发区管理委员会</w:t>
      </w:r>
      <w:r/>
    </w:p>
    <w:p>
      <w:pPr>
        <w:ind w:firstLine="3920"/>
        <w:spacing w:line="360" w:lineRule="auto"/>
        <w:rPr>
          <w:rFonts w:ascii="宋体" w:hAnsi="宋体"/>
          <w:sz w:val="28"/>
          <w:szCs w:val="28"/>
        </w:rPr>
      </w:pPr>
      <w:r>
        <w:rPr>
          <w:rFonts w:hint="eastAsia" w:ascii="宋体" w:hAnsi="宋体"/>
          <w:sz w:val="28"/>
          <w:szCs w:val="28"/>
        </w:rPr>
        <w:t xml:space="preserve">（昆山市公安局曹安派出所）</w:t>
      </w:r>
      <w:r/>
    </w:p>
    <w:p>
      <w:pPr>
        <w:ind w:firstLine="3920"/>
        <w:spacing w:line="360" w:lineRule="auto"/>
        <w:rPr>
          <w:rFonts w:ascii="宋体" w:hAnsi="宋体"/>
          <w:sz w:val="28"/>
          <w:szCs w:val="28"/>
        </w:rPr>
      </w:pPr>
      <w:r>
        <w:rPr>
          <w:rFonts w:ascii="宋体" w:hAnsi="宋体"/>
          <w:sz w:val="28"/>
          <w:szCs w:val="28"/>
        </w:rPr>
      </w:r>
      <w:r/>
    </w:p>
    <w:p>
      <w:pPr>
        <w:jc w:val="center"/>
        <w:spacing w:line="360" w:lineRule="auto"/>
        <w:rPr>
          <w:rFonts w:ascii="方正姚体" w:hAnsi="宋体" w:eastAsia="方正姚体"/>
          <w:spacing w:val="-14"/>
          <w:sz w:val="28"/>
          <w:szCs w:val="28"/>
        </w:rPr>
      </w:pPr>
      <w:r>
        <w:rPr>
          <w:rFonts w:ascii="方正姚体" w:hAnsi="宋体" w:eastAsia="方正姚体"/>
          <w:spacing w:val="-14"/>
          <w:sz w:val="28"/>
          <w:szCs w:val="28"/>
        </w:rPr>
      </w:r>
      <w:r/>
    </w:p>
    <w:p>
      <w:pPr>
        <w:jc w:val="center"/>
        <w:spacing w:line="360" w:lineRule="auto"/>
        <w:rPr>
          <w:rFonts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p>
    <w:p>
      <w:pPr>
        <w:jc w:val="center"/>
        <w:spacing w:line="360" w:lineRule="auto"/>
        <w:rPr>
          <w:rFonts w:ascii="方正姚体" w:hAnsi="宋体" w:eastAsia="方正姚体"/>
          <w:sz w:val="28"/>
          <w:szCs w:val="28"/>
        </w:rPr>
      </w:pPr>
      <w:r>
        <w:rPr>
          <w:rFonts w:hint="eastAsia" w:ascii="方正姚体" w:hAnsi="宋体" w:eastAsia="方正姚体"/>
          <w:sz w:val="28"/>
          <w:szCs w:val="28"/>
        </w:rPr>
        <w:t xml:space="preserve"> 202</w:t>
      </w:r>
      <w:r>
        <w:rPr>
          <w:rFonts w:hint="eastAsia" w:ascii="方正姚体" w:hAnsi="宋体"/>
          <w:sz w:val="28"/>
          <w:szCs w:val="28"/>
        </w:rPr>
        <w:t xml:space="preserve">5</w:t>
      </w:r>
      <w:r>
        <w:rPr>
          <w:rFonts w:hint="eastAsia" w:ascii="方正姚体" w:hAnsi="宋体" w:eastAsia="方正姚体"/>
          <w:sz w:val="28"/>
          <w:szCs w:val="28"/>
        </w:rPr>
        <w:t xml:space="preserve">年0</w:t>
      </w:r>
      <w:r>
        <w:rPr>
          <w:rFonts w:hint="eastAsia" w:ascii="方正姚体" w:hAnsi="宋体"/>
          <w:sz w:val="28"/>
          <w:szCs w:val="28"/>
        </w:rPr>
        <w:t xml:space="preserve">4</w:t>
      </w:r>
      <w:r>
        <w:rPr>
          <w:rFonts w:hint="eastAsia" w:ascii="方正姚体" w:hAnsi="宋体" w:eastAsia="方正姚体"/>
          <w:sz w:val="28"/>
          <w:szCs w:val="28"/>
        </w:rPr>
        <w:t xml:space="preserve">月</w:t>
      </w:r>
      <w:r/>
    </w:p>
    <w:p>
      <w:pPr>
        <w:jc w:val="center"/>
        <w:spacing w:line="360" w:lineRule="auto"/>
        <w:rPr>
          <w:rFonts w:ascii="黑体" w:eastAsia="黑体"/>
          <w:szCs w:val="21"/>
        </w:rPr>
      </w:pP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column">
                  <wp:posOffset>3768090</wp:posOffset>
                </wp:positionH>
                <wp:positionV relativeFrom="paragraph">
                  <wp:posOffset>100330</wp:posOffset>
                </wp:positionV>
                <wp:extent cx="1028700" cy="0"/>
                <wp:effectExtent l="0" t="0" r="0" b="0"/>
                <wp:wrapNone/>
                <wp:docPr id="4"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02790656;mso-wrap-distance-left:9.0pt;mso-wrap-distance-top:0.0pt;mso-wrap-distance-right:9.0pt;mso-wrap-distance-bottom:0.0pt;flip:x;visibility:visible;" from="296.7pt,7.9pt" to="377.7pt,7.9pt" fillcolor="#FFFFFF" strokecolor="#000000"/>
            </w:pict>
          </mc:Fallback>
        </mc:AlternateContent>
      </w:r>
      <w:r>
        <w:rPr>
          <w:rFonts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1162050</wp:posOffset>
                </wp:positionH>
                <wp:positionV relativeFrom="paragraph">
                  <wp:posOffset>100330</wp:posOffset>
                </wp:positionV>
                <wp:extent cx="1028700" cy="0"/>
                <wp:effectExtent l="0" t="0" r="0" b="0"/>
                <wp:wrapNone/>
                <wp:docPr id="5"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02789632;mso-wrap-distance-left:9.0pt;mso-wrap-distance-top:0.0pt;mso-wrap-distance-right:9.0pt;mso-wrap-distance-bottom:0.0pt;flip:x;visibility:visible;" from="91.5pt,7.9pt" to="172.5pt,7.9pt" fillcolor="#FFFFFF" strokecolor="#000000"/>
            </w:pict>
          </mc:Fallback>
        </mc:AlternateContent>
      </w:r>
      <w:r>
        <w:rPr>
          <w:rFonts w:hint="eastAsia" w:ascii="黑体" w:eastAsia="黑体"/>
          <w:szCs w:val="21"/>
        </w:rPr>
        <w:t xml:space="preserve">选择瑞申    让您放心</w:t>
      </w:r>
      <w:r/>
    </w:p>
    <w:p>
      <w:pPr>
        <w:pStyle w:val="987"/>
        <w:ind w:firstLine="0"/>
        <w:jc w:val="both"/>
        <w:spacing w:line="360" w:lineRule="auto"/>
        <w:rPr>
          <w:rFonts w:eastAsia="宋体"/>
          <w:b/>
          <w:sz w:val="44"/>
        </w:rPr>
      </w:pPr>
      <w:r>
        <w:rPr>
          <w:rFonts w:eastAsia="宋体"/>
          <w:b/>
          <w:sz w:val="44"/>
        </w:rPr>
      </w:r>
      <w:r/>
    </w:p>
    <w:p>
      <w:pPr>
        <w:pStyle w:val="987"/>
        <w:ind w:firstLine="0"/>
        <w:jc w:val="center"/>
        <w:spacing w:line="360" w:lineRule="auto"/>
        <w:rPr>
          <w:rFonts w:eastAsia="宋体"/>
          <w:b/>
          <w:sz w:val="44"/>
        </w:rPr>
      </w:pPr>
      <w:r>
        <w:rPr>
          <w:rFonts w:eastAsia="宋体"/>
          <w:b/>
          <w:sz w:val="44"/>
        </w:rPr>
      </w:r>
      <w:r/>
    </w:p>
    <w:p>
      <w:pPr>
        <w:pStyle w:val="987"/>
        <w:ind w:firstLine="0"/>
        <w:jc w:val="center"/>
        <w:spacing w:line="360" w:lineRule="auto"/>
        <w:rPr>
          <w:rFonts w:eastAsia="宋体"/>
          <w:b/>
          <w:sz w:val="44"/>
        </w:rPr>
      </w:pPr>
      <w:r>
        <w:rPr>
          <w:rFonts w:hint="eastAsia" w:eastAsia="宋体"/>
          <w:b/>
          <w:sz w:val="44"/>
        </w:rPr>
        <w:t xml:space="preserve">总</w:t>
      </w:r>
      <w:r>
        <w:rPr>
          <w:rFonts w:hint="eastAsia" w:eastAsia="宋体"/>
          <w:b/>
          <w:sz w:val="44"/>
        </w:rPr>
        <w:t xml:space="preserve">  </w:t>
      </w:r>
      <w:r>
        <w:rPr>
          <w:rFonts w:hint="eastAsia" w:eastAsia="宋体"/>
          <w:b/>
          <w:sz w:val="44"/>
        </w:rPr>
        <w:t xml:space="preserve">目</w:t>
      </w:r>
      <w:r>
        <w:rPr>
          <w:rFonts w:hint="eastAsia" w:eastAsia="宋体"/>
          <w:b/>
          <w:sz w:val="44"/>
        </w:rPr>
        <w:t xml:space="preserve">  </w:t>
      </w:r>
      <w:r>
        <w:rPr>
          <w:rFonts w:hint="eastAsia" w:eastAsia="宋体"/>
          <w:b/>
          <w:sz w:val="44"/>
        </w:rPr>
        <w:t xml:space="preserve">录</w:t>
      </w:r>
      <w:r/>
    </w:p>
    <w:p>
      <w:pPr>
        <w:pStyle w:val="987"/>
        <w:ind w:firstLine="0"/>
        <w:jc w:val="center"/>
        <w:spacing w:line="360" w:lineRule="auto"/>
        <w:rPr>
          <w:rFonts w:ascii="宋体" w:hAnsi="宋体" w:eastAsia="宋体"/>
          <w:b/>
          <w:sz w:val="30"/>
        </w:rPr>
      </w:pPr>
      <w:r>
        <w:rPr>
          <w:rFonts w:ascii="宋体" w:hAnsi="宋体" w:eastAsia="宋体"/>
          <w:b/>
          <w:sz w:val="30"/>
        </w:rPr>
      </w:r>
      <w:r/>
    </w:p>
    <w:p>
      <w:pPr>
        <w:pStyle w:val="1017"/>
        <w:spacing w:line="600" w:lineRule="auto"/>
        <w:tabs>
          <w:tab w:val="right" w:pos="9276" w:leader="dot"/>
        </w:tabs>
        <w:rPr>
          <w:rFonts w:ascii="Calibri" w:hAnsi="Calibri"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"1-1"</w:instrText>
      </w:r>
      <w:r>
        <w:rPr>
          <w:rFonts w:ascii="宋体" w:hAnsi="宋体" w:eastAsia="宋体"/>
          <w:b/>
          <w:sz w:val="30"/>
          <w:szCs w:val="30"/>
        </w:rPr>
        <w:fldChar w:fldCharType="separate"/>
      </w:r>
      <w:r>
        <w:rPr>
          <w:rFonts w:hint="eastAsia"/>
          <w:sz w:val="30"/>
          <w:szCs w:val="30"/>
        </w:rPr>
        <w:t xml:space="preserve">第一章投标邀请函</w:t>
      </w:r>
      <w:r>
        <w:rPr>
          <w:sz w:val="30"/>
          <w:szCs w:val="30"/>
        </w:rPr>
        <w:tab/>
      </w:r>
      <w:r>
        <w:rPr>
          <w:sz w:val="30"/>
          <w:szCs w:val="30"/>
        </w:rPr>
        <w:fldChar w:fldCharType="begin"/>
      </w:r>
      <w:r>
        <w:rPr>
          <w:sz w:val="30"/>
          <w:szCs w:val="30"/>
        </w:rPr>
        <w:instrText xml:space="preserve"> PAGEREF _Toc170994991 \h </w:instrText>
      </w:r>
      <w:r>
        <w:rPr>
          <w:sz w:val="30"/>
          <w:szCs w:val="30"/>
        </w:rPr>
        <w:fldChar w:fldCharType="separate"/>
      </w:r>
      <w:r>
        <w:rPr>
          <w:sz w:val="30"/>
          <w:szCs w:val="30"/>
        </w:rPr>
        <w:t xml:space="preserve">3</w:t>
      </w:r>
      <w:r>
        <w:rPr>
          <w:sz w:val="30"/>
          <w:szCs w:val="30"/>
        </w:rPr>
        <w:fldChar w:fldCharType="end"/>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第二章投标人须知</w:t>
      </w:r>
      <w:r>
        <w:rPr>
          <w:sz w:val="30"/>
          <w:szCs w:val="30"/>
        </w:rPr>
        <w:tab/>
      </w:r>
      <w:r>
        <w:rPr>
          <w:sz w:val="30"/>
          <w:szCs w:val="30"/>
        </w:rPr>
        <w:fldChar w:fldCharType="begin"/>
      </w:r>
      <w:r>
        <w:rPr>
          <w:sz w:val="30"/>
          <w:szCs w:val="30"/>
        </w:rPr>
        <w:instrText xml:space="preserve"> PAGEREF _Toc170994992 \h </w:instrText>
      </w:r>
      <w:r>
        <w:rPr>
          <w:sz w:val="30"/>
          <w:szCs w:val="30"/>
        </w:rPr>
        <w:fldChar w:fldCharType="separate"/>
      </w:r>
      <w:r>
        <w:rPr>
          <w:sz w:val="30"/>
          <w:szCs w:val="30"/>
        </w:rPr>
        <w:t xml:space="preserve">6</w:t>
      </w:r>
      <w:r>
        <w:rPr>
          <w:sz w:val="30"/>
          <w:szCs w:val="30"/>
        </w:rPr>
        <w:fldChar w:fldCharType="end"/>
      </w:r>
      <w:r/>
    </w:p>
    <w:p>
      <w:pPr>
        <w:pStyle w:val="1017"/>
        <w:spacing w:line="600" w:lineRule="auto"/>
        <w:tabs>
          <w:tab w:val="right" w:pos="9276" w:leader="dot"/>
        </w:tabs>
        <w:rPr>
          <w:rFonts w:ascii="Calibri" w:hAnsi="Calibri" w:eastAsia="宋体"/>
          <w:sz w:val="30"/>
          <w:szCs w:val="30"/>
        </w:rPr>
      </w:pPr>
      <w:r>
        <w:rPr>
          <w:rFonts w:hint="eastAsia"/>
          <w:sz w:val="30"/>
          <w:szCs w:val="30"/>
        </w:rPr>
        <w:t xml:space="preserve">第三章投标文件格式</w:t>
      </w:r>
      <w:r>
        <w:rPr>
          <w:sz w:val="30"/>
          <w:szCs w:val="30"/>
        </w:rPr>
        <w:tab/>
      </w:r>
      <w:r>
        <w:rPr>
          <w:sz w:val="30"/>
          <w:szCs w:val="30"/>
        </w:rPr>
        <w:fldChar w:fldCharType="begin"/>
      </w:r>
      <w:r>
        <w:rPr>
          <w:sz w:val="30"/>
          <w:szCs w:val="30"/>
        </w:rPr>
        <w:instrText xml:space="preserve"> PAGEREF _Toc170994993 \h </w:instrText>
      </w:r>
      <w:r>
        <w:rPr>
          <w:sz w:val="30"/>
          <w:szCs w:val="30"/>
        </w:rPr>
        <w:fldChar w:fldCharType="separate"/>
      </w:r>
      <w:r>
        <w:rPr>
          <w:sz w:val="30"/>
          <w:szCs w:val="30"/>
        </w:rPr>
        <w:t xml:space="preserve">17</w:t>
      </w:r>
      <w:r>
        <w:rPr>
          <w:sz w:val="30"/>
          <w:szCs w:val="30"/>
        </w:rPr>
        <w:fldChar w:fldCharType="end"/>
      </w:r>
      <w:r/>
    </w:p>
    <w:p>
      <w:pPr>
        <w:pStyle w:val="1017"/>
        <w:spacing w:line="600" w:lineRule="auto"/>
        <w:tabs>
          <w:tab w:val="right" w:pos="9276" w:leader="dot"/>
        </w:tabs>
        <w:rPr>
          <w:rFonts w:ascii="Calibri" w:hAnsi="Calibri"/>
          <w:sz w:val="30"/>
          <w:szCs w:val="30"/>
        </w:rPr>
      </w:pPr>
      <w:r>
        <w:rPr>
          <w:rFonts w:hint="eastAsia"/>
          <w:sz w:val="30"/>
          <w:szCs w:val="30"/>
        </w:rPr>
        <w:t xml:space="preserve">第四章招标书</w:t>
      </w:r>
      <w:r>
        <w:rPr>
          <w:sz w:val="30"/>
          <w:szCs w:val="30"/>
        </w:rPr>
        <w:tab/>
      </w:r>
      <w:r>
        <w:rPr>
          <w:rFonts w:hint="eastAsia"/>
          <w:sz w:val="30"/>
          <w:szCs w:val="30"/>
        </w:rPr>
        <w:t xml:space="preserve">30</w:t>
      </w:r>
      <w:r/>
    </w:p>
    <w:p>
      <w:pPr>
        <w:pStyle w:val="1017"/>
        <w:spacing w:line="600" w:lineRule="auto"/>
        <w:tabs>
          <w:tab w:val="right" w:pos="9276" w:leader="dot"/>
        </w:tabs>
        <w:rPr>
          <w:rFonts w:ascii="Calibri" w:hAnsi="Calibri"/>
          <w:sz w:val="30"/>
          <w:szCs w:val="30"/>
        </w:rPr>
      </w:pPr>
      <w:r>
        <w:rPr>
          <w:rFonts w:hint="eastAsia"/>
          <w:sz w:val="30"/>
          <w:szCs w:val="30"/>
        </w:rPr>
        <w:t xml:space="preserve">第五章合同主要条款</w:t>
      </w:r>
      <w:r>
        <w:rPr>
          <w:sz w:val="30"/>
          <w:szCs w:val="30"/>
        </w:rPr>
        <w:tab/>
      </w:r>
      <w:r>
        <w:rPr>
          <w:rFonts w:hint="eastAsia"/>
          <w:sz w:val="30"/>
          <w:szCs w:val="30"/>
        </w:rPr>
        <w:t xml:space="preserve">36</w:t>
      </w:r>
      <w:r/>
    </w:p>
    <w:p>
      <w:pPr>
        <w:pStyle w:val="1017"/>
        <w:spacing w:line="600" w:lineRule="auto"/>
        <w:tabs>
          <w:tab w:val="right" w:pos="9276" w:leader="dot"/>
        </w:tabs>
        <w:rPr>
          <w:rFonts w:ascii="Calibri" w:hAnsi="Calibri"/>
          <w:sz w:val="30"/>
          <w:szCs w:val="30"/>
        </w:rPr>
      </w:pPr>
      <w:r>
        <w:rPr>
          <w:rFonts w:hint="eastAsia"/>
          <w:sz w:val="30"/>
          <w:szCs w:val="30"/>
        </w:rPr>
        <w:t xml:space="preserve">第六章评标方法、评分标准</w:t>
      </w:r>
      <w:r>
        <w:rPr>
          <w:sz w:val="30"/>
          <w:szCs w:val="30"/>
        </w:rPr>
        <w:tab/>
      </w:r>
      <w:r>
        <w:rPr>
          <w:rFonts w:hint="eastAsia"/>
          <w:sz w:val="30"/>
          <w:szCs w:val="30"/>
        </w:rPr>
        <w:t xml:space="preserve">41</w:t>
      </w:r>
      <w:r/>
    </w:p>
    <w:p>
      <w:pPr>
        <w:pStyle w:val="1017"/>
        <w:spacing w:line="600" w:lineRule="auto"/>
        <w:tabs>
          <w:tab w:val="right" w:pos="9276" w:leader="dot"/>
        </w:tabs>
        <w:rPr>
          <w:rFonts w:ascii="Calibri" w:hAnsi="Calibri"/>
          <w:sz w:val="30"/>
          <w:szCs w:val="30"/>
        </w:rPr>
      </w:pPr>
      <w:r>
        <w:rPr>
          <w:rFonts w:hint="eastAsia"/>
          <w:sz w:val="30"/>
          <w:szCs w:val="30"/>
        </w:rPr>
        <w:t xml:space="preserve">第七章昆山市政府采购供应商诚信管理办法</w:t>
      </w:r>
      <w:r>
        <w:rPr>
          <w:sz w:val="30"/>
          <w:szCs w:val="30"/>
        </w:rPr>
        <w:tab/>
      </w:r>
      <w:r>
        <w:rPr>
          <w:rFonts w:hint="eastAsia"/>
          <w:sz w:val="30"/>
          <w:szCs w:val="30"/>
        </w:rPr>
        <w:t xml:space="preserve">45</w:t>
      </w:r>
      <w:r/>
    </w:p>
    <w:p>
      <w:pPr>
        <w:spacing w:line="600" w:lineRule="auto"/>
        <w:rPr>
          <w:rFonts w:ascii="Tahoma" w:hAnsi="Tahoma"/>
          <w:sz w:val="30"/>
          <w:szCs w:val="30"/>
        </w:rPr>
      </w:pPr>
      <w:r>
        <w:rPr>
          <w:b/>
          <w:sz w:val="30"/>
          <w:szCs w:val="30"/>
        </w:rPr>
        <w:fldChar w:fldCharType="end"/>
      </w:r>
      <w:r/>
    </w:p>
    <w:p>
      <w:pPr>
        <w:spacing w:line="600" w:lineRule="auto"/>
        <w:rPr>
          <w:rFonts w:ascii="Tahoma" w:hAnsi="Tahoma"/>
          <w:sz w:val="30"/>
          <w:szCs w:val="30"/>
        </w:rPr>
      </w:pPr>
      <w:r>
        <w:rPr>
          <w:rFonts w:ascii="Tahoma" w:hAnsi="Tahoma"/>
          <w:sz w:val="30"/>
          <w:szCs w:val="30"/>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br w:type="page" w:clear="all"/>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63"/>
        <w:jc w:val="center"/>
        <w:rPr>
          <w:rFonts w:eastAsia="宋体"/>
          <w:sz w:val="21"/>
        </w:rPr>
      </w:pPr>
      <w:r/>
      <w:bookmarkStart w:id="0" w:name="_Toc170994991"/>
      <w:r>
        <w:rPr>
          <w:rFonts w:hint="eastAsia"/>
        </w:rPr>
        <w:t xml:space="preserve">第一章</w:t>
      </w:r>
      <w:r>
        <w:rPr>
          <w:rFonts w:hint="eastAsia"/>
        </w:rPr>
        <w:t xml:space="preserve"> </w:t>
      </w:r>
      <w:r>
        <w:rPr>
          <w:rFonts w:hint="eastAsia"/>
        </w:rPr>
        <w:t xml:space="preserve">投标邀请函</w:t>
      </w:r>
      <w:bookmarkEnd w:id="0"/>
      <w:r/>
      <w:r/>
    </w:p>
    <w:p>
      <w:pPr>
        <w:pStyle w:val="987"/>
        <w:spacing w:line="360" w:lineRule="auto"/>
        <w:rPr>
          <w:rFonts w:eastAsia="宋体"/>
          <w:color w:val="000000"/>
          <w:sz w:val="21"/>
        </w:rPr>
      </w:pPr>
      <w:r>
        <w:rPr>
          <w:rFonts w:eastAsia="宋体"/>
          <w:sz w:val="21"/>
        </w:rPr>
        <w:t xml:space="preserve">受</w:t>
      </w:r>
      <w:r>
        <w:rPr>
          <w:rFonts w:hint="eastAsia" w:eastAsia="宋体"/>
          <w:sz w:val="21"/>
        </w:rPr>
        <w:t xml:space="preserve">江苏昆山花桥经济开发区管理委员会（昆山市公安局曹安派出所）</w:t>
      </w:r>
      <w:r>
        <w:rPr>
          <w:rFonts w:eastAsia="宋体"/>
          <w:sz w:val="21"/>
        </w:rPr>
        <w:t xml:space="preserve">委托，</w:t>
      </w:r>
      <w:r>
        <w:rPr>
          <w:rFonts w:hint="eastAsia" w:eastAsia="宋体"/>
          <w:sz w:val="21"/>
        </w:rPr>
        <w:t xml:space="preserve">昆山瑞申工程项目管理有限公司</w:t>
      </w:r>
      <w:r>
        <w:rPr>
          <w:rFonts w:eastAsia="宋体"/>
          <w:sz w:val="21"/>
        </w:rPr>
        <w:t xml:space="preserve">对其所需采购的</w:t>
      </w:r>
      <w:r>
        <w:rPr>
          <w:rFonts w:hint="eastAsia" w:eastAsia="宋体"/>
          <w:color w:val="000000"/>
          <w:sz w:val="21"/>
        </w:rPr>
        <w:t xml:space="preserve">路面巡防及楼宇专班保安服务项目进行国内公开招标。欢迎符合条件的供应商前来参加投标。</w:t>
      </w:r>
      <w:r/>
    </w:p>
    <w:p>
      <w:pPr>
        <w:pStyle w:val="987"/>
        <w:spacing w:line="360" w:lineRule="auto"/>
        <w:rPr>
          <w:rFonts w:eastAsia="宋体"/>
          <w:sz w:val="21"/>
        </w:rPr>
      </w:pPr>
      <w:r>
        <w:rPr>
          <w:rFonts w:hint="eastAsia" w:eastAsia="宋体"/>
          <w:sz w:val="21"/>
        </w:rPr>
        <w:t xml:space="preserve">一、项目基本情况</w:t>
      </w:r>
      <w:r/>
    </w:p>
    <w:p>
      <w:pPr>
        <w:pStyle w:val="987"/>
        <w:spacing w:line="360" w:lineRule="auto"/>
        <w:rPr>
          <w:rFonts w:eastAsia="宋体"/>
          <w:sz w:val="21"/>
        </w:rPr>
      </w:pPr>
      <w:r>
        <w:rPr>
          <w:rFonts w:hint="eastAsia" w:eastAsia="宋体"/>
          <w:sz w:val="21"/>
        </w:rPr>
        <w:t xml:space="preserve">1</w:t>
      </w:r>
      <w:r>
        <w:rPr>
          <w:rFonts w:hint="eastAsia" w:eastAsia="宋体"/>
          <w:sz w:val="21"/>
        </w:rPr>
        <w:t xml:space="preserve">、项目编号：</w:t>
      </w:r>
      <w:r>
        <w:rPr>
          <w:rFonts w:hint="eastAsia" w:eastAsia="宋体"/>
          <w:sz w:val="21"/>
        </w:rPr>
        <w:t xml:space="preserve">JSZC-320583-KSRS-G2025-0003</w:t>
      </w:r>
      <w:r>
        <w:rPr>
          <w:rFonts w:hint="eastAsia" w:eastAsia="宋体"/>
          <w:sz w:val="21"/>
        </w:rPr>
        <w:t xml:space="preserve">号</w:t>
      </w:r>
      <w:r/>
    </w:p>
    <w:p>
      <w:pPr>
        <w:ind w:left="420" w:right="178"/>
        <w:jc w:val="left"/>
        <w:spacing w:line="360" w:lineRule="auto"/>
        <w:rPr>
          <w:color w:val="000000"/>
          <w:szCs w:val="20"/>
        </w:rPr>
      </w:pPr>
      <w:r>
        <w:rPr>
          <w:rFonts w:hint="eastAsia"/>
          <w:szCs w:val="20"/>
        </w:rPr>
        <w:t xml:space="preserve">2</w:t>
      </w:r>
      <w:r>
        <w:rPr>
          <w:rFonts w:hint="eastAsia"/>
          <w:szCs w:val="20"/>
        </w:rPr>
        <w:t xml:space="preserve">、项目名称：</w:t>
      </w:r>
      <w:r>
        <w:rPr>
          <w:rFonts w:hint="eastAsia"/>
          <w:color w:val="000000"/>
          <w:szCs w:val="20"/>
        </w:rPr>
        <w:t xml:space="preserve">路面巡防及楼宇专班保安服务</w:t>
      </w:r>
      <w:r/>
    </w:p>
    <w:p>
      <w:pPr>
        <w:ind w:left="420" w:right="178"/>
        <w:jc w:val="left"/>
        <w:spacing w:line="360" w:lineRule="auto"/>
        <w:rPr>
          <w:color w:val="000000"/>
          <w:szCs w:val="20"/>
        </w:rPr>
      </w:pPr>
      <w:r>
        <w:rPr>
          <w:rFonts w:hint="eastAsia"/>
          <w:color w:val="000000"/>
          <w:szCs w:val="20"/>
        </w:rPr>
        <w:t xml:space="preserve">3</w:t>
      </w:r>
      <w:r>
        <w:rPr>
          <w:rFonts w:hint="eastAsia"/>
          <w:color w:val="000000"/>
          <w:szCs w:val="20"/>
        </w:rPr>
        <w:t xml:space="preserve">、服务期：一年</w:t>
      </w:r>
      <w:r/>
    </w:p>
    <w:p>
      <w:pPr>
        <w:ind w:right="-315" w:firstLine="420"/>
        <w:spacing w:line="360" w:lineRule="auto"/>
        <w:rPr>
          <w:color w:val="000000"/>
          <w:szCs w:val="20"/>
        </w:rPr>
      </w:pPr>
      <w:r>
        <w:rPr>
          <w:rFonts w:hint="eastAsia"/>
          <w:color w:val="000000"/>
          <w:szCs w:val="20"/>
        </w:rPr>
        <w:t xml:space="preserve">4</w:t>
      </w:r>
      <w:r>
        <w:rPr>
          <w:rFonts w:hint="eastAsia"/>
          <w:color w:val="000000"/>
          <w:szCs w:val="20"/>
        </w:rPr>
        <w:t xml:space="preserve">、预算金额：人民币陆佰零贰万元</w:t>
      </w:r>
      <w:r>
        <w:rPr>
          <w:color w:val="000000"/>
          <w:szCs w:val="20"/>
        </w:rPr>
        <w:t xml:space="preserve">整（</w:t>
      </w:r>
      <w:r>
        <w:rPr>
          <w:rFonts w:hint="eastAsia"/>
          <w:color w:val="000000"/>
          <w:szCs w:val="20"/>
        </w:rPr>
        <w:t xml:space="preserve">￥：</w:t>
      </w:r>
      <w:r>
        <w:rPr>
          <w:rFonts w:hint="eastAsia"/>
          <w:color w:val="000000"/>
          <w:szCs w:val="20"/>
        </w:rPr>
        <w:t xml:space="preserve">6020000.00</w:t>
      </w:r>
      <w:r>
        <w:rPr>
          <w:rFonts w:hint="eastAsia"/>
          <w:color w:val="000000"/>
          <w:szCs w:val="20"/>
        </w:rPr>
        <w:t xml:space="preserve">元）</w:t>
      </w:r>
      <w:r/>
    </w:p>
    <w:p>
      <w:pPr>
        <w:pStyle w:val="792"/>
        <w:ind w:firstLine="409"/>
      </w:pPr>
      <w:r>
        <w:rPr>
          <w:rFonts w:hint="eastAsia"/>
        </w:rPr>
        <w:t xml:space="preserve">5、采购需求: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0"/>
        <w:gridCol w:w="1383"/>
        <w:gridCol w:w="4886"/>
        <w:gridCol w:w="883"/>
        <w:gridCol w:w="1800"/>
      </w:tblGrid>
      <w:tr>
        <w:trPr>
          <w:jc w:val="center"/>
          <w:trHeight w:val="400"/>
        </w:trPr>
        <w:tc>
          <w:tcPr>
            <w:tcW w:w="36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84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198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1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362"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84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曹安派出所辖区</w:t>
            </w:r>
            <w:r/>
          </w:p>
        </w:tc>
        <w:tc>
          <w:tcPr>
            <w:tcW w:w="198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路面巡防人员60人、楼宇专班保安30人（含项目负责人1人）</w:t>
            </w:r>
            <w:r/>
          </w:p>
        </w:tc>
        <w:tc>
          <w:tcPr>
            <w:tcW w:w="61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分两班，每班12小时</w:t>
            </w:r>
            <w:r/>
          </w:p>
        </w:tc>
      </w:tr>
    </w:tbl>
    <w:p>
      <w:r/>
      <w:r/>
    </w:p>
    <w:p>
      <w:pPr>
        <w:pStyle w:val="987"/>
        <w:spacing w:line="360" w:lineRule="auto"/>
        <w:rPr>
          <w:rFonts w:ascii="宋体" w:hAnsi="宋体" w:eastAsia="宋体"/>
          <w:sz w:val="21"/>
          <w:szCs w:val="21"/>
        </w:rPr>
      </w:pPr>
      <w:r>
        <w:rPr>
          <w:rFonts w:hint="eastAsia" w:eastAsia="宋体"/>
          <w:sz w:val="21"/>
        </w:rPr>
        <w:t xml:space="preserve">二、申请人的资格要求：</w:t>
      </w:r>
      <w:r/>
    </w:p>
    <w:p>
      <w:pPr>
        <w:pStyle w:val="987"/>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1.满足《中华人民共和国政府采购法》第二十二条规定（提供承诺函，格式自拟）。</w:t>
      </w:r>
      <w:r/>
    </w:p>
    <w:p>
      <w:pPr>
        <w:pStyle w:val="987"/>
        <w:spacing w:line="360" w:lineRule="auto"/>
        <w:rPr>
          <w:rFonts w:ascii="宋体" w:hAnsi="宋体" w:eastAsia="宋体"/>
          <w:sz w:val="21"/>
          <w:szCs w:val="21"/>
        </w:rPr>
      </w:pPr>
      <w:r>
        <w:rPr>
          <w:rFonts w:hint="eastAsia" w:ascii="宋体" w:hAnsi="宋体" w:eastAsia="宋体"/>
          <w:sz w:val="21"/>
          <w:szCs w:val="21"/>
        </w:rPr>
        <w:t xml:space="preserve">2.落实政府采购政策需满足的资格要求：本项目专门面向中小企业采购（整体预留），残疾人福利性单位、监狱企业视同小型、微型企业。</w:t>
      </w:r>
      <w:r/>
    </w:p>
    <w:p>
      <w:pPr>
        <w:pStyle w:val="987"/>
        <w:spacing w:line="360" w:lineRule="auto"/>
        <w:rPr>
          <w:rFonts w:ascii="宋体" w:hAnsi="宋体" w:eastAsia="宋体"/>
          <w:sz w:val="21"/>
          <w:szCs w:val="21"/>
        </w:rPr>
      </w:pPr>
      <w:r>
        <w:rPr>
          <w:rFonts w:hint="eastAsia" w:ascii="宋体" w:hAnsi="宋体" w:eastAsia="宋体"/>
          <w:sz w:val="21"/>
          <w:szCs w:val="21"/>
        </w:rPr>
        <w:t xml:space="preserve">3.本项目的特定资格要求：投标人具有经公安部门批准的《保安服务许可证》。</w:t>
      </w:r>
      <w:r/>
    </w:p>
    <w:p>
      <w:pPr>
        <w:pStyle w:val="987"/>
        <w:spacing w:line="360" w:lineRule="auto"/>
        <w:rPr>
          <w:rFonts w:ascii="宋体" w:hAnsi="宋体" w:eastAsia="宋体"/>
          <w:sz w:val="21"/>
          <w:szCs w:val="21"/>
        </w:rPr>
      </w:pPr>
      <w:r>
        <w:rPr>
          <w:rFonts w:hint="eastAsia" w:ascii="宋体" w:hAnsi="宋体" w:eastAsia="宋体"/>
          <w:sz w:val="21"/>
          <w:szCs w:val="21"/>
        </w:rPr>
        <w:t xml:space="preserve">4.本项目不接受联合体投标。 </w:t>
      </w:r>
      <w:r/>
    </w:p>
    <w:p>
      <w:pPr>
        <w:pStyle w:val="987"/>
        <w:spacing w:line="360" w:lineRule="auto"/>
        <w:rPr>
          <w:rFonts w:ascii="宋体" w:hAnsi="宋体" w:eastAsia="宋体"/>
          <w:sz w:val="21"/>
          <w:szCs w:val="21"/>
        </w:rPr>
      </w:pPr>
      <w:r>
        <w:rPr>
          <w:rFonts w:hint="eastAsia" w:ascii="宋体" w:hAnsi="宋体" w:eastAsia="宋体"/>
          <w:sz w:val="21"/>
          <w:szCs w:val="21"/>
        </w:rPr>
        <w:t xml:space="preserve">5.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pStyle w:val="987"/>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三、获取招标文件</w:t>
      </w:r>
      <w:r/>
    </w:p>
    <w:p>
      <w:pPr>
        <w:pStyle w:val="987"/>
        <w:spacing w:line="360" w:lineRule="auto"/>
        <w:rPr>
          <w:rFonts w:ascii="宋体" w:hAnsi="宋体" w:eastAsia="宋体"/>
          <w:sz w:val="21"/>
          <w:szCs w:val="21"/>
        </w:rPr>
      </w:pPr>
      <w:r>
        <w:rPr>
          <w:rFonts w:hint="eastAsia" w:ascii="宋体" w:hAnsi="宋体" w:eastAsia="宋体"/>
          <w:sz w:val="21"/>
          <w:szCs w:val="21"/>
        </w:rPr>
        <w:t xml:space="preserve">1、获取招标文件时间：自招标文件公告发布之日起5个工作日。</w:t>
      </w:r>
      <w:r/>
    </w:p>
    <w:p>
      <w:pPr>
        <w:pStyle w:val="987"/>
        <w:spacing w:line="360" w:lineRule="auto"/>
        <w:rPr>
          <w:rFonts w:ascii="宋体" w:hAnsi="宋体" w:eastAsia="宋体"/>
          <w:sz w:val="21"/>
          <w:szCs w:val="21"/>
        </w:rPr>
      </w:pPr>
      <w:r>
        <w:rPr>
          <w:rFonts w:hint="eastAsia" w:ascii="宋体" w:hAnsi="宋体" w:eastAsia="宋体"/>
          <w:sz w:val="21"/>
          <w:szCs w:val="21"/>
        </w:rPr>
        <w:t xml:space="preserve">2、获取地点：登录“苏采云”系统自行下载本项目招标文件。 </w:t>
      </w:r>
      <w:r/>
    </w:p>
    <w:p>
      <w:pPr>
        <w:pStyle w:val="987"/>
        <w:spacing w:line="360" w:lineRule="auto"/>
        <w:rPr>
          <w:rFonts w:ascii="宋体" w:hAnsi="宋体" w:eastAsia="宋体"/>
          <w:sz w:val="21"/>
          <w:szCs w:val="21"/>
        </w:rPr>
      </w:pPr>
      <w:r>
        <w:rPr>
          <w:rFonts w:hint="eastAsia" w:ascii="宋体" w:hAnsi="宋体" w:eastAsia="宋体"/>
          <w:sz w:val="21"/>
          <w:szCs w:val="21"/>
        </w:rPr>
        <w:t xml:space="preserve">3、方式 </w:t>
      </w:r>
      <w:r/>
    </w:p>
    <w:p>
      <w:pPr>
        <w:pStyle w:val="987"/>
        <w:spacing w:line="360" w:lineRule="auto"/>
        <w:rPr>
          <w:rFonts w:ascii="宋体" w:hAnsi="宋体" w:eastAsia="宋体"/>
          <w:sz w:val="21"/>
          <w:szCs w:val="21"/>
        </w:rPr>
      </w:pPr>
      <w:r>
        <w:rPr>
          <w:rFonts w:hint="eastAsia" w:ascii="宋体" w:hAnsi="宋体" w:eastAsia="宋体"/>
          <w:sz w:val="21"/>
          <w:szCs w:val="21"/>
        </w:rPr>
        <w:t xml:space="preserve">（1）CA证书办理 </w:t>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供应商参</w:t>
      </w:r>
      <w:r>
        <w:rPr>
          <w:rFonts w:hint="eastAsia" w:ascii="宋体" w:hAnsi="宋体" w:eastAsia="宋体"/>
          <w:sz w:val="21"/>
          <w:szCs w:val="21"/>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p>
    <w:p>
      <w:pPr>
        <w:pStyle w:val="987"/>
        <w:spacing w:line="360" w:lineRule="auto"/>
        <w:rPr>
          <w:rFonts w:ascii="宋体" w:hAnsi="宋体" w:eastAsia="宋体"/>
          <w:sz w:val="21"/>
          <w:szCs w:val="21"/>
        </w:rPr>
      </w:pPr>
      <w:r>
        <w:rPr>
          <w:rFonts w:hint="eastAsia" w:ascii="宋体" w:hAnsi="宋体" w:eastAsia="宋体"/>
          <w:sz w:val="21"/>
          <w:szCs w:val="21"/>
        </w:rPr>
        <w:t xml:space="preserve">（2）参与采购活动 </w:t>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pStyle w:val="987"/>
        <w:spacing w:line="360" w:lineRule="auto"/>
        <w:rPr>
          <w:rFonts w:ascii="宋体" w:hAnsi="宋体" w:eastAsia="宋体"/>
          <w:sz w:val="21"/>
          <w:szCs w:val="21"/>
        </w:rPr>
      </w:pPr>
      <w:r>
        <w:rPr>
          <w:rFonts w:hint="eastAsia" w:ascii="宋体" w:hAnsi="宋体" w:eastAsia="宋体"/>
          <w:sz w:val="21"/>
          <w:szCs w:val="21"/>
        </w:rPr>
        <w:t xml:space="preserve">（3）电子投标准备 </w:t>
      </w:r>
      <w:r/>
    </w:p>
    <w:p>
      <w:pPr>
        <w:pStyle w:val="987"/>
        <w:spacing w:line="360" w:lineRule="auto"/>
        <w:rPr>
          <w:rFonts w:ascii="宋体" w:hAnsi="宋体" w:eastAsia="宋体"/>
          <w:sz w:val="21"/>
          <w:szCs w:val="21"/>
        </w:rPr>
      </w:pPr>
      <w:r>
        <w:rPr>
          <w:rFonts w:hint="eastAsia" w:ascii="宋体" w:hAnsi="宋体" w:eastAsia="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pStyle w:val="987"/>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 </w:t>
      </w:r>
      <w:r/>
    </w:p>
    <w:p>
      <w:pPr>
        <w:pStyle w:val="987"/>
        <w:spacing w:line="360" w:lineRule="auto"/>
        <w:rPr>
          <w:rFonts w:ascii="宋体" w:hAnsi="宋体" w:eastAsia="宋体"/>
          <w:sz w:val="21"/>
          <w:szCs w:val="21"/>
        </w:rPr>
      </w:pPr>
      <w:r>
        <w:rPr>
          <w:rFonts w:hint="eastAsia" w:ascii="宋体" w:hAnsi="宋体" w:eastAsia="宋体"/>
          <w:sz w:val="21"/>
          <w:szCs w:val="21"/>
        </w:rPr>
        <w:t xml:space="preserve">注册咨询：18261002950； </w:t>
      </w:r>
      <w:r/>
    </w:p>
    <w:p>
      <w:pPr>
        <w:pStyle w:val="987"/>
        <w:spacing w:line="360" w:lineRule="auto"/>
        <w:rPr>
          <w:rFonts w:ascii="宋体" w:hAnsi="宋体" w:eastAsia="宋体"/>
          <w:sz w:val="21"/>
          <w:szCs w:val="21"/>
        </w:rPr>
      </w:pPr>
      <w:r>
        <w:rPr>
          <w:rFonts w:hint="eastAsia" w:ascii="宋体" w:hAnsi="宋体" w:eastAsia="宋体"/>
          <w:sz w:val="21"/>
          <w:szCs w:val="21"/>
        </w:rPr>
        <w:t xml:space="preserve">CA技术咨询电话：400-608-6099； </w:t>
      </w:r>
      <w:r/>
    </w:p>
    <w:p>
      <w:pPr>
        <w:pStyle w:val="987"/>
        <w:spacing w:line="360" w:lineRule="auto"/>
        <w:rPr>
          <w:rFonts w:ascii="宋体" w:hAnsi="宋体" w:eastAsia="宋体"/>
          <w:sz w:val="21"/>
          <w:szCs w:val="21"/>
        </w:rPr>
      </w:pPr>
      <w:r>
        <w:rPr>
          <w:rFonts w:hint="eastAsia" w:ascii="宋体" w:hAnsi="宋体" w:eastAsia="宋体"/>
          <w:sz w:val="21"/>
          <w:szCs w:val="21"/>
        </w:rPr>
        <w:t xml:space="preserve">签章使用问题：025-83633811、025-83633812、15380932027、15371015030； </w:t>
      </w:r>
      <w:r/>
    </w:p>
    <w:p>
      <w:pPr>
        <w:pStyle w:val="987"/>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系统使用指导与咨询：联系电话：18261002950；QQ：3048755361、1315179389、895706745。 </w:t>
      </w:r>
      <w:r/>
    </w:p>
    <w:p>
      <w:pPr>
        <w:pStyle w:val="987"/>
        <w:spacing w:line="360" w:lineRule="auto"/>
        <w:rPr>
          <w:rFonts w:ascii="宋体" w:hAnsi="宋体" w:eastAsia="宋体"/>
          <w:sz w:val="21"/>
          <w:szCs w:val="21"/>
        </w:rPr>
      </w:pPr>
      <w:r>
        <w:rPr>
          <w:rFonts w:hint="eastAsia" w:ascii="宋体" w:hAnsi="宋体" w:eastAsia="宋体"/>
          <w:sz w:val="21"/>
          <w:szCs w:val="21"/>
        </w:rPr>
        <w:t xml:space="preserve">4、招标文件售价：免费 </w:t>
      </w:r>
      <w:r/>
    </w:p>
    <w:p>
      <w:pPr>
        <w:ind w:firstLine="422"/>
        <w:spacing w:line="360" w:lineRule="auto"/>
        <w:rPr>
          <w:b/>
          <w:bCs/>
          <w:color w:val="333333"/>
        </w:rPr>
      </w:pPr>
      <w:r>
        <w:rPr>
          <w:rFonts w:hint="eastAsia" w:ascii="宋体" w:hAnsi="宋体"/>
          <w:b/>
          <w:szCs w:val="21"/>
        </w:rPr>
        <w:t xml:space="preserve">四、</w:t>
      </w:r>
      <w:r>
        <w:rPr>
          <w:rFonts w:hint="eastAsia"/>
          <w:b/>
          <w:bCs/>
          <w:color w:val="333333"/>
        </w:rPr>
        <w:t xml:space="preserve">提交投标文件截止时间、开标时间和地点</w:t>
      </w:r>
      <w:r/>
    </w:p>
    <w:p>
      <w:pPr>
        <w:pStyle w:val="987"/>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1、提交投标文件截止时间：2025年05月20日13:30（北京时间）； </w:t>
      </w:r>
      <w:r/>
    </w:p>
    <w:p>
      <w:pPr>
        <w:pStyle w:val="987"/>
        <w:spacing w:line="360" w:lineRule="auto"/>
        <w:rPr>
          <w:rFonts w:ascii="宋体" w:hAnsi="宋体" w:eastAsia="宋体"/>
          <w:color w:val="000000"/>
          <w:sz w:val="21"/>
          <w:szCs w:val="21"/>
        </w:rPr>
      </w:pPr>
      <w:r>
        <w:rPr>
          <w:rFonts w:hint="eastAsia" w:ascii="宋体" w:hAnsi="宋体" w:eastAsia="宋体"/>
          <w:color w:val="000000"/>
          <w:sz w:val="21"/>
          <w:szCs w:val="21"/>
        </w:rPr>
        <w:t xml:space="preserve">2、开标时间：2025年05月20</w:t>
      </w:r>
      <w:bookmarkStart w:id="1" w:name="_GoBack"/>
      <w:r/>
      <w:bookmarkEnd w:id="1"/>
      <w:r>
        <w:rPr>
          <w:rFonts w:hint="eastAsia" w:ascii="宋体" w:hAnsi="宋体" w:eastAsia="宋体"/>
          <w:color w:val="000000"/>
          <w:sz w:val="21"/>
          <w:szCs w:val="21"/>
        </w:rPr>
        <w:t xml:space="preserve">日13:30（北京时间）； </w:t>
      </w:r>
      <w:r/>
    </w:p>
    <w:p>
      <w:pPr>
        <w:pStyle w:val="987"/>
        <w:spacing w:line="360" w:lineRule="auto"/>
        <w:rPr>
          <w:rFonts w:ascii="宋体" w:hAnsi="宋体" w:eastAsia="宋体"/>
          <w:sz w:val="21"/>
          <w:szCs w:val="21"/>
        </w:rPr>
      </w:pPr>
      <w:r>
        <w:rPr>
          <w:rFonts w:hint="eastAsia" w:ascii="宋体" w:hAnsi="宋体" w:eastAsia="宋体"/>
          <w:sz w:val="21"/>
          <w:szCs w:val="21"/>
        </w:rPr>
        <w:t xml:space="preserve">3、远程CA解密时间：</w:t>
      </w:r>
      <w:r>
        <w:rPr>
          <w:rFonts w:hint="eastAsia" w:ascii="Times New Roman" w:hAnsi="Times New Roman" w:eastAsia="宋体"/>
          <w:color w:val="333333"/>
          <w:sz w:val="21"/>
          <w:shd w:val="clear" w:color="auto" w:fill="ffffff"/>
        </w:rPr>
        <w:t xml:space="preserve">以开标时“苏</w:t>
      </w:r>
      <w:r>
        <w:rPr>
          <w:rFonts w:hint="eastAsia" w:ascii="Times New Roman" w:hAnsi="Times New Roman" w:eastAsia="宋体"/>
          <w:color w:val="333333"/>
          <w:sz w:val="21"/>
        </w:rPr>
        <w:t xml:space="preserve">采云</w:t>
      </w:r>
      <w:r>
        <w:rPr>
          <w:rFonts w:hint="eastAsia" w:ascii="Times New Roman" w:hAnsi="Times New Roman" w:eastAsia="宋体"/>
          <w:color w:val="333333"/>
          <w:sz w:val="21"/>
          <w:shd w:val="clear" w:color="auto" w:fill="ffffff"/>
        </w:rPr>
        <w:t xml:space="preserve">”系统为准；</w:t>
      </w:r>
      <w:r/>
    </w:p>
    <w:p>
      <w:pPr>
        <w:pStyle w:val="987"/>
        <w:spacing w:line="360" w:lineRule="auto"/>
        <w:rPr>
          <w:rFonts w:ascii="宋体" w:hAnsi="宋体" w:eastAsia="宋体"/>
          <w:sz w:val="21"/>
          <w:szCs w:val="21"/>
        </w:rPr>
      </w:pPr>
      <w:r>
        <w:rPr>
          <w:rFonts w:hint="eastAsia" w:ascii="宋体" w:hAnsi="宋体" w:eastAsia="宋体"/>
          <w:sz w:val="21"/>
          <w:szCs w:val="21"/>
        </w:rPr>
        <w:t xml:space="preserve">4、开标地点：“苏采云”系统（网址：http://jszfcg.jsczt.cn/） </w:t>
      </w:r>
      <w:r/>
    </w:p>
    <w:p>
      <w:pPr>
        <w:pStyle w:val="987"/>
        <w:spacing w:line="360" w:lineRule="auto"/>
        <w:rPr>
          <w:rFonts w:ascii="宋体" w:hAnsi="宋体" w:eastAsia="宋体"/>
          <w:sz w:val="21"/>
          <w:szCs w:val="21"/>
        </w:rPr>
      </w:pPr>
      <w:r>
        <w:rPr>
          <w:rFonts w:hint="eastAsia" w:ascii="宋体" w:hAnsi="宋体" w:eastAsia="宋体"/>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987"/>
        <w:spacing w:line="360" w:lineRule="auto"/>
        <w:rPr>
          <w:rFonts w:ascii="宋体" w:hAnsi="宋体" w:eastAsia="宋体"/>
          <w:sz w:val="21"/>
          <w:szCs w:val="21"/>
        </w:rPr>
      </w:pPr>
      <w:r>
        <w:rPr>
          <w:rFonts w:hint="eastAsia" w:ascii="宋体" w:hAnsi="宋体" w:eastAsia="宋体"/>
          <w:sz w:val="21"/>
          <w:szCs w:val="21"/>
        </w:rPr>
        <w:t xml:space="preserve">6、线上参加开标（开启）会方式：供应商登录“苏采云”系统在平台首页点击“开标大厅”，进入江苏省政府采购一体化不见面开标（采购）大厅，在今日项目列表，点击项目，进入不见面开标</w:t>
      </w:r>
      <w:r>
        <w:rPr>
          <w:rFonts w:hint="eastAsia" w:ascii="宋体" w:hAnsi="宋体" w:eastAsia="宋体"/>
          <w:sz w:val="21"/>
          <w:szCs w:val="21"/>
        </w:rPr>
        <w:t xml:space="preserve">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8、昆山市政府采购监督电话：0512-57310854</w:t>
      </w:r>
      <w:r/>
    </w:p>
    <w:p>
      <w:pPr>
        <w:ind w:firstLine="420"/>
        <w:spacing w:line="360" w:lineRule="auto"/>
        <w:rPr>
          <w:color w:val="000000"/>
          <w:shd w:val="clear" w:color="auto" w:fill="ffffff"/>
        </w:rPr>
      </w:pPr>
      <w:r>
        <w:rPr>
          <w:rFonts w:hint="eastAsia"/>
          <w:color w:val="000000"/>
          <w:shd w:val="clear" w:color="auto" w:fill="ffffff"/>
        </w:rPr>
        <w:t xml:space="preserve">五、其他事项：投标保证金、履约保证金：无。</w:t>
      </w:r>
      <w:r/>
    </w:p>
    <w:p>
      <w:pPr>
        <w:ind w:right="-159" w:firstLine="420"/>
        <w:spacing w:line="360" w:lineRule="auto"/>
        <w:rPr>
          <w:rFonts w:ascii="宋体" w:hAnsi="宋体"/>
          <w:szCs w:val="21"/>
        </w:rPr>
      </w:pPr>
      <w:r>
        <w:rPr>
          <w:rFonts w:hint="eastAsia" w:ascii="宋体" w:hAnsi="宋体"/>
          <w:szCs w:val="21"/>
        </w:rPr>
        <w:t xml:space="preserve">六、</w:t>
      </w:r>
      <w:r>
        <w:rPr>
          <w:rFonts w:ascii="宋体" w:hAnsi="宋体"/>
          <w:szCs w:val="21"/>
        </w:rPr>
        <w:t xml:space="preserve">为加强对政府采购供应商监督管理，进一步规范供应商政府采购行为，促进供应商依法诚信经营，维护政府采购公平竞争环境和政府采购当事人的合法权益，供应商在</w:t>
      </w:r>
      <w:r>
        <w:rPr>
          <w:rFonts w:hint="eastAsia" w:ascii="宋体" w:hAnsi="宋体"/>
          <w:szCs w:val="21"/>
        </w:rPr>
        <w:t xml:space="preserve">参加</w:t>
      </w:r>
      <w:r>
        <w:rPr>
          <w:rFonts w:ascii="宋体" w:hAnsi="宋体"/>
          <w:szCs w:val="21"/>
        </w:rPr>
        <w:t xml:space="preserve">政府采购活动</w:t>
      </w:r>
      <w:r>
        <w:rPr>
          <w:rFonts w:hint="eastAsia" w:ascii="宋体" w:hAnsi="宋体"/>
          <w:szCs w:val="21"/>
        </w:rPr>
        <w:t xml:space="preserve">时</w:t>
      </w:r>
      <w:r>
        <w:rPr>
          <w:rFonts w:ascii="宋体" w:hAnsi="宋体"/>
          <w:szCs w:val="21"/>
        </w:rPr>
        <w:t xml:space="preserve">按《昆山市政府采购供应商诚信管理办法》的规定执行</w:t>
      </w:r>
      <w:r>
        <w:rPr>
          <w:rFonts w:hint="eastAsia" w:ascii="宋体" w:hAnsi="宋体"/>
          <w:szCs w:val="21"/>
        </w:rPr>
        <w:t xml:space="preserve">。</w:t>
      </w:r>
      <w:r/>
    </w:p>
    <w:p>
      <w:pPr>
        <w:ind w:right="-359" w:firstLine="420"/>
        <w:spacing w:line="360" w:lineRule="auto"/>
        <w:rPr>
          <w:rFonts w:ascii="宋体" w:hAnsi="宋体"/>
          <w:szCs w:val="21"/>
        </w:rPr>
      </w:pPr>
      <w:r>
        <w:rPr>
          <w:rFonts w:hint="eastAsia"/>
        </w:rPr>
        <w:t xml:space="preserve">七、</w:t>
      </w:r>
      <w:r>
        <w:rPr>
          <w:rFonts w:hint="eastAsia" w:ascii="宋体" w:hAnsi="宋体"/>
          <w:szCs w:val="21"/>
        </w:rPr>
        <w:t xml:space="preserve">联系事项</w:t>
      </w:r>
      <w:r/>
    </w:p>
    <w:p>
      <w:pPr>
        <w:ind w:right="-359" w:firstLine="420"/>
        <w:spacing w:line="360" w:lineRule="auto"/>
      </w:pPr>
      <w:r>
        <w:rPr>
          <w:rFonts w:hint="eastAsia" w:ascii="宋体" w:hAnsi="宋体"/>
          <w:szCs w:val="21"/>
        </w:rPr>
        <w:t xml:space="preserve">1、</w:t>
      </w:r>
      <w:r>
        <w:rPr>
          <w:rFonts w:hint="eastAsia"/>
        </w:rPr>
        <w:t xml:space="preserve">采购人：江苏昆山花桥经济开发区管理委员会（昆山市公安局曹安派出所）</w:t>
      </w:r>
      <w:r/>
    </w:p>
    <w:p>
      <w:pPr>
        <w:ind w:firstLine="420"/>
        <w:spacing w:line="360" w:lineRule="auto"/>
        <w:rPr>
          <w:rFonts w:ascii="宋体" w:hAnsi="宋体"/>
          <w:szCs w:val="21"/>
        </w:rPr>
      </w:pPr>
      <w:r>
        <w:t xml:space="preserve">2</w:t>
      </w:r>
      <w:r>
        <w:rPr>
          <w:rFonts w:hint="eastAsia"/>
        </w:rPr>
        <w:t xml:space="preserve">、联系人：</w:t>
      </w:r>
      <w:r>
        <w:rPr>
          <w:rFonts w:hint="eastAsia" w:ascii="宋体" w:hAnsi="宋体"/>
          <w:szCs w:val="21"/>
        </w:rPr>
        <w:t xml:space="preserve">卢常明 </w:t>
      </w:r>
      <w:r>
        <w:rPr>
          <w:rFonts w:hint="eastAsia" w:ascii="宋体" w:hAnsi="宋体"/>
          <w:szCs w:val="21"/>
        </w:rPr>
        <w:t xml:space="preserve">                   </w:t>
      </w:r>
      <w:r>
        <w:rPr>
          <w:rFonts w:hint="eastAsia" w:ascii="宋体" w:hAnsi="宋体"/>
          <w:szCs w:val="21"/>
        </w:rPr>
        <w:t xml:space="preserve">联系电话：0512-57609871</w:t>
      </w:r>
      <w:r/>
    </w:p>
    <w:p>
      <w:pPr>
        <w:ind w:right="-359" w:firstLine="420"/>
        <w:spacing w:line="360" w:lineRule="auto"/>
        <w:rPr>
          <w:rFonts w:ascii="宋体" w:hAnsi="宋体"/>
          <w:szCs w:val="21"/>
        </w:rPr>
      </w:pPr>
      <w:r>
        <w:rPr>
          <w:rFonts w:hint="eastAsia" w:ascii="宋体" w:hAnsi="宋体"/>
          <w:szCs w:val="21"/>
        </w:rPr>
        <w:t xml:space="preserve">八、招标代理机构名称：昆山瑞申工程项目管理有限公司 </w:t>
      </w:r>
      <w:r/>
    </w:p>
    <w:p>
      <w:pPr>
        <w:ind w:firstLine="420"/>
        <w:spacing w:line="360" w:lineRule="auto"/>
        <w:rPr>
          <w:rFonts w:ascii="宋体" w:hAnsi="宋体"/>
          <w:szCs w:val="21"/>
        </w:rPr>
      </w:pPr>
      <w:r>
        <w:rPr>
          <w:rFonts w:hint="eastAsia" w:ascii="宋体" w:hAnsi="宋体"/>
          <w:szCs w:val="21"/>
        </w:rPr>
        <w:t xml:space="preserve">地址：</w:t>
      </w:r>
      <w:r>
        <w:rPr>
          <w:rFonts w:hint="eastAsia"/>
        </w:rPr>
        <w:t xml:space="preserve">昆山开发区富尔路</w:t>
      </w:r>
      <w:r>
        <w:rPr>
          <w:rFonts w:hint="eastAsia"/>
        </w:rPr>
        <w:t xml:space="preserve">26</w:t>
      </w:r>
      <w:r>
        <w:rPr>
          <w:rFonts w:hint="eastAsia"/>
        </w:rPr>
        <w:t xml:space="preserve">号</w:t>
      </w:r>
      <w:r>
        <w:rPr>
          <w:rFonts w:hint="eastAsia"/>
        </w:rPr>
        <w:t xml:space="preserve">601</w:t>
      </w:r>
      <w:r>
        <w:rPr>
          <w:rFonts w:hint="eastAsia"/>
        </w:rPr>
        <w:t xml:space="preserve">室</w:t>
      </w:r>
      <w:r>
        <w:rPr>
          <w:rFonts w:hint="eastAsia"/>
        </w:rPr>
        <w:t xml:space="preserve">  </w:t>
      </w:r>
      <w:r>
        <w:rPr>
          <w:rFonts w:hint="eastAsia" w:ascii="宋体" w:hAnsi="宋体"/>
          <w:szCs w:val="21"/>
        </w:rPr>
        <w:t xml:space="preserve">    邮政编码：215300 </w:t>
      </w:r>
      <w:r/>
    </w:p>
    <w:p>
      <w:pPr>
        <w:ind w:right="-252" w:firstLine="420"/>
        <w:spacing w:line="360" w:lineRule="auto"/>
        <w:rPr>
          <w:rFonts w:ascii="宋体" w:hAnsi="宋体"/>
          <w:color w:val="000000"/>
          <w:szCs w:val="21"/>
        </w:rPr>
      </w:pPr>
      <w:r>
        <w:rPr>
          <w:rFonts w:hint="eastAsia" w:ascii="宋体" w:hAnsi="宋体"/>
          <w:szCs w:val="21"/>
        </w:rPr>
        <w:t xml:space="preserve">联系电话/传真</w:t>
      </w:r>
      <w:r>
        <w:rPr>
          <w:rFonts w:hint="eastAsia" w:ascii="宋体" w:hAnsi="宋体"/>
          <w:color w:val="000000"/>
          <w:szCs w:val="21"/>
        </w:rPr>
        <w:t xml:space="preserve">：0512-50163010 </w:t>
      </w:r>
      <w:r/>
    </w:p>
    <w:p>
      <w:pPr>
        <w:ind w:right="-252" w:firstLine="420"/>
        <w:spacing w:line="360" w:lineRule="auto"/>
        <w:rPr>
          <w:rFonts w:ascii="宋体" w:hAnsi="宋体"/>
          <w:szCs w:val="21"/>
        </w:rPr>
      </w:pPr>
      <w:r>
        <w:rPr>
          <w:rFonts w:hint="eastAsia" w:ascii="宋体" w:hAnsi="宋体"/>
          <w:szCs w:val="21"/>
        </w:rPr>
        <w:t xml:space="preserve">联系人：包静芳</w:t>
      </w:r>
      <w:r/>
    </w:p>
    <w:p>
      <w:pPr>
        <w:ind w:right="-252" w:firstLine="420"/>
        <w:spacing w:line="360" w:lineRule="auto"/>
        <w:rPr>
          <w:rFonts w:ascii="宋体" w:hAnsi="宋体"/>
          <w:szCs w:val="21"/>
        </w:rPr>
      </w:pPr>
      <w:r>
        <w:rPr>
          <w:rFonts w:ascii="宋体" w:hAnsi="宋体"/>
          <w:szCs w:val="21"/>
        </w:rPr>
      </w:r>
      <w:r/>
    </w:p>
    <w:p>
      <w:pPr>
        <w:rPr>
          <w:rFonts w:ascii="Tahoma" w:hAnsi="Tahoma"/>
          <w:sz w:val="24"/>
        </w:rPr>
      </w:pPr>
      <w:r>
        <w:rPr>
          <w:rFonts w:ascii="Tahoma" w:hAnsi="Tahoma"/>
          <w:sz w:val="24"/>
        </w:rPr>
      </w:r>
      <w:r/>
    </w:p>
    <w:p>
      <w:pPr>
        <w:ind w:right="-252"/>
        <w:spacing w:line="360" w:lineRule="auto"/>
      </w:pPr>
      <w:r>
        <w:br w:type="page" w:clear="all"/>
      </w:r>
      <w:r/>
    </w:p>
    <w:p>
      <w:pPr>
        <w:pStyle w:val="963"/>
        <w:jc w:val="center"/>
        <w:spacing w:line="360" w:lineRule="auto"/>
      </w:pPr>
      <w:r/>
      <w:bookmarkStart w:id="2" w:name="_Toc170994992"/>
      <w:r>
        <w:rPr>
          <w:rFonts w:hint="eastAsia"/>
        </w:rPr>
        <w:t xml:space="preserve">第二章</w:t>
      </w:r>
      <w:r>
        <w:rPr>
          <w:rFonts w:hint="eastAsia"/>
        </w:rPr>
        <w:t xml:space="preserve"> </w:t>
      </w:r>
      <w:r>
        <w:rPr>
          <w:rFonts w:hint="eastAsia"/>
        </w:rPr>
        <w:t xml:space="preserve">投标人须知</w:t>
      </w:r>
      <w:bookmarkEnd w:id="2"/>
      <w:r/>
      <w:r/>
    </w:p>
    <w:p>
      <w:pPr>
        <w:ind w:firstLine="422"/>
        <w:spacing w:line="360" w:lineRule="auto"/>
        <w:rPr>
          <w:rFonts w:ascii="宋体" w:hAnsi="宋体"/>
          <w:b/>
          <w:szCs w:val="21"/>
        </w:rPr>
      </w:pPr>
      <w:r>
        <w:rPr>
          <w:rFonts w:hint="eastAsia" w:ascii="宋体" w:hAnsi="宋体"/>
          <w:b/>
          <w:szCs w:val="21"/>
        </w:rPr>
        <w:t xml:space="preserve">一、说明和释义</w:t>
      </w:r>
      <w:r/>
    </w:p>
    <w:p>
      <w:pPr>
        <w:ind w:firstLine="420"/>
        <w:spacing w:line="360" w:lineRule="auto"/>
        <w:rPr>
          <w:rFonts w:ascii="宋体" w:hAnsi="宋体"/>
          <w:szCs w:val="21"/>
        </w:rPr>
      </w:pPr>
      <w:r>
        <w:rPr>
          <w:rFonts w:hint="eastAsia" w:ascii="宋体" w:hAnsi="宋体"/>
          <w:szCs w:val="21"/>
        </w:rPr>
        <w:t xml:space="preserve">1、说明</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、本招标文件仅适</w:t>
      </w:r>
      <w:r>
        <w:rPr>
          <w:rFonts w:hint="eastAsia" w:ascii="宋体" w:hAnsi="宋体"/>
          <w:bCs/>
          <w:szCs w:val="21"/>
        </w:rPr>
        <w:t xml:space="preserve">用于</w:t>
      </w:r>
      <w:r>
        <w:rPr>
          <w:rFonts w:hint="eastAsia"/>
          <w:bCs/>
        </w:rPr>
        <w:t xml:space="preserve">昆山瑞申工程项目管理有限公司</w:t>
      </w:r>
      <w:r>
        <w:rPr>
          <w:rFonts w:hint="eastAsia" w:ascii="宋体" w:hAnsi="宋体"/>
          <w:bCs/>
          <w:szCs w:val="21"/>
        </w:rPr>
        <w:t xml:space="preserve">组织的招标</w:t>
      </w:r>
      <w:r>
        <w:rPr>
          <w:rFonts w:hint="eastAsia" w:ascii="宋体" w:hAnsi="宋体"/>
          <w:szCs w:val="21"/>
        </w:rPr>
        <w:t xml:space="preserve">活动。</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、本次招标活动及因本次招标产生的合同受中国法律制约和保护。</w:t>
      </w:r>
      <w:r/>
    </w:p>
    <w:p>
      <w:pPr>
        <w:pStyle w:val="987"/>
        <w:jc w:val="both"/>
        <w:spacing w:line="360" w:lineRule="auto"/>
        <w:rPr>
          <w:rFonts w:eastAsia="宋体"/>
          <w:bCs/>
          <w:sz w:val="21"/>
        </w:rPr>
      </w:pPr>
      <w:r>
        <w:rPr>
          <w:rFonts w:ascii="宋体" w:hAnsi="宋体" w:eastAsia="宋体"/>
          <w:sz w:val="21"/>
          <w:szCs w:val="21"/>
        </w:rPr>
        <w:t xml:space="preserve">1.3</w:t>
      </w:r>
      <w:r>
        <w:rPr>
          <w:rFonts w:hint="eastAsia" w:eastAsia="宋体"/>
          <w:bCs/>
          <w:sz w:val="21"/>
        </w:rPr>
        <w:t xml:space="preserve">、本招标文件的解释权属于昆山瑞申工程项目管理有限公司。</w:t>
      </w:r>
      <w:r/>
    </w:p>
    <w:p>
      <w:pPr>
        <w:ind w:firstLine="413"/>
        <w:spacing w:line="360" w:lineRule="auto"/>
        <w:rPr>
          <w:rFonts w:ascii="宋体" w:hAnsi="宋体"/>
          <w:b/>
          <w:szCs w:val="21"/>
        </w:rPr>
      </w:pPr>
      <w:r>
        <w:rPr>
          <w:rFonts w:ascii="宋体" w:hAnsi="宋体"/>
          <w:b/>
          <w:szCs w:val="21"/>
        </w:rPr>
        <w:t xml:space="preserve">2. </w:t>
      </w:r>
      <w:r>
        <w:rPr>
          <w:rFonts w:hint="eastAsia" w:ascii="宋体" w:hAnsi="宋体"/>
          <w:b/>
          <w:szCs w:val="21"/>
        </w:rPr>
        <w:t xml:space="preserve">词语释义</w:t>
      </w:r>
      <w:r/>
    </w:p>
    <w:p>
      <w:pPr>
        <w:pStyle w:val="987"/>
        <w:jc w:val="both"/>
        <w:spacing w:line="360" w:lineRule="auto"/>
        <w:rPr>
          <w:rFonts w:ascii="宋体" w:hAnsi="宋体" w:eastAsia="宋体"/>
          <w:sz w:val="21"/>
          <w:szCs w:val="21"/>
        </w:rPr>
      </w:pPr>
      <w:r>
        <w:rPr>
          <w:rFonts w:ascii="宋体" w:hAnsi="宋体" w:eastAsia="宋体"/>
          <w:sz w:val="21"/>
          <w:szCs w:val="21"/>
        </w:rPr>
        <w:t xml:space="preserve">2.1</w:t>
      </w:r>
      <w:r>
        <w:rPr>
          <w:rFonts w:hint="eastAsia" w:ascii="宋体" w:hAnsi="宋体" w:eastAsia="宋体"/>
          <w:sz w:val="21"/>
          <w:szCs w:val="21"/>
        </w:rPr>
        <w:t xml:space="preserve">、招标人：具体组织实施招标活动的法人。</w:t>
      </w:r>
      <w:r/>
    </w:p>
    <w:p>
      <w:pPr>
        <w:pStyle w:val="987"/>
        <w:jc w:val="both"/>
        <w:spacing w:line="360" w:lineRule="auto"/>
        <w:rPr>
          <w:rFonts w:ascii="宋体" w:hAnsi="宋体" w:eastAsia="宋体"/>
          <w:sz w:val="21"/>
          <w:szCs w:val="21"/>
        </w:rPr>
      </w:pPr>
      <w:r>
        <w:rPr>
          <w:rFonts w:ascii="宋体" w:hAnsi="宋体" w:eastAsia="宋体"/>
          <w:sz w:val="21"/>
          <w:szCs w:val="21"/>
        </w:rPr>
        <w:t xml:space="preserve">2.2</w:t>
      </w:r>
      <w:r>
        <w:rPr>
          <w:rFonts w:hint="eastAsia" w:ascii="宋体" w:hAnsi="宋体" w:eastAsia="宋体"/>
          <w:sz w:val="21"/>
          <w:szCs w:val="21"/>
        </w:rPr>
        <w:t xml:space="preserve">、投标人：经认定有资格响应招标，参加投标竞争的法人或其他组织和自然人。</w:t>
      </w:r>
      <w:r/>
    </w:p>
    <w:p>
      <w:pPr>
        <w:pStyle w:val="987"/>
        <w:jc w:val="both"/>
        <w:spacing w:line="360" w:lineRule="auto"/>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、响应：投标人根据招标人或招标人发布的招标文件，编制投标文件并按规定投标的行为。</w:t>
      </w:r>
      <w:r/>
    </w:p>
    <w:p>
      <w:pPr>
        <w:pStyle w:val="987"/>
        <w:ind w:right="-252"/>
        <w:jc w:val="both"/>
        <w:spacing w:line="360" w:lineRule="auto"/>
        <w:rPr>
          <w:rFonts w:ascii="宋体" w:hAnsi="宋体" w:eastAsia="宋体"/>
          <w:sz w:val="21"/>
          <w:szCs w:val="21"/>
        </w:rPr>
      </w:pPr>
      <w:r>
        <w:rPr>
          <w:rFonts w:ascii="宋体" w:hAnsi="宋体" w:eastAsia="宋体"/>
          <w:sz w:val="21"/>
          <w:szCs w:val="21"/>
        </w:rPr>
        <w:t xml:space="preserve">2.4</w:t>
      </w:r>
      <w:r>
        <w:rPr>
          <w:rFonts w:hint="eastAsia" w:ascii="宋体" w:hAnsi="宋体" w:eastAsia="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87"/>
        <w:jc w:val="both"/>
        <w:spacing w:line="360" w:lineRule="auto"/>
        <w:rPr>
          <w:rFonts w:ascii="宋体" w:hAnsi="宋体" w:eastAsia="宋体"/>
          <w:sz w:val="21"/>
          <w:szCs w:val="21"/>
        </w:rPr>
      </w:pPr>
      <w:r>
        <w:rPr>
          <w:rFonts w:ascii="宋体" w:hAnsi="宋体" w:eastAsia="宋体"/>
          <w:sz w:val="21"/>
          <w:szCs w:val="21"/>
        </w:rPr>
        <w:t xml:space="preserve">2.5</w:t>
      </w:r>
      <w:r>
        <w:rPr>
          <w:rFonts w:hint="eastAsia" w:ascii="宋体" w:hAnsi="宋体" w:eastAsia="宋体"/>
          <w:sz w:val="21"/>
          <w:szCs w:val="21"/>
        </w:rPr>
        <w:t xml:space="preserve">、甲方（采购方）：合同中明确规定的实际购买货物和服务的法人或其他组织和自然人。</w:t>
      </w:r>
      <w:r/>
    </w:p>
    <w:p>
      <w:pPr>
        <w:pStyle w:val="987"/>
        <w:jc w:val="both"/>
        <w:spacing w:line="360" w:lineRule="auto"/>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、乙方（供应商）：合同中规定的向采购方提供货物和服务的法人或其他组织和自然人。</w:t>
      </w:r>
      <w:r/>
    </w:p>
    <w:p>
      <w:pPr>
        <w:pStyle w:val="987"/>
        <w:ind w:right="-252"/>
        <w:jc w:val="both"/>
        <w:spacing w:line="360" w:lineRule="auto"/>
        <w:rPr>
          <w:rFonts w:ascii="宋体" w:hAnsi="宋体" w:eastAsia="宋体"/>
          <w:sz w:val="21"/>
          <w:szCs w:val="21"/>
        </w:rPr>
      </w:pPr>
      <w:r>
        <w:rPr>
          <w:rFonts w:ascii="宋体" w:hAnsi="宋体" w:eastAsia="宋体"/>
          <w:sz w:val="21"/>
          <w:szCs w:val="21"/>
        </w:rPr>
        <w:t xml:space="preserve">2.7</w:t>
      </w:r>
      <w:r>
        <w:rPr>
          <w:rFonts w:hint="eastAsia" w:ascii="宋体" w:hAnsi="宋体" w:eastAsia="宋体"/>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987"/>
        <w:jc w:val="both"/>
        <w:spacing w:line="360" w:lineRule="auto"/>
        <w:rPr>
          <w:rFonts w:ascii="宋体" w:hAnsi="宋体" w:eastAsia="宋体"/>
          <w:sz w:val="21"/>
          <w:szCs w:val="21"/>
        </w:rPr>
      </w:pPr>
      <w:r>
        <w:rPr>
          <w:rFonts w:ascii="宋体" w:hAnsi="宋体" w:eastAsia="宋体"/>
          <w:sz w:val="21"/>
          <w:szCs w:val="21"/>
        </w:rPr>
        <w:t xml:space="preserve">2.8</w:t>
      </w:r>
      <w:r>
        <w:rPr>
          <w:rFonts w:hint="eastAsia" w:ascii="宋体" w:hAnsi="宋体" w:eastAsia="宋体"/>
          <w:sz w:val="21"/>
          <w:szCs w:val="21"/>
        </w:rPr>
        <w:t xml:space="preserve">、知识产权：指专利权、商标权、著作权等无形资产专有权的统称。</w:t>
      </w:r>
      <w:r/>
    </w:p>
    <w:p>
      <w:pPr>
        <w:pStyle w:val="987"/>
        <w:jc w:val="both"/>
        <w:spacing w:line="360" w:lineRule="auto"/>
        <w:rPr>
          <w:rFonts w:ascii="宋体" w:hAnsi="宋体" w:eastAsia="宋体"/>
          <w:sz w:val="21"/>
          <w:szCs w:val="21"/>
        </w:rPr>
      </w:pPr>
      <w:r>
        <w:rPr>
          <w:rFonts w:ascii="宋体" w:hAnsi="宋体" w:eastAsia="宋体"/>
          <w:sz w:val="21"/>
          <w:szCs w:val="21"/>
        </w:rPr>
        <w:t xml:space="preserve">2.9</w:t>
      </w:r>
      <w:r>
        <w:rPr>
          <w:rFonts w:hint="eastAsia" w:ascii="宋体" w:hAnsi="宋体" w:eastAsia="宋体"/>
          <w:sz w:val="21"/>
          <w:szCs w:val="21"/>
        </w:rPr>
        <w:t xml:space="preserve">、天：日历数。</w:t>
      </w:r>
      <w:r/>
    </w:p>
    <w:p>
      <w:pPr>
        <w:pStyle w:val="987"/>
        <w:jc w:val="both"/>
        <w:spacing w:line="360" w:lineRule="auto"/>
        <w:rPr>
          <w:rFonts w:ascii="宋体" w:hAnsi="宋体" w:eastAsia="宋体"/>
          <w:sz w:val="21"/>
          <w:szCs w:val="21"/>
        </w:rPr>
      </w:pPr>
      <w:r>
        <w:rPr>
          <w:rFonts w:ascii="宋体" w:hAnsi="宋体" w:eastAsia="宋体"/>
          <w:sz w:val="21"/>
          <w:szCs w:val="21"/>
        </w:rPr>
        <w:t xml:space="preserve">2.10</w:t>
      </w:r>
      <w:r>
        <w:rPr>
          <w:rFonts w:hint="eastAsia" w:ascii="宋体" w:hAnsi="宋体" w:eastAsia="宋体"/>
          <w:sz w:val="21"/>
          <w:szCs w:val="21"/>
        </w:rPr>
        <w:t xml:space="preserve">、交货地点：合同中明确约定的乙方提交的货物和服务最终到达地点。</w:t>
      </w:r>
      <w:r/>
    </w:p>
    <w:p>
      <w:pPr>
        <w:pStyle w:val="987"/>
        <w:jc w:val="both"/>
        <w:spacing w:line="360" w:lineRule="auto"/>
        <w:rPr>
          <w:rFonts w:ascii="宋体" w:hAnsi="宋体" w:eastAsia="宋体"/>
          <w:sz w:val="21"/>
          <w:szCs w:val="21"/>
        </w:rPr>
      </w:pPr>
      <w:r>
        <w:rPr>
          <w:rFonts w:ascii="宋体" w:hAnsi="宋体" w:eastAsia="宋体"/>
          <w:sz w:val="21"/>
          <w:szCs w:val="21"/>
        </w:rPr>
        <w:t xml:space="preserve">2.11</w:t>
      </w:r>
      <w:r>
        <w:rPr>
          <w:rFonts w:hint="eastAsia" w:ascii="宋体" w:hAnsi="宋体" w:eastAsia="宋体"/>
          <w:sz w:val="21"/>
          <w:szCs w:val="21"/>
        </w:rPr>
        <w:t xml:space="preserve">、合同价款：根据合同规定，乙方在正确地履行合同义务后甲方应支付给乙方的价款。</w:t>
      </w:r>
      <w:r/>
    </w:p>
    <w:p>
      <w:pPr>
        <w:pStyle w:val="987"/>
        <w:jc w:val="both"/>
        <w:spacing w:line="360" w:lineRule="auto"/>
        <w:widowControl/>
        <w:rPr>
          <w:rFonts w:ascii="宋体" w:hAnsi="宋体" w:eastAsia="宋体"/>
          <w:sz w:val="21"/>
          <w:szCs w:val="21"/>
        </w:rPr>
      </w:pPr>
      <w:r>
        <w:rPr>
          <w:rFonts w:ascii="宋体" w:hAnsi="宋体" w:eastAsia="宋体"/>
          <w:sz w:val="21"/>
          <w:szCs w:val="21"/>
        </w:rPr>
        <w:t xml:space="preserve">2.12</w:t>
      </w:r>
      <w:r>
        <w:rPr>
          <w:rFonts w:hint="eastAsia" w:ascii="宋体" w:hAnsi="宋体" w:eastAsia="宋体"/>
          <w:sz w:val="21"/>
          <w:szCs w:val="21"/>
        </w:rPr>
        <w:t xml:space="preserve">、产地：货物开采、生长、生产、最终制造、加工或提供服务的来源地。</w:t>
      </w:r>
      <w:r/>
    </w:p>
    <w:p>
      <w:pPr>
        <w:ind w:firstLine="420"/>
        <w:spacing w:line="360" w:lineRule="auto"/>
        <w:rPr>
          <w:rFonts w:ascii="宋体" w:hAnsi="宋体"/>
          <w:b/>
          <w:szCs w:val="21"/>
        </w:rPr>
      </w:pPr>
      <w:r>
        <w:rPr>
          <w:rFonts w:ascii="宋体" w:hAnsi="宋体"/>
          <w:szCs w:val="21"/>
        </w:rPr>
        <w:t xml:space="preserve">2.13</w:t>
      </w:r>
      <w:r>
        <w:rPr>
          <w:rFonts w:hint="eastAsia" w:ascii="宋体" w:hAnsi="宋体"/>
          <w:szCs w:val="21"/>
        </w:rPr>
        <w:t xml:space="preserve">、不可抗力：不能预见、不能避免并且不能克服的客观情况。</w:t>
      </w:r>
      <w:r/>
    </w:p>
    <w:p>
      <w:pPr>
        <w:ind w:firstLine="413"/>
        <w:spacing w:line="360" w:lineRule="auto"/>
        <w:rPr>
          <w:rFonts w:ascii="宋体" w:hAnsi="宋体"/>
          <w:b/>
          <w:szCs w:val="21"/>
        </w:rPr>
      </w:pPr>
      <w:r>
        <w:rPr>
          <w:rFonts w:hint="eastAsia" w:ascii="宋体" w:hAnsi="宋体"/>
          <w:b/>
          <w:szCs w:val="21"/>
        </w:rPr>
        <w:t xml:space="preserve">二、投标人</w:t>
      </w:r>
      <w:r/>
    </w:p>
    <w:p>
      <w:pPr>
        <w:pStyle w:val="987"/>
        <w:jc w:val="both"/>
        <w:spacing w:line="360" w:lineRule="auto"/>
        <w:rPr>
          <w:rFonts w:ascii="宋体" w:hAnsi="宋体" w:eastAsia="宋体"/>
          <w:sz w:val="21"/>
          <w:szCs w:val="21"/>
        </w:rPr>
      </w:pPr>
      <w:r>
        <w:rPr>
          <w:rFonts w:ascii="宋体" w:hAnsi="宋体" w:eastAsia="宋体"/>
          <w:sz w:val="21"/>
          <w:szCs w:val="21"/>
        </w:rPr>
        <w:t xml:space="preserve">1、 合格投标人的范围</w:t>
      </w:r>
      <w:r/>
    </w:p>
    <w:p>
      <w:pPr>
        <w:ind w:right="-315" w:firstLine="420"/>
        <w:spacing w:line="360" w:lineRule="auto"/>
        <w:rPr>
          <w:szCs w:val="20"/>
        </w:rPr>
      </w:pPr>
      <w:r>
        <w:rPr>
          <w:rFonts w:hint="eastAsia"/>
          <w:szCs w:val="20"/>
        </w:rPr>
        <w:t xml:space="preserve">符合投标邀请函中资质要求的投标单位。</w:t>
      </w:r>
      <w:r/>
    </w:p>
    <w:p>
      <w:pPr>
        <w:ind w:firstLine="413"/>
        <w:spacing w:line="360" w:lineRule="auto"/>
        <w:rPr>
          <w:rFonts w:ascii="宋体" w:hAnsi="宋体"/>
          <w:b/>
          <w:szCs w:val="21"/>
        </w:rPr>
      </w:pPr>
      <w:r>
        <w:rPr>
          <w:rFonts w:hint="eastAsia" w:ascii="宋体" w:hAnsi="宋体"/>
          <w:b/>
          <w:szCs w:val="21"/>
        </w:rPr>
        <w:t xml:space="preserve">2、投标委托</w:t>
      </w:r>
      <w:r/>
    </w:p>
    <w:p>
      <w:pPr>
        <w:ind w:firstLine="420"/>
        <w:spacing w:line="360" w:lineRule="auto"/>
        <w:rPr>
          <w:rFonts w:ascii="宋体" w:hAnsi="宋体"/>
          <w:szCs w:val="21"/>
        </w:rPr>
      </w:pPr>
      <w:r>
        <w:rPr>
          <w:rFonts w:hint="eastAsia" w:ascii="宋体" w:hAnsi="宋体"/>
          <w:szCs w:val="21"/>
        </w:rPr>
        <w:t xml:space="preserve">如投标人代表不是法定代表人，须持有《法定代表人授权委托书》（格式见附件）。</w:t>
      </w:r>
      <w:r/>
    </w:p>
    <w:p>
      <w:pPr>
        <w:ind w:firstLine="413"/>
        <w:spacing w:line="360" w:lineRule="auto"/>
        <w:rPr>
          <w:rFonts w:ascii="宋体" w:hAnsi="宋体"/>
          <w:b/>
          <w:szCs w:val="21"/>
        </w:rPr>
      </w:pPr>
      <w:r>
        <w:rPr>
          <w:rFonts w:hint="eastAsia" w:ascii="宋体" w:hAnsi="宋体"/>
          <w:b/>
          <w:szCs w:val="21"/>
        </w:rPr>
        <w:t xml:space="preserve">3、投标费用</w:t>
      </w:r>
      <w:r/>
    </w:p>
    <w:p>
      <w:pPr>
        <w:ind w:firstLine="420"/>
        <w:spacing w:line="360" w:lineRule="auto"/>
        <w:rPr>
          <w:rFonts w:ascii="宋体" w:hAnsi="宋体"/>
          <w:szCs w:val="21"/>
        </w:rPr>
      </w:pPr>
      <w:r>
        <w:rPr>
          <w:rFonts w:hint="eastAsia" w:ascii="宋体" w:hAnsi="宋体"/>
          <w:szCs w:val="21"/>
        </w:rPr>
        <w:t xml:space="preserve">无论投标过程中的做法和结果如何，投标人自行承担所有与参加投标有关的全部费用。</w:t>
      </w:r>
      <w:r/>
    </w:p>
    <w:p>
      <w:pPr>
        <w:ind w:firstLine="413"/>
        <w:spacing w:line="360" w:lineRule="auto"/>
        <w:rPr>
          <w:rFonts w:ascii="宋体" w:hAnsi="宋体"/>
          <w:b/>
          <w:szCs w:val="21"/>
        </w:rPr>
      </w:pPr>
      <w:r>
        <w:rPr>
          <w:rFonts w:hint="eastAsia" w:ascii="宋体" w:hAnsi="宋体"/>
          <w:b/>
          <w:szCs w:val="21"/>
        </w:rPr>
        <w:t xml:space="preserve">4、本项目不接受联合投标。</w:t>
      </w:r>
      <w:r/>
    </w:p>
    <w:p>
      <w:pPr>
        <w:ind w:firstLine="413"/>
        <w:spacing w:line="360" w:lineRule="auto"/>
        <w:rPr>
          <w:rFonts w:ascii="宋体" w:hAnsi="宋体"/>
          <w:b/>
          <w:szCs w:val="21"/>
        </w:rPr>
      </w:pPr>
      <w:r>
        <w:rPr>
          <w:rFonts w:hint="eastAsia" w:ascii="宋体" w:hAnsi="宋体"/>
          <w:b/>
          <w:szCs w:val="21"/>
        </w:rPr>
        <w:t xml:space="preserve">三、招标文件的说明</w:t>
      </w:r>
      <w:r/>
    </w:p>
    <w:p>
      <w:pPr>
        <w:ind w:firstLine="413"/>
        <w:spacing w:line="360" w:lineRule="auto"/>
        <w:rPr>
          <w:rFonts w:ascii="宋体" w:hAnsi="宋体"/>
          <w:b/>
          <w:szCs w:val="21"/>
        </w:rPr>
      </w:pPr>
      <w:r>
        <w:rPr>
          <w:rFonts w:hint="eastAsia" w:ascii="宋体" w:hAnsi="宋体"/>
          <w:b/>
          <w:szCs w:val="21"/>
        </w:rPr>
        <w:t xml:space="preserve">1、招标文件</w:t>
      </w:r>
      <w:r/>
    </w:p>
    <w:p>
      <w:pPr>
        <w:ind w:right="-252" w:firstLine="420"/>
        <w:spacing w:line="360" w:lineRule="auto"/>
        <w:rPr>
          <w:rFonts w:ascii="宋体" w:hAnsi="宋体"/>
          <w:szCs w:val="21"/>
        </w:rPr>
      </w:pPr>
      <w:r>
        <w:rPr>
          <w:rFonts w:hint="eastAsia" w:ascii="宋体" w:hAnsi="宋体"/>
          <w:szCs w:val="21"/>
        </w:rPr>
        <w:t xml:space="preserve">招标文件由招标文件总目录所列内容组成，投标人应详细阅读招标文件的全部内容，不按招标文件</w:t>
      </w:r>
      <w:r>
        <w:rPr>
          <w:rFonts w:hint="eastAsia" w:ascii="宋体" w:hAnsi="宋体"/>
          <w:szCs w:val="21"/>
        </w:rPr>
        <w:t xml:space="preserve">的要求提供的投标文件和资料，可能导致投标被拒绝。</w:t>
      </w:r>
      <w:r/>
    </w:p>
    <w:p>
      <w:pPr>
        <w:ind w:firstLine="413"/>
        <w:spacing w:line="360" w:lineRule="auto"/>
        <w:rPr>
          <w:rFonts w:ascii="宋体" w:hAnsi="宋体"/>
          <w:b/>
          <w:szCs w:val="21"/>
        </w:rPr>
      </w:pPr>
      <w:r>
        <w:rPr>
          <w:rFonts w:hint="eastAsia" w:ascii="宋体" w:hAnsi="宋体"/>
          <w:b/>
          <w:szCs w:val="21"/>
        </w:rPr>
        <w:t xml:space="preserve">2、招标文件</w:t>
      </w:r>
      <w:r>
        <w:rPr>
          <w:rFonts w:hint="eastAsia" w:ascii="宋体" w:hAnsi="宋体" w:cs="宋体"/>
          <w:b/>
          <w:color w:val="000000"/>
          <w:szCs w:val="21"/>
        </w:rPr>
        <w:t xml:space="preserve">的</w:t>
      </w:r>
      <w:r>
        <w:rPr>
          <w:rFonts w:ascii="Arial" w:cs="Arial"/>
          <w:b/>
          <w:color w:val="000000"/>
          <w:szCs w:val="21"/>
        </w:rPr>
        <w:t xml:space="preserve">询问</w:t>
      </w:r>
      <w:r/>
    </w:p>
    <w:p>
      <w:pPr>
        <w:ind w:right="-252" w:firstLine="420"/>
        <w:spacing w:line="360" w:lineRule="auto"/>
        <w:rPr>
          <w:rFonts w:ascii="宋体" w:hAnsi="宋体"/>
          <w:bCs/>
          <w:szCs w:val="21"/>
        </w:rPr>
      </w:pPr>
      <w:r>
        <w:rPr>
          <w:rFonts w:hint="eastAsia" w:ascii="宋体" w:hAnsi="宋体"/>
          <w:bCs/>
          <w:szCs w:val="21"/>
        </w:rPr>
        <w:t xml:space="preserve">各</w:t>
      </w:r>
      <w:r>
        <w:rPr>
          <w:rFonts w:ascii="宋体" w:hAnsi="宋体"/>
          <w:bCs/>
          <w:szCs w:val="21"/>
        </w:rPr>
        <w:t xml:space="preserve">单位请将对本项目招标文件的询问问题可以以电话方式、传真方式、邮寄书面询问文件等方式提出对本项目招标文件的询问问题，代理机构在收到有关询问后进行解答。</w:t>
      </w:r>
      <w:r/>
    </w:p>
    <w:p>
      <w:pPr>
        <w:ind w:firstLine="413"/>
        <w:spacing w:line="360" w:lineRule="auto"/>
        <w:rPr>
          <w:rFonts w:ascii="宋体" w:hAnsi="宋体"/>
          <w:b/>
          <w:szCs w:val="21"/>
        </w:rPr>
      </w:pPr>
      <w:r>
        <w:rPr>
          <w:rFonts w:hint="eastAsia" w:ascii="宋体" w:hAnsi="宋体"/>
          <w:b/>
          <w:szCs w:val="21"/>
        </w:rPr>
        <w:t xml:space="preserve">3、招标文件的修改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、在投标截止时间15日前，招标人无论出于自己的考虑，还是出于对投标人提问的澄清，均可对招标文件用补充文件的方式进行修改。</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、招标人对招标文件的修改，将以网上发布的形式通知已购买招标文件的每一投标人，补充文件将作为招标文件的组成部分，对所有投标人有约束力。</w:t>
      </w:r>
      <w:r/>
    </w:p>
    <w:p>
      <w:pPr>
        <w:ind w:right="-252"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、为使投标人有足够的时间按招标文件的修改要求考虑修正投标文件，或出于其他原因，招标人可酌情推迟截止日期和开标日期，并予以公布。</w:t>
      </w:r>
      <w:r/>
    </w:p>
    <w:p>
      <w:pPr>
        <w:ind w:firstLine="413"/>
        <w:spacing w:line="360" w:lineRule="auto"/>
        <w:rPr>
          <w:rFonts w:ascii="宋体" w:hAnsi="宋体"/>
          <w:b/>
          <w:szCs w:val="21"/>
        </w:rPr>
      </w:pPr>
      <w:r>
        <w:rPr>
          <w:rFonts w:hint="eastAsia" w:ascii="宋体" w:hAnsi="宋体"/>
          <w:b/>
          <w:szCs w:val="21"/>
        </w:rPr>
        <w:t xml:space="preserve">4、质疑</w:t>
      </w:r>
      <w:r/>
    </w:p>
    <w:p>
      <w:pPr>
        <w:ind w:firstLine="420"/>
        <w:spacing w:line="400" w:lineRule="exact"/>
        <w:rPr>
          <w:rFonts w:ascii="Arial" w:hAnsi="Arial" w:cs="Arial"/>
          <w:color w:val="000000"/>
          <w:szCs w:val="21"/>
        </w:rPr>
      </w:pPr>
      <w:r>
        <w:rPr>
          <w:rFonts w:ascii="Arial" w:hAnsi="Arial" w:cs="Arial"/>
          <w:color w:val="000000"/>
          <w:szCs w:val="21"/>
        </w:rPr>
        <w:t xml:space="preserve">4.1</w:t>
      </w:r>
      <w:r>
        <w:rPr>
          <w:rFonts w:ascii="Arial" w:hAnsi="宋体" w:cs="Arial"/>
          <w:color w:val="000000"/>
          <w:szCs w:val="21"/>
        </w:rPr>
        <w:t xml:space="preserve">、</w:t>
      </w:r>
      <w:r>
        <w:rPr>
          <w:rFonts w:hint="eastAsia" w:ascii="Arial" w:hAnsi="宋体" w:cs="Arial"/>
          <w:color w:val="000000"/>
          <w:szCs w:val="21"/>
        </w:rPr>
        <w:t xml:space="preserve">供应商认为招标文件、采购过程或中标、成交结果使自己的权益受到损害的，可以在知道或者应知其权益受到损害之日起</w:t>
      </w:r>
      <w:r>
        <w:rPr>
          <w:rFonts w:hint="eastAsia" w:ascii="Arial" w:hAnsi="宋体" w:cs="Arial"/>
          <w:color w:val="000000"/>
          <w:szCs w:val="21"/>
        </w:rPr>
        <w:t xml:space="preserve">7</w:t>
      </w:r>
      <w:r>
        <w:rPr>
          <w:rFonts w:hint="eastAsia" w:ascii="Arial" w:hAnsi="宋体" w:cs="Arial"/>
          <w:color w:val="000000"/>
          <w:szCs w:val="21"/>
        </w:rPr>
        <w:t xml:space="preserve">个工作日内，以书面形式向采购人、采购代理机构提出质疑。采购代理机构应当在收到投标人书面质疑后</w:t>
      </w:r>
      <w:r>
        <w:rPr>
          <w:rFonts w:hint="eastAsia" w:ascii="Arial" w:hAnsi="宋体" w:cs="Arial"/>
          <w:color w:val="000000"/>
          <w:szCs w:val="21"/>
        </w:rPr>
        <w:t xml:space="preserve">7</w:t>
      </w:r>
      <w:r>
        <w:rPr>
          <w:rFonts w:hint="eastAsia" w:ascii="Arial" w:hAnsi="宋体" w:cs="Arial"/>
          <w:color w:val="000000"/>
          <w:szCs w:val="21"/>
        </w:rPr>
        <w:t xml:space="preserve">个工作日内作出答复。</w:t>
      </w:r>
      <w:r/>
    </w:p>
    <w:p>
      <w:pPr>
        <w:ind w:firstLine="420"/>
        <w:spacing w:line="400" w:lineRule="exact"/>
        <w:rPr>
          <w:rFonts w:ascii="Arial" w:hAnsi="Arial" w:cs="Arial"/>
          <w:color w:val="000000"/>
        </w:rPr>
      </w:pPr>
      <w:r>
        <w:rPr>
          <w:rFonts w:ascii="Arial" w:hAnsi="Arial" w:cs="Arial"/>
          <w:color w:val="000000"/>
          <w:szCs w:val="21"/>
        </w:rPr>
        <w:t xml:space="preserve">4.2</w:t>
      </w:r>
      <w:r>
        <w:rPr>
          <w:rFonts w:ascii="Arial" w:hAnsi="宋体" w:cs="Arial"/>
          <w:color w:val="000000"/>
          <w:szCs w:val="21"/>
        </w:rPr>
        <w:t xml:space="preserve">、</w:t>
      </w:r>
      <w:r>
        <w:rPr>
          <w:rFonts w:ascii="Arial" w:hAnsi="宋体" w:cs="Arial"/>
          <w:color w:val="000000"/>
        </w:rPr>
        <w:t xml:space="preserve">质疑文件应包括以下主要内容，并按照</w:t>
      </w:r>
      <w:r>
        <w:rPr>
          <w:rFonts w:ascii="Arial" w:hAnsi="Arial" w:cs="Arial"/>
          <w:color w:val="000000"/>
        </w:rPr>
        <w:t xml:space="preserve">“</w:t>
      </w:r>
      <w:r>
        <w:rPr>
          <w:rFonts w:ascii="Arial" w:hAnsi="宋体" w:cs="Arial"/>
          <w:color w:val="000000"/>
        </w:rPr>
        <w:t xml:space="preserve">谁主张、谁举证</w:t>
      </w:r>
      <w:r>
        <w:rPr>
          <w:rFonts w:ascii="Arial" w:hAnsi="Arial" w:cs="Arial"/>
          <w:color w:val="000000"/>
        </w:rPr>
        <w:t xml:space="preserve">”</w:t>
      </w:r>
      <w:r>
        <w:rPr>
          <w:rFonts w:ascii="Arial" w:hAnsi="宋体" w:cs="Arial"/>
          <w:color w:val="000000"/>
        </w:rPr>
        <w:t xml:space="preserve">的原则，附上相关证明材料。否则，</w:t>
      </w:r>
      <w:r>
        <w:rPr>
          <w:rFonts w:hint="eastAsia" w:ascii="Arial" w:hAnsi="宋体" w:cs="Arial"/>
          <w:color w:val="000000"/>
        </w:rPr>
        <w:t xml:space="preserve">代理</w:t>
      </w:r>
      <w:r>
        <w:rPr>
          <w:rFonts w:ascii="Arial" w:hAnsi="宋体" w:cs="Arial"/>
          <w:color w:val="000000"/>
        </w:rPr>
        <w:t xml:space="preserve">公司或采购人不予受理。</w:t>
      </w:r>
      <w:r/>
    </w:p>
    <w:p>
      <w:pPr>
        <w:ind w:firstLine="420"/>
        <w:spacing w:line="400" w:lineRule="exact"/>
        <w:rPr>
          <w:rFonts w:ascii="Arial" w:hAnsi="Arial" w:cs="Arial"/>
          <w:color w:val="000000"/>
        </w:rPr>
      </w:pPr>
      <w:r>
        <w:rPr>
          <w:rFonts w:ascii="Arial" w:hAnsi="Arial" w:cs="Arial"/>
          <w:color w:val="000000"/>
        </w:rPr>
        <w:t xml:space="preserve">4.2.1</w:t>
      </w:r>
      <w:r>
        <w:rPr>
          <w:rFonts w:ascii="Arial" w:hAnsi="宋体" w:cs="Arial"/>
          <w:color w:val="000000"/>
        </w:rPr>
        <w:t xml:space="preserve">、质疑项目名称、项目编号、招标公告发布时间、开标时间。</w:t>
      </w:r>
      <w:r/>
    </w:p>
    <w:p>
      <w:pPr>
        <w:ind w:firstLine="420"/>
        <w:spacing w:line="400" w:lineRule="exact"/>
        <w:rPr>
          <w:rFonts w:ascii="Arial" w:hAnsi="Arial" w:cs="Arial"/>
          <w:color w:val="000000"/>
        </w:rPr>
      </w:pPr>
      <w:r>
        <w:rPr>
          <w:rFonts w:ascii="Arial" w:hAnsi="Arial" w:cs="Arial"/>
          <w:color w:val="000000"/>
        </w:rPr>
        <w:t xml:space="preserve">4.2.2</w:t>
      </w:r>
      <w:r>
        <w:rPr>
          <w:rFonts w:ascii="Arial" w:hAnsi="宋体" w:cs="Arial"/>
          <w:color w:val="000000"/>
        </w:rPr>
        <w:t xml:space="preserve">、提起质疑的日期、具体的质疑事项及事实根据（具体条款）。</w:t>
      </w:r>
      <w:r/>
    </w:p>
    <w:p>
      <w:pPr>
        <w:ind w:firstLine="420"/>
        <w:spacing w:line="400" w:lineRule="exact"/>
        <w:rPr>
          <w:rFonts w:ascii="Arial" w:hAnsi="Arial" w:cs="Arial"/>
          <w:color w:val="000000"/>
        </w:rPr>
      </w:pPr>
      <w:r>
        <w:rPr>
          <w:rFonts w:ascii="Arial" w:hAnsi="Arial" w:cs="Arial"/>
          <w:color w:val="000000"/>
        </w:rPr>
        <w:t xml:space="preserve">4.2.3</w:t>
      </w:r>
      <w:r>
        <w:rPr>
          <w:rFonts w:ascii="Arial" w:hAnsi="宋体" w:cs="Arial"/>
          <w:color w:val="000000"/>
        </w:rPr>
        <w:t xml:space="preserve">、认为自己合法权益受到损害或可能受到损害的相关证据材料。质疑相关证明材料中如涉及到产品功能或技术指标的，应出具相关制造商的证明文件。</w:t>
      </w:r>
      <w:r/>
    </w:p>
    <w:p>
      <w:pPr>
        <w:ind w:firstLine="420"/>
        <w:spacing w:line="400" w:lineRule="exact"/>
        <w:rPr>
          <w:rFonts w:ascii="Arial" w:hAnsi="Arial" w:cs="Arial"/>
          <w:color w:val="000000"/>
        </w:rPr>
      </w:pPr>
      <w:r>
        <w:rPr>
          <w:rFonts w:ascii="Arial" w:hAnsi="Arial" w:cs="Arial"/>
          <w:color w:val="000000"/>
        </w:rPr>
        <w:t xml:space="preserve">4.2.4</w:t>
      </w:r>
      <w:r>
        <w:rPr>
          <w:rFonts w:ascii="Arial" w:hAnsi="宋体" w:cs="Arial"/>
          <w:color w:val="000000"/>
        </w:rPr>
        <w:t xml:space="preserve">、质疑供应商名称、地址、邮编、联系人、联系电话（包括座机、手机、传真号码等）。</w:t>
      </w:r>
      <w:r/>
    </w:p>
    <w:p>
      <w:pPr>
        <w:ind w:firstLine="420"/>
        <w:spacing w:line="400" w:lineRule="exact"/>
        <w:rPr>
          <w:rFonts w:ascii="Arial" w:hAnsi="Arial" w:cs="Arial"/>
          <w:color w:val="000000"/>
        </w:rPr>
      </w:pPr>
      <w:r>
        <w:rPr>
          <w:rFonts w:ascii="Arial" w:hAnsi="Arial" w:cs="Arial"/>
          <w:color w:val="000000"/>
        </w:rPr>
        <w:t xml:space="preserve">4.2.5</w:t>
      </w:r>
      <w:r>
        <w:rPr>
          <w:rFonts w:ascii="Arial" w:hAnsi="宋体" w:cs="Arial"/>
          <w:color w:val="000000"/>
        </w:rPr>
        <w:t xml:space="preserve">、质疑文件应当署名，质疑人为自然人的，应当由本人签字并附有效身份证明；质疑人为法人或其他组织的，应当由法定代表人签字并加盖单位公章。</w:t>
      </w:r>
      <w:r/>
    </w:p>
    <w:p>
      <w:pPr>
        <w:ind w:firstLine="420"/>
        <w:spacing w:line="400" w:lineRule="exact"/>
        <w:rPr>
          <w:rFonts w:ascii="Arial" w:hAnsi="宋体" w:cs="Arial"/>
          <w:color w:val="000000"/>
        </w:rPr>
      </w:pPr>
      <w:r>
        <w:rPr>
          <w:rFonts w:ascii="Arial" w:hAnsi="Arial" w:cs="Arial"/>
          <w:color w:val="000000"/>
        </w:rPr>
        <w:t xml:space="preserve">4.2.6</w:t>
      </w:r>
      <w:r>
        <w:rPr>
          <w:rFonts w:ascii="Arial" w:hAnsi="宋体" w:cs="Arial"/>
          <w:color w:val="000000"/>
        </w:rPr>
        <w:t xml:space="preserve">、供应商委托代理质疑的，</w:t>
      </w:r>
      <w:r>
        <w:rPr>
          <w:rFonts w:ascii="Arial" w:hAnsi="宋体" w:cs="Arial"/>
          <w:b/>
          <w:color w:val="000000"/>
        </w:rPr>
        <w:t xml:space="preserve">被授权质疑人必须为投标单位正式员工（提供社保证明），</w:t>
      </w:r>
      <w:r>
        <w:rPr>
          <w:rFonts w:ascii="Arial" w:hAnsi="宋体" w:cs="Arial"/>
          <w:color w:val="000000"/>
        </w:rPr>
        <w:t xml:space="preserve">应当向被质疑人提交授权委托书，并载明委托代理的具体权限和事项。</w:t>
      </w:r>
      <w:r/>
    </w:p>
    <w:p>
      <w:pPr>
        <w:ind w:firstLine="422"/>
        <w:spacing w:line="400" w:lineRule="exact"/>
        <w:rPr>
          <w:rFonts w:ascii="Arial" w:hAnsi="宋体" w:cs="Arial"/>
          <w:b/>
          <w:color w:val="000000"/>
        </w:rPr>
      </w:pPr>
      <w:r>
        <w:rPr>
          <w:rFonts w:hint="eastAsia" w:ascii="Arial" w:hAnsi="宋体" w:cs="Arial"/>
          <w:b/>
          <w:color w:val="000000"/>
        </w:rPr>
        <w:t xml:space="preserve">4.2.7</w:t>
      </w:r>
      <w:r>
        <w:rPr>
          <w:rFonts w:hint="eastAsia" w:ascii="Arial" w:hAnsi="宋体" w:cs="Arial"/>
          <w:b/>
          <w:color w:val="000000"/>
        </w:rPr>
        <w:t xml:space="preserve">、供应商在法定质疑期内一次性提出针对同一采购程序环节的质疑。</w:t>
      </w:r>
      <w:r/>
    </w:p>
    <w:p>
      <w:pPr>
        <w:ind w:firstLine="420"/>
        <w:spacing w:line="400" w:lineRule="exact"/>
        <w:rPr>
          <w:rFonts w:ascii="Arial" w:hAnsi="Arial" w:cs="Arial"/>
          <w:color w:val="000000"/>
        </w:rPr>
      </w:pPr>
      <w:r>
        <w:rPr>
          <w:rFonts w:hint="eastAsia" w:ascii="Arial" w:hAnsi="Arial" w:cs="Arial"/>
          <w:color w:val="000000"/>
        </w:rPr>
        <w:t xml:space="preserve">供应商提交的质疑函必须按照《政府采购供应商质疑函范本》要求的格式和内容进行填写，质疑函范本下载网址详见链接：</w:t>
      </w:r>
      <w:r>
        <w:rPr>
          <w:rFonts w:hint="eastAsia" w:ascii="Arial" w:hAnsi="Arial" w:cs="Arial"/>
          <w:color w:val="000000"/>
        </w:rPr>
        <w:t xml:space="preserve">https://czju.suzhou.gov.cn/zfcg/html/content/20180305093615738.shtml</w:t>
      </w:r>
      <w:r>
        <w:rPr>
          <w:rFonts w:hint="eastAsia" w:ascii="Arial" w:hAnsi="Arial" w:cs="Arial"/>
          <w:color w:val="000000"/>
        </w:rPr>
        <w:t xml:space="preserve">。</w:t>
      </w:r>
      <w:r/>
    </w:p>
    <w:p>
      <w:pPr>
        <w:ind w:firstLine="420"/>
        <w:spacing w:line="400" w:lineRule="exact"/>
        <w:rPr>
          <w:rFonts w:ascii="Arial" w:hAnsi="Arial" w:cs="Arial"/>
          <w:color w:val="000000"/>
        </w:rPr>
      </w:pPr>
      <w:r>
        <w:rPr>
          <w:rFonts w:ascii="Arial" w:hAnsi="Arial" w:cs="Arial"/>
          <w:color w:val="000000"/>
        </w:rPr>
        <w:t xml:space="preserve">4.3</w:t>
      </w:r>
      <w:r>
        <w:rPr>
          <w:rFonts w:ascii="Arial" w:hAnsi="宋体" w:cs="Arial"/>
          <w:color w:val="000000"/>
        </w:rPr>
        <w:t xml:space="preserve">、</w:t>
      </w:r>
      <w:r>
        <w:rPr>
          <w:rFonts w:ascii="Arial" w:cs="Arial"/>
          <w:color w:val="000000"/>
        </w:rPr>
        <w:t xml:space="preserve">代理公司如对被质疑文件进行必要的澄清或者修改的，将在</w:t>
      </w:r>
      <w:r>
        <w:rPr>
          <w:rFonts w:ascii="Arial" w:hAnsi="Arial" w:cs="Arial"/>
          <w:color w:val="000000"/>
        </w:rPr>
        <w:t xml:space="preserve">“</w:t>
      </w:r>
      <w:r>
        <w:rPr>
          <w:rFonts w:ascii="Arial" w:cs="Arial"/>
          <w:color w:val="000000"/>
        </w:rPr>
        <w:t xml:space="preserve">苏州市政府采购网</w:t>
      </w:r>
      <w:r>
        <w:rPr>
          <w:rFonts w:ascii="Arial" w:hAnsi="Arial" w:cs="Arial"/>
          <w:color w:val="000000"/>
        </w:rPr>
        <w:t xml:space="preserve">”</w:t>
      </w:r>
      <w:r>
        <w:rPr>
          <w:rFonts w:hint="eastAsia" w:ascii="Arial" w:cs="Arial"/>
          <w:color w:val="000000"/>
        </w:rPr>
        <w:t xml:space="preserve">的“采购公告”自行查看项目的补充通知（包括更正公告）。补充通知（包括更正公告）将作为招标文件的组成部分，对所有投标人有约束力。</w:t>
      </w:r>
      <w:r/>
    </w:p>
    <w:p>
      <w:pPr>
        <w:ind w:firstLine="420"/>
        <w:spacing w:line="400" w:lineRule="exact"/>
        <w:rPr>
          <w:rFonts w:ascii="Arial" w:hAnsi="宋体" w:cs="Arial"/>
          <w:color w:val="000000"/>
        </w:rPr>
      </w:pPr>
      <w:r>
        <w:rPr>
          <w:rFonts w:ascii="Arial" w:hAnsi="Arial" w:cs="Arial"/>
          <w:color w:val="000000"/>
        </w:rPr>
        <w:t xml:space="preserve">4.4</w:t>
      </w:r>
      <w:r>
        <w:rPr>
          <w:rFonts w:ascii="Arial" w:cs="Arial"/>
          <w:color w:val="000000"/>
        </w:rPr>
        <w:t xml:space="preserve">、</w:t>
      </w:r>
      <w:r>
        <w:rPr>
          <w:rFonts w:ascii="Arial" w:hAnsi="宋体" w:cs="Arial"/>
          <w:color w:val="000000"/>
        </w:rPr>
        <w:t xml:space="preserve">供应商不得虚假质疑和恶意质疑，并对质疑内容的真实性承担责任。供应商或者其他利害关系人通过捏造事实、伪造证明材料等方式提出异议或投诉，阻碍招投标活动正常进行的，属于严重不良行为，代理公司将提请财政部门将其列入不良行为记录名单，并依法予以处罚。</w:t>
      </w:r>
      <w:r/>
    </w:p>
    <w:p>
      <w:pPr>
        <w:ind w:firstLine="420"/>
        <w:spacing w:line="400" w:lineRule="exact"/>
        <w:rPr>
          <w:rFonts w:ascii="宋体" w:hAnsi="宋体"/>
          <w:b/>
          <w:szCs w:val="21"/>
        </w:rPr>
      </w:pPr>
      <w:r>
        <w:rPr>
          <w:rFonts w:hint="eastAsia" w:ascii="Arial" w:hAnsi="宋体" w:cs="Arial"/>
          <w:color w:val="000000"/>
        </w:rPr>
        <w:t xml:space="preserve">4</w:t>
      </w:r>
      <w:r>
        <w:rPr>
          <w:rFonts w:ascii="Arial" w:hAnsi="宋体" w:cs="Arial"/>
          <w:color w:val="000000"/>
        </w:rPr>
        <w:t xml:space="preserve">.5</w:t>
      </w:r>
      <w:r>
        <w:rPr>
          <w:rFonts w:hint="eastAsia" w:ascii="Arial" w:hAnsi="宋体" w:cs="Arial"/>
          <w:color w:val="000000"/>
        </w:rPr>
        <w:t xml:space="preserve">、根据《政府采购质疑和投诉办法》（财政部第</w:t>
      </w:r>
      <w:r>
        <w:rPr>
          <w:rFonts w:hint="eastAsia" w:ascii="Arial" w:hAnsi="宋体" w:cs="Arial"/>
          <w:color w:val="000000"/>
        </w:rPr>
        <w:t xml:space="preserve">94</w:t>
      </w:r>
      <w:r>
        <w:rPr>
          <w:rFonts w:hint="eastAsia" w:ascii="Arial" w:hAnsi="宋体" w:cs="Arial"/>
          <w:color w:val="000000"/>
        </w:rPr>
        <w:t xml:space="preserve">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13"/>
        <w:spacing w:line="360" w:lineRule="auto"/>
        <w:rPr>
          <w:rFonts w:ascii="宋体" w:hAnsi="宋体"/>
          <w:b/>
          <w:szCs w:val="21"/>
        </w:rPr>
      </w:pPr>
      <w:r>
        <w:rPr>
          <w:rFonts w:hint="eastAsia" w:ascii="宋体" w:hAnsi="宋体"/>
          <w:b/>
          <w:szCs w:val="21"/>
        </w:rPr>
        <w:t xml:space="preserve">四、投标文件说明</w:t>
      </w:r>
      <w:r/>
    </w:p>
    <w:p>
      <w:pPr>
        <w:ind w:firstLine="413"/>
        <w:spacing w:line="360" w:lineRule="auto"/>
        <w:rPr>
          <w:rFonts w:ascii="宋体" w:hAnsi="宋体"/>
          <w:b/>
          <w:szCs w:val="21"/>
        </w:rPr>
      </w:pPr>
      <w:r>
        <w:rPr>
          <w:rFonts w:hint="eastAsia" w:ascii="宋体" w:hAnsi="宋体"/>
          <w:b/>
          <w:szCs w:val="21"/>
        </w:rPr>
        <w:t xml:space="preserve">1、投标文件计量单位和使用文字</w:t>
      </w:r>
      <w:r/>
    </w:p>
    <w:p>
      <w:pPr>
        <w:pStyle w:val="987"/>
        <w:jc w:val="both"/>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right="-252"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、投标文件的组成和顺序</w:t>
      </w:r>
      <w:r/>
    </w:p>
    <w:p>
      <w:pPr>
        <w:ind w:right="-252" w:firstLine="420"/>
        <w:spacing w:line="360" w:lineRule="auto"/>
        <w:rPr>
          <w:rFonts w:ascii="宋体" w:hAnsi="宋体"/>
          <w:szCs w:val="21"/>
        </w:rPr>
      </w:pPr>
      <w:r>
        <w:rPr>
          <w:rFonts w:hint="eastAsia" w:ascii="宋体" w:hAnsi="宋体"/>
          <w:szCs w:val="21"/>
        </w:rPr>
        <w:t xml:space="preserve">2.1基本目录</w:t>
      </w:r>
      <w:r/>
    </w:p>
    <w:p>
      <w:pPr>
        <w:ind w:right="-252" w:firstLine="420"/>
        <w:spacing w:line="360" w:lineRule="auto"/>
        <w:rPr>
          <w:rFonts w:ascii="宋体" w:hAnsi="宋体"/>
          <w:szCs w:val="21"/>
        </w:rPr>
      </w:pPr>
      <w:r>
        <w:rPr>
          <w:rFonts w:hint="eastAsia" w:ascii="宋体" w:hAnsi="宋体"/>
          <w:szCs w:val="21"/>
        </w:rPr>
        <w:t xml:space="preserve">2.1.1封面；</w:t>
      </w:r>
      <w:r/>
    </w:p>
    <w:p>
      <w:pPr>
        <w:ind w:right="-252" w:firstLine="420"/>
        <w:spacing w:line="360" w:lineRule="auto"/>
        <w:rPr>
          <w:rFonts w:ascii="宋体" w:hAnsi="宋体"/>
          <w:szCs w:val="21"/>
        </w:rPr>
      </w:pPr>
      <w:r>
        <w:rPr>
          <w:rFonts w:hint="eastAsia" w:ascii="宋体" w:hAnsi="宋体"/>
          <w:szCs w:val="21"/>
        </w:rPr>
        <w:t xml:space="preserve">2.1.2开标一览表</w:t>
      </w:r>
      <w:r>
        <w:rPr>
          <w:rFonts w:ascii="宋体" w:hAnsi="宋体" w:cs="Arial"/>
          <w:szCs w:val="21"/>
        </w:rPr>
        <w:t xml:space="preserve">（格式见第三章）</w:t>
      </w:r>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2.1.3公开分项报价</w:t>
      </w:r>
      <w:r>
        <w:rPr>
          <w:rFonts w:ascii="宋体" w:hAnsi="宋体" w:cs="Arial"/>
          <w:szCs w:val="21"/>
        </w:rPr>
        <w:t xml:space="preserve">（格式见第三章）</w:t>
      </w:r>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2.1.4远程参与开标会议诚信承诺书（格式见第三章）</w:t>
      </w:r>
      <w:r/>
    </w:p>
    <w:p>
      <w:pPr>
        <w:ind w:right="-252" w:firstLine="422"/>
        <w:spacing w:line="360" w:lineRule="auto"/>
        <w:rPr>
          <w:rFonts w:ascii="宋体" w:hAnsi="宋体"/>
          <w:b/>
          <w:color w:val="000000"/>
          <w:szCs w:val="21"/>
        </w:rPr>
      </w:pPr>
      <w:r>
        <w:rPr>
          <w:rFonts w:hint="eastAsia" w:ascii="宋体" w:hAnsi="宋体"/>
          <w:b/>
          <w:color w:val="000000"/>
          <w:szCs w:val="21"/>
        </w:rPr>
        <w:t xml:space="preserve">2.2资格条件：</w:t>
      </w:r>
      <w:r/>
    </w:p>
    <w:p>
      <w:pPr>
        <w:ind w:right="-252" w:firstLine="420"/>
        <w:spacing w:line="360" w:lineRule="auto"/>
        <w:rPr>
          <w:rFonts w:ascii="宋体" w:hAnsi="宋体"/>
          <w:color w:val="000000"/>
          <w:szCs w:val="21"/>
        </w:rPr>
      </w:pPr>
      <w:r>
        <w:rPr>
          <w:rFonts w:hint="eastAsia" w:ascii="宋体" w:hAnsi="宋体"/>
          <w:color w:val="000000"/>
          <w:szCs w:val="21"/>
        </w:rPr>
        <w:t xml:space="preserve">2.2.1投标人满足《中华人民共和国政府采购法》第二十二条规定</w:t>
      </w:r>
      <w:r/>
    </w:p>
    <w:p>
      <w:pPr>
        <w:ind w:right="-252" w:firstLine="420"/>
        <w:spacing w:line="360" w:lineRule="auto"/>
        <w:rPr>
          <w:rFonts w:ascii="宋体" w:hAnsi="宋体"/>
          <w:szCs w:val="21"/>
        </w:rPr>
      </w:pPr>
      <w:r>
        <w:rPr>
          <w:rFonts w:hint="eastAsia" w:ascii="宋体" w:hAnsi="宋体"/>
          <w:szCs w:val="21"/>
        </w:rPr>
        <w:t xml:space="preserve">2.2.2具有独立承担民事责任的能力（</w:t>
      </w:r>
      <w:bookmarkStart w:id="3" w:name="OLE_LINK50"/>
      <w:r/>
      <w:bookmarkStart w:id="4" w:name="OLE_LINK51"/>
      <w:r>
        <w:rPr>
          <w:rFonts w:hint="eastAsia" w:ascii="宋体" w:hAnsi="宋体"/>
          <w:szCs w:val="21"/>
        </w:rPr>
        <w:t xml:space="preserve">提供法人或者其他组织的营业执照等证明文件、自然人的身份证明</w:t>
      </w:r>
      <w:bookmarkEnd w:id="3"/>
      <w:r/>
      <w:bookmarkEnd w:id="4"/>
      <w:r>
        <w:rPr>
          <w:rFonts w:hint="eastAsia" w:ascii="宋体" w:hAnsi="宋体"/>
          <w:szCs w:val="21"/>
        </w:rPr>
        <w:t xml:space="preserve">）；</w:t>
      </w:r>
      <w:r/>
    </w:p>
    <w:p>
      <w:pPr>
        <w:ind w:right="-252" w:firstLine="420"/>
        <w:spacing w:line="360" w:lineRule="auto"/>
        <w:rPr>
          <w:rFonts w:ascii="宋体" w:hAnsi="宋体"/>
          <w:szCs w:val="21"/>
        </w:rPr>
      </w:pPr>
      <w:r>
        <w:rPr>
          <w:rFonts w:hint="eastAsia" w:ascii="宋体" w:hAnsi="宋体"/>
          <w:szCs w:val="21"/>
        </w:rPr>
        <w:t xml:space="preserve">2.2.3具有良好的商业信誉和健全的财务会计制度（格式见投标承诺函或提供相应证明材料）；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2.2.4具有履行合同所必需的设备和专业技术能力（格式见投标承诺函或提供相应证明材料）；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2.2.5具有依法缴纳税收和社会保障资金的良好记录（格式见投标承诺函或提供相应证明材料）；</w:t>
      </w:r>
      <w:r/>
    </w:p>
    <w:p>
      <w:pPr>
        <w:ind w:right="-252" w:firstLine="420"/>
        <w:spacing w:line="360" w:lineRule="auto"/>
        <w:rPr>
          <w:rFonts w:ascii="宋体" w:hAnsi="宋体"/>
          <w:szCs w:val="21"/>
        </w:rPr>
      </w:pPr>
      <w:r>
        <w:rPr>
          <w:rFonts w:hint="eastAsia" w:ascii="宋体" w:hAnsi="宋体"/>
          <w:szCs w:val="21"/>
        </w:rPr>
        <w:t xml:space="preserve">2.2.6参加政府采购活动前三年内，在经营活动中没有重大违法记录（格式见投标承诺函或提供相应证明材料）；</w:t>
      </w:r>
      <w:r/>
    </w:p>
    <w:p>
      <w:pPr>
        <w:ind w:firstLine="420"/>
        <w:spacing w:line="360" w:lineRule="auto"/>
        <w:rPr>
          <w:rFonts w:ascii="宋体" w:hAnsi="宋体"/>
          <w:color w:val="ff0000"/>
          <w:szCs w:val="21"/>
        </w:rPr>
      </w:pPr>
      <w:r>
        <w:rPr>
          <w:rFonts w:hint="eastAsia" w:ascii="宋体" w:hAnsi="宋体"/>
          <w:color w:val="000000"/>
          <w:szCs w:val="21"/>
        </w:rPr>
        <w:t xml:space="preserve">2.2.7</w:t>
      </w:r>
      <w:r>
        <w:rPr>
          <w:rFonts w:ascii="宋体" w:hAnsi="宋体"/>
          <w:color w:val="000000"/>
          <w:szCs w:val="21"/>
        </w:rPr>
        <w:t xml:space="preserve">供应商符合相关扶持政策的证明材料</w:t>
      </w:r>
      <w:r>
        <w:rPr>
          <w:rFonts w:hint="eastAsia" w:ascii="宋体" w:hAnsi="宋体"/>
          <w:szCs w:val="21"/>
        </w:rPr>
        <w:t xml:space="preserve">（落实政府采购政策需满足的资格条件，则必须按要求提供以下材料中的至少一份，否则将被认定为资格审查不合格）：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2.2.7.1</w:t>
      </w:r>
      <w:r>
        <w:rPr>
          <w:rFonts w:ascii="宋体" w:hAnsi="宋体"/>
          <w:color w:val="000000"/>
          <w:szCs w:val="21"/>
        </w:rPr>
        <w:t xml:space="preserve">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2.2.7.2</w:t>
      </w:r>
      <w:r>
        <w:rPr>
          <w:rFonts w:ascii="宋体" w:hAnsi="宋体"/>
          <w:color w:val="000000"/>
          <w:szCs w:val="21"/>
        </w:rPr>
        <w:t xml:space="preserve">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2.2.7.3</w:t>
      </w:r>
      <w:r>
        <w:rPr>
          <w:rFonts w:ascii="宋体" w:hAnsi="宋体"/>
          <w:color w:val="000000"/>
          <w:szCs w:val="21"/>
        </w:rPr>
        <w:t xml:space="preserve">监狱企业证明文件；</w:t>
      </w:r>
      <w:r/>
    </w:p>
    <w:p>
      <w:pPr>
        <w:pStyle w:val="792"/>
        <w:ind w:firstLine="409"/>
        <w:spacing w:line="360" w:lineRule="auto"/>
      </w:pPr>
      <w:r>
        <w:rPr>
          <w:rFonts w:hint="eastAsia" w:hAnsi="宋体"/>
          <w:color w:val="000000"/>
          <w:szCs w:val="21"/>
        </w:rPr>
        <w:t xml:space="preserve">2.2.8</w:t>
      </w:r>
      <w:r>
        <w:rPr>
          <w:rFonts w:hint="eastAsia" w:hAnsi="宋体"/>
          <w:szCs w:val="21"/>
        </w:rPr>
        <w:t xml:space="preserve">投标人具有经公安部门批准的《保安服务许可证》。</w:t>
      </w:r>
      <w:r/>
    </w:p>
    <w:p>
      <w:pPr>
        <w:ind w:firstLine="422"/>
        <w:spacing w:line="360" w:lineRule="auto"/>
        <w:rPr>
          <w:rFonts w:ascii="宋体" w:hAnsi="宋体"/>
          <w:b/>
          <w:color w:val="000000"/>
          <w:szCs w:val="21"/>
        </w:rPr>
      </w:pPr>
      <w:r>
        <w:rPr>
          <w:rFonts w:hint="eastAsia" w:ascii="宋体" w:hAnsi="宋体"/>
          <w:b/>
          <w:color w:val="000000"/>
          <w:szCs w:val="21"/>
        </w:rPr>
        <w:t xml:space="preserve">2.3符合性审查：</w:t>
      </w:r>
      <w:r/>
    </w:p>
    <w:p>
      <w:pPr>
        <w:ind w:right="-252" w:firstLine="420"/>
        <w:spacing w:line="360" w:lineRule="auto"/>
        <w:rPr>
          <w:rFonts w:ascii="宋体" w:hAnsi="宋体"/>
          <w:color w:val="000000"/>
          <w:szCs w:val="21"/>
        </w:rPr>
      </w:pPr>
      <w:r>
        <w:rPr>
          <w:rFonts w:hint="eastAsia" w:ascii="宋体" w:hAnsi="宋体"/>
          <w:color w:val="000000"/>
          <w:szCs w:val="21"/>
        </w:rPr>
        <w:t xml:space="preserve">2.3.1投标单位情况表；</w:t>
      </w:r>
      <w:r/>
    </w:p>
    <w:p>
      <w:pPr>
        <w:ind w:right="-252" w:firstLine="420"/>
        <w:spacing w:line="360" w:lineRule="auto"/>
        <w:rPr>
          <w:rFonts w:ascii="宋体" w:hAnsi="宋体"/>
          <w:color w:val="000000"/>
          <w:szCs w:val="21"/>
        </w:rPr>
      </w:pPr>
      <w:r>
        <w:rPr>
          <w:rFonts w:hint="eastAsia" w:ascii="宋体" w:hAnsi="宋体"/>
          <w:color w:val="000000"/>
          <w:szCs w:val="21"/>
        </w:rPr>
        <w:t xml:space="preserve">2.3.2关于资格文件的声明函；</w:t>
      </w:r>
      <w:r/>
    </w:p>
    <w:p>
      <w:pPr>
        <w:ind w:firstLine="420"/>
        <w:spacing w:line="360" w:lineRule="auto"/>
        <w:rPr>
          <w:rFonts w:ascii="宋体" w:hAnsi="宋体"/>
          <w:color w:val="000000"/>
          <w:szCs w:val="21"/>
        </w:rPr>
      </w:pPr>
      <w:r>
        <w:rPr>
          <w:rFonts w:hint="eastAsia" w:ascii="宋体" w:hAnsi="宋体"/>
          <w:color w:val="000000"/>
          <w:szCs w:val="21"/>
        </w:rPr>
        <w:t xml:space="preserve">2.3.3投标承诺函；</w:t>
      </w:r>
      <w:r/>
    </w:p>
    <w:p>
      <w:pPr>
        <w:ind w:firstLine="420"/>
        <w:spacing w:line="360" w:lineRule="auto"/>
        <w:rPr>
          <w:rFonts w:ascii="宋体" w:hAnsi="宋体"/>
          <w:color w:val="000000"/>
          <w:szCs w:val="21"/>
        </w:rPr>
      </w:pPr>
      <w:r>
        <w:rPr>
          <w:rFonts w:hint="eastAsia" w:ascii="宋体" w:hAnsi="宋体"/>
          <w:color w:val="000000"/>
          <w:szCs w:val="21"/>
        </w:rPr>
        <w:t xml:space="preserve">2.3.4</w:t>
      </w:r>
      <w:bookmarkStart w:id="5" w:name="OLE_LINK49"/>
      <w:r/>
      <w:bookmarkStart w:id="6" w:name="OLE_LINK48"/>
      <w:r>
        <w:rPr>
          <w:rFonts w:hint="eastAsia" w:ascii="宋体" w:hAnsi="宋体"/>
          <w:color w:val="000000"/>
          <w:szCs w:val="21"/>
        </w:rPr>
        <w:t xml:space="preserve">偏离表</w:t>
      </w:r>
      <w:bookmarkEnd w:id="5"/>
      <w:r/>
      <w:bookmarkEnd w:id="6"/>
      <w:r>
        <w:rPr>
          <w:rFonts w:hint="eastAsia" w:ascii="宋体" w:hAnsi="宋体"/>
          <w:color w:val="000000"/>
          <w:szCs w:val="21"/>
        </w:rPr>
        <w:t xml:space="preserve">（技术、商务）；</w:t>
      </w:r>
      <w:r/>
    </w:p>
    <w:p>
      <w:pPr>
        <w:ind w:firstLine="420"/>
        <w:spacing w:line="360" w:lineRule="auto"/>
        <w:rPr>
          <w:rFonts w:ascii="宋体" w:hAnsi="宋体"/>
          <w:color w:val="000000"/>
          <w:szCs w:val="21"/>
        </w:rPr>
      </w:pPr>
      <w:r/>
      <w:bookmarkStart w:id="7" w:name="_Hlk160091709"/>
      <w:r>
        <w:rPr>
          <w:rFonts w:hint="eastAsia" w:ascii="宋体" w:hAnsi="宋体"/>
          <w:color w:val="000000"/>
          <w:szCs w:val="21"/>
        </w:rPr>
        <w:t xml:space="preserve">2.3.5</w:t>
      </w:r>
      <w:bookmarkStart w:id="8" w:name="_Hlk182915693"/>
      <w:r>
        <w:rPr>
          <w:rFonts w:ascii="宋体" w:hAnsi="宋体"/>
          <w:color w:val="000000"/>
          <w:szCs w:val="21"/>
        </w:rPr>
        <w:t xml:space="preserve">法定代表人授权委托书</w:t>
      </w:r>
      <w:bookmarkEnd w:id="8"/>
      <w:r>
        <w:rPr>
          <w:rFonts w:ascii="宋体" w:hAnsi="宋体"/>
          <w:color w:val="000000"/>
          <w:szCs w:val="21"/>
        </w:rPr>
        <w:t xml:space="preserve">（</w:t>
      </w:r>
      <w:bookmarkStart w:id="9" w:name="OLE_LINK1"/>
      <w:r/>
      <w:bookmarkStart w:id="10" w:name="OLE_LINK2"/>
      <w:r>
        <w:rPr>
          <w:rFonts w:ascii="宋体" w:hAnsi="宋体"/>
          <w:color w:val="000000"/>
          <w:szCs w:val="21"/>
        </w:rPr>
        <w:t xml:space="preserve">如有授权，必须提供</w:t>
      </w:r>
      <w:bookmarkEnd w:id="9"/>
      <w:r/>
      <w:bookmarkEnd w:id="10"/>
      <w:r>
        <w:rPr>
          <w:rFonts w:ascii="宋体" w:hAnsi="宋体"/>
          <w:color w:val="000000"/>
          <w:szCs w:val="21"/>
        </w:rPr>
        <w:t xml:space="preserve">）</w:t>
      </w:r>
      <w:bookmarkEnd w:id="7"/>
      <w:r>
        <w:rPr>
          <w:rFonts w:hint="eastAsia" w:ascii="宋体" w:hAnsi="宋体"/>
          <w:color w:val="000000"/>
          <w:szCs w:val="21"/>
        </w:rPr>
        <w:t xml:space="preserve">；</w:t>
      </w:r>
      <w:r/>
    </w:p>
    <w:p>
      <w:pPr>
        <w:numPr>
          <w:ilvl w:val="1"/>
          <w:numId w:val="14"/>
        </w:numPr>
        <w:spacing w:line="360" w:lineRule="auto"/>
        <w:rPr>
          <w:rFonts w:ascii="宋体" w:hAnsi="宋体" w:cs="Arial"/>
          <w:b/>
          <w:szCs w:val="21"/>
        </w:rPr>
      </w:pPr>
      <w:r>
        <w:rPr>
          <w:rFonts w:hint="eastAsia" w:ascii="宋体" w:hAnsi="宋体" w:cs="Arial"/>
          <w:b/>
          <w:szCs w:val="21"/>
        </w:rPr>
        <w:t xml:space="preserve">2.4综合评审评分项：</w:t>
      </w:r>
      <w:r/>
    </w:p>
    <w:p>
      <w:pPr>
        <w:ind w:firstLine="420"/>
        <w:spacing w:line="360" w:lineRule="auto"/>
        <w:rPr>
          <w:rFonts w:ascii="宋体" w:hAnsi="宋体"/>
          <w:color w:val="000000"/>
          <w:szCs w:val="21"/>
        </w:rPr>
      </w:pPr>
      <w:r>
        <w:rPr>
          <w:rFonts w:hint="eastAsia" w:ascii="宋体" w:hAnsi="宋体"/>
          <w:color w:val="000000"/>
          <w:szCs w:val="21"/>
        </w:rPr>
        <w:t xml:space="preserve">2.4.1技术评审所需的相关证明材料</w:t>
      </w:r>
      <w:r>
        <w:rPr>
          <w:rFonts w:hint="eastAsia" w:ascii="宋体" w:hAnsi="宋体" w:cs="Arial"/>
          <w:szCs w:val="21"/>
        </w:rPr>
        <w:t xml:space="preserve">（技术方案、人员配置、业绩等）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综上：</w:t>
      </w:r>
      <w:r/>
    </w:p>
    <w:p>
      <w:pPr>
        <w:ind w:firstLine="420"/>
        <w:spacing w:line="360" w:lineRule="auto"/>
        <w:rPr>
          <w:rFonts w:ascii="宋体" w:hAnsi="宋体"/>
          <w:color w:val="000000"/>
          <w:szCs w:val="21"/>
        </w:rPr>
      </w:pPr>
      <w:r>
        <w:rPr>
          <w:rFonts w:hint="eastAsia" w:ascii="宋体" w:hAnsi="宋体"/>
          <w:color w:val="000000"/>
          <w:szCs w:val="21"/>
        </w:rPr>
        <w:t xml:space="preserve">（1）投标人所提交的资料的完整与否，将直接影响投标人的评分。</w:t>
      </w:r>
      <w:r/>
    </w:p>
    <w:p>
      <w:pPr>
        <w:ind w:firstLine="420"/>
        <w:spacing w:line="360" w:lineRule="auto"/>
        <w:rPr>
          <w:rFonts w:ascii="宋体" w:hAnsi="宋体"/>
          <w:color w:val="000000"/>
          <w:szCs w:val="21"/>
        </w:rPr>
      </w:pPr>
      <w:r>
        <w:rPr>
          <w:rFonts w:hint="eastAsia" w:ascii="宋体" w:hAnsi="宋体"/>
          <w:color w:val="000000"/>
          <w:szCs w:val="21"/>
        </w:rPr>
        <w:t xml:space="preserve">（2）制作电子投标文件时必须与投标文件制作软件目录一一对应，将相关资料上传至相应模块。</w:t>
      </w:r>
      <w:r/>
    </w:p>
    <w:p>
      <w:pPr>
        <w:ind w:firstLine="420"/>
        <w:spacing w:line="360" w:lineRule="auto"/>
        <w:rPr>
          <w:b/>
          <w:color w:val="000000"/>
        </w:rPr>
      </w:pPr>
      <w:r>
        <w:rPr>
          <w:rFonts w:hint="eastAsia" w:ascii="宋体" w:hAnsi="宋体"/>
          <w:color w:val="000000"/>
          <w:szCs w:val="21"/>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ascii="宋体" w:hAnsi="宋体"/>
          <w:b/>
          <w:szCs w:val="21"/>
        </w:rPr>
      </w:pPr>
      <w:r>
        <w:rPr>
          <w:rFonts w:hint="eastAsia" w:ascii="宋体" w:hAnsi="宋体"/>
          <w:b/>
          <w:szCs w:val="21"/>
        </w:rPr>
        <w:t xml:space="preserve">3、对本次投标的详细说明的编制</w:t>
      </w:r>
      <w:r/>
    </w:p>
    <w:p>
      <w:pPr>
        <w:ind w:firstLine="420"/>
        <w:spacing w:line="360" w:lineRule="auto"/>
        <w:rPr>
          <w:rFonts w:ascii="宋体" w:hAnsi="宋体"/>
          <w:color w:val="000000"/>
          <w:szCs w:val="21"/>
        </w:rPr>
      </w:pPr>
      <w:r>
        <w:rPr>
          <w:rFonts w:hint="eastAsia" w:ascii="宋体" w:hAnsi="宋体"/>
          <w:color w:val="000000"/>
          <w:szCs w:val="21"/>
        </w:rPr>
        <w:t xml:space="preserve">3.1、对本次投标的详细说明由投标人视各自的情况自行编制。</w:t>
      </w:r>
      <w:r/>
    </w:p>
    <w:p>
      <w:pPr>
        <w:ind w:firstLine="420"/>
        <w:spacing w:line="360" w:lineRule="auto"/>
        <w:rPr>
          <w:rFonts w:ascii="宋体" w:hAnsi="宋体"/>
          <w:color w:val="000000"/>
          <w:szCs w:val="21"/>
        </w:rPr>
      </w:pPr>
      <w:r>
        <w:rPr>
          <w:rFonts w:hint="eastAsia" w:ascii="宋体" w:hAnsi="宋体"/>
          <w:color w:val="000000"/>
          <w:szCs w:val="21"/>
        </w:rPr>
        <w:t xml:space="preserve">3.2、对本次投标的详细说明可以包含(但不限于)以下内容：</w:t>
      </w:r>
      <w:r/>
    </w:p>
    <w:p>
      <w:pPr>
        <w:ind w:firstLine="420"/>
        <w:spacing w:line="360" w:lineRule="auto"/>
        <w:rPr>
          <w:rFonts w:ascii="宋体" w:hAnsi="宋体"/>
          <w:color w:val="000000"/>
          <w:szCs w:val="21"/>
        </w:rPr>
      </w:pPr>
      <w:r>
        <w:rPr>
          <w:rFonts w:hint="eastAsia" w:ascii="宋体" w:hAnsi="宋体"/>
          <w:color w:val="000000"/>
          <w:szCs w:val="21"/>
        </w:rPr>
        <w:t xml:space="preserve">3.2.1 投标人提出的合理化建议；</w:t>
      </w:r>
      <w:r/>
    </w:p>
    <w:p>
      <w:pPr>
        <w:ind w:firstLine="420"/>
        <w:spacing w:line="360" w:lineRule="auto"/>
        <w:rPr>
          <w:rFonts w:ascii="宋体" w:hAnsi="宋体"/>
          <w:color w:val="000000"/>
          <w:szCs w:val="21"/>
        </w:rPr>
      </w:pPr>
      <w:r>
        <w:rPr>
          <w:rFonts w:hint="eastAsia" w:ascii="宋体" w:hAnsi="宋体"/>
          <w:color w:val="000000"/>
          <w:szCs w:val="21"/>
        </w:rPr>
        <w:t xml:space="preserve">3.2.2 技术服务和售后服务的内容及措施。</w:t>
      </w:r>
      <w:r/>
    </w:p>
    <w:p>
      <w:pPr>
        <w:ind w:firstLine="411"/>
        <w:spacing w:line="360" w:lineRule="auto"/>
        <w:rPr>
          <w:rFonts w:ascii="宋体" w:hAnsi="宋体"/>
          <w:b/>
          <w:szCs w:val="21"/>
        </w:rPr>
      </w:pPr>
      <w:r>
        <w:rPr>
          <w:rFonts w:hint="eastAsia" w:ascii="宋体" w:hAnsi="宋体"/>
          <w:b/>
          <w:szCs w:val="21"/>
        </w:rPr>
        <w:t xml:space="preserve">4、投标报价</w:t>
      </w:r>
      <w:r/>
    </w:p>
    <w:p>
      <w:pPr>
        <w:ind w:left="409" w:right="-252"/>
        <w:spacing w:line="360" w:lineRule="auto"/>
        <w:tabs>
          <w:tab w:val="left" w:pos="0" w:leader="none"/>
        </w:tabs>
        <w:rPr>
          <w:rFonts w:ascii="宋体" w:hAnsi="宋体"/>
          <w:color w:val="000000"/>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、除非合同中另有规定，投标人对《投标报价表》中的整个投标项目的报价应包含</w:t>
      </w:r>
      <w:r>
        <w:rPr>
          <w:rFonts w:hint="eastAsia" w:ascii="宋体" w:cs="Arial"/>
          <w:szCs w:val="21"/>
        </w:rPr>
        <w:t xml:space="preserve">完成本</w:t>
      </w:r>
      <w:r>
        <w:rPr>
          <w:rFonts w:hint="eastAsia" w:ascii="宋体" w:cs="Arial"/>
          <w:color w:val="000000"/>
          <w:szCs w:val="21"/>
        </w:rPr>
        <w:t xml:space="preserve">项工作所需的人工、材料、机械、管理、维护、保险、利润、税金、专业统一服装、胸卡、一通讯器材、办公设备、巡检器材、政策性文件规定及合同包含的所有风险、责任等各项应有费用。                 </w:t>
      </w: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、投标人应按《投标报价表》中的全部货物和服务计算单价和总价。《投标报价表》中的每一单项均应计算并填写单价和总价，并由法定代表人或授权委托人签署。</w:t>
      </w:r>
      <w:r/>
    </w:p>
    <w:p>
      <w:pPr>
        <w:pStyle w:val="987"/>
        <w:ind w:right="-252" w:firstLine="409"/>
        <w:jc w:val="both"/>
        <w:spacing w:line="360" w:lineRule="auto"/>
        <w:rPr>
          <w:rFonts w:ascii="宋体" w:hAnsi="宋体" w:eastAsia="宋体"/>
          <w:dstrike/>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b/>
          <w:sz w:val="21"/>
          <w:szCs w:val="21"/>
        </w:rPr>
        <w:t xml:space="preserve">投标人应对招标文件内所要采购的全部内容进行报价，只投其中部分内容者，其标书将被拒绝。</w:t>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、一项投标内容只允许一个报价，招标人不接受任何有选择性的投标报价。</w:t>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、投标文件报价中的单价和总价全部采用人民币表示，除非合同的特殊条款另有规定。</w:t>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4.6、招标人提供的工程量清单供投标人参考，投标人认为招标人提供的工程量清单有错项、漏项、描述不清的，投标人在招标答疑期提出，经招标人确认后，由招标人按规定以补充通知方式调整、修改。答疑之后，如投标人仍有异议，投标人可以将调整工程量或（和）工程项目添加至《补充分部分项工程量清单与计价表》内。中标之后，不得以招标清单错项、漏项、描述不清等任何理由提出增加费用等要求。</w:t>
      </w:r>
      <w:r/>
    </w:p>
    <w:p>
      <w:pPr>
        <w:pStyle w:val="987"/>
        <w:ind w:firstLine="409"/>
        <w:jc w:val="both"/>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7、最低报价不能作为中标的保证。</w:t>
      </w:r>
      <w:r/>
    </w:p>
    <w:p>
      <w:pPr>
        <w:ind w:firstLine="411"/>
        <w:spacing w:line="360" w:lineRule="auto"/>
        <w:rPr>
          <w:rFonts w:ascii="宋体" w:hAnsi="宋体"/>
          <w:b/>
          <w:szCs w:val="21"/>
        </w:rPr>
      </w:pPr>
      <w:r>
        <w:rPr>
          <w:rFonts w:hint="eastAsia" w:ascii="宋体" w:hAnsi="宋体"/>
          <w:b/>
          <w:szCs w:val="21"/>
        </w:rPr>
        <w:t xml:space="preserve">5. 投标文件的有效期</w:t>
      </w:r>
      <w:r/>
    </w:p>
    <w:p>
      <w:pPr>
        <w:ind w:firstLine="409"/>
        <w:spacing w:line="360" w:lineRule="auto"/>
        <w:rPr>
          <w:rFonts w:ascii="宋体" w:hAnsi="宋体"/>
          <w:szCs w:val="21"/>
        </w:rPr>
      </w:pPr>
      <w:r>
        <w:rPr>
          <w:rFonts w:hint="eastAsia" w:ascii="宋体" w:hAnsi="宋体"/>
          <w:szCs w:val="21"/>
        </w:rPr>
        <w:t xml:space="preserve">5.1、自开标日起60天内，投标书应保持有效。有效期短于这个规定期限的投标，将被拒绝。</w:t>
      </w:r>
      <w:r/>
    </w:p>
    <w:p>
      <w:pPr>
        <w:ind w:right="-252" w:firstLine="409"/>
        <w:spacing w:line="360" w:lineRule="auto"/>
        <w:rPr>
          <w:rFonts w:ascii="宋体" w:hAnsi="宋体"/>
          <w:szCs w:val="21"/>
        </w:rPr>
      </w:pPr>
      <w:r>
        <w:rPr>
          <w:rFonts w:hint="eastAsia" w:ascii="宋体" w:hAnsi="宋体"/>
          <w:szCs w:val="21"/>
        </w:rPr>
        <w:t xml:space="preserve">5.2、在特殊情况下，招标人可与投标人协商延长投标书的有效期。这种要求和答复都应以书面、传真或媒体发布的方式进行。同意延长有效期的投标人不能修改投标文件。拒绝接受延期要求的投标人的投标将被拒绝。</w:t>
      </w:r>
      <w:r/>
    </w:p>
    <w:p>
      <w:pPr>
        <w:ind w:firstLine="411"/>
        <w:spacing w:line="360" w:lineRule="auto"/>
        <w:rPr>
          <w:rFonts w:ascii="Arial" w:hAnsi="宋体" w:cs="Arial"/>
          <w:b/>
          <w:color w:val="000000"/>
          <w:szCs w:val="21"/>
        </w:rPr>
      </w:pPr>
      <w:r>
        <w:rPr>
          <w:rFonts w:hint="eastAsia" w:ascii="宋体" w:hAnsi="宋体"/>
          <w:b/>
          <w:szCs w:val="21"/>
        </w:rPr>
        <w:t xml:space="preserve">五、投标文件的</w:t>
      </w:r>
      <w:r>
        <w:rPr>
          <w:rFonts w:hint="eastAsia" w:ascii="Arial" w:hAnsi="宋体" w:cs="Arial"/>
          <w:b/>
          <w:color w:val="000000"/>
          <w:szCs w:val="21"/>
        </w:rPr>
        <w:t xml:space="preserve">制作</w:t>
      </w:r>
      <w:r/>
    </w:p>
    <w:p>
      <w:pPr>
        <w:ind w:firstLine="420"/>
        <w:spacing w:line="360" w:lineRule="auto"/>
        <w:rPr>
          <w:rFonts w:ascii="Arial" w:hAnsi="宋体" w:cs="Arial"/>
          <w:color w:val="000000"/>
          <w:szCs w:val="21"/>
        </w:rPr>
      </w:pPr>
      <w:r>
        <w:rPr>
          <w:rFonts w:hint="eastAsia" w:ascii="Arial" w:hAnsi="宋体" w:cs="Arial"/>
          <w:color w:val="000000"/>
          <w:szCs w:val="21"/>
        </w:rPr>
        <w:t xml:space="preserve">1.</w:t>
      </w:r>
      <w:r>
        <w:rPr>
          <w:rFonts w:hint="eastAsia" w:ascii="Arial" w:hAnsi="宋体" w:cs="Arial"/>
          <w:color w:val="000000"/>
          <w:szCs w:val="21"/>
        </w:rPr>
        <w:t xml:space="preserve">本项目采用电子招投标形式，请供应商按照《苏采云系统供应商操作手册》进行制作、上传电子投标文件。</w:t>
      </w:r>
      <w:r/>
    </w:p>
    <w:p>
      <w:pPr>
        <w:ind w:firstLine="420"/>
        <w:spacing w:line="360" w:lineRule="auto"/>
        <w:rPr>
          <w:rFonts w:ascii="Arial" w:hAnsi="宋体" w:cs="Arial"/>
          <w:color w:val="000000"/>
          <w:szCs w:val="21"/>
        </w:rPr>
      </w:pPr>
      <w:r>
        <w:rPr>
          <w:rFonts w:hint="eastAsia" w:ascii="Arial" w:hAnsi="宋体" w:cs="Arial"/>
          <w:color w:val="000000"/>
          <w:szCs w:val="21"/>
        </w:rPr>
        <w:t xml:space="preserve">2.</w:t>
      </w:r>
      <w:r>
        <w:rPr>
          <w:rFonts w:hint="eastAsia" w:ascii="Arial" w:hAnsi="宋体" w:cs="Arial"/>
          <w:color w:val="000000"/>
          <w:szCs w:val="21"/>
        </w:rPr>
        <w:t xml:space="preserve">制作电子投标文件时，应按照招标文件要求加盖投标人电子公章。</w:t>
      </w:r>
      <w:r/>
    </w:p>
    <w:p>
      <w:pPr>
        <w:ind w:firstLine="420"/>
        <w:spacing w:line="360" w:lineRule="auto"/>
        <w:rPr>
          <w:rFonts w:ascii="Arial" w:hAnsi="宋体" w:cs="Arial"/>
          <w:color w:val="000000"/>
          <w:szCs w:val="21"/>
        </w:rPr>
      </w:pPr>
      <w:r>
        <w:rPr>
          <w:rFonts w:hint="eastAsia" w:ascii="Arial" w:hAnsi="宋体" w:cs="Arial"/>
          <w:color w:val="000000"/>
          <w:szCs w:val="21"/>
        </w:rPr>
        <w:t xml:space="preserve">3. </w:t>
      </w:r>
      <w:r>
        <w:rPr>
          <w:rFonts w:hint="eastAsia" w:ascii="Arial" w:hAnsi="宋体" w:cs="Arial"/>
          <w:color w:val="000000"/>
          <w:szCs w:val="21"/>
        </w:rPr>
        <w:t xml:space="preserve">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 </w:t>
      </w:r>
      <w:r>
        <w:rPr>
          <w:rFonts w:hint="eastAsia" w:ascii="Arial" w:hAnsi="宋体" w:cs="Arial"/>
          <w:color w:val="000000"/>
          <w:szCs w:val="21"/>
        </w:rPr>
        <w:t xml:space="preserve">电子投标文件的递交</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.1.1</w:t>
      </w:r>
      <w:r>
        <w:rPr>
          <w:rFonts w:hint="eastAsia" w:ascii="Arial" w:hAnsi="宋体" w:cs="Arial"/>
          <w:color w:val="000000"/>
          <w:szCs w:val="21"/>
        </w:rPr>
        <w:t xml:space="preserve">投标人应当在在投标截止时间前制作并上传电子投标文件。</w:t>
      </w:r>
      <w:r/>
    </w:p>
    <w:p>
      <w:pPr>
        <w:ind w:firstLine="420"/>
        <w:spacing w:line="360" w:lineRule="auto"/>
        <w:rPr>
          <w:rFonts w:ascii="Arial" w:hAnsi="宋体" w:cs="Arial"/>
          <w:color w:val="000000"/>
          <w:szCs w:val="21"/>
        </w:rPr>
      </w:pPr>
      <w:r>
        <w:rPr>
          <w:rFonts w:ascii="Arial" w:hAnsi="宋体" w:cs="Arial"/>
          <w:color w:val="000000"/>
          <w:szCs w:val="21"/>
        </w:rPr>
        <w:t xml:space="preserve">4</w:t>
      </w:r>
      <w:r>
        <w:rPr>
          <w:rFonts w:hint="eastAsia" w:ascii="Arial" w:hAnsi="宋体" w:cs="Arial"/>
          <w:color w:val="000000"/>
          <w:szCs w:val="21"/>
        </w:rPr>
        <w:t xml:space="preserve">.1.2</w:t>
      </w:r>
      <w:r>
        <w:rPr>
          <w:rFonts w:hint="eastAsia" w:ascii="Arial" w:hAnsi="宋体" w:cs="Arial"/>
          <w:color w:val="000000"/>
          <w:szCs w:val="21"/>
        </w:rPr>
        <w:t xml:space="preserve">投标人通过“苏采云”系统不见面开标大厅在线参与开标活动。（具体操作详见《苏采云系统供应商操作手册》，网址链接</w:t>
      </w:r>
      <w:r>
        <w:rPr>
          <w:rFonts w:hint="eastAsia" w:ascii="Arial" w:hAnsi="宋体" w:cs="Arial"/>
          <w:color w:val="000000"/>
          <w:szCs w:val="21"/>
        </w:rPr>
        <w:t xml:space="preserve">https://czju.suzhou.gov.cn/zfcg/html/content/20231220161910031.shtml</w:t>
      </w:r>
      <w:r>
        <w:rPr>
          <w:rFonts w:hint="eastAsia" w:ascii="Arial" w:hAnsi="宋体" w:cs="Arial"/>
          <w:color w:val="000000"/>
          <w:szCs w:val="21"/>
        </w:rPr>
        <w:t xml:space="preserve">）</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．投标截止时间</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.1 </w:t>
      </w:r>
      <w:r>
        <w:rPr>
          <w:rFonts w:hint="eastAsia" w:ascii="Arial" w:hAnsi="宋体" w:cs="Arial"/>
          <w:color w:val="000000"/>
          <w:szCs w:val="21"/>
        </w:rPr>
        <w:t xml:space="preserve">投标人上传电子投标文件的时间不得迟于招标公告中规定的投标截止时间。</w:t>
      </w:r>
      <w:r/>
    </w:p>
    <w:p>
      <w:pPr>
        <w:ind w:firstLine="420"/>
        <w:spacing w:line="360" w:lineRule="auto"/>
        <w:rPr>
          <w:rFonts w:ascii="Arial" w:hAnsi="宋体" w:cs="Arial"/>
          <w:color w:val="000000"/>
          <w:szCs w:val="21"/>
        </w:rPr>
      </w:pPr>
      <w:r>
        <w:rPr>
          <w:rFonts w:hint="eastAsia" w:ascii="Arial" w:hAnsi="宋体" w:cs="Arial"/>
          <w:color w:val="000000"/>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rFonts w:ascii="Arial" w:hAnsi="宋体" w:cs="Arial"/>
          <w:color w:val="000000"/>
          <w:szCs w:val="21"/>
        </w:rPr>
      </w:pPr>
      <w:r>
        <w:rPr>
          <w:rFonts w:ascii="Arial" w:hAnsi="宋体" w:cs="Arial"/>
          <w:color w:val="000000"/>
          <w:szCs w:val="21"/>
        </w:rPr>
        <w:t xml:space="preserve">5</w:t>
      </w:r>
      <w:r>
        <w:rPr>
          <w:rFonts w:hint="eastAsia" w:ascii="Arial" w:hAnsi="宋体" w:cs="Arial"/>
          <w:color w:val="000000"/>
          <w:szCs w:val="21"/>
        </w:rPr>
        <w:t xml:space="preserve">.2</w:t>
      </w:r>
      <w:r>
        <w:rPr>
          <w:rFonts w:hint="eastAsia" w:ascii="Arial" w:hAnsi="宋体" w:cs="Arial"/>
          <w:color w:val="000000"/>
          <w:szCs w:val="21"/>
        </w:rPr>
        <w:t xml:space="preserve">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w:t>
      </w:r>
      <w:r>
        <w:rPr>
          <w:rFonts w:hint="eastAsia" w:ascii="Arial" w:hAnsi="宋体" w:cs="Arial"/>
          <w:color w:val="000000"/>
          <w:szCs w:val="21"/>
        </w:rPr>
        <w:t xml:space="preserve">投标文件的拒收</w:t>
      </w:r>
      <w:r/>
    </w:p>
    <w:p>
      <w:pPr>
        <w:ind w:firstLine="420"/>
        <w:spacing w:line="360" w:lineRule="auto"/>
        <w:rPr>
          <w:rFonts w:ascii="Arial" w:hAnsi="宋体" w:cs="Arial"/>
          <w:color w:val="000000"/>
          <w:szCs w:val="21"/>
        </w:rPr>
      </w:pPr>
      <w:r>
        <w:rPr>
          <w:rFonts w:ascii="Arial" w:hAnsi="宋体" w:cs="Arial"/>
          <w:color w:val="000000"/>
          <w:szCs w:val="21"/>
        </w:rPr>
        <w:t xml:space="preserve">6</w:t>
      </w:r>
      <w:r>
        <w:rPr>
          <w:rFonts w:hint="eastAsia" w:ascii="Arial" w:hAnsi="宋体" w:cs="Arial"/>
          <w:color w:val="000000"/>
          <w:szCs w:val="21"/>
        </w:rPr>
        <w:t xml:space="preserve">.1</w:t>
      </w:r>
      <w:r>
        <w:rPr>
          <w:rFonts w:hint="eastAsia" w:ascii="Arial" w:hAnsi="宋体" w:cs="Arial"/>
          <w:color w:val="000000"/>
          <w:szCs w:val="21"/>
        </w:rPr>
        <w:t xml:space="preserve">代理机构拒绝接收在其规定的投标截止时间后上传的任何投标文件。</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．投标文件的撤回和修改</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 </w:t>
      </w:r>
      <w:r>
        <w:rPr>
          <w:rFonts w:hint="eastAsia" w:ascii="Arial" w:hAnsi="宋体" w:cs="Arial"/>
          <w:color w:val="000000"/>
          <w:szCs w:val="21"/>
        </w:rPr>
        <w:t xml:space="preserve">投标文件的撤回</w:t>
      </w:r>
      <w:r/>
    </w:p>
    <w:p>
      <w:pPr>
        <w:ind w:firstLine="420"/>
        <w:spacing w:line="360" w:lineRule="auto"/>
        <w:rPr>
          <w:rFonts w:ascii="Arial" w:hAnsi="宋体" w:cs="Arial"/>
          <w:color w:val="000000"/>
          <w:szCs w:val="21"/>
        </w:rPr>
      </w:pPr>
      <w:r>
        <w:rPr>
          <w:rFonts w:ascii="Arial" w:hAnsi="宋体" w:cs="Arial"/>
          <w:color w:val="000000"/>
          <w:szCs w:val="21"/>
        </w:rPr>
        <w:t xml:space="preserve">7</w:t>
      </w:r>
      <w:r>
        <w:rPr>
          <w:rFonts w:hint="eastAsia" w:ascii="Arial" w:hAnsi="宋体" w:cs="Arial"/>
          <w:color w:val="000000"/>
          <w:szCs w:val="21"/>
        </w:rPr>
        <w:t xml:space="preserve">.1.1</w:t>
      </w:r>
      <w:r>
        <w:rPr>
          <w:rFonts w:hint="eastAsia" w:ascii="Arial" w:hAnsi="宋体" w:cs="Arial"/>
          <w:color w:val="000000"/>
          <w:szCs w:val="21"/>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ascii="宋体" w:hAnsi="宋体"/>
          <w:b/>
          <w:szCs w:val="21"/>
        </w:rPr>
      </w:pPr>
      <w:r>
        <w:rPr>
          <w:rFonts w:ascii="Arial" w:hAnsi="宋体" w:cs="Arial"/>
          <w:color w:val="000000"/>
          <w:szCs w:val="21"/>
        </w:rPr>
        <w:t xml:space="preserve">7</w:t>
      </w:r>
      <w:r>
        <w:rPr>
          <w:rFonts w:hint="eastAsia" w:ascii="Arial" w:hAnsi="宋体" w:cs="Arial"/>
          <w:color w:val="000000"/>
          <w:szCs w:val="21"/>
        </w:rPr>
        <w:t xml:space="preserve">.1.2</w:t>
      </w:r>
      <w:r>
        <w:rPr>
          <w:rFonts w:hint="eastAsia" w:ascii="Arial" w:hAnsi="宋体" w:cs="Arial"/>
          <w:color w:val="000000"/>
          <w:szCs w:val="21"/>
        </w:rPr>
        <w:t xml:space="preserve">投标人在投标文件网上提交截止时间前，可以撤回其电子投标文件，具体操作方法见《苏采云系统供应商操作手册》。投标人撤回电子投标文件，则认为其不再参与本项目投标活动。</w:t>
      </w:r>
      <w:r/>
    </w:p>
    <w:p>
      <w:pPr>
        <w:ind w:firstLine="422"/>
        <w:spacing w:line="360" w:lineRule="auto"/>
        <w:rPr>
          <w:rFonts w:ascii="宋体" w:hAnsi="宋体"/>
          <w:b/>
          <w:szCs w:val="21"/>
        </w:rPr>
      </w:pPr>
      <w:r>
        <w:rPr>
          <w:rFonts w:hint="eastAsia" w:ascii="宋体" w:hAnsi="宋体"/>
          <w:b/>
          <w:szCs w:val="21"/>
        </w:rPr>
        <w:t xml:space="preserve">六、开标和评标</w:t>
      </w:r>
      <w:r/>
    </w:p>
    <w:p>
      <w:pPr>
        <w:ind w:firstLine="422"/>
        <w:spacing w:line="360" w:lineRule="auto"/>
        <w:rPr>
          <w:rFonts w:ascii="宋体" w:hAnsi="宋体"/>
          <w:b/>
          <w:szCs w:val="21"/>
        </w:rPr>
      </w:pPr>
      <w:r>
        <w:rPr>
          <w:rFonts w:hint="eastAsia" w:ascii="宋体" w:hAnsi="宋体"/>
          <w:b/>
          <w:szCs w:val="21"/>
        </w:rPr>
        <w:t xml:space="preserve">1、开标</w:t>
      </w:r>
      <w:r/>
    </w:p>
    <w:p>
      <w:pPr>
        <w:ind w:firstLine="420"/>
        <w:spacing w:line="360" w:lineRule="auto"/>
        <w:rPr>
          <w:rFonts w:ascii="Arial" w:hAnsi="Arial" w:cs="Arial"/>
          <w:color w:val="000000"/>
          <w:szCs w:val="21"/>
        </w:rPr>
      </w:pPr>
      <w:r>
        <w:rPr>
          <w:rFonts w:hint="eastAsia" w:ascii="Arial" w:hAnsi="Arial" w:cs="Arial"/>
          <w:color w:val="000000"/>
          <w:szCs w:val="21"/>
        </w:rPr>
        <w:t xml:space="preserve">1.1</w:t>
      </w:r>
      <w:r>
        <w:rPr>
          <w:rFonts w:hint="eastAsia" w:ascii="Arial" w:hAnsi="Arial" w:cs="Arial"/>
          <w:color w:val="000000"/>
          <w:szCs w:val="21"/>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开标时，由采购代理机构通过“苏采云”系统在线宣布投标人名称、投标价格和招标文件规</w:t>
      </w:r>
      <w:r>
        <w:rPr>
          <w:rFonts w:hint="eastAsia" w:ascii="Arial" w:hAnsi="Arial" w:cs="Arial"/>
          <w:color w:val="000000"/>
          <w:szCs w:val="21"/>
        </w:rPr>
        <w:t xml:space="preserve">定的需要宣布的其他内容。投标人在不见面开标系统中确认投标价格，如投标人未在线参加开标或未在规定时间内确认价格的，视同认可开标结果。</w:t>
      </w:r>
      <w:r/>
    </w:p>
    <w:p>
      <w:pPr>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．评标委员会</w:t>
      </w:r>
      <w:r/>
    </w:p>
    <w:p>
      <w:pPr>
        <w:ind w:firstLine="420"/>
        <w:spacing w:line="360" w:lineRule="auto"/>
        <w:rPr>
          <w:rFonts w:ascii="Arial" w:hAnsi="Arial" w:cs="Arial"/>
          <w:color w:val="000000"/>
          <w:szCs w:val="21"/>
        </w:rPr>
      </w:pPr>
      <w:r>
        <w:rPr>
          <w:rFonts w:hint="eastAsia" w:ascii="Arial" w:hAnsi="Arial" w:cs="Arial"/>
          <w:color w:val="000000"/>
          <w:szCs w:val="21"/>
        </w:rPr>
        <w:t xml:space="preserve">2.1</w:t>
      </w:r>
      <w:r>
        <w:rPr>
          <w:rFonts w:hint="eastAsia" w:ascii="Arial" w:hAnsi="Arial" w:cs="Arial"/>
          <w:color w:val="000000"/>
          <w:szCs w:val="21"/>
        </w:rPr>
        <w:t xml:space="preserve">评标委员会负责具体评标事务，并独立履行下列职责：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2.1.1</w:t>
      </w:r>
      <w:r>
        <w:rPr>
          <w:rFonts w:hint="eastAsia" w:ascii="Arial" w:hAnsi="Arial" w:cs="Arial"/>
          <w:color w:val="000000"/>
          <w:szCs w:val="21"/>
        </w:rPr>
        <w:t xml:space="preserve">审查、评价投标文件是否符合招标文件的商务、技术等实质性要求；</w:t>
      </w:r>
      <w:r/>
    </w:p>
    <w:p>
      <w:pPr>
        <w:ind w:firstLine="420"/>
        <w:spacing w:line="360" w:lineRule="auto"/>
        <w:rPr>
          <w:rFonts w:ascii="Arial" w:hAnsi="Arial" w:cs="Arial"/>
          <w:color w:val="000000"/>
          <w:szCs w:val="21"/>
        </w:rPr>
      </w:pPr>
      <w:r>
        <w:rPr>
          <w:rFonts w:hint="eastAsia" w:ascii="Arial" w:hAnsi="Arial" w:cs="Arial"/>
          <w:color w:val="000000"/>
          <w:szCs w:val="21"/>
        </w:rPr>
        <w:t xml:space="preserve">2.1.2</w:t>
      </w:r>
      <w:r>
        <w:rPr>
          <w:rFonts w:hint="eastAsia" w:ascii="Arial" w:hAnsi="Arial" w:cs="Arial"/>
          <w:color w:val="000000"/>
          <w:szCs w:val="21"/>
        </w:rPr>
        <w:t xml:space="preserve">要求投标人对投标文件有关事项作出澄清或者说明；</w:t>
      </w:r>
      <w:r/>
    </w:p>
    <w:p>
      <w:pPr>
        <w:ind w:firstLine="420"/>
        <w:spacing w:line="360" w:lineRule="auto"/>
        <w:rPr>
          <w:rFonts w:ascii="Arial" w:hAnsi="Arial" w:cs="Arial"/>
          <w:color w:val="000000"/>
          <w:szCs w:val="21"/>
        </w:rPr>
      </w:pPr>
      <w:r>
        <w:rPr>
          <w:rFonts w:hint="eastAsia" w:ascii="Arial" w:hAnsi="Arial" w:cs="Arial"/>
          <w:color w:val="000000"/>
          <w:szCs w:val="21"/>
        </w:rPr>
        <w:t xml:space="preserve">2.1.3</w:t>
      </w:r>
      <w:r>
        <w:rPr>
          <w:rFonts w:hint="eastAsia" w:ascii="Arial" w:hAnsi="Arial" w:cs="Arial"/>
          <w:color w:val="000000"/>
          <w:szCs w:val="21"/>
        </w:rPr>
        <w:t xml:space="preserve">对投标文件进行比较和评价；</w:t>
      </w:r>
      <w:r/>
    </w:p>
    <w:p>
      <w:pPr>
        <w:ind w:firstLine="420"/>
        <w:spacing w:line="360" w:lineRule="auto"/>
        <w:rPr>
          <w:rFonts w:ascii="Arial" w:hAnsi="Arial" w:cs="Arial"/>
          <w:color w:val="000000"/>
          <w:szCs w:val="21"/>
        </w:rPr>
      </w:pPr>
      <w:r>
        <w:rPr>
          <w:rFonts w:hint="eastAsia" w:ascii="Arial" w:hAnsi="Arial" w:cs="Arial"/>
          <w:color w:val="000000"/>
          <w:szCs w:val="21"/>
        </w:rPr>
        <w:t xml:space="preserve">2.1.4</w:t>
      </w:r>
      <w:r>
        <w:rPr>
          <w:rFonts w:hint="eastAsia" w:ascii="Arial" w:hAnsi="Arial" w:cs="Arial"/>
          <w:color w:val="000000"/>
          <w:szCs w:val="21"/>
        </w:rPr>
        <w:t xml:space="preserve">确定中标候选人名单，以及根据采购人委托直接确定中标人；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2.1.5</w:t>
      </w:r>
      <w:r>
        <w:rPr>
          <w:rFonts w:hint="eastAsia" w:ascii="Arial" w:hAnsi="Arial" w:cs="Arial"/>
          <w:color w:val="000000"/>
          <w:szCs w:val="21"/>
        </w:rPr>
        <w:t xml:space="preserve">向采购人、采购代理机构或者有关部门报告评标中发现的违法行为。</w:t>
      </w:r>
      <w:r/>
    </w:p>
    <w:p>
      <w:pPr>
        <w:ind w:firstLine="420"/>
        <w:spacing w:line="360" w:lineRule="auto"/>
        <w:rPr>
          <w:rFonts w:ascii="Arial" w:hAnsi="Arial" w:cs="Arial"/>
          <w:color w:val="000000"/>
          <w:szCs w:val="21"/>
        </w:rPr>
      </w:pPr>
      <w:r>
        <w:rPr>
          <w:rFonts w:hint="eastAsia" w:ascii="Arial" w:hAnsi="Arial" w:cs="Arial"/>
          <w:color w:val="000000"/>
          <w:szCs w:val="21"/>
        </w:rPr>
        <w:t xml:space="preserve">2.2</w:t>
      </w:r>
      <w:r>
        <w:rPr>
          <w:rFonts w:hint="eastAsia" w:ascii="Arial" w:hAnsi="Arial" w:cs="Arial"/>
          <w:color w:val="000000"/>
          <w:szCs w:val="21"/>
        </w:rPr>
        <w:t xml:space="preserve">评标委员会成员应当履行下列义务：</w:t>
      </w:r>
      <w:r/>
    </w:p>
    <w:p>
      <w:pPr>
        <w:ind w:firstLine="420"/>
        <w:spacing w:line="360" w:lineRule="auto"/>
        <w:rPr>
          <w:rFonts w:ascii="Arial" w:hAnsi="Arial" w:cs="Arial"/>
          <w:color w:val="000000"/>
          <w:szCs w:val="21"/>
        </w:rPr>
      </w:pPr>
      <w:r>
        <w:rPr>
          <w:rFonts w:hint="eastAsia" w:ascii="Arial" w:hAnsi="Arial" w:cs="Arial"/>
          <w:color w:val="000000"/>
          <w:szCs w:val="21"/>
        </w:rPr>
        <w:t xml:space="preserve">2.2.1</w:t>
      </w:r>
      <w:r>
        <w:rPr>
          <w:rFonts w:hint="eastAsia" w:ascii="Arial" w:hAnsi="Arial" w:cs="Arial"/>
          <w:color w:val="000000"/>
          <w:szCs w:val="21"/>
        </w:rPr>
        <w:t xml:space="preserve">遵纪守法，客观、公正、廉洁地履行职责；</w:t>
      </w:r>
      <w:r/>
    </w:p>
    <w:p>
      <w:pPr>
        <w:ind w:firstLine="420"/>
        <w:spacing w:line="360" w:lineRule="auto"/>
        <w:rPr>
          <w:rFonts w:ascii="Arial" w:hAnsi="Arial" w:cs="Arial"/>
          <w:color w:val="000000"/>
          <w:szCs w:val="21"/>
        </w:rPr>
      </w:pPr>
      <w:r>
        <w:rPr>
          <w:rFonts w:hint="eastAsia" w:ascii="Arial" w:hAnsi="Arial" w:cs="Arial"/>
          <w:color w:val="000000"/>
          <w:szCs w:val="21"/>
        </w:rPr>
        <w:t xml:space="preserve">2.2.2</w:t>
      </w:r>
      <w:r>
        <w:rPr>
          <w:rFonts w:hint="eastAsia" w:ascii="Arial" w:hAnsi="Arial" w:cs="Arial"/>
          <w:color w:val="000000"/>
          <w:szCs w:val="21"/>
        </w:rPr>
        <w:t xml:space="preserve">按照招标文件规定的评标办法和评标标准进行评标，对评审意见承担个人责任；</w:t>
      </w:r>
      <w:r/>
    </w:p>
    <w:p>
      <w:pPr>
        <w:ind w:firstLine="420"/>
        <w:spacing w:line="360" w:lineRule="auto"/>
        <w:rPr>
          <w:rFonts w:ascii="Arial" w:hAnsi="Arial" w:cs="Arial"/>
          <w:color w:val="000000"/>
          <w:szCs w:val="21"/>
        </w:rPr>
      </w:pPr>
      <w:r>
        <w:rPr>
          <w:rFonts w:hint="eastAsia" w:ascii="Arial" w:hAnsi="Arial" w:cs="Arial"/>
          <w:color w:val="000000"/>
          <w:szCs w:val="21"/>
        </w:rPr>
        <w:t xml:space="preserve">2.2.3</w:t>
      </w:r>
      <w:r>
        <w:rPr>
          <w:rFonts w:hint="eastAsia" w:ascii="Arial" w:hAnsi="Arial" w:cs="Arial"/>
          <w:color w:val="000000"/>
          <w:szCs w:val="21"/>
        </w:rPr>
        <w:t xml:space="preserve">对评标过程和结果，以及投标人的商业秘密保密；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w:t>
      </w:r>
      <w:r>
        <w:rPr>
          <w:rFonts w:hint="eastAsia" w:ascii="Arial" w:hAnsi="Arial" w:cs="Arial"/>
          <w:color w:val="000000"/>
          <w:szCs w:val="21"/>
        </w:rPr>
        <w:t xml:space="preserve">评标委员会根据全体评标成员签字的原始评标记录和评标结果编写评标报告。评标报告应当包括以下内容：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2.2.4.1</w:t>
      </w:r>
      <w:r>
        <w:rPr>
          <w:rFonts w:hint="eastAsia" w:ascii="Arial" w:hAnsi="Arial" w:cs="Arial"/>
          <w:color w:val="000000"/>
          <w:szCs w:val="21"/>
        </w:rPr>
        <w:t xml:space="preserve">招标公告刊登的媒体名称、开标日期和地点；</w:t>
      </w:r>
      <w:r/>
    </w:p>
    <w:p>
      <w:pPr>
        <w:ind w:firstLine="420"/>
        <w:spacing w:line="360" w:lineRule="auto"/>
        <w:rPr>
          <w:rFonts w:ascii="Arial" w:hAnsi="Arial" w:cs="Arial"/>
          <w:color w:val="000000"/>
          <w:szCs w:val="21"/>
        </w:rPr>
      </w:pPr>
      <w:r>
        <w:rPr>
          <w:rFonts w:hint="eastAsia" w:ascii="Arial" w:hAnsi="Arial" w:cs="Arial"/>
          <w:color w:val="000000"/>
          <w:szCs w:val="21"/>
        </w:rPr>
        <w:t xml:space="preserve">2.2.4.2</w:t>
      </w:r>
      <w:r>
        <w:rPr>
          <w:rFonts w:hint="eastAsia" w:ascii="Arial" w:hAnsi="Arial" w:cs="Arial"/>
          <w:color w:val="000000"/>
          <w:szCs w:val="21"/>
        </w:rPr>
        <w:t xml:space="preserve">投标人名单和评标委员会成员名单；</w:t>
      </w:r>
      <w:r/>
    </w:p>
    <w:p>
      <w:pPr>
        <w:ind w:firstLine="420"/>
        <w:spacing w:line="360" w:lineRule="auto"/>
        <w:rPr>
          <w:rFonts w:ascii="Arial" w:hAnsi="Arial" w:cs="Arial"/>
          <w:color w:val="000000"/>
          <w:szCs w:val="21"/>
        </w:rPr>
      </w:pPr>
      <w:r>
        <w:rPr>
          <w:rFonts w:hint="eastAsia" w:ascii="Arial" w:hAnsi="Arial" w:cs="Arial"/>
          <w:color w:val="000000"/>
          <w:szCs w:val="21"/>
        </w:rPr>
        <w:t xml:space="preserve">2.2.4.3</w:t>
      </w:r>
      <w:r>
        <w:rPr>
          <w:rFonts w:hint="eastAsia" w:ascii="Arial" w:hAnsi="Arial" w:cs="Arial"/>
          <w:color w:val="000000"/>
          <w:szCs w:val="21"/>
        </w:rPr>
        <w:t xml:space="preserve">评标方法和标准；</w:t>
      </w:r>
      <w:r/>
    </w:p>
    <w:p>
      <w:pPr>
        <w:ind w:firstLine="420"/>
        <w:spacing w:line="360" w:lineRule="auto"/>
        <w:rPr>
          <w:rFonts w:ascii="Arial" w:hAnsi="Arial" w:cs="Arial"/>
          <w:color w:val="000000"/>
          <w:szCs w:val="21"/>
        </w:rPr>
      </w:pPr>
      <w:r>
        <w:rPr>
          <w:rFonts w:hint="eastAsia" w:ascii="Arial" w:hAnsi="Arial" w:cs="Arial"/>
          <w:color w:val="000000"/>
          <w:szCs w:val="21"/>
        </w:rPr>
        <w:t xml:space="preserve">2.2.4.4</w:t>
      </w:r>
      <w:r>
        <w:rPr>
          <w:rFonts w:hint="eastAsia" w:ascii="Arial" w:hAnsi="Arial" w:cs="Arial"/>
          <w:color w:val="000000"/>
          <w:szCs w:val="21"/>
        </w:rPr>
        <w:t xml:space="preserve">开标记录和评标情况及说明，包括无效投标人名单及原因；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2.2.4.5</w:t>
      </w:r>
      <w:r>
        <w:rPr>
          <w:rFonts w:hint="eastAsia" w:ascii="Arial" w:hAnsi="Arial" w:cs="Arial"/>
          <w:color w:val="000000"/>
          <w:szCs w:val="21"/>
        </w:rPr>
        <w:t xml:space="preserve">评标结果，确定的中标候选人名单或者经采购人委托直接确定的中标人；</w:t>
      </w:r>
      <w:r/>
    </w:p>
    <w:p>
      <w:pPr>
        <w:ind w:firstLine="420"/>
        <w:spacing w:line="360" w:lineRule="auto"/>
        <w:rPr>
          <w:rFonts w:ascii="Arial" w:hAnsi="Arial" w:cs="Arial"/>
          <w:color w:val="000000"/>
          <w:szCs w:val="21"/>
        </w:rPr>
      </w:pPr>
      <w:r>
        <w:rPr>
          <w:rFonts w:hint="eastAsia" w:ascii="Arial" w:hAnsi="Arial" w:cs="Arial"/>
          <w:color w:val="000000"/>
          <w:szCs w:val="21"/>
        </w:rPr>
        <w:t xml:space="preserve">2.2.4.6</w:t>
      </w:r>
      <w:r>
        <w:rPr>
          <w:rFonts w:hint="eastAsia" w:ascii="Arial" w:hAnsi="Arial" w:cs="Arial"/>
          <w:color w:val="000000"/>
          <w:szCs w:val="21"/>
        </w:rPr>
        <w:t xml:space="preserve">其他需要说明的情况，包括评标过程中投标人根据评标委员会要求进行的澄清、说明或者补正，评标委员会成员的更换等。</w:t>
      </w:r>
      <w:r/>
    </w:p>
    <w:p>
      <w:pPr>
        <w:ind w:firstLine="420"/>
        <w:spacing w:line="360" w:lineRule="auto"/>
        <w:rPr>
          <w:rFonts w:ascii="Arial" w:hAnsi="Arial" w:cs="Arial"/>
          <w:color w:val="000000"/>
          <w:szCs w:val="21"/>
        </w:rPr>
      </w:pPr>
      <w:r>
        <w:rPr>
          <w:rFonts w:hint="eastAsia" w:ascii="Arial" w:hAnsi="Arial" w:cs="Arial"/>
          <w:color w:val="000000"/>
          <w:szCs w:val="21"/>
        </w:rPr>
        <w:t xml:space="preserve">2.2.5</w:t>
      </w:r>
      <w:r>
        <w:rPr>
          <w:rFonts w:hint="eastAsia" w:ascii="Arial" w:hAnsi="Arial" w:cs="Arial"/>
          <w:color w:val="000000"/>
          <w:szCs w:val="21"/>
        </w:rPr>
        <w:t xml:space="preserve">配合相关部门的投诉处理工作；</w:t>
      </w:r>
      <w:r/>
    </w:p>
    <w:p>
      <w:pPr>
        <w:ind w:firstLine="420"/>
        <w:spacing w:line="360" w:lineRule="auto"/>
        <w:rPr>
          <w:rFonts w:ascii="Arial" w:hAnsi="Arial" w:cs="Arial"/>
          <w:color w:val="000000"/>
          <w:szCs w:val="21"/>
        </w:rPr>
      </w:pPr>
      <w:r>
        <w:rPr>
          <w:rFonts w:hint="eastAsia" w:ascii="Arial" w:hAnsi="Arial" w:cs="Arial"/>
          <w:color w:val="000000"/>
          <w:szCs w:val="21"/>
        </w:rPr>
        <w:t xml:space="preserve">2.2.6</w:t>
      </w:r>
      <w:r>
        <w:rPr>
          <w:rFonts w:hint="eastAsia" w:ascii="Arial" w:hAnsi="Arial" w:cs="Arial"/>
          <w:color w:val="000000"/>
          <w:szCs w:val="21"/>
        </w:rPr>
        <w:t xml:space="preserve">配合采购人和采购代理机构答复投标人提出的质疑。</w:t>
      </w:r>
      <w:r/>
    </w:p>
    <w:p>
      <w:pPr>
        <w:ind w:firstLine="420"/>
        <w:spacing w:line="360" w:lineRule="auto"/>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评标内容保密</w:t>
      </w:r>
      <w:r/>
    </w:p>
    <w:p>
      <w:pPr>
        <w:ind w:firstLine="420"/>
        <w:spacing w:line="360" w:lineRule="auto"/>
        <w:rPr>
          <w:rFonts w:ascii="Arial" w:hAnsi="Arial" w:cs="Arial"/>
          <w:color w:val="000000"/>
          <w:szCs w:val="21"/>
        </w:rPr>
      </w:pPr>
      <w:r>
        <w:rPr>
          <w:rFonts w:hint="eastAsia" w:ascii="Arial" w:hAnsi="Arial" w:cs="Arial"/>
          <w:color w:val="000000"/>
          <w:szCs w:val="21"/>
        </w:rPr>
        <w:t xml:space="preserve">3.1</w:t>
      </w:r>
      <w:r>
        <w:rPr>
          <w:rFonts w:hint="eastAsia" w:ascii="Arial" w:hAnsi="Arial" w:cs="Arial"/>
          <w:color w:val="000000"/>
          <w:szCs w:val="21"/>
        </w:rPr>
        <w:t xml:space="preserve">凡是与审查、澄清、评价和比较投标的有关资料以及授标建议等，采购人、评委、代理机构均不得向投标人或与评标无关的其他人员透露。</w:t>
      </w:r>
      <w:r/>
    </w:p>
    <w:p>
      <w:pPr>
        <w:ind w:firstLine="420"/>
        <w:spacing w:line="360" w:lineRule="auto"/>
        <w:rPr>
          <w:rFonts w:ascii="Arial" w:hAnsi="Arial" w:cs="Arial"/>
          <w:color w:val="000000"/>
          <w:szCs w:val="21"/>
        </w:rPr>
      </w:pPr>
      <w:r>
        <w:rPr>
          <w:rFonts w:hint="eastAsia" w:ascii="Arial" w:hAnsi="Arial" w:cs="Arial"/>
          <w:color w:val="000000"/>
          <w:szCs w:val="21"/>
        </w:rPr>
        <w:t xml:space="preserve">3.2</w:t>
      </w:r>
      <w:r>
        <w:rPr>
          <w:rFonts w:hint="eastAsia" w:ascii="Arial" w:hAnsi="Arial" w:cs="Arial"/>
          <w:color w:val="000000"/>
          <w:szCs w:val="21"/>
        </w:rPr>
        <w:t xml:space="preserve">在评标过程中，投标人不得以任何行为影响评标过程，否则其投标文件将被作为无效投标文件。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3.3 </w:t>
      </w:r>
      <w:r>
        <w:rPr>
          <w:rFonts w:hint="eastAsia" w:ascii="Arial" w:hAnsi="Arial" w:cs="Arial"/>
          <w:color w:val="000000"/>
          <w:szCs w:val="21"/>
        </w:rPr>
        <w:t xml:space="preserve">代理机构和评标委员会不向未中标的投标人解释未中标原因，也不公布评标过程中的相关细节。</w:t>
      </w:r>
      <w:r/>
    </w:p>
    <w:p>
      <w:pPr>
        <w:ind w:firstLine="420"/>
        <w:spacing w:line="360" w:lineRule="auto"/>
        <w:rPr>
          <w:rFonts w:ascii="Arial" w:hAnsi="Arial" w:cs="Arial"/>
          <w:color w:val="000000"/>
          <w:szCs w:val="21"/>
        </w:rPr>
      </w:pPr>
      <w:r>
        <w:rPr>
          <w:rFonts w:hint="eastAsia" w:ascii="Arial" w:hAnsi="Arial" w:cs="Arial"/>
          <w:color w:val="000000"/>
          <w:szCs w:val="21"/>
        </w:rPr>
        <w:t xml:space="preserve">3.4 </w:t>
      </w:r>
      <w:r>
        <w:rPr>
          <w:rFonts w:hint="eastAsia" w:ascii="Arial" w:hAnsi="Arial" w:cs="Arial"/>
          <w:color w:val="000000"/>
          <w:szCs w:val="21"/>
        </w:rPr>
        <w:t xml:space="preserve">采用综合评分法的项目，未中标的投标人中标结果公告发布后可通过苏采云系统查看自己的评审得分及排序情况。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．投标文件的澄清</w:t>
      </w:r>
      <w:r/>
    </w:p>
    <w:p>
      <w:pPr>
        <w:ind w:firstLine="420"/>
        <w:spacing w:line="360" w:lineRule="auto"/>
        <w:rPr>
          <w:rFonts w:ascii="Arial" w:hAnsi="Arial" w:cs="Arial"/>
          <w:color w:val="000000"/>
          <w:szCs w:val="21"/>
        </w:rPr>
      </w:pPr>
      <w:r>
        <w:rPr>
          <w:rFonts w:hint="eastAsia" w:ascii="Arial" w:hAnsi="Arial" w:cs="Arial"/>
          <w:color w:val="000000"/>
          <w:szCs w:val="21"/>
        </w:rPr>
        <w:t xml:space="preserve">4.1</w:t>
      </w:r>
      <w:r>
        <w:rPr>
          <w:rFonts w:hint="eastAsia" w:ascii="Arial" w:hAnsi="Arial" w:cs="Arial"/>
          <w:color w:val="000000"/>
          <w:szCs w:val="21"/>
        </w:rPr>
        <w:t xml:space="preserve">对于投标文件中含义不明确、同类问题表述不一致或者有明显文字和计算错误的内容，评标</w:t>
      </w:r>
      <w:r>
        <w:rPr>
          <w:rFonts w:hint="eastAsia" w:ascii="Arial" w:hAnsi="Arial" w:cs="Arial"/>
          <w:color w:val="000000"/>
          <w:szCs w:val="21"/>
        </w:rPr>
        <w:t xml:space="preserve">委员会应当以书面形式要求投标人作出必要的澄清、说明或者补正。</w:t>
      </w:r>
      <w:r/>
    </w:p>
    <w:p>
      <w:pPr>
        <w:ind w:firstLine="420"/>
        <w:spacing w:line="360" w:lineRule="auto"/>
        <w:rPr>
          <w:rFonts w:ascii="Arial" w:hAnsi="Arial" w:cs="Arial"/>
          <w:color w:val="000000"/>
          <w:szCs w:val="21"/>
        </w:rPr>
      </w:pPr>
      <w:r>
        <w:rPr>
          <w:rFonts w:hint="eastAsia" w:ascii="Arial" w:hAnsi="Arial" w:cs="Arial"/>
          <w:color w:val="000000"/>
          <w:szCs w:val="21"/>
        </w:rPr>
        <w:t xml:space="preserve">4.2</w:t>
      </w:r>
      <w:r>
        <w:rPr>
          <w:rFonts w:hint="eastAsia" w:ascii="Arial" w:hAnsi="Arial" w:cs="Arial"/>
          <w:color w:val="000000"/>
          <w:szCs w:val="21"/>
        </w:rPr>
        <w:t xml:space="preserve">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本项目投标人的澄清、说明或者补正采用线上澄清</w:t>
      </w:r>
      <w:r>
        <w:rPr>
          <w:rFonts w:hint="eastAsia" w:ascii="Arial" w:hAnsi="Arial" w:cs="Arial"/>
          <w:color w:val="000000"/>
          <w:szCs w:val="21"/>
        </w:rPr>
        <w:t xml:space="preserve">: </w:t>
      </w:r>
      <w:r>
        <w:rPr>
          <w:rFonts w:hint="eastAsia" w:ascii="Arial" w:hAnsi="Arial" w:cs="Arial"/>
          <w:color w:val="000000"/>
          <w:szCs w:val="21"/>
        </w:rPr>
        <w:t xml:space="preserve">评标委员会将通过“苏采云”系统向投标人发布“澄清要求函”，接到“澄清要求函”的投标人应当按要求在规定时间内通过“苏采云”系统提交“澄清响应函”并加盖</w:t>
      </w:r>
      <w:r>
        <w:rPr>
          <w:rFonts w:hint="eastAsia" w:ascii="Arial" w:hAnsi="Arial" w:cs="Arial"/>
          <w:color w:val="000000"/>
          <w:szCs w:val="21"/>
        </w:rPr>
        <w:t xml:space="preserve">CA</w:t>
      </w:r>
      <w:r>
        <w:rPr>
          <w:rFonts w:hint="eastAsia" w:ascii="Arial" w:hAnsi="Arial" w:cs="Arial"/>
          <w:color w:val="000000"/>
          <w:szCs w:val="21"/>
        </w:rPr>
        <w:t xml:space="preserve">电子公章，澄清、说明和补充的内容作为投标文件的补充部分。</w:t>
      </w:r>
      <w:r>
        <w:rPr>
          <w:rFonts w:hint="eastAsia" w:ascii="Arial" w:hAnsi="Arial" w:cs="Arial"/>
          <w:color w:val="000000"/>
          <w:szCs w:val="21"/>
        </w:rPr>
        <w:t xml:space="preserve">(</w:t>
      </w:r>
      <w:r>
        <w:rPr>
          <w:rFonts w:hint="eastAsia" w:ascii="Arial" w:hAnsi="Arial" w:cs="Arial"/>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．对投标文件的初审</w:t>
      </w:r>
      <w:r/>
    </w:p>
    <w:p>
      <w:pPr>
        <w:ind w:firstLine="420"/>
        <w:spacing w:line="360" w:lineRule="auto"/>
        <w:rPr>
          <w:rFonts w:ascii="Arial" w:hAnsi="Arial" w:cs="Arial"/>
          <w:color w:val="000000"/>
          <w:szCs w:val="21"/>
        </w:rPr>
      </w:pPr>
      <w:r>
        <w:rPr>
          <w:rFonts w:hint="eastAsia" w:ascii="Arial" w:hAnsi="Arial" w:cs="Arial"/>
          <w:color w:val="000000"/>
          <w:szCs w:val="21"/>
        </w:rPr>
        <w:t xml:space="preserve">5.1</w:t>
      </w:r>
      <w:r>
        <w:rPr>
          <w:rFonts w:hint="eastAsia" w:ascii="Arial" w:hAnsi="Arial" w:cs="Arial"/>
          <w:color w:val="000000"/>
          <w:szCs w:val="21"/>
        </w:rPr>
        <w:t xml:space="preserve">投标文件初审分为资格审查和符合性审查。</w:t>
      </w:r>
      <w:r/>
    </w:p>
    <w:p>
      <w:pPr>
        <w:ind w:firstLine="420"/>
        <w:spacing w:line="360" w:lineRule="auto"/>
        <w:rPr>
          <w:rFonts w:ascii="Arial" w:hAnsi="Arial" w:cs="Arial"/>
          <w:color w:val="000000"/>
          <w:szCs w:val="21"/>
        </w:rPr>
      </w:pPr>
      <w:r>
        <w:rPr>
          <w:rFonts w:hint="eastAsia" w:ascii="Arial" w:hAnsi="Arial" w:cs="Arial"/>
          <w:color w:val="000000"/>
          <w:szCs w:val="21"/>
        </w:rPr>
        <w:t xml:space="preserve">5.1.1 </w:t>
      </w:r>
      <w:r>
        <w:rPr>
          <w:rFonts w:hint="eastAsia" w:ascii="Arial" w:hAnsi="Arial" w:cs="Arial"/>
          <w:color w:val="000000"/>
          <w:szCs w:val="21"/>
        </w:rPr>
        <w:t xml:space="preserve">资格审查：采购人应当依法对投标人的资格进行审查，未通过资格审查的视为无效投标。</w:t>
      </w:r>
      <w:r/>
    </w:p>
    <w:p>
      <w:pPr>
        <w:ind w:firstLine="420"/>
        <w:spacing w:line="360" w:lineRule="auto"/>
        <w:rPr>
          <w:rFonts w:ascii="Arial" w:hAnsi="Arial" w:cs="Arial"/>
          <w:color w:val="000000"/>
          <w:szCs w:val="21"/>
        </w:rPr>
      </w:pPr>
      <w:r>
        <w:rPr>
          <w:rFonts w:hint="eastAsia" w:ascii="Arial" w:hAnsi="Arial" w:cs="Arial"/>
          <w:color w:val="000000"/>
          <w:szCs w:val="21"/>
        </w:rPr>
        <w:t xml:space="preserve">5.1.2</w:t>
      </w:r>
      <w:r>
        <w:rPr>
          <w:rFonts w:hint="eastAsia" w:ascii="Arial" w:hAnsi="Arial" w:cs="Arial"/>
          <w:color w:val="000000"/>
          <w:szCs w:val="21"/>
        </w:rPr>
        <w:t xml:space="preserve">根据政府采购法及相关法规，以及苏州市财政局《关于印发苏州市市级政府采购信用记录查询和使用工作试行办法的通知》（苏财购</w:t>
      </w:r>
      <w:r>
        <w:rPr>
          <w:rFonts w:hint="eastAsia" w:ascii="Arial" w:hAnsi="Arial" w:cs="Arial"/>
          <w:color w:val="000000"/>
          <w:szCs w:val="21"/>
        </w:rPr>
        <w:t xml:space="preserve">[2017]11</w:t>
      </w:r>
      <w:r>
        <w:rPr>
          <w:rFonts w:hint="eastAsia" w:ascii="Arial" w:hAnsi="Arial" w:cs="Arial"/>
          <w:color w:val="000000"/>
          <w:szCs w:val="21"/>
        </w:rPr>
        <w:t xml:space="preserve">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Arial" w:hAnsi="Arial" w:cs="Arial"/>
          <w:color w:val="000000"/>
          <w:szCs w:val="21"/>
        </w:rPr>
      </w:pPr>
      <w:r>
        <w:rPr>
          <w:rFonts w:hint="eastAsia" w:ascii="Arial" w:hAnsi="Arial" w:cs="Arial"/>
          <w:color w:val="000000"/>
          <w:szCs w:val="21"/>
        </w:rPr>
        <w:t xml:space="preserve">5.1.3</w:t>
      </w:r>
      <w:r>
        <w:rPr>
          <w:rFonts w:hint="eastAsia" w:ascii="Arial" w:hAnsi="Arial" w:cs="Arial"/>
          <w:color w:val="000000"/>
          <w:szCs w:val="21"/>
        </w:rPr>
        <w:t xml:space="preserve">查询时间：进入评审环节前。</w:t>
      </w:r>
      <w:r/>
    </w:p>
    <w:p>
      <w:pPr>
        <w:ind w:firstLine="420"/>
        <w:spacing w:line="360" w:lineRule="auto"/>
        <w:rPr>
          <w:rFonts w:ascii="Arial" w:hAnsi="Arial" w:cs="Arial"/>
          <w:color w:val="000000"/>
          <w:szCs w:val="21"/>
        </w:rPr>
      </w:pPr>
      <w:r>
        <w:rPr>
          <w:rFonts w:hint="eastAsia" w:ascii="Arial" w:hAnsi="Arial" w:cs="Arial"/>
          <w:color w:val="000000"/>
          <w:szCs w:val="21"/>
        </w:rPr>
        <w:t xml:space="preserve">5.1.4</w:t>
      </w:r>
      <w:r>
        <w:rPr>
          <w:rFonts w:hint="eastAsia" w:ascii="Arial" w:hAnsi="Arial" w:cs="Arial"/>
          <w:color w:val="000000"/>
          <w:szCs w:val="21"/>
        </w:rPr>
        <w:t xml:space="preserve">查询证据留存方式：打印查询的信用报告，由评标委员会进行认定。</w:t>
      </w:r>
      <w:r/>
    </w:p>
    <w:p>
      <w:pPr>
        <w:ind w:firstLine="420"/>
        <w:spacing w:line="360" w:lineRule="auto"/>
        <w:rPr>
          <w:rFonts w:ascii="Arial" w:hAnsi="Arial" w:cs="Arial"/>
          <w:color w:val="000000"/>
          <w:szCs w:val="21"/>
        </w:rPr>
      </w:pPr>
      <w:r>
        <w:rPr>
          <w:rFonts w:hint="eastAsia" w:ascii="Arial" w:hAnsi="Arial" w:cs="Arial"/>
          <w:color w:val="000000"/>
          <w:szCs w:val="21"/>
        </w:rPr>
        <w:t xml:space="preserve">5.1.5 </w:t>
      </w:r>
      <w:r>
        <w:rPr>
          <w:rFonts w:hint="eastAsia" w:ascii="Arial" w:hAnsi="Arial" w:cs="Arial"/>
          <w:color w:val="000000"/>
          <w:szCs w:val="21"/>
        </w:rPr>
        <w:t xml:space="preserve">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Arial" w:hAnsi="Arial" w:cs="Arial"/>
          <w:color w:val="000000"/>
          <w:szCs w:val="21"/>
        </w:rPr>
      </w:pPr>
      <w:r>
        <w:rPr>
          <w:rFonts w:hint="eastAsia" w:ascii="Arial" w:hAnsi="Arial" w:cs="Arial"/>
          <w:color w:val="000000"/>
          <w:szCs w:val="21"/>
        </w:rPr>
        <w:t xml:space="preserve">5.1.6 </w:t>
      </w:r>
      <w:r>
        <w:rPr>
          <w:rFonts w:hint="eastAsia" w:ascii="Arial" w:hAnsi="Arial" w:cs="Arial"/>
          <w:color w:val="000000"/>
          <w:szCs w:val="21"/>
        </w:rPr>
        <w:t xml:space="preserve">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Arial" w:hAnsi="Arial" w:cs="Arial"/>
          <w:color w:val="000000"/>
          <w:szCs w:val="21"/>
        </w:rPr>
      </w:pPr>
      <w:r>
        <w:rPr>
          <w:rFonts w:hint="eastAsia" w:ascii="Arial" w:hAnsi="Arial" w:cs="Arial"/>
          <w:color w:val="000000"/>
          <w:szCs w:val="21"/>
        </w:rPr>
        <w:t xml:space="preserve">5.2</w:t>
      </w:r>
      <w:r>
        <w:rPr>
          <w:rFonts w:hint="eastAsia" w:ascii="Arial" w:hAnsi="Arial" w:cs="Arial"/>
          <w:color w:val="000000"/>
          <w:szCs w:val="21"/>
        </w:rPr>
        <w:t xml:space="preserve">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5.2.1</w:t>
      </w:r>
      <w:r>
        <w:rPr>
          <w:rFonts w:hint="eastAsia" w:ascii="Arial" w:hAnsi="Arial" w:cs="Arial"/>
          <w:color w:val="000000"/>
          <w:szCs w:val="21"/>
        </w:rPr>
        <w:t xml:space="preserve">投标人的投标文件未按照本须知规定制作的；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5.2.2</w:t>
      </w:r>
      <w:r>
        <w:rPr>
          <w:rFonts w:hint="eastAsia" w:ascii="Arial" w:hAnsi="Arial" w:cs="Arial"/>
          <w:color w:val="000000"/>
          <w:szCs w:val="21"/>
        </w:rPr>
        <w:t xml:space="preserve">未按本须知规定提交资格文件；</w:t>
      </w:r>
      <w:r/>
    </w:p>
    <w:p>
      <w:pPr>
        <w:ind w:firstLine="420"/>
        <w:spacing w:line="360" w:lineRule="auto"/>
        <w:rPr>
          <w:rFonts w:ascii="Arial" w:hAnsi="Arial" w:cs="Arial"/>
          <w:color w:val="000000"/>
          <w:szCs w:val="21"/>
        </w:rPr>
      </w:pPr>
      <w:r>
        <w:rPr>
          <w:rFonts w:hint="eastAsia" w:ascii="Arial" w:hAnsi="Arial" w:cs="Arial"/>
          <w:color w:val="000000"/>
          <w:szCs w:val="21"/>
        </w:rPr>
        <w:t xml:space="preserve">5.2.3</w:t>
      </w:r>
      <w:r>
        <w:rPr>
          <w:rFonts w:hint="eastAsia" w:ascii="Arial" w:hAnsi="Arial" w:cs="Arial"/>
          <w:color w:val="000000"/>
          <w:szCs w:val="21"/>
        </w:rPr>
        <w:t xml:space="preserve">与招标文件有重大偏离；</w:t>
      </w:r>
      <w:r/>
    </w:p>
    <w:p>
      <w:pPr>
        <w:ind w:firstLine="420"/>
        <w:spacing w:line="360" w:lineRule="auto"/>
        <w:rPr>
          <w:rFonts w:ascii="Arial" w:hAnsi="Arial" w:cs="Arial"/>
          <w:color w:val="000000"/>
          <w:szCs w:val="21"/>
        </w:rPr>
      </w:pPr>
      <w:r>
        <w:rPr>
          <w:rFonts w:hint="eastAsia" w:ascii="Arial" w:hAnsi="Arial" w:cs="Arial"/>
          <w:color w:val="000000"/>
          <w:szCs w:val="21"/>
        </w:rPr>
        <w:t xml:space="preserve">5.2.4</w:t>
      </w:r>
      <w:r>
        <w:rPr>
          <w:rFonts w:hint="eastAsia" w:ascii="Arial" w:hAnsi="Arial" w:cs="Arial"/>
          <w:color w:val="000000"/>
          <w:szCs w:val="21"/>
        </w:rPr>
        <w:t xml:space="preserve">投标人拒绝修正错误；</w:t>
      </w:r>
      <w:r/>
    </w:p>
    <w:p>
      <w:pPr>
        <w:ind w:firstLine="420"/>
        <w:spacing w:line="360" w:lineRule="auto"/>
        <w:rPr>
          <w:rFonts w:ascii="Arial" w:hAnsi="Arial" w:cs="Arial"/>
          <w:color w:val="000000"/>
          <w:szCs w:val="21"/>
        </w:rPr>
      </w:pPr>
      <w:r>
        <w:rPr>
          <w:rFonts w:hint="eastAsia" w:ascii="Arial" w:hAnsi="Arial" w:cs="Arial"/>
          <w:color w:val="000000"/>
          <w:szCs w:val="21"/>
        </w:rPr>
        <w:t xml:space="preserve">5.2.5</w:t>
      </w:r>
      <w:r>
        <w:rPr>
          <w:rFonts w:hint="eastAsia" w:ascii="Arial" w:hAnsi="Arial" w:cs="Arial"/>
          <w:color w:val="000000"/>
          <w:szCs w:val="21"/>
        </w:rPr>
        <w:t xml:space="preserve">投标人的报价是选择性的；</w:t>
      </w:r>
      <w:r/>
    </w:p>
    <w:p>
      <w:pPr>
        <w:ind w:firstLine="420"/>
        <w:spacing w:line="360" w:lineRule="auto"/>
        <w:rPr>
          <w:rFonts w:ascii="Arial" w:hAnsi="Arial" w:cs="Arial"/>
          <w:color w:val="000000"/>
          <w:szCs w:val="21"/>
        </w:rPr>
      </w:pPr>
      <w:r>
        <w:rPr>
          <w:rFonts w:hint="eastAsia" w:ascii="Arial" w:hAnsi="Arial" w:cs="Arial"/>
          <w:color w:val="000000"/>
          <w:szCs w:val="21"/>
        </w:rPr>
        <w:t xml:space="preserve">5.2.6</w:t>
      </w:r>
      <w:r>
        <w:rPr>
          <w:rFonts w:hint="eastAsia" w:ascii="Arial" w:hAnsi="Arial" w:cs="Arial"/>
          <w:color w:val="000000"/>
          <w:szCs w:val="21"/>
        </w:rPr>
        <w:t xml:space="preserve">投标人的报价只投了部分内容；</w:t>
      </w:r>
      <w:r/>
    </w:p>
    <w:p>
      <w:pPr>
        <w:ind w:firstLine="420"/>
        <w:spacing w:line="360" w:lineRule="auto"/>
        <w:rPr>
          <w:rFonts w:ascii="Arial" w:hAnsi="Arial" w:cs="Arial"/>
          <w:color w:val="000000"/>
          <w:szCs w:val="21"/>
        </w:rPr>
      </w:pPr>
      <w:r>
        <w:rPr>
          <w:rFonts w:hint="eastAsia" w:ascii="Arial" w:hAnsi="Arial" w:cs="Arial"/>
          <w:color w:val="000000"/>
          <w:szCs w:val="21"/>
        </w:rPr>
        <w:t xml:space="preserve">5.2.7</w:t>
      </w:r>
      <w:r>
        <w:rPr>
          <w:rFonts w:hint="eastAsia" w:ascii="Arial" w:hAnsi="Arial" w:cs="Arial"/>
          <w:color w:val="000000"/>
          <w:szCs w:val="21"/>
        </w:rPr>
        <w:t xml:space="preserve">投标人的投标文件出现了评标委员会认为不应当雷同的情况；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5.2.8</w:t>
      </w:r>
      <w:r>
        <w:rPr>
          <w:rFonts w:hint="eastAsia" w:ascii="Arial" w:hAnsi="Arial" w:cs="Arial"/>
          <w:color w:val="000000"/>
          <w:szCs w:val="21"/>
        </w:rPr>
        <w:t xml:space="preserve">其他被评委会认定无效的情况。</w:t>
      </w:r>
      <w:r/>
    </w:p>
    <w:p>
      <w:pPr>
        <w:ind w:firstLine="420"/>
        <w:spacing w:line="360" w:lineRule="auto"/>
        <w:rPr>
          <w:rFonts w:ascii="Arial" w:hAnsi="Arial" w:cs="Arial"/>
          <w:color w:val="000000"/>
          <w:szCs w:val="21"/>
        </w:rPr>
      </w:pPr>
      <w:r>
        <w:rPr>
          <w:rFonts w:hint="eastAsia" w:ascii="Arial" w:hAnsi="Arial" w:cs="Arial"/>
          <w:color w:val="000000"/>
          <w:szCs w:val="21"/>
        </w:rPr>
        <w:t xml:space="preserve">5.3</w:t>
      </w:r>
      <w:r>
        <w:rPr>
          <w:rFonts w:hint="eastAsia" w:ascii="Arial" w:hAnsi="Arial" w:cs="Arial"/>
          <w:color w:val="000000"/>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5.4</w:t>
      </w:r>
      <w:r>
        <w:rPr>
          <w:rFonts w:hint="eastAsia" w:ascii="Arial" w:hAnsi="Arial" w:cs="Arial"/>
          <w:color w:val="000000"/>
          <w:szCs w:val="21"/>
        </w:rPr>
        <w:t xml:space="preserve">评委会将对确定为实质性响应的投标进行进一步审核，确定其是否有计算上或累加上的算术</w:t>
      </w:r>
      <w:r>
        <w:rPr>
          <w:rFonts w:hint="eastAsia" w:ascii="Arial" w:hAnsi="Arial" w:cs="Arial"/>
          <w:color w:val="000000"/>
          <w:szCs w:val="21"/>
        </w:rPr>
        <w:t xml:space="preserve">错误，修正错误的原则如下：</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1</w:t>
      </w:r>
      <w:r>
        <w:rPr>
          <w:rFonts w:hint="eastAsia" w:ascii="Arial" w:hAnsi="Arial" w:cs="Arial"/>
          <w:color w:val="000000"/>
          <w:szCs w:val="21"/>
        </w:rPr>
        <w:t xml:space="preserve">）投标文件中开标一览表内容与投标文件中相应内容不一致的，以开标一览表为准。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2</w:t>
      </w:r>
      <w:r>
        <w:rPr>
          <w:rFonts w:hint="eastAsia" w:ascii="Arial" w:hAnsi="Arial" w:cs="Arial"/>
          <w:color w:val="000000"/>
          <w:szCs w:val="21"/>
        </w:rPr>
        <w:t xml:space="preserve">）大写金额和小写金额不一致的，以大写金额为准。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3</w:t>
      </w:r>
      <w:r>
        <w:rPr>
          <w:rFonts w:hint="eastAsia" w:ascii="Arial" w:hAnsi="Arial" w:cs="Arial"/>
          <w:color w:val="000000"/>
          <w:szCs w:val="21"/>
        </w:rPr>
        <w:t xml:space="preserve">）单价金额小数点或者百分比有明显错位的，以开标一览表的总价为准，并修改单价。</w:t>
      </w:r>
      <w:r/>
    </w:p>
    <w:p>
      <w:pPr>
        <w:ind w:firstLine="420"/>
        <w:spacing w:line="360" w:lineRule="auto"/>
        <w:rPr>
          <w:rFonts w:ascii="Arial" w:hAnsi="Arial" w:cs="Arial"/>
          <w:color w:val="000000"/>
          <w:szCs w:val="21"/>
        </w:rPr>
      </w:pPr>
      <w:r>
        <w:rPr>
          <w:rFonts w:hint="eastAsia" w:ascii="Arial" w:hAnsi="Arial" w:cs="Arial"/>
          <w:color w:val="000000"/>
          <w:szCs w:val="21"/>
        </w:rPr>
        <w:t xml:space="preserve">（</w:t>
      </w:r>
      <w:r>
        <w:rPr>
          <w:rFonts w:hint="eastAsia" w:ascii="Arial" w:hAnsi="Arial" w:cs="Arial"/>
          <w:color w:val="000000"/>
          <w:szCs w:val="21"/>
        </w:rPr>
        <w:t xml:space="preserve">4</w:t>
      </w:r>
      <w:r>
        <w:rPr>
          <w:rFonts w:hint="eastAsia" w:ascii="Arial" w:hAnsi="Arial" w:cs="Arial"/>
          <w:color w:val="000000"/>
          <w:szCs w:val="21"/>
        </w:rPr>
        <w:t xml:space="preserve">）总价金额与按单价汇总金额不一致的，以单价金额计算结果为准。</w:t>
      </w:r>
      <w:r/>
    </w:p>
    <w:p>
      <w:pPr>
        <w:ind w:firstLine="420"/>
        <w:spacing w:line="360" w:lineRule="auto"/>
        <w:rPr>
          <w:rFonts w:ascii="Arial" w:hAnsi="Arial" w:cs="Arial"/>
          <w:color w:val="000000"/>
          <w:szCs w:val="21"/>
        </w:rPr>
      </w:pPr>
      <w:r>
        <w:rPr>
          <w:rFonts w:hint="eastAsia" w:ascii="Arial" w:hAnsi="Arial" w:cs="Arial"/>
          <w:color w:val="000000"/>
          <w:szCs w:val="21"/>
        </w:rPr>
        <w:t xml:space="preserve">同时出现两种以上错误的，按照前款规定的顺序修正。修正后的报价按照中华人民共和国财政部令</w:t>
      </w:r>
      <w:r>
        <w:rPr>
          <w:rFonts w:hint="eastAsia" w:ascii="Arial" w:hAnsi="Arial" w:cs="Arial"/>
          <w:color w:val="000000"/>
          <w:szCs w:val="21"/>
        </w:rPr>
        <w:t xml:space="preserve">87</w:t>
      </w:r>
      <w:r>
        <w:rPr>
          <w:rFonts w:hint="eastAsia" w:ascii="Arial" w:hAnsi="Arial" w:cs="Arial"/>
          <w:color w:val="000000"/>
          <w:szCs w:val="21"/>
        </w:rPr>
        <w:t xml:space="preserve">号《政府采购货物和服务招标投标管理办法》第五十一条第二款的规定经投标人确认后产生约束力，投标人不确认的，其投标无效。</w:t>
      </w:r>
      <w:r/>
    </w:p>
    <w:p>
      <w:pPr>
        <w:ind w:firstLine="420"/>
        <w:spacing w:line="360" w:lineRule="auto"/>
        <w:rPr>
          <w:rFonts w:ascii="Arial" w:hAnsi="Arial" w:cs="Arial"/>
          <w:color w:val="000000"/>
          <w:szCs w:val="21"/>
        </w:rPr>
      </w:pPr>
      <w:r>
        <w:rPr>
          <w:rFonts w:hint="eastAsia" w:ascii="Arial" w:hAnsi="Arial" w:cs="Arial"/>
          <w:color w:val="000000"/>
          <w:szCs w:val="21"/>
        </w:rPr>
        <w:t xml:space="preserve">5.5 </w:t>
      </w:r>
      <w:r>
        <w:rPr>
          <w:rFonts w:hint="eastAsia" w:ascii="Arial" w:hAnsi="Arial" w:cs="Arial"/>
          <w:color w:val="000000"/>
          <w:szCs w:val="21"/>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Arial" w:hAnsi="Arial" w:cs="Arial"/>
          <w:color w:val="000000"/>
          <w:szCs w:val="21"/>
        </w:rPr>
      </w:pPr>
      <w:r>
        <w:rPr>
          <w:rFonts w:hint="eastAsia" w:ascii="Arial" w:hAnsi="Arial" w:cs="Arial"/>
          <w:color w:val="000000"/>
          <w:szCs w:val="21"/>
        </w:rPr>
        <w:t xml:space="preserve">5.6</w:t>
      </w:r>
      <w:r>
        <w:rPr>
          <w:rFonts w:hint="eastAsia" w:ascii="Arial" w:hAnsi="Arial" w:cs="Arial"/>
          <w:color w:val="000000"/>
          <w:szCs w:val="21"/>
        </w:rPr>
        <w:t xml:space="preserve">投标人在开、评标全过程中应保持通讯畅通，及时登录苏采云系统查阅、答复相关信息。</w:t>
      </w:r>
      <w:r/>
    </w:p>
    <w:p>
      <w:pPr>
        <w:ind w:firstLine="420"/>
        <w:spacing w:line="360" w:lineRule="auto"/>
        <w:rPr>
          <w:rFonts w:ascii="Arial" w:hAnsi="Arial" w:cs="Arial"/>
          <w:color w:val="000000"/>
          <w:szCs w:val="21"/>
        </w:rPr>
      </w:pPr>
      <w:r>
        <w:rPr>
          <w:rFonts w:hint="eastAsia" w:ascii="Arial" w:hAnsi="Arial" w:cs="Arial"/>
          <w:color w:val="000000"/>
          <w:szCs w:val="21"/>
        </w:rPr>
        <w:t xml:space="preserve">6</w:t>
      </w:r>
      <w:r>
        <w:rPr>
          <w:rFonts w:hint="eastAsia" w:ascii="Arial" w:hAnsi="Arial" w:cs="Arial"/>
          <w:color w:val="000000"/>
          <w:szCs w:val="21"/>
        </w:rPr>
        <w:t xml:space="preserve">．无效投标条款和废标条款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6.1</w:t>
      </w:r>
      <w:r>
        <w:rPr>
          <w:rFonts w:hint="eastAsia" w:ascii="Arial" w:hAnsi="Arial" w:cs="Arial"/>
          <w:color w:val="000000"/>
          <w:szCs w:val="21"/>
        </w:rPr>
        <w:t xml:space="preserve">无效投标条款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6.1.1 </w:t>
      </w:r>
      <w:r>
        <w:rPr>
          <w:rFonts w:hint="eastAsia" w:ascii="Arial" w:hAnsi="Arial" w:cs="Arial"/>
          <w:color w:val="000000"/>
          <w:szCs w:val="21"/>
        </w:rPr>
        <w:t xml:space="preserve">投标人在苏采云系统规定的时间内未成功解密电子投标文件的。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6.1.2 </w:t>
      </w:r>
      <w:r>
        <w:rPr>
          <w:rFonts w:hint="eastAsia" w:ascii="Arial" w:hAnsi="Arial" w:cs="Arial"/>
          <w:color w:val="000000"/>
          <w:szCs w:val="21"/>
        </w:rPr>
        <w:t xml:space="preserve">投标人未按照招标文件要求上传电子投标文件的。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6.1.3</w:t>
      </w:r>
      <w:r>
        <w:rPr>
          <w:rFonts w:hint="eastAsia" w:ascii="Arial" w:hAnsi="Arial" w:cs="Arial"/>
          <w:color w:val="000000"/>
          <w:szCs w:val="21"/>
        </w:rPr>
        <w:t xml:space="preserve">同一投标人提交两个（含两个）以上不同的投标报价的。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6.1.4</w:t>
      </w:r>
      <w:r>
        <w:rPr>
          <w:rFonts w:hint="eastAsia" w:ascii="Arial" w:hAnsi="Arial" w:cs="Arial"/>
          <w:color w:val="000000"/>
          <w:szCs w:val="21"/>
        </w:rPr>
        <w:t xml:space="preserve">投标人不具备招标文件中规定资格要求的。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6.1.5</w:t>
      </w:r>
      <w:r>
        <w:rPr>
          <w:rFonts w:hint="eastAsia" w:ascii="Arial" w:hAnsi="Arial" w:cs="Arial"/>
          <w:color w:val="000000"/>
          <w:szCs w:val="21"/>
        </w:rPr>
        <w:t xml:space="preserve">投标人的报价超过了采购预算或最高限价的。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6.1.6</w:t>
      </w:r>
      <w:r>
        <w:rPr>
          <w:rFonts w:hint="eastAsia" w:ascii="Arial" w:hAnsi="Arial" w:cs="Arial"/>
          <w:color w:val="000000"/>
          <w:szCs w:val="21"/>
        </w:rPr>
        <w:t xml:space="preserve">未通过符合性审查的。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6.1.7</w:t>
      </w:r>
      <w:r>
        <w:rPr>
          <w:rFonts w:hint="eastAsia" w:ascii="Arial" w:hAnsi="Arial" w:cs="Arial"/>
          <w:color w:val="000000"/>
          <w:szCs w:val="21"/>
        </w:rPr>
        <w:t xml:space="preserve">不符合招标文件中规定的实质性要求和条件的。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6.1.8 </w:t>
      </w:r>
      <w:r>
        <w:rPr>
          <w:rFonts w:hint="eastAsia" w:ascii="Arial" w:hAnsi="Arial" w:cs="Arial"/>
          <w:color w:val="000000"/>
          <w:szCs w:val="21"/>
        </w:rPr>
        <w:t xml:space="preserve">投标人被“信用中国”网站（</w:t>
      </w:r>
      <w:r>
        <w:rPr>
          <w:rFonts w:hint="eastAsia" w:ascii="Arial" w:hAnsi="Arial" w:cs="Arial"/>
          <w:color w:val="000000"/>
          <w:szCs w:val="21"/>
        </w:rPr>
        <w:t xml:space="preserve">www.creditchina.gov.cn</w:t>
      </w:r>
      <w:r>
        <w:rPr>
          <w:rFonts w:hint="eastAsia" w:ascii="Arial" w:hAnsi="Arial" w:cs="Arial"/>
          <w:color w:val="000000"/>
          <w:szCs w:val="21"/>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Arial" w:hAnsi="Arial" w:cs="Arial"/>
          <w:color w:val="000000"/>
          <w:szCs w:val="21"/>
        </w:rPr>
      </w:pPr>
      <w:r>
        <w:rPr>
          <w:rFonts w:hint="eastAsia" w:ascii="Arial" w:hAnsi="Arial" w:cs="Arial"/>
          <w:color w:val="000000"/>
          <w:szCs w:val="21"/>
        </w:rPr>
        <w:t xml:space="preserve">6.1.9 </w:t>
      </w:r>
      <w:r>
        <w:rPr>
          <w:rFonts w:hint="eastAsia" w:ascii="Arial" w:hAnsi="Arial" w:cs="Arial"/>
          <w:color w:val="000000"/>
          <w:szCs w:val="21"/>
        </w:rPr>
        <w:t xml:space="preserve">投标文件含有采购人不能接受的附加条件的。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6.1.10</w:t>
      </w:r>
      <w:r>
        <w:rPr>
          <w:rFonts w:hint="eastAsia" w:ascii="Arial" w:hAnsi="Arial" w:cs="Arial"/>
          <w:color w:val="000000"/>
          <w:szCs w:val="21"/>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Arial" w:hAnsi="Arial" w:cs="Arial"/>
          <w:color w:val="000000"/>
          <w:szCs w:val="21"/>
        </w:rPr>
      </w:pPr>
      <w:r>
        <w:rPr>
          <w:rFonts w:hint="eastAsia" w:ascii="Arial" w:hAnsi="Arial" w:cs="Arial"/>
          <w:color w:val="000000"/>
          <w:szCs w:val="21"/>
        </w:rPr>
        <w:t xml:space="preserve">6.1.11 </w:t>
      </w:r>
      <w:r>
        <w:rPr>
          <w:rFonts w:hint="eastAsia" w:ascii="Arial" w:hAnsi="Arial" w:cs="Arial"/>
          <w:color w:val="000000"/>
          <w:szCs w:val="21"/>
        </w:rPr>
        <w:t xml:space="preserve">投标文件未按照招标文件要求加盖</w:t>
      </w:r>
      <w:r>
        <w:rPr>
          <w:rFonts w:hint="eastAsia" w:ascii="Arial" w:hAnsi="Arial" w:cs="Arial"/>
          <w:color w:val="000000"/>
          <w:szCs w:val="21"/>
        </w:rPr>
        <w:t xml:space="preserve">CA</w:t>
      </w:r>
      <w:r>
        <w:rPr>
          <w:rFonts w:hint="eastAsia" w:ascii="Arial" w:hAnsi="Arial" w:cs="Arial"/>
          <w:color w:val="000000"/>
          <w:szCs w:val="21"/>
        </w:rPr>
        <w:t xml:space="preserve">电子公章的。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6.1.12</w:t>
      </w:r>
      <w:r>
        <w:rPr>
          <w:rFonts w:hint="eastAsia" w:ascii="Arial" w:hAnsi="Arial" w:cs="Arial"/>
          <w:color w:val="000000"/>
          <w:szCs w:val="21"/>
        </w:rPr>
        <w:t xml:space="preserve">其他法律、法规及本招标文件规定的属无效投标的情形。</w:t>
      </w:r>
      <w:r/>
    </w:p>
    <w:p>
      <w:pPr>
        <w:ind w:firstLine="420"/>
        <w:spacing w:line="360" w:lineRule="auto"/>
        <w:rPr>
          <w:rFonts w:ascii="Arial" w:hAnsi="Arial" w:cs="Arial"/>
          <w:color w:val="000000"/>
          <w:szCs w:val="21"/>
        </w:rPr>
      </w:pPr>
      <w:r>
        <w:rPr>
          <w:rFonts w:hint="eastAsia" w:ascii="Arial" w:hAnsi="Arial" w:cs="Arial"/>
          <w:color w:val="000000"/>
          <w:szCs w:val="21"/>
        </w:rPr>
        <w:t xml:space="preserve">6.2</w:t>
      </w:r>
      <w:r>
        <w:rPr>
          <w:rFonts w:hint="eastAsia" w:ascii="Arial" w:hAnsi="Arial" w:cs="Arial"/>
          <w:color w:val="000000"/>
          <w:szCs w:val="21"/>
        </w:rPr>
        <w:t xml:space="preserve">废标条款</w:t>
      </w:r>
      <w:r/>
    </w:p>
    <w:p>
      <w:pPr>
        <w:ind w:firstLine="420"/>
        <w:spacing w:line="360" w:lineRule="auto"/>
        <w:rPr>
          <w:rFonts w:ascii="Arial" w:hAnsi="Arial" w:cs="Arial"/>
          <w:color w:val="000000"/>
          <w:szCs w:val="21"/>
        </w:rPr>
      </w:pPr>
      <w:r>
        <w:rPr>
          <w:rFonts w:hint="eastAsia" w:ascii="Arial" w:hAnsi="Arial" w:cs="Arial"/>
          <w:color w:val="000000"/>
          <w:szCs w:val="21"/>
        </w:rPr>
        <w:t xml:space="preserve">6.2.1</w:t>
      </w:r>
      <w:r>
        <w:rPr>
          <w:rFonts w:hint="eastAsia" w:ascii="Arial" w:hAnsi="Arial" w:cs="Arial"/>
          <w:color w:val="000000"/>
          <w:szCs w:val="21"/>
        </w:rPr>
        <w:t xml:space="preserve">符合专业条件的供应商或者对招标文件作实质响应的供应商不足三家的。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6.2.2</w:t>
      </w:r>
      <w:r>
        <w:rPr>
          <w:rFonts w:hint="eastAsia" w:ascii="Arial" w:hAnsi="Arial" w:cs="Arial"/>
          <w:color w:val="000000"/>
          <w:szCs w:val="21"/>
        </w:rPr>
        <w:t xml:space="preserve">出现影响采购公正的违法、违规行为的。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6.2.3</w:t>
      </w:r>
      <w:r>
        <w:rPr>
          <w:rFonts w:hint="eastAsia" w:ascii="Arial" w:hAnsi="Arial" w:cs="Arial"/>
          <w:color w:val="000000"/>
          <w:szCs w:val="21"/>
        </w:rPr>
        <w:t xml:space="preserve">因重大变故，采购任务取消的。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6.2.4</w:t>
      </w:r>
      <w:r>
        <w:rPr>
          <w:rFonts w:hint="eastAsia" w:ascii="Arial" w:hAnsi="Arial" w:cs="Arial"/>
          <w:color w:val="000000"/>
          <w:szCs w:val="21"/>
        </w:rPr>
        <w:t xml:space="preserve">评标委员会认定招标文件存在歧义、重大缺陷导致评审工作无法进行。</w:t>
      </w:r>
      <w:r/>
    </w:p>
    <w:p>
      <w:pPr>
        <w:ind w:firstLine="420"/>
        <w:spacing w:line="360" w:lineRule="auto"/>
        <w:rPr>
          <w:rFonts w:ascii="Arial" w:hAnsi="Arial" w:cs="Arial"/>
          <w:color w:val="000000"/>
          <w:szCs w:val="21"/>
        </w:rPr>
      </w:pPr>
      <w:r>
        <w:rPr>
          <w:rFonts w:hint="eastAsia" w:ascii="Arial" w:hAnsi="Arial" w:cs="Arial"/>
          <w:color w:val="000000"/>
          <w:szCs w:val="21"/>
        </w:rPr>
        <w:t xml:space="preserve">6.2.5 </w:t>
      </w:r>
      <w:r>
        <w:rPr>
          <w:rFonts w:hint="eastAsia" w:ascii="Arial" w:hAnsi="Arial" w:cs="Arial"/>
          <w:color w:val="000000"/>
          <w:szCs w:val="21"/>
        </w:rPr>
        <w:t xml:space="preserve">因苏采云系统系统故障原因造成开标不成功的。</w:t>
      </w:r>
      <w:r/>
    </w:p>
    <w:p>
      <w:pPr>
        <w:ind w:firstLine="420"/>
        <w:spacing w:line="360" w:lineRule="auto"/>
        <w:rPr>
          <w:rFonts w:ascii="Arial" w:hAnsi="Arial" w:cs="Arial"/>
          <w:color w:val="000000"/>
          <w:szCs w:val="21"/>
        </w:rPr>
      </w:pPr>
      <w:r>
        <w:rPr>
          <w:rFonts w:hint="eastAsia" w:ascii="Arial" w:hAnsi="Arial" w:cs="Arial"/>
          <w:color w:val="000000"/>
          <w:szCs w:val="21"/>
        </w:rPr>
        <w:t xml:space="preserve">6.3 </w:t>
      </w:r>
      <w:r>
        <w:rPr>
          <w:rFonts w:hint="eastAsia" w:ascii="Arial" w:hAnsi="Arial" w:cs="Arial"/>
          <w:color w:val="000000"/>
          <w:szCs w:val="21"/>
        </w:rPr>
        <w:t xml:space="preserve">投标截止时间结束后参加投标的供应商不足三家的处理：</w:t>
      </w:r>
      <w:r/>
    </w:p>
    <w:p>
      <w:pPr>
        <w:ind w:firstLine="420"/>
        <w:spacing w:line="360" w:lineRule="auto"/>
        <w:rPr>
          <w:rFonts w:ascii="宋体" w:hAnsi="宋体"/>
          <w:szCs w:val="21"/>
        </w:rPr>
      </w:pPr>
      <w:r>
        <w:rPr>
          <w:rFonts w:hint="eastAsia" w:ascii="Arial" w:hAnsi="Arial" w:cs="Arial"/>
          <w:color w:val="000000"/>
          <w:szCs w:val="21"/>
        </w:rPr>
        <w:t xml:space="preserve">6.3.1</w:t>
      </w:r>
      <w:r>
        <w:rPr>
          <w:rFonts w:hint="eastAsia" w:ascii="Arial" w:hAnsi="Arial" w:cs="Arial"/>
          <w:color w:val="000000"/>
          <w:szCs w:val="21"/>
        </w:rPr>
        <w:t xml:space="preserve">如出现投标截止时间结束后参加投标的供应商或者在评标期间对招标文件做出实质响应的供应商不足三家情况，按政府采购相关规定执行。</w:t>
      </w:r>
      <w:r/>
    </w:p>
    <w:p>
      <w:pPr>
        <w:ind w:firstLine="411"/>
        <w:spacing w:line="360" w:lineRule="auto"/>
        <w:rPr>
          <w:rFonts w:ascii="宋体" w:hAnsi="宋体"/>
          <w:b/>
          <w:szCs w:val="21"/>
        </w:rPr>
      </w:pPr>
      <w:r>
        <w:rPr>
          <w:rFonts w:hint="eastAsia" w:ascii="宋体" w:hAnsi="宋体"/>
          <w:b/>
          <w:szCs w:val="21"/>
        </w:rPr>
        <w:t xml:space="preserve">七、授予合同</w:t>
      </w:r>
      <w:r/>
    </w:p>
    <w:p>
      <w:pPr>
        <w:ind w:firstLine="411"/>
        <w:spacing w:line="360" w:lineRule="auto"/>
        <w:rPr>
          <w:rFonts w:ascii="宋体" w:hAnsi="宋体"/>
          <w:b/>
          <w:szCs w:val="21"/>
        </w:rPr>
      </w:pPr>
      <w:r>
        <w:rPr>
          <w:rFonts w:hint="eastAsia" w:ascii="宋体" w:hAnsi="宋体"/>
          <w:b/>
          <w:szCs w:val="21"/>
        </w:rPr>
        <w:t xml:space="preserve">1、中标单位的确认</w:t>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1.1、评标委员会根据投标人资格审查情况，对投标文件进行评价和比较，按照评标办法和标准进行评标，并按招标人的委托向招标人推荐中标候选单位。</w:t>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1.2、经评标委员会评审并确定中标单位后，招标人将在规定的时间内将中标结果在政府采购管理部</w:t>
      </w:r>
      <w:r>
        <w:rPr>
          <w:rFonts w:hint="eastAsia" w:ascii="宋体" w:hAnsi="宋体" w:eastAsia="宋体"/>
          <w:sz w:val="21"/>
          <w:szCs w:val="21"/>
        </w:rPr>
        <w:t xml:space="preserve">门指定媒体上予以公示。各投标单位如对公示结果有异议，应在中标公告公告期限届满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公告期限届满之日起七个工作日后向招标人提出质疑或质疑未经投标单位法定代表人或参加投标的授权委托人签署，招标人有权对该质疑不予答复。如在公示期内发现中标候选单位不具备投标或预中标资格，将取消其预中标资格。</w:t>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1.3、政府采购合同履行中，采购人需追加与合同标的相同货物、工程或者服务的，在不改变合同其他条款的前提下，可以与供应商签订补充合同，但所有补充合同的采购金额不得超过原合同采购金额的10%。</w:t>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1.4、评标委员会有权评定中标，同时也有权拒绝任何或所有投标者中标。</w:t>
      </w:r>
      <w:r/>
    </w:p>
    <w:p>
      <w:pPr>
        <w:ind w:firstLine="411"/>
        <w:spacing w:line="360" w:lineRule="auto"/>
        <w:rPr>
          <w:rFonts w:ascii="宋体" w:hAnsi="宋体"/>
          <w:b/>
          <w:szCs w:val="21"/>
        </w:rPr>
      </w:pPr>
      <w:r>
        <w:rPr>
          <w:rFonts w:hint="eastAsia" w:ascii="宋体" w:hAnsi="宋体"/>
          <w:b/>
          <w:szCs w:val="21"/>
        </w:rPr>
        <w:t xml:space="preserve">2、合同授予标准</w:t>
      </w:r>
      <w:r/>
    </w:p>
    <w:p>
      <w:pPr>
        <w:pStyle w:val="987"/>
        <w:ind w:right="-252" w:firstLine="409"/>
        <w:jc w:val="both"/>
        <w:spacing w:line="360" w:lineRule="auto"/>
        <w:rPr>
          <w:rFonts w:ascii="宋体" w:hAnsi="宋体" w:eastAsia="宋体"/>
          <w:sz w:val="21"/>
          <w:szCs w:val="21"/>
        </w:rPr>
      </w:pPr>
      <w:r>
        <w:rPr>
          <w:rFonts w:hint="eastAsia" w:ascii="宋体" w:hAnsi="宋体" w:eastAsia="宋体"/>
          <w:sz w:val="21"/>
          <w:szCs w:val="21"/>
        </w:rPr>
        <w:t xml:space="preserve">招标人将把合同授予其投标文件在实质上响应招标文件要求和按本须知规定评选出的投标人。确定为中标的投标人必须具有实施本合同的能力和资源。</w:t>
      </w:r>
      <w:r/>
    </w:p>
    <w:p>
      <w:pPr>
        <w:ind w:firstLine="411"/>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、中标通知书</w:t>
      </w:r>
      <w:r/>
    </w:p>
    <w:p>
      <w:pPr>
        <w:pStyle w:val="987"/>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  </w:t>
      </w:r>
      <w:r/>
    </w:p>
    <w:p>
      <w:pPr>
        <w:pStyle w:val="987"/>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.2、中标通知书将成为合同的组成部分。</w:t>
      </w:r>
      <w:r/>
    </w:p>
    <w:p>
      <w:pPr>
        <w:pStyle w:val="987"/>
        <w:ind w:right="-252" w:firstLine="409"/>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.3、投标人对未中标单位不承担解释未中标原因的义务。</w:t>
      </w:r>
      <w:r/>
    </w:p>
    <w:p>
      <w:pPr>
        <w:ind w:firstLine="411"/>
        <w:spacing w:line="360" w:lineRule="auto"/>
        <w:rPr>
          <w:rFonts w:ascii="宋体" w:hAnsi="宋体"/>
          <w:b/>
          <w:szCs w:val="21"/>
        </w:rPr>
      </w:pPr>
      <w:r>
        <w:rPr>
          <w:rFonts w:hint="eastAsia" w:ascii="宋体" w:hAnsi="宋体"/>
          <w:b/>
          <w:szCs w:val="21"/>
        </w:rPr>
        <w:t xml:space="preserve">4、合同的签订</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.1 </w:t>
      </w:r>
      <w:r>
        <w:rPr>
          <w:rFonts w:hint="eastAsia" w:ascii="Arial" w:hAnsi="Arial" w:cs="Arial"/>
          <w:color w:val="000000"/>
          <w:szCs w:val="21"/>
        </w:rPr>
        <w:t xml:space="preserve">按照《关于做好政府采购支持企业发展有关事项的通知》（苏财购〔</w:t>
      </w:r>
      <w:r>
        <w:rPr>
          <w:rFonts w:hint="eastAsia" w:ascii="Arial" w:hAnsi="Arial" w:cs="Arial"/>
          <w:color w:val="000000"/>
          <w:szCs w:val="21"/>
        </w:rPr>
        <w:t xml:space="preserve">2020</w:t>
      </w:r>
      <w:r>
        <w:rPr>
          <w:rFonts w:hint="eastAsia" w:ascii="Arial" w:hAnsi="Arial" w:cs="Arial"/>
          <w:color w:val="000000"/>
          <w:szCs w:val="21"/>
        </w:rPr>
        <w:t xml:space="preserve">〕</w:t>
      </w:r>
      <w:r>
        <w:rPr>
          <w:rFonts w:hint="eastAsia" w:ascii="Arial" w:hAnsi="Arial" w:cs="Arial"/>
          <w:color w:val="000000"/>
          <w:szCs w:val="21"/>
        </w:rPr>
        <w:t xml:space="preserve">52</w:t>
      </w:r>
      <w:r>
        <w:rPr>
          <w:rFonts w:hint="eastAsia" w:ascii="Arial" w:hAnsi="Arial" w:cs="Arial"/>
          <w:color w:val="000000"/>
          <w:szCs w:val="21"/>
        </w:rPr>
        <w:t xml:space="preserve">号）及《关于印发</w:t>
      </w:r>
      <w:r>
        <w:rPr>
          <w:rFonts w:hint="eastAsia" w:ascii="Arial" w:hAnsi="Arial" w:cs="Arial"/>
          <w:color w:val="000000"/>
          <w:szCs w:val="21"/>
        </w:rPr>
        <w:t xml:space="preserve">&lt;</w:t>
      </w:r>
      <w:r>
        <w:rPr>
          <w:rFonts w:hint="eastAsia" w:ascii="Arial" w:hAnsi="Arial" w:cs="Arial"/>
          <w:color w:val="000000"/>
          <w:szCs w:val="21"/>
        </w:rPr>
        <w:t xml:space="preserve">苏州市政府采购促进中小企业发展实施意见</w:t>
      </w:r>
      <w:r>
        <w:rPr>
          <w:rFonts w:hint="eastAsia" w:ascii="Arial" w:hAnsi="Arial" w:cs="Arial"/>
          <w:color w:val="000000"/>
          <w:szCs w:val="21"/>
        </w:rPr>
        <w:t xml:space="preserve">&gt;</w:t>
      </w:r>
      <w:r>
        <w:rPr>
          <w:rFonts w:hint="eastAsia" w:ascii="Arial" w:hAnsi="Arial" w:cs="Arial"/>
          <w:color w:val="000000"/>
          <w:szCs w:val="21"/>
        </w:rPr>
        <w:t xml:space="preserve">的通知》（苏财购〔</w:t>
      </w:r>
      <w:r>
        <w:rPr>
          <w:rFonts w:hint="eastAsia" w:ascii="Arial" w:hAnsi="Arial" w:cs="Arial"/>
          <w:color w:val="000000"/>
          <w:szCs w:val="21"/>
        </w:rPr>
        <w:t xml:space="preserve">2022</w:t>
      </w:r>
      <w:r>
        <w:rPr>
          <w:rFonts w:hint="eastAsia" w:ascii="Arial" w:hAnsi="Arial" w:cs="Arial"/>
          <w:color w:val="000000"/>
          <w:szCs w:val="21"/>
        </w:rPr>
        <w:t xml:space="preserve">〕</w:t>
      </w:r>
      <w:r>
        <w:rPr>
          <w:rFonts w:hint="eastAsia" w:ascii="Arial" w:hAnsi="Arial" w:cs="Arial"/>
          <w:color w:val="000000"/>
          <w:szCs w:val="21"/>
        </w:rPr>
        <w:t xml:space="preserve">16</w:t>
      </w:r>
      <w:r>
        <w:rPr>
          <w:rFonts w:hint="eastAsia" w:ascii="Arial" w:hAnsi="Arial" w:cs="Arial"/>
          <w:color w:val="000000"/>
          <w:szCs w:val="21"/>
        </w:rPr>
        <w:t xml:space="preserve">号）文件精神，采购人与中标人原则上应当在中标通知书发出之日起十五日内，按照招标文件及投标文件确定的事项签订政府采购合同。</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.2 </w:t>
      </w:r>
      <w:r>
        <w:rPr>
          <w:rFonts w:hint="eastAsia" w:ascii="Arial" w:hAnsi="Arial" w:cs="Arial"/>
          <w:color w:val="000000"/>
          <w:szCs w:val="21"/>
        </w:rPr>
        <w:t xml:space="preserve">采购人与中标人所签订的合同不得对招标文件确定的事项和中标人投标文件作实质性修改，采购人不得向中标人提出任何不合理的要求作为签订合同的条件。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.3</w:t>
      </w:r>
      <w:r>
        <w:rPr>
          <w:rFonts w:hint="eastAsia" w:ascii="Arial" w:hAnsi="Arial" w:cs="Arial"/>
          <w:color w:val="000000"/>
          <w:szCs w:val="21"/>
        </w:rPr>
        <w:t xml:space="preserve">招标文件、中标人的投标文件及招标过程中有关澄清、承诺文件均应作为合同附件。</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.4</w:t>
      </w:r>
      <w:r>
        <w:rPr>
          <w:rFonts w:hint="eastAsia" w:ascii="Arial" w:hAnsi="Arial" w:cs="Arial"/>
          <w:color w:val="000000"/>
          <w:szCs w:val="21"/>
        </w:rPr>
        <w:t xml:space="preserve">依据《政府采购促进中小企业发展管理办法》（财库〔</w:t>
      </w:r>
      <w:r>
        <w:rPr>
          <w:rFonts w:hint="eastAsia" w:ascii="Arial" w:hAnsi="Arial" w:cs="Arial"/>
          <w:color w:val="000000"/>
          <w:szCs w:val="21"/>
        </w:rPr>
        <w:t xml:space="preserve">2020</w:t>
      </w:r>
      <w:r>
        <w:rPr>
          <w:rFonts w:hint="eastAsia" w:ascii="Arial" w:hAnsi="Arial" w:cs="Arial"/>
          <w:color w:val="000000"/>
          <w:szCs w:val="21"/>
        </w:rPr>
        <w:t xml:space="preserve">〕</w:t>
      </w:r>
      <w:r>
        <w:rPr>
          <w:rFonts w:hint="eastAsia" w:ascii="Arial" w:hAnsi="Arial" w:cs="Arial"/>
          <w:color w:val="000000"/>
          <w:szCs w:val="21"/>
        </w:rPr>
        <w:t xml:space="preserve">46</w:t>
      </w:r>
      <w:r>
        <w:rPr>
          <w:rFonts w:hint="eastAsia" w:ascii="Arial" w:hAnsi="Arial" w:cs="Arial"/>
          <w:color w:val="000000"/>
          <w:szCs w:val="21"/>
        </w:rPr>
        <w:t xml:space="preserve">号）规定，依据本办法规定享受扶持政策获得政府采购合同的，小微企业不得将合同分包给大中型企业，中型企业不得将合同分包给大型企业。</w:t>
      </w:r>
      <w:r/>
    </w:p>
    <w:p>
      <w:pPr>
        <w:ind w:firstLine="420"/>
        <w:spacing w:line="360" w:lineRule="auto"/>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.5</w:t>
      </w:r>
      <w:r>
        <w:rPr>
          <w:rFonts w:hint="eastAsia" w:ascii="Arial" w:hAnsi="Arial" w:cs="Arial"/>
          <w:color w:val="000000"/>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Arial" w:hAnsi="Arial" w:cs="Arial"/>
          <w:color w:val="000000"/>
          <w:szCs w:val="21"/>
        </w:rPr>
        <w:t xml:space="preserve">10%</w:t>
      </w:r>
      <w:r>
        <w:rPr>
          <w:rFonts w:hint="eastAsia" w:ascii="Arial" w:hAnsi="Arial" w:cs="Arial"/>
          <w:color w:val="000000"/>
          <w:szCs w:val="21"/>
        </w:rPr>
        <w:t xml:space="preserve">。</w:t>
      </w:r>
      <w:r/>
    </w:p>
    <w:p>
      <w:pPr>
        <w:ind w:firstLine="420"/>
        <w:spacing w:line="360" w:lineRule="auto"/>
        <w:rPr>
          <w:rFonts w:ascii="Arial" w:hAnsi="Arial" w:cs="Arial"/>
          <w:color w:val="000000"/>
          <w:szCs w:val="21"/>
        </w:rPr>
      </w:pPr>
      <w:r>
        <w:rPr>
          <w:rFonts w:hint="eastAsia" w:ascii="Arial" w:hAnsi="Arial" w:cs="Arial"/>
          <w:color w:val="000000"/>
          <w:szCs w:val="21"/>
        </w:rPr>
        <w:t xml:space="preserve">八、其他事项</w:t>
      </w:r>
      <w:r/>
    </w:p>
    <w:p>
      <w:pPr>
        <w:ind w:firstLine="411"/>
        <w:spacing w:line="360" w:lineRule="auto"/>
        <w:rPr>
          <w:rFonts w:ascii="宋体" w:hAnsi="宋体"/>
          <w:b/>
          <w:szCs w:val="21"/>
        </w:rPr>
      </w:pPr>
      <w:r>
        <w:rPr>
          <w:rFonts w:hint="eastAsia" w:ascii="宋体" w:hAnsi="宋体"/>
          <w:b/>
          <w:szCs w:val="21"/>
        </w:rPr>
        <w:t xml:space="preserve">1、中标服务费</w:t>
      </w:r>
      <w:r/>
    </w:p>
    <w:p>
      <w:pPr>
        <w:ind w:firstLine="420"/>
        <w:spacing w:line="360" w:lineRule="auto"/>
        <w:rPr>
          <w:rFonts w:ascii="Arial" w:hAnsi="Arial" w:cs="Arial"/>
          <w:color w:val="000000"/>
          <w:szCs w:val="21"/>
        </w:rPr>
      </w:pPr>
      <w:r>
        <w:rPr>
          <w:rFonts w:ascii="Arial" w:hAnsi="Arial" w:cs="Arial"/>
          <w:color w:val="000000"/>
          <w:szCs w:val="21"/>
        </w:rPr>
        <w:t xml:space="preserve">1.1</w:t>
      </w:r>
      <w:r>
        <w:rPr>
          <w:rFonts w:ascii="Arial" w:cs="Arial"/>
          <w:color w:val="000000"/>
          <w:szCs w:val="21"/>
        </w:rPr>
        <w:t xml:space="preserve">、中标单位须按规定支付中标服务费，该费用应在</w:t>
      </w:r>
      <w:r>
        <w:rPr>
          <w:rFonts w:hint="eastAsia" w:ascii="Arial" w:cs="Arial"/>
          <w:color w:val="000000"/>
          <w:szCs w:val="21"/>
        </w:rPr>
        <w:t xml:space="preserve">中标公示</w:t>
      </w:r>
      <w:r>
        <w:rPr>
          <w:rFonts w:ascii="Arial" w:cs="Arial"/>
          <w:color w:val="000000"/>
          <w:szCs w:val="21"/>
        </w:rPr>
        <w:t xml:space="preserve">后三天内付清。</w:t>
      </w:r>
      <w:r/>
    </w:p>
    <w:p>
      <w:pPr>
        <w:ind w:firstLine="420"/>
        <w:spacing w:line="360" w:lineRule="auto"/>
        <w:rPr>
          <w:rFonts w:ascii="Arial" w:cs="Arial"/>
          <w:color w:val="000000"/>
          <w:szCs w:val="21"/>
        </w:rPr>
      </w:pPr>
      <w:r>
        <w:rPr>
          <w:rFonts w:ascii="Arial" w:hAnsi="Arial" w:cs="Arial"/>
          <w:color w:val="000000"/>
          <w:szCs w:val="21"/>
        </w:rPr>
        <w:t xml:space="preserve">1.2</w:t>
      </w:r>
      <w:r>
        <w:rPr>
          <w:rFonts w:ascii="Arial" w:cs="Arial"/>
          <w:color w:val="000000"/>
          <w:szCs w:val="21"/>
        </w:rPr>
        <w:t xml:space="preserve">、中标单位如果未按规定缴纳中标服务费，</w:t>
      </w:r>
      <w:r>
        <w:rPr>
          <w:rFonts w:hint="eastAsia" w:ascii="Arial" w:cs="Arial"/>
          <w:color w:val="000000"/>
          <w:szCs w:val="21"/>
        </w:rPr>
        <w:t xml:space="preserve">招标代理公司</w:t>
      </w:r>
      <w:r>
        <w:rPr>
          <w:rFonts w:ascii="Arial" w:cs="Arial"/>
          <w:color w:val="000000"/>
          <w:szCs w:val="21"/>
        </w:rPr>
        <w:t xml:space="preserve">保留诉讼的权利。</w:t>
      </w:r>
      <w:r/>
    </w:p>
    <w:p>
      <w:pPr>
        <w:ind w:firstLine="420"/>
        <w:spacing w:line="360" w:lineRule="auto"/>
        <w:rPr>
          <w:rFonts w:ascii="Arial" w:cs="Arial"/>
          <w:color w:val="000000"/>
          <w:szCs w:val="21"/>
        </w:rPr>
      </w:pPr>
      <w:r>
        <w:rPr>
          <w:rFonts w:hint="eastAsia" w:ascii="Arial" w:cs="Arial"/>
          <w:color w:val="000000"/>
          <w:szCs w:val="21"/>
        </w:rPr>
        <w:t xml:space="preserve">1.3</w:t>
      </w:r>
      <w:r>
        <w:rPr>
          <w:rFonts w:hint="eastAsia" w:ascii="Arial" w:cs="Arial"/>
          <w:color w:val="000000"/>
          <w:szCs w:val="21"/>
        </w:rPr>
        <w:t xml:space="preserve">、中标服务费</w:t>
      </w:r>
      <w:r>
        <w:rPr>
          <w:rFonts w:hint="eastAsia" w:ascii="Arial" w:hAnsi="Arial" w:cs="Arial"/>
          <w:color w:val="000000"/>
          <w:szCs w:val="21"/>
        </w:rPr>
        <w:t xml:space="preserve">按代理协议约定收取</w:t>
      </w:r>
      <w:r>
        <w:rPr>
          <w:rFonts w:ascii="Arial" w:hAnsi="Arial" w:cs="Arial"/>
          <w:color w:val="000000"/>
          <w:szCs w:val="21"/>
        </w:rPr>
        <w:t xml:space="preserve">。</w:t>
      </w:r>
      <w:r/>
    </w:p>
    <w:p>
      <w:pPr>
        <w:ind w:firstLine="420"/>
        <w:spacing w:line="360" w:lineRule="auto"/>
        <w:rPr>
          <w:rFonts w:ascii="Arial" w:cs="Arial"/>
          <w:color w:val="000000"/>
          <w:szCs w:val="21"/>
        </w:rPr>
      </w:pPr>
      <w:r>
        <w:rPr>
          <w:rFonts w:hint="eastAsia" w:ascii="Arial" w:cs="Arial"/>
          <w:color w:val="000000"/>
          <w:szCs w:val="21"/>
        </w:rPr>
        <w:t xml:space="preserve">1.4</w:t>
      </w:r>
      <w:r>
        <w:rPr>
          <w:rFonts w:hint="eastAsia" w:ascii="Arial" w:cs="Arial"/>
          <w:color w:val="000000"/>
          <w:szCs w:val="21"/>
        </w:rPr>
        <w:t xml:space="preserve">、中标服务费缴纳信息：</w:t>
      </w:r>
      <w:r/>
    </w:p>
    <w:p>
      <w:pPr>
        <w:ind w:firstLine="420"/>
        <w:spacing w:line="360" w:lineRule="auto"/>
        <w:rPr>
          <w:rFonts w:ascii="Arial" w:hAnsi="Arial" w:cs="Arial"/>
          <w:color w:val="000000"/>
          <w:szCs w:val="21"/>
        </w:rPr>
      </w:pPr>
      <w:r>
        <w:rPr>
          <w:rFonts w:hint="eastAsia" w:ascii="Arial" w:hAnsi="Arial" w:cs="Arial"/>
          <w:color w:val="000000"/>
          <w:szCs w:val="21"/>
        </w:rPr>
        <w:t xml:space="preserve">昆山瑞申工程项目管理有限公司</w:t>
      </w:r>
      <w:r/>
    </w:p>
    <w:p>
      <w:pPr>
        <w:ind w:firstLine="420"/>
        <w:spacing w:line="360" w:lineRule="auto"/>
        <w:rPr>
          <w:rFonts w:ascii="Arial" w:hAnsi="Arial" w:cs="Arial"/>
          <w:color w:val="000000"/>
          <w:szCs w:val="21"/>
        </w:rPr>
      </w:pPr>
      <w:r>
        <w:rPr>
          <w:rFonts w:hint="eastAsia" w:ascii="Arial" w:hAnsi="Arial" w:cs="Arial"/>
          <w:color w:val="000000"/>
          <w:szCs w:val="21"/>
        </w:rPr>
        <w:t xml:space="preserve">开户行：江苏银行昆山支行</w:t>
      </w:r>
      <w:r>
        <w:rPr>
          <w:rFonts w:hint="eastAsia" w:ascii="Arial" w:hAnsi="Arial" w:cs="Arial"/>
          <w:color w:val="000000"/>
          <w:szCs w:val="21"/>
        </w:rPr>
        <w:t xml:space="preserve">    </w:t>
      </w:r>
      <w:r>
        <w:rPr>
          <w:rFonts w:hint="eastAsia" w:ascii="Arial" w:hAnsi="Arial" w:cs="Arial"/>
          <w:color w:val="000000"/>
          <w:szCs w:val="21"/>
        </w:rPr>
        <w:t xml:space="preserve">帐号：</w:t>
      </w:r>
      <w:r>
        <w:rPr>
          <w:rFonts w:ascii="Arial" w:hAnsi="Arial" w:cs="Arial"/>
          <w:color w:val="000000"/>
          <w:szCs w:val="21"/>
        </w:rPr>
        <w:t xml:space="preserve">30360188000166933</w:t>
      </w:r>
      <w:r/>
    </w:p>
    <w:p>
      <w:pPr>
        <w:ind w:firstLine="420"/>
        <w:spacing w:line="360" w:lineRule="auto"/>
        <w:rPr>
          <w:rFonts w:ascii="Arial" w:hAnsi="Arial" w:cs="Arial"/>
          <w:color w:val="000000"/>
          <w:szCs w:val="21"/>
        </w:rPr>
      </w:pPr>
      <w:r>
        <w:rPr>
          <w:rFonts w:hint="eastAsia" w:ascii="Arial" w:hAnsi="Arial" w:cs="Arial"/>
          <w:color w:val="000000"/>
          <w:szCs w:val="21"/>
        </w:rPr>
        <w:t xml:space="preserve">联系电话：</w:t>
      </w:r>
      <w:r>
        <w:rPr>
          <w:rFonts w:hint="eastAsia" w:ascii="Arial" w:hAnsi="Arial" w:cs="Arial"/>
          <w:color w:val="000000"/>
          <w:szCs w:val="21"/>
        </w:rPr>
        <w:t xml:space="preserve">0512-50163010</w:t>
      </w:r>
      <w:r/>
    </w:p>
    <w:p>
      <w:pPr>
        <w:ind w:firstLine="420"/>
        <w:spacing w:line="360" w:lineRule="auto"/>
        <w:rPr>
          <w:rFonts w:ascii="Arial" w:hAnsi="Arial" w:cs="Arial"/>
          <w:b/>
          <w:color w:val="000000"/>
          <w:szCs w:val="21"/>
        </w:rPr>
      </w:pPr>
      <w:r>
        <w:rPr>
          <w:rFonts w:hint="eastAsia" w:ascii="Arial" w:hAnsi="Arial" w:cs="Arial"/>
          <w:b/>
          <w:color w:val="000000"/>
          <w:szCs w:val="21"/>
        </w:rPr>
        <w:t xml:space="preserve">2</w:t>
      </w:r>
      <w:r>
        <w:rPr>
          <w:rFonts w:hint="eastAsia" w:ascii="Arial" w:hAnsi="Arial" w:cs="Arial"/>
          <w:b/>
          <w:color w:val="000000"/>
          <w:szCs w:val="21"/>
        </w:rPr>
        <w:t xml:space="preserve">、监督</w:t>
      </w:r>
      <w:r/>
    </w:p>
    <w:p>
      <w:pPr>
        <w:ind w:firstLine="420"/>
        <w:spacing w:line="360" w:lineRule="auto"/>
        <w:rPr>
          <w:rFonts w:ascii="Arial" w:hAnsi="Arial" w:cs="Arial"/>
          <w:color w:val="000000"/>
          <w:szCs w:val="21"/>
        </w:rPr>
      </w:pPr>
      <w:r>
        <w:rPr>
          <w:rFonts w:hint="eastAsia" w:ascii="Arial" w:hAnsi="Arial" w:cs="Arial"/>
          <w:color w:val="000000"/>
          <w:szCs w:val="21"/>
        </w:rPr>
        <w:t xml:space="preserve">2</w:t>
      </w:r>
      <w:r>
        <w:rPr>
          <w:rFonts w:ascii="Arial" w:hAnsi="Arial" w:cs="Arial"/>
          <w:color w:val="000000"/>
          <w:szCs w:val="21"/>
        </w:rPr>
        <w:t xml:space="preserve">.1</w:t>
      </w:r>
      <w:r>
        <w:rPr>
          <w:rFonts w:hint="eastAsia" w:ascii="Arial" w:hAnsi="Arial" w:cs="Arial"/>
          <w:color w:val="000000"/>
          <w:szCs w:val="21"/>
        </w:rPr>
        <w:t xml:space="preserve">、政府有关监督部门将对招投标全过程进行监督。</w:t>
      </w:r>
      <w:r/>
    </w:p>
    <w:p>
      <w:pPr>
        <w:ind w:firstLine="411"/>
        <w:spacing w:line="360" w:lineRule="auto"/>
        <w:rPr>
          <w:rFonts w:ascii="宋体" w:hAnsi="宋体"/>
          <w:b/>
          <w:szCs w:val="21"/>
        </w:rPr>
      </w:pPr>
      <w:r>
        <w:rPr>
          <w:rFonts w:hint="eastAsia" w:ascii="宋体" w:hAnsi="宋体"/>
          <w:b/>
          <w:szCs w:val="21"/>
        </w:rPr>
        <w:t xml:space="preserve">3、未尽事宜</w:t>
      </w:r>
      <w:r/>
    </w:p>
    <w:p>
      <w:pPr>
        <w:ind w:firstLine="409"/>
        <w:spacing w:line="360" w:lineRule="auto"/>
      </w:pPr>
      <w:r>
        <w:rPr>
          <w:rFonts w:hint="eastAsia"/>
        </w:rPr>
        <w:t xml:space="preserve">按《中华人民共和国政府采购法》及其他有关政府采购的法律法规的规定执行。</w:t>
      </w:r>
      <w:r/>
    </w:p>
    <w:p>
      <w:pPr>
        <w:pStyle w:val="987"/>
        <w:ind w:firstLine="409"/>
        <w:jc w:val="both"/>
        <w:spacing w:line="360" w:lineRule="auto"/>
        <w:rPr>
          <w:rFonts w:ascii="宋体" w:hAnsi="宋体" w:eastAsia="宋体"/>
          <w:sz w:val="21"/>
          <w:szCs w:val="21"/>
        </w:rPr>
      </w:pPr>
      <w:r>
        <w:rPr>
          <w:rFonts w:ascii="宋体" w:hAnsi="宋体" w:eastAsia="宋体"/>
          <w:sz w:val="21"/>
          <w:szCs w:val="21"/>
        </w:rPr>
        <w:t xml:space="preserve">按《昆山市政府采购供应商诚信管理办法》的规定执行。</w:t>
      </w:r>
      <w:r/>
    </w:p>
    <w:p>
      <w:pPr>
        <w:ind w:firstLine="422"/>
        <w:spacing w:line="360" w:lineRule="auto"/>
        <w:rPr>
          <w:rFonts w:ascii="Arial" w:hAnsi="宋体" w:cs="Arial"/>
          <w:b/>
          <w:color w:val="000000"/>
          <w:szCs w:val="21"/>
        </w:rPr>
      </w:pPr>
      <w:r>
        <w:rPr>
          <w:rFonts w:ascii="Arial" w:hAnsi="宋体" w:cs="Arial"/>
          <w:b/>
          <w:color w:val="000000"/>
          <w:szCs w:val="21"/>
        </w:rPr>
        <w:t xml:space="preserve">4</w:t>
      </w:r>
      <w:r>
        <w:rPr>
          <w:rFonts w:ascii="Arial" w:hAnsi="宋体" w:cs="Arial"/>
          <w:b/>
          <w:color w:val="000000"/>
          <w:szCs w:val="21"/>
        </w:rPr>
        <w:t xml:space="preserve">、政策功能</w:t>
      </w:r>
      <w:r/>
    </w:p>
    <w:p>
      <w:pPr>
        <w:ind w:firstLine="420"/>
        <w:spacing w:line="360" w:lineRule="auto"/>
        <w:rPr>
          <w:rFonts w:ascii="Arial" w:hAnsi="Arial" w:cs="Arial"/>
          <w:color w:val="000000"/>
          <w:szCs w:val="21"/>
        </w:rPr>
      </w:pPr>
      <w:r>
        <w:rPr>
          <w:rFonts w:ascii="Arial" w:hAnsi="宋体" w:cs="Arial"/>
          <w:color w:val="000000"/>
          <w:szCs w:val="21"/>
        </w:rPr>
        <w:t xml:space="preserve">4.1</w:t>
      </w:r>
      <w:r>
        <w:rPr>
          <w:rFonts w:ascii="Arial" w:hAnsi="宋体" w:cs="Arial"/>
          <w:color w:val="000000"/>
          <w:szCs w:val="21"/>
        </w:rPr>
        <w:t xml:space="preserve">、政府采购促进中小企业发展，小微企业（含小型、微型企业）提供的产品和服务在评标时将获得优势，具体详见本招标文件内容。</w:t>
      </w:r>
      <w:r/>
    </w:p>
    <w:p>
      <w:pPr>
        <w:ind w:firstLine="420"/>
        <w:spacing w:line="360" w:lineRule="auto"/>
        <w:rPr>
          <w:rFonts w:ascii="Arial" w:hAnsi="Arial" w:cs="Arial"/>
          <w:color w:val="000000"/>
          <w:szCs w:val="21"/>
        </w:rPr>
      </w:pPr>
      <w:r>
        <w:rPr>
          <w:rFonts w:ascii="Arial" w:hAnsi="Arial" w:cs="Arial"/>
          <w:color w:val="000000"/>
          <w:szCs w:val="21"/>
        </w:rPr>
        <w:t xml:space="preserve">4.2</w:t>
      </w:r>
      <w:r>
        <w:rPr>
          <w:rFonts w:ascii="Arial" w:hAnsi="宋体" w:cs="Arial"/>
          <w:color w:val="000000"/>
          <w:szCs w:val="21"/>
        </w:rPr>
        <w:t xml:space="preserve">、政府采购投标供应商提供的产品如包含节能产品、环境标志产品的，参考苏财库【</w:t>
      </w:r>
      <w:r>
        <w:rPr>
          <w:rFonts w:ascii="Arial" w:hAnsi="Arial" w:cs="Arial"/>
          <w:color w:val="000000"/>
          <w:szCs w:val="21"/>
        </w:rPr>
        <w:t xml:space="preserve">2019</w:t>
      </w:r>
      <w:r>
        <w:rPr>
          <w:rFonts w:ascii="Arial" w:hAnsi="宋体" w:cs="Arial"/>
          <w:color w:val="000000"/>
          <w:szCs w:val="21"/>
        </w:rPr>
        <w:t xml:space="preserve">】</w:t>
      </w:r>
      <w:r>
        <w:rPr>
          <w:rFonts w:ascii="Arial" w:hAnsi="Arial" w:cs="Arial"/>
          <w:color w:val="000000"/>
          <w:szCs w:val="21"/>
        </w:rPr>
        <w:t xml:space="preserve">9</w:t>
      </w:r>
      <w:r>
        <w:rPr>
          <w:rFonts w:ascii="Arial" w:hAnsi="宋体" w:cs="Arial"/>
          <w:color w:val="000000"/>
          <w:szCs w:val="21"/>
        </w:rPr>
        <w:t xml:space="preserve">号执行。</w:t>
      </w:r>
      <w:r/>
    </w:p>
    <w:p>
      <w:pPr>
        <w:ind w:firstLine="420"/>
        <w:spacing w:line="360" w:lineRule="auto"/>
        <w:rPr>
          <w:rFonts w:ascii="Arial" w:hAnsi="Arial" w:cs="Arial"/>
          <w:color w:val="000000"/>
          <w:szCs w:val="21"/>
        </w:rPr>
      </w:pPr>
      <w:r>
        <w:rPr>
          <w:rFonts w:ascii="Arial" w:hAnsi="Arial" w:cs="Arial"/>
          <w:color w:val="000000"/>
          <w:szCs w:val="21"/>
        </w:rPr>
        <w:t xml:space="preserve">4.3</w:t>
      </w:r>
      <w:r>
        <w:rPr>
          <w:rFonts w:ascii="Arial" w:hAnsi="宋体" w:cs="Arial"/>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Arial" w:hAnsi="Arial" w:cs="Arial"/>
          <w:color w:val="000000"/>
          <w:szCs w:val="21"/>
        </w:rPr>
      </w:pPr>
      <w:r>
        <w:rPr>
          <w:rFonts w:ascii="Arial" w:hAnsi="Arial" w:cs="Arial"/>
          <w:color w:val="000000"/>
          <w:szCs w:val="21"/>
        </w:rPr>
        <w:t xml:space="preserve">4.4</w:t>
      </w:r>
      <w:r>
        <w:rPr>
          <w:rFonts w:ascii="Arial" w:hAnsi="宋体" w:cs="Arial"/>
          <w:color w:val="000000"/>
          <w:szCs w:val="21"/>
        </w:rPr>
        <w:t xml:space="preserve">、符合《关于促进残疾人就业政府采购政策的通知》（财库〔</w:t>
      </w:r>
      <w:r>
        <w:rPr>
          <w:rFonts w:ascii="Arial" w:hAnsi="Arial" w:cs="Arial"/>
          <w:color w:val="000000"/>
          <w:szCs w:val="21"/>
        </w:rPr>
        <w:t xml:space="preserve">2017</w:t>
      </w:r>
      <w:r>
        <w:rPr>
          <w:rFonts w:ascii="Arial" w:hAnsi="宋体" w:cs="Arial"/>
          <w:color w:val="000000"/>
          <w:szCs w:val="21"/>
        </w:rPr>
        <w:t xml:space="preserve">〕</w:t>
      </w:r>
      <w:r>
        <w:rPr>
          <w:rFonts w:ascii="Arial" w:hAnsi="Arial" w:cs="Arial"/>
          <w:color w:val="000000"/>
          <w:szCs w:val="21"/>
        </w:rPr>
        <w:t xml:space="preserve">141</w:t>
      </w:r>
      <w:r>
        <w:rPr>
          <w:rFonts w:ascii="Arial" w:hAnsi="宋体" w:cs="Arial"/>
          <w:color w:val="000000"/>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360" w:lineRule="auto"/>
        <w:rPr>
          <w:rFonts w:ascii="Arial" w:hAnsi="Arial" w:cs="Arial"/>
          <w:color w:val="000000"/>
          <w:szCs w:val="21"/>
        </w:rPr>
      </w:pPr>
      <w:r>
        <w:rPr>
          <w:rFonts w:ascii="Arial" w:hAnsi="Arial" w:cs="Arial"/>
          <w:color w:val="000000"/>
          <w:szCs w:val="21"/>
        </w:rPr>
        <w:t xml:space="preserve">4.5</w:t>
      </w:r>
      <w:r>
        <w:rPr>
          <w:rFonts w:ascii="Arial" w:hAnsi="宋体" w:cs="Arial"/>
          <w:color w:val="000000"/>
          <w:szCs w:val="21"/>
        </w:rPr>
        <w:t xml:space="preserve">、中标、成交供应商为残疾人福利性单位的，采购人或者其委托的采购代理机构应当随中标、</w:t>
      </w:r>
      <w:r>
        <w:rPr>
          <w:rFonts w:ascii="Arial" w:hAnsi="宋体" w:cs="Arial"/>
          <w:color w:val="000000"/>
          <w:szCs w:val="21"/>
        </w:rPr>
        <w:t xml:space="preserve">成交结果同时公告其《残疾人福利性单位声明函》，接受社会监督。</w:t>
      </w:r>
      <w:r/>
    </w:p>
    <w:p>
      <w:pPr>
        <w:ind w:firstLine="420"/>
        <w:spacing w:line="360" w:lineRule="auto"/>
        <w:rPr>
          <w:rFonts w:ascii="Arial" w:hAnsi="Arial" w:cs="Arial"/>
          <w:color w:val="000000"/>
          <w:szCs w:val="21"/>
        </w:rPr>
      </w:pPr>
      <w:r>
        <w:rPr>
          <w:rFonts w:ascii="Arial" w:hAnsi="Arial" w:cs="Arial"/>
          <w:color w:val="000000"/>
          <w:szCs w:val="21"/>
        </w:rPr>
        <w:t xml:space="preserve">4.6</w:t>
      </w:r>
      <w:r>
        <w:rPr>
          <w:rFonts w:ascii="Arial" w:hAnsi="宋体" w:cs="Arial"/>
          <w:color w:val="000000"/>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Arial" w:hAnsi="宋体" w:cs="Arial"/>
          <w:color w:val="000000"/>
          <w:szCs w:val="21"/>
        </w:rPr>
      </w:pPr>
      <w:r>
        <w:rPr>
          <w:rFonts w:ascii="Arial" w:hAnsi="宋体" w:cs="Arial"/>
          <w:color w:val="000000"/>
          <w:szCs w:val="21"/>
        </w:rPr>
        <w:t xml:space="preserve">4.7</w:t>
      </w:r>
      <w:r>
        <w:rPr>
          <w:rFonts w:ascii="Arial" w:hAnsi="宋体" w:cs="Arial"/>
          <w:color w:val="000000"/>
          <w:szCs w:val="21"/>
        </w:rPr>
        <w:t xml:space="preserve">、符合《关于政府采购支持监狱企业发展有关问题的通知》（财库〔</w:t>
      </w:r>
      <w:r>
        <w:rPr>
          <w:rFonts w:ascii="Arial" w:hAnsi="宋体" w:cs="Arial"/>
          <w:color w:val="000000"/>
          <w:szCs w:val="21"/>
        </w:rPr>
        <w:t xml:space="preserve">2014</w:t>
      </w:r>
      <w:r>
        <w:rPr>
          <w:rFonts w:ascii="Arial" w:hAnsi="宋体" w:cs="Arial"/>
          <w:color w:val="000000"/>
          <w:szCs w:val="21"/>
        </w:rPr>
        <w:t xml:space="preserve">〕</w:t>
      </w:r>
      <w:r>
        <w:rPr>
          <w:rFonts w:ascii="Arial" w:hAnsi="宋体" w:cs="Arial"/>
          <w:color w:val="000000"/>
          <w:szCs w:val="21"/>
        </w:rPr>
        <w:t xml:space="preserve">68</w:t>
      </w:r>
      <w:r>
        <w:rPr>
          <w:rFonts w:ascii="Arial" w:hAnsi="宋体" w:cs="Arial"/>
          <w:color w:val="000000"/>
          <w:szCs w:val="21"/>
        </w:rPr>
        <w:t xml:space="preserve">号）条件的监狱企业参加政府采购活动时，应当提供由省级以上监狱管理局、戒毒管理局（含新疆生产建设兵团）出具的属于监狱企业的证明文件。</w:t>
      </w:r>
      <w:r/>
    </w:p>
    <w:p>
      <w:pPr>
        <w:spacing w:line="360" w:lineRule="auto"/>
        <w:rPr>
          <w:rFonts w:ascii="Tahoma" w:hAnsi="Tahoma"/>
          <w:sz w:val="24"/>
        </w:rPr>
      </w:pPr>
      <w:r>
        <w:rPr>
          <w:rFonts w:ascii="Tahoma" w:hAnsi="Tahoma"/>
          <w:sz w:val="24"/>
        </w:rPr>
      </w:r>
      <w:r/>
    </w:p>
    <w:p>
      <w:pPr>
        <w:pStyle w:val="963"/>
        <w:numPr>
          <w:ilvl w:val="0"/>
          <w:numId w:val="15"/>
        </w:numPr>
        <w:jc w:val="center"/>
      </w:pPr>
      <w:r/>
      <w:bookmarkStart w:id="11" w:name="_Toc276023191"/>
      <w:r/>
      <w:bookmarkStart w:id="12" w:name="_Toc13543212"/>
      <w:r>
        <w:br w:type="page" w:clear="all"/>
      </w:r>
      <w:bookmarkStart w:id="13" w:name="_Toc170994993"/>
      <w:r>
        <w:rPr>
          <w:rFonts w:hint="eastAsia"/>
        </w:rPr>
        <w:t xml:space="preserve">投标文件格式</w:t>
      </w:r>
      <w:bookmarkStart w:id="14" w:name="gpcItem_SubmitDocStruct"/>
      <w:r/>
      <w:bookmarkEnd w:id="13"/>
      <w:r/>
      <w:bookmarkEnd w:id="14"/>
      <w:r/>
      <w:r/>
    </w:p>
    <w:p>
      <w:pPr>
        <w:pStyle w:val="794"/>
        <w:ind w:firstLine="417"/>
        <w:spacing w:line="360" w:lineRule="auto"/>
        <w:rPr>
          <w:rFonts w:ascii="黑体" w:hAnsi="黑体" w:eastAsia="黑体"/>
          <w:b/>
          <w:bCs/>
          <w:spacing w:val="16"/>
          <w:sz w:val="28"/>
          <w:szCs w:val="32"/>
        </w:rPr>
      </w:pPr>
      <w:r>
        <w:rPr>
          <w:rFonts w:hint="eastAsia" w:ascii="黑体" w:hAnsi="宋体" w:eastAsia="宋体"/>
          <w:b/>
          <w:sz w:val="21"/>
          <w:szCs w:val="21"/>
        </w:rPr>
        <w:t xml:space="preserve">说明：</w:t>
      </w:r>
      <w:r>
        <w:rPr>
          <w:rFonts w:hint="eastAsia" w:ascii="宋体" w:hAnsi="宋体" w:eastAsia="宋体"/>
          <w:b/>
          <w:sz w:val="21"/>
          <w:szCs w:val="21"/>
        </w:rPr>
        <w:t xml:space="preserve">对本章所有的投标书格式 ，投标方可根据自身情况进行补充和修改，但补充和修改不得造成与本格式内容有实质性的违背。</w:t>
      </w:r>
      <w:r/>
    </w:p>
    <w:p>
      <w:pPr>
        <w:pStyle w:val="781"/>
        <w:jc w:val="left"/>
        <w:keepLines w:val="0"/>
        <w:keepNext w:val="0"/>
        <w:spacing w:line="240" w:lineRule="auto"/>
        <w:widowControl/>
        <w:rPr>
          <w:rFonts w:ascii="黑体" w:hAnsi="黑体" w:eastAsia="黑体" w:cs="Times New Roman"/>
          <w:b/>
          <w:bCs/>
          <w:spacing w:val="16"/>
          <w:sz w:val="28"/>
          <w:szCs w:val="32"/>
        </w:rPr>
      </w:pPr>
      <w:r/>
      <w:bookmarkStart w:id="15" w:name="_Ref36449119"/>
      <w:r/>
      <w:bookmarkStart w:id="16" w:name="_Ref363807956"/>
      <w:r/>
      <w:bookmarkStart w:id="17" w:name="_Ref12546102"/>
      <w:r/>
      <w:bookmarkStart w:id="18" w:name="_Ref63328984"/>
      <w:r>
        <w:rPr>
          <w:rFonts w:hint="eastAsia" w:ascii="黑体" w:hAnsi="黑体" w:eastAsia="黑体" w:cs="Times New Roman"/>
          <w:b/>
          <w:bCs/>
          <w:spacing w:val="16"/>
          <w:sz w:val="28"/>
          <w:szCs w:val="32"/>
        </w:rPr>
        <w:t xml:space="preserve">投标承诺函</w:t>
      </w:r>
      <w:bookmarkEnd w:id="15"/>
      <w:r/>
      <w:r/>
    </w:p>
    <w:p>
      <w:pPr>
        <w:pStyle w:val="1136"/>
        <w:ind w:firstLine="420"/>
        <w:spacing w:line="360" w:lineRule="auto"/>
        <w:rPr>
          <w:rFonts w:hAnsi="宋体" w:eastAsia="宋体"/>
          <w:sz w:val="21"/>
          <w:szCs w:val="21"/>
          <w:lang w:eastAsia="zh-CN"/>
        </w:rPr>
      </w:pPr>
      <w:r>
        <w:rPr>
          <w:rFonts w:hAnsi="宋体" w:eastAsia="宋体"/>
          <w:sz w:val="21"/>
          <w:szCs w:val="21"/>
          <w:lang w:eastAsia="zh-CN"/>
        </w:rPr>
        <w:t xml:space="preserve">致：___________________(采购人名称）</w:t>
      </w:r>
      <w:r/>
    </w:p>
    <w:p>
      <w:pPr>
        <w:pStyle w:val="987"/>
        <w:ind w:right="-252"/>
        <w:spacing w:line="360" w:lineRule="auto"/>
        <w:rPr>
          <w:rFonts w:ascii="宋体" w:hAnsi="宋体" w:eastAsia="宋体"/>
          <w:sz w:val="21"/>
          <w:szCs w:val="21"/>
        </w:rPr>
      </w:pPr>
      <w:r>
        <w:rPr>
          <w:rFonts w:ascii="宋体" w:hAnsi="宋体" w:eastAsia="宋体"/>
          <w:sz w:val="21"/>
          <w:szCs w:val="21"/>
        </w:rPr>
        <w:t xml:space="preserve"> 经仔细阅读和研究，我方同意招标文件（包括补充文件）的各条款要求，自愿参加（项目名称及项目编号）的投标活动，并做出如下承诺：</w:t>
      </w:r>
      <w:r/>
    </w:p>
    <w:p>
      <w:pPr>
        <w:pStyle w:val="987"/>
        <w:ind w:right="-252"/>
        <w:spacing w:line="360" w:lineRule="auto"/>
        <w:rPr>
          <w:rFonts w:ascii="宋体" w:hAnsi="宋体" w:eastAsia="宋体"/>
          <w:sz w:val="21"/>
          <w:szCs w:val="21"/>
        </w:rPr>
      </w:pPr>
      <w:r>
        <w:rPr>
          <w:rFonts w:ascii="宋体" w:hAnsi="宋体" w:eastAsia="宋体"/>
          <w:sz w:val="21"/>
          <w:szCs w:val="21"/>
        </w:rPr>
        <w:t xml:space="preserve">1.我方同意提供与投标有关的一切数据或资料，并保证所提供的投标文件及相关资料均真实有效，若有不实，由此产生的后果由我方承担；</w:t>
      </w:r>
      <w:r/>
    </w:p>
    <w:p>
      <w:pPr>
        <w:ind w:firstLine="420"/>
        <w:spacing w:line="360" w:lineRule="auto"/>
        <w:rPr>
          <w:szCs w:val="21"/>
        </w:rPr>
      </w:pPr>
      <w:r>
        <w:rPr>
          <w:szCs w:val="21"/>
        </w:rPr>
        <w:t xml:space="preserve">2.</w:t>
      </w:r>
      <w:r>
        <w:rPr>
          <w:szCs w:val="21"/>
        </w:rPr>
        <w:t xml:space="preserve">我方愿意按照招标文件的要求，响应该项目的全部实质性内容。</w:t>
      </w:r>
      <w:r>
        <w:rPr>
          <w:szCs w:val="21"/>
        </w:rPr>
        <w:t xml:space="preserve"> </w:t>
      </w:r>
      <w:r/>
    </w:p>
    <w:p>
      <w:pPr>
        <w:ind w:firstLine="420"/>
        <w:spacing w:line="360" w:lineRule="auto"/>
        <w:rPr>
          <w:szCs w:val="21"/>
        </w:rPr>
      </w:pPr>
      <w:r>
        <w:t xml:space="preserve">3.</w:t>
      </w:r>
      <w:r>
        <w:t xml:space="preserve">我方具有良好的商业信誉和健全的财务会计制度；</w:t>
      </w:r>
      <w:r/>
    </w:p>
    <w:p>
      <w:pPr>
        <w:ind w:firstLine="420"/>
        <w:spacing w:line="360" w:lineRule="auto"/>
        <w:rPr>
          <w:szCs w:val="21"/>
        </w:rPr>
      </w:pPr>
      <w:r>
        <w:t xml:space="preserve">4.</w:t>
      </w:r>
      <w:r>
        <w:t xml:space="preserve">我方</w:t>
      </w:r>
      <w:r>
        <w:rPr>
          <w:szCs w:val="21"/>
        </w:rPr>
        <w:t xml:space="preserve">具有依法缴纳税收和社会保障资金的良好记录；</w:t>
      </w:r>
      <w:r/>
    </w:p>
    <w:p>
      <w:pPr>
        <w:ind w:firstLine="420"/>
        <w:spacing w:line="360" w:lineRule="auto"/>
        <w:rPr>
          <w:szCs w:val="21"/>
        </w:rPr>
      </w:pPr>
      <w:r>
        <w:t xml:space="preserve">5.</w:t>
      </w:r>
      <w:r>
        <w:t xml:space="preserve">我方具有履行合同所必需的设备和专业技术能力；</w:t>
      </w:r>
      <w:r/>
    </w:p>
    <w:p>
      <w:pPr>
        <w:ind w:firstLine="420"/>
        <w:spacing w:line="360" w:lineRule="auto"/>
        <w:rPr>
          <w:szCs w:val="21"/>
        </w:rPr>
      </w:pPr>
      <w:r>
        <w:rPr>
          <w:szCs w:val="21"/>
        </w:rPr>
        <w:t xml:space="preserve">6.</w:t>
      </w:r>
      <w:r>
        <w:rPr>
          <w:szCs w:val="21"/>
        </w:rPr>
        <w:t xml:space="preserve">我方参加本次政府采购活动前</w:t>
      </w:r>
      <w:r>
        <w:rPr>
          <w:szCs w:val="21"/>
        </w:rPr>
        <w:t xml:space="preserve">3</w:t>
      </w:r>
      <w:r>
        <w:rPr>
          <w:szCs w:val="21"/>
        </w:rPr>
        <w:t xml:space="preserve">年内在经营活动中无重大违法记录；</w:t>
      </w:r>
      <w:r/>
    </w:p>
    <w:p>
      <w:pPr>
        <w:ind w:firstLine="420"/>
        <w:spacing w:line="360" w:lineRule="auto"/>
        <w:rPr>
          <w:szCs w:val="21"/>
        </w:rPr>
      </w:pPr>
      <w:r>
        <w:rPr>
          <w:szCs w:val="21"/>
        </w:rPr>
        <w:t xml:space="preserve">7.</w:t>
      </w:r>
      <w:r>
        <w:rPr>
          <w:szCs w:val="21"/>
        </w:rPr>
        <w:t xml:space="preserve">我方最后报价含服务过程所发生的全部费用。</w:t>
      </w:r>
      <w:r/>
    </w:p>
    <w:p>
      <w:pPr>
        <w:ind w:firstLine="420"/>
        <w:spacing w:line="360" w:lineRule="auto"/>
        <w:rPr>
          <w:szCs w:val="21"/>
        </w:rPr>
      </w:pPr>
      <w:r>
        <w:rPr>
          <w:szCs w:val="21"/>
        </w:rPr>
        <w:t xml:space="preserve">8.</w:t>
      </w:r>
      <w:r>
        <w:rPr>
          <w:szCs w:val="21"/>
        </w:rPr>
        <w:t xml:space="preserve">我方同意按采购人确定的评标办法及评标标准，由评标专家进行评审；</w:t>
      </w:r>
      <w:r/>
    </w:p>
    <w:p>
      <w:pPr>
        <w:ind w:firstLine="420"/>
        <w:spacing w:line="360" w:lineRule="auto"/>
        <w:rPr>
          <w:szCs w:val="21"/>
        </w:rPr>
      </w:pPr>
      <w:r>
        <w:rPr>
          <w:szCs w:val="21"/>
        </w:rPr>
        <w:t xml:space="preserve">9.</w:t>
      </w:r>
      <w:r>
        <w:rPr>
          <w:szCs w:val="21"/>
        </w:rPr>
        <w:t xml:space="preserve">我方同意按招标文件中的规定，投标文件的有效期限为自开标日起三个月内；</w:t>
      </w:r>
      <w:r/>
    </w:p>
    <w:p>
      <w:pPr>
        <w:ind w:firstLine="420"/>
        <w:spacing w:line="360" w:lineRule="auto"/>
        <w:rPr>
          <w:szCs w:val="21"/>
        </w:rPr>
      </w:pPr>
      <w:r>
        <w:t xml:space="preserve">10.</w:t>
      </w:r>
      <w:r>
        <w:rPr>
          <w:szCs w:val="21"/>
        </w:rPr>
        <w:t xml:space="preserve">我方同意采购人关于违约责任的认定方式和对违约责任的处罚；在履约过程中，如我方违约，我方愿意承担相应违约责任。</w:t>
      </w:r>
      <w:r/>
    </w:p>
    <w:p>
      <w:pPr>
        <w:ind w:firstLine="420"/>
        <w:jc w:val="left"/>
        <w:spacing w:line="360" w:lineRule="auto"/>
      </w:pPr>
      <w:r>
        <w:t xml:space="preserve">11.</w:t>
      </w:r>
      <w:r>
        <w:t xml:space="preserve">除不可抗力外，我方如果发生以下行为，将在行为发生的</w:t>
      </w:r>
      <w:r>
        <w:t xml:space="preserve">10</w:t>
      </w:r>
      <w:r>
        <w:t xml:space="preserve">个工作日内，向采购人支付本招标文件公布的预算价的</w:t>
      </w:r>
      <w:r>
        <w:t xml:space="preserve">2%</w:t>
      </w:r>
      <w:r>
        <w:t xml:space="preserve">作为违约赔偿金。</w:t>
      </w:r>
      <w:r/>
    </w:p>
    <w:p>
      <w:pPr>
        <w:ind w:firstLine="420"/>
        <w:jc w:val="left"/>
        <w:spacing w:line="360" w:lineRule="auto"/>
      </w:pPr>
      <w:r>
        <w:t xml:space="preserve">（</w:t>
      </w:r>
      <w:r>
        <w:t xml:space="preserve">1</w:t>
      </w:r>
      <w:r>
        <w:t xml:space="preserve">）在招标文件规定的投标有效期内进行实质上修改或撤回投标；</w:t>
      </w:r>
      <w:r/>
    </w:p>
    <w:p>
      <w:pPr>
        <w:ind w:firstLine="420"/>
        <w:jc w:val="left"/>
        <w:spacing w:line="360" w:lineRule="auto"/>
      </w:pPr>
      <w:r>
        <w:t xml:space="preserve">（</w:t>
      </w:r>
      <w:r>
        <w:t xml:space="preserve">2</w:t>
      </w:r>
      <w:r>
        <w:t xml:space="preserve">）中标后不依法与采购人签订合同；</w:t>
      </w:r>
      <w:r/>
    </w:p>
    <w:p>
      <w:pPr>
        <w:ind w:firstLine="420"/>
        <w:jc w:val="left"/>
        <w:spacing w:line="360" w:lineRule="auto"/>
      </w:pPr>
      <w:r>
        <w:t xml:space="preserve">（</w:t>
      </w:r>
      <w:r>
        <w:t xml:space="preserve">3</w:t>
      </w:r>
      <w:r>
        <w:t xml:space="preserve">）在投标文件中提供虚假材料；</w:t>
      </w:r>
      <w:r/>
    </w:p>
    <w:p>
      <w:pPr>
        <w:ind w:firstLine="420"/>
        <w:jc w:val="left"/>
        <w:spacing w:line="360" w:lineRule="auto"/>
      </w:pPr>
      <w:r>
        <w:t xml:space="preserve">（</w:t>
      </w:r>
      <w:r>
        <w:t xml:space="preserve">4</w:t>
      </w:r>
      <w:r>
        <w:t xml:space="preserve">）恶意串通；</w:t>
      </w:r>
      <w:r/>
    </w:p>
    <w:p>
      <w:pPr>
        <w:ind w:firstLine="420"/>
        <w:jc w:val="left"/>
        <w:spacing w:line="360" w:lineRule="auto"/>
      </w:pPr>
      <w:r>
        <w:t xml:space="preserve">（</w:t>
      </w:r>
      <w:r>
        <w:t xml:space="preserve">5</w:t>
      </w:r>
      <w:r>
        <w:t xml:space="preserve">）其他违法违规情形。</w:t>
      </w:r>
      <w:r/>
    </w:p>
    <w:p>
      <w:pPr>
        <w:ind w:firstLine="420"/>
        <w:spacing w:line="360" w:lineRule="auto"/>
        <w:rPr>
          <w:szCs w:val="21"/>
        </w:rPr>
      </w:pPr>
      <w:r>
        <w:rPr>
          <w:szCs w:val="21"/>
        </w:rPr>
        <w:t xml:space="preserve">12.</w:t>
      </w:r>
      <w:r>
        <w:rPr>
          <w:szCs w:val="21"/>
        </w:rPr>
        <w:t xml:space="preserve">我方知晓上述行为的法律后果，并认可本承诺函作为采购人要求我方履行违约赔偿的依据。</w:t>
      </w:r>
      <w:r/>
    </w:p>
    <w:p>
      <w:pPr>
        <w:pStyle w:val="792"/>
        <w:ind w:firstLine="420"/>
        <w:spacing w:line="360" w:lineRule="auto"/>
        <w:rPr>
          <w:rFonts w:ascii="Times New Roman"/>
          <w:szCs w:val="21"/>
        </w:rPr>
      </w:pPr>
      <w:r>
        <w:rPr>
          <w:rFonts w:ascii="Times New Roman"/>
          <w:szCs w:val="21"/>
        </w:rPr>
        <w:t xml:space="preserve">13.</w:t>
      </w:r>
      <w:r>
        <w:rPr>
          <w:rFonts w:ascii="Times New Roman"/>
          <w:szCs w:val="21"/>
        </w:rPr>
        <w:t xml:space="preserve">我单位同意招标人关于违约责任的认定方式和对违约责任的处罚；在服务过程中，如我单位违约，我单位愿意承担相应违约责任。</w:t>
      </w:r>
      <w:r/>
    </w:p>
    <w:p>
      <w:pPr>
        <w:jc w:val="left"/>
        <w:spacing w:line="400" w:lineRule="exact"/>
        <w:rPr>
          <w:rFonts w:ascii="宋体" w:hAnsi="宋体"/>
          <w:szCs w:val="21"/>
        </w:rPr>
      </w:pPr>
      <w:r>
        <w:rPr>
          <w:rFonts w:ascii="宋体" w:hAnsi="宋体"/>
          <w:szCs w:val="21"/>
        </w:rPr>
      </w:r>
      <w:r/>
    </w:p>
    <w:p>
      <w:pPr>
        <w:ind w:firstLine="420"/>
        <w:jc w:val="right"/>
        <w:spacing w:line="400" w:lineRule="exact"/>
        <w:rPr>
          <w:rFonts w:ascii="宋体" w:hAnsi="宋体"/>
          <w:szCs w:val="21"/>
        </w:rPr>
      </w:pPr>
      <w:r>
        <w:rPr>
          <w:rFonts w:hint="eastAsia" w:ascii="宋体" w:hAnsi="宋体"/>
          <w:szCs w:val="21"/>
        </w:rPr>
        <w:t xml:space="preserve">投标单位:（</w:t>
      </w:r>
      <w:r>
        <w:rPr>
          <w:rFonts w:ascii="宋体" w:hAnsi="宋体"/>
          <w:szCs w:val="21"/>
        </w:rPr>
        <w:t xml:space="preserve">单位盖章</w:t>
      </w:r>
      <w:r>
        <w:rPr>
          <w:rFonts w:hint="eastAsia" w:ascii="宋体" w:hAnsi="宋体"/>
          <w:szCs w:val="21"/>
        </w:rPr>
        <w:t xml:space="preserve">）</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ind w:right="210" w:firstLine="425"/>
        <w:jc w:val="right"/>
        <w:spacing w:line="400" w:lineRule="exact"/>
        <w:rPr>
          <w:rFonts w:ascii="Arial" w:hAnsi="Arial" w:cs="Arial"/>
          <w:szCs w:val="21"/>
        </w:rPr>
      </w:pPr>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pStyle w:val="1221"/>
        <w:ind w:firstLine="420"/>
        <w:jc w:val="right"/>
        <w:spacing w:line="400" w:lineRule="exact"/>
        <w:rPr>
          <w:rFonts w:eastAsia="宋体"/>
          <w:sz w:val="21"/>
          <w:szCs w:val="21"/>
        </w:rPr>
      </w:pPr>
      <w:r>
        <w:rPr>
          <w:rFonts w:eastAsia="宋体"/>
          <w:sz w:val="21"/>
          <w:szCs w:val="21"/>
        </w:rPr>
      </w:r>
      <w:r/>
    </w:p>
    <w:p>
      <w:pPr>
        <w:pStyle w:val="1221"/>
        <w:ind w:firstLine="420"/>
        <w:jc w:val="right"/>
        <w:spacing w:line="400" w:lineRule="exact"/>
        <w:rPr>
          <w:szCs w:val="21"/>
        </w:rPr>
      </w:pPr>
      <w:r>
        <w:rPr>
          <w:szCs w:val="21"/>
        </w:rPr>
      </w:r>
      <w:r/>
    </w:p>
    <w:p>
      <w:pPr>
        <w:pStyle w:val="964"/>
        <w:jc w:val="center"/>
        <w:keepLines/>
        <w:keepNext/>
        <w:spacing w:before="0" w:after="0" w:line="360" w:lineRule="auto"/>
        <w:widowControl w:val="off"/>
        <w:rPr>
          <w:rFonts w:cs="Arial"/>
          <w:spacing w:val="0"/>
          <w:szCs w:val="28"/>
        </w:rPr>
      </w:pPr>
      <w:r>
        <w:rPr>
          <w:rFonts w:cs="Arial"/>
          <w:spacing w:val="0"/>
          <w:szCs w:val="28"/>
        </w:rPr>
      </w:r>
      <w:r/>
    </w:p>
    <w:p>
      <w:pPr>
        <w:pStyle w:val="964"/>
        <w:jc w:val="center"/>
        <w:keepLines/>
        <w:keepNext/>
        <w:spacing w:before="0" w:after="0" w:line="360" w:lineRule="auto"/>
        <w:widowControl w:val="off"/>
        <w:rPr>
          <w:rFonts w:cs="Arial"/>
          <w:spacing w:val="0"/>
          <w:szCs w:val="28"/>
        </w:rPr>
      </w:pPr>
      <w:r>
        <w:rPr>
          <w:rFonts w:cs="Arial"/>
          <w:spacing w:val="0"/>
          <w:szCs w:val="28"/>
        </w:rPr>
      </w:r>
      <w:r/>
    </w:p>
    <w:p>
      <w:pPr>
        <w:pStyle w:val="964"/>
        <w:keepLines/>
        <w:keepNext/>
        <w:spacing w:before="0" w:after="0" w:line="360" w:lineRule="auto"/>
        <w:widowControl w:val="off"/>
        <w:rPr>
          <w:rFonts w:cs="Arial"/>
          <w:spacing w:val="0"/>
          <w:szCs w:val="28"/>
        </w:rPr>
      </w:pPr>
      <w:r/>
      <w:bookmarkStart w:id="19" w:name="_Ref160696632"/>
      <w:r>
        <w:rPr>
          <w:rFonts w:hint="eastAsia" w:cs="Arial"/>
          <w:spacing w:val="0"/>
          <w:szCs w:val="28"/>
        </w:rPr>
        <w:t xml:space="preserve">（投标方）法定代表人授权委托书</w:t>
      </w:r>
      <w:bookmarkEnd w:id="16"/>
      <w:r/>
      <w:bookmarkEnd w:id="17"/>
      <w:r/>
      <w:bookmarkEnd w:id="18"/>
      <w:r/>
      <w:bookmarkEnd w:id="19"/>
      <w:r/>
      <w:r/>
    </w:p>
    <w:p>
      <w:pPr>
        <w:pStyle w:val="987"/>
        <w:ind w:firstLine="0"/>
        <w:spacing w:line="360" w:lineRule="auto"/>
        <w:rPr>
          <w:rFonts w:ascii="宋体" w:hAnsi="宋体" w:eastAsia="宋体"/>
          <w:sz w:val="21"/>
          <w:szCs w:val="21"/>
        </w:rPr>
      </w:pPr>
      <w:r>
        <w:rPr>
          <w:rFonts w:ascii="宋体" w:hAnsi="宋体" w:eastAsia="宋体"/>
          <w:sz w:val="21"/>
          <w:szCs w:val="21"/>
        </w:rPr>
      </w:r>
      <w:r/>
    </w:p>
    <w:p>
      <w:pPr>
        <w:pStyle w:val="987"/>
        <w:ind w:right="-252"/>
        <w:spacing w:line="360" w:lineRule="auto"/>
        <w:rPr>
          <w:rFonts w:ascii="宋体" w:hAnsi="宋体" w:eastAsia="宋体"/>
          <w:sz w:val="21"/>
          <w:szCs w:val="21"/>
        </w:rPr>
      </w:pPr>
      <w:r>
        <w:rPr>
          <w:rFonts w:hint="eastAsia" w:ascii="宋体" w:hAnsi="宋体" w:eastAsia="宋体"/>
          <w:sz w:val="21"/>
          <w:szCs w:val="21"/>
        </w:rPr>
        <w:t xml:space="preserve">本授权委托书声明：我（姓名）系（投标单位名称）的法定代表人，现授权委托（单位名称）的（姓名、身份证号码）为我公司代理人，以本公司的名义参加</w:t>
      </w:r>
      <w:r>
        <w:rPr>
          <w:rStyle w:val="1049"/>
          <w:rFonts w:hint="eastAsia" w:ascii="宋体" w:hAnsi="宋体" w:eastAsia="宋体"/>
          <w:sz w:val="21"/>
          <w:szCs w:val="21"/>
        </w:rPr>
        <w:t xml:space="preserve">昆山瑞申工程项目管理有限公司</w:t>
      </w:r>
      <w:r>
        <w:rPr>
          <w:rFonts w:hint="eastAsia" w:ascii="宋体" w:hAnsi="宋体" w:eastAsia="宋体"/>
          <w:sz w:val="21"/>
          <w:szCs w:val="21"/>
        </w:rPr>
        <w:t xml:space="preserve">组织实施的编号为JSZC-320583-KSRS-G2025-0003</w:t>
      </w:r>
      <w:r>
        <w:rPr>
          <w:rFonts w:hint="eastAsia" w:ascii="宋体" w:hAnsi="宋体" w:eastAsia="宋体"/>
          <w:color w:val="000000"/>
          <w:sz w:val="21"/>
          <w:szCs w:val="21"/>
        </w:rPr>
        <w:t xml:space="preserve">号的招</w:t>
      </w:r>
      <w:r>
        <w:rPr>
          <w:rFonts w:hint="eastAsia" w:ascii="宋体" w:hAnsi="宋体" w:eastAsia="宋体"/>
          <w:sz w:val="21"/>
          <w:szCs w:val="21"/>
        </w:rPr>
        <w:t xml:space="preserve">标活动。代理人在开标、评标、合同过程中所签署的一切文件和处理与这有关的一切事务，我均予以承认。</w:t>
      </w:r>
      <w:r/>
    </w:p>
    <w:p>
      <w:pPr>
        <w:pStyle w:val="987"/>
        <w:ind w:right="-252"/>
        <w:spacing w:line="360" w:lineRule="auto"/>
        <w:rPr>
          <w:rFonts w:ascii="宋体" w:hAnsi="宋体" w:eastAsia="宋体"/>
          <w:sz w:val="21"/>
          <w:szCs w:val="21"/>
        </w:rPr>
      </w:pPr>
      <w:r>
        <w:rPr>
          <w:rFonts w:hint="eastAsia" w:ascii="宋体" w:hAnsi="宋体" w:eastAsia="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987"/>
        <w:spacing w:line="360" w:lineRule="auto"/>
        <w:rPr>
          <w:rFonts w:ascii="宋体" w:hAnsi="宋体" w:eastAsia="宋体"/>
          <w:sz w:val="21"/>
          <w:szCs w:val="21"/>
        </w:rPr>
      </w:pPr>
      <w:r>
        <w:rPr>
          <w:rFonts w:hint="eastAsia" w:ascii="宋体" w:hAnsi="宋体" w:eastAsia="宋体"/>
          <w:sz w:val="21"/>
          <w:szCs w:val="21"/>
        </w:rPr>
        <w:t xml:space="preserve">代理人无权再委托</w:t>
      </w:r>
      <w:r/>
    </w:p>
    <w:p>
      <w:pPr>
        <w:pStyle w:val="987"/>
        <w:ind w:firstLine="699"/>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987"/>
        <w:ind w:firstLine="699"/>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szCs w:val="21"/>
        </w:rPr>
      </w:pPr>
      <w:r>
        <w:rPr>
          <w:rFonts w:hint="eastAsia" w:ascii="宋体" w:hAnsi="宋体"/>
          <w:szCs w:val="21"/>
        </w:rPr>
        <w:t xml:space="preserve">被授权人姓名： </w:t>
      </w:r>
      <w:r/>
    </w:p>
    <w:p>
      <w:pPr>
        <w:spacing w:line="360" w:lineRule="auto"/>
        <w:rPr>
          <w:rFonts w:ascii="宋体" w:hAnsi="宋体"/>
          <w:szCs w:val="21"/>
        </w:rPr>
      </w:pP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附授权人身份证：</w:t>
      </w:r>
      <w:r/>
    </w:p>
    <w:p>
      <w:pPr>
        <w:ind w:right="210"/>
        <w:jc w:val="right"/>
        <w:spacing w:line="400" w:lineRule="exact"/>
        <w:rPr>
          <w:rFonts w:ascii="Arial" w:hAnsi="Arial" w:cs="Arial"/>
          <w:szCs w:val="21"/>
        </w:rPr>
      </w:pPr>
      <w:r>
        <w:rPr>
          <w:rFonts w:ascii="Arial" w:hAnsi="Arial" w:cs="Arial"/>
          <w:szCs w:val="21"/>
        </w:rPr>
      </w:r>
      <w:r/>
    </w:p>
    <w:p>
      <w:pPr>
        <w:ind w:right="210"/>
        <w:jc w:val="right"/>
        <w:spacing w:line="400" w:lineRule="exact"/>
        <w:rPr>
          <w:rFonts w:ascii="Arial" w:hAnsi="Arial" w:cs="Arial"/>
          <w:szCs w:val="21"/>
        </w:rPr>
      </w:pPr>
      <w:r>
        <w:rPr>
          <w:rFonts w:ascii="Arial" w:hAnsi="Arial" w:cs="Arial"/>
          <w:szCs w:val="21"/>
        </w:rPr>
      </w:r>
      <w:r/>
    </w:p>
    <w:p>
      <w:pPr>
        <w:pStyle w:val="1136"/>
        <w:ind w:firstLine="3570"/>
        <w:spacing w:line="360" w:lineRule="auto"/>
        <w:rPr>
          <w:rFonts w:hAnsi="宋体" w:eastAsia="宋体"/>
          <w:sz w:val="21"/>
          <w:szCs w:val="21"/>
          <w:lang w:eastAsia="zh-CN"/>
        </w:rPr>
      </w:pPr>
      <w:r>
        <w:rPr>
          <w:rFonts w:hAnsi="宋体" w:eastAsia="宋体"/>
          <w:sz w:val="21"/>
          <w:szCs w:val="21"/>
          <w:lang w:eastAsia="zh-CN"/>
        </w:rPr>
        <w:t xml:space="preserve">投标单位：（单位盖章）</w:t>
      </w:r>
      <w:r/>
    </w:p>
    <w:p>
      <w:pPr>
        <w:pStyle w:val="1136"/>
        <w:ind w:firstLine="3570"/>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ind w:right="210" w:firstLine="425"/>
        <w:jc w:val="right"/>
        <w:spacing w:line="400" w:lineRule="exact"/>
        <w:rPr>
          <w:rFonts w:ascii="Arial" w:hAnsi="Arial" w:cs="Arial"/>
          <w:szCs w:val="21"/>
        </w:rPr>
      </w:pPr>
      <w:r/>
      <w:bookmarkStart w:id="20" w:name="_Ref12520342"/>
      <w:r/>
      <w:bookmarkStart w:id="21" w:name="_Ref363807957"/>
      <w:r>
        <w:rPr>
          <w:rFonts w:ascii="Arial" w:hAnsi="Arial" w:cs="Arial"/>
          <w:szCs w:val="21"/>
        </w:rPr>
        <w:t xml:space="preserve">日期：</w:t>
      </w:r>
      <w:r>
        <w:rPr>
          <w:rFonts w:ascii="Arial" w:hAnsi="Arial" w:cs="Arial"/>
          <w:szCs w:val="21"/>
        </w:rPr>
        <w:t xml:space="preserve"> </w:t>
      </w:r>
      <w:r>
        <w:rPr>
          <w:rFonts w:ascii="Arial" w:hAnsi="Arial" w:cs="Arial"/>
          <w:szCs w:val="21"/>
        </w:rPr>
        <w:t xml:space="preserve">年</w:t>
      </w:r>
      <w:r>
        <w:rPr>
          <w:rFonts w:ascii="Arial" w:hAnsi="Arial" w:cs="Arial"/>
          <w:szCs w:val="21"/>
        </w:rPr>
        <w:t xml:space="preserve">  </w:t>
      </w:r>
      <w:r>
        <w:rPr>
          <w:rFonts w:ascii="Arial" w:hAnsi="Arial" w:cs="Arial"/>
          <w:szCs w:val="21"/>
        </w:rPr>
        <w:t xml:space="preserve">月</w:t>
      </w:r>
      <w:r>
        <w:rPr>
          <w:rFonts w:ascii="Arial" w:hAnsi="Arial" w:cs="Arial"/>
          <w:szCs w:val="21"/>
        </w:rPr>
        <w:t xml:space="preserve">  </w:t>
      </w:r>
      <w:r>
        <w:rPr>
          <w:rFonts w:ascii="Arial" w:hAnsi="Arial" w:cs="Arial"/>
          <w:szCs w:val="21"/>
        </w:rPr>
        <w:t xml:space="preserve">日</w:t>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64"/>
        <w:keepLines/>
        <w:keepNext/>
        <w:spacing w:before="0" w:after="0" w:line="360" w:lineRule="auto"/>
        <w:widowControl w:val="off"/>
        <w:rPr>
          <w:rFonts w:cs="Arial"/>
          <w:spacing w:val="0"/>
          <w:szCs w:val="28"/>
        </w:rPr>
      </w:pPr>
      <w:r/>
      <w:bookmarkStart w:id="22" w:name="_Ref12546113"/>
      <w:r>
        <w:rPr>
          <w:rFonts w:cs="Arial"/>
          <w:spacing w:val="0"/>
          <w:szCs w:val="28"/>
        </w:rPr>
        <w:t xml:space="preserve">开标一览表</w:t>
      </w:r>
      <w:bookmarkEnd w:id="20"/>
      <w:r/>
      <w:bookmarkEnd w:id="21"/>
      <w:r/>
      <w:bookmarkEnd w:id="22"/>
      <w:r/>
      <w:r/>
    </w:p>
    <w:p>
      <w:pPr>
        <w:rPr>
          <w:rFonts w:ascii="宋体" w:hAnsi="宋体" w:cs="宋体"/>
          <w:color w:val="000000"/>
          <w:szCs w:val="21"/>
        </w:rPr>
      </w:pPr>
      <w:r>
        <w:rPr>
          <w:rFonts w:ascii="宋体" w:hAnsi="宋体" w:cs="宋体"/>
          <w:color w:val="000000"/>
          <w:szCs w:val="21"/>
        </w:rPr>
      </w:r>
      <w:r/>
    </w:p>
    <w:p>
      <w:pPr>
        <w:jc w:val="center"/>
        <w:rPr>
          <w:rFonts w:ascii="宋体" w:hAnsi="宋体" w:cs="宋体"/>
          <w:color w:val="000000"/>
          <w:szCs w:val="21"/>
        </w:rPr>
      </w:pPr>
      <w:r>
        <w:rPr>
          <w:rFonts w:ascii="宋体" w:hAnsi="宋体" w:cs="宋体"/>
          <w:color w:val="000000"/>
          <w:szCs w:val="21"/>
        </w:rPr>
      </w:r>
      <w:r/>
    </w:p>
    <w:p>
      <w:pPr>
        <w:spacing w:line="36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投标人全称（加盖公章）： </w:t>
      </w:r>
      <w:r/>
    </w:p>
    <w:p>
      <w:pPr>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项目编号： </w:t>
      </w:r>
      <w:r/>
    </w:p>
    <w:p>
      <w:pPr>
        <w:pStyle w:val="799"/>
        <w:jc w:val="left"/>
        <w:spacing w:line="360" w:lineRule="auto"/>
        <w:rPr>
          <w:rFonts w:hAnsi="宋体" w:eastAsia="宋体"/>
          <w:sz w:val="21"/>
          <w:szCs w:val="21"/>
        </w:rPr>
      </w:pPr>
      <w:r>
        <w:rPr>
          <w:rFonts w:hAnsi="宋体" w:eastAsia="宋体"/>
          <w:sz w:val="21"/>
          <w:szCs w:val="21"/>
        </w:rPr>
        <w:t xml:space="preserve">分包号：</w:t>
      </w:r>
      <w:r>
        <w:rPr>
          <w:rFonts w:hint="eastAsia" w:hAnsi="宋体" w:eastAsia="宋体"/>
          <w:sz w:val="21"/>
          <w:szCs w:val="21"/>
        </w:rPr>
        <w:t xml:space="preserve">采购包1</w:t>
      </w:r>
      <w:r/>
    </w:p>
    <w:p>
      <w:pP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211"/>
        <w:gridCol w:w="51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项目名称</w:t>
            </w:r>
            <w:r/>
          </w:p>
        </w:tc>
        <w:tc>
          <w:tcPr>
            <w:tcBorders>
              <w:top w:val="single" w:color="000000" w:sz="8" w:space="0"/>
              <w:bottom w:val="single" w:color="000000" w:sz="8" w:space="0"/>
              <w:right w:val="single" w:color="000000" w:sz="8" w:space="0"/>
            </w:tcBorders>
            <w:tcW w:w="5143"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投标报价</w:t>
            </w:r>
            <w:r/>
          </w:p>
        </w:tc>
      </w:tr>
      <w:tr>
        <w:trPr/>
        <w:tc>
          <w:tcPr>
            <w:tcBorders>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路面巡防及楼宇专班保安服务</w:t>
            </w:r>
            <w:r/>
          </w:p>
        </w:tc>
        <w:tc>
          <w:tcPr>
            <w:tcBorders>
              <w:bottom w:val="single" w:color="000000" w:sz="8" w:space="0"/>
              <w:right w:val="single" w:color="000000" w:sz="8" w:space="0"/>
            </w:tcBorders>
            <w:tcW w:w="5143"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小写：   元</w:t>
            </w:r>
            <w:r/>
          </w:p>
        </w:tc>
      </w:tr>
      <w:tr>
        <w:trPr/>
        <w:tc>
          <w:tcPr>
            <w:tcBorders>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投标报价大写金额</w:t>
            </w:r>
            <w:r/>
          </w:p>
        </w:tc>
        <w:tc>
          <w:tcPr>
            <w:tcBorders>
              <w:bottom w:val="single" w:color="000000" w:sz="8" w:space="0"/>
              <w:right w:val="single" w:color="000000" w:sz="8" w:space="0"/>
            </w:tcBorders>
            <w:tcW w:w="5143" w:type="dxa"/>
            <w:vAlign w:val="center"/>
            <w:textDirection w:val="lrTb"/>
            <w:noWrap/>
          </w:tcPr>
          <w:p>
            <w:pPr>
              <w:spacing w:line="480" w:lineRule="auto"/>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金额大写 </w:t>
            </w:r>
            <w:r/>
          </w:p>
        </w:tc>
      </w:tr>
    </w:tbl>
    <w:p>
      <w:pPr>
        <w:pStyle w:val="799"/>
        <w:ind w:firstLine="480"/>
        <w:spacing w:line="360" w:lineRule="auto"/>
        <w:rPr>
          <w:rFonts w:hAnsi="宋体" w:eastAsia="宋体"/>
          <w:sz w:val="21"/>
          <w:szCs w:val="21"/>
        </w:rPr>
      </w:pPr>
      <w:r>
        <w:rPr>
          <w:rFonts w:hAnsi="宋体" w:eastAsia="宋体"/>
          <w:sz w:val="21"/>
          <w:szCs w:val="21"/>
        </w:rPr>
      </w:r>
      <w:r/>
    </w:p>
    <w:p>
      <w:pPr>
        <w:pStyle w:val="1035"/>
        <w:jc w:val="right"/>
        <w:rPr>
          <w:rFonts w:ascii="Times New Roman" w:hAnsi="Times New Roman"/>
          <w:color w:val="000000"/>
          <w:sz w:val="21"/>
          <w:szCs w:val="21"/>
        </w:rPr>
      </w:pPr>
      <w:r>
        <w:rPr>
          <w:rFonts w:ascii="Times New Roman" w:hAnsi="Times New Roman"/>
          <w:color w:val="000000"/>
          <w:sz w:val="21"/>
          <w:szCs w:val="21"/>
        </w:rPr>
        <w:t xml:space="preserve">日期：</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column">
                  <wp:posOffset>0</wp:posOffset>
                </wp:positionH>
                <wp:positionV relativeFrom="paragraph">
                  <wp:posOffset>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5" o:spid="_x0000_s5" style="position:absolute;z-index:502791680;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w:t>
      </w:r>
      <w:r>
        <w:rPr>
          <w:rFonts w:ascii="Times New Roman" w:hAnsi="Times New Roman"/>
          <w:color w:val="000000"/>
          <w:sz w:val="21"/>
          <w:szCs w:val="21"/>
        </w:rPr>
        <w:t xml:space="preserve">年</w:t>
      </w:r>
      <w:r>
        <w:rPr>
          <w:rFonts w:ascii="Times New Roman" w:hAnsi="Times New Roman"/>
          <w:color w:val="000000"/>
          <w:sz w:val="21"/>
          <w:szCs w:val="21"/>
        </w:rPr>
        <w:t xml:space="preserve">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6" o:spid="_x0000_s6" style="position:absolute;z-index:251658752;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月</w:t>
      </w:r>
      <w:r>
        <w:rPr>
          <w:rFonts w:ascii="Times New Roman" w:hAnsi="Times New Roman"/>
          <w:color w:val="000000"/>
          <w:sz w:val="21"/>
          <w:szCs w:val="21"/>
        </w:rPr>
        <w:t xml:space="preserve"> </w:t>
      </w:r>
      <w:r>
        <w:rPr>
          <w:rFonts w:ascii="Times New Roman" w:hAnsi="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0</wp:posOffset>
                </wp:positionH>
                <wp:positionV relativeFrom="paragraph">
                  <wp:posOffset>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0"/>
                            <a:gd name="gd5" fmla="val 0"/>
                            <a:gd name="gd6" fmla="val 100000"/>
                            <a:gd name="gd7" fmla="+- gd5 100000 0"/>
                            <a:gd name="gd8" fmla="+- gd6 0 0"/>
                            <a:gd name="gd9" fmla="val 100000"/>
                            <a:gd name="gd10" fmla="val 0"/>
                            <a:gd name="gd11" fmla="val 0"/>
                            <a:gd name="gd12" fmla="val 0"/>
                            <a:gd name="gd13" fmla="*/ w 0 100000"/>
                            <a:gd name="gd14" fmla="*/ h 0 100000"/>
                            <a:gd name="gd15" fmla="*/ w 100000 100000"/>
                            <a:gd name="gd16" fmla="*/ h 100000 100000"/>
                          </a:gdLst>
                          <a:ahLst/>
                          <a:cxnLst/>
                          <a:rect l="gd13" t="gd14" r="gd15" b="gd16"/>
                          <a:pathLst>
                            <a:path w="100000" h="100000" fill="norm" stroke="1" extrusionOk="0">
                              <a:moveTo>
                                <a:pt x="gd1" y="gd2"/>
                              </a:moveTo>
                              <a:lnTo>
                                <a:pt x="gd3" y="gd4"/>
                              </a:lnTo>
                              <a:lnTo>
                                <a:pt x="gd5" y="gd6"/>
                              </a:lnTo>
                              <a:lnTo>
                                <a:pt x="gd7" y="gd8"/>
                              </a:lnTo>
                              <a:lnTo>
                                <a:pt x="gd9" y="gd10"/>
                              </a:lnTo>
                              <a:lnTo>
                                <a:pt x="gd11" y="gd12"/>
                              </a:lnTo>
                              <a:close/>
                            </a:path>
                            <a:path w="100000" h="100000" fill="norm" stroke="1" extrusionOk="0"/>
                          </a:pathLst>
                        </a:custGeom>
                        <a:noFill/>
                        <a:ln>
                          <a:noFill/>
                          <a:round/>
                        </a:ln>
                      </wps:spPr>
                      <wps:bodyPr rot="0">
                        <a:prstTxWarp prst="textNoShape">
                          <a:avLst/>
                        </a:prstTxWarp>
                        <a:noAutofit/>
                      </wps:bodyPr>
                    </wps:wsp>
                  </a:graphicData>
                </a:graphic>
              </wp:anchor>
            </w:drawing>
          </mc:Choice>
          <mc:Fallback>
            <w:pict>
              <v:shape id="shape 7" o:spid="_x0000_s7" style="position:absolute;z-index:251659776;o:allowoverlap:true;o:allowincell:tru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0l0,100000l100000,100000l100000,0l0,0xee" coordsize="100000,100000" filled="f" stroked="f">
                <v:path textboxrect="0,0,100000,100000"/>
              </v:shape>
            </w:pict>
          </mc:Fallback>
        </mc:AlternateContent>
      </w:r>
      <w:r>
        <w:rPr>
          <w:rFonts w:ascii="Times New Roman" w:hAnsi="Times New Roman"/>
          <w:color w:val="000000"/>
          <w:sz w:val="21"/>
          <w:szCs w:val="21"/>
        </w:rPr>
        <w:t xml:space="preserve"> </w:t>
      </w:r>
      <w:r>
        <w:rPr>
          <w:rFonts w:ascii="Times New Roman" w:hAnsi="Times New Roman"/>
          <w:color w:val="000000"/>
          <w:sz w:val="21"/>
          <w:szCs w:val="21"/>
        </w:rPr>
        <w:t xml:space="preserve">日</w:t>
      </w:r>
      <w:r/>
    </w:p>
    <w:p>
      <w:pPr>
        <w:pStyle w:val="1136"/>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136"/>
        <w:spacing w:line="360" w:lineRule="auto"/>
        <w:rPr>
          <w:rFonts w:ascii="Times New Roman" w:hAnsi="Times New Roman" w:eastAsia="宋体"/>
          <w:b/>
          <w:bCs/>
          <w:sz w:val="21"/>
          <w:szCs w:val="21"/>
          <w:lang w:eastAsia="zh-CN"/>
        </w:rPr>
      </w:pPr>
      <w:r>
        <w:rPr>
          <w:rFonts w:ascii="Times New Roman" w:hAnsi="Times New Roman" w:eastAsia="宋体"/>
          <w:b/>
          <w:bCs/>
          <w:sz w:val="21"/>
          <w:szCs w:val="21"/>
          <w:lang w:eastAsia="zh-CN"/>
        </w:rPr>
        <w:t xml:space="preserve">1</w:t>
      </w:r>
      <w:r>
        <w:rPr>
          <w:rFonts w:ascii="Times New Roman" w:hAnsi="Times New Roman" w:eastAsia="宋体"/>
          <w:b/>
          <w:bCs/>
          <w:sz w:val="21"/>
          <w:szCs w:val="21"/>
          <w:lang w:eastAsia="zh-CN"/>
        </w:rPr>
        <w:t xml:space="preserve">、开标一览表必须加盖投标人公章（复印件无效）。</w:t>
      </w:r>
      <w:r/>
    </w:p>
    <w:p>
      <w:pPr>
        <w:pStyle w:val="1136"/>
        <w:spacing w:line="360" w:lineRule="auto"/>
        <w:rPr>
          <w:rFonts w:ascii="Times New Roman" w:hAnsi="Times New Roman" w:eastAsia="宋体"/>
          <w:b/>
          <w:bCs/>
          <w:sz w:val="21"/>
          <w:szCs w:val="21"/>
          <w:lang w:eastAsia="zh-CN"/>
        </w:rPr>
      </w:pPr>
      <w:r>
        <w:rPr>
          <w:rFonts w:ascii="Times New Roman" w:hAnsi="Times New Roman" w:eastAsia="宋体"/>
          <w:b/>
          <w:bCs/>
          <w:sz w:val="21"/>
          <w:szCs w:val="21"/>
          <w:lang w:eastAsia="zh-CN"/>
        </w:rPr>
        <w:t xml:space="preserve">2</w:t>
      </w:r>
      <w:r>
        <w:rPr>
          <w:rFonts w:ascii="Times New Roman" w:hAnsi="Times New Roman" w:eastAsia="宋体"/>
          <w:b/>
          <w:bCs/>
          <w:sz w:val="21"/>
          <w:szCs w:val="21"/>
          <w:lang w:eastAsia="zh-CN"/>
        </w:rPr>
        <w:t xml:space="preserve">、如有分包，投标人投任何一个包的标的，都需单独填写开标一览表。</w:t>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pPr>
      <w:r/>
      <w:r/>
    </w:p>
    <w:p>
      <w:pPr>
        <w:rPr>
          <w:rFonts w:ascii="Tahoma" w:hAnsi="Tahoma"/>
          <w:sz w:val="24"/>
        </w:rPr>
      </w:pPr>
      <w:r>
        <w:rPr>
          <w:rFonts w:ascii="Tahoma" w:hAnsi="Tahoma"/>
          <w:sz w:val="24"/>
        </w:rPr>
      </w:r>
      <w:r/>
    </w:p>
    <w:p>
      <w:pPr>
        <w:pStyle w:val="964"/>
        <w:keepLines/>
        <w:keepNext/>
        <w:spacing w:before="0" w:after="0" w:line="360" w:lineRule="auto"/>
        <w:widowControl w:val="off"/>
        <w:rPr>
          <w:rFonts w:cs="Arial"/>
          <w:spacing w:val="0"/>
          <w:szCs w:val="28"/>
        </w:rPr>
      </w:pPr>
      <w:r/>
      <w:bookmarkStart w:id="23" w:name="_Ref160696773"/>
      <w:r>
        <w:rPr>
          <w:rFonts w:hint="eastAsia" w:cs="Arial"/>
          <w:spacing w:val="0"/>
          <w:szCs w:val="28"/>
        </w:rPr>
        <w:t xml:space="preserve">公开分项报价</w:t>
      </w:r>
      <w:bookmarkEnd w:id="2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243"/>
        <w:gridCol w:w="777"/>
        <w:gridCol w:w="2558"/>
        <w:gridCol w:w="4192"/>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794"/>
              <w:ind w:firstLine="0"/>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人数</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合计（人数×综合单价×__</w:t>
            </w:r>
            <w:r>
              <w:rPr>
                <w:rFonts w:hint="eastAsia" w:ascii="宋体" w:hAnsi="宋体" w:eastAsia="宋体" w:cs="宋体"/>
                <w:b/>
                <w:color w:val="000000"/>
                <w:sz w:val="21"/>
                <w:szCs w:val="21"/>
              </w:rPr>
              <w:t xml:space="preserve">个月</w:t>
            </w:r>
            <w:r>
              <w:rPr>
                <w:rFonts w:hint="eastAsia" w:ascii="宋体" w:hAnsi="宋体" w:eastAsia="宋体" w:cs="宋体"/>
                <w:b/>
                <w:sz w:val="21"/>
                <w:szCs w:val="21"/>
              </w:rPr>
              <w:t xml:space="preserve">）</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bCs/>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409"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b/>
                <w:sz w:val="21"/>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费用名称</w:t>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bCs/>
                <w:sz w:val="21"/>
                <w:szCs w:val="21"/>
              </w:rPr>
            </w:pPr>
            <w:r>
              <w:rPr>
                <w:rFonts w:hint="eastAsia" w:ascii="宋体" w:hAnsi="宋体" w:eastAsia="宋体" w:cs="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2408"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06" w:type="pct"/>
            <w:vAlign w:val="center"/>
            <w:textDirection w:val="lrTb"/>
            <w:noWrap/>
          </w:tcPr>
          <w:p>
            <w:pPr>
              <w:pStyle w:val="794"/>
              <w:ind w:firstLine="0"/>
              <w:jc w:val="center"/>
              <w:spacing w:line="400" w:lineRule="exact"/>
              <w:rPr>
                <w:rFonts w:ascii="宋体" w:hAnsi="宋体" w:eastAsia="宋体" w:cs="宋体"/>
                <w:sz w:val="21"/>
                <w:szCs w:val="21"/>
              </w:rPr>
            </w:pPr>
            <w:r>
              <w:rPr>
                <w:rFonts w:ascii="宋体" w:hAnsi="宋体" w:eastAsia="宋体" w:cs="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合计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tcPr>
          <w:p>
            <w:pPr>
              <w:pStyle w:val="794"/>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tcPr>
          <w:p>
            <w:pPr>
              <w:pStyle w:val="794"/>
              <w:ind w:firstLine="0"/>
              <w:jc w:val="center"/>
              <w:spacing w:line="400" w:lineRule="exact"/>
              <w:rPr>
                <w:rFonts w:ascii="宋体" w:hAnsi="宋体" w:eastAsia="宋体" w:cs="宋体"/>
                <w:b/>
                <w:sz w:val="21"/>
                <w:szCs w:val="21"/>
              </w:rPr>
            </w:pPr>
            <w:r>
              <w:rPr>
                <w:rFonts w:hint="eastAsia" w:ascii="宋体" w:hAnsi="宋体" w:eastAsia="宋体" w:cs="宋体"/>
                <w:b/>
                <w:sz w:val="21"/>
                <w:szCs w:val="21"/>
              </w:rPr>
              <w:t xml:space="preserve">总计</w:t>
            </w:r>
            <w:r/>
          </w:p>
        </w:tc>
        <w:tc>
          <w:tcPr>
            <w:gridSpan w:val="4"/>
            <w:tcBorders>
              <w:top w:val="single" w:color="auto" w:sz="4" w:space="0"/>
              <w:left w:val="single" w:color="auto" w:sz="4" w:space="0"/>
              <w:bottom w:val="single" w:color="auto" w:sz="4" w:space="0"/>
              <w:right w:val="single" w:color="auto" w:sz="4" w:space="0"/>
            </w:tcBorders>
            <w:tcW w:w="4615" w:type="pct"/>
            <w:vAlign w:val="center"/>
            <w:textDirection w:val="lrTb"/>
            <w:noWrap/>
          </w:tcPr>
          <w:p>
            <w:pPr>
              <w:pStyle w:val="794"/>
              <w:ind w:firstLine="0"/>
              <w:jc w:val="center"/>
              <w:spacing w:line="400" w:lineRule="exact"/>
              <w:rPr>
                <w:rFonts w:ascii="宋体" w:hAnsi="宋体" w:eastAsia="宋体" w:cs="宋体"/>
                <w:b/>
                <w:bCs/>
                <w:sz w:val="21"/>
                <w:szCs w:val="21"/>
              </w:rPr>
            </w:pPr>
            <w:r>
              <w:rPr>
                <w:rFonts w:hint="eastAsia" w:ascii="宋体" w:hAnsi="宋体" w:eastAsia="宋体" w:cs="宋体"/>
                <w:b/>
                <w:sz w:val="21"/>
                <w:szCs w:val="21"/>
              </w:rPr>
              <w:t xml:space="preserve">总报价（大写）：</w:t>
            </w:r>
            <w:r/>
          </w:p>
        </w:tc>
      </w:tr>
    </w:tbl>
    <w:p>
      <w:pPr>
        <w:pStyle w:val="799"/>
        <w:jc w:val="center"/>
        <w:spacing w:line="360" w:lineRule="auto"/>
        <w:rPr>
          <w:rFonts w:hAnsi="宋体" w:eastAsia="宋体"/>
          <w:sz w:val="24"/>
        </w:rPr>
      </w:pPr>
      <w:r>
        <w:rPr>
          <w:rFonts w:hAnsi="宋体" w:eastAsia="宋体"/>
          <w:sz w:val="24"/>
        </w:rPr>
      </w:r>
      <w:r/>
    </w:p>
    <w:p>
      <w:pPr>
        <w:pStyle w:val="799"/>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76"/>
        <w:ind w:right="-210"/>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176"/>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792"/>
        <w:rPr>
          <w:rFonts w:ascii="Arial" w:hAnsi="Arial" w:cs="Arial"/>
          <w:szCs w:val="21"/>
        </w:rPr>
      </w:pPr>
      <w:r>
        <w:rPr>
          <w:rFonts w:ascii="Arial" w:hAnsi="Arial" w:cs="Arial"/>
          <w:szCs w:val="21"/>
        </w:rPr>
      </w:r>
      <w:r/>
    </w:p>
    <w:p>
      <w:pPr>
        <w:spacing w:line="400" w:lineRule="exact"/>
        <w:tabs>
          <w:tab w:val="left" w:pos="1320" w:leader="none"/>
        </w:tabs>
        <w:rPr>
          <w:rFonts w:ascii="宋体"/>
          <w:b/>
          <w:bCs/>
          <w:sz w:val="24"/>
        </w:rPr>
      </w:pPr>
      <w:r>
        <w:rPr>
          <w:rFonts w:hint="eastAsia" w:ascii="宋体" w:hAnsi="宋体" w:cs="宋体"/>
          <w:b/>
          <w:sz w:val="24"/>
        </w:rPr>
        <w:t xml:space="preserve">注：1、本表中的报价为综合报价，</w:t>
      </w:r>
      <w:r>
        <w:rPr>
          <w:rFonts w:hint="eastAsia" w:ascii="宋体" w:hAnsi="宋体" w:cs="宋体"/>
          <w:b/>
          <w:bCs/>
          <w:sz w:val="24"/>
        </w:rPr>
        <w:t xml:space="preserve">包括完成该项工作所需的一切费用，包括但不限于人员工资（含加班费）、福利、耗材、通讯、服装、胸卡、办公设备、巡检器材、管理费、保险、劳保、利润、税金、政策性文件规定及合同包含的所有风险、责任等各项应有费用。</w:t>
      </w:r>
      <w:r/>
    </w:p>
    <w:p>
      <w:pPr>
        <w:numPr>
          <w:ilvl w:val="0"/>
          <w:numId w:val="14"/>
        </w:numPr>
        <w:spacing w:line="360" w:lineRule="auto"/>
        <w:rPr>
          <w:rFonts w:ascii="宋体" w:hAnsi="宋体" w:cs="宋体"/>
          <w:b/>
          <w:sz w:val="24"/>
        </w:rPr>
      </w:pPr>
      <w:r>
        <w:rPr>
          <w:rFonts w:hint="eastAsia" w:ascii="宋体" w:hAnsi="宋体" w:cs="宋体"/>
          <w:b/>
          <w:sz w:val="24"/>
        </w:rPr>
        <w:t xml:space="preserve">请按以上格式填写，本页不够可另加页附后。</w:t>
      </w:r>
      <w:r/>
    </w:p>
    <w:p>
      <w:pPr>
        <w:pStyle w:val="792"/>
        <w:ind w:firstLine="0"/>
      </w:pPr>
      <w:r/>
      <w:r/>
    </w:p>
    <w:p>
      <w:r/>
      <w:r/>
    </w:p>
    <w:p>
      <w:pPr>
        <w:pStyle w:val="792"/>
      </w:pPr>
      <w:r/>
      <w:r/>
    </w:p>
    <w:p>
      <w:r/>
      <w:r/>
    </w:p>
    <w:p>
      <w:pPr>
        <w:pStyle w:val="792"/>
      </w:pPr>
      <w:r/>
      <w:r/>
    </w:p>
    <w:p>
      <w:r/>
      <w:r/>
    </w:p>
    <w:p>
      <w:pPr>
        <w:pStyle w:val="792"/>
        <w:ind w:firstLine="0"/>
      </w:pPr>
      <w:r/>
      <w:r/>
    </w:p>
    <w:p>
      <w:pPr>
        <w:pStyle w:val="964"/>
        <w:keepLines/>
        <w:keepNext/>
        <w:spacing w:before="0" w:after="0" w:line="360" w:lineRule="auto"/>
        <w:widowControl w:val="off"/>
        <w:rPr>
          <w:rFonts w:cs="Arial"/>
          <w:spacing w:val="0"/>
          <w:szCs w:val="28"/>
        </w:rPr>
      </w:pPr>
      <w:r>
        <w:rPr>
          <w:rFonts w:hint="eastAsia" w:cs="Arial"/>
          <w:spacing w:val="0"/>
          <w:szCs w:val="28"/>
        </w:rPr>
        <w:t xml:space="preserve">工具及易耗品清单表</w:t>
      </w:r>
      <w:r/>
    </w:p>
    <w:tbl>
      <w:tblPr>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1260"/>
        <w:gridCol w:w="1935"/>
        <w:gridCol w:w="1620"/>
        <w:gridCol w:w="900"/>
        <w:gridCol w:w="1420"/>
        <w:gridCol w:w="1211"/>
      </w:tblGrid>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t xml:space="preserve">序号</w:t>
            </w:r>
            <w:r/>
          </w:p>
        </w:tc>
        <w:tc>
          <w:tcPr>
            <w:tcW w:w="1260" w:type="dxa"/>
            <w:vAlign w:val="center"/>
            <w:textDirection w:val="lrTb"/>
            <w:noWrap/>
          </w:tcPr>
          <w:p>
            <w:pPr>
              <w:jc w:val="center"/>
              <w:spacing w:line="400" w:lineRule="exact"/>
              <w:rPr>
                <w:rFonts w:ascii="宋体" w:hAnsi="宋体"/>
                <w:sz w:val="24"/>
              </w:rPr>
            </w:pPr>
            <w:r>
              <w:rPr>
                <w:rFonts w:ascii="宋体" w:hAnsi="宋体"/>
                <w:sz w:val="24"/>
              </w:rPr>
              <w:t xml:space="preserve">名称</w:t>
            </w:r>
            <w:r/>
          </w:p>
        </w:tc>
        <w:tc>
          <w:tcPr>
            <w:tcW w:w="1935" w:type="dxa"/>
            <w:vAlign w:val="center"/>
            <w:textDirection w:val="lrTb"/>
            <w:noWrap/>
          </w:tcPr>
          <w:p>
            <w:pPr>
              <w:jc w:val="center"/>
              <w:spacing w:line="400" w:lineRule="exact"/>
              <w:rPr>
                <w:rFonts w:ascii="宋体" w:hAnsi="宋体"/>
                <w:sz w:val="24"/>
              </w:rPr>
            </w:pPr>
            <w:r>
              <w:rPr>
                <w:rFonts w:ascii="宋体" w:hAnsi="宋体"/>
                <w:sz w:val="24"/>
              </w:rPr>
              <w:t xml:space="preserve">品牌规格</w:t>
            </w:r>
            <w:r/>
          </w:p>
        </w:tc>
        <w:tc>
          <w:tcPr>
            <w:tcW w:w="1620" w:type="dxa"/>
            <w:vAlign w:val="center"/>
            <w:textDirection w:val="lrTb"/>
            <w:noWrap/>
          </w:tcPr>
          <w:p>
            <w:pPr>
              <w:jc w:val="center"/>
              <w:spacing w:line="400" w:lineRule="exact"/>
              <w:rPr>
                <w:rFonts w:ascii="宋体" w:hAnsi="宋体"/>
                <w:sz w:val="24"/>
              </w:rPr>
            </w:pPr>
            <w:r>
              <w:rPr>
                <w:rFonts w:ascii="宋体" w:hAnsi="宋体"/>
                <w:sz w:val="24"/>
              </w:rPr>
              <w:t xml:space="preserve">生产厂家</w:t>
            </w:r>
            <w:r/>
          </w:p>
        </w:tc>
        <w:tc>
          <w:tcPr>
            <w:tcW w:w="900" w:type="dxa"/>
            <w:vAlign w:val="center"/>
            <w:textDirection w:val="lrTb"/>
            <w:noWrap/>
          </w:tcPr>
          <w:p>
            <w:pPr>
              <w:jc w:val="center"/>
              <w:spacing w:line="400" w:lineRule="exact"/>
              <w:rPr>
                <w:rFonts w:ascii="宋体" w:hAnsi="宋体"/>
                <w:sz w:val="24"/>
              </w:rPr>
            </w:pPr>
            <w:r>
              <w:rPr>
                <w:rFonts w:ascii="宋体" w:hAnsi="宋体"/>
                <w:sz w:val="24"/>
              </w:rPr>
              <w:t xml:space="preserve">单位</w:t>
            </w:r>
            <w:r/>
          </w:p>
        </w:tc>
        <w:tc>
          <w:tcPr>
            <w:tcW w:w="1420" w:type="dxa"/>
            <w:vAlign w:val="center"/>
            <w:textDirection w:val="lrTb"/>
            <w:noWrap/>
          </w:tcPr>
          <w:p>
            <w:pPr>
              <w:jc w:val="center"/>
              <w:spacing w:line="400" w:lineRule="exact"/>
              <w:rPr>
                <w:rFonts w:ascii="宋体" w:hAnsi="宋体"/>
                <w:sz w:val="24"/>
              </w:rPr>
            </w:pPr>
            <w:r>
              <w:rPr>
                <w:rFonts w:ascii="宋体" w:hAnsi="宋体"/>
                <w:sz w:val="24"/>
              </w:rPr>
              <w:t xml:space="preserve">数量</w:t>
            </w:r>
            <w:r/>
          </w:p>
        </w:tc>
        <w:tc>
          <w:tcPr>
            <w:tcW w:w="1211" w:type="dxa"/>
            <w:vAlign w:val="center"/>
            <w:textDirection w:val="lrTb"/>
            <w:noWrap/>
          </w:tcPr>
          <w:p>
            <w:pPr>
              <w:jc w:val="center"/>
              <w:spacing w:line="400" w:lineRule="exact"/>
              <w:rPr>
                <w:rFonts w:ascii="宋体" w:hAnsi="宋体"/>
                <w:sz w:val="24"/>
              </w:rPr>
            </w:pPr>
            <w:r>
              <w:rPr>
                <w:rFonts w:ascii="宋体" w:hAnsi="宋体"/>
                <w:sz w:val="24"/>
              </w:rPr>
              <w:t xml:space="preserve">备注</w:t>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50"/>
        </w:trPr>
        <w:tc>
          <w:tcPr>
            <w:tcW w:w="945" w:type="dxa"/>
            <w:vAlign w:val="center"/>
            <w:textDirection w:val="lrTb"/>
            <w:noWrap/>
          </w:tcPr>
          <w:p>
            <w:pPr>
              <w:jc w:val="center"/>
              <w:spacing w:line="400" w:lineRule="exact"/>
              <w:rPr>
                <w:rFonts w:ascii="宋体" w:hAnsi="宋体"/>
                <w:sz w:val="24"/>
              </w:rPr>
            </w:pPr>
            <w:r>
              <w:rPr>
                <w:rFonts w:ascii="宋体" w:hAnsi="宋体"/>
                <w:sz w:val="24"/>
              </w:rPr>
            </w:r>
            <w:r/>
          </w:p>
        </w:tc>
        <w:tc>
          <w:tcPr>
            <w:tcW w:w="1260" w:type="dxa"/>
            <w:vAlign w:val="center"/>
            <w:textDirection w:val="lrTb"/>
            <w:noWrap/>
          </w:tcPr>
          <w:p>
            <w:pPr>
              <w:jc w:val="center"/>
              <w:spacing w:line="400" w:lineRule="exact"/>
              <w:rPr>
                <w:rFonts w:ascii="宋体" w:hAnsi="宋体"/>
                <w:sz w:val="24"/>
              </w:rPr>
            </w:pPr>
            <w:r>
              <w:rPr>
                <w:rFonts w:ascii="宋体" w:hAnsi="宋体"/>
                <w:sz w:val="24"/>
              </w:rPr>
            </w:r>
            <w:r/>
          </w:p>
        </w:tc>
        <w:tc>
          <w:tcPr>
            <w:tcW w:w="1935" w:type="dxa"/>
            <w:vAlign w:val="center"/>
            <w:textDirection w:val="lrTb"/>
            <w:noWrap/>
          </w:tcPr>
          <w:p>
            <w:pPr>
              <w:jc w:val="center"/>
              <w:spacing w:line="400" w:lineRule="exact"/>
              <w:rPr>
                <w:rFonts w:ascii="宋体" w:hAnsi="宋体"/>
                <w:sz w:val="24"/>
              </w:rPr>
            </w:pPr>
            <w:r>
              <w:rPr>
                <w:rFonts w:ascii="宋体" w:hAnsi="宋体"/>
                <w:sz w:val="24"/>
              </w:rPr>
            </w:r>
            <w:r/>
          </w:p>
        </w:tc>
        <w:tc>
          <w:tcPr>
            <w:tcW w:w="1620" w:type="dxa"/>
            <w:vAlign w:val="center"/>
            <w:textDirection w:val="lrTb"/>
            <w:noWrap/>
          </w:tcPr>
          <w:p>
            <w:pPr>
              <w:jc w:val="center"/>
              <w:spacing w:line="400" w:lineRule="exact"/>
              <w:rPr>
                <w:rFonts w:ascii="宋体" w:hAnsi="宋体"/>
                <w:sz w:val="24"/>
              </w:rPr>
            </w:pPr>
            <w:r>
              <w:rPr>
                <w:rFonts w:ascii="宋体" w:hAnsi="宋体"/>
                <w:sz w:val="24"/>
              </w:rPr>
            </w:r>
            <w:r/>
          </w:p>
        </w:tc>
        <w:tc>
          <w:tcPr>
            <w:tcW w:w="900" w:type="dxa"/>
            <w:vAlign w:val="center"/>
            <w:textDirection w:val="lrTb"/>
            <w:noWrap/>
          </w:tcPr>
          <w:p>
            <w:pPr>
              <w:jc w:val="center"/>
              <w:spacing w:line="400" w:lineRule="exact"/>
              <w:rPr>
                <w:rFonts w:ascii="宋体" w:hAnsi="宋体"/>
                <w:sz w:val="24"/>
              </w:rPr>
            </w:pPr>
            <w:r>
              <w:rPr>
                <w:rFonts w:ascii="宋体" w:hAnsi="宋体"/>
                <w:sz w:val="24"/>
              </w:rPr>
            </w:r>
            <w:r/>
          </w:p>
        </w:tc>
        <w:tc>
          <w:tcPr>
            <w:tcW w:w="1420" w:type="dxa"/>
            <w:vAlign w:val="center"/>
            <w:textDirection w:val="lrTb"/>
            <w:noWrap/>
          </w:tcPr>
          <w:p>
            <w:pPr>
              <w:jc w:val="center"/>
              <w:spacing w:line="400" w:lineRule="exact"/>
              <w:rPr>
                <w:rFonts w:ascii="宋体" w:hAnsi="宋体"/>
                <w:sz w:val="24"/>
              </w:rPr>
            </w:pPr>
            <w:r>
              <w:rPr>
                <w:rFonts w:ascii="宋体" w:hAnsi="宋体"/>
                <w:sz w:val="24"/>
              </w:rPr>
            </w:r>
            <w:r/>
          </w:p>
        </w:tc>
        <w:tc>
          <w:tcPr>
            <w:tcW w:w="1211" w:type="dxa"/>
            <w:vAlign w:val="center"/>
            <w:textDirection w:val="lrTb"/>
            <w:noWrap/>
          </w:tcPr>
          <w:p>
            <w:pPr>
              <w:jc w:val="center"/>
              <w:spacing w:line="400" w:lineRule="exact"/>
              <w:rPr>
                <w:rFonts w:ascii="宋体" w:hAnsi="宋体"/>
                <w:sz w:val="24"/>
              </w:rPr>
            </w:pPr>
            <w:r>
              <w:rPr>
                <w:rFonts w:ascii="宋体" w:hAnsi="宋体"/>
                <w:sz w:val="24"/>
              </w:rPr>
            </w:r>
            <w:r/>
          </w:p>
        </w:tc>
      </w:tr>
    </w:tbl>
    <w:p>
      <w:pPr>
        <w:pStyle w:val="1176"/>
        <w:ind w:right="-210"/>
        <w:jc w:val="left"/>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Ansi="宋体" w:eastAsia="宋体"/>
          <w:sz w:val="21"/>
          <w:szCs w:val="21"/>
        </w:rPr>
        <w:t xml:space="preserve">投标人：（公章）</w:t>
      </w:r>
      <w:r/>
    </w:p>
    <w:p>
      <w:pPr>
        <w:pStyle w:val="1176"/>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76"/>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76"/>
        <w:ind w:right="-210"/>
        <w:jc w:val="left"/>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int="eastAsia" w:hAnsi="宋体" w:eastAsia="宋体"/>
          <w:sz w:val="21"/>
          <w:szCs w:val="21"/>
        </w:rPr>
        <w:t xml:space="preserve">注：请按以上格式填写，本页不够可另加页附后。</w:t>
      </w:r>
      <w:r/>
    </w:p>
    <w:p>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pStyle w:val="1136"/>
        <w:ind w:firstLine="5670"/>
        <w:spacing w:line="360" w:lineRule="auto"/>
        <w:rPr>
          <w:rFonts w:hAnsi="宋体" w:eastAsia="宋体"/>
          <w:sz w:val="21"/>
          <w:szCs w:val="21"/>
          <w:lang w:eastAsia="zh-CN"/>
        </w:rPr>
      </w:pPr>
      <w:r>
        <w:rPr>
          <w:rFonts w:hAnsi="宋体" w:eastAsia="宋体"/>
          <w:sz w:val="21"/>
          <w:szCs w:val="21"/>
          <w:lang w:eastAsia="zh-CN"/>
        </w:rPr>
      </w:r>
      <w:r/>
    </w:p>
    <w:p>
      <w:pPr>
        <w:rPr>
          <w:rFonts w:ascii="Tahoma" w:hAnsi="Tahoma"/>
          <w:sz w:val="24"/>
        </w:rPr>
      </w:pPr>
      <w:r>
        <w:rPr>
          <w:rFonts w:ascii="Tahoma" w:hAnsi="Tahoma"/>
          <w:sz w:val="24"/>
        </w:rPr>
      </w:r>
      <w:r/>
    </w:p>
    <w:p>
      <w:pPr>
        <w:rPr>
          <w:rFonts w:ascii="Tahoma" w:hAnsi="Tahoma"/>
          <w:sz w:val="24"/>
        </w:rPr>
      </w:pPr>
      <w:r/>
      <w:bookmarkStart w:id="24" w:name="_Ref363807960"/>
      <w:r/>
      <w:r/>
    </w:p>
    <w:p>
      <w:pPr>
        <w:pStyle w:val="964"/>
        <w:keepLines/>
        <w:keepNext/>
        <w:spacing w:before="0" w:after="0" w:line="360" w:lineRule="auto"/>
        <w:widowControl w:val="off"/>
        <w:rPr>
          <w:rFonts w:cs="Arial"/>
          <w:spacing w:val="0"/>
          <w:szCs w:val="28"/>
        </w:rPr>
      </w:pPr>
      <w:r/>
      <w:bookmarkStart w:id="25" w:name="_Ref161217697"/>
      <w:r>
        <w:rPr>
          <w:rFonts w:hint="eastAsia" w:cs="Arial"/>
          <w:spacing w:val="0"/>
          <w:szCs w:val="28"/>
        </w:rPr>
        <w:t xml:space="preserve">人员配置表</w:t>
      </w:r>
      <w:bookmarkEnd w:id="25"/>
      <w:r/>
      <w:r/>
    </w:p>
    <w:tbl>
      <w:tblPr>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485"/>
        <w:gridCol w:w="708"/>
        <w:gridCol w:w="1478"/>
        <w:gridCol w:w="1600"/>
        <w:gridCol w:w="2071"/>
        <w:gridCol w:w="115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hint="eastAsia" w:ascii="宋体" w:hAnsi="宋体"/>
                <w:sz w:val="24"/>
              </w:rPr>
              <w:t xml:space="preserve">性别</w:t>
            </w:r>
            <w:r/>
          </w:p>
        </w:tc>
        <w:tc>
          <w:tcPr>
            <w:tcBorders>
              <w:top w:val="single" w:color="auto" w:sz="4" w:space="0"/>
              <w:left w:val="single" w:color="auto" w:sz="4" w:space="0"/>
              <w:bottom w:val="single" w:color="auto" w:sz="4" w:space="0"/>
              <w:right w:val="single" w:color="auto" w:sz="4" w:space="0"/>
            </w:tcBorders>
            <w:tcW w:w="1478" w:type="dxa"/>
            <w:vAlign w:val="center"/>
            <w:textDirection w:val="lrTb"/>
            <w:noWrap/>
          </w:tcPr>
          <w:p>
            <w:pPr>
              <w:jc w:val="center"/>
              <w:spacing w:line="400" w:lineRule="exact"/>
              <w:rPr>
                <w:rFonts w:ascii="宋体" w:hAnsi="宋体"/>
                <w:sz w:val="24"/>
              </w:rPr>
            </w:pPr>
            <w:r>
              <w:rPr>
                <w:rFonts w:ascii="宋体" w:hAnsi="宋体"/>
                <w:sz w:val="24"/>
              </w:rPr>
              <w:t xml:space="preserve">学历</w:t>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t xml:space="preserve">职称</w:t>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478" w:type="dxa"/>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2071"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tcPr>
          <w:p>
            <w:pPr>
              <w:jc w:val="center"/>
              <w:spacing w:line="400" w:lineRule="exact"/>
              <w:rPr>
                <w:rFonts w:ascii="宋体" w:hAnsi="宋体"/>
                <w:sz w:val="24"/>
              </w:rPr>
            </w:pPr>
            <w:r>
              <w:rPr>
                <w:rFonts w:ascii="宋体" w:hAnsi="宋体"/>
                <w:sz w:val="24"/>
              </w:rPr>
            </w:r>
            <w:r/>
          </w:p>
        </w:tc>
      </w:tr>
    </w:tbl>
    <w:p>
      <w:pPr>
        <w:pStyle w:val="987"/>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176"/>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76"/>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76"/>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76"/>
        <w:ind w:right="-210"/>
        <w:jc w:val="left"/>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int="eastAsia" w:hAnsi="宋体" w:eastAsia="宋体"/>
          <w:sz w:val="21"/>
          <w:szCs w:val="21"/>
        </w:rPr>
        <w:t xml:space="preserve">注：请按以上格式填写，本页不够可另加页附后。</w:t>
      </w:r>
      <w:r/>
    </w:p>
    <w:p>
      <w:pPr>
        <w:rPr>
          <w:rFonts w:ascii="Tahoma" w:hAnsi="Tahoma"/>
          <w:sz w:val="24"/>
        </w:rPr>
      </w:pPr>
      <w:r>
        <w:rPr>
          <w:rFonts w:ascii="Tahoma" w:hAnsi="Tahoma"/>
          <w:sz w:val="24"/>
        </w:rPr>
      </w:r>
      <w:r/>
    </w:p>
    <w:p>
      <w:pPr>
        <w:pStyle w:val="792"/>
      </w:p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p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64"/>
        <w:keepLines/>
        <w:keepNext/>
        <w:spacing w:before="0" w:after="0" w:line="360" w:lineRule="auto"/>
        <w:widowControl w:val="off"/>
      </w:pPr>
      <w:r/>
      <w:bookmarkStart w:id="26" w:name="_Ref448317042"/>
      <w:r>
        <w:rPr>
          <w:rFonts w:hint="eastAsia" w:cs="Arial"/>
          <w:spacing w:val="0"/>
          <w:szCs w:val="28"/>
        </w:rPr>
        <w:t xml:space="preserve">类似业绩一览表</w:t>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hint="eastAsia" w:ascii="宋体" w:hAnsi="宋体"/>
                <w:sz w:val="24"/>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hint="eastAsia" w:ascii="宋体" w:hAnsi="宋体"/>
                <w:sz w:val="24"/>
              </w:rPr>
              <w:t xml:space="preserve">管理服务内容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jc w:val="center"/>
              <w:spacing w:line="400" w:lineRule="exact"/>
              <w:rPr>
                <w:rFonts w:ascii="宋体" w:hAnsi="宋体"/>
                <w:sz w:val="24"/>
              </w:rPr>
            </w:pPr>
            <w:r>
              <w:rPr>
                <w:rFonts w:hint="eastAsia" w:ascii="宋体" w:hAnsi="宋体"/>
                <w:sz w:val="24"/>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jc w:val="center"/>
              <w:spacing w:line="400" w:lineRule="exact"/>
              <w:rPr>
                <w:rFonts w:ascii="宋体" w:hAnsi="宋体"/>
                <w:sz w:val="24"/>
              </w:rPr>
            </w:pPr>
            <w:r>
              <w:rPr>
                <w:rFonts w:hint="eastAsia" w:ascii="宋体" w:hAnsi="宋体"/>
                <w:sz w:val="24"/>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hint="eastAsia" w:ascii="宋体" w:hAnsi="宋体"/>
                <w:sz w:val="24"/>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ind w:left="420"/>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ind w:left="420"/>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jc w:val="center"/>
              <w:spacing w:line="400" w:lineRule="exact"/>
              <w:rPr>
                <w:rFonts w:ascii="宋体" w:hAnsi="宋体"/>
                <w:sz w:val="24"/>
              </w:rPr>
            </w:pPr>
            <w:r>
              <w:rPr>
                <w:rFonts w:ascii="宋体" w:hAnsi="宋体"/>
                <w:sz w:val="24"/>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tcPr>
          <w:p>
            <w:pPr>
              <w:jc w:val="center"/>
              <w:spacing w:line="400" w:lineRule="exact"/>
              <w:rPr>
                <w:rFonts w:ascii="宋体" w:hAnsi="宋体"/>
                <w:sz w:val="24"/>
              </w:rPr>
            </w:pPr>
            <w:r>
              <w:rPr>
                <w:rFonts w:ascii="宋体" w:hAnsi="宋体"/>
                <w:sz w:val="24"/>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tcPr>
          <w:p>
            <w:pPr>
              <w:jc w:val="center"/>
              <w:spacing w:line="400" w:lineRule="exact"/>
              <w:rPr>
                <w:rFonts w:ascii="宋体" w:hAnsi="宋体"/>
                <w:sz w:val="24"/>
              </w:rPr>
            </w:pPr>
            <w:r>
              <w:rPr>
                <w:rFonts w:ascii="宋体" w:hAnsi="宋体"/>
                <w:sz w:val="24"/>
              </w:rPr>
            </w:r>
            <w:r/>
          </w:p>
        </w:tc>
      </w:tr>
    </w:tbl>
    <w:p>
      <w:r/>
      <w:r/>
    </w:p>
    <w:p>
      <w:pPr>
        <w:pStyle w:val="1176"/>
        <w:ind w:right="-210"/>
        <w:jc w:val="left"/>
        <w:spacing w:line="360" w:lineRule="auto"/>
        <w:rPr>
          <w:rFonts w:hAnsi="宋体" w:eastAsia="宋体"/>
          <w:sz w:val="21"/>
          <w:szCs w:val="21"/>
        </w:rPr>
      </w:pPr>
      <w:r>
        <w:rPr>
          <w:rFonts w:hAnsi="宋体" w:eastAsia="宋体"/>
          <w:sz w:val="21"/>
          <w:szCs w:val="21"/>
        </w:rPr>
        <w:t xml:space="preserve">投标人：（公章）</w:t>
      </w:r>
      <w:r/>
    </w:p>
    <w:p>
      <w:pPr>
        <w:pStyle w:val="1176"/>
        <w:ind w:right="-210"/>
        <w:jc w:val="left"/>
        <w:spacing w:line="360" w:lineRule="auto"/>
        <w:rPr>
          <w:rFonts w:hAnsi="宋体" w:eastAsia="宋体"/>
          <w:sz w:val="21"/>
          <w:szCs w:val="21"/>
        </w:rPr>
      </w:pPr>
      <w:r>
        <w:rPr>
          <w:rFonts w:hAnsi="宋体" w:eastAsia="宋体"/>
          <w:sz w:val="21"/>
          <w:szCs w:val="21"/>
        </w:rPr>
        <w:t xml:space="preserve">法定代表人或被授权人：（签字或盖章） </w:t>
      </w:r>
      <w:r/>
    </w:p>
    <w:p>
      <w:pPr>
        <w:pStyle w:val="1176"/>
        <w:ind w:right="-210"/>
        <w:jc w:val="left"/>
        <w:spacing w:line="360" w:lineRule="auto"/>
        <w:rPr>
          <w:rFonts w:hAnsi="宋体" w:eastAsia="宋体"/>
          <w:sz w:val="21"/>
          <w:szCs w:val="21"/>
        </w:rPr>
      </w:pPr>
      <w:r>
        <w:rPr>
          <w:rFonts w:hAnsi="宋体" w:eastAsia="宋体"/>
          <w:sz w:val="21"/>
          <w:szCs w:val="21"/>
        </w:rPr>
        <w:t xml:space="preserve">日期：    年  月  日</w:t>
      </w:r>
      <w:r/>
    </w:p>
    <w:p>
      <w:pPr>
        <w:pStyle w:val="1176"/>
        <w:ind w:right="-210"/>
        <w:jc w:val="left"/>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Ansi="宋体" w:eastAsia="宋体"/>
          <w:sz w:val="21"/>
          <w:szCs w:val="21"/>
        </w:rPr>
      </w:r>
      <w:r/>
    </w:p>
    <w:p>
      <w:pPr>
        <w:pStyle w:val="1176"/>
        <w:ind w:right="-210"/>
        <w:jc w:val="left"/>
        <w:spacing w:line="360" w:lineRule="auto"/>
        <w:rPr>
          <w:rFonts w:hAnsi="宋体" w:eastAsia="宋体"/>
          <w:sz w:val="21"/>
          <w:szCs w:val="21"/>
        </w:rPr>
      </w:pPr>
      <w:r>
        <w:rPr>
          <w:rFonts w:hint="eastAsia" w:hAnsi="宋体" w:eastAsia="宋体"/>
          <w:sz w:val="21"/>
          <w:szCs w:val="21"/>
        </w:rPr>
        <w:t xml:space="preserve">注：请按以上格式填写，本页不够可另加页附后。</w:t>
      </w:r>
      <w:r/>
    </w:p>
    <w:p>
      <w:pPr>
        <w:pStyle w:val="964"/>
        <w:keepLines/>
        <w:keepNext/>
        <w:spacing w:before="0" w:after="0" w:line="360" w:lineRule="auto"/>
        <w:widowControl w:val="off"/>
        <w:rPr>
          <w:rFonts w:cs="Arial"/>
          <w:spacing w:val="0"/>
          <w:szCs w:val="28"/>
        </w:rPr>
      </w:pPr>
      <w:r>
        <w:rPr>
          <w:rFonts w:cs="Arial"/>
          <w:spacing w:val="0"/>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pPr>
        <w:rPr>
          <w:rFonts w:cs="Arial"/>
          <w:szCs w:val="28"/>
        </w:rPr>
      </w:pPr>
      <w:r>
        <w:rPr>
          <w:rFonts w:cs="Arial"/>
          <w:szCs w:val="28"/>
        </w:rPr>
      </w:r>
      <w:r/>
    </w:p>
    <w:p>
      <w:pPr>
        <w:pStyle w:val="792"/>
        <w:rPr>
          <w:rFonts w:cs="Arial"/>
          <w:szCs w:val="28"/>
        </w:rPr>
      </w:pPr>
      <w:r>
        <w:rPr>
          <w:rFonts w:cs="Arial"/>
          <w:szCs w:val="28"/>
        </w:rPr>
      </w:r>
      <w:r/>
    </w:p>
    <w:p>
      <w:r/>
      <w:r/>
    </w:p>
    <w:p>
      <w:pPr>
        <w:pStyle w:val="792"/>
        <w:rPr>
          <w:rFonts w:cs="Arial"/>
          <w:szCs w:val="28"/>
        </w:rPr>
      </w:pPr>
      <w:r>
        <w:rPr>
          <w:rFonts w:cs="Arial"/>
          <w:szCs w:val="28"/>
        </w:rPr>
      </w:r>
      <w:r/>
    </w:p>
    <w:p>
      <w:r/>
      <w:r/>
    </w:p>
    <w:p>
      <w:pPr>
        <w:pStyle w:val="964"/>
        <w:keepLines/>
        <w:keepNext/>
        <w:spacing w:before="0" w:after="0" w:line="360" w:lineRule="auto"/>
        <w:widowControl w:val="off"/>
        <w:rPr>
          <w:rFonts w:cs="Arial"/>
          <w:spacing w:val="0"/>
          <w:szCs w:val="28"/>
        </w:rPr>
      </w:pPr>
      <w:r>
        <w:rPr>
          <w:rFonts w:cs="Arial"/>
          <w:spacing w:val="0"/>
          <w:szCs w:val="28"/>
        </w:rPr>
      </w:r>
      <w:r/>
    </w:p>
    <w:p>
      <w:pPr>
        <w:pStyle w:val="964"/>
        <w:keepLines/>
        <w:keepNext/>
        <w:spacing w:before="0" w:after="0" w:line="360" w:lineRule="auto"/>
        <w:widowControl w:val="off"/>
        <w:rPr>
          <w:rFonts w:cs="Arial"/>
          <w:spacing w:val="0"/>
          <w:szCs w:val="28"/>
        </w:rPr>
      </w:pPr>
      <w:r>
        <w:rPr>
          <w:rFonts w:hint="eastAsia" w:cs="Arial"/>
          <w:spacing w:val="0"/>
          <w:szCs w:val="28"/>
        </w:rPr>
        <w:t xml:space="preserve">偏离表（技术、商务）</w:t>
      </w:r>
      <w:bookmarkEnd w:id="24"/>
      <w:r/>
      <w:bookmarkEnd w:id="26"/>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jc w:val="center"/>
        </w:trPr>
        <w:tc>
          <w:tcPr>
            <w:tcW w:w="2130" w:type="dxa"/>
            <w:textDirection w:val="lrTb"/>
            <w:noWrap/>
          </w:tcPr>
          <w:p>
            <w:pPr>
              <w:pStyle w:val="987"/>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tcPr>
          <w:p>
            <w:pPr>
              <w:pStyle w:val="987"/>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p>
        </w:tc>
        <w:tc>
          <w:tcPr>
            <w:tcW w:w="2131" w:type="dxa"/>
            <w:textDirection w:val="lrTb"/>
            <w:noWrap/>
          </w:tcPr>
          <w:p>
            <w:pPr>
              <w:pStyle w:val="987"/>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p>
        </w:tc>
        <w:tc>
          <w:tcPr>
            <w:tcW w:w="2131" w:type="dxa"/>
            <w:textDirection w:val="lrTb"/>
            <w:noWrap/>
          </w:tcPr>
          <w:p>
            <w:pPr>
              <w:pStyle w:val="987"/>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jc w:val="center"/>
        </w:trPr>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r>
      <w:tr>
        <w:trPr>
          <w:jc w:val="center"/>
        </w:trPr>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0"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c>
          <w:tcPr>
            <w:tcW w:w="2131" w:type="dxa"/>
            <w:textDirection w:val="lrTb"/>
            <w:noWrap/>
          </w:tcPr>
          <w:p>
            <w:pPr>
              <w:pStyle w:val="987"/>
              <w:ind w:firstLine="0"/>
              <w:spacing w:line="360" w:lineRule="auto"/>
              <w:rPr>
                <w:rFonts w:ascii="宋体" w:hAnsi="宋体" w:eastAsia="宋体"/>
                <w:sz w:val="21"/>
                <w:szCs w:val="21"/>
              </w:rPr>
            </w:pPr>
            <w:r>
              <w:rPr>
                <w:rFonts w:ascii="宋体" w:hAnsi="宋体" w:eastAsia="宋体"/>
                <w:sz w:val="21"/>
                <w:szCs w:val="21"/>
              </w:rPr>
            </w:r>
            <w:r/>
          </w:p>
        </w:tc>
      </w:tr>
    </w:tbl>
    <w:p>
      <w:pPr>
        <w:pStyle w:val="987"/>
        <w:ind w:firstLine="0"/>
        <w:spacing w:line="360" w:lineRule="auto"/>
        <w:rPr>
          <w:rFonts w:ascii="宋体" w:hAnsi="宋体" w:eastAsia="宋体"/>
          <w:sz w:val="21"/>
          <w:szCs w:val="21"/>
        </w:rPr>
      </w:pPr>
      <w:r>
        <w:rPr>
          <w:rFonts w:ascii="宋体" w:hAnsi="宋体" w:eastAsia="宋体"/>
          <w:sz w:val="21"/>
          <w:szCs w:val="21"/>
        </w:rPr>
      </w:r>
      <w:r/>
    </w:p>
    <w:p>
      <w:pPr>
        <w:pStyle w:val="1176"/>
        <w:ind w:right="-210"/>
        <w:jc w:val="left"/>
        <w:spacing w:line="360" w:lineRule="auto"/>
        <w:rPr>
          <w:rFonts w:hAnsi="宋体" w:eastAsia="宋体"/>
          <w:sz w:val="21"/>
          <w:szCs w:val="21"/>
        </w:rPr>
      </w:pPr>
      <w:r>
        <w:rPr>
          <w:rFonts w:hAnsi="宋体" w:eastAsia="宋体"/>
          <w:sz w:val="21"/>
          <w:szCs w:val="21"/>
        </w:rPr>
        <w:t xml:space="preserve">投标单位：（单位盖章）</w:t>
      </w:r>
      <w:r/>
    </w:p>
    <w:p>
      <w:pPr>
        <w:pStyle w:val="1176"/>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76"/>
        <w:ind w:right="-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136"/>
        <w:ind w:firstLine="5760"/>
        <w:spacing w:line="360" w:lineRule="auto"/>
        <w:rPr>
          <w:rFonts w:ascii="Tahoma" w:hAnsi="Tahoma"/>
          <w:sz w:val="24"/>
          <w:lang w:eastAsia="zh-CN"/>
        </w:rPr>
      </w:pPr>
      <w:r>
        <w:rPr>
          <w:rFonts w:ascii="Tahoma" w:hAnsi="Tahoma"/>
          <w:sz w:val="24"/>
          <w:lang w:eastAsia="zh-CN"/>
        </w:rPr>
      </w:r>
      <w:r/>
    </w:p>
    <w:p>
      <w:pPr>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64"/>
        <w:keepLines/>
        <w:keepNext/>
        <w:spacing w:before="0" w:after="0" w:line="360" w:lineRule="auto"/>
        <w:widowControl w:val="off"/>
        <w:rPr>
          <w:rFonts w:cs="Arial"/>
          <w:spacing w:val="0"/>
          <w:szCs w:val="28"/>
        </w:rPr>
      </w:pPr>
      <w:r>
        <w:rPr>
          <w:rFonts w:hint="eastAsia" w:cs="Arial"/>
          <w:spacing w:val="0"/>
          <w:szCs w:val="28"/>
        </w:rPr>
        <w:t xml:space="preserve">关于资格文件的声明函</w:t>
      </w:r>
      <w:r/>
    </w:p>
    <w:p>
      <w:pPr>
        <w:pStyle w:val="794"/>
        <w:jc w:val="center"/>
        <w:spacing w:line="360" w:lineRule="auto"/>
        <w:rPr>
          <w:rFonts w:ascii="宋体" w:eastAsia="宋体"/>
          <w:b/>
          <w:sz w:val="30"/>
          <w:szCs w:val="30"/>
        </w:rPr>
      </w:pPr>
      <w:r>
        <w:rPr>
          <w:rFonts w:ascii="宋体" w:eastAsia="宋体"/>
          <w:b/>
          <w:sz w:val="30"/>
          <w:szCs w:val="30"/>
        </w:rPr>
      </w:r>
      <w:r/>
    </w:p>
    <w:p>
      <w:pPr>
        <w:pStyle w:val="794"/>
        <w:ind w:firstLine="0"/>
        <w:spacing w:line="360" w:lineRule="auto"/>
        <w:rPr>
          <w:rFonts w:ascii="宋体" w:eastAsia="宋体"/>
          <w:b/>
          <w:sz w:val="21"/>
          <w:szCs w:val="21"/>
        </w:rPr>
      </w:pPr>
      <w:r>
        <w:rPr>
          <w:rFonts w:hint="eastAsia" w:ascii="宋体" w:hAnsi="宋体" w:eastAsia="宋体"/>
          <w:sz w:val="21"/>
          <w:szCs w:val="21"/>
        </w:rPr>
        <w:t xml:space="preserve">___________________(采购人名称）、昆山瑞申工程项目管理有限公司：</w:t>
      </w:r>
      <w:r/>
    </w:p>
    <w:p>
      <w:pPr>
        <w:pStyle w:val="794"/>
        <w:spacing w:line="360" w:lineRule="auto"/>
        <w:rPr>
          <w:rFonts w:ascii="宋体" w:eastAsia="宋体"/>
          <w:sz w:val="21"/>
          <w:szCs w:val="21"/>
        </w:rPr>
      </w:pPr>
      <w:r>
        <w:rPr>
          <w:rFonts w:hint="eastAsia" w:ascii="宋体" w:hAnsi="宋体" w:eastAsia="宋体"/>
          <w:sz w:val="21"/>
          <w:szCs w:val="21"/>
        </w:rPr>
        <w:t xml:space="preserve">本公司愿就由贵公司组织实施的编号</w:t>
      </w:r>
      <w:r>
        <w:rPr>
          <w:rFonts w:hint="eastAsia" w:ascii="宋体" w:hAnsi="宋体" w:eastAsia="宋体"/>
          <w:color w:val="000000"/>
          <w:sz w:val="21"/>
          <w:szCs w:val="21"/>
        </w:rPr>
        <w:t xml:space="preserve">为JSZC-320583-KSRS-G2025-0003号的招标</w:t>
      </w:r>
      <w:r>
        <w:rPr>
          <w:rFonts w:hint="eastAsia" w:ascii="宋体" w:hAnsi="宋体" w:eastAsia="宋体"/>
          <w:sz w:val="21"/>
          <w:szCs w:val="21"/>
        </w:rPr>
        <w:t xml:space="preserve">活动进行投标。本公司所提交的投标文件中所有关于投标资格的文件、证明和陈述均是真实的、准确的。若与真实情况不符，本公司愿意承担由此而产生的一切后果。</w:t>
      </w:r>
      <w:r/>
    </w:p>
    <w:p>
      <w:pPr>
        <w:pStyle w:val="794"/>
        <w:ind w:firstLine="0"/>
        <w:spacing w:line="360" w:lineRule="auto"/>
        <w:rPr>
          <w:rFonts w:ascii="宋体" w:eastAsia="宋体"/>
          <w:sz w:val="21"/>
          <w:szCs w:val="21"/>
        </w:rPr>
      </w:pPr>
      <w:r>
        <w:rPr>
          <w:rFonts w:ascii="宋体" w:eastAsia="宋体"/>
          <w:sz w:val="21"/>
          <w:szCs w:val="21"/>
        </w:rPr>
      </w:r>
      <w:r/>
    </w:p>
    <w:p>
      <w:pPr>
        <w:pStyle w:val="794"/>
        <w:ind w:firstLine="5040"/>
        <w:jc w:val="right"/>
        <w:spacing w:line="360" w:lineRule="auto"/>
        <w:rPr>
          <w:rFonts w:hAnsi="宋体" w:eastAsia="宋体"/>
          <w:sz w:val="21"/>
          <w:szCs w:val="21"/>
        </w:rPr>
      </w:pPr>
      <w:r>
        <w:rPr>
          <w:rFonts w:hAnsi="宋体" w:eastAsia="宋体"/>
          <w:sz w:val="21"/>
          <w:szCs w:val="21"/>
        </w:rPr>
      </w:r>
      <w:r/>
    </w:p>
    <w:p>
      <w:pPr>
        <w:pStyle w:val="794"/>
        <w:ind w:firstLine="5040"/>
        <w:jc w:val="right"/>
        <w:spacing w:line="360" w:lineRule="auto"/>
        <w:rPr>
          <w:rFonts w:hAnsi="宋体" w:eastAsia="宋体"/>
          <w:sz w:val="21"/>
          <w:szCs w:val="21"/>
        </w:rPr>
      </w:pPr>
      <w:r>
        <w:rPr>
          <w:rFonts w:hAnsi="宋体" w:eastAsia="宋体"/>
          <w:sz w:val="21"/>
          <w:szCs w:val="21"/>
        </w:rPr>
      </w:r>
      <w:r/>
    </w:p>
    <w:p>
      <w:pPr>
        <w:pStyle w:val="794"/>
        <w:ind w:firstLine="0"/>
        <w:jc w:val="both"/>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136"/>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136"/>
        <w:spacing w:line="360" w:lineRule="auto"/>
        <w:rPr>
          <w:rFonts w:hAnsi="宋体" w:eastAsia="宋体"/>
          <w:sz w:val="21"/>
          <w:szCs w:val="21"/>
          <w:lang w:eastAsia="zh-CN"/>
        </w:rPr>
      </w:pPr>
      <w:r>
        <w:rPr>
          <w:rFonts w:hAnsi="宋体" w:eastAsia="宋体"/>
          <w:sz w:val="21"/>
          <w:szCs w:val="21"/>
          <w:lang w:eastAsia="zh-CN"/>
        </w:rPr>
        <w:t xml:space="preserve">年     月     日</w:t>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792"/>
        <w:rPr>
          <w:rFonts w:ascii="Tahoma" w:hAnsi="Tahoma"/>
          <w:sz w:val="24"/>
        </w:rPr>
      </w:pPr>
      <w:r>
        <w:rPr>
          <w:rFonts w:ascii="Tahoma" w:hAnsi="Tahoma"/>
          <w:sz w:val="24"/>
        </w:rPr>
      </w:r>
      <w:r/>
    </w:p>
    <w:p>
      <w:pPr>
        <w:rPr>
          <w:rFonts w:ascii="Tahoma" w:hAnsi="Tahoma"/>
          <w:sz w:val="24"/>
        </w:rPr>
      </w:pPr>
      <w:r>
        <w:rPr>
          <w:rFonts w:ascii="Tahoma" w:hAnsi="Tahoma"/>
          <w:sz w:val="24"/>
        </w:rPr>
      </w:r>
      <w:r/>
    </w:p>
    <w:p>
      <w:pPr>
        <w:pStyle w:val="987"/>
        <w:ind w:firstLine="0"/>
        <w:rPr>
          <w:rFonts w:ascii="宋体" w:hAnsi="宋体" w:eastAsia="宋体"/>
          <w:b/>
          <w:sz w:val="30"/>
          <w:szCs w:val="30"/>
        </w:rPr>
      </w:pPr>
      <w:r>
        <w:rPr>
          <w:rFonts w:ascii="宋体" w:hAnsi="宋体" w:eastAsia="宋体"/>
          <w:b/>
          <w:sz w:val="30"/>
          <w:szCs w:val="30"/>
        </w:rPr>
      </w:r>
      <w:r/>
    </w:p>
    <w:p>
      <w:pPr>
        <w:pStyle w:val="964"/>
        <w:keepLines/>
        <w:keepNext/>
        <w:spacing w:before="0" w:after="0" w:line="360" w:lineRule="auto"/>
        <w:widowControl w:val="off"/>
        <w:rPr>
          <w:rFonts w:cs="Arial"/>
          <w:spacing w:val="0"/>
          <w:szCs w:val="28"/>
        </w:rPr>
      </w:pPr>
      <w:r/>
      <w:bookmarkStart w:id="27" w:name="_Ref160696832"/>
      <w:r>
        <w:rPr>
          <w:rFonts w:hint="eastAsia" w:cs="Arial"/>
          <w:spacing w:val="0"/>
          <w:szCs w:val="28"/>
        </w:rPr>
        <w:t xml:space="preserve">投标单位情况表</w:t>
      </w:r>
      <w:bookmarkEnd w:id="27"/>
      <w:r/>
      <w:r/>
    </w:p>
    <w:p>
      <w:pPr>
        <w:pStyle w:val="987"/>
        <w:rPr>
          <w:rFonts w:ascii="宋体" w:hAnsi="宋体" w:eastAsia="宋体"/>
          <w:sz w:val="21"/>
          <w:szCs w:val="21"/>
        </w:rPr>
      </w:pPr>
      <w:r>
        <w:rPr>
          <w:rFonts w:hint="eastAsia" w:ascii="宋体" w:hAnsi="宋体" w:eastAsia="宋体"/>
          <w:sz w:val="21"/>
          <w:szCs w:val="21"/>
        </w:rPr>
        <w:t xml:space="preserve">单位名称（盖章）</w:t>
      </w:r>
      <w:r/>
    </w:p>
    <w:tbl>
      <w:tblPr>
        <w:tblW w:w="9214" w:type="dxa"/>
        <w:tblInd w:w="392"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701"/>
        <w:gridCol w:w="850"/>
        <w:gridCol w:w="851"/>
        <w:gridCol w:w="709"/>
        <w:gridCol w:w="567"/>
        <w:gridCol w:w="283"/>
        <w:gridCol w:w="1134"/>
        <w:gridCol w:w="229"/>
        <w:gridCol w:w="1047"/>
        <w:gridCol w:w="1843"/>
      </w:tblGrid>
      <w:tr>
        <w:trPr>
          <w:trHeight w:val="561"/>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投标人名称</w:t>
            </w:r>
            <w:r/>
          </w:p>
        </w:tc>
        <w:tc>
          <w:tcPr>
            <w:gridSpan w:val="9"/>
            <w:tcBorders>
              <w:top w:val="single" w:color="auto" w:sz="4" w:space="0"/>
              <w:left w:val="single" w:color="auto" w:sz="4" w:space="0"/>
              <w:bottom w:val="single" w:color="auto" w:sz="4" w:space="0"/>
              <w:right w:val="single" w:color="auto" w:sz="4" w:space="0"/>
            </w:tcBorders>
            <w:tcW w:w="751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11"/>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26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05"/>
        </w:trPr>
        <w:tc>
          <w:tcPr>
            <w:tcBorders>
              <w:top w:val="single" w:color="auto" w:sz="4" w:space="0"/>
              <w:left w:val="single" w:color="auto" w:sz="4" w:space="0"/>
              <w:bottom w:val="single" w:color="auto" w:sz="4" w:space="0"/>
              <w:right w:val="single" w:color="auto" w:sz="4" w:space="0"/>
            </w:tcBorders>
            <w:tcW w:w="1701" w:type="dxa"/>
            <w:vAlign w:val="center"/>
            <w:vMerge w:val="restart"/>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联系方式</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13"/>
        </w:trPr>
        <w:tc>
          <w:tcPr>
            <w:tcBorders>
              <w:top w:val="single" w:color="auto" w:sz="4" w:space="0"/>
              <w:left w:val="single" w:color="auto" w:sz="4" w:space="0"/>
              <w:bottom w:val="single" w:color="auto" w:sz="4" w:space="0"/>
              <w:right w:val="single" w:color="auto" w:sz="4" w:space="0"/>
            </w:tcBorders>
            <w:tcW w:w="1701" w:type="dxa"/>
            <w:vAlign w:val="center"/>
            <w:vMerge w:val="continue"/>
            <w:textDirection w:val="lrTb"/>
            <w:noWrap/>
          </w:tcPr>
          <w:p>
            <w:pPr>
              <w:jc w:val="left"/>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14"/>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751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08"/>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法定代表人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646"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02"/>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技术负责人</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646"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624"/>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gridSpan w:val="7"/>
            <w:tcBorders>
              <w:top w:val="single" w:color="auto" w:sz="4" w:space="0"/>
              <w:left w:val="single" w:color="auto" w:sz="4" w:space="0"/>
              <w:bottom w:val="single" w:color="auto" w:sz="4" w:space="0"/>
              <w:right w:val="single" w:color="auto" w:sz="4" w:space="0"/>
            </w:tcBorders>
            <w:tcW w:w="5812"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员工总人数：</w:t>
            </w:r>
            <w:r/>
          </w:p>
        </w:tc>
      </w:tr>
      <w:tr>
        <w:trPr>
          <w:cantSplit/>
          <w:trHeight w:val="658"/>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10"/>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26"/>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cantSplit/>
          <w:trHeight w:val="606"/>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r>
        <w:trPr>
          <w:trHeight w:val="1880"/>
        </w:trPr>
        <w:tc>
          <w:tcPr>
            <w:tcBorders>
              <w:top w:val="single" w:color="auto" w:sz="4" w:space="0"/>
              <w:left w:val="single" w:color="auto" w:sz="4" w:space="0"/>
              <w:bottom w:val="none" w:color="000000"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751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p>
            <w:pPr>
              <w:jc w:val="center"/>
              <w:spacing w:line="400" w:lineRule="exact"/>
              <w:rPr>
                <w:rFonts w:ascii="宋体" w:hAnsi="宋体"/>
                <w:color w:val="000000"/>
                <w:szCs w:val="21"/>
              </w:rPr>
            </w:pPr>
            <w:r>
              <w:rPr>
                <w:rFonts w:ascii="宋体" w:hAnsi="宋体"/>
                <w:color w:val="000000"/>
                <w:szCs w:val="21"/>
              </w:rPr>
            </w:r>
            <w:r/>
          </w:p>
          <w:p>
            <w:pPr>
              <w:jc w:val="center"/>
              <w:spacing w:line="400" w:lineRule="exact"/>
              <w:rPr>
                <w:rFonts w:ascii="宋体" w:hAnsi="宋体"/>
                <w:color w:val="000000"/>
                <w:szCs w:val="21"/>
              </w:rPr>
            </w:pPr>
            <w:r>
              <w:rPr>
                <w:rFonts w:ascii="宋体" w:hAnsi="宋体"/>
                <w:color w:val="000000"/>
                <w:szCs w:val="21"/>
              </w:rPr>
            </w:r>
            <w:r/>
          </w:p>
          <w:p>
            <w:pPr>
              <w:jc w:val="center"/>
              <w:spacing w:line="400" w:lineRule="exact"/>
              <w:rPr>
                <w:rFonts w:ascii="宋体" w:hAnsi="宋体"/>
                <w:color w:val="000000"/>
                <w:szCs w:val="21"/>
              </w:rPr>
            </w:pPr>
            <w:r>
              <w:rPr>
                <w:rFonts w:ascii="宋体" w:hAnsi="宋体"/>
                <w:color w:val="000000"/>
                <w:szCs w:val="21"/>
              </w:rPr>
            </w:r>
            <w:r/>
          </w:p>
          <w:p>
            <w:pPr>
              <w:spacing w:line="400" w:lineRule="exact"/>
              <w:rPr>
                <w:rFonts w:ascii="宋体" w:hAnsi="宋体"/>
                <w:color w:val="000000"/>
                <w:szCs w:val="21"/>
              </w:rPr>
            </w:pPr>
            <w:r>
              <w:rPr>
                <w:rFonts w:ascii="宋体" w:hAnsi="宋体"/>
                <w:color w:val="000000"/>
                <w:szCs w:val="21"/>
              </w:rPr>
            </w:r>
            <w:r/>
          </w:p>
        </w:tc>
      </w:tr>
      <w:tr>
        <w:trPr>
          <w:trHeight w:val="615"/>
        </w:trPr>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400" w:lineRule="exact"/>
              <w:rPr>
                <w:rFonts w:ascii="宋体" w:hAnsi="宋体"/>
                <w:color w:val="000000"/>
                <w:szCs w:val="21"/>
              </w:rPr>
            </w:pPr>
            <w:r>
              <w:rPr>
                <w:rFonts w:hint="eastAsia" w:ascii="宋体" w:hAnsi="宋体"/>
                <w:color w:val="000000"/>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7513" w:type="dxa"/>
            <w:vAlign w:val="center"/>
            <w:textDirection w:val="lrTb"/>
            <w:noWrap/>
          </w:tcPr>
          <w:p>
            <w:pPr>
              <w:jc w:val="center"/>
              <w:spacing w:line="400" w:lineRule="exact"/>
              <w:rPr>
                <w:rFonts w:ascii="宋体" w:hAnsi="宋体"/>
                <w:color w:val="000000"/>
                <w:szCs w:val="21"/>
              </w:rPr>
            </w:pPr>
            <w:r>
              <w:rPr>
                <w:rFonts w:ascii="宋体" w:hAnsi="宋体"/>
                <w:color w:val="000000"/>
                <w:szCs w:val="21"/>
              </w:rPr>
            </w:r>
            <w:r/>
          </w:p>
        </w:tc>
      </w:tr>
    </w:tbl>
    <w:p>
      <w:pPr>
        <w:pStyle w:val="987"/>
        <w:rPr>
          <w:rFonts w:ascii="宋体" w:hAnsi="宋体" w:eastAsia="宋体"/>
          <w:sz w:val="21"/>
          <w:szCs w:val="21"/>
        </w:rPr>
      </w:pPr>
      <w:r>
        <w:rPr>
          <w:rFonts w:ascii="宋体" w:hAnsi="宋体" w:eastAsia="宋体"/>
          <w:sz w:val="21"/>
          <w:szCs w:val="21"/>
        </w:rPr>
      </w:r>
      <w:r/>
    </w:p>
    <w:p>
      <w:pPr>
        <w:rPr>
          <w:rFonts w:ascii="Tahoma" w:hAnsi="Tahoma"/>
          <w:sz w:val="24"/>
        </w:rPr>
      </w:pPr>
      <w:r/>
      <w:bookmarkStart w:id="28" w:name="_Ref497310705"/>
      <w:r/>
      <w:r/>
    </w:p>
    <w:p>
      <w:pPr>
        <w:rPr>
          <w:rFonts w:ascii="Tahoma" w:hAnsi="Tahoma"/>
          <w:sz w:val="24"/>
        </w:rPr>
      </w:pPr>
      <w:r>
        <w:rPr>
          <w:rFonts w:ascii="Tahoma" w:hAnsi="Tahoma"/>
          <w:sz w:val="24"/>
        </w:rPr>
      </w:r>
      <w:r/>
    </w:p>
    <w:p>
      <w:pPr>
        <w:ind w:right="105"/>
        <w:jc w:val="right"/>
        <w:spacing w:line="360" w:lineRule="auto"/>
        <w:rPr>
          <w:rFonts w:ascii="宋体" w:hAnsi="宋体"/>
          <w:szCs w:val="21"/>
        </w:rPr>
      </w:pPr>
      <w:r>
        <w:rPr>
          <w:rFonts w:ascii="宋体" w:hAnsi="宋体"/>
          <w:szCs w:val="21"/>
        </w:rPr>
      </w:r>
      <w:r/>
    </w:p>
    <w:p>
      <w:pPr>
        <w:ind w:right="105"/>
        <w:jc w:val="right"/>
        <w:spacing w:line="360" w:lineRule="auto"/>
        <w:rPr>
          <w:rFonts w:ascii="宋体" w:hAnsi="宋体"/>
          <w:szCs w:val="21"/>
        </w:rPr>
      </w:pPr>
      <w:r>
        <w:rPr>
          <w:rFonts w:ascii="宋体" w:hAnsi="宋体"/>
          <w:szCs w:val="21"/>
        </w:rPr>
      </w:r>
      <w:r/>
    </w:p>
    <w:p>
      <w:pPr>
        <w:ind w:right="105"/>
        <w:jc w:val="right"/>
        <w:spacing w:line="360" w:lineRule="auto"/>
        <w:rPr>
          <w:rFonts w:ascii="宋体" w:hAnsi="宋体"/>
          <w:szCs w:val="21"/>
        </w:rPr>
      </w:pPr>
      <w:r>
        <w:rPr>
          <w:rFonts w:ascii="宋体" w:hAnsi="宋体"/>
          <w:szCs w:val="21"/>
        </w:rPr>
      </w:r>
      <w:r/>
    </w:p>
    <w:p>
      <w:pPr>
        <w:ind w:right="105"/>
        <w:jc w:val="right"/>
        <w:spacing w:line="360" w:lineRule="auto"/>
        <w:rPr>
          <w:rFonts w:ascii="宋体" w:hAnsi="宋体"/>
          <w:szCs w:val="21"/>
        </w:rPr>
      </w:pPr>
      <w:r>
        <w:rPr>
          <w:rFonts w:ascii="宋体" w:hAnsi="宋体"/>
          <w:szCs w:val="21"/>
        </w:rPr>
      </w:r>
      <w:r/>
    </w:p>
    <w:p>
      <w:pPr>
        <w:ind w:right="105"/>
        <w:spacing w:line="360" w:lineRule="auto"/>
        <w:rPr>
          <w:rFonts w:ascii="宋体" w:hAnsi="宋体"/>
          <w:szCs w:val="21"/>
        </w:rPr>
      </w:pPr>
      <w:r>
        <w:rPr>
          <w:rFonts w:ascii="宋体" w:hAnsi="宋体"/>
          <w:szCs w:val="21"/>
        </w:rPr>
      </w:r>
      <w:r/>
    </w:p>
    <w:p>
      <w:pPr>
        <w:pStyle w:val="964"/>
        <w:keepLines/>
        <w:keepNext/>
        <w:spacing w:before="0" w:after="0" w:line="360" w:lineRule="auto"/>
        <w:widowControl w:val="off"/>
        <w:rPr>
          <w:rFonts w:cs="Arial"/>
          <w:spacing w:val="0"/>
          <w:szCs w:val="28"/>
        </w:rPr>
      </w:pPr>
      <w:r/>
      <w:bookmarkStart w:id="29" w:name="_Ref160696897"/>
      <w:r/>
      <w:bookmarkStart w:id="30" w:name="_Ref160703409"/>
      <w:r>
        <w:rPr>
          <w:rFonts w:hint="eastAsia" w:cs="Arial"/>
          <w:spacing w:val="0"/>
          <w:szCs w:val="28"/>
        </w:rPr>
        <w:t xml:space="preserve">无重大违法记录声明</w:t>
      </w:r>
      <w:r/>
    </w:p>
    <w:p>
      <w:pPr>
        <w:jc w:val="left"/>
        <w:spacing w:line="360" w:lineRule="auto"/>
        <w:rPr>
          <w:rFonts w:ascii="宋体" w:hAnsi="宋体"/>
          <w:b/>
          <w:sz w:val="24"/>
        </w:rPr>
      </w:pPr>
      <w:r>
        <w:rPr>
          <w:rFonts w:ascii="宋体" w:hAnsi="宋体"/>
          <w:b/>
          <w:sz w:val="24"/>
        </w:rPr>
      </w:r>
      <w:r/>
    </w:p>
    <w:p>
      <w:pPr>
        <w:spacing w:line="360" w:lineRule="auto"/>
        <w:rPr>
          <w:rFonts w:ascii="宋体" w:hAnsi="宋体"/>
        </w:rPr>
      </w:pPr>
      <w:r>
        <w:rPr>
          <w:rFonts w:hint="eastAsia" w:ascii="宋体" w:hAnsi="宋体"/>
        </w:rPr>
        <w:t xml:space="preserve">致：___________________________(采购人名称）：</w:t>
      </w:r>
      <w:r/>
    </w:p>
    <w:p>
      <w:pPr>
        <w:spacing w:line="360" w:lineRule="auto"/>
        <w:rPr>
          <w:rFonts w:ascii="宋体" w:hAnsi="宋体"/>
        </w:rPr>
      </w:pPr>
      <w:r>
        <w:rPr>
          <w:rFonts w:hint="eastAsia" w:ascii="宋体" w:hAnsi="宋体"/>
          <w:szCs w:val="21"/>
        </w:rPr>
        <w:t xml:space="preserve">    我单位</w:t>
      </w:r>
      <w:r>
        <w:rPr>
          <w:rFonts w:hint="eastAsia" w:ascii="宋体" w:hAnsi="宋体"/>
          <w:szCs w:val="21"/>
          <w:u w:val="single"/>
        </w:rPr>
        <w:t xml:space="preserve">   （供应商名称）         </w:t>
      </w:r>
      <w:r>
        <w:rPr>
          <w:rFonts w:hint="eastAsia" w:ascii="宋体" w:hAnsi="宋体"/>
          <w:szCs w:val="21"/>
        </w:rPr>
        <w:t xml:space="preserve">郑重声明：</w:t>
      </w:r>
      <w:r/>
    </w:p>
    <w:p>
      <w:pPr>
        <w:spacing w:line="360" w:lineRule="auto"/>
        <w:rPr>
          <w:rFonts w:ascii="宋体" w:hAnsi="宋体"/>
          <w:szCs w:val="21"/>
        </w:rPr>
      </w:pPr>
      <w:r>
        <w:rPr>
          <w:rFonts w:hint="eastAsia" w:ascii="宋体" w:hAnsi="宋体"/>
          <w:szCs w:val="21"/>
        </w:rPr>
        <w:t xml:space="preserve">    参加政府采购活动前3年内在经营活动中</w:t>
      </w:r>
      <w:r>
        <w:rPr>
          <w:rFonts w:hint="eastAsia" w:ascii="宋体" w:hAnsi="宋体"/>
          <w:szCs w:val="21"/>
          <w:u w:val="single"/>
        </w:rPr>
        <w:t xml:space="preserve">        （在下划线上如实填写：有或没有）</w:t>
      </w:r>
      <w:r>
        <w:rPr>
          <w:rFonts w:hint="eastAsia" w:ascii="宋体" w:hAnsi="宋体"/>
          <w:szCs w:val="21"/>
        </w:rPr>
        <w:t xml:space="preserve">重大违法记录。</w:t>
      </w:r>
      <w:r/>
    </w:p>
    <w:p>
      <w:pPr>
        <w:spacing w:line="360" w:lineRule="auto"/>
        <w:rPr>
          <w:rFonts w:ascii="宋体" w:hAnsi="宋体"/>
          <w:szCs w:val="21"/>
        </w:rPr>
      </w:pPr>
      <w:r>
        <w:rPr>
          <w:rFonts w:hint="eastAsia" w:ascii="宋体" w:hAnsi="宋体"/>
          <w:szCs w:val="21"/>
        </w:rPr>
        <w:t xml:space="preserve">    （说明：政府采购法第二十二条第一款第五项所称重大违法记录，是指供应商因违法经营受到刑事处罚或者责令停产停业、吊销许可证或者执照、较大数额罚款等行政处罚。）</w:t>
      </w:r>
      <w:r/>
    </w:p>
    <w:p>
      <w:pPr>
        <w:jc w:val="right"/>
        <w:spacing w:line="360" w:lineRule="auto"/>
        <w:rPr>
          <w:rFonts w:ascii="宋体" w:hAnsi="宋体"/>
          <w:szCs w:val="21"/>
        </w:rPr>
      </w:pPr>
      <w:r>
        <w:rPr>
          <w:rFonts w:ascii="宋体" w:hAnsi="宋体"/>
          <w:szCs w:val="21"/>
        </w:rPr>
      </w:r>
      <w:r/>
    </w:p>
    <w:p>
      <w:pPr>
        <w:pStyle w:val="794"/>
        <w:ind w:firstLine="0"/>
        <w:spacing w:line="360" w:lineRule="auto"/>
        <w:rPr>
          <w:rFonts w:ascii="宋体" w:eastAsia="宋体"/>
          <w:sz w:val="21"/>
          <w:szCs w:val="21"/>
        </w:rPr>
      </w:pPr>
      <w:r>
        <w:rPr>
          <w:rFonts w:hAnsi="宋体" w:eastAsia="宋体"/>
          <w:sz w:val="21"/>
          <w:szCs w:val="21"/>
        </w:rPr>
        <w:t xml:space="preserve">投标人</w:t>
      </w:r>
      <w:r>
        <w:rPr>
          <w:rFonts w:hint="eastAsia" w:hAnsi="宋体" w:eastAsia="宋体"/>
          <w:sz w:val="21"/>
          <w:szCs w:val="21"/>
        </w:rPr>
        <w:t xml:space="preserve">：（单位盖章）</w:t>
      </w:r>
      <w:r/>
    </w:p>
    <w:p>
      <w:pPr>
        <w:pStyle w:val="1136"/>
        <w:jc w:val="left"/>
        <w:spacing w:line="360" w:lineRule="auto"/>
        <w:rPr>
          <w:rFonts w:hAnsi="宋体" w:eastAsia="宋体"/>
          <w:sz w:val="21"/>
          <w:szCs w:val="21"/>
          <w:lang w:eastAsia="zh-CN"/>
        </w:rPr>
      </w:pPr>
      <w:r>
        <w:rPr>
          <w:rFonts w:hAnsi="宋体" w:eastAsia="宋体"/>
          <w:sz w:val="21"/>
          <w:szCs w:val="21"/>
          <w:lang w:eastAsia="zh-CN"/>
        </w:rPr>
        <w:t xml:space="preserve">法定代表人或授权委托人：（签字</w:t>
      </w:r>
      <w:r>
        <w:rPr>
          <w:rFonts w:eastAsia="宋体"/>
          <w:sz w:val="21"/>
          <w:szCs w:val="21"/>
          <w:lang w:eastAsia="zh-CN"/>
        </w:rPr>
        <w:t xml:space="preserve">或</w:t>
      </w:r>
      <w:r>
        <w:rPr>
          <w:rFonts w:hAnsi="宋体" w:eastAsia="宋体"/>
          <w:sz w:val="21"/>
          <w:szCs w:val="21"/>
          <w:lang w:eastAsia="zh-CN"/>
        </w:rPr>
        <w:t xml:space="preserve">盖章）</w:t>
      </w:r>
      <w:r/>
    </w:p>
    <w:p>
      <w:pPr>
        <w:pStyle w:val="1136"/>
        <w:jc w:val="left"/>
        <w:spacing w:line="360" w:lineRule="auto"/>
        <w:rPr>
          <w:rFonts w:hAnsi="宋体" w:eastAsia="宋体"/>
          <w:sz w:val="21"/>
          <w:szCs w:val="21"/>
          <w:lang w:eastAsia="zh-CN"/>
        </w:rPr>
      </w:pPr>
      <w:r>
        <w:rPr>
          <w:rFonts w:hAnsi="宋体" w:eastAsia="宋体"/>
          <w:sz w:val="21"/>
          <w:szCs w:val="21"/>
          <w:lang w:eastAsia="zh-CN"/>
        </w:rPr>
        <w:t xml:space="preserve">年     月     日</w:t>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pStyle w:val="964"/>
        <w:keepLines/>
        <w:keepNext/>
        <w:spacing w:before="0" w:after="0" w:line="360" w:lineRule="auto"/>
        <w:widowControl w:val="off"/>
        <w:rPr>
          <w:rFonts w:cs="Arial"/>
          <w:spacing w:val="0"/>
          <w:szCs w:val="28"/>
          <w:lang w:val="zh-CN"/>
        </w:rPr>
      </w:pPr>
      <w:r>
        <w:rPr>
          <w:rFonts w:hint="eastAsia" w:cs="Arial"/>
          <w:spacing w:val="0"/>
          <w:szCs w:val="28"/>
          <w:lang w:val="zh-CN"/>
        </w:rPr>
        <w:t xml:space="preserve">远程参与开标会议诚信承诺书</w:t>
      </w:r>
      <w:r/>
    </w:p>
    <w:p>
      <w:pPr>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采购</w:t>
      </w:r>
      <w:r>
        <w:rPr>
          <w:rFonts w:ascii="宋体" w:hAnsi="宋体"/>
          <w:szCs w:val="21"/>
        </w:rPr>
        <w:t xml:space="preserve">人)</w:t>
      </w:r>
      <w:r/>
    </w:p>
    <w:p>
      <w:pPr>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人的指令和操作要求，不擅离职守，始终保持通讯顺畅，因我方原因导致10分钟内无法与管理端建立起联系的，即视为放弃交互的权利，我方认可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ind w:firstLine="420"/>
        <w:spacing w:line="360" w:lineRule="auto"/>
        <w:rPr>
          <w:rFonts w:ascii="宋体" w:hAnsi="宋体"/>
          <w:szCs w:val="21"/>
        </w:rPr>
      </w:pPr>
      <w:r>
        <w:rPr>
          <w:rFonts w:ascii="宋体" w:hAnsi="宋体"/>
          <w:szCs w:val="21"/>
        </w:rPr>
        <w:t xml:space="preserve">承诺单位(盖章):</w:t>
      </w:r>
      <w:r/>
    </w:p>
    <w:p>
      <w:pPr>
        <w:ind w:firstLine="420"/>
        <w:spacing w:line="360" w:lineRule="auto"/>
        <w:rPr>
          <w:rFonts w:ascii="宋体" w:hAnsi="宋体"/>
          <w:szCs w:val="21"/>
        </w:rPr>
      </w:pPr>
      <w:r>
        <w:rPr>
          <w:rFonts w:ascii="宋体" w:hAnsi="宋体"/>
          <w:szCs w:val="21"/>
        </w:rPr>
        <w:t xml:space="preserve">法定代表人(签名):</w:t>
      </w:r>
      <w:r/>
    </w:p>
    <w:p>
      <w:pPr>
        <w:ind w:firstLine="420"/>
        <w:spacing w:line="360" w:lineRule="auto"/>
        <w:rPr>
          <w:rFonts w:ascii="宋体" w:hAnsi="宋体"/>
          <w:szCs w:val="21"/>
        </w:rPr>
      </w:pPr>
      <w:r>
        <w:rPr>
          <w:rFonts w:ascii="宋体" w:hAnsi="宋体"/>
          <w:szCs w:val="21"/>
        </w:rPr>
        <w:t xml:space="preserve">授权委托人(签名):</w:t>
      </w:r>
      <w:r/>
    </w:p>
    <w:p>
      <w:pPr>
        <w:ind w:firstLine="420"/>
        <w:spacing w:line="360" w:lineRule="auto"/>
        <w:rPr>
          <w:rFonts w:ascii="宋体" w:hAnsi="宋体"/>
          <w:szCs w:val="21"/>
        </w:rPr>
      </w:pPr>
      <w:r>
        <w:rPr>
          <w:rFonts w:hint="eastAsia" w:ascii="宋体" w:hAnsi="宋体"/>
          <w:szCs w:val="21"/>
        </w:rPr>
        <w:t xml:space="preserve">日期：   年  月  日</w:t>
      </w:r>
      <w:r/>
    </w:p>
    <w:p>
      <w:pPr>
        <w:pStyle w:val="1136"/>
        <w:jc w:val="left"/>
        <w:spacing w:line="360" w:lineRule="auto"/>
        <w:rPr>
          <w:rFonts w:hAnsi="宋体" w:eastAsia="宋体"/>
          <w:sz w:val="21"/>
          <w:szCs w:val="21"/>
          <w:lang w:eastAsia="zh-CN"/>
        </w:rPr>
      </w:pPr>
      <w:r>
        <w:rPr>
          <w:rFonts w:hAnsi="宋体" w:eastAsia="宋体"/>
          <w:sz w:val="21"/>
          <w:szCs w:val="21"/>
          <w:lang w:eastAsia="zh-CN"/>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964"/>
        <w:keepLines/>
        <w:keepNext/>
        <w:spacing w:before="0" w:after="0" w:line="360" w:lineRule="auto"/>
        <w:widowControl w:val="off"/>
        <w:rPr>
          <w:rFonts w:cs="Arial"/>
          <w:spacing w:val="0"/>
          <w:szCs w:val="28"/>
        </w:rPr>
      </w:pPr>
      <w:r/>
      <w:bookmarkStart w:id="31" w:name="_Ref160696910"/>
      <w:r/>
      <w:bookmarkEnd w:id="28"/>
      <w:r/>
      <w:bookmarkEnd w:id="29"/>
      <w:r/>
      <w:bookmarkEnd w:id="30"/>
      <w:r>
        <w:rPr>
          <w:rFonts w:cs="Arial"/>
          <w:spacing w:val="0"/>
          <w:szCs w:val="28"/>
        </w:rPr>
        <w:t xml:space="preserve">中小企业声明函</w:t>
      </w:r>
      <w:bookmarkEnd w:id="31"/>
      <w:r/>
      <w:r/>
    </w:p>
    <w:p>
      <w:pPr>
        <w:pStyle w:val="987"/>
        <w:ind w:firstLine="0"/>
        <w:rPr>
          <w:rFonts w:ascii="宋体" w:hAnsi="宋体" w:eastAsia="宋体"/>
          <w:b/>
          <w:sz w:val="21"/>
          <w:szCs w:val="21"/>
        </w:rPr>
      </w:pPr>
      <w:r>
        <w:rPr>
          <w:rFonts w:ascii="宋体" w:hAnsi="宋体" w:eastAsia="宋体"/>
          <w:b/>
          <w:sz w:val="21"/>
          <w:szCs w:val="21"/>
        </w:rPr>
      </w:r>
      <w:r/>
    </w:p>
    <w:p>
      <w:pPr>
        <w:pStyle w:val="987"/>
        <w:ind w:firstLine="0"/>
        <w:rPr>
          <w:rFonts w:ascii="宋体" w:hAnsi="宋体" w:eastAsia="宋体"/>
          <w:b/>
          <w:sz w:val="21"/>
          <w:szCs w:val="21"/>
        </w:rPr>
      </w:pPr>
      <w:r>
        <w:rPr>
          <w:rFonts w:ascii="宋体" w:hAnsi="宋体" w:eastAsia="宋体"/>
          <w:b/>
          <w:sz w:val="21"/>
          <w:szCs w:val="21"/>
        </w:rPr>
      </w:r>
      <w:r/>
    </w:p>
    <w:p>
      <w:pPr>
        <w:spacing w:line="360" w:lineRule="auto"/>
        <w:rPr>
          <w:color w:val="000000"/>
          <w:sz w:val="36"/>
          <w:szCs w:val="36"/>
        </w:rPr>
      </w:pPr>
      <w:r>
        <w:rPr>
          <w:rFonts w:hint="eastAsia" w:ascii="宋体" w:hAnsi="宋体"/>
          <w:color w:val="000000"/>
        </w:rPr>
        <w:t xml:space="preserve">致：___________________________(采购人名称）</w:t>
      </w:r>
      <w:r/>
    </w:p>
    <w:p>
      <w:pPr>
        <w:pStyle w:val="1167"/>
        <w:ind w:left="-210" w:right="-210" w:firstLine="425"/>
        <w:jc w:val="center"/>
        <w:spacing w:line="360" w:lineRule="auto"/>
        <w:rPr>
          <w:rFonts w:hint="default" w:hAnsi="宋体" w:eastAsia="宋体"/>
          <w:sz w:val="21"/>
          <w:szCs w:val="21"/>
        </w:rPr>
      </w:pPr>
      <w:r>
        <w:rPr>
          <w:rFonts w:hAnsi="宋体" w:eastAsia="宋体"/>
          <w:sz w:val="21"/>
          <w:szCs w:val="21"/>
        </w:rPr>
        <w:t xml:space="preserve">中小企业声明函（服务）</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 </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1167"/>
        <w:ind w:left="-210" w:right="-210" w:firstLine="425"/>
        <w:spacing w:line="360" w:lineRule="auto"/>
        <w:rPr>
          <w:rFonts w:hint="default" w:hAnsi="宋体" w:eastAsia="宋体"/>
          <w:sz w:val="21"/>
          <w:szCs w:val="21"/>
        </w:rPr>
      </w:pPr>
      <w:r>
        <w:rPr>
          <w:rFonts w:hint="default" w:hAnsi="宋体" w:eastAsia="宋体"/>
          <w:sz w:val="21"/>
          <w:szCs w:val="21"/>
        </w:rPr>
      </w:r>
      <w:r/>
    </w:p>
    <w:p>
      <w:pPr>
        <w:pStyle w:val="1167"/>
        <w:ind w:left="-210" w:right="-210" w:firstLine="425"/>
        <w:spacing w:line="360" w:lineRule="auto"/>
        <w:rPr>
          <w:rFonts w:hint="default" w:hAnsi="宋体" w:eastAsia="宋体"/>
          <w:color w:val="000000"/>
          <w:sz w:val="21"/>
          <w:szCs w:val="21"/>
        </w:rPr>
      </w:pPr>
      <w:r>
        <w:rPr>
          <w:rFonts w:hAnsi="宋体" w:eastAsia="宋体"/>
          <w:sz w:val="21"/>
          <w:szCs w:val="21"/>
        </w:rPr>
        <w:t xml:space="preserve">注：1.从业人员、营业</w:t>
      </w:r>
      <w:r>
        <w:rPr>
          <w:rFonts w:hAnsi="宋体" w:eastAsia="宋体"/>
          <w:color w:val="000000"/>
          <w:sz w:val="21"/>
          <w:szCs w:val="21"/>
        </w:rPr>
        <w:t xml:space="preserve">收入、资产总额填报上一年度数据，无上一年度数据的新成立企业可不填报。</w:t>
      </w:r>
      <w:r/>
    </w:p>
    <w:p>
      <w:pPr>
        <w:pStyle w:val="1167"/>
        <w:ind w:left="-210" w:right="-210" w:firstLine="425"/>
        <w:spacing w:line="360" w:lineRule="auto"/>
        <w:rPr>
          <w:rFonts w:hint="default" w:hAnsi="宋体" w:eastAsia="宋体"/>
          <w:color w:val="000000"/>
          <w:sz w:val="21"/>
          <w:szCs w:val="21"/>
        </w:rPr>
      </w:pPr>
      <w:r>
        <w:rPr>
          <w:rFonts w:hAnsi="宋体" w:eastAsia="宋体"/>
          <w:color w:val="000000"/>
          <w:sz w:val="21"/>
          <w:szCs w:val="21"/>
        </w:rPr>
        <w:t xml:space="preserve">   2. 本项目所属行业为租赁和商务服务业，中小微企业划分标准请根据《中小企业划型标准规定》（工信部联企业﹝2011﹞300号文）。</w:t>
      </w:r>
      <w:r/>
    </w:p>
    <w:p>
      <w:pPr>
        <w:pStyle w:val="1136"/>
        <w:spacing w:line="360" w:lineRule="auto"/>
        <w:rPr>
          <w:rFonts w:hAnsi="宋体" w:eastAsia="宋体"/>
          <w:color w:val="000000"/>
          <w:sz w:val="21"/>
          <w:szCs w:val="21"/>
          <w:lang w:eastAsia="zh-CN"/>
        </w:rPr>
      </w:pPr>
      <w:r>
        <w:rPr>
          <w:rFonts w:hAnsi="宋体" w:eastAsia="宋体"/>
          <w:color w:val="000000"/>
          <w:sz w:val="21"/>
          <w:szCs w:val="21"/>
          <w:lang w:eastAsia="zh-CN"/>
        </w:rPr>
      </w:r>
      <w:r/>
    </w:p>
    <w:p>
      <w:pPr>
        <w:pStyle w:val="1167"/>
        <w:ind w:left="-210" w:right="-210" w:firstLine="425"/>
        <w:spacing w:line="360" w:lineRule="auto"/>
        <w:rPr>
          <w:rFonts w:hint="default" w:hAnsi="宋体" w:eastAsia="宋体"/>
          <w:color w:val="000000"/>
          <w:sz w:val="21"/>
          <w:szCs w:val="21"/>
        </w:rPr>
      </w:pPr>
      <w:r>
        <w:rPr>
          <w:rFonts w:hint="default" w:hAnsi="宋体" w:eastAsia="宋体"/>
          <w:color w:val="000000"/>
          <w:sz w:val="21"/>
          <w:szCs w:val="21"/>
        </w:rPr>
      </w:r>
      <w:r/>
    </w:p>
    <w:p>
      <w:pPr>
        <w:pStyle w:val="1136"/>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企业名称（盖章）：</w:t>
      </w:r>
      <w:r/>
    </w:p>
    <w:p>
      <w:pPr>
        <w:pStyle w:val="1136"/>
        <w:spacing w:line="360" w:lineRule="auto"/>
        <w:rPr>
          <w:rFonts w:ascii="Tahoma" w:hAnsi="宋体" w:eastAsia="宋体"/>
          <w:color w:val="000000"/>
          <w:sz w:val="21"/>
          <w:szCs w:val="21"/>
          <w:lang w:eastAsia="zh-CN"/>
        </w:rPr>
      </w:pP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日</w:t>
      </w:r>
      <w:r>
        <w:rPr>
          <w:rFonts w:ascii="Tahoma" w:hAnsi="宋体" w:eastAsia="宋体"/>
          <w:color w:val="000000"/>
          <w:sz w:val="21"/>
          <w:szCs w:val="21"/>
          <w:lang w:eastAsia="zh-CN"/>
        </w:rPr>
        <w:t xml:space="preserve"> </w:t>
      </w:r>
      <w:r>
        <w:rPr>
          <w:rFonts w:ascii="Tahoma" w:hAnsi="宋体" w:eastAsia="宋体"/>
          <w:color w:val="000000"/>
          <w:sz w:val="21"/>
          <w:szCs w:val="21"/>
          <w:lang w:eastAsia="zh-CN"/>
        </w:rPr>
        <w:t xml:space="preserve">期：</w:t>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w:t>
      </w:r>
      <w:r>
        <w:rPr>
          <w:rFonts w:hint="eastAsia"/>
          <w:sz w:val="18"/>
          <w:szCs w:val="18"/>
        </w:rPr>
        <w:t xml:space="preserve">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r/>
      <w:r/>
    </w:p>
    <w:p>
      <w:pPr>
        <w:rPr>
          <w:color w:val="000000"/>
          <w:sz w:val="18"/>
          <w:szCs w:val="18"/>
        </w:rPr>
      </w:pPr>
      <w:r>
        <w:rPr>
          <w:color w:val="000000"/>
          <w:sz w:val="18"/>
          <w:szCs w:val="18"/>
        </w:rPr>
      </w:r>
      <w:r/>
    </w:p>
    <w:p>
      <w:pPr>
        <w:pStyle w:val="964"/>
        <w:keepLines/>
        <w:keepNext/>
        <w:spacing w:before="0" w:after="0" w:line="360" w:lineRule="auto"/>
        <w:widowControl w:val="off"/>
        <w:rPr>
          <w:rFonts w:cs="Arial"/>
          <w:spacing w:val="0"/>
          <w:szCs w:val="28"/>
        </w:rPr>
      </w:pPr>
      <w:r/>
      <w:bookmarkStart w:id="32" w:name="_Ref160696921"/>
      <w:r>
        <w:rPr>
          <w:rFonts w:hint="eastAsia" w:cs="Arial"/>
          <w:spacing w:val="0"/>
          <w:szCs w:val="28"/>
        </w:rPr>
        <w:t xml:space="preserve">残疾人福利性单位声明函</w:t>
      </w:r>
      <w:bookmarkEnd w:id="32"/>
      <w:r/>
      <w:r/>
    </w:p>
    <w:p>
      <w:pPr>
        <w:pStyle w:val="1167"/>
        <w:ind w:left="-210" w:right="-210" w:firstLine="425"/>
        <w:spacing w:line="360" w:lineRule="auto"/>
        <w:rPr>
          <w:rFonts w:hint="default" w:hAnsi="宋体" w:eastAsia="宋体"/>
          <w:sz w:val="21"/>
          <w:szCs w:val="21"/>
        </w:rPr>
      </w:pPr>
      <w:r>
        <w:rPr>
          <w:rFonts w:hint="default" w:hAnsi="宋体" w:eastAsia="宋体"/>
          <w:sz w:val="21"/>
          <w:szCs w:val="21"/>
        </w:rPr>
      </w:r>
      <w:r/>
    </w:p>
    <w:p>
      <w:pPr>
        <w:pStyle w:val="1167"/>
        <w:ind w:left="-210" w:right="-210" w:firstLine="425"/>
        <w:jc w:val="left"/>
        <w:spacing w:line="360" w:lineRule="auto"/>
        <w:rPr>
          <w:rFonts w:hint="default" w:hAnsi="宋体" w:eastAsia="宋体"/>
          <w:sz w:val="21"/>
          <w:szCs w:val="21"/>
        </w:rPr>
      </w:pPr>
      <w:r>
        <w:rPr>
          <w:rFonts w:hAnsi="宋体" w:eastAsia="宋体"/>
          <w:sz w:val="21"/>
          <w:szCs w:val="21"/>
        </w:rPr>
        <w:t xml:space="preserve">残疾人福利性单位声明函</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 </w:t>
      </w:r>
      <w:r>
        <w:rPr>
          <w:rFonts w:hAnsi="宋体" w:eastAsia="宋体"/>
          <w:sz w:val="21"/>
          <w:szCs w:val="21"/>
          <w:u w:val="single"/>
        </w:rPr>
        <w:t xml:space="preserve">      __</w:t>
      </w:r>
      <w:r>
        <w:rPr>
          <w:rFonts w:hAnsi="宋体" w:eastAsia="宋体"/>
          <w:sz w:val="21"/>
          <w:szCs w:val="21"/>
        </w:rPr>
        <w:t xml:space="preserve">_单位的__</w:t>
      </w:r>
      <w:r>
        <w:rPr>
          <w:rFonts w:hAnsi="宋体" w:eastAsia="宋体"/>
          <w:sz w:val="21"/>
          <w:szCs w:val="21"/>
          <w:u w:val="single"/>
        </w:rPr>
        <w:t xml:space="preserve">__      </w:t>
      </w:r>
      <w:r>
        <w:rPr>
          <w:rFonts w:hAnsi="宋体" w:eastAsia="宋体"/>
          <w:sz w:val="21"/>
          <w:szCs w:val="21"/>
        </w:rPr>
        <w:t xml:space="preserve">__项目采购活动提供本单位制造的货物（由本单位承担工程/提供服务），或者提供其他残疾人福利性单位制造的货物（不包括使用非残疾人福利性单位注册商标的货物）。</w:t>
      </w:r>
      <w:r/>
    </w:p>
    <w:p>
      <w:pPr>
        <w:pStyle w:val="1167"/>
        <w:ind w:left="-210" w:right="-210" w:firstLine="425"/>
        <w:spacing w:line="360" w:lineRule="auto"/>
        <w:rPr>
          <w:rFonts w:hint="default" w:hAnsi="宋体" w:eastAsia="宋体"/>
          <w:sz w:val="21"/>
          <w:szCs w:val="21"/>
        </w:rPr>
      </w:pPr>
      <w:r>
        <w:rPr>
          <w:rFonts w:hAnsi="宋体" w:eastAsia="宋体"/>
          <w:sz w:val="21"/>
          <w:szCs w:val="21"/>
        </w:rPr>
        <w:t xml:space="preserve">本单位对上述声明的真实性负责。如有虚假，将依法承担相应责任。</w:t>
      </w:r>
      <w:r/>
    </w:p>
    <w:p>
      <w:pPr>
        <w:pStyle w:val="1167"/>
        <w:ind w:left="-210" w:right="-210" w:firstLine="425"/>
        <w:spacing w:line="360" w:lineRule="auto"/>
        <w:rPr>
          <w:rFonts w:hint="default" w:hAnsi="宋体" w:eastAsia="宋体"/>
          <w:sz w:val="21"/>
          <w:szCs w:val="21"/>
        </w:rPr>
      </w:pPr>
      <w:r>
        <w:rPr>
          <w:rFonts w:hint="default" w:hAnsi="宋体" w:eastAsia="宋体"/>
          <w:sz w:val="21"/>
          <w:szCs w:val="21"/>
        </w:rPr>
      </w:r>
      <w:r/>
    </w:p>
    <w:p>
      <w:pPr>
        <w:pStyle w:val="1176"/>
        <w:ind w:right="-210"/>
        <w:jc w:val="left"/>
        <w:spacing w:line="360" w:lineRule="auto"/>
        <w:rPr>
          <w:rFonts w:hAnsi="宋体" w:eastAsia="宋体"/>
          <w:sz w:val="21"/>
          <w:szCs w:val="21"/>
        </w:rPr>
      </w:pPr>
      <w:r>
        <w:rPr>
          <w:rFonts w:hAnsi="宋体" w:eastAsia="宋体"/>
          <w:sz w:val="21"/>
          <w:szCs w:val="21"/>
        </w:rPr>
        <w:t xml:space="preserve">   投标单位：（单位盖章）</w:t>
      </w:r>
      <w:r/>
    </w:p>
    <w:p>
      <w:pPr>
        <w:pStyle w:val="1176"/>
        <w:ind w:right="-210"/>
        <w:jc w:val="left"/>
        <w:spacing w:line="360" w:lineRule="auto"/>
        <w:rPr>
          <w:rFonts w:hAnsi="宋体" w:eastAsia="宋体"/>
          <w:color w:val="000000"/>
          <w:sz w:val="21"/>
          <w:szCs w:val="21"/>
        </w:rPr>
      </w:pPr>
      <w:r>
        <w:rPr>
          <w:rFonts w:hAnsi="宋体" w:eastAsia="宋体"/>
          <w:color w:val="000000"/>
          <w:sz w:val="21"/>
          <w:szCs w:val="21"/>
        </w:rPr>
        <w:t xml:space="preserve">法定代表人或被授权人：（签字或盖章） </w:t>
      </w:r>
      <w:r/>
    </w:p>
    <w:p>
      <w:pPr>
        <w:pStyle w:val="1176"/>
        <w:ind w:right="-210" w:firstLine="210"/>
        <w:jc w:val="left"/>
        <w:spacing w:line="360" w:lineRule="auto"/>
        <w:rPr>
          <w:rFonts w:hAnsi="宋体" w:eastAsia="宋体"/>
          <w:color w:val="000000"/>
          <w:sz w:val="21"/>
          <w:szCs w:val="21"/>
        </w:rPr>
      </w:pPr>
      <w:r>
        <w:rPr>
          <w:rFonts w:hAnsi="宋体" w:eastAsia="宋体"/>
          <w:color w:val="000000"/>
          <w:sz w:val="21"/>
          <w:szCs w:val="21"/>
        </w:rPr>
        <w:t xml:space="preserve">日期： 年  月  日</w:t>
      </w:r>
      <w:r/>
    </w:p>
    <w:p>
      <w:pPr>
        <w:rPr>
          <w:rFonts w:ascii="Tahoma" w:hAnsi="Tahoma"/>
          <w:sz w:val="24"/>
        </w:rPr>
      </w:pPr>
      <w:r>
        <w:rPr>
          <w:rFonts w:ascii="Tahoma" w:hAnsi="Tahoma"/>
          <w:sz w:val="24"/>
        </w:rPr>
        <w:br w:type="page" w:clear="all"/>
      </w:r>
      <w:r/>
    </w:p>
    <w:p>
      <w:pPr>
        <w:pStyle w:val="963"/>
        <w:jc w:val="center"/>
        <w:spacing w:line="360" w:lineRule="auto"/>
      </w:pPr>
      <w:r/>
      <w:bookmarkStart w:id="33" w:name="_Toc170994994"/>
      <w:r>
        <w:rPr>
          <w:rFonts w:hint="eastAsia"/>
        </w:rPr>
        <w:t xml:space="preserve">第四章</w:t>
      </w:r>
      <w:r>
        <w:rPr>
          <w:rFonts w:hint="eastAsia"/>
        </w:rPr>
        <w:t xml:space="preserve"> </w:t>
      </w:r>
      <w:r>
        <w:rPr>
          <w:rFonts w:hint="eastAsia"/>
        </w:rPr>
        <w:t xml:space="preserve">招标书</w:t>
      </w:r>
      <w:bookmarkEnd w:id="11"/>
      <w:r/>
      <w:bookmarkEnd w:id="33"/>
      <w:r/>
      <w:r/>
    </w:p>
    <w:p>
      <w:pPr>
        <w:pStyle w:val="987"/>
        <w:ind w:right="-252" w:firstLine="464"/>
        <w:spacing w:line="360" w:lineRule="auto"/>
        <w:rPr>
          <w:rFonts w:ascii="宋体" w:hAnsi="宋体" w:eastAsia="宋体"/>
          <w:bCs/>
          <w:sz w:val="21"/>
          <w:szCs w:val="21"/>
        </w:rPr>
      </w:pPr>
      <w:r>
        <w:rPr>
          <w:rFonts w:ascii="宋体" w:hAnsi="宋体" w:eastAsia="宋体"/>
          <w:bCs/>
          <w:sz w:val="21"/>
          <w:szCs w:val="21"/>
        </w:rPr>
        <w:t xml:space="preserve">受</w:t>
      </w:r>
      <w:r>
        <w:rPr>
          <w:rFonts w:hint="eastAsia" w:ascii="宋体" w:hAnsi="宋体" w:eastAsia="宋体"/>
          <w:bCs/>
          <w:sz w:val="21"/>
          <w:szCs w:val="21"/>
        </w:rPr>
        <w:t xml:space="preserve">江苏昆山花桥经济开发区管理委员会（昆山市公安局曹安派出所）</w:t>
      </w:r>
      <w:r>
        <w:rPr>
          <w:rFonts w:ascii="宋体" w:hAnsi="宋体" w:eastAsia="宋体"/>
          <w:bCs/>
          <w:sz w:val="21"/>
          <w:szCs w:val="21"/>
        </w:rPr>
        <w:t xml:space="preserve">委托，</w:t>
      </w:r>
      <w:r>
        <w:rPr>
          <w:rFonts w:hint="eastAsia" w:ascii="宋体" w:hAnsi="宋体" w:eastAsia="宋体"/>
          <w:bCs/>
          <w:sz w:val="21"/>
          <w:szCs w:val="21"/>
        </w:rPr>
        <w:t xml:space="preserve">昆山瑞申工程项目管理有限公司</w:t>
      </w:r>
      <w:r>
        <w:rPr>
          <w:rFonts w:ascii="宋体" w:hAnsi="宋体" w:eastAsia="宋体"/>
          <w:bCs/>
          <w:sz w:val="21"/>
          <w:szCs w:val="21"/>
        </w:rPr>
        <w:t xml:space="preserve">对其所需采购的</w:t>
      </w:r>
      <w:r>
        <w:rPr>
          <w:rFonts w:hint="eastAsia" w:ascii="宋体" w:hAnsi="宋体" w:eastAsia="宋体"/>
          <w:bCs/>
          <w:sz w:val="21"/>
          <w:szCs w:val="21"/>
        </w:rPr>
        <w:t xml:space="preserve">路面巡防及楼宇专班保安服务项目进行国内公开招标。欢迎有资格的单位参加投标。</w:t>
      </w:r>
      <w:r/>
    </w:p>
    <w:p>
      <w:pPr>
        <w:pStyle w:val="987"/>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一、招标项目编号：JSZC-320583-KSRS-G2025-0003号</w:t>
      </w:r>
      <w:r/>
    </w:p>
    <w:p>
      <w:pPr>
        <w:pStyle w:val="987"/>
        <w:ind w:right="-252" w:firstLine="0"/>
        <w:spacing w:line="360" w:lineRule="auto"/>
        <w:rPr>
          <w:rFonts w:ascii="宋体" w:hAnsi="宋体" w:eastAsia="宋体"/>
          <w:bCs/>
          <w:sz w:val="21"/>
          <w:szCs w:val="21"/>
        </w:rPr>
      </w:pPr>
      <w:r>
        <w:rPr>
          <w:rFonts w:hint="eastAsia" w:ascii="宋体" w:hAnsi="宋体" w:eastAsia="宋体"/>
          <w:bCs/>
          <w:sz w:val="21"/>
          <w:szCs w:val="21"/>
        </w:rPr>
        <w:t xml:space="preserve">二、项目名称：路面巡防及楼宇专班保安服务项目</w:t>
      </w:r>
      <w:bookmarkStart w:id="34" w:name="_MON_1677520411"/>
      <w:r/>
      <w:bookmarkEnd w:id="34"/>
      <w:r/>
      <w:r/>
    </w:p>
    <w:p>
      <w:pPr>
        <w:pStyle w:val="792"/>
        <w:ind w:firstLine="0"/>
        <w:spacing w:line="360" w:lineRule="auto"/>
        <w:rPr>
          <w:rFonts w:hAnsi="宋体" w:cs="宋体"/>
          <w:b/>
          <w:szCs w:val="21"/>
        </w:rPr>
      </w:pPr>
      <w:r/>
      <w:bookmarkStart w:id="35" w:name="_Hlk159311908"/>
      <w:r/>
      <w:bookmarkStart w:id="36" w:name="_Toc233272230"/>
      <w:r/>
      <w:bookmarkStart w:id="37" w:name="_Toc13642116"/>
      <w:r/>
      <w:bookmarkStart w:id="38" w:name="_Toc276023192"/>
      <w:r/>
      <w:bookmarkStart w:id="39" w:name="_Toc13889376"/>
      <w:r/>
      <w:bookmarkEnd w:id="12"/>
      <w:r>
        <w:rPr>
          <w:rFonts w:hint="eastAsia" w:hAnsi="宋体" w:cs="宋体"/>
          <w:b/>
          <w:szCs w:val="21"/>
        </w:rPr>
        <w:t xml:space="preserve">三、服务期限：一年</w:t>
      </w:r>
      <w:r/>
    </w:p>
    <w:p>
      <w:pPr>
        <w:pStyle w:val="792"/>
        <w:ind w:firstLine="0"/>
        <w:spacing w:line="360" w:lineRule="auto"/>
        <w:rPr>
          <w:rFonts w:hAnsi="宋体" w:cs="宋体"/>
          <w:b/>
          <w:szCs w:val="21"/>
        </w:rPr>
      </w:pPr>
      <w:r>
        <w:rPr>
          <w:rFonts w:hint="eastAsia" w:hAnsi="宋体" w:cs="宋体"/>
          <w:b/>
          <w:szCs w:val="21"/>
        </w:rPr>
        <w:t xml:space="preserve">四、招标主要内容：</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0"/>
        <w:gridCol w:w="1383"/>
        <w:gridCol w:w="4886"/>
        <w:gridCol w:w="883"/>
        <w:gridCol w:w="1800"/>
      </w:tblGrid>
      <w:tr>
        <w:trPr>
          <w:jc w:val="center"/>
          <w:trHeight w:val="40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W w:w="1101"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区域</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人数</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服务期限</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工作时段</w:t>
            </w:r>
            <w:r/>
          </w:p>
        </w:tc>
      </w:tr>
      <w:tr>
        <w:trPr>
          <w:jc w:val="center"/>
          <w:trHeight w:val="310"/>
        </w:trPr>
        <w:tc>
          <w:tcPr>
            <w:tcW w:w="495" w:type="pct"/>
            <w:vAlign w:val="center"/>
            <w:textDirection w:val="lrTb"/>
            <w:noWrap/>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W w:w="11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曹安派出所辖区</w:t>
            </w:r>
            <w:r/>
          </w:p>
        </w:tc>
        <w:tc>
          <w:tcPr>
            <w:tcW w:w="159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路面巡防人员60人、楼宇专班保安30人（含项目负责人1人）</w:t>
            </w:r>
            <w:r/>
          </w:p>
        </w:tc>
        <w:tc>
          <w:tcPr>
            <w:tcW w:w="610"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1年</w:t>
            </w:r>
            <w:r/>
          </w:p>
        </w:tc>
        <w:tc>
          <w:tcPr>
            <w:tcW w:w="1201"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分二班，每班12小时</w:t>
            </w:r>
            <w:r/>
          </w:p>
        </w:tc>
      </w:tr>
    </w:tbl>
    <w:p>
      <w:pPr>
        <w:ind w:left="-210" w:right="178" w:firstLine="720"/>
        <w:spacing w:line="360" w:lineRule="auto"/>
        <w:rPr>
          <w:rFonts w:ascii="宋体" w:hAnsi="宋体" w:cs="宋体"/>
          <w:szCs w:val="21"/>
        </w:rPr>
      </w:pPr>
      <w:r>
        <w:rPr>
          <w:rFonts w:hint="eastAsia" w:ascii="宋体" w:hAnsi="宋体" w:cs="宋体"/>
          <w:szCs w:val="21"/>
        </w:rPr>
        <w:t xml:space="preserve">1、保安工作实施计划与人员部署计划:本次招标的路面巡防及楼宇专班保安采用二班制，具体根据派出所保安工作的特点，结合相关的要求与规定，制定保安工作实施计划与人员部署计划。</w:t>
      </w:r>
      <w:r/>
    </w:p>
    <w:p>
      <w:pPr>
        <w:ind w:left="-210" w:right="178" w:firstLine="720"/>
        <w:spacing w:line="360" w:lineRule="auto"/>
        <w:rPr>
          <w:rFonts w:ascii="宋体" w:hAnsi="宋体" w:cs="宋体"/>
          <w:szCs w:val="21"/>
        </w:rPr>
      </w:pPr>
      <w:r>
        <w:rPr>
          <w:rFonts w:hint="eastAsia" w:ascii="宋体" w:hAnsi="宋体" w:cs="宋体"/>
          <w:szCs w:val="21"/>
        </w:rPr>
        <w:t xml:space="preserve">2、路面巡防主要负责维护曹安派出所区域社会治安平安稳定服务，服从采购人的工作安排、协助开展路面巡逻、盘查、设卡、其他分配的工作；辖区内重大活动的安全警戒与秩序保障，配合派出所做好重大事件的政治保卫工作。根据实际需要，可以临时调配保安人员，加强安保力量。</w:t>
      </w:r>
      <w:r/>
    </w:p>
    <w:p>
      <w:pPr>
        <w:ind w:left="-210" w:right="178" w:firstLine="720"/>
        <w:spacing w:line="360" w:lineRule="auto"/>
        <w:rPr>
          <w:rFonts w:ascii="宋体" w:hAnsi="宋体" w:cs="宋体"/>
          <w:szCs w:val="21"/>
        </w:rPr>
      </w:pPr>
      <w:r>
        <w:rPr>
          <w:rFonts w:hint="eastAsia" w:ascii="宋体" w:hAnsi="宋体" w:cs="宋体"/>
          <w:szCs w:val="21"/>
        </w:rPr>
        <w:t xml:space="preserve">3、协助楼宇专班开展相关工作:协助楼宇专班对曹安派出所区域内的每栋办公、商住楼宇的相关各类信息采集；协助整理汇总每天现场排查登记信息数据（单位企业营业执照、法人身份信息、联系方式、员工信息、是否异地经营等），发现异常情况及时汇报；现场排查中对每家单位企业进行初步判断分析，如发现可疑违法的单位企业，需即时收集相关证据资料（如现场拍照固定、收集该单位企业的内部相关资料等）；参与协助反诈宣传。</w:t>
      </w:r>
      <w:r/>
    </w:p>
    <w:p>
      <w:pPr>
        <w:ind w:left="-210" w:right="178" w:firstLine="720"/>
        <w:spacing w:line="360" w:lineRule="auto"/>
        <w:rPr>
          <w:rFonts w:ascii="宋体" w:hAnsi="宋体" w:cs="宋体"/>
          <w:szCs w:val="21"/>
        </w:rPr>
      </w:pPr>
      <w:r>
        <w:rPr>
          <w:rFonts w:hint="eastAsia" w:ascii="宋体" w:hAnsi="宋体" w:cs="宋体"/>
          <w:szCs w:val="21"/>
        </w:rPr>
        <w:t xml:space="preserve">4、做好值班期间的日常台账工作。</w:t>
      </w:r>
      <w:r/>
    </w:p>
    <w:p>
      <w:pPr>
        <w:ind w:left="-210" w:right="178" w:firstLine="720"/>
        <w:spacing w:line="360" w:lineRule="auto"/>
        <w:rPr>
          <w:rFonts w:ascii="宋体" w:hAnsi="宋体" w:cs="宋体"/>
          <w:szCs w:val="21"/>
        </w:rPr>
      </w:pPr>
      <w:r>
        <w:rPr>
          <w:rFonts w:hint="eastAsia" w:ascii="宋体" w:hAnsi="宋体" w:cs="宋体"/>
          <w:szCs w:val="21"/>
        </w:rPr>
        <w:t xml:space="preserve">5、正确使用和保管好警方提供的保安业务所使用的办公设备、设施（如桌椅凳橱柜、空调）、对讲机、照明设施、警具等设备，若故意损坏、恶意使用或丢失，中标单位负责全额赔偿。</w:t>
      </w:r>
      <w:r/>
    </w:p>
    <w:p>
      <w:pPr>
        <w:ind w:left="-210" w:right="178" w:firstLine="720"/>
        <w:spacing w:line="360" w:lineRule="auto"/>
        <w:rPr>
          <w:rFonts w:ascii="宋体" w:hAnsi="宋体" w:cs="宋体"/>
          <w:szCs w:val="21"/>
        </w:rPr>
      </w:pPr>
      <w:r>
        <w:rPr>
          <w:rFonts w:hint="eastAsia" w:ascii="宋体" w:hAnsi="宋体" w:cs="宋体"/>
          <w:szCs w:val="21"/>
        </w:rPr>
        <w:t xml:space="preserve">6、其它属于联勤联防服务范围内的工作以及警方临时交办的任务。</w:t>
      </w:r>
      <w:r/>
    </w:p>
    <w:p>
      <w:pPr>
        <w:pStyle w:val="792"/>
        <w:ind w:firstLine="0"/>
        <w:spacing w:line="360" w:lineRule="auto"/>
        <w:rPr>
          <w:rFonts w:hAnsi="宋体" w:cs="宋体"/>
          <w:b/>
          <w:szCs w:val="21"/>
        </w:rPr>
      </w:pPr>
      <w:r>
        <w:rPr>
          <w:rFonts w:hint="eastAsia" w:hAnsi="宋体" w:cs="宋体"/>
          <w:b/>
          <w:szCs w:val="21"/>
        </w:rPr>
        <w:t xml:space="preserve">五、人员及物资配置要求：</w:t>
      </w:r>
      <w:r/>
    </w:p>
    <w:p>
      <w:pPr>
        <w:ind w:firstLine="480"/>
        <w:spacing w:line="360" w:lineRule="auto"/>
        <w:rPr>
          <w:rFonts w:ascii="宋体" w:hAnsi="宋体" w:cs="宋体"/>
          <w:szCs w:val="21"/>
        </w:rPr>
      </w:pPr>
      <w:r>
        <w:rPr>
          <w:rFonts w:hint="eastAsia" w:ascii="宋体" w:hAnsi="宋体" w:cs="宋体"/>
          <w:szCs w:val="21"/>
        </w:rPr>
        <w:t xml:space="preserve">1）曹安所人员配置及运作：配备</w:t>
      </w:r>
      <w:r>
        <w:rPr>
          <w:rFonts w:hint="eastAsia" w:ascii="宋体" w:hAnsi="宋体" w:cs="宋体"/>
          <w:bCs/>
          <w:szCs w:val="21"/>
        </w:rPr>
        <w:t xml:space="preserve">路面巡防人员59人、楼宇专班保安30人</w:t>
      </w:r>
      <w:r>
        <w:rPr>
          <w:rFonts w:hint="eastAsia" w:ascii="宋体" w:hAnsi="宋体" w:cs="宋体"/>
          <w:szCs w:val="21"/>
        </w:rPr>
        <w:t xml:space="preserve">、项目负责人1名，分二班，每班12小时，6人轮休。</w:t>
      </w:r>
      <w:r/>
    </w:p>
    <w:p>
      <w:pPr>
        <w:ind w:firstLine="480"/>
        <w:spacing w:line="360" w:lineRule="auto"/>
        <w:rPr>
          <w:rFonts w:ascii="宋体" w:hAnsi="宋体" w:cs="宋体"/>
          <w:szCs w:val="21"/>
        </w:rPr>
      </w:pPr>
      <w:r>
        <w:rPr>
          <w:rFonts w:hint="eastAsia" w:ascii="宋体" w:hAnsi="宋体" w:cs="宋体"/>
          <w:szCs w:val="21"/>
        </w:rPr>
        <w:t xml:space="preserve">2）曹安所人员装备配置：</w:t>
      </w:r>
      <w:r/>
    </w:p>
    <w:p>
      <w:pPr>
        <w:ind w:firstLine="482"/>
        <w:spacing w:line="360" w:lineRule="auto"/>
        <w:rPr>
          <w:rFonts w:ascii="宋体" w:hAnsi="宋体" w:cs="宋体"/>
          <w:szCs w:val="21"/>
        </w:rPr>
      </w:pPr>
      <w:r>
        <w:rPr>
          <w:rFonts w:hint="eastAsia" w:ascii="宋体" w:hAnsi="宋体" w:cs="宋体"/>
          <w:b/>
          <w:szCs w:val="21"/>
        </w:rPr>
        <w:t xml:space="preserve">巡防人员服装及装备最低配备要求</w:t>
      </w:r>
      <w:r>
        <w:rPr>
          <w:rFonts w:hint="eastAsia" w:ascii="宋体" w:hAnsi="宋体" w:cs="宋体"/>
          <w:szCs w:val="21"/>
        </w:rPr>
        <w:t xml:space="preserve">(包括但不限于以下，服装样式、种类、标志符号和证件的设计、制作、供应，按国家规定和采购方要求执行）</w:t>
      </w:r>
      <w:r/>
    </w:p>
    <w:p>
      <w:pPr>
        <w:ind w:firstLine="480"/>
        <w:spacing w:line="360" w:lineRule="auto"/>
        <w:rPr>
          <w:rFonts w:ascii="宋体" w:hAnsi="宋体" w:cs="宋体"/>
          <w:szCs w:val="21"/>
        </w:rPr>
      </w:pPr>
      <w:r>
        <w:rPr>
          <w:rFonts w:hint="eastAsia" w:ascii="宋体" w:hAnsi="宋体" w:cs="宋体"/>
          <w:szCs w:val="21"/>
        </w:rPr>
        <w:t xml:space="preserve">每位巡防人员需配备装备清单：</w:t>
      </w:r>
      <w:r/>
    </w:p>
    <w:tbl>
      <w:tblPr>
        <w:tblW w:w="0" w:type="auto"/>
        <w:tblInd w:w="2" w:type="dxa"/>
        <w:tblLook w:val="04A0" w:firstRow="1" w:lastRow="0" w:firstColumn="1" w:lastColumn="0" w:noHBand="0" w:noVBand="1"/>
      </w:tblPr>
      <w:tblGrid>
        <w:gridCol w:w="673"/>
        <w:gridCol w:w="3119"/>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auto" w:sz="4" w:space="0"/>
            </w:tcBorders>
            <w:tcW w:w="55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运兵车</w:t>
            </w:r>
            <w:r/>
          </w:p>
        </w:tc>
      </w:tr>
    </w:tbl>
    <w:p>
      <w:pPr>
        <w:spacing w:line="360" w:lineRule="auto"/>
        <w:rPr>
          <w:rFonts w:ascii="宋体" w:hAnsi="宋体" w:cs="宋体"/>
          <w:bCs/>
          <w:szCs w:val="21"/>
        </w:rPr>
      </w:pPr>
      <w:r>
        <w:rPr>
          <w:rFonts w:ascii="宋体" w:hAnsi="宋体" w:cs="宋体"/>
          <w:bCs/>
          <w:szCs w:val="21"/>
        </w:rPr>
      </w:r>
      <w:r/>
    </w:p>
    <w:p>
      <w:pPr>
        <w:pStyle w:val="792"/>
        <w:ind w:firstLine="0"/>
        <w:spacing w:line="360" w:lineRule="auto"/>
        <w:rPr>
          <w:rFonts w:hAnsi="宋体" w:cs="宋体"/>
          <w:b/>
          <w:szCs w:val="21"/>
        </w:rPr>
      </w:pPr>
      <w:r>
        <w:rPr>
          <w:rFonts w:hint="eastAsia" w:hAnsi="宋体" w:cs="宋体"/>
          <w:b/>
          <w:szCs w:val="21"/>
        </w:rPr>
        <w:t xml:space="preserve">六、人员要求：</w:t>
      </w:r>
      <w:r/>
    </w:p>
    <w:p>
      <w:pPr>
        <w:ind w:right="178" w:firstLine="480"/>
        <w:spacing w:line="360" w:lineRule="auto"/>
        <w:rPr>
          <w:rFonts w:ascii="宋体" w:hAnsi="宋体" w:cs="宋体"/>
          <w:szCs w:val="21"/>
        </w:rPr>
      </w:pPr>
      <w:r>
        <w:rPr>
          <w:rFonts w:hint="eastAsia" w:ascii="宋体" w:hAnsi="宋体" w:cs="宋体"/>
          <w:szCs w:val="21"/>
        </w:rPr>
        <w:t xml:space="preserve">1、本项目共需配备项目负责人1名，具体要求：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（1）男性，22-50周岁；</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（2）持有三级及以上保安员证书；</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（3）本科及以上学历；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遵纪守法，品行良好，无违法犯罪记录</w:t>
      </w:r>
      <w:r>
        <w:rPr>
          <w:rFonts w:hint="eastAsia" w:ascii="宋体" w:hAnsi="宋体" w:cs="宋体"/>
          <w:color w:val="000000"/>
          <w:szCs w:val="21"/>
        </w:rPr>
        <w:t xml:space="preserve">；</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（5）身</w:t>
      </w:r>
      <w:r>
        <w:rPr>
          <w:rFonts w:hint="eastAsia" w:ascii="宋体" w:hAnsi="宋体" w:cs="宋体"/>
          <w:szCs w:val="21"/>
        </w:rPr>
        <w:t xml:space="preserve">高1.65米以上</w:t>
      </w:r>
      <w:r>
        <w:rPr>
          <w:rFonts w:hint="eastAsia" w:ascii="宋体" w:hAnsi="宋体" w:cs="宋体"/>
          <w:color w:val="000000"/>
          <w:szCs w:val="21"/>
        </w:rPr>
        <w:t xml:space="preserve">，五官端正、身体健康、无传染病、无残疾、无明显纹身或标记；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参与过协助治安管理相关安保工作者优先</w:t>
      </w:r>
      <w:r>
        <w:rPr>
          <w:rFonts w:hint="eastAsia" w:ascii="宋体" w:hAnsi="宋体" w:cs="宋体"/>
          <w:color w:val="000000"/>
          <w:szCs w:val="21"/>
        </w:rPr>
        <w:t xml:space="preserve">；平安志愿者、义警者优先；退伍军人、中共党员、公安武警学校毕业者优先考虑。</w:t>
      </w:r>
      <w:r/>
    </w:p>
    <w:p>
      <w:pPr>
        <w:ind w:right="178" w:firstLine="480"/>
        <w:spacing w:line="360" w:lineRule="auto"/>
        <w:rPr>
          <w:rFonts w:ascii="宋体" w:hAnsi="宋体" w:cs="宋体"/>
          <w:szCs w:val="21"/>
        </w:rPr>
      </w:pPr>
      <w:r>
        <w:rPr>
          <w:rFonts w:hint="eastAsia" w:ascii="宋体" w:hAnsi="宋体" w:cs="宋体"/>
          <w:szCs w:val="21"/>
        </w:rPr>
        <w:t xml:space="preserve">2、本项目共需配备</w:t>
      </w:r>
      <w:r>
        <w:rPr>
          <w:rFonts w:hint="eastAsia" w:ascii="宋体" w:hAnsi="宋体" w:cs="宋体"/>
          <w:bCs/>
          <w:szCs w:val="21"/>
        </w:rPr>
        <w:t xml:space="preserve">路面巡防人员59人、楼宇专班保安30人</w:t>
      </w:r>
      <w:r>
        <w:rPr>
          <w:rFonts w:hint="eastAsia" w:ascii="宋体" w:hAnsi="宋体" w:cs="宋体"/>
          <w:szCs w:val="21"/>
        </w:rPr>
        <w:t xml:space="preserve">，具体要求：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（1）男性，20-50周岁；</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（2）经过保安技能培训，持有保安员上岗证书；</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（3）初中以上文化程度；</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遵纪守法，品行良好，</w:t>
      </w:r>
      <w:r>
        <w:rPr>
          <w:rFonts w:hint="eastAsia" w:ascii="宋体" w:hAnsi="宋体" w:cs="宋体"/>
          <w:color w:val="000000"/>
          <w:szCs w:val="21"/>
        </w:rPr>
        <w:t xml:space="preserve">无违法犯罪记录；</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身高1.65米以上</w:t>
      </w:r>
      <w:r>
        <w:rPr>
          <w:rFonts w:hint="eastAsia" w:ascii="宋体" w:hAnsi="宋体" w:cs="宋体"/>
          <w:color w:val="000000"/>
          <w:szCs w:val="21"/>
        </w:rPr>
        <w:t xml:space="preserve">，五官端正、身体健康、无传染病、无残疾、无明显纹身或标记；</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参与过协助治安管理相关安保工作者优先</w:t>
      </w:r>
      <w:r>
        <w:rPr>
          <w:rFonts w:hint="eastAsia" w:ascii="宋体" w:hAnsi="宋体" w:cs="宋体"/>
          <w:color w:val="000000"/>
          <w:szCs w:val="21"/>
        </w:rPr>
        <w:t xml:space="preserve">；平安志愿者、义警者优先；退伍军人、中共党</w:t>
      </w:r>
      <w:r>
        <w:rPr>
          <w:rFonts w:hint="eastAsia" w:ascii="宋体" w:hAnsi="宋体" w:cs="宋体"/>
          <w:color w:val="000000"/>
          <w:szCs w:val="21"/>
        </w:rPr>
        <w:t xml:space="preserve">员、公安武警学校毕业者优先考虑。</w:t>
      </w:r>
      <w:r/>
    </w:p>
    <w:p>
      <w:pPr>
        <w:pStyle w:val="792"/>
        <w:ind w:firstLine="0"/>
        <w:spacing w:line="360" w:lineRule="auto"/>
        <w:rPr>
          <w:rFonts w:hAnsi="宋体" w:cs="宋体"/>
          <w:b/>
          <w:szCs w:val="21"/>
        </w:rPr>
      </w:pPr>
      <w:r>
        <w:rPr>
          <w:rFonts w:hint="eastAsia" w:hAnsi="宋体" w:cs="宋体"/>
          <w:b/>
          <w:bCs/>
          <w:color w:val="000000"/>
          <w:szCs w:val="21"/>
        </w:rPr>
        <w:t xml:space="preserve">七、</w:t>
      </w:r>
      <w:r>
        <w:rPr>
          <w:rFonts w:hint="eastAsia" w:hAnsi="宋体" w:cs="宋体"/>
          <w:b/>
          <w:szCs w:val="21"/>
        </w:rPr>
        <w:t xml:space="preserve">工作目标、具体内容：</w:t>
      </w:r>
      <w:r/>
    </w:p>
    <w:p>
      <w:pPr>
        <w:ind w:left="-210" w:right="178" w:firstLine="480"/>
        <w:spacing w:line="360" w:lineRule="auto"/>
        <w:rPr>
          <w:rFonts w:ascii="宋体" w:hAnsi="宋体" w:cs="宋体"/>
          <w:szCs w:val="21"/>
        </w:rPr>
        <w:outlineLvl w:val="1"/>
      </w:pPr>
      <w:r>
        <w:rPr>
          <w:rFonts w:hint="eastAsia" w:ascii="宋体" w:hAnsi="宋体" w:cs="宋体"/>
          <w:szCs w:val="21"/>
        </w:rPr>
        <w:t xml:space="preserve">（一）工作目标：</w:t>
      </w:r>
      <w:r/>
    </w:p>
    <w:p>
      <w:pPr>
        <w:ind w:right="178" w:firstLine="480"/>
        <w:spacing w:line="360" w:lineRule="auto"/>
        <w:rPr>
          <w:rFonts w:ascii="宋体" w:hAnsi="宋体" w:cs="宋体"/>
          <w:szCs w:val="21"/>
        </w:rPr>
        <w:outlineLvl w:val="1"/>
      </w:pPr>
      <w:r>
        <w:rPr>
          <w:rFonts w:hint="eastAsia" w:ascii="宋体" w:hAnsi="宋体" w:cs="宋体"/>
          <w:szCs w:val="21"/>
        </w:rPr>
        <w:t xml:space="preserve">协助派出所开展路面巡防治安秩序管理工作，以减少治安案件事故发生率、预防和打击违法犯罪行为，最大限度保障辖区内治安管理的稳定性；协助楼宇专班采集楼宇及单位企业相关信息。</w:t>
      </w:r>
      <w:r/>
    </w:p>
    <w:p>
      <w:pPr>
        <w:ind w:left="-210" w:right="178" w:firstLine="480"/>
        <w:spacing w:line="360" w:lineRule="auto"/>
        <w:rPr>
          <w:rFonts w:ascii="宋体" w:hAnsi="宋体" w:cs="宋体"/>
          <w:szCs w:val="21"/>
        </w:rPr>
        <w:outlineLvl w:val="1"/>
      </w:pPr>
      <w:r>
        <w:rPr>
          <w:rFonts w:hint="eastAsia" w:ascii="宋体" w:hAnsi="宋体" w:cs="宋体"/>
          <w:szCs w:val="21"/>
        </w:rPr>
        <w:t xml:space="preserve">（二）工作具体内容：</w:t>
      </w:r>
      <w:r/>
    </w:p>
    <w:p>
      <w:pPr>
        <w:ind w:right="178" w:firstLine="480"/>
        <w:spacing w:line="360" w:lineRule="auto"/>
        <w:rPr>
          <w:rFonts w:ascii="宋体" w:hAnsi="宋体" w:cs="宋体"/>
          <w:szCs w:val="21"/>
        </w:rPr>
        <w:outlineLvl w:val="1"/>
      </w:pPr>
      <w:r>
        <w:rPr>
          <w:rFonts w:hint="eastAsia" w:ascii="宋体" w:hAnsi="宋体" w:cs="宋体"/>
          <w:szCs w:val="21"/>
        </w:rPr>
        <w:t xml:space="preserve">1、执勤过程中严格使用文明用语，严格自身形象，严格执勤动作，避免与他人发生争执、肢体冲突，严格按规定的工作权限、工作规范开展工作，发现问题及时汇报，严禁越权处置。</w:t>
      </w:r>
      <w:r/>
    </w:p>
    <w:p>
      <w:pPr>
        <w:ind w:right="178" w:firstLine="480"/>
        <w:spacing w:line="360" w:lineRule="auto"/>
        <w:rPr>
          <w:rFonts w:ascii="宋体" w:hAnsi="宋体" w:cs="宋体"/>
          <w:szCs w:val="21"/>
        </w:rPr>
        <w:outlineLvl w:val="1"/>
      </w:pPr>
      <w:r>
        <w:rPr>
          <w:rFonts w:hint="eastAsia" w:ascii="宋体" w:hAnsi="宋体" w:cs="宋体"/>
          <w:szCs w:val="21"/>
        </w:rPr>
        <w:t xml:space="preserve">2、在昆山市公安局曹安派出所的统一组织和领导下，协助参与辖区内早、晚高峰期护学岗秩序维护；协助昆山市公安局曹安派出所参与日常、夜间、节假日的治安秩序维护工作，切实加强各项安保措施，减少治安案件事故发生率、预防和打击违法犯罪行为，最大限度保障辖区内治安管理的稳定性。</w:t>
      </w:r>
      <w:r/>
    </w:p>
    <w:p>
      <w:pPr>
        <w:ind w:right="178" w:firstLine="480"/>
        <w:spacing w:line="360" w:lineRule="auto"/>
        <w:rPr>
          <w:rFonts w:ascii="宋体" w:hAnsi="宋体" w:cs="宋体"/>
          <w:szCs w:val="21"/>
        </w:rPr>
        <w:outlineLvl w:val="1"/>
      </w:pPr>
      <w:r>
        <w:rPr>
          <w:rFonts w:hint="eastAsia" w:ascii="宋体" w:hAnsi="宋体" w:cs="宋体"/>
          <w:szCs w:val="21"/>
        </w:rPr>
        <w:t xml:space="preserve">3、协助曹安派出所参与辖区办公、商住楼宇的各类信息采集、登记、汇总、梳理、总结工作；对可疑违法的单位企业、员工进行信息登记、证据采集等工作；协助派出所进行反诈宣传工作。</w:t>
      </w:r>
      <w:r/>
    </w:p>
    <w:p>
      <w:pPr>
        <w:ind w:right="178" w:firstLine="480"/>
        <w:spacing w:line="360" w:lineRule="auto"/>
        <w:rPr>
          <w:rFonts w:ascii="宋体" w:hAnsi="宋体" w:cs="宋体"/>
          <w:szCs w:val="21"/>
        </w:rPr>
        <w:outlineLvl w:val="1"/>
      </w:pPr>
      <w:r>
        <w:rPr>
          <w:rFonts w:hint="eastAsia" w:ascii="宋体" w:hAnsi="宋体" w:cs="宋体"/>
          <w:szCs w:val="21"/>
        </w:rPr>
        <w:t xml:space="preserve">4、服务人员在执勤时，保持高度警惕，及时发现隐患和违法犯罪行为，发现可疑情况，必须果断处理，及时汇报。在协助参与突发事件应急处置时，不得出现处置不力甚至临阵退缩现象。</w:t>
      </w:r>
      <w:r/>
    </w:p>
    <w:p>
      <w:pPr>
        <w:pStyle w:val="792"/>
        <w:ind w:firstLine="480"/>
        <w:spacing w:line="360" w:lineRule="auto"/>
        <w:rPr>
          <w:rFonts w:hAnsi="宋体" w:cs="宋体"/>
          <w:szCs w:val="21"/>
        </w:rPr>
      </w:pPr>
      <w:r>
        <w:rPr>
          <w:rFonts w:hint="eastAsia" w:hAnsi="宋体" w:cs="宋体"/>
          <w:szCs w:val="21"/>
        </w:rPr>
        <w:t xml:space="preserve">5、完成上级管理机构交办的其他工作任务。</w:t>
      </w:r>
      <w:r/>
    </w:p>
    <w:p>
      <w:pPr>
        <w:spacing w:line="360" w:lineRule="auto"/>
        <w:rPr>
          <w:rFonts w:ascii="宋体" w:hAnsi="宋体" w:cs="宋体"/>
          <w:b/>
          <w:color w:val="000000"/>
          <w:szCs w:val="21"/>
        </w:rPr>
      </w:pPr>
      <w:r>
        <w:rPr>
          <w:rFonts w:hint="eastAsia" w:ascii="宋体" w:hAnsi="宋体" w:cs="宋体"/>
          <w:b/>
          <w:bCs/>
          <w:szCs w:val="21"/>
        </w:rPr>
        <w:t xml:space="preserve">八、</w:t>
      </w:r>
      <w:r>
        <w:rPr>
          <w:rFonts w:hint="eastAsia" w:ascii="宋体" w:hAnsi="宋体" w:cs="宋体"/>
          <w:b/>
          <w:color w:val="000000"/>
          <w:szCs w:val="21"/>
        </w:rPr>
        <w:t xml:space="preserve">工作职责要求</w:t>
      </w:r>
      <w:r>
        <w:rPr>
          <w:rFonts w:hint="eastAsia" w:ascii="宋体" w:hAnsi="宋体" w:cs="宋体"/>
          <w:b/>
          <w:szCs w:val="21"/>
        </w:rPr>
        <w:t xml:space="preserve">：</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1、认真学习好关于本项目的各项法律、法规、不断强化治安秩序管理。</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2、掌握辖区治安管理方面存在的难点，发现问题，及时解决。</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3、对辖区的各种违反有关规定的行为加强管理，保持良好的治安环境。</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4、坚决执行上级命令、指示，服从领导，团结同志，坚决完成各项工作任务.</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5、严格遵守各项规章制度，吃苦奉献，争做一流。</w:t>
      </w:r>
      <w:r/>
    </w:p>
    <w:p>
      <w:pPr>
        <w:pStyle w:val="792"/>
        <w:ind w:firstLine="0"/>
        <w:spacing w:line="360" w:lineRule="auto"/>
        <w:rPr>
          <w:rFonts w:hAnsi="宋体" w:cs="宋体"/>
          <w:b/>
          <w:color w:val="000000"/>
          <w:szCs w:val="21"/>
        </w:rPr>
      </w:pPr>
      <w:r>
        <w:rPr>
          <w:rFonts w:hint="eastAsia" w:hAnsi="宋体" w:cs="宋体"/>
          <w:b/>
          <w:bCs/>
          <w:szCs w:val="21"/>
        </w:rPr>
        <w:t xml:space="preserve">九、</w:t>
      </w:r>
      <w:r>
        <w:rPr>
          <w:rFonts w:hint="eastAsia" w:hAnsi="宋体" w:cs="宋体"/>
          <w:b/>
          <w:color w:val="000000"/>
          <w:szCs w:val="21"/>
        </w:rPr>
        <w:t xml:space="preserve">工作管理要求：</w:t>
      </w:r>
      <w:r/>
    </w:p>
    <w:p>
      <w:pPr>
        <w:ind w:right="178" w:firstLine="480"/>
        <w:spacing w:line="360" w:lineRule="auto"/>
        <w:rPr>
          <w:rFonts w:ascii="宋体" w:hAnsi="宋体" w:cs="宋体"/>
          <w:szCs w:val="21"/>
        </w:rPr>
        <w:outlineLvl w:val="1"/>
      </w:pPr>
      <w:r>
        <w:rPr>
          <w:rFonts w:hint="eastAsia" w:ascii="宋体" w:hAnsi="宋体" w:cs="宋体"/>
          <w:color w:val="000000"/>
          <w:szCs w:val="21"/>
        </w:rPr>
        <w:t xml:space="preserve">1、</w:t>
      </w:r>
      <w:r>
        <w:rPr>
          <w:rFonts w:hint="eastAsia" w:ascii="宋体" w:hAnsi="宋体" w:cs="宋体"/>
          <w:szCs w:val="21"/>
        </w:rPr>
        <w:t xml:space="preserve">按时上岗，严格按规定时间到岗到位，如遇特殊情况需延时的，应服从昆山市公安局曹安派出所的调配。</w:t>
      </w:r>
      <w:r/>
    </w:p>
    <w:p>
      <w:pPr>
        <w:ind w:left="-210" w:right="178" w:firstLine="720"/>
        <w:spacing w:line="360" w:lineRule="auto"/>
        <w:rPr>
          <w:rFonts w:ascii="宋体" w:hAnsi="宋体" w:cs="宋体"/>
          <w:szCs w:val="21"/>
        </w:rPr>
        <w:outlineLvl w:val="1"/>
      </w:pPr>
      <w:r>
        <w:rPr>
          <w:rFonts w:hint="eastAsia" w:ascii="宋体" w:hAnsi="宋体" w:cs="宋体"/>
          <w:szCs w:val="21"/>
        </w:rPr>
        <w:t xml:space="preserve">2、</w:t>
      </w:r>
      <w:r>
        <w:rPr>
          <w:rFonts w:hint="eastAsia" w:ascii="宋体" w:hAnsi="宋体" w:cs="宋体"/>
          <w:szCs w:val="21"/>
          <w:lang w:val="zh-CN"/>
        </w:rPr>
        <w:t xml:space="preserve">不得无故迟到或者早退，有病假、事假的应提前向所属公司和</w:t>
      </w:r>
      <w:r>
        <w:rPr>
          <w:rFonts w:hint="eastAsia" w:ascii="宋体" w:hAnsi="宋体" w:cs="宋体"/>
          <w:szCs w:val="21"/>
        </w:rPr>
        <w:t xml:space="preserve">曹安派出所</w:t>
      </w:r>
      <w:r>
        <w:rPr>
          <w:rFonts w:hint="eastAsia" w:ascii="宋体" w:hAnsi="宋体" w:cs="宋体"/>
          <w:szCs w:val="21"/>
          <w:lang w:val="zh-CN"/>
        </w:rPr>
        <w:t xml:space="preserve">报告。</w:t>
      </w:r>
      <w:r/>
    </w:p>
    <w:p>
      <w:pPr>
        <w:ind w:firstLine="480"/>
        <w:spacing w:line="360" w:lineRule="auto"/>
        <w:rPr>
          <w:rFonts w:ascii="宋体" w:hAnsi="宋体" w:cs="宋体"/>
          <w:color w:val="000000"/>
          <w:szCs w:val="21"/>
        </w:rPr>
      </w:pPr>
      <w:r>
        <w:rPr>
          <w:rFonts w:hint="eastAsia" w:ascii="宋体" w:hAnsi="宋体" w:cs="宋体"/>
          <w:szCs w:val="21"/>
        </w:rPr>
        <w:t xml:space="preserve">3、服务人员上岗期间着统一的制服、穿黑色皮鞋或运动鞋、佩戴统一的标志符号（服装样式、服装种类、服装数量、标志符号和证件的设计、制作和供应，按国家规定和甲方的要求执行，做到着装整齐（具体要求以合同为准），按规定佩带安保器材。实行岗前培训，统一上岗，</w:t>
      </w:r>
      <w:r>
        <w:rPr>
          <w:rFonts w:hint="eastAsia" w:ascii="宋体" w:hAnsi="宋体" w:cs="宋体"/>
          <w:color w:val="000000"/>
          <w:szCs w:val="21"/>
        </w:rPr>
        <w:t xml:space="preserve">做到文明管理，礼貌待人。</w:t>
      </w:r>
      <w:r/>
    </w:p>
    <w:p>
      <w:pPr>
        <w:ind w:firstLine="480"/>
        <w:spacing w:line="360" w:lineRule="auto"/>
        <w:rPr>
          <w:rFonts w:ascii="宋体" w:hAnsi="宋体" w:cs="宋体"/>
          <w:szCs w:val="21"/>
          <w:lang w:val="zh-CN"/>
        </w:rPr>
      </w:pPr>
      <w:r>
        <w:rPr>
          <w:rFonts w:hint="eastAsia" w:ascii="宋体" w:hAnsi="宋体" w:cs="宋体"/>
          <w:szCs w:val="21"/>
          <w:lang w:val="zh-CN"/>
        </w:rPr>
        <w:t xml:space="preserve">4、仪容仪表符合标准，不留长发、长胡须、长指甲，不染发，不得佩戴首饰。</w:t>
      </w:r>
      <w:r/>
    </w:p>
    <w:p>
      <w:pPr>
        <w:ind w:firstLine="480"/>
        <w:spacing w:line="360" w:lineRule="auto"/>
        <w:rPr>
          <w:rFonts w:ascii="宋体" w:hAnsi="宋体" w:cs="宋体"/>
          <w:szCs w:val="21"/>
          <w:lang w:val="zh-CN"/>
        </w:rPr>
      </w:pPr>
      <w:r>
        <w:rPr>
          <w:rFonts w:hint="eastAsia" w:ascii="宋体" w:hAnsi="宋体" w:cs="宋体"/>
          <w:szCs w:val="21"/>
          <w:lang w:val="zh-CN"/>
        </w:rPr>
        <w:t xml:space="preserve">5、严格遵守工作纪律、工作规范，严禁工作期间看阅书报、玩手机等与工作无关的事情；工作期间不得脱岗、串岗、闲聊、吸烟、嬉笑打闹，巡逻中严禁手插口袋、背手、挽臂揽腰；严禁泄露工作计划、工作情况。</w:t>
      </w:r>
      <w:r/>
    </w:p>
    <w:p>
      <w:pPr>
        <w:ind w:firstLine="480"/>
        <w:spacing w:line="360" w:lineRule="auto"/>
        <w:rPr>
          <w:rFonts w:ascii="宋体" w:hAnsi="宋体" w:cs="宋体"/>
          <w:szCs w:val="21"/>
          <w:lang w:val="zh-CN"/>
        </w:rPr>
      </w:pPr>
      <w:r>
        <w:rPr>
          <w:rFonts w:hint="eastAsia" w:ascii="宋体" w:hAnsi="宋体" w:cs="宋体"/>
          <w:szCs w:val="21"/>
          <w:lang w:val="zh-CN"/>
        </w:rPr>
        <w:t xml:space="preserve">6、执勤期间应避免与他人发生争执、肢体冲突等，树立良好的工作形象。</w:t>
      </w:r>
      <w:r/>
    </w:p>
    <w:p>
      <w:pPr>
        <w:ind w:firstLine="480"/>
        <w:spacing w:line="360" w:lineRule="auto"/>
        <w:rPr>
          <w:rFonts w:ascii="宋体" w:hAnsi="宋体" w:cs="宋体"/>
          <w:szCs w:val="21"/>
          <w:lang w:val="zh-CN"/>
        </w:rPr>
      </w:pPr>
      <w:r>
        <w:rPr>
          <w:rFonts w:hint="eastAsia" w:ascii="宋体" w:hAnsi="宋体" w:cs="宋体"/>
          <w:szCs w:val="21"/>
          <w:lang w:val="zh-CN"/>
        </w:rPr>
        <w:t xml:space="preserve">7、在执勤工作中，处理问题时要坚持原则、分清是非、实事求是、以理服人，无有责投诉。</w:t>
      </w:r>
      <w:r/>
    </w:p>
    <w:p>
      <w:pPr>
        <w:ind w:firstLine="480"/>
        <w:spacing w:line="360" w:lineRule="auto"/>
        <w:rPr>
          <w:rFonts w:ascii="宋体" w:hAnsi="宋体" w:cs="宋体"/>
          <w:szCs w:val="21"/>
          <w:lang w:val="zh-CN"/>
        </w:rPr>
      </w:pPr>
      <w:r>
        <w:rPr>
          <w:rFonts w:hint="eastAsia" w:ascii="宋体" w:hAnsi="宋体" w:cs="宋体"/>
          <w:szCs w:val="21"/>
          <w:lang w:val="zh-CN"/>
        </w:rPr>
        <w:t xml:space="preserve">8、不得泄露昆山市公安局曹安派出所内部事务或其他秘密情况、资料等。</w:t>
      </w:r>
      <w:r/>
    </w:p>
    <w:p>
      <w:pPr>
        <w:ind w:firstLine="420"/>
        <w:spacing w:line="360" w:lineRule="auto"/>
        <w:rPr>
          <w:rFonts w:ascii="宋体" w:hAnsi="宋体" w:cs="宋体"/>
          <w:szCs w:val="21"/>
          <w:lang w:val="zh-CN"/>
        </w:rPr>
      </w:pPr>
      <w:r>
        <w:rPr>
          <w:rFonts w:hint="eastAsia" w:ascii="宋体" w:hAnsi="宋体" w:cs="宋体"/>
          <w:szCs w:val="21"/>
          <w:lang w:val="zh-CN"/>
        </w:rPr>
        <w:t xml:space="preserve">9、保安公司必须对本项目所有人员购买相关个人或团体意外保险。</w:t>
      </w:r>
      <w:r/>
    </w:p>
    <w:p>
      <w:pPr>
        <w:spacing w:line="360" w:lineRule="auto"/>
        <w:rPr>
          <w:rFonts w:ascii="宋体" w:hAnsi="宋体" w:cs="宋体"/>
          <w:b/>
          <w:szCs w:val="21"/>
        </w:rPr>
      </w:pPr>
      <w:r>
        <w:rPr>
          <w:rFonts w:hint="eastAsia" w:ascii="宋体" w:hAnsi="宋体" w:cs="宋体"/>
          <w:b/>
          <w:bCs/>
          <w:szCs w:val="21"/>
        </w:rPr>
        <w:t xml:space="preserve">十、</w:t>
      </w:r>
      <w:r>
        <w:rPr>
          <w:rFonts w:hint="eastAsia" w:ascii="宋体" w:hAnsi="宋体" w:cs="宋体"/>
          <w:b/>
          <w:szCs w:val="21"/>
        </w:rPr>
        <w:t xml:space="preserve">检查、考核规定：</w:t>
      </w:r>
      <w:r/>
    </w:p>
    <w:p>
      <w:pPr>
        <w:ind w:firstLine="480"/>
        <w:spacing w:line="360" w:lineRule="auto"/>
        <w:rPr>
          <w:rFonts w:ascii="宋体" w:hAnsi="宋体" w:cs="宋体"/>
          <w:b/>
          <w:bCs/>
          <w:color w:val="000000"/>
          <w:szCs w:val="21"/>
        </w:rPr>
      </w:pPr>
      <w:r>
        <w:rPr>
          <w:rFonts w:hint="eastAsia" w:ascii="宋体" w:hAnsi="宋体" w:cs="宋体"/>
          <w:szCs w:val="21"/>
        </w:rPr>
        <w:t xml:space="preserve">保安公司</w:t>
      </w:r>
      <w:r>
        <w:rPr>
          <w:rFonts w:hint="eastAsia" w:ascii="宋体" w:hAnsi="宋体" w:cs="宋体"/>
          <w:szCs w:val="21"/>
          <w:lang w:val="zh-CN"/>
        </w:rPr>
        <w:t xml:space="preserve">应当熟悉</w:t>
      </w:r>
      <w:r>
        <w:rPr>
          <w:rFonts w:hint="eastAsia" w:ascii="宋体" w:hAnsi="宋体" w:cs="宋体"/>
          <w:szCs w:val="21"/>
        </w:rPr>
        <w:t xml:space="preserve">昆山市公安局曹安派出所</w:t>
      </w:r>
      <w:r>
        <w:rPr>
          <w:rFonts w:hint="eastAsia" w:ascii="宋体" w:hAnsi="宋体" w:cs="宋体"/>
          <w:szCs w:val="21"/>
          <w:lang w:val="zh-CN"/>
        </w:rPr>
        <w:t xml:space="preserve">的各项管理制度及要求，明确服务主要职责，并严格遵守服务期间一切管理规定。江苏昆山花桥经济开发区管理委员会及昆山市公安局曹安派出所对本项目服务人员的工作过程和效果进行检查、考核、评价，考核方式及相关责罚：</w:t>
      </w:r>
      <w:r/>
    </w:p>
    <w:p>
      <w:pPr>
        <w:ind w:right="178" w:firstLine="480"/>
        <w:spacing w:line="360" w:lineRule="auto"/>
        <w:rPr>
          <w:rFonts w:ascii="宋体" w:hAnsi="宋体" w:cs="宋体"/>
          <w:szCs w:val="21"/>
          <w:lang w:val="zh-CN"/>
        </w:rPr>
      </w:pPr>
      <w:r>
        <w:rPr>
          <w:rFonts w:hint="eastAsia" w:ascii="宋体" w:hAnsi="宋体" w:cs="宋体"/>
          <w:szCs w:val="21"/>
        </w:rPr>
        <w:t xml:space="preserve">1、考核方式：使用单位曹安派出所分别对在本单位服务的人员实行月度考核。考核</w:t>
      </w:r>
      <w:r>
        <w:rPr>
          <w:rFonts w:hint="eastAsia" w:ascii="宋体" w:hAnsi="宋体" w:cs="宋体"/>
          <w:szCs w:val="21"/>
          <w:lang w:val="zh-CN"/>
        </w:rPr>
        <w:t xml:space="preserve">记录通报保安公司相关负责人，并由保安公司按考核情况进行服务反馈。</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保安人员月度考核表如下：</w:t>
      </w:r>
      <w:r/>
    </w:p>
    <w:tbl>
      <w:tblPr>
        <w:tblW w:w="10065" w:type="dxa"/>
        <w:tblInd w:w="-459" w:type="dxa"/>
        <w:tblLayout w:type="fixed"/>
        <w:tblLook w:val="04A0" w:firstRow="1" w:lastRow="0" w:firstColumn="1" w:lastColumn="0" w:noHBand="0" w:noVBand="1"/>
      </w:tblPr>
      <w:tblGrid>
        <w:gridCol w:w="1134"/>
        <w:gridCol w:w="567"/>
        <w:gridCol w:w="3544"/>
        <w:gridCol w:w="284"/>
        <w:gridCol w:w="2409"/>
        <w:gridCol w:w="709"/>
        <w:gridCol w:w="709"/>
        <w:gridCol w:w="709"/>
      </w:tblGrid>
      <w:tr>
        <w:trPr>
          <w:trHeight w:val="420"/>
        </w:trPr>
        <w:tc>
          <w:tcPr>
            <w:gridSpan w:val="8"/>
            <w:tcBorders>
              <w:top w:val="none" w:color="000000" w:sz="4" w:space="0"/>
              <w:left w:val="none" w:color="000000" w:sz="4" w:space="0"/>
              <w:bottom w:val="none" w:color="000000" w:sz="4" w:space="0"/>
              <w:right w:val="none" w:color="000000" w:sz="4" w:space="0"/>
            </w:tcBorders>
            <w:tcW w:w="1006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保安人员月度考核表</w:t>
            </w:r>
            <w:r/>
          </w:p>
        </w:tc>
      </w:tr>
      <w:tr>
        <w:trPr>
          <w:trHeight w:val="435"/>
        </w:trPr>
        <w:tc>
          <w:tcPr>
            <w:gridSpan w:val="8"/>
            <w:tcBorders>
              <w:top w:val="none" w:color="000000" w:sz="4" w:space="0"/>
              <w:left w:val="none" w:color="000000" w:sz="4" w:space="0"/>
              <w:bottom w:val="none" w:color="000000" w:sz="4" w:space="0"/>
              <w:right w:val="none" w:color="000000" w:sz="4" w:space="0"/>
            </w:tcBorders>
            <w:tcW w:w="10065" w:type="dxa"/>
            <w:vAlign w:val="center"/>
            <w:textDirection w:val="lrTb"/>
            <w:noWrap/>
          </w:tcPr>
          <w:p>
            <w:pPr>
              <w:jc w:val="left"/>
              <w:widowControl/>
              <w:rPr>
                <w:rFonts w:ascii="宋体" w:hAnsi="宋体" w:cs="宋体"/>
                <w:szCs w:val="21"/>
              </w:rPr>
            </w:pPr>
            <w:r>
              <w:rPr>
                <w:rFonts w:hint="eastAsia" w:ascii="宋体" w:hAnsi="宋体" w:cs="宋体"/>
                <w:szCs w:val="21"/>
              </w:rPr>
              <w:t xml:space="preserve">主管人：   考核人：   被考核人：  考核月份：年月</w:t>
            </w:r>
            <w:r/>
          </w:p>
        </w:tc>
      </w:tr>
      <w:tr>
        <w:trP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内容</w:t>
            </w:r>
            <w:r/>
          </w:p>
        </w:tc>
        <w:tc>
          <w:tcPr>
            <w:tcBorders>
              <w:top w:val="single" w:color="auto"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考核内容</w:t>
            </w:r>
            <w:r/>
          </w:p>
        </w:tc>
        <w:tc>
          <w:tcPr>
            <w:gridSpan w:val="2"/>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检查方式及标准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分值</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实得分</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备   注</w:t>
            </w:r>
            <w:r/>
          </w:p>
        </w:tc>
      </w:tr>
      <w:tr>
        <w:trPr>
          <w:trHeight w:val="96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执勤工作</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按照派出所规定时间交接班；上岗人员应提前十分钟到岗，不可无故迟到、早退及旷工。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以派出所主管检查登记为准，迟到、早退每次扣1分，旷工1次本项为0分。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93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保安员应保守工作秘密，与警务工作相关的一切事项均不可外泄。不可拍摄图片、视频后发布于网络平台式媒体。</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根据事态发生情况，扣3-5分不等。</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值勤人员语言要文明，统一用普通话，细致、耐心帮助群众，不能聊与工作无关的事，保持备勤点的整洁。</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当班巡逻人员按规定时间巡逻，或按指定路线巡逻，每次不能超过1小时，不能少巡及漏巡，不能离开巡逻区域，不能闲聊或巡查不到位，要做好详细记录。</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检查记录，每少1次巡逻本项为0分，每发现1次未按规定巡逻扣5分；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值勤、备勤均应遵守交通规则，遵守社会公约。</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主责以上事故，每发现1次扣4分；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4</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上班时间不允许占用办公电话聊天办私事；</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上班时间不可做与工作无关的事项，如玩电脑及手机、看小说、闲聊等；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不可饮酒后上班，不可私自拆开他人信件、包裹及各政府部门通知，按时传达工作通知、指令等。</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及时、有效地应对群众求助、咨询，发现问题应及时上报。</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widowControl/>
              <w:rPr>
                <w:rFonts w:ascii="宋体" w:hAnsi="宋体" w:cs="宋体"/>
                <w:szCs w:val="21"/>
              </w:rPr>
            </w:pPr>
            <w:r>
              <w:rPr>
                <w:rFonts w:hint="eastAsia" w:ascii="宋体" w:hAnsi="宋体" w:cs="宋体"/>
                <w:szCs w:val="21"/>
              </w:rPr>
              <w:t xml:space="preserve">配备器械使用时不能故意损坏，谁使用谁保管，谁损坏谁负责。</w:t>
            </w:r>
            <w:r/>
          </w:p>
        </w:tc>
        <w:tc>
          <w:tcPr>
            <w:gridSpan w:val="2"/>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检查记录，每发现1次损坏扣2分，遗失本项为0分；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60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工作纪律性</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上班未服从工作安排或其他原因顶撞管理人员。</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上班不可迟到、早退，未请假或请假未获得批准不允许擅自离岗、旷工。</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以考勤记录为准，迟到、早退每次扣1分，旷工1次本项为0分。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5</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工作责任心不强，出现的违纪情况不予劝诫、管制、上报，有包庇和隐瞒迹象等。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工作拖拉、被动，被管理人员提醒、督促的情况。</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记录为准,每发现1次本项为0分；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工作时间不允许脱岗、串岗、闲聊。</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检查记录或书面投诉，每发现1次本项为0分；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不允许拉帮结派、破坏团结、散布谣言。</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根据记录或投诉举报,每发现1次本项为0分；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3</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仪容仪表</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精神振作、姿态良好、注意保持仪表整洁、端庄。</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不可纹身、不准留长发、长胡须、不得随地吐痰；禁止披衣、敞怀、挽袖、卷裤脚、穿拖鞋或赤脚。</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值勤时不许吸烟、吃零食，睡觉。</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值勤时不可乱丢杂物，不得有酒驾、嬉闹等影响公安机关形象的行为。</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根据检查记录，每发现1次扣1分；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按规定统一穿着制服、佩戴工作证、反光马甲等，举止要文明。</w:t>
            </w:r>
            <w:r/>
          </w:p>
        </w:tc>
        <w:tc>
          <w:tcPr>
            <w:tcBorders>
              <w:top w:val="none" w:color="000000" w:sz="4" w:space="0"/>
              <w:left w:val="none" w:color="000000" w:sz="4" w:space="0"/>
              <w:bottom w:val="single" w:color="auto" w:sz="4" w:space="0"/>
              <w:right w:val="single" w:color="auto" w:sz="4" w:space="0"/>
            </w:tcBorders>
            <w:tcW w:w="24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根据检查记录，每发现1次本项为0分；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480"/>
        </w:trPr>
        <w:tc>
          <w:tcPr>
            <w:tcBorders>
              <w:top w:val="none" w:color="000000" w:sz="4" w:space="0"/>
              <w:left w:val="single" w:color="auto" w:sz="4" w:space="0"/>
              <w:bottom w:val="single" w:color="auto" w:sz="4" w:space="0"/>
              <w:right w:val="single" w:color="auto" w:sz="4" w:space="0"/>
            </w:tcBorders>
            <w:tcW w:w="1134" w:type="dxa"/>
            <w:vAlign w:val="center"/>
            <w:vMerge w:val="restart"/>
            <w:textDirection w:val="tbRlV"/>
            <w:noWrap/>
          </w:tcPr>
          <w:p>
            <w:pPr>
              <w:jc w:val="center"/>
              <w:widowControl/>
              <w:rPr>
                <w:rFonts w:ascii="宋体" w:hAnsi="宋体" w:cs="宋体"/>
                <w:b/>
                <w:bCs/>
                <w:szCs w:val="21"/>
              </w:rPr>
            </w:pPr>
            <w:r>
              <w:rPr>
                <w:rFonts w:hint="eastAsia" w:ascii="宋体" w:hAnsi="宋体" w:cs="宋体"/>
                <w:b/>
                <w:bCs/>
                <w:szCs w:val="21"/>
              </w:rPr>
              <w:t xml:space="preserve">职业道德</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热爱本职工作、敬业精神、认真履行职责、出色完成安全保卫任务。</w:t>
            </w:r>
            <w:r/>
          </w:p>
        </w:tc>
        <w:tc>
          <w:tcPr>
            <w:tcBorders>
              <w:top w:val="none" w:color="000000" w:sz="4" w:space="0"/>
              <w:left w:val="single" w:color="auto" w:sz="4" w:space="0"/>
              <w:bottom w:val="single" w:color="auto" w:sz="4" w:space="0"/>
              <w:right w:val="single" w:color="auto" w:sz="4" w:space="0"/>
            </w:tcBorders>
            <w:tcW w:w="2409"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日常观察、意见反馈、调查了解</w:t>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7"/>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遵纪守法、遵守社会公德。</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72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乐于奉献、在任何情况下都应将公共安全及群众人身安全放在首位。</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49"/>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文明执勤、礼貌待人、注重形象。</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vMerge w:val="restart"/>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555"/>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gridSpan w:val="2"/>
            <w:tcBorders>
              <w:top w:val="none" w:color="000000" w:sz="4" w:space="0"/>
              <w:left w:val="none" w:color="000000" w:sz="4" w:space="0"/>
              <w:bottom w:val="single" w:color="auto" w:sz="4" w:space="0"/>
              <w:right w:val="single" w:color="auto" w:sz="4" w:space="0"/>
            </w:tcBorders>
            <w:tcW w:w="3828" w:type="dxa"/>
            <w:vAlign w:val="center"/>
            <w:textDirection w:val="lrTb"/>
            <w:noWrap/>
          </w:tcPr>
          <w:p>
            <w:pPr>
              <w:widowControl/>
              <w:rPr>
                <w:rFonts w:ascii="宋体" w:hAnsi="宋体" w:cs="宋体"/>
                <w:szCs w:val="21"/>
              </w:rPr>
            </w:pPr>
            <w:r>
              <w:rPr>
                <w:rFonts w:hint="eastAsia" w:ascii="宋体" w:hAnsi="宋体" w:cs="宋体"/>
                <w:szCs w:val="21"/>
              </w:rPr>
              <w:t xml:space="preserve">工作积极主动、坚持原则、大胆管理。</w:t>
            </w:r>
            <w:r/>
          </w:p>
        </w:tc>
        <w:tc>
          <w:tcPr>
            <w:tcBorders>
              <w:top w:val="none" w:color="000000" w:sz="4" w:space="0"/>
              <w:left w:val="single" w:color="auto" w:sz="4" w:space="0"/>
              <w:bottom w:val="single" w:color="auto" w:sz="4" w:space="0"/>
              <w:right w:val="single" w:color="auto" w:sz="4" w:space="0"/>
            </w:tcBorders>
            <w:tcW w:w="240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tcBorders>
              <w:top w:val="none" w:color="000000" w:sz="4" w:space="0"/>
              <w:left w:val="single" w:color="auto" w:sz="4" w:space="0"/>
              <w:bottom w:val="single" w:color="auto" w:sz="4" w:space="0"/>
              <w:right w:val="single" w:color="auto" w:sz="4" w:space="0"/>
            </w:tcBorders>
            <w:tcW w:w="1134"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gridSpan w:val="4"/>
            <w:tcBorders>
              <w:top w:val="single" w:color="auto" w:sz="4" w:space="0"/>
              <w:left w:val="none" w:color="000000" w:sz="4" w:space="0"/>
              <w:bottom w:val="single" w:color="auto" w:sz="4" w:space="0"/>
              <w:right w:val="single" w:color="auto" w:sz="4" w:space="0"/>
            </w:tcBorders>
            <w:tcW w:w="680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小计分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40"/>
        </w:trPr>
        <w:tc>
          <w:tcPr>
            <w:gridSpan w:val="5"/>
            <w:tcBorders>
              <w:top w:val="single" w:color="auto" w:sz="4" w:space="0"/>
              <w:left w:val="single" w:color="auto" w:sz="4" w:space="0"/>
              <w:bottom w:val="single" w:color="auto" w:sz="4" w:space="0"/>
              <w:right w:val="single" w:color="auto" w:sz="4" w:space="0"/>
            </w:tcBorders>
            <w:tcW w:w="793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合计总分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b/>
                <w:bCs/>
                <w:szCs w:val="21"/>
              </w:rPr>
            </w:pPr>
            <w:r>
              <w:rPr>
                <w:rFonts w:ascii="宋体" w:hAnsi="宋体" w:cs="宋体"/>
                <w:b/>
                <w:bCs/>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备注： 1、曹安派出所可根据工作需要，对本考核要求及扣分细则适时进行修改补充，本考核要求及扣分细则由昆山市公安局曹安派出所解释。</w:t>
      </w:r>
      <w:r/>
    </w:p>
    <w:p>
      <w:pPr>
        <w:ind w:firstLine="480"/>
        <w:spacing w:line="360" w:lineRule="auto"/>
        <w:rPr>
          <w:rFonts w:ascii="宋体" w:hAnsi="宋体" w:cs="宋体"/>
          <w:szCs w:val="21"/>
        </w:rPr>
      </w:pPr>
      <w:r>
        <w:rPr>
          <w:rFonts w:hint="eastAsia" w:ascii="宋体" w:hAnsi="宋体" w:cs="宋体"/>
          <w:szCs w:val="21"/>
        </w:rPr>
        <w:t xml:space="preserve">2、次月10日前，昆山市公安局曹安派出所将上月考核结果进行公示（公示期3天，考核结果模板见附件），公示期间，保安公司有异议的，需书面向昆山市公安局曹安派出所进行申诉，经审核</w:t>
      </w:r>
      <w:r>
        <w:rPr>
          <w:rFonts w:hint="eastAsia" w:ascii="宋体" w:hAnsi="宋体" w:cs="宋体"/>
          <w:szCs w:val="21"/>
        </w:rPr>
        <w:t xml:space="preserve">申诉内容属实的，则更新考核情况后，于当天重新进行公示。</w:t>
      </w:r>
      <w:r/>
    </w:p>
    <w:p>
      <w:pPr>
        <w:ind w:right="178" w:firstLine="48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3、相关责罚：</w:t>
      </w:r>
      <w:r/>
    </w:p>
    <w:p>
      <w:pPr>
        <w:ind w:firstLine="480"/>
        <w:spacing w:line="360" w:lineRule="auto"/>
        <w:rPr>
          <w:rFonts w:ascii="宋体" w:hAnsi="宋体" w:cs="宋体"/>
          <w:szCs w:val="21"/>
        </w:rPr>
      </w:pPr>
      <w:r>
        <w:rPr>
          <w:rFonts w:hint="eastAsia" w:ascii="宋体" w:hAnsi="宋体" w:cs="宋体"/>
          <w:szCs w:val="21"/>
        </w:rPr>
        <w:t xml:space="preserve">（1）当月考核得分在90分以上的支付当月应付全部费用。</w:t>
      </w:r>
      <w:r/>
    </w:p>
    <w:p>
      <w:pPr>
        <w:ind w:firstLine="480"/>
        <w:spacing w:line="360" w:lineRule="auto"/>
        <w:rPr>
          <w:rFonts w:ascii="宋体" w:hAnsi="宋体" w:cs="宋体"/>
          <w:szCs w:val="21"/>
        </w:rPr>
      </w:pPr>
      <w:r>
        <w:rPr>
          <w:rFonts w:hint="eastAsia" w:ascii="宋体" w:hAnsi="宋体" w:cs="宋体"/>
          <w:szCs w:val="21"/>
        </w:rPr>
        <w:t xml:space="preserve">（2）考核得分在80分以上90分以下的，每少1分扣除当月应付费用的1%。</w:t>
      </w:r>
      <w:r/>
    </w:p>
    <w:p>
      <w:pPr>
        <w:ind w:firstLine="480"/>
        <w:spacing w:line="360" w:lineRule="auto"/>
        <w:rPr>
          <w:rFonts w:ascii="宋体" w:hAnsi="宋体" w:cs="宋体"/>
          <w:szCs w:val="21"/>
        </w:rPr>
      </w:pPr>
      <w:r>
        <w:rPr>
          <w:rFonts w:hint="eastAsia" w:ascii="宋体" w:hAnsi="宋体" w:cs="宋体"/>
          <w:szCs w:val="21"/>
        </w:rPr>
        <w:t xml:space="preserve">（3）考核得分低于80分的为不合格，派出所书面告知中标单位整改，整改期限为一个月，若经整改后仍不能达到要求，派出所有权终止合同，并无需支付因终止合同而产生的相关费用。</w:t>
      </w:r>
      <w:r/>
    </w:p>
    <w:p>
      <w:pPr>
        <w:pStyle w:val="792"/>
        <w:ind w:firstLine="0"/>
        <w:rPr>
          <w:rFonts w:hAnsi="宋体" w:cs="宋体"/>
          <w:szCs w:val="21"/>
        </w:rPr>
      </w:pPr>
      <w:r>
        <w:rPr>
          <w:rFonts w:hAnsi="宋体" w:cs="宋体"/>
          <w:szCs w:val="21"/>
        </w:rPr>
      </w:r>
      <w:r/>
    </w:p>
    <w:p>
      <w:pPr>
        <w:rPr>
          <w:rFonts w:ascii="宋体" w:hAnsi="宋体" w:cs="宋体"/>
          <w:szCs w:val="21"/>
        </w:rPr>
      </w:pPr>
      <w:r>
        <w:rPr>
          <w:rFonts w:ascii="宋体" w:hAnsi="宋体" w:cs="宋体"/>
          <w:szCs w:val="21"/>
        </w:rPr>
      </w:r>
      <w:r/>
    </w:p>
    <w:p>
      <w:pPr>
        <w:pStyle w:val="792"/>
      </w:pPr>
      <w:r/>
      <w:r/>
    </w:p>
    <w:p>
      <w:r/>
      <w:r/>
    </w:p>
    <w:p>
      <w:pPr>
        <w:spacing w:line="36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附件：</w:t>
      </w:r>
      <w:r/>
    </w:p>
    <w:p>
      <w:pPr>
        <w:jc w:val="center"/>
        <w:rPr>
          <w:rFonts w:cs="宋体" w:asciiTheme="minorEastAsia" w:hAnsiTheme="minorEastAsia"/>
          <w:sz w:val="24"/>
        </w:rPr>
      </w:pPr>
      <w:r>
        <w:rPr>
          <w:rFonts w:hint="eastAsia" w:cs="宋体" w:asciiTheme="minorEastAsia" w:hAnsiTheme="minorEastAsia"/>
          <w:sz w:val="24"/>
        </w:rPr>
        <w:t xml:space="preserve">曹安</w:t>
      </w:r>
      <w:r>
        <w:rPr>
          <w:rFonts w:hint="eastAsia" w:cs="宋体" w:asciiTheme="minorEastAsia" w:hAnsiTheme="minorEastAsia" w:eastAsiaTheme="minorEastAsia"/>
          <w:sz w:val="24"/>
        </w:rPr>
        <w:t xml:space="preserve">派出所</w:t>
      </w:r>
      <w:r>
        <w:rPr>
          <w:rFonts w:hint="eastAsia" w:cs="宋体" w:asciiTheme="minorEastAsia" w:hAnsiTheme="minorEastAsia"/>
          <w:sz w:val="24"/>
        </w:rPr>
        <w:t xml:space="preserve">路面巡防及楼宇专班保安服务</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月度考核结果</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w:t>
      </w:r>
      <w:r/>
    </w:p>
    <w:p>
      <w:pPr>
        <w:ind w:firstLine="480"/>
        <w:spacing w:line="360" w:lineRule="auto"/>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经考核，本期（</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至</w:t>
      </w:r>
      <w:r>
        <w:rPr>
          <w:rFonts w:hint="eastAsia" w:cs="方正仿宋_GBK" w:asciiTheme="minorEastAsia" w:hAnsiTheme="minorEastAsia" w:eastAsiaTheme="minorEastAsia"/>
          <w:sz w:val="24"/>
          <w:u w:val="single"/>
        </w:rPr>
        <w:t xml:space="preserve">    年  月  日</w:t>
      </w:r>
      <w:r>
        <w:rPr>
          <w:rFonts w:hint="eastAsia" w:cs="方正仿宋_GBK" w:asciiTheme="minorEastAsia" w:hAnsiTheme="minorEastAsia" w:eastAsiaTheme="minorEastAsia"/>
          <w:sz w:val="24"/>
        </w:rPr>
        <w:t xml:space="preserve">）该项目最终得分为分，根据合同考核标准，本期扣除月度服务费元，现将此考核结果予以公示。</w:t>
      </w:r>
      <w:r/>
    </w:p>
    <w:p>
      <w:pPr>
        <w:ind w:firstLine="480"/>
        <w:spacing w:line="360" w:lineRule="auto"/>
        <w:rPr>
          <w:rFonts w:cs="方正仿宋_GBK" w:asciiTheme="minorEastAsia" w:hAnsiTheme="minorEastAsia" w:eastAsiaTheme="minorEastAsia"/>
          <w:sz w:val="24"/>
        </w:rPr>
      </w:pPr>
      <w:r>
        <w:rPr>
          <w:rFonts w:cs="方正仿宋_GBK" w:asciiTheme="minorEastAsia" w:hAnsiTheme="minorEastAsia" w:eastAsiaTheme="minorEastAsia"/>
          <w:sz w:val="24"/>
        </w:rPr>
      </w:r>
      <w:r/>
    </w:p>
    <w:p>
      <w:pPr>
        <w:ind w:firstLine="72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被考核方:                                考核方:</w:t>
      </w:r>
      <w:r/>
    </w:p>
    <w:p>
      <w:pPr>
        <w:ind w:firstLine="480"/>
        <w:spacing w:line="400" w:lineRule="exact"/>
        <w:rPr>
          <w:rFonts w:cs="方正仿宋_GBK" w:asciiTheme="minorEastAsia" w:hAnsiTheme="minorEastAsia" w:eastAsiaTheme="minorEastAsia"/>
          <w:sz w:val="24"/>
        </w:rPr>
      </w:pPr>
      <w:r>
        <w:rPr>
          <w:rFonts w:hint="eastAsia" w:cs="方正仿宋_GBK" w:asciiTheme="minorEastAsia" w:hAnsiTheme="minorEastAsia" w:eastAsiaTheme="minorEastAsia"/>
          <w:sz w:val="24"/>
        </w:rPr>
        <w:t xml:space="preserve">（签字、盖章）                            （签字、盖章）</w:t>
      </w:r>
      <w:r/>
    </w:p>
    <w:p>
      <w:pPr>
        <w:spacing w:line="400" w:lineRule="exact"/>
        <w:rPr>
          <w:rFonts w:cs="方正仿宋_GBK" w:asciiTheme="minorEastAsia" w:hAnsiTheme="minorEastAsia" w:eastAsiaTheme="minorEastAsia"/>
          <w:sz w:val="24"/>
          <w:u w:val="single"/>
        </w:rPr>
      </w:pPr>
      <w:r>
        <w:rPr>
          <w:rFonts w:hint="eastAsia" w:cs="方正仿宋_GBK" w:asciiTheme="minorEastAsia" w:hAnsiTheme="minorEastAsia" w:eastAsiaTheme="minorEastAsia"/>
          <w:sz w:val="24"/>
        </w:rPr>
        <w:t xml:space="preserve">日期：</w:t>
      </w:r>
      <w:r>
        <w:rPr>
          <w:rFonts w:hint="eastAsia" w:cs="方正仿宋_GBK" w:asciiTheme="minorEastAsia" w:hAnsiTheme="minorEastAsia" w:eastAsiaTheme="minorEastAsia"/>
          <w:sz w:val="24"/>
          <w:u w:val="single"/>
        </w:rPr>
        <w:t xml:space="preserve">  年   月  日 </w:t>
      </w:r>
      <w:r>
        <w:rPr>
          <w:rFonts w:hint="eastAsia" w:cs="方正仿宋_GBK" w:asciiTheme="minorEastAsia" w:hAnsiTheme="minorEastAsia" w:eastAsiaTheme="minorEastAsia"/>
          <w:sz w:val="24"/>
        </w:rPr>
        <w:t xml:space="preserve">                        日期：</w:t>
      </w:r>
      <w:r>
        <w:rPr>
          <w:rFonts w:hint="eastAsia" w:cs="方正仿宋_GBK" w:asciiTheme="minorEastAsia" w:hAnsiTheme="minorEastAsia" w:eastAsiaTheme="minorEastAsia"/>
          <w:sz w:val="24"/>
          <w:u w:val="single"/>
        </w:rPr>
        <w:t xml:space="preserve">  年   月  日</w:t>
      </w:r>
      <w:r/>
    </w:p>
    <w:p>
      <w:pPr>
        <w:spacing w:line="360" w:lineRule="auto"/>
        <w:rPr>
          <w:rFonts w:ascii="宋体" w:hAnsi="宋体"/>
          <w:b/>
          <w:bCs/>
          <w:szCs w:val="21"/>
        </w:rPr>
      </w:pPr>
      <w:r>
        <w:rPr>
          <w:rFonts w:ascii="宋体" w:hAnsi="宋体"/>
          <w:b/>
          <w:bCs/>
          <w:szCs w:val="21"/>
        </w:rPr>
        <w:br w:type="page" w:clear="all"/>
      </w:r>
      <w:r/>
    </w:p>
    <w:p>
      <w:pPr>
        <w:spacing w:line="360" w:lineRule="auto"/>
        <w:tabs>
          <w:tab w:val="left" w:pos="1020" w:leader="none"/>
        </w:tabs>
        <w:rPr>
          <w:rFonts w:ascii="Tahoma" w:hAnsi="Tahoma"/>
          <w:sz w:val="24"/>
        </w:rPr>
      </w:pPr>
      <w:r>
        <w:rPr>
          <w:rFonts w:ascii="宋体" w:hAnsi="宋体"/>
          <w:b/>
          <w:bCs/>
          <w:szCs w:val="21"/>
        </w:rPr>
        <w:tab/>
      </w:r>
      <w:bookmarkStart w:id="40" w:name="_Toc13642118"/>
      <w:r/>
      <w:bookmarkStart w:id="41" w:name="_Toc13889378"/>
      <w:r/>
      <w:bookmarkEnd w:id="35"/>
      <w:r/>
      <w:bookmarkEnd w:id="36"/>
      <w:r/>
      <w:bookmarkEnd w:id="37"/>
      <w:r/>
      <w:bookmarkEnd w:id="38"/>
      <w:r/>
      <w:bookmarkEnd w:id="39"/>
      <w:r/>
      <w:r/>
    </w:p>
    <w:p>
      <w:pPr>
        <w:pStyle w:val="963"/>
        <w:jc w:val="center"/>
        <w:spacing w:line="360" w:lineRule="auto"/>
      </w:pPr>
      <w:r/>
      <w:bookmarkStart w:id="42" w:name="_Toc170994995"/>
      <w:r>
        <w:rPr>
          <w:rFonts w:hint="eastAsia"/>
        </w:rPr>
        <w:t xml:space="preserve">第五章</w:t>
      </w:r>
      <w:r>
        <w:rPr>
          <w:rFonts w:hint="eastAsia"/>
        </w:rPr>
        <w:t xml:space="preserve">  </w:t>
      </w:r>
      <w:r>
        <w:rPr>
          <w:rFonts w:hint="eastAsia"/>
        </w:rPr>
        <w:t xml:space="preserve">合同主要条款</w:t>
      </w:r>
      <w:bookmarkEnd w:id="42"/>
      <w:r/>
      <w:r/>
    </w:p>
    <w:p>
      <w:pPr>
        <w:pStyle w:val="799"/>
        <w:spacing w:line="360" w:lineRule="auto"/>
        <w:rPr>
          <w:rFonts w:hAnsi="宋体" w:eastAsia="宋体"/>
          <w:color w:val="000000"/>
          <w:szCs w:val="21"/>
        </w:rPr>
      </w:pPr>
      <w:r>
        <w:rPr>
          <w:rFonts w:hAnsi="宋体" w:eastAsia="宋体"/>
          <w:color w:val="000000"/>
          <w:szCs w:val="21"/>
        </w:rPr>
      </w:r>
      <w:r/>
    </w:p>
    <w:p>
      <w:pPr>
        <w:spacing w:line="400" w:lineRule="exact"/>
        <w:rPr>
          <w:rFonts w:ascii="宋体" w:hAnsi="宋体" w:cs="宋体"/>
          <w:szCs w:val="21"/>
        </w:rPr>
      </w:pPr>
      <w:r>
        <w:rPr>
          <w:rFonts w:hint="eastAsia" w:ascii="宋体" w:hAnsi="宋体" w:cs="宋体"/>
          <w:szCs w:val="21"/>
        </w:rPr>
        <w:t xml:space="preserve">甲方：（以下简称甲方）</w:t>
      </w:r>
      <w:r/>
    </w:p>
    <w:p>
      <w:pPr>
        <w:spacing w:line="400" w:lineRule="exact"/>
        <w:rPr>
          <w:rFonts w:ascii="宋体" w:hAnsi="宋体" w:cs="宋体"/>
          <w:szCs w:val="21"/>
        </w:rPr>
      </w:pPr>
      <w:r>
        <w:rPr>
          <w:rFonts w:hint="eastAsia" w:ascii="宋体" w:hAnsi="宋体" w:cs="宋体"/>
          <w:szCs w:val="21"/>
        </w:rPr>
        <w:t xml:space="preserve">乙方：（以下简称乙方） </w:t>
      </w:r>
      <w:r/>
    </w:p>
    <w:p>
      <w:pPr>
        <w:pStyle w:val="792"/>
        <w:ind w:firstLine="480"/>
        <w:rPr>
          <w:rFonts w:hAnsi="宋体" w:cs="宋体"/>
          <w:szCs w:val="21"/>
        </w:rPr>
      </w:pPr>
      <w:r>
        <w:rPr>
          <w:rFonts w:hAnsi="宋体" w:cs="宋体"/>
          <w:szCs w:val="21"/>
        </w:rPr>
      </w:r>
      <w:r/>
    </w:p>
    <w:p>
      <w:pPr>
        <w:pStyle w:val="799"/>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昆山瑞申工程项目管理有限公司</w:t>
      </w:r>
      <w:r>
        <w:rPr>
          <w:rFonts w:hint="eastAsia" w:hAnsi="宋体" w:eastAsia="宋体" w:cs="宋体"/>
          <w:sz w:val="21"/>
          <w:szCs w:val="21"/>
        </w:rPr>
        <w:t xml:space="preserve">招标编号</w:t>
      </w:r>
      <w:r>
        <w:rPr>
          <w:rFonts w:hint="eastAsia" w:hAnsi="宋体" w:eastAsia="宋体" w:cs="宋体"/>
          <w:sz w:val="21"/>
          <w:szCs w:val="21"/>
          <w:u w:val="single"/>
        </w:rPr>
        <w:t xml:space="preserve">JSZC-320583-KSRS-G2025-0003</w:t>
      </w:r>
      <w:r>
        <w:rPr>
          <w:rFonts w:hint="eastAsia" w:hAnsi="宋体" w:eastAsia="宋体" w:cs="宋体"/>
          <w:sz w:val="21"/>
          <w:szCs w:val="21"/>
        </w:rPr>
        <w:t xml:space="preserve">的招标文件及该文件的投标文件和中标通知书，根据《</w:t>
      </w:r>
      <w:hyperlink r:id="rId16"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路面巡防及楼宇专班保安服务</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项目专用车辆、执法设备以及其他工作开展必要装备</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799"/>
        <w:ind w:firstLine="442"/>
        <w:spacing w:line="360" w:lineRule="auto"/>
        <w:rPr>
          <w:rFonts w:hAnsi="宋体" w:eastAsia="宋体" w:cs="宋体"/>
          <w:b/>
          <w:spacing w:val="-10"/>
          <w:sz w:val="21"/>
          <w:szCs w:val="21"/>
        </w:rPr>
      </w:pPr>
      <w:r>
        <w:rPr>
          <w:rFonts w:hint="eastAsia" w:hAnsi="宋体" w:eastAsia="宋体" w:cs="宋体"/>
          <w:b/>
          <w:spacing w:val="-10"/>
          <w:sz w:val="21"/>
          <w:szCs w:val="21"/>
        </w:rPr>
        <w:t xml:space="preserve">二、合同内容：</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1、乙方负责</w:t>
      </w:r>
      <w:r>
        <w:rPr>
          <w:rFonts w:hint="eastAsia" w:hAnsi="宋体" w:eastAsia="宋体" w:cs="宋体"/>
          <w:sz w:val="21"/>
          <w:szCs w:val="21"/>
          <w:u w:val="single"/>
        </w:rPr>
        <w:t xml:space="preserve"> 昆山市公安局曹安派出所区域</w:t>
      </w:r>
      <w:r>
        <w:rPr>
          <w:rFonts w:hint="eastAsia" w:hAnsi="宋体" w:eastAsia="宋体" w:cs="宋体"/>
          <w:sz w:val="21"/>
          <w:szCs w:val="21"/>
        </w:rPr>
        <w:t xml:space="preserve">的路面巡防及楼宇专班保安服务。</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2、服务期限：1年，自年月日至年月日止</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3、下列文件为本合同不可分割部分：</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① 中标通知书；</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② 乙方的投标文件；</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③ 乙方在招投标过程中所作的其它承诺、声明、书面澄清等；</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④ 招标文件及其附件；</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799"/>
        <w:ind w:firstLine="480"/>
        <w:spacing w:line="360" w:lineRule="auto"/>
        <w:rPr>
          <w:rFonts w:hAnsi="宋体" w:eastAsia="宋体" w:cs="宋体"/>
          <w:sz w:val="21"/>
          <w:szCs w:val="21"/>
          <w:u w:val="single"/>
        </w:rPr>
      </w:pPr>
      <w:r>
        <w:rPr>
          <w:rFonts w:hint="eastAsia" w:hAnsi="宋体" w:eastAsia="宋体" w:cs="宋体"/>
          <w:sz w:val="21"/>
          <w:szCs w:val="21"/>
        </w:rPr>
        <w:t xml:space="preserve">4、服务范围：</w:t>
      </w:r>
      <w:r>
        <w:rPr>
          <w:rFonts w:hint="eastAsia" w:hAnsi="宋体" w:eastAsia="宋体" w:cs="宋体"/>
          <w:sz w:val="21"/>
          <w:szCs w:val="21"/>
          <w:u w:val="single"/>
        </w:rPr>
        <w:t xml:space="preserve">昆山市公安局曹安派出所辖区</w:t>
      </w:r>
      <w:r/>
    </w:p>
    <w:p>
      <w:pPr>
        <w:pStyle w:val="799"/>
        <w:ind w:firstLine="480"/>
        <w:spacing w:line="360" w:lineRule="auto"/>
        <w:rPr>
          <w:rFonts w:hAnsi="宋体" w:eastAsia="宋体" w:cs="宋体"/>
          <w:sz w:val="21"/>
          <w:szCs w:val="21"/>
        </w:rPr>
      </w:pPr>
      <w:r>
        <w:rPr>
          <w:rFonts w:hint="eastAsia" w:hAnsi="宋体" w:eastAsia="宋体" w:cs="宋体"/>
          <w:sz w:val="21"/>
          <w:szCs w:val="21"/>
        </w:rPr>
        <w:t xml:space="preserve">5、人员配置：共配备人员90名。</w:t>
      </w:r>
      <w:r>
        <w:rPr>
          <w:rFonts w:hint="eastAsia" w:hAnsi="宋体" w:eastAsia="宋体" w:cs="宋体"/>
          <w:bCs/>
          <w:sz w:val="21"/>
          <w:szCs w:val="21"/>
        </w:rPr>
        <w:t xml:space="preserve">路面巡防</w:t>
      </w:r>
      <w:r>
        <w:rPr>
          <w:rFonts w:hint="eastAsia" w:hAnsi="宋体" w:cs="宋体"/>
          <w:bCs/>
          <w:sz w:val="21"/>
          <w:szCs w:val="21"/>
        </w:rPr>
        <w:t xml:space="preserve">人员</w:t>
      </w:r>
      <w:r>
        <w:rPr>
          <w:rFonts w:hint="eastAsia" w:hAnsi="宋体" w:cs="宋体"/>
          <w:bCs/>
          <w:sz w:val="21"/>
          <w:szCs w:val="21"/>
        </w:rPr>
        <w:t xml:space="preserve">59</w:t>
      </w:r>
      <w:r>
        <w:rPr>
          <w:rFonts w:hint="eastAsia" w:hAnsi="宋体" w:cs="宋体"/>
          <w:bCs/>
          <w:sz w:val="21"/>
          <w:szCs w:val="21"/>
        </w:rPr>
        <w:t xml:space="preserve">人、</w:t>
      </w:r>
      <w:r>
        <w:rPr>
          <w:rFonts w:hint="eastAsia" w:hAnsi="宋体" w:eastAsia="宋体" w:cs="宋体"/>
          <w:bCs/>
          <w:sz w:val="21"/>
          <w:szCs w:val="21"/>
        </w:rPr>
        <w:t xml:space="preserve">楼宇专班保安</w:t>
      </w:r>
      <w:r>
        <w:rPr>
          <w:rFonts w:hint="eastAsia" w:hAnsi="宋体" w:cs="宋体"/>
          <w:bCs/>
          <w:sz w:val="21"/>
          <w:szCs w:val="21"/>
        </w:rPr>
        <w:t xml:space="preserve">30</w:t>
      </w:r>
      <w:r>
        <w:rPr>
          <w:rFonts w:hint="eastAsia" w:hAnsi="宋体" w:eastAsia="宋体" w:cs="宋体"/>
          <w:bCs/>
          <w:sz w:val="21"/>
          <w:szCs w:val="21"/>
        </w:rPr>
        <w:t xml:space="preserve">人</w:t>
      </w:r>
      <w:r>
        <w:rPr>
          <w:rFonts w:hint="eastAsia" w:hAnsi="宋体" w:eastAsia="宋体" w:cs="宋体"/>
          <w:sz w:val="21"/>
          <w:szCs w:val="21"/>
        </w:rPr>
        <w:t xml:space="preserve">、项目负责人1名。</w:t>
      </w:r>
      <w:r/>
    </w:p>
    <w:p>
      <w:pPr>
        <w:ind w:firstLine="485"/>
        <w:spacing w:line="360" w:lineRule="auto"/>
        <w:rPr>
          <w:rFonts w:ascii="宋体" w:hAnsi="宋体" w:cs="宋体"/>
          <w:szCs w:val="21"/>
        </w:rPr>
      </w:pPr>
      <w:r>
        <w:rPr>
          <w:rFonts w:hint="eastAsia" w:ascii="宋体" w:hAnsi="宋体" w:cs="宋体"/>
          <w:szCs w:val="21"/>
        </w:rPr>
        <w:t xml:space="preserve">6、装备配置说明：人员物资（装备）配置（包括但不限于以下，服装样式、种类、标志符号和证件的设计、制作、供应，按国家规定和甲方要求执行）</w:t>
      </w:r>
      <w:r/>
    </w:p>
    <w:p>
      <w:pPr>
        <w:pStyle w:val="792"/>
        <w:ind w:firstLine="480"/>
        <w:rPr>
          <w:rFonts w:hAnsi="宋体" w:cs="宋体"/>
          <w:szCs w:val="21"/>
        </w:rPr>
      </w:pPr>
      <w:r>
        <w:rPr>
          <w:rFonts w:hint="eastAsia" w:hAnsi="宋体" w:cs="宋体"/>
          <w:szCs w:val="21"/>
        </w:rPr>
        <w:t xml:space="preserve">每位巡防人员需配备装备清单：</w:t>
      </w:r>
      <w:r/>
    </w:p>
    <w:tbl>
      <w:tblPr>
        <w:tblW w:w="0" w:type="auto"/>
        <w:tblInd w:w="2" w:type="dxa"/>
        <w:tblLook w:val="04A0" w:firstRow="1" w:lastRow="0" w:firstColumn="1" w:lastColumn="0" w:noHBand="0" w:noVBand="1"/>
      </w:tblPr>
      <w:tblGrid>
        <w:gridCol w:w="673"/>
        <w:gridCol w:w="3119"/>
        <w:gridCol w:w="1134"/>
        <w:gridCol w:w="1276"/>
        <w:gridCol w:w="2318"/>
      </w:tblGrid>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品名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冬棉执勤服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外穿长袖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外穿短袖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夏裤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春秋裤</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执勤帽（含帽徽）</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多功能大衣</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巡防马甲</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昆山巡防</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雨靴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双</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肩闪灯</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强光手电</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31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手持电台</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部</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none" w:color="000000"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巡逻电瓶车</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000000"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每两位巡防人员配置</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gridSpan w:val="3"/>
            <w:tcBorders>
              <w:top w:val="single" w:color="auto" w:sz="4" w:space="0"/>
              <w:left w:val="none" w:color="000000" w:sz="4" w:space="0"/>
              <w:bottom w:val="single" w:color="auto" w:sz="4" w:space="0"/>
              <w:right w:val="single" w:color="auto" w:sz="4" w:space="0"/>
            </w:tcBorders>
            <w:tcW w:w="552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路面巡防车辆要求</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路面巡防专用汽车（五座）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路面巡查、督查</w:t>
            </w:r>
            <w:r/>
          </w:p>
        </w:tc>
      </w:tr>
      <w:tr>
        <w:trPr>
          <w:trHeight w:val="366"/>
        </w:trPr>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tcBorders>
              <w:top w:val="single" w:color="auto" w:sz="4" w:space="0"/>
              <w:left w:val="none" w:color="000000" w:sz="4" w:space="0"/>
              <w:bottom w:val="single" w:color="auto" w:sz="4" w:space="0"/>
              <w:right w:val="single" w:color="auto" w:sz="4" w:space="0"/>
            </w:tcBorders>
            <w:tcW w:w="311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路面巡防专用汽车（七座）</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tcPr>
          <w:p>
            <w:pPr>
              <w:jc w:val="center"/>
              <w:rPr>
                <w:rFonts w:ascii="宋体" w:hAnsi="宋体" w:cs="宋体"/>
                <w:color w:val="000000"/>
                <w:szCs w:val="21"/>
              </w:rPr>
            </w:pPr>
            <w:r>
              <w:rPr>
                <w:rFonts w:hint="eastAsia" w:ascii="宋体" w:hAnsi="宋体" w:cs="宋体"/>
                <w:color w:val="000000"/>
                <w:szCs w:val="21"/>
              </w:rPr>
              <w:t xml:space="preserve">运兵车</w:t>
            </w:r>
            <w:r/>
          </w:p>
        </w:tc>
      </w:tr>
    </w:tbl>
    <w:p>
      <w:pPr>
        <w:pStyle w:val="799"/>
        <w:ind w:firstLine="485"/>
        <w:spacing w:line="360" w:lineRule="auto"/>
        <w:rPr>
          <w:rFonts w:hAnsi="宋体" w:eastAsia="宋体" w:cs="宋体"/>
          <w:sz w:val="21"/>
          <w:szCs w:val="21"/>
        </w:rPr>
      </w:pPr>
      <w:r>
        <w:rPr>
          <w:rFonts w:hint="eastAsia" w:hAnsi="宋体" w:eastAsia="宋体" w:cs="宋体"/>
          <w:sz w:val="21"/>
          <w:szCs w:val="21"/>
        </w:rPr>
        <w:t xml:space="preserve">7、合同总价：人民币</w:t>
      </w:r>
      <w:r>
        <w:rPr>
          <w:rFonts w:hint="eastAsia" w:hAnsi="宋体" w:eastAsia="宋体" w:cs="宋体"/>
          <w:sz w:val="21"/>
          <w:szCs w:val="21"/>
          <w:u w:val="single"/>
        </w:rPr>
        <w:t xml:space="preserve">             （￥：    元）</w:t>
      </w:r>
      <w:r>
        <w:rPr>
          <w:rFonts w:hint="eastAsia" w:hAnsi="宋体" w:eastAsia="宋体" w:cs="宋体"/>
          <w:sz w:val="21"/>
          <w:szCs w:val="21"/>
        </w:rPr>
        <w:t xml:space="preserve">，包括乙方完成全部所列项目服务管理内容，包含但不限于人员工资、管理费、配套费（工具、装备器材、服装、耗材等）、食宿等各种税费及政策性文件规定及合同包含的所有风险、责任等各项应有费用。</w:t>
      </w:r>
      <w:r/>
    </w:p>
    <w:p>
      <w:pPr>
        <w:ind w:firstLine="482"/>
        <w:spacing w:line="360" w:lineRule="auto"/>
        <w:rPr>
          <w:rFonts w:ascii="宋体" w:hAnsi="宋体" w:cs="宋体"/>
          <w:b/>
          <w:szCs w:val="21"/>
        </w:rPr>
      </w:pPr>
      <w:r>
        <w:rPr>
          <w:rFonts w:hint="eastAsia" w:ascii="宋体" w:hAnsi="宋体" w:cs="宋体"/>
          <w:b/>
          <w:szCs w:val="21"/>
        </w:rPr>
        <w:t xml:space="preserve">三、乙方工作时间及职责：</w:t>
      </w:r>
      <w:r/>
    </w:p>
    <w:p>
      <w:pPr>
        <w:ind w:firstLine="482"/>
        <w:spacing w:line="360" w:lineRule="auto"/>
        <w:rPr>
          <w:rFonts w:ascii="宋体" w:hAnsi="宋体" w:cs="宋体"/>
          <w:bCs/>
          <w:szCs w:val="21"/>
        </w:rPr>
      </w:pPr>
      <w:r>
        <w:rPr>
          <w:rFonts w:hint="eastAsia" w:ascii="宋体" w:hAnsi="宋体" w:cs="宋体"/>
          <w:bCs/>
          <w:szCs w:val="21"/>
        </w:rPr>
        <w:t xml:space="preserve">分二班，每班12小时，6人轮休。协助派出所开展路面治安秩序管理工作，以减少治安案件事故发生率、预防和打击违法犯罪行为，最大限度保障辖区内治安管理的稳定性；协助采集办公、商住楼宇的各类信息等工作。</w:t>
      </w:r>
      <w:r/>
    </w:p>
    <w:p>
      <w:pPr>
        <w:ind w:firstLine="482"/>
        <w:spacing w:line="360" w:lineRule="auto"/>
        <w:rPr>
          <w:rFonts w:ascii="宋体" w:hAnsi="宋体" w:cs="宋体"/>
          <w:b/>
          <w:szCs w:val="21"/>
        </w:rPr>
      </w:pPr>
      <w:r>
        <w:rPr>
          <w:rFonts w:hint="eastAsia" w:ascii="宋体" w:hAnsi="宋体" w:cs="宋体"/>
          <w:b/>
          <w:szCs w:val="21"/>
        </w:rPr>
        <w:t xml:space="preserve">四、甲、乙双方的责任</w:t>
      </w:r>
      <w:r/>
    </w:p>
    <w:p>
      <w:pPr>
        <w:ind w:firstLine="487"/>
        <w:spacing w:line="360" w:lineRule="auto"/>
        <w:rPr>
          <w:rFonts w:ascii="宋体" w:hAnsi="宋体" w:cs="宋体"/>
          <w:b/>
          <w:bCs/>
          <w:szCs w:val="21"/>
        </w:rPr>
      </w:pPr>
      <w:r>
        <w:rPr>
          <w:rFonts w:hint="eastAsia" w:ascii="宋体" w:hAnsi="宋体" w:cs="宋体"/>
          <w:b/>
          <w:bCs/>
          <w:szCs w:val="21"/>
        </w:rPr>
        <w:t xml:space="preserve">（一）、甲方责任：</w:t>
      </w:r>
      <w:r/>
    </w:p>
    <w:p>
      <w:pPr>
        <w:ind w:firstLine="485"/>
        <w:spacing w:line="360" w:lineRule="auto"/>
        <w:rPr>
          <w:rFonts w:ascii="宋体" w:hAnsi="宋体" w:cs="宋体"/>
          <w:szCs w:val="21"/>
        </w:rPr>
      </w:pPr>
      <w:r>
        <w:rPr>
          <w:rFonts w:hint="eastAsia" w:ascii="宋体" w:hAnsi="宋体" w:cs="宋体"/>
          <w:szCs w:val="21"/>
        </w:rPr>
        <w:t xml:space="preserve">1、为乙方保安部门提供临时办公场所；为乙方提供所需相关设备的技术资料，并指定专人作为甲方联系人予以协调工作。加强与乙方勾通，交流情况，互通信息。</w:t>
      </w:r>
      <w:r/>
    </w:p>
    <w:p>
      <w:pPr>
        <w:ind w:firstLine="485"/>
        <w:spacing w:line="360" w:lineRule="auto"/>
        <w:rPr>
          <w:rFonts w:ascii="宋体" w:hAnsi="宋体" w:cs="宋体"/>
          <w:szCs w:val="21"/>
        </w:rPr>
      </w:pPr>
      <w:r>
        <w:rPr>
          <w:rFonts w:hint="eastAsia" w:ascii="宋体" w:hAnsi="宋体" w:cs="宋体"/>
          <w:szCs w:val="21"/>
        </w:rPr>
        <w:t xml:space="preserve">2、甲方应教育所属人员尊重乙方工作人员的劳动成果，积极配合乙方工作人员履行好合同所规</w:t>
      </w:r>
      <w:r>
        <w:rPr>
          <w:rFonts w:hint="eastAsia" w:ascii="宋体" w:hAnsi="宋体" w:cs="宋体"/>
          <w:szCs w:val="21"/>
        </w:rPr>
        <w:t xml:space="preserve">定的职责和义务。对甲方人员因使用设备、器材、器械不当而造成的损失与乙方无关。</w:t>
      </w:r>
      <w:r/>
    </w:p>
    <w:p>
      <w:pPr>
        <w:ind w:firstLine="487"/>
        <w:spacing w:line="360" w:lineRule="auto"/>
        <w:rPr>
          <w:rFonts w:ascii="宋体" w:hAnsi="宋体" w:cs="宋体"/>
          <w:b/>
          <w:bCs/>
          <w:szCs w:val="21"/>
        </w:rPr>
      </w:pPr>
      <w:r>
        <w:rPr>
          <w:rFonts w:hint="eastAsia" w:ascii="宋体" w:hAnsi="宋体" w:cs="宋体"/>
          <w:b/>
          <w:bCs/>
          <w:szCs w:val="21"/>
        </w:rPr>
        <w:t xml:space="preserve">（二）、乙方责任：</w:t>
      </w:r>
      <w:r/>
    </w:p>
    <w:p>
      <w:pPr>
        <w:ind w:firstLine="485"/>
        <w:spacing w:line="360" w:lineRule="auto"/>
        <w:rPr>
          <w:rFonts w:ascii="宋体" w:hAnsi="宋体" w:cs="宋体"/>
          <w:szCs w:val="21"/>
        </w:rPr>
      </w:pPr>
      <w:r>
        <w:rPr>
          <w:rFonts w:hint="eastAsia" w:ascii="宋体" w:hAnsi="宋体" w:cs="宋体"/>
          <w:szCs w:val="21"/>
        </w:rPr>
        <w:t xml:space="preserve">1、乙方在从事联勤联防服务工作中应当做到文明工作、安全生产，采取必要的安全防范措施，合同期内若发生安全事故由乙方承担，与甲方无关。</w:t>
      </w:r>
      <w:r/>
    </w:p>
    <w:p>
      <w:pPr>
        <w:ind w:firstLine="485"/>
        <w:spacing w:line="360" w:lineRule="auto"/>
        <w:rPr>
          <w:rFonts w:ascii="宋体" w:hAnsi="宋体" w:cs="宋体"/>
          <w:szCs w:val="21"/>
        </w:rPr>
      </w:pPr>
      <w:r>
        <w:rPr>
          <w:rFonts w:hint="eastAsia" w:ascii="宋体" w:hAnsi="宋体" w:cs="宋体"/>
          <w:szCs w:val="21"/>
        </w:rPr>
        <w:t xml:space="preserve">2、乙方应及时调整不适应工作需求的联勤联防服务人员。如甲方认为该员工不能胜任本职工作的，必须调整。</w:t>
      </w:r>
      <w:r/>
    </w:p>
    <w:p>
      <w:pPr>
        <w:ind w:firstLine="485"/>
        <w:spacing w:line="360" w:lineRule="auto"/>
        <w:rPr>
          <w:rFonts w:ascii="宋体" w:hAnsi="宋体" w:cs="宋体"/>
          <w:szCs w:val="21"/>
        </w:rPr>
      </w:pPr>
      <w:r>
        <w:rPr>
          <w:rFonts w:hint="eastAsia" w:ascii="宋体" w:hAnsi="宋体" w:cs="宋体"/>
          <w:szCs w:val="21"/>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7"/>
        <w:spacing w:line="360" w:lineRule="auto"/>
        <w:rPr>
          <w:rFonts w:ascii="宋体" w:hAnsi="宋体" w:cs="宋体"/>
          <w:b/>
          <w:bCs/>
          <w:szCs w:val="21"/>
        </w:rPr>
      </w:pPr>
      <w:r>
        <w:rPr>
          <w:rFonts w:hint="eastAsia" w:ascii="宋体" w:hAnsi="宋体" w:cs="宋体"/>
          <w:b/>
          <w:bCs/>
          <w:szCs w:val="21"/>
        </w:rPr>
        <w:t xml:space="preserve">（三）、合同解除及违约责任：</w:t>
      </w:r>
      <w:r/>
    </w:p>
    <w:p>
      <w:pPr>
        <w:ind w:firstLine="485"/>
        <w:spacing w:line="360" w:lineRule="auto"/>
        <w:rPr>
          <w:rFonts w:ascii="宋体" w:hAnsi="宋体" w:cs="宋体"/>
          <w:szCs w:val="21"/>
        </w:rPr>
      </w:pPr>
      <w:r>
        <w:rPr>
          <w:rFonts w:hint="eastAsia" w:ascii="宋体" w:hAnsi="宋体" w:cs="宋体"/>
          <w:szCs w:val="21"/>
        </w:rPr>
        <w:t xml:space="preserve">1、有下列情形之一的，甲方有权解除合同：</w:t>
      </w:r>
      <w:r/>
    </w:p>
    <w:p>
      <w:pPr>
        <w:pStyle w:val="1136"/>
        <w:ind w:firstLine="485"/>
        <w:spacing w:line="360" w:lineRule="auto"/>
        <w:rPr>
          <w:rFonts w:hAnsi="宋体" w:eastAsia="宋体" w:cs="宋体"/>
          <w:sz w:val="21"/>
          <w:szCs w:val="21"/>
          <w:lang w:eastAsia="zh-CN"/>
        </w:rPr>
      </w:pPr>
      <w:r>
        <w:rPr>
          <w:rFonts w:hint="eastAsia" w:hAnsi="宋体" w:eastAsia="宋体" w:cs="宋体"/>
          <w:sz w:val="21"/>
          <w:szCs w:val="21"/>
          <w:lang w:eastAsia="zh-CN"/>
        </w:rPr>
        <w:t xml:space="preserve">（1）将承包的联勤联防服务的任一项内容转包他人。</w:t>
      </w:r>
      <w:r/>
    </w:p>
    <w:p>
      <w:pPr>
        <w:pStyle w:val="1136"/>
        <w:ind w:firstLine="485"/>
        <w:spacing w:line="360" w:lineRule="auto"/>
        <w:rPr>
          <w:rFonts w:hAnsi="宋体" w:eastAsia="宋体" w:cs="宋体"/>
          <w:sz w:val="21"/>
          <w:szCs w:val="21"/>
          <w:lang w:eastAsia="zh-CN"/>
        </w:rPr>
      </w:pPr>
      <w:r>
        <w:rPr>
          <w:rFonts w:hint="eastAsia" w:hAnsi="宋体" w:eastAsia="宋体" w:cs="宋体"/>
          <w:sz w:val="21"/>
          <w:szCs w:val="21"/>
          <w:lang w:eastAsia="zh-CN"/>
        </w:rPr>
        <w:t xml:space="preserve">（2）出现重大责任问题。</w:t>
      </w:r>
      <w:r/>
    </w:p>
    <w:p>
      <w:pPr>
        <w:ind w:firstLine="485"/>
        <w:spacing w:line="360" w:lineRule="auto"/>
        <w:rPr>
          <w:rFonts w:ascii="宋体" w:hAnsi="宋体" w:cs="宋体"/>
          <w:szCs w:val="21"/>
        </w:rPr>
      </w:pPr>
      <w:r>
        <w:rPr>
          <w:rFonts w:hint="eastAsia" w:ascii="宋体" w:hAnsi="宋体" w:cs="宋体"/>
          <w:szCs w:val="21"/>
        </w:rPr>
        <w:t xml:space="preserve">（3）乙方长期（连续两个月内）有人员不到位，影响联勤联防服务质量的，经甲方要求乙方及时改正，乙方仍拒不改正的，甲方有权终止合同。</w:t>
      </w:r>
      <w:r/>
    </w:p>
    <w:p>
      <w:pPr>
        <w:ind w:firstLine="485"/>
        <w:spacing w:line="360" w:lineRule="auto"/>
        <w:rPr>
          <w:rFonts w:ascii="宋体" w:hAnsi="宋体" w:cs="宋体"/>
          <w:szCs w:val="21"/>
        </w:rPr>
      </w:pPr>
      <w:r>
        <w:rPr>
          <w:rFonts w:hint="eastAsia" w:ascii="宋体" w:hAnsi="宋体" w:cs="宋体"/>
          <w:szCs w:val="21"/>
        </w:rPr>
        <w:t xml:space="preserve">（4）因乙方管理不善，导致甲方或乙方出现生命财产安全重大事故或重大治安事件或信访未及时处理造成严重后果的（如有人员伤亡医药费在5万元以上的或有财产损失5万元以上的），甲方有权终止合同。乙方对甲方造成的经济损失负有赔偿责任。</w:t>
      </w:r>
      <w:r/>
    </w:p>
    <w:p>
      <w:pPr>
        <w:ind w:firstLine="485"/>
        <w:spacing w:line="360" w:lineRule="auto"/>
        <w:rPr>
          <w:rFonts w:ascii="宋体" w:hAnsi="宋体" w:cs="宋体"/>
          <w:szCs w:val="21"/>
        </w:rPr>
      </w:pPr>
      <w:r>
        <w:rPr>
          <w:rFonts w:hint="eastAsia" w:ascii="宋体" w:hAnsi="宋体" w:cs="宋体"/>
          <w:szCs w:val="21"/>
        </w:rPr>
        <w:t xml:space="preserve">（5）监守自盗造成甲方5000元以上财产损失的。</w:t>
      </w:r>
      <w:r/>
    </w:p>
    <w:p>
      <w:pPr>
        <w:ind w:firstLine="485"/>
        <w:spacing w:line="360" w:lineRule="auto"/>
        <w:rPr>
          <w:rFonts w:ascii="宋体" w:hAnsi="宋体" w:cs="宋体"/>
          <w:szCs w:val="21"/>
        </w:rPr>
      </w:pPr>
      <w:r>
        <w:rPr>
          <w:rFonts w:hint="eastAsia" w:ascii="宋体" w:hAnsi="宋体" w:cs="宋体"/>
          <w:szCs w:val="21"/>
        </w:rPr>
        <w:t xml:space="preserve">（6）弄虚作假，造成甲方财物损失达5000元的。</w:t>
      </w:r>
      <w:r/>
    </w:p>
    <w:p>
      <w:pPr>
        <w:ind w:firstLine="485"/>
        <w:spacing w:line="360" w:lineRule="auto"/>
        <w:rPr>
          <w:rFonts w:ascii="宋体" w:hAnsi="宋体" w:cs="宋体"/>
          <w:szCs w:val="21"/>
        </w:rPr>
      </w:pPr>
      <w:r>
        <w:rPr>
          <w:rFonts w:hint="eastAsia" w:ascii="宋体" w:hAnsi="宋体" w:cs="宋体"/>
          <w:szCs w:val="21"/>
        </w:rPr>
        <w:t xml:space="preserve">2、乙方的违约责任：</w:t>
      </w:r>
      <w:r/>
    </w:p>
    <w:p>
      <w:pPr>
        <w:ind w:firstLine="485"/>
        <w:spacing w:line="360" w:lineRule="auto"/>
        <w:rPr>
          <w:rFonts w:ascii="宋体" w:hAnsi="宋体" w:cs="宋体"/>
          <w:szCs w:val="21"/>
        </w:rPr>
      </w:pPr>
      <w:r>
        <w:rPr>
          <w:rFonts w:hint="eastAsia" w:ascii="宋体" w:hAnsi="宋体" w:cs="宋体"/>
          <w:szCs w:val="21"/>
        </w:rPr>
        <w:t xml:space="preserve">（1）乙方未按合同规定完成合同时，甲方有权终止合同，选择其他中标候选人，由此造成乙方的直接损失和间接损失甲方不给予补偿和赔偿，造成甲方损失时，甲方有权要求乙方赔偿。</w:t>
      </w:r>
      <w:r/>
    </w:p>
    <w:p>
      <w:pPr>
        <w:ind w:firstLine="485"/>
        <w:spacing w:line="360" w:lineRule="auto"/>
        <w:rPr>
          <w:rFonts w:ascii="宋体" w:hAnsi="宋体" w:cs="宋体"/>
          <w:szCs w:val="21"/>
        </w:rPr>
      </w:pPr>
      <w:r>
        <w:rPr>
          <w:rFonts w:hint="eastAsia" w:ascii="宋体" w:hAnsi="宋体" w:cs="宋体"/>
          <w:szCs w:val="21"/>
        </w:rPr>
        <w:t xml:space="preserve">（2）乙方必须自己完成合同内容，不得自行分包，否则，甲方有权按乙方不能完成合同处理；乙方需要分包的都必须在投标文件中明确单位承担和承担单位的情况介绍。</w:t>
      </w:r>
      <w:r/>
    </w:p>
    <w:p>
      <w:pPr>
        <w:ind w:firstLine="485"/>
        <w:spacing w:line="360" w:lineRule="auto"/>
        <w:rPr>
          <w:rFonts w:ascii="宋体" w:hAnsi="宋体" w:cs="宋体"/>
          <w:szCs w:val="21"/>
        </w:rPr>
      </w:pPr>
      <w:r>
        <w:rPr>
          <w:rFonts w:hint="eastAsia" w:ascii="宋体" w:hAnsi="宋体" w:cs="宋体"/>
          <w:szCs w:val="21"/>
        </w:rPr>
        <w:t xml:space="preserve">（3）乙方应执行国家有关规定（如苏州市最低工资标准和其他规定），负责乙方员工的生病、事故、伤残、死亡和劳务纠纷，甲方不承担任何相关责任。</w:t>
      </w:r>
      <w:r/>
    </w:p>
    <w:p>
      <w:pPr>
        <w:ind w:firstLine="485"/>
        <w:spacing w:line="360" w:lineRule="auto"/>
        <w:rPr>
          <w:rFonts w:ascii="宋体" w:hAnsi="宋体" w:cs="宋体"/>
          <w:szCs w:val="21"/>
        </w:rPr>
      </w:pPr>
      <w:r>
        <w:rPr>
          <w:rFonts w:hint="eastAsia" w:ascii="宋体" w:hAnsi="宋体" w:cs="宋体"/>
          <w:szCs w:val="21"/>
        </w:rPr>
        <w:t xml:space="preserve">（4）乙方负有对自己员工的安全责任，甲方不承担任何相关责任。</w:t>
      </w:r>
      <w:r/>
    </w:p>
    <w:p>
      <w:pPr>
        <w:ind w:firstLine="485"/>
        <w:spacing w:line="360" w:lineRule="auto"/>
        <w:rPr>
          <w:rFonts w:ascii="宋体" w:hAnsi="宋体" w:cs="宋体"/>
          <w:szCs w:val="21"/>
        </w:rPr>
      </w:pPr>
      <w:r>
        <w:rPr>
          <w:rFonts w:hint="eastAsia" w:ascii="宋体" w:hAnsi="宋体" w:cs="宋体"/>
          <w:szCs w:val="21"/>
        </w:rPr>
        <w:t xml:space="preserve">（5）乙方未能在甲方书面通知进场后三个工作日内进场（即人员全部配备到位）；或者乙方在合同终止后，不撤出本物业或移交管理用房及有关档案资料等，每逾期一日应向甲方支付5000元的违约金。</w:t>
      </w:r>
      <w:r/>
    </w:p>
    <w:p>
      <w:pPr>
        <w:ind w:firstLine="485"/>
        <w:spacing w:line="360" w:lineRule="auto"/>
        <w:rPr>
          <w:rFonts w:ascii="宋体" w:hAnsi="宋体" w:cs="宋体"/>
          <w:szCs w:val="21"/>
        </w:rPr>
      </w:pPr>
      <w:r>
        <w:rPr>
          <w:rFonts w:hint="eastAsia" w:ascii="宋体" w:hAnsi="宋体" w:cs="宋体"/>
          <w:szCs w:val="21"/>
        </w:rPr>
        <w:t xml:space="preserve">（6）因乙方管理不善，造成保安、保洁、值班电工等工作范围内的设施、设备、景观等损坏或丢失的，由直接责任人照价赔偿，若直接责任人因故无法赔偿的，甲方有权要求乙方第一次损失时赔偿损失金额的30%；第二次损失时赔偿损失金额的50%；第三次损失出现即终止合同。</w:t>
      </w:r>
      <w:r/>
    </w:p>
    <w:p>
      <w:pPr>
        <w:ind w:firstLine="485"/>
        <w:spacing w:line="360" w:lineRule="auto"/>
        <w:rPr>
          <w:rFonts w:ascii="宋体" w:hAnsi="宋体" w:cs="宋体"/>
          <w:szCs w:val="21"/>
        </w:rPr>
      </w:pPr>
      <w:r>
        <w:rPr>
          <w:rFonts w:hint="eastAsia" w:ascii="宋体" w:hAnsi="宋体" w:cs="宋体"/>
          <w:szCs w:val="21"/>
        </w:rPr>
        <w:t xml:space="preserve">3、甲方违约责任</w:t>
      </w:r>
      <w:r/>
    </w:p>
    <w:p>
      <w:pPr>
        <w:ind w:firstLine="485"/>
        <w:spacing w:line="360" w:lineRule="auto"/>
        <w:rPr>
          <w:rFonts w:ascii="宋体" w:hAnsi="宋体" w:cs="宋体"/>
          <w:szCs w:val="21"/>
        </w:rPr>
      </w:pPr>
      <w:r>
        <w:rPr>
          <w:rFonts w:hint="eastAsia" w:ascii="宋体" w:hAnsi="宋体" w:cs="宋体"/>
          <w:szCs w:val="21"/>
        </w:rPr>
        <w:t xml:space="preserve">（1）乙方按合同履约，甲方不按期付款应向乙方偿付违约金，每逾期一天，按合同价格的万分之四偿付违约金。</w:t>
      </w:r>
      <w:r/>
    </w:p>
    <w:p>
      <w:pPr>
        <w:ind w:firstLine="487"/>
        <w:spacing w:line="360" w:lineRule="auto"/>
        <w:rPr>
          <w:rFonts w:ascii="宋体" w:hAnsi="宋体" w:cs="宋体"/>
          <w:b/>
          <w:bCs/>
          <w:szCs w:val="21"/>
        </w:rPr>
      </w:pPr>
      <w:r>
        <w:rPr>
          <w:rFonts w:hint="eastAsia" w:ascii="宋体" w:hAnsi="宋体" w:cs="宋体"/>
          <w:b/>
          <w:bCs/>
          <w:szCs w:val="21"/>
        </w:rPr>
        <w:t xml:space="preserve">五、费用及结算：</w:t>
      </w:r>
      <w:r/>
    </w:p>
    <w:p>
      <w:pPr>
        <w:ind w:firstLine="485"/>
        <w:spacing w:line="360" w:lineRule="auto"/>
        <w:rPr>
          <w:rFonts w:ascii="宋体" w:hAnsi="宋体" w:cs="宋体"/>
          <w:szCs w:val="21"/>
        </w:rPr>
      </w:pPr>
      <w:r>
        <w:rPr>
          <w:rFonts w:hint="eastAsia" w:ascii="宋体" w:hAnsi="宋体" w:cs="宋体"/>
          <w:szCs w:val="21"/>
        </w:rPr>
        <w:t xml:space="preserve">1、合同价款的支付及付款方式：合同签订后，按月支付，甲方每月支付路面巡防及楼宇专班保安服务管理费用，具体为服务满一个月后由甲方按照考核结果支付上一月的合同款。</w:t>
      </w:r>
      <w:r/>
    </w:p>
    <w:p>
      <w:pPr>
        <w:ind w:firstLine="485"/>
        <w:spacing w:line="360" w:lineRule="auto"/>
        <w:rPr>
          <w:rFonts w:ascii="宋体" w:hAnsi="宋体" w:cs="宋体"/>
          <w:szCs w:val="21"/>
        </w:rPr>
      </w:pPr>
      <w:r>
        <w:rPr>
          <w:rFonts w:hint="eastAsia" w:ascii="宋体" w:hAnsi="宋体" w:cs="宋体"/>
          <w:szCs w:val="21"/>
        </w:rPr>
        <w:t xml:space="preserve">2、采购单位按以上约定付款方式付款，中标单位开具正式发票，由采购单位转帐到中标单位帐号或支票支付。</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3、甲方支付此项费用外不再承担其它任何费用（包括个人），服务人员的薪金、福利、休假日补贴等由乙方付给，与甲方无关。</w:t>
      </w:r>
      <w:r/>
    </w:p>
    <w:p>
      <w:pPr>
        <w:ind w:firstLine="480"/>
        <w:spacing w:line="360" w:lineRule="auto"/>
        <w:tabs>
          <w:tab w:val="left" w:pos="0" w:leader="none"/>
        </w:tabs>
        <w:rPr>
          <w:rFonts w:ascii="宋体" w:hAnsi="宋体" w:cs="宋体"/>
          <w:szCs w:val="21"/>
        </w:rPr>
      </w:pPr>
      <w:r>
        <w:rPr>
          <w:rFonts w:hint="eastAsia" w:ascii="宋体" w:hAnsi="宋体" w:cs="宋体"/>
          <w:szCs w:val="21"/>
        </w:rPr>
        <w:t xml:space="preserve">4、履约保证金：无履约保证金。</w:t>
      </w:r>
      <w:r/>
    </w:p>
    <w:p>
      <w:pPr>
        <w:ind w:firstLine="487"/>
        <w:spacing w:line="360" w:lineRule="auto"/>
        <w:rPr>
          <w:rFonts w:ascii="宋体" w:hAnsi="宋体" w:cs="宋体"/>
          <w:b/>
          <w:bCs/>
          <w:szCs w:val="21"/>
        </w:rPr>
      </w:pPr>
      <w:r>
        <w:rPr>
          <w:rFonts w:hint="eastAsia" w:ascii="宋体" w:hAnsi="宋体" w:cs="宋体"/>
          <w:b/>
          <w:bCs/>
          <w:szCs w:val="21"/>
        </w:rPr>
        <w:t xml:space="preserve">六、各项工作检查标准</w:t>
      </w:r>
      <w:r/>
    </w:p>
    <w:p>
      <w:pPr>
        <w:ind w:firstLine="485"/>
        <w:spacing w:line="360" w:lineRule="auto"/>
        <w:rPr>
          <w:rFonts w:ascii="宋体" w:hAnsi="宋体" w:cs="宋体"/>
          <w:szCs w:val="21"/>
        </w:rPr>
      </w:pPr>
      <w:r>
        <w:rPr>
          <w:rFonts w:hint="eastAsia" w:ascii="宋体" w:hAnsi="宋体" w:cs="宋体"/>
          <w:szCs w:val="21"/>
        </w:rPr>
        <w:t xml:space="preserve">按招标文件、乙方投标文件中承诺的及招标文件中的考核标准等执行。</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七、其它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1、乙方除应为保安人员提供必要的劳动保护条件外，还应为其办理作业时的人身安全保险和意外伤害险。一切安全责任事故均由乙方负责（保险种类由乙方自行选择）。</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5"/>
        <w:spacing w:line="360" w:lineRule="auto"/>
        <w:tabs>
          <w:tab w:val="left" w:pos="0" w:leader="none"/>
        </w:tabs>
        <w:rPr>
          <w:rFonts w:ascii="宋体" w:hAnsi="宋体" w:cs="宋体"/>
          <w:color w:val="000000" w:themeColor="text1"/>
          <w:szCs w:val="21"/>
        </w:rPr>
      </w:pPr>
      <w:r>
        <w:rPr>
          <w:rFonts w:hint="eastAsia" w:ascii="宋体" w:hAnsi="宋体" w:cs="宋体"/>
          <w:color w:val="000000" w:themeColor="text1"/>
          <w:szCs w:val="21"/>
        </w:rPr>
        <w:t xml:space="preserve">4、如中标方为外省单位，在签订合同后十个工作日内到市级人民政府公安机关完成备案手续。</w:t>
      </w:r>
      <w:r/>
    </w:p>
    <w:p>
      <w:pPr>
        <w:ind w:firstLine="487"/>
        <w:spacing w:line="360" w:lineRule="auto"/>
        <w:rPr>
          <w:rFonts w:ascii="宋体" w:hAnsi="宋体" w:cs="宋体"/>
          <w:b/>
          <w:bCs/>
          <w:szCs w:val="21"/>
        </w:rPr>
      </w:pPr>
      <w:r>
        <w:rPr>
          <w:rFonts w:hint="eastAsia" w:ascii="宋体" w:hAnsi="宋体" w:cs="宋体"/>
          <w:b/>
          <w:bCs/>
          <w:szCs w:val="21"/>
          <w:lang w:val="zh-CN"/>
        </w:rPr>
        <w:t xml:space="preserve">八、合同的解除和转让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2、在合同有效期内一方不得擅自变更或中止此项合同（包括为此项目配备的人员），如未经双方书面同意，擅自变更或中止此项的一方自行承担违约责任。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3、有下列情形之一，合同一方可以解除合同：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3.1 因不可抗力致使不能实现合同目的，未受不可抗力影响的一方有权解除合同；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3.2 因合同一方违约导致合同不能履行，另一方有权解除合同。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3.3 在合同履行期间，乙方出现3次考核结果达不到要求或无法按承诺的服务响应时间提供相应服务的，甲方有权解除合同。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4、有权解除合同的一方，应当在违约事实或不可抗力发生之后三十天内书面通知对方以主张解除合同，合同在书面通知到达对方时解除。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（二）合同的转让</w:t>
      </w:r>
      <w:r/>
    </w:p>
    <w:p>
      <w:pPr>
        <w:ind w:firstLine="485"/>
        <w:spacing w:line="360" w:lineRule="auto"/>
        <w:rPr>
          <w:rFonts w:ascii="宋体" w:hAnsi="宋体" w:cs="宋体"/>
          <w:szCs w:val="21"/>
          <w:lang w:val="zh-CN"/>
        </w:rPr>
      </w:pPr>
      <w:r>
        <w:rPr>
          <w:rFonts w:hint="eastAsia" w:ascii="宋体" w:hAnsi="宋体" w:cs="宋体"/>
          <w:szCs w:val="21"/>
          <w:lang w:val="zh-CN"/>
        </w:rPr>
        <w:t xml:space="preserve">合同的部分和全部均不得转让。</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九、保密义务：</w:t>
      </w:r>
      <w:r/>
    </w:p>
    <w:p>
      <w:pPr>
        <w:ind w:firstLine="485"/>
        <w:jc w:val="left"/>
        <w:spacing w:line="360" w:lineRule="auto"/>
        <w:rPr>
          <w:rFonts w:ascii="宋体" w:hAnsi="宋体" w:cs="宋体"/>
          <w:szCs w:val="21"/>
          <w:lang w:val="zh-CN"/>
        </w:rPr>
      </w:pPr>
      <w:r>
        <w:rPr>
          <w:rFonts w:hint="eastAsia" w:ascii="宋体" w:hAnsi="宋体" w:cs="宋体"/>
          <w:szCs w:val="21"/>
          <w:lang w:val="zh-CN"/>
        </w:rPr>
        <w:t xml:space="preserve">在</w:t>
      </w:r>
      <w:r>
        <w:rPr>
          <w:rFonts w:hint="eastAsia" w:ascii="宋体" w:hAnsi="宋体" w:cs="宋体"/>
          <w:szCs w:val="21"/>
        </w:rPr>
        <w:t xml:space="preserve">本合同有效期内，未经甲方允许，乙方不得将曹安派出所内部事务或其他秘密情况、资料等泄露给第三方。若乙方违反此保密条款，由此造成的后果由乙方负责。</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1、合同经供需双方代表签字并盖章后即生效。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7"/>
        <w:spacing w:line="360" w:lineRule="auto"/>
        <w:rPr>
          <w:rFonts w:ascii="宋体" w:hAnsi="宋体" w:cs="宋体"/>
          <w:b/>
          <w:bCs/>
          <w:szCs w:val="21"/>
        </w:rPr>
      </w:pPr>
      <w:r>
        <w:rPr>
          <w:rFonts w:hint="eastAsia" w:ascii="宋体" w:hAnsi="宋体" w:cs="宋体"/>
          <w:b/>
          <w:bCs/>
          <w:szCs w:val="21"/>
        </w:rPr>
        <w:t xml:space="preserve">十一、其他</w:t>
      </w:r>
      <w:r/>
    </w:p>
    <w:p>
      <w:pPr>
        <w:ind w:firstLine="485"/>
        <w:spacing w:line="360" w:lineRule="auto"/>
        <w:rPr>
          <w:rFonts w:ascii="宋体" w:hAnsi="宋体" w:cs="宋体"/>
          <w:szCs w:val="21"/>
        </w:rPr>
      </w:pPr>
      <w:r>
        <w:rPr>
          <w:rFonts w:hint="eastAsia" w:ascii="宋体" w:hAnsi="宋体" w:cs="宋体"/>
          <w:szCs w:val="21"/>
        </w:rPr>
        <w:t xml:space="preserve">1、本合同经双方授权代表签字并加盖公章或合同章。本合同一式陆份，甲乙双方各执贰份，昆山政府采购管理部门、招标代理公司各执壹份，具有同等法律效力。</w:t>
      </w:r>
      <w:r/>
    </w:p>
    <w:p>
      <w:pPr>
        <w:ind w:firstLine="480"/>
        <w:spacing w:line="360" w:lineRule="auto"/>
        <w:rPr>
          <w:rFonts w:ascii="宋体" w:hAnsi="宋体" w:cs="宋体"/>
          <w:szCs w:val="21"/>
        </w:rPr>
      </w:pPr>
      <w:r>
        <w:rPr>
          <w:rFonts w:hint="eastAsia" w:ascii="宋体" w:hAnsi="宋体" w:cs="宋体"/>
          <w:szCs w:val="21"/>
        </w:rPr>
        <w:t xml:space="preserve">2、考核：使用单位曹安派出所根据《保安人员月度考核标准》（见招标文件第四章）对乙方管理服务工作进行考核，并按考核结果按实支付相关费用。</w:t>
      </w:r>
      <w:r/>
    </w:p>
    <w:p>
      <w:pPr>
        <w:ind w:firstLine="480"/>
        <w:spacing w:line="360" w:lineRule="auto"/>
        <w:rPr>
          <w:rFonts w:ascii="宋体" w:hAnsi="宋体" w:cs="宋体"/>
          <w:szCs w:val="21"/>
        </w:rPr>
      </w:pPr>
      <w:r>
        <w:rPr>
          <w:rFonts w:ascii="宋体" w:hAnsi="宋体" w:cs="宋体"/>
          <w:szCs w:val="21"/>
        </w:rPr>
      </w:r>
      <w:r/>
    </w:p>
    <w:p>
      <w:pPr>
        <w:ind w:firstLine="630"/>
        <w:spacing w:line="480" w:lineRule="auto"/>
        <w:rPr>
          <w:rFonts w:ascii="宋体" w:hAnsi="宋体"/>
          <w:szCs w:val="21"/>
        </w:rPr>
      </w:pPr>
      <w:r>
        <w:rPr>
          <w:rFonts w:hint="eastAsia" w:ascii="宋体" w:hAnsi="宋体"/>
          <w:szCs w:val="21"/>
        </w:rPr>
        <w:t xml:space="preserve">甲方（盖章）：                           乙方（盖章）：</w:t>
      </w:r>
      <w:r/>
    </w:p>
    <w:p>
      <w:pPr>
        <w:ind w:firstLine="424"/>
        <w:spacing w:line="480" w:lineRule="auto"/>
        <w:rPr>
          <w:rFonts w:ascii="宋体" w:hAnsi="宋体"/>
          <w:szCs w:val="21"/>
        </w:rPr>
      </w:pPr>
      <w:r>
        <w:rPr>
          <w:rFonts w:hint="eastAsia" w:ascii="宋体" w:hAnsi="宋体"/>
          <w:szCs w:val="21"/>
        </w:rPr>
        <w:t xml:space="preserve"> 法定代表人签字：                         法定代表人签字：</w:t>
      </w:r>
      <w:r/>
    </w:p>
    <w:p>
      <w:pPr>
        <w:ind w:firstLine="420"/>
        <w:spacing w:line="480" w:lineRule="auto"/>
        <w:rPr>
          <w:rFonts w:ascii="宋体" w:hAnsi="宋体"/>
          <w:szCs w:val="21"/>
        </w:rPr>
      </w:pPr>
      <w:r>
        <w:rPr>
          <w:rFonts w:hint="eastAsia" w:ascii="宋体" w:hAnsi="宋体"/>
          <w:szCs w:val="21"/>
        </w:rPr>
        <w:t xml:space="preserve">（或委托代理人） ：                       （或委托代理人）：</w:t>
      </w:r>
      <w:r/>
    </w:p>
    <w:p>
      <w:pPr>
        <w:ind w:firstLine="630"/>
        <w:spacing w:line="480" w:lineRule="auto"/>
        <w:rPr>
          <w:rFonts w:ascii="宋体" w:hAnsi="宋体"/>
          <w:szCs w:val="21"/>
        </w:rPr>
      </w:pPr>
      <w:r>
        <w:rPr>
          <w:rFonts w:hint="eastAsia" w:ascii="宋体" w:hAnsi="宋体"/>
          <w:szCs w:val="21"/>
        </w:rPr>
        <w:t xml:space="preserve">签订日期：</w:t>
      </w:r>
      <w:r/>
    </w:p>
    <w:p>
      <w:pPr>
        <w:pStyle w:val="792"/>
        <w:rPr>
          <w:rFonts w:hAnsi="宋体"/>
          <w:szCs w:val="21"/>
        </w:rPr>
      </w:pPr>
      <w:r>
        <w:rPr>
          <w:rFonts w:hAnsi="宋体"/>
          <w:szCs w:val="21"/>
        </w:rPr>
      </w:r>
      <w:r/>
    </w:p>
    <w:p>
      <w:r/>
      <w:r/>
    </w:p>
    <w:p>
      <w:pPr>
        <w:ind w:firstLine="630"/>
        <w:spacing w:line="360" w:lineRule="auto"/>
        <w:tabs>
          <w:tab w:val="left" w:pos="0" w:leader="none"/>
        </w:tabs>
        <w:rPr>
          <w:rFonts w:ascii="宋体" w:hAnsi="宋体" w:cs="宋体"/>
          <w:szCs w:val="21"/>
        </w:rPr>
      </w:pPr>
      <w:r>
        <w:rPr>
          <w:rFonts w:hint="eastAsia" w:ascii="宋体" w:hAnsi="宋体" w:cs="宋体"/>
          <w:szCs w:val="21"/>
        </w:rPr>
        <w:t xml:space="preserve">备案机构：</w:t>
      </w:r>
      <w:r/>
    </w:p>
    <w:p>
      <w:pPr>
        <w:spacing w:line="360" w:lineRule="auto"/>
        <w:rPr>
          <w:rFonts w:ascii="宋体" w:hAnsi="宋体"/>
          <w:szCs w:val="21"/>
        </w:rPr>
      </w:pPr>
      <w:r>
        <w:rPr>
          <w:rFonts w:ascii="宋体" w:hAnsi="宋体"/>
          <w:szCs w:val="21"/>
        </w:rPr>
      </w:r>
      <w:r/>
    </w:p>
    <w:p>
      <w:pPr>
        <w:spacing w:line="360" w:lineRule="auto"/>
        <w:rPr>
          <w:rFonts w:ascii="宋体" w:hAnsi="宋体"/>
          <w:color w:val="ff0000"/>
          <w:szCs w:val="21"/>
        </w:rPr>
      </w:pPr>
      <w:r>
        <w:rPr>
          <w:rFonts w:ascii="宋体" w:hAnsi="宋体"/>
          <w:color w:val="ff0000"/>
          <w:szCs w:val="21"/>
        </w:rPr>
      </w:r>
      <w:r/>
    </w:p>
    <w:p>
      <w:pPr>
        <w:pStyle w:val="799"/>
        <w:spacing w:line="360" w:lineRule="auto"/>
        <w:rPr>
          <w:rFonts w:hAnsi="宋体" w:eastAsia="宋体"/>
          <w:color w:val="000000"/>
          <w:szCs w:val="21"/>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947" w:right="1361" w:bottom="238" w:left="1259" w:header="851" w:footer="397" w:gutter="0"/>
          <w:cols w:num="1" w:sep="0" w:space="720" w:equalWidth="1"/>
          <w:docGrid w:linePitch="360"/>
          <w:titlePg/>
        </w:sectPr>
      </w:pPr>
      <w:r>
        <w:rPr>
          <w:rFonts w:hAnsi="宋体" w:eastAsia="宋体"/>
          <w:color w:val="000000"/>
          <w:szCs w:val="21"/>
        </w:rPr>
      </w:r>
      <w:r/>
    </w:p>
    <w:p>
      <w:pPr>
        <w:pStyle w:val="963"/>
        <w:jc w:val="center"/>
        <w:spacing w:line="360" w:lineRule="auto"/>
      </w:pPr>
      <w:r/>
      <w:bookmarkStart w:id="43" w:name="_Toc304374140"/>
      <w:r/>
      <w:bookmarkStart w:id="44" w:name="_Toc170994996"/>
      <w:r/>
      <w:bookmarkEnd w:id="40"/>
      <w:r/>
      <w:bookmarkEnd w:id="41"/>
      <w:r>
        <w:rPr>
          <w:rFonts w:hint="eastAsia"/>
        </w:rPr>
        <w:t xml:space="preserve">第六章评标方法、评分标准</w:t>
      </w:r>
      <w:bookmarkEnd w:id="43"/>
      <w:r/>
      <w:bookmarkEnd w:id="44"/>
      <w:r/>
      <w:r/>
    </w:p>
    <w:p>
      <w:pPr>
        <w:spacing w:line="360" w:lineRule="auto"/>
        <w:rPr>
          <w:rFonts w:ascii="Tahoma" w:hAnsi="Tahoma"/>
          <w:sz w:val="24"/>
        </w:rPr>
      </w:pPr>
      <w:r>
        <w:rPr>
          <w:rFonts w:ascii="宋体" w:hAnsi="宋体" w:cs="Arial"/>
          <w:b/>
          <w:bCs/>
          <w:szCs w:val="21"/>
        </w:rPr>
        <w:t xml:space="preserve">一、</w:t>
      </w:r>
      <w:r>
        <w:rPr>
          <w:rFonts w:ascii="宋体" w:hAnsi="宋体" w:cs="Arial"/>
          <w:b/>
          <w:szCs w:val="21"/>
        </w:rPr>
        <w:t xml:space="preserve">评分办法</w:t>
      </w:r>
      <w:r/>
    </w:p>
    <w:p>
      <w:pPr>
        <w:ind w:firstLine="420"/>
        <w:spacing w:line="360" w:lineRule="auto"/>
        <w:rPr>
          <w:rFonts w:ascii="宋体" w:hAnsi="宋体"/>
        </w:rPr>
      </w:pPr>
      <w:r>
        <w:rPr>
          <w:rFonts w:hint="eastAsia" w:ascii="宋体" w:hAnsi="宋体"/>
        </w:rPr>
        <w:t xml:space="preserve">1、本次招标评标方法为综合评分法。即在最大限度地满足招标文件实质性要求前提下，按照招标文件中规定的各项因素进行综合评审后，以综合得分最高的投标人作为中标人或者中标候选人的评标方法。</w:t>
      </w:r>
      <w:r/>
    </w:p>
    <w:p>
      <w:pPr>
        <w:ind w:firstLine="480"/>
        <w:spacing w:line="360" w:lineRule="auto"/>
        <w:rPr>
          <w:rFonts w:ascii="宋体" w:hAnsi="宋体"/>
          <w:szCs w:val="21"/>
        </w:rPr>
      </w:pPr>
      <w:r>
        <w:rPr>
          <w:rFonts w:hint="eastAsia" w:ascii="宋体" w:hAnsi="宋体"/>
          <w:szCs w:val="21"/>
        </w:rPr>
        <w:t xml:space="preserve">2、综合评分的主要因素为：价格、人员配备、组织管理方案、服务保障、投标单位的综合情况、业绩、服务、对招标文件的响应程度，以及相应的比重或者数值等。</w:t>
      </w:r>
      <w:r>
        <w:rPr>
          <w:rFonts w:hint="eastAsia" w:ascii="宋体" w:hAnsi="宋体"/>
        </w:rPr>
        <w:t xml:space="preserve">总分值为100分，价格分值占总分值的比重为1</w:t>
      </w:r>
      <w:r>
        <w:rPr>
          <w:rFonts w:ascii="宋体" w:hAnsi="宋体"/>
        </w:rPr>
        <w:t xml:space="preserve">0</w:t>
      </w:r>
      <w:r>
        <w:rPr>
          <w:rFonts w:hint="eastAsia" w:ascii="宋体" w:hAnsi="宋体"/>
        </w:rPr>
        <w:t xml:space="preserve">%（权重），技术部分和商务部分占总分值的比重为9</w:t>
      </w:r>
      <w:r>
        <w:rPr>
          <w:rFonts w:ascii="宋体" w:hAnsi="宋体"/>
        </w:rPr>
        <w:t xml:space="preserve">0</w:t>
      </w:r>
      <w:r>
        <w:rPr>
          <w:rFonts w:hint="eastAsia" w:ascii="宋体" w:hAnsi="宋体"/>
        </w:rPr>
        <w:t xml:space="preserve">%（权重）。</w:t>
      </w:r>
      <w:r/>
    </w:p>
    <w:p>
      <w:pPr>
        <w:ind w:firstLine="420"/>
        <w:spacing w:line="360" w:lineRule="auto"/>
        <w:rPr>
          <w:rFonts w:ascii="宋体" w:hAnsi="宋体"/>
        </w:rPr>
      </w:pPr>
      <w:r>
        <w:rPr>
          <w:rFonts w:hint="eastAsia" w:ascii="宋体" w:hAnsi="宋体"/>
        </w:rPr>
        <w:t xml:space="preserve">3、</w:t>
      </w:r>
      <w:r>
        <w:rPr>
          <w:rFonts w:ascii="宋体" w:hAnsi="宋体"/>
        </w:rPr>
        <w:t xml:space="preserve">评标时，评标委员会分别对每个有效投标人的投标书（报价除外）进行评价、打分，</w:t>
      </w:r>
      <w:r>
        <w:rPr>
          <w:rFonts w:hint="eastAsia" w:ascii="宋体" w:hAnsi="宋体"/>
        </w:rPr>
        <w:t xml:space="preserve">然后通过软件</w:t>
      </w:r>
      <w:r>
        <w:rPr>
          <w:rFonts w:ascii="宋体" w:hAnsi="宋体"/>
        </w:rPr>
        <w:t xml:space="preserve">进行统计汇总，按算术平均方法计算出每个投标人的得分；报价得分</w:t>
      </w:r>
      <w:r>
        <w:rPr>
          <w:rFonts w:hint="eastAsia" w:ascii="宋体" w:hAnsi="宋体"/>
        </w:rPr>
        <w:t xml:space="preserve">软件自动生成</w:t>
      </w:r>
      <w:r>
        <w:rPr>
          <w:rFonts w:ascii="宋体" w:hAnsi="宋体"/>
        </w:rPr>
        <w:t xml:space="preserve">，二者相加为投标人的综合</w:t>
      </w:r>
      <w:r>
        <w:rPr>
          <w:rFonts w:hint="eastAsia" w:ascii="宋体" w:hAnsi="宋体"/>
        </w:rPr>
        <w:t xml:space="preserve">得</w:t>
      </w:r>
      <w:r>
        <w:rPr>
          <w:rFonts w:ascii="宋体" w:hAnsi="宋体"/>
        </w:rPr>
        <w:t xml:space="preserve">分（各项得分按四舍五入原则精确到小数点后两位）。综合</w:t>
      </w:r>
      <w:r>
        <w:rPr>
          <w:rFonts w:hint="eastAsia" w:ascii="宋体" w:hAnsi="宋体"/>
        </w:rPr>
        <w:t xml:space="preserve">得</w:t>
      </w:r>
      <w:r>
        <w:rPr>
          <w:rFonts w:ascii="宋体" w:hAnsi="宋体"/>
        </w:rPr>
        <w:t xml:space="preserve">分相同的，按</w:t>
      </w:r>
      <w:r>
        <w:rPr>
          <w:rFonts w:hint="eastAsia" w:ascii="宋体" w:hAnsi="宋体"/>
        </w:rPr>
        <w:t xml:space="preserve">投标报价</w:t>
      </w:r>
      <w:r>
        <w:rPr>
          <w:rFonts w:ascii="宋体" w:hAnsi="宋体"/>
        </w:rPr>
        <w:t xml:space="preserve">由低到高顺序排列；综合</w:t>
      </w:r>
      <w:r>
        <w:rPr>
          <w:rFonts w:hint="eastAsia" w:ascii="宋体" w:hAnsi="宋体"/>
        </w:rPr>
        <w:t xml:space="preserve">得</w:t>
      </w:r>
      <w:r>
        <w:rPr>
          <w:rFonts w:ascii="宋体" w:hAnsi="宋体"/>
        </w:rPr>
        <w:t xml:space="preserve">分相同，且</w:t>
      </w:r>
      <w:r>
        <w:rPr>
          <w:rFonts w:hint="eastAsia" w:ascii="宋体" w:hAnsi="宋体"/>
        </w:rPr>
        <w:t xml:space="preserve">投标报价</w:t>
      </w:r>
      <w:r>
        <w:rPr>
          <w:rFonts w:ascii="宋体" w:hAnsi="宋体"/>
        </w:rPr>
        <w:t xml:space="preserve">和技术评分均相同的，</w:t>
      </w:r>
      <w:r>
        <w:rPr>
          <w:rFonts w:hint="eastAsia" w:ascii="宋体" w:hAnsi="宋体"/>
        </w:rPr>
        <w:t xml:space="preserve">则以</w:t>
      </w:r>
      <w:r>
        <w:rPr>
          <w:rFonts w:ascii="宋体" w:hAnsi="宋体"/>
        </w:rPr>
        <w:t xml:space="preserve">抽签决定</w:t>
      </w:r>
      <w:r>
        <w:rPr>
          <w:rFonts w:hint="eastAsia" w:ascii="宋体" w:hAnsi="宋体"/>
        </w:rPr>
        <w:t xml:space="preserve">中标人或者中标候选人</w:t>
      </w:r>
      <w:r>
        <w:rPr>
          <w:rFonts w:ascii="宋体" w:hAnsi="宋体"/>
        </w:rPr>
        <w:t xml:space="preserve">。</w:t>
      </w:r>
      <w:r/>
    </w:p>
    <w:p>
      <w:pPr>
        <w:spacing w:line="360" w:lineRule="auto"/>
        <w:rPr>
          <w:rFonts w:ascii="宋体" w:hAnsi="宋体"/>
          <w:b/>
          <w:color w:val="000000"/>
          <w:szCs w:val="21"/>
        </w:rPr>
      </w:pPr>
      <w:r>
        <w:rPr>
          <w:rFonts w:hint="eastAsia" w:ascii="宋体" w:hAnsi="宋体"/>
          <w:b/>
          <w:color w:val="000000"/>
          <w:szCs w:val="21"/>
        </w:rPr>
        <w:t xml:space="preserve">    二、采购政策</w:t>
      </w:r>
      <w:r/>
    </w:p>
    <w:p>
      <w:pPr>
        <w:ind w:firstLine="480"/>
        <w:spacing w:line="360" w:lineRule="auto"/>
        <w:rPr>
          <w:rFonts w:ascii="宋体" w:hAnsi="宋体" w:cs="宋体"/>
          <w:szCs w:val="21"/>
        </w:rPr>
      </w:pPr>
      <w:r>
        <w:rPr>
          <w:rFonts w:hint="eastAsia" w:ascii="宋体" w:hAnsi="宋体" w:cs="宋体"/>
          <w:szCs w:val="21"/>
        </w:rPr>
        <w:t xml:space="preserve">（一）小、微企业</w:t>
      </w:r>
      <w:r/>
    </w:p>
    <w:p>
      <w:pPr>
        <w:ind w:firstLine="480"/>
        <w:jc w:val="left"/>
        <w:spacing w:line="360" w:lineRule="auto"/>
        <w:rPr>
          <w:rFonts w:ascii="宋体" w:hAnsi="宋体" w:cs="宋体"/>
          <w:szCs w:val="21"/>
        </w:rPr>
      </w:pPr>
      <w:r>
        <w:rPr>
          <w:rFonts w:hint="eastAsia" w:ascii="宋体" w:hAnsi="宋体" w:cs="宋体"/>
          <w:szCs w:val="21"/>
        </w:rPr>
        <w:t xml:space="preserve">根据《</w:t>
      </w:r>
      <w:r>
        <w:rPr>
          <w:rFonts w:hint="eastAsia" w:ascii="宋体" w:hAnsi="宋体" w:cs="宋体"/>
          <w:szCs w:val="21"/>
          <w:lang w:val="zh-CN"/>
        </w:rPr>
        <w:t xml:space="preserve">政府采购促进中小企业发展管理办法</w:t>
      </w:r>
      <w:r>
        <w:rPr>
          <w:rFonts w:hint="eastAsia" w:ascii="宋体" w:hAnsi="宋体" w:cs="宋体"/>
          <w:szCs w:val="21"/>
        </w:rPr>
        <w:t xml:space="preserve">》(财库〔2020〕46号)的相关规定，本项目专门面向中小企业采购，须根据《中小企业划型标准规定》（工信部联企业〔2011〕300号）填报《中小企业声明函》。</w:t>
      </w:r>
      <w:r>
        <w:rPr>
          <w:rFonts w:hint="eastAsia" w:ascii="宋体" w:hAnsi="宋体" w:cs="宋体"/>
          <w:b/>
          <w:bCs/>
          <w:szCs w:val="21"/>
        </w:rPr>
        <w:t xml:space="preserve">加盖公章后的《中小企业声明函》电子件放置于投标文件中提交。</w:t>
      </w:r>
      <w:r/>
    </w:p>
    <w:p>
      <w:pPr>
        <w:ind w:firstLine="480"/>
        <w:spacing w:line="360" w:lineRule="auto"/>
        <w:rPr>
          <w:rFonts w:ascii="宋体" w:hAnsi="宋体" w:cs="宋体"/>
          <w:szCs w:val="21"/>
        </w:rPr>
      </w:pPr>
      <w:r>
        <w:rPr>
          <w:rFonts w:hint="eastAsia" w:ascii="宋体" w:hAnsi="宋体" w:cs="宋体"/>
          <w:szCs w:val="21"/>
        </w:rPr>
        <w:t xml:space="preserve">（二）残疾人福利性单位</w:t>
      </w:r>
      <w:r/>
    </w:p>
    <w:p>
      <w:pPr>
        <w:ind w:firstLine="480"/>
        <w:spacing w:line="360" w:lineRule="auto"/>
        <w:rPr>
          <w:rFonts w:ascii="宋体" w:hAnsi="宋体" w:cs="宋体"/>
          <w:szCs w:val="21"/>
        </w:rPr>
      </w:pPr>
      <w:r>
        <w:rPr>
          <w:rFonts w:hint="eastAsia" w:ascii="宋体" w:hAnsi="宋体" w:cs="宋体"/>
          <w:szCs w:val="21"/>
        </w:rPr>
        <w:t xml:space="preserve">根据《三部门联合发布关于促进残疾人就业政府采购政策的通知》（财库〔2017〕141号）的相关规定：</w:t>
      </w:r>
      <w:r/>
    </w:p>
    <w:p>
      <w:pPr>
        <w:ind w:firstLine="480"/>
        <w:spacing w:line="360" w:lineRule="auto"/>
        <w:rPr>
          <w:rFonts w:ascii="宋体" w:hAnsi="宋体" w:cs="宋体"/>
          <w:szCs w:val="21"/>
        </w:rPr>
      </w:pPr>
      <w:r>
        <w:rPr>
          <w:rFonts w:hint="eastAsia" w:ascii="宋体" w:hAnsi="宋体" w:cs="宋体"/>
          <w:szCs w:val="21"/>
        </w:rPr>
        <w:t xml:space="preserve">如供应商为残疾人福利性单位，则视同小型企业。残疾人福利性单位属于小型、微型企业的，不重复享受政策。</w:t>
      </w:r>
      <w:r>
        <w:rPr>
          <w:rFonts w:hint="eastAsia" w:ascii="宋体" w:hAnsi="宋体" w:cs="宋体"/>
          <w:b/>
          <w:szCs w:val="21"/>
        </w:rPr>
        <w:t xml:space="preserve">加盖公章后的《残疾人福利性单位声明函》电子件放置于投标文件中提交。</w:t>
      </w:r>
      <w:r/>
    </w:p>
    <w:p>
      <w:pPr>
        <w:ind w:firstLine="480"/>
        <w:spacing w:line="360" w:lineRule="auto"/>
        <w:rPr>
          <w:rFonts w:ascii="宋体" w:hAnsi="宋体" w:cs="宋体"/>
          <w:szCs w:val="21"/>
        </w:rPr>
      </w:pPr>
      <w:r>
        <w:rPr>
          <w:rFonts w:hint="eastAsia" w:ascii="宋体" w:hAnsi="宋体" w:cs="宋体"/>
          <w:szCs w:val="21"/>
        </w:rPr>
        <w:t xml:space="preserve">（三）监狱企业</w:t>
      </w:r>
      <w:r/>
    </w:p>
    <w:p>
      <w:pPr>
        <w:ind w:firstLine="480"/>
        <w:spacing w:line="360" w:lineRule="auto"/>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80"/>
        <w:spacing w:line="360" w:lineRule="auto"/>
        <w:rPr>
          <w:rFonts w:ascii="宋体" w:hAnsi="宋体" w:cs="宋体"/>
          <w:szCs w:val="21"/>
        </w:rPr>
      </w:pPr>
      <w:r>
        <w:rPr>
          <w:rFonts w:hint="eastAsia" w:ascii="宋体" w:hAnsi="宋体" w:cs="宋体"/>
          <w:szCs w:val="21"/>
        </w:rPr>
        <w:t xml:space="preserve">如供应商为监狱企业，应当提供由省级以上监狱管理局、戒毒管理局（含新疆生产建设兵团）出具的属于监狱企业的证明文件，则视同小型企业。监狱企业属于小型、微型企</w:t>
      </w:r>
      <w:r>
        <w:rPr>
          <w:rFonts w:hint="eastAsia" w:ascii="宋体" w:hAnsi="宋体" w:cs="宋体"/>
          <w:szCs w:val="21"/>
        </w:rPr>
        <w:t xml:space="preserve">业的，不重复享受政策。</w:t>
      </w:r>
      <w:r>
        <w:rPr>
          <w:rFonts w:hint="eastAsia" w:ascii="宋体" w:hAnsi="宋体" w:cs="宋体"/>
          <w:b/>
          <w:szCs w:val="21"/>
        </w:rPr>
        <w:t xml:space="preserve">加盖公章后的证明文件电子件放置于投标文件中提交。</w:t>
      </w:r>
      <w:r/>
    </w:p>
    <w:p>
      <w:pPr>
        <w:ind w:firstLine="480"/>
        <w:spacing w:line="360" w:lineRule="auto"/>
        <w:rPr>
          <w:rFonts w:ascii="宋体" w:hAnsi="宋体" w:cs="宋体"/>
          <w:szCs w:val="21"/>
        </w:rPr>
      </w:pPr>
      <w:r>
        <w:rPr>
          <w:rFonts w:hint="eastAsia" w:ascii="宋体" w:hAnsi="宋体" w:cs="宋体"/>
          <w:szCs w:val="21"/>
        </w:rPr>
        <w:t xml:space="preserve">（四）绿色采购</w:t>
      </w:r>
      <w:r/>
    </w:p>
    <w:p>
      <w:pPr>
        <w:ind w:firstLine="48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p>
    <w:p>
      <w:pPr>
        <w:ind w:firstLine="420"/>
        <w:spacing w:line="360" w:lineRule="auto"/>
        <w:rPr>
          <w:rFonts w:ascii="宋体" w:hAnsi="宋体"/>
          <w:b/>
          <w:color w:val="000000"/>
          <w:szCs w:val="21"/>
        </w:rPr>
      </w:pPr>
      <w:r>
        <w:rPr>
          <w:rFonts w:hint="eastAsia" w:ascii="宋体" w:hAnsi="宋体" w:cs="宋体"/>
          <w:szCs w:val="21"/>
        </w:rPr>
        <w:t xml:space="preserve">（五）若供应商提供的《中小企业声明函》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ascii="宋体" w:hAnsi="宋体"/>
          <w:b/>
        </w:rPr>
      </w:pPr>
      <w:r>
        <w:rPr>
          <w:rFonts w:hint="eastAsia" w:ascii="宋体" w:hAnsi="宋体"/>
          <w:b/>
        </w:rPr>
        <w:t xml:space="preserve">三、评分标准</w:t>
      </w:r>
      <w:r/>
    </w:p>
    <w:p>
      <w:pPr>
        <w:ind w:firstLine="422"/>
        <w:spacing w:line="360" w:lineRule="auto"/>
        <w:rPr>
          <w:rFonts w:ascii="宋体" w:hAnsi="宋体"/>
          <w:b/>
        </w:rPr>
      </w:pPr>
      <w:r>
        <w:rPr>
          <w:rFonts w:hint="eastAsia" w:ascii="宋体" w:hAnsi="宋体"/>
          <w:b/>
        </w:rPr>
        <w:t xml:space="preserve">（一）价格（1</w:t>
      </w:r>
      <w:r>
        <w:rPr>
          <w:rFonts w:ascii="宋体" w:hAnsi="宋体"/>
          <w:b/>
        </w:rPr>
        <w:t xml:space="preserve">0</w:t>
      </w:r>
      <w:r>
        <w:rPr>
          <w:rFonts w:hint="eastAsia" w:ascii="宋体" w:hAnsi="宋体"/>
          <w:b/>
        </w:rPr>
        <w:t xml:space="preserve">分）</w:t>
      </w:r>
      <w:r/>
    </w:p>
    <w:p>
      <w:pPr>
        <w:ind w:firstLine="420"/>
        <w:spacing w:line="360" w:lineRule="auto"/>
        <w:rPr>
          <w:rFonts w:ascii="宋体" w:hAnsi="宋体"/>
        </w:rPr>
      </w:pPr>
      <w:r>
        <w:rPr>
          <w:rFonts w:hint="eastAsia" w:ascii="宋体" w:hAnsi="宋体"/>
        </w:rPr>
        <w:t xml:space="preserve">1.</w:t>
      </w:r>
      <w:r>
        <w:rPr>
          <w:rFonts w:ascii="宋体" w:hAnsi="宋体"/>
        </w:rPr>
        <w:t xml:space="preserve">投标</w:t>
      </w:r>
      <w:r>
        <w:rPr>
          <w:rFonts w:hint="eastAsia" w:ascii="宋体" w:hAnsi="宋体"/>
        </w:rPr>
        <w:t xml:space="preserve">总</w:t>
      </w:r>
      <w:r>
        <w:rPr>
          <w:rFonts w:ascii="宋体" w:hAnsi="宋体"/>
        </w:rPr>
        <w:t xml:space="preserve">报价低于或等于财政预算价格的，为有效投标报价。超财政预算的投标报价为无效投标报价。无效投标报价的投标文件不进行评审，也不得</w:t>
      </w:r>
      <w:r>
        <w:rPr>
          <w:rFonts w:hint="eastAsia" w:ascii="宋体" w:hAnsi="宋体"/>
        </w:rPr>
        <w:t xml:space="preserve">中</w:t>
      </w:r>
      <w:r>
        <w:rPr>
          <w:rFonts w:ascii="宋体" w:hAnsi="宋体"/>
        </w:rPr>
        <w:t xml:space="preserve">标。</w:t>
      </w:r>
      <w:r/>
    </w:p>
    <w:p>
      <w:pPr>
        <w:ind w:firstLine="420"/>
        <w:spacing w:line="360" w:lineRule="auto"/>
        <w:rPr>
          <w:rFonts w:ascii="宋体" w:hAnsi="宋体"/>
        </w:rPr>
      </w:pPr>
      <w:r>
        <w:rPr>
          <w:rFonts w:hint="eastAsia" w:ascii="宋体" w:hAnsi="宋体"/>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3.价格得分计算方法：根据各投标单位通过符合性审查的有效投标报价中的最低价（折扣）作为评标基准价，其价格分为满分。其他投标单位的价格分统一按照下列公式计算：</w:t>
      </w:r>
      <w:r/>
    </w:p>
    <w:p>
      <w:pPr>
        <w:ind w:right="-252" w:firstLine="405"/>
        <w:spacing w:line="360" w:lineRule="auto"/>
        <w:rPr>
          <w:rFonts w:ascii="宋体" w:hAnsi="宋体" w:cs="Arial"/>
          <w:szCs w:val="21"/>
        </w:rPr>
      </w:pPr>
      <w:r>
        <w:rPr>
          <w:rFonts w:hint="eastAsia" w:ascii="宋体" w:hAnsi="宋体" w:cs="Arial"/>
          <w:szCs w:val="21"/>
        </w:rPr>
        <w:t xml:space="preserve">价格得分=（评标基准价/投标报价）×价格权重×100；（计算到小数点后二位）</w:t>
      </w:r>
      <w:r/>
    </w:p>
    <w:p>
      <w:pPr>
        <w:ind w:firstLine="422"/>
        <w:spacing w:line="360" w:lineRule="auto"/>
        <w:rPr>
          <w:rFonts w:ascii="宋体" w:hAnsi="宋体"/>
          <w:b/>
        </w:rPr>
      </w:pPr>
      <w:r>
        <w:rPr>
          <w:rFonts w:hint="eastAsia" w:ascii="宋体" w:hAnsi="宋体"/>
          <w:b/>
        </w:rPr>
        <w:t xml:space="preserve">（二）技术部分(90分)</w:t>
      </w:r>
      <w:r/>
    </w:p>
    <w:p>
      <w:pPr>
        <w:rPr>
          <w:rFonts w:ascii="宋体" w:hAnsi="宋体" w:cs="宋体"/>
          <w:color w:val="000000"/>
          <w:szCs w:val="21"/>
        </w:rPr>
      </w:pPr>
      <w:r>
        <w:rPr>
          <w:rFonts w:ascii="宋体" w:hAnsi="宋体" w:cs="宋体"/>
          <w:color w:val="000000"/>
          <w:szCs w:val="21"/>
        </w:rPr>
      </w:r>
      <w:r/>
    </w:p>
    <w:p>
      <w:pPr>
        <w:rPr>
          <w:rFonts w:ascii="宋体" w:hAnsi="宋体" w:cs="宋体"/>
          <w:color w:val="000000"/>
          <w:szCs w:val="21"/>
        </w:rPr>
      </w:pPr>
      <w:r>
        <w:rPr>
          <w:rFonts w:ascii="宋体" w:hAnsi="宋体" w:cs="宋体"/>
          <w:color w:val="000000"/>
          <w:szCs w:val="21"/>
        </w:rPr>
      </w:r>
      <w:r/>
    </w:p>
    <w:p>
      <w:pPr>
        <w:jc w:val="left"/>
        <w:widowControl/>
        <w:rPr>
          <w:rFonts w:ascii="宋体" w:hAnsi="宋体" w:cs="宋体"/>
          <w:color w:val="000000"/>
          <w:szCs w:val="21"/>
        </w:rPr>
        <w:sectPr>
          <w:footnotePr/>
          <w:endnotePr/>
          <w:type w:val="nextPage"/>
          <w:pgSz w:w="11906" w:h="16838" w:orient="portrait"/>
          <w:pgMar w:top="1440" w:right="1800" w:bottom="1440" w:left="1800" w:header="851" w:footer="454" w:gutter="0"/>
          <w:cols w:num="1" w:sep="0" w:space="720" w:equalWidth="1"/>
          <w:docGrid w:linePitch="360"/>
        </w:sectPr>
      </w:pPr>
      <w:r>
        <w:rPr>
          <w:rFonts w:ascii="宋体" w:hAnsi="宋体" w:cs="宋体"/>
          <w:color w:val="000000"/>
          <w:szCs w:val="21"/>
        </w:rPr>
      </w:r>
      <w:r/>
    </w:p>
    <w:p>
      <w:pPr>
        <w:rPr>
          <w:b/>
          <w:color w:val="0000ff"/>
        </w:rPr>
      </w:pPr>
      <w:r>
        <w:rPr>
          <w:rFonts w:hint="eastAsia"/>
          <w:b/>
        </w:rPr>
        <w:t xml:space="preserve">复审评审指标</w:t>
      </w:r>
      <w:r/>
    </w:p>
    <w:tbl>
      <w:tblPr>
        <w:tblW w:w="99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69"/>
        <w:gridCol w:w="1118"/>
        <w:gridCol w:w="6804"/>
        <w:gridCol w:w="822"/>
      </w:tblGrid>
      <w:tr>
        <w:trPr>
          <w:jc w:val="center"/>
          <w:trHeight w:val="705"/>
        </w:trPr>
        <w:tc>
          <w:tcPr>
            <w:tcW w:w="1169" w:type="dxa"/>
            <w:vAlign w:val="center"/>
            <w:textDirection w:val="lrTb"/>
            <w:noWrap/>
          </w:tcPr>
          <w:p>
            <w:pPr>
              <w:jc w:val="center"/>
              <w:spacing w:line="360" w:lineRule="auto"/>
              <w:rPr>
                <w:rFonts w:ascii="宋体" w:hAnsi="宋体" w:cs="Tahoma"/>
                <w:b/>
                <w:bCs/>
                <w:szCs w:val="21"/>
              </w:rPr>
            </w:pPr>
            <w:r/>
            <w:bookmarkStart w:id="45" w:name="gpc_score_horizontal_1"/>
            <w:r>
              <w:rPr>
                <w:rFonts w:hint="eastAsia" w:ascii="宋体" w:hAnsi="宋体" w:cs="Tahoma"/>
                <w:b/>
                <w:bCs/>
                <w:szCs w:val="21"/>
              </w:rPr>
              <w:t xml:space="preserve">评审类别</w:t>
            </w:r>
            <w:r/>
          </w:p>
        </w:tc>
        <w:tc>
          <w:tcPr>
            <w:tcW w:w="1118" w:type="dxa"/>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评审项</w:t>
            </w:r>
            <w:r/>
          </w:p>
        </w:tc>
        <w:tc>
          <w:tcPr>
            <w:tcW w:w="6804" w:type="dxa"/>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评审规则</w:t>
            </w:r>
            <w:r/>
          </w:p>
        </w:tc>
        <w:tc>
          <w:tcPr>
            <w:tcW w:w="822" w:type="dxa"/>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分值</w:t>
            </w:r>
            <w:r/>
          </w:p>
        </w:tc>
      </w:tr>
      <w:tr>
        <w:trPr>
          <w:jc w:val="center"/>
          <w:trHeight w:val="705"/>
        </w:trPr>
        <w:tc>
          <w:tcPr>
            <w:tcW w:w="1169" w:type="dxa"/>
            <w:textDirection w:val="lrTb"/>
            <w:noWrap/>
          </w:tcPr>
          <w:p>
            <w:pPr>
              <w:jc w:val="center"/>
              <w:spacing w:line="276" w:lineRule="auto"/>
              <w:rPr>
                <w:rFonts w:ascii="宋体" w:hAnsi="宋体"/>
                <w:color w:val="000000"/>
                <w:szCs w:val="21"/>
              </w:rPr>
            </w:pPr>
            <w:r>
              <w:rPr>
                <w:rFonts w:hint="eastAsia" w:ascii="宋体" w:hAnsi="宋体"/>
                <w:color w:val="000000"/>
                <w:szCs w:val="21"/>
              </w:rPr>
              <w:t xml:space="preserve">价格（10分）</w:t>
            </w:r>
            <w:r/>
          </w:p>
        </w:tc>
        <w:tc>
          <w:tcPr>
            <w:tcW w:w="1118" w:type="dxa"/>
            <w:textDirection w:val="lrTb"/>
            <w:noWrap/>
          </w:tcPr>
          <w:p>
            <w:pPr>
              <w:jc w:val="left"/>
              <w:spacing w:line="276" w:lineRule="auto"/>
              <w:rPr>
                <w:rFonts w:ascii="宋体" w:hAnsi="宋体"/>
                <w:color w:val="000000"/>
                <w:szCs w:val="21"/>
              </w:rPr>
            </w:pPr>
            <w:r>
              <w:rPr>
                <w:rFonts w:hint="eastAsia" w:ascii="宋体" w:hAnsi="宋体"/>
                <w:color w:val="000000"/>
                <w:szCs w:val="21"/>
              </w:rPr>
              <w:t xml:space="preserve">价格评审指标（10分）</w:t>
            </w:r>
            <w:r/>
          </w:p>
        </w:tc>
        <w:tc>
          <w:tcPr>
            <w:tcW w:w="6804" w:type="dxa"/>
            <w:textDirection w:val="lrTb"/>
            <w:noWrap/>
          </w:tcPr>
          <w:p>
            <w:pPr>
              <w:jc w:val="left"/>
              <w:spacing w:line="276" w:lineRule="auto"/>
              <w:rPr>
                <w:rFonts w:ascii="宋体" w:hAnsi="宋体"/>
                <w:color w:val="000000"/>
                <w:szCs w:val="21"/>
              </w:rPr>
            </w:pPr>
            <w:r>
              <w:rPr>
                <w:rFonts w:hint="eastAsia" w:ascii="宋体" w:hAnsi="宋体"/>
                <w:color w:val="000000"/>
                <w:szCs w:val="21"/>
              </w:rPr>
              <w:t xml:space="preserve">（评标基准价／投标报价）×价格权值×100；（</w:t>
            </w:r>
            <w:r>
              <w:rPr>
                <w:rFonts w:hint="eastAsia" w:ascii="宋体" w:hAnsi="宋体" w:cs="Arial"/>
                <w:color w:val="000000"/>
                <w:szCs w:val="21"/>
              </w:rPr>
              <w:t xml:space="preserve">计算到小数点后二位）</w:t>
            </w:r>
            <w:r>
              <w:rPr>
                <w:rFonts w:hint="eastAsia" w:ascii="宋体" w:hAnsi="宋体"/>
                <w:color w:val="000000"/>
                <w:szCs w:val="21"/>
              </w:rPr>
              <w:t xml:space="preserve">超预算的投标报价不进入评标程序。</w:t>
            </w:r>
            <w:r/>
          </w:p>
        </w:tc>
        <w:tc>
          <w:tcPr>
            <w:tcW w:w="822" w:type="dxa"/>
            <w:textDirection w:val="lrTb"/>
            <w:noWrap/>
          </w:tcPr>
          <w:p>
            <w:pPr>
              <w:jc w:val="center"/>
              <w:spacing w:line="276" w:lineRule="auto"/>
              <w:rPr>
                <w:rFonts w:ascii="宋体" w:hAnsi="宋体"/>
                <w:color w:val="000000"/>
                <w:szCs w:val="21"/>
              </w:rPr>
            </w:pPr>
            <w:r>
              <w:rPr>
                <w:rFonts w:hint="eastAsia" w:ascii="宋体" w:hAnsi="宋体"/>
                <w:color w:val="000000"/>
                <w:szCs w:val="21"/>
              </w:rPr>
              <w:t xml:space="preserve">10分</w:t>
            </w:r>
            <w:r/>
          </w:p>
        </w:tc>
      </w:tr>
      <w:tr>
        <w:trPr>
          <w:cantSplit/>
          <w:jc w:val="center"/>
          <w:trHeight w:val="2182"/>
        </w:trPr>
        <w:tc>
          <w:tcPr>
            <w:tcW w:w="1169" w:type="dxa"/>
            <w:vAlign w:val="center"/>
            <w:vMerge w:val="restart"/>
            <w:textDirection w:val="lrTb"/>
            <w:noWrap/>
          </w:tcPr>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olor w:val="000000"/>
                <w:szCs w:val="21"/>
              </w:rPr>
            </w:pPr>
            <w:r>
              <w:rPr>
                <w:rFonts w:ascii="宋体" w:hAnsi="宋体"/>
                <w:color w:val="000000"/>
                <w:szCs w:val="21"/>
              </w:rPr>
            </w:r>
            <w:r/>
          </w:p>
          <w:p>
            <w:pPr>
              <w:jc w:val="center"/>
              <w:spacing w:line="276" w:lineRule="auto"/>
              <w:rPr>
                <w:rFonts w:ascii="宋体" w:hAnsi="宋体" w:cs="Tahoma"/>
                <w:b/>
                <w:bCs/>
                <w:szCs w:val="21"/>
              </w:rPr>
            </w:pPr>
            <w:r>
              <w:rPr>
                <w:rFonts w:hint="eastAsia" w:ascii="宋体" w:hAnsi="宋体"/>
                <w:color w:val="000000"/>
                <w:szCs w:val="21"/>
              </w:rPr>
              <w:t xml:space="preserve">技术部分（90分）</w:t>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服务方案</w:t>
            </w:r>
            <w:r/>
          </w:p>
        </w:tc>
        <w:tc>
          <w:tcPr>
            <w:shd w:val="clear" w:color="auto" w:fill="auto"/>
            <w:tcW w:w="6804" w:type="dxa"/>
            <w:textDirection w:val="lrTb"/>
            <w:noWrap/>
          </w:tcPr>
          <w:p>
            <w:pPr>
              <w:pStyle w:val="792"/>
              <w:ind w:firstLine="0"/>
              <w:rPr>
                <w:rFonts w:hAnsi="宋体" w:cs="宋体"/>
                <w:bCs/>
                <w:color w:val="000000"/>
                <w:szCs w:val="21"/>
              </w:rPr>
            </w:pPr>
            <w:r>
              <w:rPr>
                <w:rFonts w:hint="eastAsia" w:hAnsi="宋体" w:cs="宋体"/>
                <w:bCs/>
                <w:color w:val="000000"/>
                <w:szCs w:val="21"/>
              </w:rPr>
              <w:t xml:space="preserve">投标人提供本项目的服务方案：</w:t>
            </w:r>
            <w:r/>
          </w:p>
          <w:p>
            <w:pPr>
              <w:pStyle w:val="792"/>
              <w:ind w:firstLine="0"/>
              <w:rPr>
                <w:rFonts w:hAnsi="宋体" w:cs="宋体"/>
                <w:bCs/>
                <w:color w:val="000000"/>
                <w:szCs w:val="21"/>
              </w:rPr>
            </w:pPr>
            <w:r>
              <w:rPr>
                <w:rFonts w:hint="eastAsia" w:hAnsi="宋体" w:cs="宋体"/>
                <w:bCs/>
                <w:color w:val="000000"/>
                <w:szCs w:val="21"/>
              </w:rPr>
              <w:t xml:space="preserve">1）综合服务方案，至少包括符合本项目的工作内容、工作标准，内容详细完善的，得5分；</w:t>
            </w:r>
            <w:r/>
          </w:p>
          <w:p>
            <w:pPr>
              <w:pStyle w:val="792"/>
              <w:ind w:firstLine="0"/>
              <w:rPr>
                <w:rFonts w:hAnsi="宋体" w:cs="宋体"/>
                <w:bCs/>
                <w:color w:val="000000"/>
                <w:szCs w:val="21"/>
              </w:rPr>
            </w:pPr>
            <w:r>
              <w:rPr>
                <w:rFonts w:hint="eastAsia" w:hAnsi="宋体" w:cs="宋体"/>
                <w:bCs/>
                <w:color w:val="000000"/>
                <w:szCs w:val="21"/>
              </w:rPr>
              <w:t xml:space="preserve">2）提供符合本项目的工作目标和计划且详细完善的，得4分；</w:t>
            </w:r>
            <w:r/>
          </w:p>
          <w:p>
            <w:pPr>
              <w:pStyle w:val="792"/>
              <w:ind w:firstLine="0"/>
              <w:rPr>
                <w:rFonts w:hAnsi="宋体" w:cs="宋体"/>
                <w:bCs/>
                <w:color w:val="000000"/>
                <w:szCs w:val="21"/>
              </w:rPr>
            </w:pPr>
            <w:r>
              <w:rPr>
                <w:rFonts w:hint="eastAsia" w:hAnsi="宋体" w:cs="宋体"/>
                <w:bCs/>
                <w:color w:val="000000"/>
                <w:szCs w:val="21"/>
              </w:rPr>
              <w:t xml:space="preserve">3）提供符合本项目的实际情况分析且详细完善的，得4分；</w:t>
            </w:r>
            <w:r/>
          </w:p>
          <w:p>
            <w:pPr>
              <w:rPr>
                <w:rFonts w:ascii="宋体" w:hAnsi="宋体" w:cs="宋体"/>
                <w:bCs/>
                <w:color w:val="000000"/>
                <w:szCs w:val="21"/>
              </w:rPr>
            </w:pPr>
            <w:r>
              <w:rPr>
                <w:rFonts w:hint="eastAsia" w:ascii="宋体" w:hAnsi="宋体" w:cs="宋体"/>
                <w:bCs/>
                <w:color w:val="000000"/>
                <w:szCs w:val="21"/>
              </w:rPr>
              <w:t xml:space="preserve">4）提供符合本项目的服务标准且详细完善的，得4分。</w:t>
            </w:r>
            <w:r/>
          </w:p>
          <w:p>
            <w:pPr>
              <w:rPr>
                <w:rFonts w:ascii="宋体" w:hAnsi="宋体" w:cs="宋体"/>
                <w:szCs w:val="21"/>
              </w:rPr>
            </w:pPr>
            <w:r>
              <w:rPr>
                <w:rFonts w:hint="eastAsia" w:ascii="宋体" w:hAnsi="宋体" w:cs="宋体"/>
                <w:bCs/>
                <w:color w:val="000000"/>
                <w:szCs w:val="21"/>
              </w:rPr>
              <w:t xml:space="preserve">本项最高得17分。</w:t>
            </w:r>
            <w:r/>
          </w:p>
        </w:tc>
        <w:tc>
          <w:tcPr>
            <w:shd w:val="clear" w:color="auto" w:fill="auto"/>
            <w:tcW w:w="822" w:type="dxa"/>
            <w:vAlign w:val="center"/>
            <w:textDirection w:val="lrTb"/>
            <w:noWrap/>
          </w:tcPr>
          <w:p>
            <w:pPr>
              <w:jc w:val="center"/>
              <w:rPr>
                <w:rFonts w:ascii="宋体" w:hAnsi="宋体" w:cs="宋体"/>
                <w:bCs/>
                <w:szCs w:val="21"/>
              </w:rPr>
            </w:pPr>
            <w:r>
              <w:rPr>
                <w:rFonts w:hint="eastAsia" w:ascii="宋体" w:hAnsi="宋体" w:cs="宋体"/>
                <w:bCs/>
                <w:szCs w:val="21"/>
              </w:rPr>
              <w:t xml:space="preserve">17分</w:t>
            </w:r>
            <w:r/>
          </w:p>
        </w:tc>
      </w:tr>
      <w:tr>
        <w:trPr>
          <w:cantSplit/>
          <w:jc w:val="center"/>
          <w:trHeight w:val="1144"/>
        </w:trPr>
        <w:tc>
          <w:tcPr>
            <w:tcW w:w="1169" w:type="dxa"/>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管理制度</w:t>
            </w:r>
            <w:r/>
          </w:p>
        </w:tc>
        <w:tc>
          <w:tcPr>
            <w:shd w:val="clear" w:color="auto" w:fill="auto"/>
            <w:tcW w:w="6804" w:type="dxa"/>
            <w:textDirection w:val="lrTb"/>
            <w:noWrap/>
          </w:tcPr>
          <w:p>
            <w:pPr>
              <w:rPr>
                <w:rFonts w:ascii="宋体" w:hAnsi="宋体" w:cs="宋体"/>
                <w:bCs/>
                <w:color w:val="000000"/>
                <w:szCs w:val="21"/>
              </w:rPr>
            </w:pPr>
            <w:r>
              <w:rPr>
                <w:rFonts w:hint="eastAsia" w:ascii="宋体" w:hAnsi="宋体" w:cs="宋体"/>
                <w:bCs/>
                <w:color w:val="000000"/>
                <w:szCs w:val="21"/>
              </w:rPr>
              <w:t xml:space="preserve">投标人提供针对本项目的管理制度：</w:t>
            </w:r>
            <w:r/>
          </w:p>
          <w:p>
            <w:pPr>
              <w:rPr>
                <w:rFonts w:ascii="宋体" w:hAnsi="宋体" w:cs="宋体"/>
                <w:bCs/>
                <w:color w:val="000000"/>
                <w:szCs w:val="21"/>
              </w:rPr>
            </w:pPr>
            <w:r>
              <w:rPr>
                <w:rFonts w:hint="eastAsia" w:ascii="宋体" w:hAnsi="宋体" w:cs="宋体"/>
                <w:bCs/>
                <w:color w:val="000000"/>
                <w:szCs w:val="21"/>
              </w:rPr>
              <w:t xml:space="preserve">1）人员管理制度，符合项目实际情况且详细完善的，得3分；</w:t>
            </w:r>
            <w:r/>
          </w:p>
          <w:p>
            <w:pPr>
              <w:rPr>
                <w:rFonts w:ascii="宋体" w:hAnsi="宋体" w:cs="宋体"/>
                <w:bCs/>
                <w:color w:val="000000"/>
                <w:szCs w:val="21"/>
              </w:rPr>
            </w:pPr>
            <w:r>
              <w:rPr>
                <w:rFonts w:hint="eastAsia" w:ascii="宋体" w:hAnsi="宋体" w:cs="宋体"/>
                <w:bCs/>
                <w:color w:val="000000"/>
                <w:szCs w:val="21"/>
              </w:rPr>
              <w:t xml:space="preserve">2）安全管理制度，符合项目实际情况且详细完善的，得3分；</w:t>
            </w:r>
            <w:r/>
          </w:p>
          <w:p>
            <w:pPr>
              <w:rPr>
                <w:rFonts w:ascii="宋体" w:hAnsi="宋体" w:cs="宋体"/>
                <w:bCs/>
                <w:color w:val="000000"/>
                <w:szCs w:val="21"/>
              </w:rPr>
            </w:pPr>
            <w:r>
              <w:rPr>
                <w:rFonts w:hint="eastAsia" w:ascii="宋体" w:hAnsi="宋体" w:cs="宋体"/>
                <w:bCs/>
                <w:color w:val="000000"/>
                <w:szCs w:val="21"/>
              </w:rPr>
              <w:t xml:space="preserve">3）服务管理制度，符合项目实际情况且详细完善的，得3分；</w:t>
            </w:r>
            <w:r/>
          </w:p>
          <w:p>
            <w:pPr>
              <w:rPr>
                <w:rFonts w:ascii="宋体" w:hAnsi="宋体" w:cs="宋体"/>
                <w:bCs/>
                <w:color w:val="000000"/>
                <w:szCs w:val="21"/>
              </w:rPr>
            </w:pPr>
            <w:r>
              <w:rPr>
                <w:rFonts w:hint="eastAsia" w:ascii="宋体" w:hAnsi="宋体" w:cs="宋体"/>
                <w:szCs w:val="21"/>
              </w:rPr>
              <w:t xml:space="preserve">4）</w:t>
            </w:r>
            <w:r>
              <w:rPr>
                <w:rFonts w:hint="eastAsia" w:ascii="宋体" w:hAnsi="宋体" w:cs="宋体"/>
                <w:bCs/>
                <w:color w:val="000000"/>
                <w:szCs w:val="21"/>
              </w:rPr>
              <w:t xml:space="preserve">档案、考勤管理制度，符合项目实际情况且详细完善的，得3分。</w:t>
            </w:r>
            <w:r/>
          </w:p>
          <w:p>
            <w:pPr>
              <w:pStyle w:val="792"/>
              <w:ind w:firstLine="0"/>
              <w:rPr>
                <w:rFonts w:hAnsi="宋体" w:cs="宋体"/>
                <w:szCs w:val="21"/>
              </w:rPr>
            </w:pPr>
            <w:r>
              <w:rPr>
                <w:rFonts w:hint="eastAsia" w:hAnsi="宋体" w:cs="宋体"/>
                <w:bCs/>
                <w:color w:val="000000"/>
                <w:szCs w:val="21"/>
              </w:rPr>
              <w:t xml:space="preserve">本项最高得12分。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12分</w:t>
            </w:r>
            <w:r/>
          </w:p>
        </w:tc>
      </w:tr>
      <w:tr>
        <w:trPr>
          <w:cantSplit/>
          <w:jc w:val="center"/>
          <w:trHeight w:val="997"/>
        </w:trPr>
        <w:tc>
          <w:tcPr>
            <w:tcW w:w="1169" w:type="dxa"/>
            <w:vAlign w:val="center"/>
            <w:vMerge w:val="continue"/>
            <w:textDirection w:val="lrTb"/>
            <w:noWrap/>
          </w:tcPr>
          <w:p>
            <w:pPr>
              <w:spacing w:line="360" w:lineRule="auto"/>
              <w:rPr>
                <w:rFonts w:ascii="宋体" w:hAnsi="宋体" w:cs="Tahoma"/>
                <w:b/>
                <w:bCs/>
                <w:szCs w:val="21"/>
              </w:rPr>
            </w:pPr>
            <w:r/>
            <w:bookmarkStart w:id="46" w:name="_Hlk196482098"/>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投入物资装备配置情况</w:t>
            </w:r>
            <w:r/>
          </w:p>
        </w:tc>
        <w:tc>
          <w:tcPr>
            <w:shd w:val="clear" w:color="auto" w:fill="auto"/>
            <w:tcW w:w="6804" w:type="dxa"/>
            <w:textDirection w:val="lrTb"/>
            <w:noWrap/>
          </w:tcPr>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1）投入工具、物资配置种类和数量满足招标文件要求，有工具物资配置及管理方案，符合项目实际情况且详细完善的，得3分；</w:t>
            </w:r>
            <w:r/>
          </w:p>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2）提供的物资装备种类及数量与本项目服务相适应的，得3分。</w:t>
            </w:r>
            <w:r/>
          </w:p>
          <w:p>
            <w:pPr>
              <w:widowControl/>
              <w:rPr>
                <w:rFonts w:ascii="宋体" w:hAnsi="宋体" w:cs="宋体"/>
                <w:b/>
                <w:color w:val="000000"/>
                <w:szCs w:val="21"/>
                <w:shd w:val="clear" w:color="auto" w:fill="ffffff"/>
              </w:rPr>
            </w:pPr>
            <w:r>
              <w:rPr>
                <w:rFonts w:hint="eastAsia" w:ascii="宋体" w:hAnsi="宋体" w:cs="宋体"/>
                <w:bCs/>
                <w:color w:val="000000"/>
                <w:szCs w:val="21"/>
              </w:rPr>
              <w:t xml:space="preserve">本项最高得6分。</w:t>
            </w:r>
            <w:r>
              <w:rPr>
                <w:rFonts w:hint="eastAsia" w:ascii="宋体" w:hAnsi="宋体" w:cs="宋体"/>
                <w:b/>
                <w:color w:val="000000"/>
                <w:szCs w:val="21"/>
                <w:shd w:val="clear" w:color="auto" w:fill="ffffff"/>
              </w:rPr>
              <w:t xml:space="preserve">（须提供物资装备的外观图片，存在缺项或未提供对应项不得分）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bookmarkEnd w:id="46"/>
            <w:r/>
          </w:p>
        </w:tc>
      </w:tr>
      <w:tr>
        <w:trPr>
          <w:cantSplit/>
          <w:jc w:val="center"/>
          <w:trHeight w:val="1098"/>
        </w:trPr>
        <w:tc>
          <w:tcPr>
            <w:tcW w:w="1169" w:type="dxa"/>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人员培训方案</w:t>
            </w:r>
            <w:r/>
          </w:p>
        </w:tc>
        <w:tc>
          <w:tcPr>
            <w:shd w:val="clear" w:color="auto" w:fill="auto"/>
            <w:tcW w:w="6804" w:type="dxa"/>
            <w:textDirection w:val="lrTb"/>
            <w:noWrap/>
          </w:tcPr>
          <w:p>
            <w:pPr>
              <w:widowControl/>
              <w:rPr>
                <w:rFonts w:ascii="宋体" w:hAnsi="宋体" w:cs="宋体"/>
                <w:bCs/>
                <w:color w:val="000000"/>
                <w:szCs w:val="21"/>
              </w:rPr>
            </w:pPr>
            <w:r>
              <w:rPr>
                <w:rFonts w:hint="eastAsia" w:ascii="宋体" w:hAnsi="宋体" w:cs="宋体"/>
                <w:bCs/>
                <w:color w:val="000000"/>
                <w:szCs w:val="21"/>
              </w:rPr>
              <w:t xml:space="preserve">投标人根据采购需求，提供适用的人员培训方案：</w:t>
            </w:r>
            <w:r/>
          </w:p>
          <w:p>
            <w:pPr>
              <w:widowControl/>
              <w:rPr>
                <w:rFonts w:ascii="宋体" w:hAnsi="宋体" w:cs="宋体"/>
                <w:bCs/>
                <w:color w:val="000000"/>
                <w:szCs w:val="21"/>
              </w:rPr>
            </w:pPr>
            <w:r>
              <w:rPr>
                <w:rFonts w:hint="eastAsia" w:ascii="宋体" w:hAnsi="宋体" w:cs="宋体"/>
                <w:bCs/>
                <w:color w:val="000000"/>
                <w:szCs w:val="21"/>
              </w:rPr>
              <w:t xml:space="preserve">1）培训方案包含本项目服务内容且合理完善的，得2分；</w:t>
            </w:r>
            <w:r/>
          </w:p>
          <w:p>
            <w:pPr>
              <w:widowControl/>
              <w:rPr>
                <w:rFonts w:ascii="宋体" w:hAnsi="宋体" w:cs="宋体"/>
                <w:bCs/>
                <w:color w:val="000000"/>
                <w:szCs w:val="21"/>
              </w:rPr>
            </w:pPr>
            <w:r>
              <w:rPr>
                <w:rFonts w:hint="eastAsia" w:ascii="宋体" w:hAnsi="宋体" w:cs="宋体"/>
                <w:bCs/>
                <w:color w:val="000000"/>
                <w:szCs w:val="21"/>
              </w:rPr>
              <w:t xml:space="preserve">2）明确培训频次及时间的，得2分；</w:t>
            </w:r>
            <w:r/>
          </w:p>
          <w:p>
            <w:pPr>
              <w:widowControl/>
              <w:rPr>
                <w:rFonts w:ascii="宋体" w:hAnsi="宋体" w:cs="宋体"/>
                <w:bCs/>
                <w:color w:val="000000"/>
                <w:szCs w:val="21"/>
              </w:rPr>
            </w:pPr>
            <w:r>
              <w:rPr>
                <w:rFonts w:hint="eastAsia" w:ascii="宋体" w:hAnsi="宋体" w:cs="宋体"/>
                <w:bCs/>
                <w:color w:val="000000"/>
                <w:szCs w:val="21"/>
              </w:rPr>
              <w:t xml:space="preserve">3）明确培训方式及对象的，得2分。</w:t>
            </w:r>
            <w:r/>
          </w:p>
          <w:p>
            <w:pPr>
              <w:pStyle w:val="792"/>
              <w:ind w:firstLine="0"/>
              <w:rPr>
                <w:rFonts w:hAnsi="宋体" w:cs="宋体"/>
                <w:szCs w:val="21"/>
              </w:rPr>
            </w:pPr>
            <w:r>
              <w:rPr>
                <w:rFonts w:hint="eastAsia" w:hAnsi="宋体" w:cs="宋体"/>
                <w:bCs/>
                <w:color w:val="000000"/>
                <w:szCs w:val="21"/>
              </w:rPr>
              <w:t xml:space="preserve">本项最高得6分。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r/>
          </w:p>
        </w:tc>
      </w:tr>
      <w:tr>
        <w:trPr>
          <w:cantSplit/>
          <w:jc w:val="center"/>
          <w:trHeight w:val="90"/>
        </w:trPr>
        <w:tc>
          <w:tcPr>
            <w:tcW w:w="1169" w:type="dxa"/>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应急预案</w:t>
            </w:r>
            <w:r/>
          </w:p>
        </w:tc>
        <w:tc>
          <w:tcPr>
            <w:shd w:val="clear" w:color="auto" w:fill="auto"/>
            <w:tcW w:w="6804" w:type="dxa"/>
            <w:textDirection w:val="lrTb"/>
            <w:noWrap/>
          </w:tcPr>
          <w:p>
            <w:pPr>
              <w:widowControl/>
              <w:rPr>
                <w:rFonts w:ascii="宋体" w:hAnsi="宋体" w:cs="宋体"/>
                <w:bCs/>
                <w:color w:val="000000"/>
                <w:szCs w:val="21"/>
              </w:rPr>
            </w:pPr>
            <w:r>
              <w:rPr>
                <w:rFonts w:hint="eastAsia" w:ascii="宋体" w:hAnsi="宋体" w:cs="宋体"/>
                <w:bCs/>
                <w:color w:val="000000"/>
                <w:szCs w:val="21"/>
              </w:rPr>
              <w:t xml:space="preserve">1）投标人针对本项目的实际情况，对可能产生的各种突发事件制定全流程应急预案的，得4分；</w:t>
            </w:r>
            <w:r/>
          </w:p>
          <w:p>
            <w:pPr>
              <w:widowControl/>
              <w:rPr>
                <w:rFonts w:ascii="宋体" w:hAnsi="宋体" w:cs="宋体"/>
                <w:bCs/>
                <w:color w:val="000000"/>
                <w:szCs w:val="21"/>
              </w:rPr>
            </w:pPr>
            <w:r>
              <w:rPr>
                <w:rFonts w:hint="eastAsia" w:ascii="宋体" w:hAnsi="宋体" w:cs="宋体"/>
                <w:bCs/>
                <w:color w:val="000000"/>
                <w:szCs w:val="21"/>
              </w:rPr>
              <w:t xml:space="preserve">2）明确组织机构、工作原则、处置方法的，得4分。</w:t>
            </w:r>
            <w:r/>
          </w:p>
          <w:p>
            <w:pPr>
              <w:pStyle w:val="792"/>
              <w:ind w:firstLine="0"/>
              <w:rPr>
                <w:rFonts w:hAnsi="宋体" w:cs="宋体"/>
                <w:szCs w:val="21"/>
              </w:rPr>
            </w:pPr>
            <w:r>
              <w:rPr>
                <w:rFonts w:hint="eastAsia" w:hAnsi="宋体" w:cs="宋体"/>
                <w:bCs/>
                <w:color w:val="000000"/>
                <w:szCs w:val="21"/>
              </w:rPr>
              <w:t xml:space="preserve">本项最高得8分。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8分</w:t>
            </w:r>
            <w:r/>
          </w:p>
        </w:tc>
      </w:tr>
      <w:tr>
        <w:trPr>
          <w:cantSplit/>
          <w:jc w:val="center"/>
          <w:trHeight w:val="942"/>
        </w:trPr>
        <w:tc>
          <w:tcPr>
            <w:tcW w:w="1169" w:type="dxa"/>
            <w:vAlign w:val="center"/>
            <w:vMerge w:val="continue"/>
            <w:textDirection w:val="lrTb"/>
            <w:noWrap/>
          </w:tcPr>
          <w:p>
            <w:pPr>
              <w:spacing w:line="360" w:lineRule="auto"/>
              <w:rPr>
                <w:rFonts w:ascii="宋体" w:hAnsi="宋体" w:cs="Tahoma"/>
                <w:b/>
                <w:bCs/>
                <w:szCs w:val="21"/>
                <w:u w:val="single"/>
              </w:rPr>
            </w:pPr>
            <w:r>
              <w:rPr>
                <w:rFonts w:ascii="宋体" w:hAnsi="宋体" w:cs="Tahoma"/>
                <w:b/>
                <w:bCs/>
                <w:szCs w:val="21"/>
                <w:u w:val="single"/>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szCs w:val="21"/>
              </w:rPr>
              <w:t xml:space="preserve">▲</w:t>
            </w:r>
            <w:r>
              <w:rPr>
                <w:rFonts w:hint="eastAsia" w:ascii="宋体" w:hAnsi="宋体" w:cs="宋体"/>
                <w:color w:val="000000"/>
                <w:szCs w:val="21"/>
                <w:shd w:val="clear" w:color="auto" w:fill="ffffff"/>
              </w:rPr>
              <w:t xml:space="preserve">规范用工</w:t>
            </w:r>
            <w:r/>
          </w:p>
        </w:tc>
        <w:tc>
          <w:tcPr>
            <w:shd w:val="clear" w:color="auto" w:fill="auto"/>
            <w:tcW w:w="6804" w:type="dxa"/>
            <w:textDirection w:val="lrTb"/>
            <w:noWrap/>
          </w:tcPr>
          <w:p>
            <w:pPr>
              <w:widowControl/>
              <w:rPr>
                <w:rFonts w:ascii="宋体" w:hAnsi="宋体" w:cs="宋体"/>
                <w:color w:val="000000"/>
                <w:szCs w:val="21"/>
                <w:shd w:val="clear" w:color="auto" w:fill="ffffff"/>
              </w:rPr>
            </w:pPr>
            <w:r>
              <w:rPr>
                <w:rFonts w:hint="eastAsia" w:ascii="宋体" w:hAnsi="宋体" w:cs="宋体"/>
                <w:szCs w:val="21"/>
              </w:rPr>
              <w:t xml:space="preserve">履行合同期内，依法规范用工（相关人员的招收、培训、劳动合同签订、工资待遇、参加社保等）的承诺，得6分。</w:t>
            </w:r>
            <w:r>
              <w:rPr>
                <w:rFonts w:hint="eastAsia" w:ascii="宋体" w:hAnsi="宋体" w:cs="宋体"/>
                <w:b/>
                <w:szCs w:val="21"/>
              </w:rPr>
              <w:t xml:space="preserve">未提供承诺书的不得分。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6分</w:t>
            </w:r>
            <w:r/>
          </w:p>
        </w:tc>
      </w:tr>
      <w:tr>
        <w:trPr>
          <w:cantSplit/>
          <w:jc w:val="center"/>
          <w:trHeight w:val="1120"/>
        </w:trPr>
        <w:tc>
          <w:tcPr>
            <w:tcW w:w="1169" w:type="dxa"/>
            <w:vAlign w:val="center"/>
            <w:vMerge w:val="continue"/>
            <w:textDirection w:val="lrTb"/>
            <w:noWrap/>
          </w:tcPr>
          <w:p>
            <w:pPr>
              <w:spacing w:line="360" w:lineRule="auto"/>
              <w:rPr>
                <w:rFonts w:ascii="宋体" w:hAnsi="宋体" w:cs="Tahoma"/>
                <w:b/>
                <w:bCs/>
                <w:szCs w:val="21"/>
                <w:u w:val="single"/>
              </w:rPr>
            </w:pPr>
            <w:r>
              <w:rPr>
                <w:rFonts w:ascii="宋体" w:hAnsi="宋体" w:cs="Tahoma"/>
                <w:b/>
                <w:bCs/>
                <w:szCs w:val="21"/>
                <w:u w:val="single"/>
              </w:rPr>
            </w:r>
            <w:r/>
          </w:p>
        </w:tc>
        <w:tc>
          <w:tcPr>
            <w:shd w:val="clear" w:color="auto" w:fill="auto"/>
            <w:tcW w:w="1118" w:type="dxa"/>
            <w:vAlign w:val="center"/>
            <w:textDirection w:val="lrTb"/>
            <w:noWrap/>
          </w:tcPr>
          <w:p>
            <w:pPr>
              <w:jc w:val="center"/>
              <w:rPr>
                <w:rFonts w:ascii="宋体" w:hAnsi="宋体" w:cs="宋体"/>
                <w:szCs w:val="21"/>
              </w:rPr>
            </w:pPr>
            <w:r>
              <w:rPr>
                <w:rFonts w:hint="eastAsia" w:ascii="宋体" w:hAnsi="宋体" w:cs="宋体"/>
                <w:szCs w:val="21"/>
              </w:rPr>
              <w:t xml:space="preserve">▲项目负责人</w:t>
            </w:r>
            <w:r/>
          </w:p>
        </w:tc>
        <w:tc>
          <w:tcPr>
            <w:shd w:val="clear" w:color="auto" w:fill="auto"/>
            <w:tcW w:w="6804" w:type="dxa"/>
            <w:textDirection w:val="lrTb"/>
            <w:noWrap/>
          </w:tcPr>
          <w:p>
            <w:pPr>
              <w:jc w:val="left"/>
              <w:widowControl/>
              <w:rPr>
                <w:rFonts w:ascii="宋体" w:hAnsi="宋体" w:cs="宋体"/>
                <w:szCs w:val="21"/>
              </w:rPr>
            </w:pPr>
            <w:r>
              <w:rPr>
                <w:rFonts w:hint="eastAsia" w:ascii="宋体" w:hAnsi="宋体" w:cs="宋体"/>
                <w:szCs w:val="21"/>
              </w:rPr>
              <w:t xml:space="preserve">投入到本项目的项目负责人，其中：</w:t>
            </w:r>
            <w:r/>
          </w:p>
          <w:p>
            <w:pPr>
              <w:jc w:val="left"/>
              <w:widowControl/>
              <w:rPr>
                <w:rFonts w:ascii="宋体" w:hAnsi="宋体" w:cs="宋体"/>
                <w:szCs w:val="21"/>
              </w:rPr>
            </w:pPr>
            <w:r>
              <w:rPr>
                <w:rFonts w:hint="eastAsia" w:ascii="宋体" w:hAnsi="宋体" w:cs="宋体"/>
                <w:szCs w:val="21"/>
              </w:rPr>
              <w:t xml:space="preserve">1、年龄22-50周岁,具有本科及以上学历；</w:t>
            </w:r>
            <w:r/>
          </w:p>
          <w:p>
            <w:pPr>
              <w:jc w:val="left"/>
              <w:widowControl/>
              <w:rPr>
                <w:rFonts w:ascii="宋体" w:hAnsi="宋体" w:cs="宋体"/>
                <w:szCs w:val="21"/>
              </w:rPr>
            </w:pPr>
            <w:r>
              <w:rPr>
                <w:rFonts w:hint="eastAsia" w:ascii="宋体" w:hAnsi="宋体" w:cs="宋体"/>
                <w:szCs w:val="21"/>
              </w:rPr>
              <w:t xml:space="preserve">2、具有三级保安员证；</w:t>
            </w:r>
            <w:r/>
          </w:p>
          <w:p>
            <w:pPr>
              <w:jc w:val="left"/>
              <w:widowControl/>
              <w:rPr>
                <w:rFonts w:ascii="宋体" w:hAnsi="宋体" w:cs="宋体"/>
                <w:szCs w:val="21"/>
              </w:rPr>
            </w:pPr>
            <w:r>
              <w:rPr>
                <w:rFonts w:hint="eastAsia" w:ascii="宋体" w:hAnsi="宋体" w:cs="宋体"/>
                <w:szCs w:val="21"/>
              </w:rPr>
              <w:t xml:space="preserve">3、具有四级及以上建（构）筑物消防员或四级及以上消防设施操作员证；</w:t>
            </w:r>
            <w:r/>
          </w:p>
          <w:p>
            <w:pPr>
              <w:pStyle w:val="792"/>
              <w:ind w:firstLine="0"/>
              <w:jc w:val="left"/>
              <w:rPr>
                <w:rFonts w:hAnsi="宋体" w:cs="宋体"/>
                <w:szCs w:val="21"/>
              </w:rPr>
            </w:pPr>
            <w:r>
              <w:rPr>
                <w:rFonts w:hint="eastAsia" w:hAnsi="宋体" w:cs="宋体"/>
                <w:szCs w:val="21"/>
              </w:rPr>
              <w:t xml:space="preserve">4、具有救护培训合格证书；</w:t>
            </w:r>
            <w:r/>
          </w:p>
          <w:p>
            <w:pPr>
              <w:jc w:val="left"/>
              <w:rPr>
                <w:rFonts w:ascii="宋体" w:hAnsi="宋体" w:cs="宋体"/>
                <w:szCs w:val="21"/>
              </w:rPr>
            </w:pPr>
            <w:r>
              <w:rPr>
                <w:rFonts w:hint="eastAsia" w:ascii="宋体" w:hAnsi="宋体" w:cs="宋体"/>
                <w:szCs w:val="21"/>
              </w:rPr>
              <w:t xml:space="preserve">5、具有安全员证书；</w:t>
            </w:r>
            <w:r/>
          </w:p>
          <w:p>
            <w:pPr>
              <w:jc w:val="left"/>
              <w:rPr>
                <w:rFonts w:ascii="宋体" w:hAnsi="宋体" w:cs="宋体"/>
                <w:szCs w:val="21"/>
              </w:rPr>
            </w:pPr>
            <w:r>
              <w:rPr>
                <w:rFonts w:hint="eastAsia" w:ascii="宋体" w:hAnsi="宋体" w:cs="宋体"/>
                <w:szCs w:val="21"/>
              </w:rPr>
              <w:t xml:space="preserve">6、具有应急救援员证书。</w:t>
            </w:r>
            <w:r/>
          </w:p>
          <w:p>
            <w:pPr>
              <w:pStyle w:val="792"/>
              <w:ind w:firstLine="0"/>
              <w:jc w:val="left"/>
              <w:rPr>
                <w:rFonts w:hAnsi="宋体" w:cs="宋体"/>
                <w:szCs w:val="21"/>
              </w:rPr>
            </w:pPr>
            <w:r>
              <w:rPr>
                <w:rFonts w:hint="eastAsia" w:hAnsi="宋体" w:cs="宋体"/>
                <w:szCs w:val="21"/>
              </w:rPr>
              <w:t xml:space="preserve">每满足一项得2分，最高12分。</w:t>
            </w:r>
            <w:r>
              <w:rPr>
                <w:rFonts w:hint="eastAsia" w:hAnsi="宋体" w:cs="宋体"/>
                <w:szCs w:val="21"/>
              </w:rPr>
              <w:t xml:space="preserve">                                              </w:t>
            </w:r>
            <w:r>
              <w:rPr>
                <w:rFonts w:hint="eastAsia" w:hAnsi="宋体" w:cs="宋体"/>
                <w:b/>
                <w:szCs w:val="21"/>
              </w:rPr>
              <w:t xml:space="preserve">提供有效身份证扫描件、投标人近期为其缴纳的社保证明及每项有效期内证书的扫描件，其中学历证明须提供毕业证书；保安员职业资格证、消防设施操作员证（或建（构）筑物消防员证）、应急救援员证须提供国家职业资格证书全国联网查询截图。</w:t>
            </w:r>
            <w:r/>
          </w:p>
        </w:tc>
        <w:tc>
          <w:tcPr>
            <w:shd w:val="clear" w:color="auto" w:fill="auto"/>
            <w:tcW w:w="822" w:type="dxa"/>
            <w:vAlign w:val="center"/>
            <w:textDirection w:val="lrTb"/>
            <w:noWrap/>
          </w:tcPr>
          <w:p>
            <w:pPr>
              <w:jc w:val="center"/>
              <w:rPr>
                <w:rFonts w:ascii="宋体" w:hAnsi="宋体" w:cs="宋体"/>
                <w:szCs w:val="21"/>
              </w:rPr>
            </w:pPr>
            <w:r>
              <w:rPr>
                <w:rFonts w:hint="eastAsia" w:ascii="宋体" w:hAnsi="宋体" w:cs="宋体"/>
                <w:szCs w:val="21"/>
              </w:rPr>
              <w:t xml:space="preserve">12分</w:t>
            </w:r>
            <w:r/>
          </w:p>
        </w:tc>
      </w:tr>
      <w:tr>
        <w:trPr>
          <w:cantSplit/>
          <w:jc w:val="center"/>
          <w:trHeight w:val="695"/>
        </w:trPr>
        <w:tc>
          <w:tcPr>
            <w:tcW w:w="1169" w:type="dxa"/>
            <w:vAlign w:val="center"/>
            <w:vMerge w:val="continue"/>
            <w:textDirection w:val="lrTb"/>
            <w:noWrap/>
          </w:tcPr>
          <w:p>
            <w:pPr>
              <w:spacing w:line="360" w:lineRule="auto"/>
              <w:rPr>
                <w:rFonts w:ascii="宋体" w:hAnsi="宋体" w:cs="Tahoma"/>
                <w:b/>
                <w:bCs/>
                <w:szCs w:val="21"/>
                <w:u w:val="single"/>
              </w:rPr>
            </w:pPr>
            <w:r>
              <w:rPr>
                <w:rFonts w:ascii="宋体" w:hAnsi="宋体" w:cs="Tahoma"/>
                <w:b/>
                <w:bCs/>
                <w:szCs w:val="21"/>
                <w:u w:val="single"/>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szCs w:val="21"/>
              </w:rPr>
              <w:t xml:space="preserve">▲</w:t>
            </w:r>
            <w:r>
              <w:rPr>
                <w:rFonts w:hint="eastAsia" w:ascii="宋体" w:hAnsi="宋体" w:cs="宋体"/>
                <w:color w:val="000000"/>
                <w:szCs w:val="21"/>
                <w:shd w:val="clear" w:color="auto" w:fill="ffffff"/>
              </w:rPr>
              <w:t xml:space="preserve">体系认证</w:t>
            </w:r>
            <w:r/>
          </w:p>
        </w:tc>
        <w:tc>
          <w:tcPr>
            <w:shd w:val="clear" w:color="auto" w:fill="auto"/>
            <w:tcW w:w="6804" w:type="dxa"/>
            <w:textDirection w:val="lrTb"/>
            <w:noWrap/>
          </w:tcPr>
          <w:p>
            <w:pPr>
              <w:jc w:val="left"/>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投标单位具有有效期内的质量管理体系证书的，得2分；</w:t>
            </w:r>
            <w:r>
              <w:rPr>
                <w:rFonts w:hint="eastAsia" w:ascii="宋体" w:hAnsi="宋体" w:cs="宋体"/>
                <w:color w:val="000000"/>
                <w:szCs w:val="21"/>
                <w:shd w:val="clear" w:color="auto" w:fill="ffffff"/>
              </w:rPr>
              <w:t xml:space="preserve">                         </w:t>
            </w:r>
            <w:r>
              <w:rPr>
                <w:rFonts w:hint="eastAsia" w:ascii="宋体" w:hAnsi="宋体" w:cs="宋体"/>
                <w:color w:val="000000"/>
                <w:szCs w:val="21"/>
                <w:shd w:val="clear" w:color="auto" w:fill="ffffff"/>
              </w:rPr>
              <w:t xml:space="preserve">具有环境管理体系证书的，得2分；</w:t>
            </w:r>
            <w:r>
              <w:rPr>
                <w:rFonts w:hint="eastAsia" w:ascii="宋体" w:hAnsi="宋体" w:cs="宋体"/>
                <w:color w:val="000000"/>
                <w:szCs w:val="21"/>
                <w:shd w:val="clear" w:color="auto" w:fill="ffffff"/>
              </w:rPr>
              <w:t xml:space="preserve">                                          </w:t>
            </w:r>
            <w:r>
              <w:rPr>
                <w:rFonts w:hint="eastAsia" w:ascii="宋体" w:hAnsi="宋体" w:cs="宋体"/>
                <w:color w:val="000000"/>
                <w:szCs w:val="21"/>
                <w:shd w:val="clear" w:color="auto" w:fill="ffffff"/>
              </w:rPr>
              <w:t xml:space="preserve">具有职业健康管理体系证书的，得2分；</w:t>
            </w:r>
            <w:r>
              <w:rPr>
                <w:rFonts w:hint="eastAsia" w:ascii="宋体" w:hAnsi="宋体" w:cs="宋体"/>
                <w:color w:val="000000"/>
                <w:szCs w:val="21"/>
                <w:shd w:val="clear" w:color="auto" w:fill="ffffff"/>
              </w:rPr>
              <w:t xml:space="preserve">                                                                         </w:t>
            </w:r>
            <w:r>
              <w:rPr>
                <w:rFonts w:hint="eastAsia" w:ascii="宋体" w:hAnsi="宋体" w:cs="宋体"/>
                <w:color w:val="000000"/>
                <w:szCs w:val="21"/>
                <w:shd w:val="clear" w:color="auto" w:fill="ffffff"/>
              </w:rPr>
              <w:t xml:space="preserve">具有诚信管理体系认证证书的,得2分</w:t>
            </w:r>
            <w:r>
              <w:rPr>
                <w:rFonts w:hint="eastAsia" w:ascii="宋体" w:hAnsi="宋体" w:cs="宋体"/>
                <w:szCs w:val="21"/>
                <w:shd w:val="clear" w:color="auto" w:fill="ffffff"/>
              </w:rPr>
              <w:t xml:space="preserve">。本项最高得8分；</w:t>
            </w:r>
            <w:r>
              <w:rPr>
                <w:rFonts w:hint="eastAsia" w:ascii="宋体" w:hAnsi="宋体" w:cs="宋体"/>
                <w:szCs w:val="21"/>
                <w:shd w:val="clear" w:color="auto" w:fill="ffffff"/>
              </w:rPr>
              <w:t xml:space="preserve">                              </w:t>
            </w:r>
            <w:r>
              <w:rPr>
                <w:rFonts w:hint="eastAsia" w:ascii="宋体" w:hAnsi="宋体" w:cs="宋体"/>
                <w:b/>
                <w:color w:val="000000"/>
                <w:szCs w:val="21"/>
                <w:shd w:val="clear" w:color="auto" w:fill="ffffff"/>
              </w:rPr>
              <w:t xml:space="preserve">须提供在有效认证期内的证书，否则不得分。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8分</w:t>
            </w:r>
            <w:r/>
          </w:p>
        </w:tc>
      </w:tr>
      <w:tr>
        <w:trPr>
          <w:cantSplit/>
          <w:jc w:val="center"/>
          <w:trHeight w:val="1088"/>
        </w:trPr>
        <w:tc>
          <w:tcPr>
            <w:tcW w:w="1169" w:type="dxa"/>
            <w:vAlign w:val="center"/>
            <w:vMerge w:val="continue"/>
            <w:textDirection w:val="lrTb"/>
            <w:noWrap/>
          </w:tcPr>
          <w:p>
            <w:pPr>
              <w:spacing w:line="360" w:lineRule="auto"/>
              <w:rPr>
                <w:rFonts w:ascii="宋体" w:hAnsi="宋体" w:cs="Tahoma"/>
                <w:b/>
                <w:bCs/>
                <w:szCs w:val="21"/>
                <w:u w:val="single"/>
              </w:rPr>
            </w:pPr>
            <w:r>
              <w:rPr>
                <w:rFonts w:ascii="宋体" w:hAnsi="宋体" w:cs="Tahoma"/>
                <w:b/>
                <w:bCs/>
                <w:szCs w:val="21"/>
                <w:u w:val="single"/>
              </w:rPr>
            </w:r>
            <w:r/>
          </w:p>
        </w:tc>
        <w:tc>
          <w:tcPr>
            <w:shd w:val="clear" w:color="auto" w:fill="auto"/>
            <w:tcW w:w="1118" w:type="dxa"/>
            <w:vAlign w:val="center"/>
            <w:textDirection w:val="lrTb"/>
            <w:noWrap/>
          </w:tcPr>
          <w:p>
            <w:pPr>
              <w:jc w:val="center"/>
              <w:rPr>
                <w:rFonts w:ascii="宋体" w:hAnsi="宋体" w:cs="宋体"/>
                <w:color w:val="000000"/>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相关保险</w:t>
            </w:r>
            <w:r/>
          </w:p>
        </w:tc>
        <w:tc>
          <w:tcPr>
            <w:shd w:val="clear" w:color="auto" w:fill="auto"/>
            <w:tcW w:w="6804" w:type="dxa"/>
            <w:textDirection w:val="lrTb"/>
            <w:noWrap/>
          </w:tcPr>
          <w:p>
            <w:pPr>
              <w:jc w:val="left"/>
              <w:rPr>
                <w:rFonts w:ascii="宋体" w:hAnsi="宋体" w:cs="宋体"/>
                <w:color w:val="000000"/>
                <w:szCs w:val="21"/>
              </w:rPr>
            </w:pPr>
            <w:r>
              <w:rPr>
                <w:rFonts w:hint="eastAsia" w:ascii="宋体" w:hAnsi="宋体" w:cs="宋体"/>
                <w:szCs w:val="21"/>
              </w:rPr>
              <w:t xml:space="preserve">投标人为本单位的从业人员购买团体意外险（保额≥60万）或购买雇主责任险（保额≥60万），</w:t>
            </w:r>
            <w:r>
              <w:rPr>
                <w:rFonts w:hint="eastAsia" w:ascii="宋体" w:hAnsi="宋体" w:cs="宋体"/>
                <w:color w:val="000000"/>
                <w:szCs w:val="21"/>
              </w:rPr>
              <w:t xml:space="preserve">得3分。</w:t>
            </w:r>
            <w:r/>
          </w:p>
          <w:p>
            <w:pPr>
              <w:jc w:val="left"/>
              <w:rPr>
                <w:rFonts w:ascii="宋体" w:hAnsi="宋体" w:cs="宋体"/>
                <w:b/>
                <w:bCs/>
                <w:szCs w:val="21"/>
              </w:rPr>
            </w:pPr>
            <w:r>
              <w:rPr>
                <w:rFonts w:hint="eastAsia" w:ascii="宋体" w:hAnsi="宋体" w:cs="宋体"/>
                <w:b/>
                <w:color w:val="000000"/>
                <w:szCs w:val="21"/>
                <w:shd w:val="clear" w:color="auto" w:fill="ffffff"/>
              </w:rPr>
              <w:t xml:space="preserve">提供不少于投入本项目人员数量的保险公司出具的保单扫描件，否则不得分。</w:t>
            </w:r>
            <w:r/>
          </w:p>
        </w:tc>
        <w:tc>
          <w:tcPr>
            <w:shd w:val="clear" w:color="auto" w:fill="auto"/>
            <w:tcW w:w="822" w:type="dxa"/>
            <w:vAlign w:val="center"/>
            <w:textDirection w:val="lrTb"/>
            <w:noWrap/>
          </w:tcPr>
          <w:p>
            <w:pPr>
              <w:jc w:val="center"/>
              <w:spacing w:before="156"/>
              <w:rPr>
                <w:rFonts w:ascii="宋体" w:hAnsi="宋体" w:cs="宋体"/>
                <w:szCs w:val="21"/>
              </w:rPr>
            </w:pPr>
            <w:r>
              <w:rPr>
                <w:rFonts w:hint="eastAsia" w:ascii="宋体" w:hAnsi="宋体" w:cs="宋体"/>
                <w:szCs w:val="21"/>
              </w:rPr>
              <w:t xml:space="preserve">3分</w:t>
            </w:r>
            <w:r/>
          </w:p>
        </w:tc>
      </w:tr>
      <w:tr>
        <w:trPr>
          <w:cantSplit/>
          <w:jc w:val="center"/>
          <w:trHeight w:val="680"/>
        </w:trPr>
        <w:tc>
          <w:tcPr>
            <w:tcW w:w="1169" w:type="dxa"/>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szCs w:val="21"/>
              </w:rPr>
              <w:t xml:space="preserve">▲</w:t>
            </w:r>
            <w:r>
              <w:rPr>
                <w:rFonts w:hint="eastAsia" w:ascii="宋体" w:hAnsi="宋体" w:cs="宋体"/>
                <w:color w:val="000000"/>
                <w:szCs w:val="21"/>
                <w:shd w:val="clear" w:color="auto" w:fill="ffffff"/>
              </w:rPr>
              <w:t xml:space="preserve">投标人类似业绩</w:t>
            </w:r>
            <w:r/>
          </w:p>
        </w:tc>
        <w:tc>
          <w:tcPr>
            <w:shd w:val="clear" w:color="auto" w:fill="auto"/>
            <w:tcW w:w="6804" w:type="dxa"/>
            <w:textDirection w:val="lrTb"/>
            <w:noWrap/>
          </w:tcPr>
          <w:p>
            <w:pPr>
              <w:widowControl/>
              <w:rPr>
                <w:rFonts w:ascii="宋体" w:hAnsi="宋体" w:cs="宋体"/>
                <w:color w:val="000000"/>
                <w:szCs w:val="21"/>
              </w:rPr>
            </w:pPr>
            <w:r>
              <w:rPr>
                <w:rFonts w:hint="eastAsia" w:ascii="宋体" w:hAnsi="宋体" w:cs="宋体"/>
                <w:color w:val="000000"/>
                <w:szCs w:val="21"/>
              </w:rPr>
              <w:t xml:space="preserve">投标单位自2022年以来（以合同签署日期为准），具有类似服务项目，有一个得2分，最高得8分。</w:t>
            </w:r>
            <w:r/>
          </w:p>
          <w:p>
            <w:pPr>
              <w:widowControl/>
              <w:rPr>
                <w:rFonts w:ascii="宋体" w:hAnsi="宋体" w:cs="宋体"/>
                <w:color w:val="000000"/>
                <w:szCs w:val="21"/>
                <w:shd w:val="clear" w:color="auto" w:fill="ffffff"/>
              </w:rPr>
            </w:pPr>
            <w:r>
              <w:rPr>
                <w:rFonts w:hint="eastAsia" w:ascii="宋体" w:hAnsi="宋体" w:cs="宋体"/>
                <w:b/>
                <w:color w:val="000000"/>
                <w:szCs w:val="21"/>
                <w:shd w:val="clear" w:color="auto" w:fill="ffffff"/>
              </w:rPr>
              <w:t xml:space="preserve">提供有效合同扫描件，否则不得分。</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8分</w:t>
            </w:r>
            <w:r/>
          </w:p>
        </w:tc>
      </w:tr>
      <w:tr>
        <w:trPr>
          <w:jc w:val="center"/>
          <w:trHeight w:val="951"/>
        </w:trPr>
        <w:tc>
          <w:tcPr>
            <w:tcW w:w="1169" w:type="dxa"/>
            <w:vAlign w:val="center"/>
            <w:vMerge w:val="continue"/>
            <w:textDirection w:val="lrTb"/>
            <w:noWrap/>
          </w:tcPr>
          <w:p>
            <w:pPr>
              <w:jc w:val="left"/>
              <w:spacing w:line="276" w:lineRule="auto"/>
              <w:rPr>
                <w:rFonts w:ascii="宋体" w:hAnsi="宋体"/>
                <w:color w:val="000000"/>
                <w:szCs w:val="21"/>
              </w:rPr>
            </w:pPr>
            <w:r>
              <w:rPr>
                <w:rFonts w:ascii="宋体" w:hAnsi="宋体"/>
                <w:color w:val="000000"/>
                <w:szCs w:val="21"/>
              </w:rPr>
            </w:r>
            <w:r/>
          </w:p>
        </w:tc>
        <w:tc>
          <w:tcPr>
            <w:shd w:val="clear" w:color="auto" w:fill="auto"/>
            <w:tcW w:w="1118"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szCs w:val="21"/>
              </w:rPr>
              <w:t xml:space="preserve">▲</w:t>
            </w:r>
            <w:r>
              <w:rPr>
                <w:rFonts w:hint="eastAsia" w:ascii="宋体" w:hAnsi="宋体" w:cs="宋体"/>
                <w:color w:val="000000"/>
                <w:szCs w:val="21"/>
                <w:shd w:val="clear" w:color="auto" w:fill="ffffff"/>
              </w:rPr>
              <w:t xml:space="preserve">荣誉证书</w:t>
            </w:r>
            <w:r/>
          </w:p>
        </w:tc>
        <w:tc>
          <w:tcPr>
            <w:shd w:val="clear" w:color="auto" w:fill="auto"/>
            <w:tcW w:w="6804" w:type="dxa"/>
            <w:textDirection w:val="lrTb"/>
            <w:noWrap/>
          </w:tcPr>
          <w:p>
            <w:pP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投标人2022年1月1日以来获得政府或相关部门颁发的荣誉的得4分，最高得4分。</w:t>
            </w:r>
            <w:r/>
          </w:p>
          <w:p>
            <w:pPr>
              <w:widowControl/>
              <w:rPr>
                <w:rFonts w:ascii="宋体" w:hAnsi="宋体" w:cs="宋体"/>
                <w:color w:val="000000"/>
                <w:szCs w:val="21"/>
                <w:shd w:val="clear" w:color="auto" w:fill="ffffff"/>
              </w:rPr>
            </w:pPr>
            <w:r>
              <w:rPr>
                <w:rFonts w:hint="eastAsia" w:ascii="宋体" w:hAnsi="宋体" w:cs="宋体"/>
                <w:b/>
                <w:color w:val="000000"/>
                <w:szCs w:val="21"/>
                <w:shd w:val="clear" w:color="auto" w:fill="ffffff"/>
              </w:rPr>
              <w:t xml:space="preserve">须提供证明文件扫描件，否则不得分</w:t>
            </w:r>
            <w:r>
              <w:rPr>
                <w:rFonts w:hint="eastAsia" w:ascii="宋体" w:hAnsi="宋体" w:cs="宋体"/>
                <w:color w:val="000000"/>
                <w:szCs w:val="21"/>
                <w:shd w:val="clear" w:color="auto" w:fill="ffffff"/>
              </w:rPr>
              <w:t xml:space="preserve">。</w:t>
            </w:r>
            <w:r/>
          </w:p>
        </w:tc>
        <w:tc>
          <w:tcPr>
            <w:shd w:val="clear" w:color="auto" w:fill="auto"/>
            <w:tcW w:w="822" w:type="dxa"/>
            <w:vAlign w:val="center"/>
            <w:textDirection w:val="lrTb"/>
            <w:noWrap/>
          </w:tcPr>
          <w:p>
            <w:pPr>
              <w:jc w:val="center"/>
              <w:widowControl/>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4分</w:t>
            </w:r>
            <w:bookmarkEnd w:id="45"/>
            <w:r/>
          </w:p>
        </w:tc>
      </w:tr>
    </w:tbl>
    <w:p>
      <w:pPr>
        <w:ind w:right="-252"/>
        <w:spacing w:line="360" w:lineRule="auto"/>
        <w:rPr>
          <w:rFonts w:ascii="宋体" w:hAnsi="宋体" w:cs="Arial"/>
          <w:b/>
        </w:rPr>
      </w:pPr>
      <w:r>
        <w:rPr>
          <w:rFonts w:ascii="宋体" w:hAnsi="宋体" w:cs="Arial"/>
          <w:b/>
        </w:rPr>
      </w:r>
      <w:r/>
    </w:p>
    <w:p>
      <w:pPr>
        <w:rPr>
          <w:rFonts w:ascii="Tahoma" w:hAnsi="Tahoma"/>
          <w:sz w:val="24"/>
        </w:rPr>
      </w:pPr>
      <w:r/>
      <w:bookmarkStart w:id="47" w:name="_Toc42161280"/>
      <w:r/>
      <w:r/>
    </w:p>
    <w:p>
      <w:pPr>
        <w:pStyle w:val="987"/>
        <w:ind w:firstLine="0"/>
        <w:rPr>
          <w:rFonts w:ascii="宋体" w:hAnsi="宋体" w:eastAsia="宋体"/>
          <w:b/>
        </w:rPr>
      </w:pPr>
      <w:r>
        <w:rPr>
          <w:rFonts w:hint="eastAsia" w:ascii="宋体" w:hAnsi="宋体" w:eastAsia="宋体"/>
          <w:b/>
        </w:rPr>
        <w:t xml:space="preserve">备注：</w:t>
      </w:r>
      <w:r/>
    </w:p>
    <w:p>
      <w:pPr>
        <w:ind w:firstLine="200"/>
        <w:jc w:val="left"/>
        <w:spacing w:line="400" w:lineRule="exact"/>
        <w:rPr>
          <w:rFonts w:ascii="Arial" w:hAnsi="Arial" w:cs="Arial"/>
          <w:szCs w:val="21"/>
        </w:rPr>
      </w:pPr>
      <w:r>
        <w:rPr>
          <w:rFonts w:hint="eastAsia" w:ascii="Arial" w:hAnsi="Arial" w:cs="Arial"/>
          <w:szCs w:val="21"/>
        </w:rPr>
        <w:t xml:space="preserve">1</w:t>
      </w:r>
      <w:r>
        <w:rPr>
          <w:rFonts w:hint="eastAsia" w:ascii="Arial" w:hAnsi="Arial" w:cs="Arial"/>
          <w:szCs w:val="21"/>
        </w:rPr>
        <w:t xml:space="preserve">、上述打“▲”项目为客观分。</w:t>
      </w:r>
      <w:r/>
    </w:p>
    <w:p>
      <w:pPr>
        <w:ind w:firstLine="200"/>
        <w:jc w:val="left"/>
        <w:spacing w:line="400" w:lineRule="exact"/>
        <w:rPr>
          <w:rFonts w:ascii="Arial" w:hAnsi="Arial" w:cs="Arial"/>
          <w:szCs w:val="21"/>
        </w:rPr>
      </w:pPr>
      <w:r>
        <w:rPr>
          <w:rFonts w:hint="eastAsia" w:ascii="Arial" w:hAnsi="Arial" w:cs="Arial"/>
          <w:szCs w:val="21"/>
        </w:rPr>
        <w:t xml:space="preserve">2</w:t>
      </w:r>
      <w:r>
        <w:rPr>
          <w:rFonts w:hint="eastAsia" w:ascii="Arial" w:hAnsi="Arial" w:cs="Arial"/>
          <w:szCs w:val="21"/>
        </w:rPr>
        <w:t xml:space="preserve">、</w:t>
      </w:r>
      <w:r>
        <w:rPr>
          <w:rFonts w:ascii="Arial" w:hAnsi="Arial" w:cs="Arial"/>
          <w:szCs w:val="21"/>
        </w:rPr>
        <w:t xml:space="preserve">以上评分标准中评分的每一条，各投标单位均应提供相关的资料作出相应的对比供专家评判。</w:t>
      </w:r>
      <w:r/>
    </w:p>
    <w:p>
      <w:pPr>
        <w:ind w:firstLine="200"/>
        <w:jc w:val="left"/>
        <w:spacing w:line="400" w:lineRule="exact"/>
        <w:rPr>
          <w:rFonts w:ascii="Arial" w:hAnsi="Arial" w:cs="Arial"/>
          <w:szCs w:val="21"/>
        </w:rPr>
      </w:pPr>
      <w:r>
        <w:rPr>
          <w:rFonts w:hint="eastAsia" w:ascii="Arial" w:hAnsi="Arial" w:cs="Arial"/>
          <w:szCs w:val="21"/>
        </w:rPr>
        <w:t xml:space="preserve">3</w:t>
      </w:r>
      <w:r>
        <w:rPr>
          <w:rFonts w:hint="eastAsia" w:ascii="Arial" w:hAnsi="Arial" w:cs="Arial"/>
          <w:szCs w:val="21"/>
        </w:rPr>
        <w:t xml:space="preserve">、投标文件中的内容需和招标文件相关指标对应绑定，无绑定不得分。</w:t>
      </w:r>
      <w:r/>
    </w:p>
    <w:p>
      <w:pPr>
        <w:ind w:firstLine="200"/>
        <w:jc w:val="left"/>
        <w:spacing w:line="400" w:lineRule="exact"/>
        <w:rPr>
          <w:rFonts w:ascii="Arial" w:hAnsi="Arial" w:cs="Arial"/>
          <w:szCs w:val="21"/>
        </w:rPr>
      </w:pPr>
      <w:r>
        <w:rPr>
          <w:rFonts w:hint="eastAsia" w:ascii="Arial" w:hAnsi="Arial" w:cs="Arial"/>
          <w:szCs w:val="21"/>
        </w:rPr>
        <w:t xml:space="preserve">4</w:t>
      </w:r>
      <w:r>
        <w:rPr>
          <w:rFonts w:ascii="Arial" w:hAnsi="Arial" w:cs="Arial"/>
          <w:szCs w:val="21"/>
        </w:rPr>
        <w:t xml:space="preserve">、</w:t>
      </w:r>
      <w:r>
        <w:rPr>
          <w:rFonts w:hint="eastAsia" w:ascii="Arial" w:hAnsi="Arial" w:cs="Arial"/>
          <w:szCs w:val="21"/>
        </w:rPr>
        <w:t xml:space="preserve">投标文件内所有有关评审的技术参数、检测报告、证书、荣誉、业绩、人员、售后服务等评分项须提供</w:t>
      </w:r>
      <w:r>
        <w:rPr>
          <w:rFonts w:ascii="Arial" w:hAnsi="Arial" w:cs="Arial"/>
          <w:szCs w:val="21"/>
        </w:rPr>
        <w:t xml:space="preserve">加盖投标</w:t>
      </w:r>
      <w:r>
        <w:rPr>
          <w:rFonts w:hint="eastAsia" w:ascii="Arial" w:hAnsi="Arial" w:cs="Arial"/>
          <w:szCs w:val="21"/>
        </w:rPr>
        <w:t xml:space="preserve">单位</w:t>
      </w:r>
      <w:r>
        <w:rPr>
          <w:rFonts w:ascii="Arial" w:hAnsi="Arial" w:cs="Arial"/>
          <w:szCs w:val="21"/>
        </w:rPr>
        <w:t xml:space="preserve">公章</w:t>
      </w:r>
      <w:r>
        <w:rPr>
          <w:rFonts w:hint="eastAsia" w:ascii="Arial" w:hAnsi="Arial" w:cs="Arial"/>
          <w:szCs w:val="21"/>
        </w:rPr>
        <w:t xml:space="preserve">的相关资料扫描件，不提供不得分</w:t>
      </w:r>
      <w:r>
        <w:rPr>
          <w:rFonts w:ascii="Arial" w:hAnsi="Arial" w:cs="Arial"/>
          <w:szCs w:val="21"/>
        </w:rPr>
        <w:t xml:space="preserve">。</w:t>
      </w:r>
      <w:r>
        <w:rPr>
          <w:rFonts w:hint="eastAsia" w:ascii="Arial" w:hAnsi="Arial" w:cs="Arial"/>
          <w:szCs w:val="21"/>
        </w:rPr>
        <w:t xml:space="preserve">投标文件内所有资料均须清晰可辨，如因投标文件内的资料模糊造成的评审扣分由投标单位自行承担后果。</w:t>
      </w:r>
      <w:r/>
    </w:p>
    <w:p>
      <w:pPr>
        <w:ind w:firstLine="200"/>
        <w:jc w:val="left"/>
        <w:spacing w:line="400" w:lineRule="exact"/>
        <w:rPr>
          <w:rFonts w:ascii="Arial" w:hAnsi="Arial" w:cs="Arial"/>
          <w:szCs w:val="21"/>
        </w:rPr>
      </w:pPr>
      <w:r>
        <w:rPr>
          <w:rFonts w:hint="eastAsia" w:ascii="Arial" w:hAnsi="Arial" w:cs="Arial"/>
          <w:szCs w:val="21"/>
        </w:rPr>
        <w:t xml:space="preserve">5</w:t>
      </w:r>
      <w:r>
        <w:rPr>
          <w:rFonts w:ascii="Arial" w:hAnsi="Arial" w:cs="Arial"/>
          <w:szCs w:val="21"/>
        </w:rPr>
        <w:t xml:space="preserve">、投标文件中如果出现前后不一致的地方，允许投标单位做澄清。如果前后不一致的地方是关系到评分部分，则由专家根据投标单位的澄清做酌情</w:t>
      </w:r>
      <w:r>
        <w:rPr>
          <w:rFonts w:hint="eastAsia" w:ascii="Arial" w:hAnsi="Arial" w:cs="Arial"/>
          <w:szCs w:val="21"/>
        </w:rPr>
        <w:t xml:space="preserve">打分</w:t>
      </w:r>
      <w:r>
        <w:rPr>
          <w:rFonts w:ascii="Arial" w:hAnsi="Arial" w:cs="Arial"/>
          <w:szCs w:val="21"/>
        </w:rPr>
        <w:t xml:space="preserve">。</w:t>
      </w:r>
      <w:r/>
    </w:p>
    <w:p>
      <w:pPr>
        <w:ind w:firstLine="200"/>
        <w:jc w:val="left"/>
        <w:spacing w:line="400" w:lineRule="exact"/>
        <w:rPr>
          <w:rFonts w:ascii="Arial" w:hAnsi="Arial" w:cs="Arial"/>
          <w:szCs w:val="21"/>
        </w:rPr>
      </w:pPr>
      <w:r>
        <w:rPr>
          <w:rFonts w:hint="eastAsia" w:ascii="Arial" w:hAnsi="Arial" w:cs="Arial"/>
          <w:szCs w:val="21"/>
        </w:rPr>
        <w:t xml:space="preserve">6</w:t>
      </w:r>
      <w:r>
        <w:rPr>
          <w:rFonts w:ascii="Arial" w:hAnsi="Arial" w:cs="Arial"/>
          <w:szCs w:val="21"/>
        </w:rPr>
        <w:t xml:space="preserve">、投标报价超过财政审批预算金额的，投标单位不得进入评标程序。</w:t>
      </w:r>
      <w:r/>
    </w:p>
    <w:p>
      <w:pPr>
        <w:ind w:firstLine="210"/>
        <w:jc w:val="left"/>
        <w:spacing w:line="400" w:lineRule="exact"/>
        <w:rPr>
          <w:rFonts w:ascii="Arial" w:hAnsi="Arial" w:cs="Arial"/>
          <w:color w:val="000000"/>
          <w:szCs w:val="21"/>
        </w:rPr>
      </w:pPr>
      <w:r>
        <w:rPr>
          <w:rFonts w:hint="eastAsia" w:ascii="Arial" w:hAnsi="Arial" w:cs="Arial"/>
          <w:szCs w:val="21"/>
        </w:rPr>
        <w:t xml:space="preserve">7</w:t>
      </w:r>
      <w:r>
        <w:rPr>
          <w:rFonts w:ascii="Arial" w:hAnsi="Arial" w:cs="Arial"/>
          <w:szCs w:val="21"/>
        </w:rPr>
        <w:t xml:space="preserve">、付款方式</w:t>
      </w:r>
      <w:r>
        <w:rPr>
          <w:rFonts w:ascii="Arial" w:hAnsi="Arial" w:cs="Arial"/>
          <w:szCs w:val="21"/>
        </w:rPr>
        <w:t xml:space="preserve">(</w:t>
      </w:r>
      <w:r>
        <w:rPr>
          <w:rFonts w:ascii="Arial" w:hAnsi="Arial" w:cs="Arial"/>
          <w:szCs w:val="21"/>
        </w:rPr>
        <w:t xml:space="preserve">商务条款</w:t>
      </w:r>
      <w:r>
        <w:rPr>
          <w:rFonts w:ascii="Arial" w:hAnsi="Arial" w:cs="Arial"/>
          <w:szCs w:val="21"/>
        </w:rPr>
        <w:t xml:space="preserve">)</w:t>
      </w:r>
      <w:r>
        <w:rPr>
          <w:rFonts w:ascii="Arial" w:hAnsi="Arial" w:cs="Arial"/>
          <w:szCs w:val="21"/>
        </w:rPr>
        <w:t xml:space="preserve">不响应招标要求的不得中标。</w:t>
      </w:r>
      <w:r/>
    </w:p>
    <w:p>
      <w:pPr>
        <w:ind w:firstLine="210"/>
        <w:jc w:val="left"/>
        <w:spacing w:line="400" w:lineRule="exact"/>
        <w:rPr>
          <w:rFonts w:ascii="Arial" w:hAnsi="Arial" w:cs="Arial"/>
          <w:color w:val="000000"/>
          <w:szCs w:val="21"/>
        </w:rPr>
      </w:pPr>
      <w:r>
        <w:rPr>
          <w:rFonts w:hint="eastAsia" w:ascii="Arial" w:hAnsi="Arial" w:cs="Arial"/>
          <w:color w:val="000000"/>
          <w:szCs w:val="21"/>
        </w:rPr>
        <w:t xml:space="preserve">8</w:t>
      </w:r>
      <w:r>
        <w:rPr>
          <w:rFonts w:ascii="Arial" w:hAnsi="Arial" w:cs="Arial"/>
          <w:color w:val="000000"/>
          <w:szCs w:val="21"/>
        </w:rPr>
        <w:t xml:space="preserve">、为确保货物、服务质量，除价格分以外其他分值低于其</w:t>
      </w:r>
      <w:r>
        <w:rPr>
          <w:rFonts w:ascii="Arial" w:hAnsi="Arial" w:cs="Arial"/>
          <w:color w:val="000000"/>
          <w:szCs w:val="21"/>
        </w:rPr>
        <w:t xml:space="preserve">75%</w:t>
      </w:r>
      <w:r>
        <w:rPr>
          <w:rFonts w:hint="eastAsia" w:ascii="Arial" w:hAnsi="Arial" w:cs="Arial"/>
          <w:color w:val="000000"/>
          <w:szCs w:val="21"/>
        </w:rPr>
        <w:t xml:space="preserve">（</w:t>
      </w:r>
      <w:r>
        <w:rPr>
          <w:rFonts w:hint="eastAsia" w:ascii="Arial" w:hAnsi="Arial" w:cs="Arial"/>
          <w:color w:val="000000"/>
          <w:szCs w:val="21"/>
        </w:rPr>
        <w:t xml:space="preserve">67.5</w:t>
      </w:r>
      <w:r>
        <w:rPr>
          <w:rFonts w:hint="eastAsia" w:ascii="Arial" w:hAnsi="Arial" w:cs="Arial"/>
          <w:color w:val="000000"/>
          <w:szCs w:val="21"/>
        </w:rPr>
        <w:t xml:space="preserve">分）</w:t>
      </w:r>
      <w:r>
        <w:rPr>
          <w:rFonts w:ascii="Arial" w:hAnsi="Arial" w:cs="Arial"/>
          <w:color w:val="000000"/>
          <w:szCs w:val="21"/>
        </w:rPr>
        <w:t xml:space="preserve">的视为无效投标。</w:t>
      </w:r>
      <w:r/>
    </w:p>
    <w:p>
      <w:pPr>
        <w:ind w:firstLine="200"/>
        <w:jc w:val="left"/>
        <w:spacing w:line="400" w:lineRule="exact"/>
        <w:rPr>
          <w:rFonts w:ascii="Arial" w:hAnsi="Arial" w:cs="Arial"/>
          <w:szCs w:val="21"/>
        </w:rPr>
      </w:pPr>
      <w:r>
        <w:rPr>
          <w:rFonts w:hint="eastAsia" w:ascii="Arial" w:hAnsi="Arial" w:cs="Arial"/>
          <w:szCs w:val="21"/>
        </w:rPr>
        <w:t xml:space="preserve">9</w:t>
      </w:r>
      <w:r>
        <w:rPr>
          <w:rFonts w:ascii="Arial" w:hAnsi="Arial" w:cs="Arial"/>
          <w:szCs w:val="21"/>
        </w:rPr>
        <w:t xml:space="preserve">、各投标</w:t>
      </w:r>
      <w:r>
        <w:rPr>
          <w:rFonts w:hint="eastAsia" w:ascii="Arial" w:hAnsi="Arial" w:cs="Arial"/>
          <w:szCs w:val="21"/>
        </w:rPr>
        <w:t xml:space="preserve">单位</w:t>
      </w:r>
      <w:r>
        <w:rPr>
          <w:rFonts w:ascii="Arial" w:hAnsi="Arial" w:cs="Arial"/>
          <w:szCs w:val="21"/>
        </w:rPr>
        <w:t xml:space="preserve">必须通过</w:t>
      </w:r>
      <w:r>
        <w:rPr>
          <w:rFonts w:hint="eastAsia" w:ascii="Arial" w:hAnsi="Arial" w:cs="Arial"/>
          <w:szCs w:val="21"/>
        </w:rPr>
        <w:t xml:space="preserve">“苏采云”</w:t>
      </w:r>
      <w:r>
        <w:rPr>
          <w:rFonts w:ascii="Arial" w:hAnsi="Arial" w:cs="Arial"/>
          <w:szCs w:val="21"/>
        </w:rPr>
        <w:t xml:space="preserve">进行该项目网上电子投标，否则视为无效投标。</w:t>
      </w:r>
      <w:r/>
    </w:p>
    <w:p>
      <w:pPr>
        <w:ind w:firstLine="200"/>
        <w:jc w:val="left"/>
        <w:spacing w:line="400" w:lineRule="exact"/>
        <w:rPr>
          <w:rFonts w:ascii="Arial" w:hAnsi="Arial" w:cs="Arial"/>
          <w:szCs w:val="21"/>
        </w:rPr>
      </w:pPr>
      <w:r>
        <w:rPr>
          <w:rFonts w:ascii="Arial" w:hAnsi="Arial" w:cs="Arial"/>
          <w:szCs w:val="21"/>
        </w:rPr>
      </w:r>
      <w:r/>
    </w:p>
    <w:p>
      <w:pPr>
        <w:ind w:firstLine="200"/>
        <w:jc w:val="left"/>
        <w:spacing w:line="400" w:lineRule="exact"/>
        <w:rPr>
          <w:rFonts w:ascii="Arial" w:hAnsi="Arial" w:cs="Arial"/>
          <w:szCs w:val="21"/>
        </w:rPr>
      </w:pPr>
      <w:r>
        <w:rPr>
          <w:rFonts w:ascii="Arial" w:hAnsi="Arial" w:cs="Arial"/>
          <w:szCs w:val="21"/>
        </w:rPr>
      </w:r>
      <w:r/>
    </w:p>
    <w:p>
      <w:pPr>
        <w:ind w:firstLine="200"/>
        <w:spacing w:line="400" w:lineRule="exact"/>
        <w:rPr>
          <w:rFonts w:ascii="Arial" w:hAnsi="Arial" w:cs="Arial"/>
          <w:szCs w:val="21"/>
        </w:rPr>
      </w:pPr>
      <w:r>
        <w:rPr>
          <w:rFonts w:ascii="Arial" w:hAnsi="Arial" w:cs="Arial"/>
          <w:szCs w:val="21"/>
        </w:rPr>
      </w:r>
      <w:r/>
    </w:p>
    <w:p>
      <w:pPr>
        <w:spacing w:line="360" w:lineRule="auto"/>
        <w:rPr>
          <w:rFonts w:ascii="Tahoma" w:hAnsi="Tahoma"/>
          <w:sz w:val="24"/>
        </w:rPr>
      </w:pPr>
      <w:r>
        <w:rPr>
          <w:rFonts w:ascii="Tahoma" w:hAnsi="Tahoma"/>
          <w:sz w:val="24"/>
        </w:rPr>
        <w:br w:type="page" w:clear="all"/>
      </w:r>
      <w:r/>
    </w:p>
    <w:p>
      <w:pPr>
        <w:pStyle w:val="963"/>
        <w:jc w:val="center"/>
        <w:spacing w:line="360" w:lineRule="auto"/>
      </w:pPr>
      <w:r/>
      <w:bookmarkStart w:id="48" w:name="_Toc170994997"/>
      <w:r>
        <w:rPr>
          <w:rFonts w:hint="eastAsia"/>
        </w:rPr>
        <w:t xml:space="preserve">第七章</w:t>
      </w:r>
      <w:r>
        <w:rPr>
          <w:rFonts w:hint="eastAsia"/>
        </w:rPr>
        <w:t xml:space="preserve">  </w:t>
      </w:r>
      <w:r>
        <w:t xml:space="preserve">昆山市政府采购供应商诚信管理办法</w:t>
      </w:r>
      <w:bookmarkEnd w:id="47"/>
      <w:r/>
      <w:bookmarkEnd w:id="48"/>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第二条 本办法适用于参加昆山市范围内政府采购活动的供应商。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供应商是指向采购人提供货物、工程或者服务的法人、其他组织或者自然人。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第三条 政府采购当事人有权对供应商的行为进行监督，发现违法违规行为应当及时向政府采购监管部门反映，并配合做好调查处理工作。</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其他单位和个人对政府采购活动中供应商的违法违规行为，有权控告和检举，政府采购监管部门应当依法调查处理。</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第四条 供应商参加政府采购活动，应当遵循公平竞争、诚实信用原则。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第五条 供应商参加政府采购活动的合法权益应当依法得到保护，任何人不得以任何手段损害供应商的合法权益。</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第六条 供应商监管工作应当依法进行，坚持公开透明、惩罚得当、信息共享的原则。</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第七条 实行政府采购供应商诚信管理制度。对供应商失信行为、不良行为等诚信信息，由政府采购监管部门予以记录，在昆山市政府采购活动中采用。</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（一）已递交投标（响应）文件而不参加开标的，或者开标时以各种理由不解密投标（响应）文件影响采购活动正常进行的；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（二）不遵守开评标现场纪律，故意扰乱开标评标现场秩序的；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（三）未按《政府采购法》等相关规定签订、履行合同的；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（四）无正当理由放弃中标（成交）的；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（五）履约验收不合格的；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（六）一年内累计三次及以上质疑均查无实据的；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（七）捏造事实、提供虚假材料进行恶意举报的；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（八）不配合或采用不正当手段干扰政府采购质疑、投诉处理工作的；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（九）经查实，利用产品授权等方式控制货源的；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（十）为采购项目提供整体设计、规范编制或者项目管理、监理、检测等服务，同时再参加该采购项目的其他采购活动的；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（十一）政府采购监管部门认定的其他失信行为。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（一）提供虚假材料谋取中标（成交）的；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（二）采取不正当手段诋毁、排挤其他供应商的；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（三）与采购人、采购代理机构或者其他供应商恶意串通的； </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（四）向采购人或者采购代理机构行贿或者提供其他不正当利益的；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（六）拒绝有关部门监督检查或者提供虚假情况的；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（七）中标（成交）后无正当理由不与采购人签订合同的；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（八）将中标（成交）项目转让给他人，或者违反采购文件规定，将中标（成交）项目分包给他人的；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（九）拒绝履行合同义务的；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（十）一年内累计三次及以上投诉均查无实据的；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（十一）捏造事实或者提供虚假投诉材料或者以非法手段取得证明材料进行投诉的。</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供应商违法违规行为已被依法认定为不良行为的，不再重复认定为失信行为。</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spacing w:line="440" w:lineRule="exact"/>
        <w:widowControl/>
        <w:rPr>
          <w:rFonts w:ascii="宋体" w:hAnsi="宋体" w:cs="Arial"/>
          <w:color w:val="333333"/>
          <w:szCs w:val="21"/>
        </w:rPr>
      </w:pPr>
      <w:r>
        <w:rPr>
          <w:rFonts w:ascii="宋体" w:hAnsi="宋体" w:cs="Arial"/>
          <w:color w:val="000000"/>
          <w:szCs w:val="21"/>
        </w:rPr>
        <w:t xml:space="preserve">第十二条 供应商在政府采购活动中存在不良行为的，按《江苏省政府采购供应商监督管理暂行办法》的规定执行。</w:t>
      </w:r>
      <w:r/>
    </w:p>
    <w:p>
      <w:pPr>
        <w:ind w:right="-252"/>
        <w:spacing w:line="360" w:lineRule="auto"/>
        <w:rPr>
          <w:rFonts w:ascii="宋体" w:hAnsi="宋体" w:cs="Arial"/>
          <w:b/>
        </w:rPr>
      </w:pPr>
      <w:r>
        <w:rPr>
          <w:rFonts w:ascii="宋体" w:hAnsi="宋体" w:cs="Arial"/>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ascii="宋体" w:hAnsi="宋体" w:cs="Arial"/>
          <w:b/>
        </w:rPr>
      </w:r>
      <w:r/>
    </w:p>
    <w:p>
      <w:pPr>
        <w:ind w:right="-252"/>
        <w:spacing w:line="360" w:lineRule="auto"/>
        <w:rPr>
          <w:rFonts w:ascii="宋体" w:hAnsi="宋体" w:cs="Arial"/>
          <w:b/>
        </w:rPr>
      </w:pPr>
      <w:r>
        <w:rPr>
          <w:rFonts w:hint="eastAsia" w:ascii="宋体" w:hAnsi="宋体" w:cs="Arial"/>
          <w:b/>
        </w:rPr>
        <w:t xml:space="preserve">（</w:t>
      </w:r>
      <w:r>
        <w:rPr>
          <w:rFonts w:ascii="宋体" w:hAnsi="宋体" w:cs="Arial"/>
          <w:b/>
        </w:rPr>
        <w:t xml:space="preserve">全文完</w:t>
      </w:r>
      <w:r>
        <w:rPr>
          <w:rFonts w:hint="eastAsia" w:ascii="宋体" w:hAnsi="宋体" w:cs="Arial"/>
          <w:b/>
        </w:rPr>
        <w:t xml:space="preserve">）</w:t>
      </w:r>
      <w:r/>
    </w:p>
    <w:sectPr>
      <w:footnotePr/>
      <w:endnotePr/>
      <w:type w:val="nextPage"/>
      <w:pgSz w:w="11906" w:h="16838" w:orient="portrait"/>
      <w:pgMar w:top="947" w:right="1361" w:bottom="760" w:left="1259" w:header="851" w:footer="39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全真中明體">
    <w:panose1 w:val="020B0503020202020204"/>
  </w:font>
  <w:font w:name="方正大黑简体">
    <w:panose1 w:val="020B0503020202020204"/>
  </w:font>
  <w:font w:name="Symbol">
    <w:panose1 w:val="05050102010706020507"/>
  </w:font>
  <w:font w:name="&amp;amp;#23435;&amp;amp;#20307;">
    <w:panose1 w:val="020B0503020202020204"/>
  </w:font>
  <w:font w:name="Footlight MT Light">
    <w:panose1 w:val="0204060206030A020304"/>
  </w:font>
  <w:font w:name="PMingLiU">
    <w:panose1 w:val="02020500000000000000"/>
  </w:font>
  <w:font w:name="文鼎粗黑">
    <w:panose1 w:val="020B0503020202020204"/>
  </w:font>
  <w:font w:name="等线 Light">
    <w:panose1 w:val="02010600030101010101"/>
  </w:font>
  <w:font w:name="Cambria">
    <w:panose1 w:val="02040503050406030204"/>
  </w:font>
  <w:font w:name="Calibri">
    <w:panose1 w:val="020F050202020403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ˎ̥">
    <w:panose1 w:val="020B0503020202020204"/>
  </w:font>
  <w:font w:name="楷体_GB2312">
    <w:panose1 w:val="02010609060101010101"/>
  </w:font>
  <w:font w:name="方正仿宋简体">
    <w:panose1 w:val="020B0503020202020204"/>
  </w:font>
  <w:font w:name="Tahoma">
    <w:panose1 w:val="020B0604030504040204"/>
  </w:font>
  <w:font w:name="Arial Unicode MS">
    <w:panose1 w:val="020B0604020202020204"/>
  </w:font>
  <w:font w:name="创艺简仿宋">
    <w:panose1 w:val="020B0503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left="7380" w:right="357" w:hanging="7380"/>
      <w:spacing w:before="120"/>
      <w:rPr>
        <w:rStyle w:val="1046"/>
        <w:sz w:val="16"/>
        <w:szCs w:val="16"/>
      </w:rPr>
    </w:pPr>
    <w:r>
      <w:rPr>
        <w:rFonts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column">
                <wp:posOffset>-86359</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4294445056;mso-wrap-distance-left:9.0pt;mso-wrap-distance-top:0.0pt;mso-wrap-distance-right:9.0pt;mso-wrap-distance-bottom:0.0pt;visibility:visible;" from="-6.8pt,4.9pt" to="452.2pt,4.9pt" fillcolor="#FFFFFF" strokecolor="#000000" strokeweight="0.50pt"/>
          </w:pict>
        </mc:Fallback>
      </mc:AlternateContent>
    </w:r>
    <w:r>
      <w:rPr>
        <w:rStyle w:val="1046"/>
        <w:rFonts w:hint="eastAsia"/>
        <w:sz w:val="16"/>
        <w:szCs w:val="16"/>
      </w:rPr>
      <w:t xml:space="preserve"> </w:t>
    </w:r>
    <w:r>
      <w:rPr>
        <w:rStyle w:val="1046"/>
        <w:rFonts w:hint="eastAsia"/>
        <w:sz w:val="16"/>
        <w:szCs w:val="16"/>
      </w:rPr>
      <w:t xml:space="preserve">昆山瑞申工程项目管理有限公司</w:t>
    </w:r>
    <w:r>
      <w:rPr>
        <w:rStyle w:val="1046"/>
        <w:rFonts w:hint="eastAsia"/>
        <w:sz w:val="16"/>
        <w:szCs w:val="16"/>
      </w:rPr>
      <w:t xml:space="preserve">                                                              </w:t>
    </w:r>
    <w:r>
      <w:rPr>
        <w:rStyle w:val="1046"/>
        <w:rFonts w:hint="eastAsia"/>
        <w:sz w:val="16"/>
        <w:szCs w:val="16"/>
      </w:rPr>
      <w:t xml:space="preserve">第</w:t>
    </w:r>
    <w:r>
      <w:rPr>
        <w:rFonts w:ascii="宋体" w:hAnsi="宋体" w:eastAsia="宋体"/>
        <w:sz w:val="16"/>
        <w:szCs w:val="16"/>
      </w:rPr>
      <w:fldChar w:fldCharType="begin"/>
    </w:r>
    <w:r>
      <w:rPr>
        <w:rStyle w:val="1046"/>
        <w:sz w:val="16"/>
        <w:szCs w:val="16"/>
      </w:rPr>
      <w:instrText xml:space="preserve"> PAGE </w:instrText>
    </w:r>
    <w:r>
      <w:rPr>
        <w:rFonts w:ascii="宋体" w:hAnsi="宋体" w:eastAsia="宋体"/>
        <w:sz w:val="16"/>
        <w:szCs w:val="16"/>
      </w:rPr>
      <w:fldChar w:fldCharType="separate"/>
    </w:r>
    <w:r>
      <w:rPr>
        <w:rStyle w:val="1046"/>
        <w:sz w:val="16"/>
        <w:szCs w:val="16"/>
      </w:rPr>
      <w:t xml:space="preserve">4</w:t>
    </w:r>
    <w:r>
      <w:rPr>
        <w:rFonts w:ascii="宋体" w:hAnsi="宋体" w:eastAsia="宋体"/>
        <w:sz w:val="16"/>
        <w:szCs w:val="16"/>
      </w:rPr>
      <w:fldChar w:fldCharType="end"/>
    </w:r>
    <w:r>
      <w:rPr>
        <w:rStyle w:val="1046"/>
        <w:rFonts w:hint="eastAsia"/>
        <w:sz w:val="16"/>
        <w:szCs w:val="16"/>
      </w:rPr>
      <w:t xml:space="preserve">页</w:t>
    </w:r>
    <w:r>
      <w:rPr>
        <w:rStyle w:val="1046"/>
        <w:rFonts w:hint="eastAsia"/>
        <w:sz w:val="16"/>
        <w:szCs w:val="16"/>
      </w:rPr>
      <w:t xml:space="preserve">   </w:t>
    </w:r>
    <w:r/>
  </w:p>
  <w:p>
    <w:pPr>
      <w:pStyle w:val="1013"/>
      <w:ind w:right="357"/>
      <w:spacing w:before="120"/>
      <w:rPr>
        <w:rFonts w:eastAsia="宋体"/>
        <w:sz w:val="16"/>
        <w:szCs w:val="16"/>
      </w:rPr>
    </w:pPr>
    <w:r>
      <w:rPr>
        <w:rFonts w:hint="eastAsia" w:ascii="宋体" w:hAnsi="宋体" w:eastAsia="宋体"/>
        <w:spacing w:val="-8"/>
        <w:sz w:val="16"/>
        <w:szCs w:val="16"/>
      </w:rPr>
      <w:t xml:space="preserve">  KUNSHAN RISEN PROJECT MANAGEMENT CO.,LTD</w:t>
    </w:r>
    <w:r/>
  </w:p>
  <w:p>
    <w:pPr>
      <w:pStyle w:val="1013"/>
      <w:ind w:left="6560" w:right="357" w:hanging="6560"/>
      <w:spacing w:before="120"/>
      <w:rPr>
        <w:rStyle w:val="1046"/>
        <w:sz w:val="16"/>
        <w:szCs w:val="16"/>
      </w:rPr>
    </w:pPr>
    <w:r>
      <w:rPr>
        <w:sz w:val="16"/>
        <w:szCs w:val="1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rPr>
        <w:rStyle w:val="1046"/>
      </w:rPr>
      <w:framePr w:wrap="around" w:vAnchor="text" w:hAnchor="margin" w:xAlign="right" w:y="1"/>
    </w:pPr>
    <w:r>
      <w:fldChar w:fldCharType="begin"/>
    </w:r>
    <w:r>
      <w:rPr>
        <w:rStyle w:val="1046"/>
      </w:rPr>
      <w:instrText xml:space="preserve">PAGE  </w:instrText>
    </w:r>
    <w:r>
      <w:fldChar w:fldCharType="end"/>
    </w:r>
    <w:r/>
  </w:p>
  <w:p>
    <w:pPr>
      <w:pStyle w:val="101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right="357"/>
      <w:spacing w:before="120"/>
      <w:rPr>
        <w:rStyle w:val="1046"/>
        <w:sz w:val="16"/>
        <w:szCs w:val="16"/>
      </w:rPr>
    </w:pPr>
    <w:r>
      <w:rPr>
        <w:rFonts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4294444032" behindDoc="1" locked="0" layoutInCell="1" allowOverlap="1">
              <wp:simplePos x="0" y="0"/>
              <wp:positionH relativeFrom="column">
                <wp:posOffset>-86359</wp:posOffset>
              </wp:positionH>
              <wp:positionV relativeFrom="paragraph">
                <wp:posOffset>62230</wp:posOffset>
              </wp:positionV>
              <wp:extent cx="582866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solidFill>
                        <a:srgbClr val="FFFFFF"/>
                      </a:solidFill>
                      <a:ln w="6350">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4294444032;mso-wrap-distance-left:9.0pt;mso-wrap-distance-top:0.0pt;mso-wrap-distance-right:9.0pt;mso-wrap-distance-bottom:0.0pt;visibility:visible;" from="-6.8pt,4.9pt" to="452.2pt,4.9pt" fillcolor="#FFFFFF" strokecolor="#000000" strokeweight="0.50pt"/>
          </w:pict>
        </mc:Fallback>
      </mc:AlternateContent>
    </w:r>
    <w:r>
      <w:rPr>
        <w:rStyle w:val="1046"/>
        <w:rFonts w:hint="eastAsia"/>
        <w:sz w:val="16"/>
        <w:szCs w:val="16"/>
      </w:rPr>
      <w:t xml:space="preserve">昆山瑞申工程项目管理有限公司</w:t>
    </w:r>
    <w:r>
      <w:rPr>
        <w:rStyle w:val="1046"/>
        <w:rFonts w:hint="eastAsia"/>
        <w:sz w:val="16"/>
        <w:szCs w:val="16"/>
      </w:rPr>
      <w:t xml:space="preserve">                                                                        </w:t>
    </w:r>
    <w:r>
      <w:rPr>
        <w:rStyle w:val="1046"/>
        <w:rFonts w:hint="eastAsia"/>
        <w:sz w:val="16"/>
        <w:szCs w:val="16"/>
      </w:rPr>
      <w:t xml:space="preserve">第</w:t>
    </w:r>
    <w:r>
      <w:rPr>
        <w:rFonts w:ascii="宋体" w:hAnsi="宋体" w:eastAsia="宋体"/>
        <w:sz w:val="16"/>
        <w:szCs w:val="16"/>
      </w:rPr>
      <w:fldChar w:fldCharType="begin"/>
    </w:r>
    <w:r>
      <w:rPr>
        <w:rStyle w:val="1046"/>
        <w:sz w:val="16"/>
        <w:szCs w:val="16"/>
      </w:rPr>
      <w:instrText xml:space="preserve"> PAGE </w:instrText>
    </w:r>
    <w:r>
      <w:rPr>
        <w:rFonts w:ascii="宋体" w:hAnsi="宋体" w:eastAsia="宋体"/>
        <w:sz w:val="16"/>
        <w:szCs w:val="16"/>
      </w:rPr>
      <w:fldChar w:fldCharType="separate"/>
    </w:r>
    <w:r>
      <w:rPr>
        <w:rStyle w:val="1046"/>
        <w:sz w:val="16"/>
        <w:szCs w:val="16"/>
      </w:rPr>
      <w:t xml:space="preserve">1</w:t>
    </w:r>
    <w:r>
      <w:rPr>
        <w:rFonts w:ascii="宋体" w:hAnsi="宋体" w:eastAsia="宋体"/>
        <w:sz w:val="16"/>
        <w:szCs w:val="16"/>
      </w:rPr>
      <w:fldChar w:fldCharType="end"/>
    </w:r>
    <w:r>
      <w:rPr>
        <w:rStyle w:val="1046"/>
        <w:rFonts w:hint="eastAsia"/>
        <w:sz w:val="16"/>
        <w:szCs w:val="16"/>
      </w:rPr>
      <w:t xml:space="preserve">页</w:t>
    </w:r>
    <w:r>
      <w:rPr>
        <w:rStyle w:val="1046"/>
        <w:rFonts w:hint="eastAsia"/>
        <w:sz w:val="16"/>
        <w:szCs w:val="16"/>
      </w:rPr>
      <w:t xml:space="preserve">    </w:t>
    </w:r>
    <w:r/>
  </w:p>
  <w:p>
    <w:pPr>
      <w:pStyle w:val="1013"/>
      <w:ind w:right="357"/>
      <w:spacing w:before="120"/>
      <w:rPr>
        <w:rFonts w:eastAsia="宋体"/>
        <w:sz w:val="16"/>
        <w:szCs w:val="16"/>
      </w:rPr>
    </w:pPr>
    <w:r>
      <w:rPr>
        <w:rFonts w:hint="eastAsia" w:ascii="宋体" w:hAnsi="宋体" w:eastAsia="宋体"/>
        <w:spacing w:val="-8"/>
        <w:sz w:val="16"/>
        <w:szCs w:val="16"/>
      </w:rPr>
      <w:t xml:space="preserve">KUNSHAN RISEN PROJECT MANAGEMENT CO.,LTD</w:t>
    </w:r>
    <w:r/>
  </w:p>
  <w:p>
    <w:pPr>
      <w:pStyle w:val="1013"/>
      <w:ind w:right="357"/>
      <w:spacing w:before="120"/>
      <w:rPr>
        <w:rStyle w:val="1046"/>
        <w:sz w:val="16"/>
        <w:szCs w:val="16"/>
      </w:rPr>
    </w:pPr>
    <w:r>
      <w:rPr>
        <w:sz w:val="16"/>
        <w:szCs w:val="1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252"/>
      <w:jc w:val="both"/>
      <w:rPr>
        <w:rFonts w:ascii="宋体" w:hAnsi="宋体" w:eastAsia="宋体"/>
      </w:rPr>
    </w:pPr>
    <w:r>
      <w:rPr>
        <w:rFonts w:hint="eastAsia" w:ascii="宋体" w:hAnsi="宋体" w:eastAsia="宋体"/>
      </w:rPr>
      <w:t xml:space="preserve">编号：JSZC-320583-KSRS-G2025-0003                                          昆山瑞申公开招标文件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rPr>
        <w:rFonts w:ascii="宋体" w:hAnsi="宋体" w:eastAsia="宋体"/>
      </w:rPr>
    </w:pPr>
    <w:r>
      <w:rPr>
        <w:rFonts w:hint="eastAsia" w:ascii="宋体" w:hAnsi="宋体" w:eastAsia="宋体"/>
      </w:rPr>
      <w:t xml:space="preserve">编号：JSZC-320583-KSRS-G2025-0003                                                  昆山瑞申公开招标文件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3"/>
      <w:isLgl w:val="false"/>
      <w:suff w:val="tab"/>
      <w:lvlText w:val="%1"/>
      <w:lvlJc w:val="left"/>
      <w:pPr>
        <w:ind w:left="660" w:hanging="660"/>
        <w:tabs>
          <w:tab w:val="left"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5"/>
      <w:isLgl w:val="false"/>
      <w:suff w:val="tab"/>
      <w:lvlText w:val="%1、"/>
      <w:lvlJc w:val="left"/>
      <w:pPr>
        <w:ind w:left="930" w:hanging="360"/>
        <w:tabs>
          <w:tab w:val="left" w:pos="93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84"/>
      <w:isLgl w:val="false"/>
      <w:suff w:val="tab"/>
      <w:lvlText w:val=""/>
      <w:lvlJc w:val="left"/>
      <w:pPr>
        <w:ind w:left="840" w:hanging="420"/>
        <w:tabs>
          <w:tab w:val="left" w:pos="840" w:leader="none"/>
        </w:tabs>
      </w:pPr>
      <w:rPr>
        <w:rFonts w:ascii="Wingdings" w:hAnsi="Wingdings"/>
        <w:color w:val="00000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一、"/>
      <w:lvlJc w:val="left"/>
      <w:pPr>
        <w:ind w:left="1140" w:hanging="570"/>
        <w:tabs>
          <w:tab w:val="left" w:pos="11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7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pStyle w:val="1097"/>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152"/>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116"/>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decimal"/>
      <w:pStyle w:val="1099"/>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pStyle w:val="110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tab"/>
      <w:lvlText w:val="一、"/>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1135"/>
      <w:isLgl w:val="false"/>
      <w:suff w:val="tab"/>
      <w:lvlText w:val="%4."/>
      <w:lvlJc w:val="left"/>
      <w:pPr>
        <w:ind w:left="2100" w:hanging="420"/>
        <w:tabs>
          <w:tab w:val="left" w:pos="2100" w:leader="none"/>
        </w:tabs>
      </w:pPr>
    </w:lvl>
    <w:lvl w:ilvl="4">
      <w:start w:val="1"/>
      <w:numFmt w:val="lowerLetter"/>
      <w:pStyle w:val="1134"/>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isLgl w:val="false"/>
      <w:suff w:val="tab"/>
      <w:lvlText w:val="%1、"/>
      <w:lvlJc w:val="left"/>
      <w:pPr>
        <w:ind w:left="629" w:hanging="425"/>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1">
    <w:multiLevelType w:val="hybridMultilevel"/>
    <w:lvl w:ilvl="0">
      <w:start w:val="1"/>
      <w:numFmt w:val="decimal"/>
      <w:pStyle w:val="1175"/>
      <w:isLgl w:val="false"/>
      <w:suff w:val="tab"/>
      <w:lvlText w:val="%1、"/>
      <w:lvlJc w:val="left"/>
      <w:pPr>
        <w:ind w:left="440" w:firstLine="400"/>
        <w:tabs>
          <w:tab w:val="left" w:pos="1240" w:leader="none"/>
        </w:tabs>
      </w:pPr>
      <w:rPr>
        <w:rFonts w:hint="eastAsia"/>
      </w:rPr>
    </w:lvl>
    <w:lvl w:ilvl="1">
      <w:start w:val="1"/>
      <w:numFmt w:val="upp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158"/>
      <w:isLgl w:val="false"/>
      <w:suff w:val="nothing"/>
      <w:lvlText w:val="%1"/>
      <w:lvlJc w:val="left"/>
      <w:pPr>
        <w:ind w:left="0" w:firstLine="0"/>
      </w:pPr>
      <w:rPr>
        <w:rFonts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pStyle w:val="1082"/>
      <w:isLgl w:val="false"/>
      <w:suff w:val="nothing"/>
      <w:lvlText w:val="%1%2.%3　"/>
      <w:lvlJc w:val="left"/>
      <w:pPr>
        <w:ind w:left="420" w:firstLine="0"/>
      </w:pPr>
      <w:rPr>
        <w:rFonts w:hint="eastAsia" w:ascii="黑体" w:hAnsi="Times New Roman" w:eastAsia="黑体"/>
        <w:b w:val="0"/>
        <w:i w:val="0"/>
        <w:sz w:val="21"/>
      </w:rPr>
    </w:lvl>
    <w:lvl w:ilvl="3">
      <w:start w:val="1"/>
      <w:numFmt w:val="decimal"/>
      <w:pStyle w:val="1081"/>
      <w:isLgl w:val="false"/>
      <w:suff w:val="nothing"/>
      <w:lvlText w:val="%1%2.%3.%4　"/>
      <w:lvlJc w:val="left"/>
      <w:pPr>
        <w:ind w:left="0" w:firstLine="0"/>
      </w:pPr>
      <w:rPr>
        <w:rFonts w:hint="eastAsia" w:ascii="黑体" w:hAnsi="Times New Roman" w:eastAsia="黑体"/>
        <w:b w:val="0"/>
        <w:i w:val="0"/>
        <w:sz w:val="21"/>
      </w:rPr>
    </w:lvl>
    <w:lvl w:ilvl="4">
      <w:start w:val="1"/>
      <w:numFmt w:val="decimal"/>
      <w:pStyle w:val="1080"/>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3">
    <w:multiLevelType w:val="hybridMultilevel"/>
    <w:lvl w:ilvl="0">
      <w:start w:val="5"/>
      <w:numFmt w:val="decimal"/>
      <w:pStyle w:val="1146"/>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4">
    <w:multiLevelType w:val="hybridMultilevel"/>
    <w:lvl w:ilvl="0">
      <w:start w:val="1"/>
      <w:numFmt w:val="bullet"/>
      <w:pStyle w:val="110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2"/>
  </w:num>
  <w:num w:numId="4">
    <w:abstractNumId w:val="2"/>
  </w:num>
  <w:num w:numId="5">
    <w:abstractNumId w:val="1"/>
  </w:num>
  <w:num w:numId="6">
    <w:abstractNumId w:val="6"/>
  </w:num>
  <w:num w:numId="7">
    <w:abstractNumId w:val="8"/>
  </w:num>
  <w:num w:numId="8">
    <w:abstractNumId w:val="14"/>
  </w:num>
  <w:num w:numId="9">
    <w:abstractNumId w:val="5"/>
  </w:num>
  <w:num w:numId="10">
    <w:abstractNumId w:val="0"/>
  </w:num>
  <w:num w:numId="11">
    <w:abstractNumId w:val="9"/>
  </w:num>
  <w:num w:numId="12">
    <w:abstractNumId w:val="13"/>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3">
    <w:abstractNumId w:val="11"/>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9"/>
    <w:link w:val="780"/>
    <w:uiPriority w:val="9"/>
    <w:rPr>
      <w:rFonts w:ascii="Arial" w:hAnsi="Arial" w:eastAsia="Arial" w:cs="Arial"/>
      <w:sz w:val="40"/>
      <w:szCs w:val="40"/>
    </w:rPr>
  </w:style>
  <w:style w:type="character" w:styleId="15">
    <w:name w:val="Heading 2 Char"/>
    <w:basedOn w:val="789"/>
    <w:link w:val="781"/>
    <w:uiPriority w:val="9"/>
    <w:rPr>
      <w:rFonts w:ascii="Arial" w:hAnsi="Arial" w:eastAsia="Arial" w:cs="Arial"/>
      <w:sz w:val="34"/>
    </w:rPr>
  </w:style>
  <w:style w:type="character" w:styleId="17">
    <w:name w:val="Heading 3 Char"/>
    <w:basedOn w:val="789"/>
    <w:link w:val="782"/>
    <w:uiPriority w:val="9"/>
    <w:rPr>
      <w:rFonts w:ascii="Arial" w:hAnsi="Arial" w:eastAsia="Arial" w:cs="Arial"/>
      <w:sz w:val="30"/>
      <w:szCs w:val="30"/>
    </w:rPr>
  </w:style>
  <w:style w:type="character" w:styleId="19">
    <w:name w:val="Heading 4 Char"/>
    <w:basedOn w:val="789"/>
    <w:link w:val="783"/>
    <w:uiPriority w:val="9"/>
    <w:rPr>
      <w:rFonts w:ascii="Arial" w:hAnsi="Arial" w:eastAsia="Arial" w:cs="Arial"/>
      <w:b/>
      <w:bCs/>
      <w:sz w:val="26"/>
      <w:szCs w:val="26"/>
    </w:rPr>
  </w:style>
  <w:style w:type="character" w:styleId="21">
    <w:name w:val="Heading 5 Char"/>
    <w:basedOn w:val="789"/>
    <w:link w:val="784"/>
    <w:uiPriority w:val="9"/>
    <w:rPr>
      <w:rFonts w:ascii="Arial" w:hAnsi="Arial" w:eastAsia="Arial" w:cs="Arial"/>
      <w:b/>
      <w:bCs/>
      <w:sz w:val="24"/>
      <w:szCs w:val="24"/>
    </w:rPr>
  </w:style>
  <w:style w:type="character" w:styleId="23">
    <w:name w:val="Heading 6 Char"/>
    <w:basedOn w:val="789"/>
    <w:link w:val="785"/>
    <w:uiPriority w:val="9"/>
    <w:rPr>
      <w:rFonts w:ascii="Arial" w:hAnsi="Arial" w:eastAsia="Arial" w:cs="Arial"/>
      <w:b/>
      <w:bCs/>
      <w:sz w:val="22"/>
      <w:szCs w:val="22"/>
    </w:rPr>
  </w:style>
  <w:style w:type="character" w:styleId="25">
    <w:name w:val="Heading 7 Char"/>
    <w:basedOn w:val="789"/>
    <w:link w:val="786"/>
    <w:uiPriority w:val="9"/>
    <w:rPr>
      <w:rFonts w:ascii="Arial" w:hAnsi="Arial" w:eastAsia="Arial" w:cs="Arial"/>
      <w:b/>
      <w:bCs/>
      <w:i/>
      <w:iCs/>
      <w:sz w:val="22"/>
      <w:szCs w:val="22"/>
    </w:rPr>
  </w:style>
  <w:style w:type="character" w:styleId="27">
    <w:name w:val="Heading 8 Char"/>
    <w:basedOn w:val="789"/>
    <w:link w:val="787"/>
    <w:uiPriority w:val="9"/>
    <w:rPr>
      <w:rFonts w:ascii="Arial" w:hAnsi="Arial" w:eastAsia="Arial" w:cs="Arial"/>
      <w:i/>
      <w:iCs/>
      <w:sz w:val="22"/>
      <w:szCs w:val="22"/>
    </w:rPr>
  </w:style>
  <w:style w:type="character" w:styleId="29">
    <w:name w:val="Heading 9 Char"/>
    <w:basedOn w:val="789"/>
    <w:link w:val="788"/>
    <w:uiPriority w:val="9"/>
    <w:rPr>
      <w:rFonts w:ascii="Arial" w:hAnsi="Arial" w:eastAsia="Arial" w:cs="Arial"/>
      <w:i/>
      <w:iCs/>
      <w:sz w:val="21"/>
      <w:szCs w:val="21"/>
    </w:rPr>
  </w:style>
  <w:style w:type="character" w:styleId="34">
    <w:name w:val="Title Char"/>
    <w:basedOn w:val="789"/>
    <w:link w:val="812"/>
    <w:uiPriority w:val="10"/>
    <w:rPr>
      <w:sz w:val="48"/>
      <w:szCs w:val="48"/>
    </w:rPr>
  </w:style>
  <w:style w:type="character" w:styleId="36">
    <w:name w:val="Subtitle Char"/>
    <w:basedOn w:val="789"/>
    <w:link w:val="806"/>
    <w:uiPriority w:val="11"/>
    <w:rPr>
      <w:sz w:val="24"/>
      <w:szCs w:val="24"/>
    </w:rPr>
  </w:style>
  <w:style w:type="character" w:styleId="38">
    <w:name w:val="Quote Char"/>
    <w:link w:val="828"/>
    <w:uiPriority w:val="29"/>
    <w:rPr>
      <w:i/>
    </w:rPr>
  </w:style>
  <w:style w:type="character" w:styleId="40">
    <w:name w:val="Intense Quote Char"/>
    <w:link w:val="830"/>
    <w:uiPriority w:val="30"/>
    <w:rPr>
      <w:i/>
    </w:rPr>
  </w:style>
  <w:style w:type="character" w:styleId="42">
    <w:name w:val="Header Char"/>
    <w:basedOn w:val="789"/>
    <w:link w:val="803"/>
    <w:uiPriority w:val="99"/>
  </w:style>
  <w:style w:type="character" w:styleId="46">
    <w:name w:val="Caption Char"/>
    <w:basedOn w:val="795"/>
    <w:link w:val="802"/>
    <w:uiPriority w:val="99"/>
  </w:style>
  <w:style w:type="character" w:styleId="175">
    <w:name w:val="Footnote Text Char"/>
    <w:link w:val="807"/>
    <w:uiPriority w:val="99"/>
    <w:rPr>
      <w:sz w:val="18"/>
    </w:rPr>
  </w:style>
  <w:style w:type="character" w:styleId="178">
    <w:name w:val="Endnote Text Char"/>
    <w:link w:val="801"/>
    <w:uiPriority w:val="99"/>
    <w:rPr>
      <w:sz w:val="20"/>
    </w:rPr>
  </w:style>
  <w:style w:type="paragraph" w:styleId="189">
    <w:name w:val="TOC Heading"/>
    <w:uiPriority w:val="39"/>
    <w:unhideWhenUsed/>
  </w:style>
  <w:style w:type="paragraph" w:styleId="779" w:default="1">
    <w:name w:val="Normal"/>
    <w:next w:val="792"/>
    <w:link w:val="1395"/>
    <w:qFormat/>
    <w:pPr>
      <w:jc w:val="both"/>
      <w:widowControl w:val="off"/>
    </w:pPr>
    <w:rPr>
      <w:sz w:val="21"/>
      <w:szCs w:val="24"/>
    </w:rPr>
  </w:style>
  <w:style w:type="paragraph" w:styleId="780">
    <w:name w:val="Heading 1"/>
    <w:basedOn w:val="779"/>
    <w:next w:val="779"/>
    <w:link w:val="817"/>
    <w:uiPriority w:val="9"/>
    <w:qFormat/>
    <w:pPr>
      <w:keepLines/>
      <w:keepNext/>
      <w:spacing w:before="480" w:after="200"/>
      <w:outlineLvl w:val="0"/>
    </w:pPr>
    <w:rPr>
      <w:rFonts w:ascii="Arial" w:hAnsi="Arial" w:eastAsia="Arial" w:cs="Arial"/>
      <w:sz w:val="40"/>
      <w:szCs w:val="40"/>
    </w:rPr>
  </w:style>
  <w:style w:type="paragraph" w:styleId="781">
    <w:name w:val="Heading 2"/>
    <w:next w:val="779"/>
    <w:link w:val="1222"/>
    <w:uiPriority w:val="9"/>
    <w:qFormat/>
    <w:pPr>
      <w:jc w:val="both"/>
      <w:keepLines/>
      <w:keepNext/>
      <w:spacing w:before="260" w:after="260" w:line="415" w:lineRule="auto"/>
      <w:widowControl w:val="off"/>
      <w:outlineLvl w:val="1"/>
    </w:pPr>
    <w:rPr>
      <w:rFonts w:ascii="Arial" w:hAnsi="Arial" w:eastAsia="Arial" w:cs="Arial"/>
      <w:sz w:val="34"/>
    </w:rPr>
  </w:style>
  <w:style w:type="paragraph" w:styleId="782">
    <w:name w:val="Heading 3"/>
    <w:basedOn w:val="779"/>
    <w:next w:val="779"/>
    <w:link w:val="818"/>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19"/>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0"/>
    <w:uiPriority w:val="9"/>
    <w:unhideWhenUsed/>
    <w:qFormat/>
    <w:pPr>
      <w:keepLines/>
      <w:keepNext/>
      <w:spacing w:before="320" w:after="200"/>
      <w:outlineLvl w:val="4"/>
    </w:pPr>
    <w:rPr>
      <w:rFonts w:ascii="Arial" w:hAnsi="Arial" w:eastAsia="Arial" w:cs="Arial"/>
      <w:b/>
      <w:bCs/>
      <w:sz w:val="24"/>
    </w:rPr>
  </w:style>
  <w:style w:type="paragraph" w:styleId="785">
    <w:name w:val="Heading 6"/>
    <w:basedOn w:val="779"/>
    <w:next w:val="779"/>
    <w:link w:val="821"/>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23"/>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24"/>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style>
  <w:style w:type="table" w:styleId="790" w:default="1">
    <w:name w:val="Normal Table"/>
    <w:uiPriority w:val="99"/>
    <w:semiHidden/>
    <w:unhideWhenUsed/>
    <w:qFormat/>
    <w:tblPr>
      <w:tblInd w:w="0" w:type="dxa"/>
      <w:tblCellMar>
        <w:left w:w="108" w:type="dxa"/>
        <w:top w:w="0" w:type="dxa"/>
        <w:right w:w="108" w:type="dxa"/>
        <w:bottom w:w="0" w:type="dxa"/>
      </w:tblCellMar>
    </w:tblPr>
  </w:style>
  <w:style w:type="numbering" w:styleId="791" w:default="1">
    <w:name w:val="No List"/>
    <w:uiPriority w:val="99"/>
    <w:semiHidden/>
    <w:unhideWhenUsed/>
  </w:style>
  <w:style w:type="paragraph" w:styleId="792" w:customStyle="1">
    <w:name w:val="段"/>
    <w:next w:val="779"/>
    <w:qFormat/>
    <w:pPr>
      <w:ind w:firstLine="200"/>
      <w:jc w:val="both"/>
    </w:pPr>
    <w:rPr>
      <w:rFonts w:ascii="宋体"/>
      <w:sz w:val="21"/>
    </w:rPr>
  </w:style>
  <w:style w:type="paragraph" w:styleId="793">
    <w:name w:val="toc 7"/>
    <w:basedOn w:val="779"/>
    <w:next w:val="779"/>
    <w:uiPriority w:val="39"/>
    <w:unhideWhenUsed/>
    <w:qFormat/>
    <w:pPr>
      <w:ind w:left="1701"/>
      <w:spacing w:after="57"/>
    </w:pPr>
  </w:style>
  <w:style w:type="paragraph" w:styleId="794">
    <w:name w:val="Normal Indent"/>
    <w:basedOn w:val="779"/>
    <w:qFormat/>
    <w:pPr>
      <w:ind w:firstLine="420"/>
      <w:jc w:val="left"/>
    </w:pPr>
    <w:rPr>
      <w:rFonts w:ascii="Tahoma" w:hAnsi="Tahoma" w:eastAsia="楷体_GB2312"/>
      <w:sz w:val="24"/>
    </w:rPr>
  </w:style>
  <w:style w:type="paragraph" w:styleId="795">
    <w:name w:val="Caption"/>
    <w:basedOn w:val="779"/>
    <w:next w:val="779"/>
    <w:uiPriority w:val="35"/>
    <w:semiHidden/>
    <w:unhideWhenUsed/>
    <w:qFormat/>
    <w:pPr>
      <w:spacing w:line="276" w:lineRule="auto"/>
    </w:pPr>
    <w:rPr>
      <w:b/>
      <w:bCs/>
      <w:color w:val="4f81bd" w:themeColor="accent1"/>
      <w:sz w:val="18"/>
      <w:szCs w:val="18"/>
    </w:rPr>
  </w:style>
  <w:style w:type="paragraph" w:styleId="796">
    <w:name w:val="Body Text Indent"/>
    <w:basedOn w:val="779"/>
    <w:qFormat/>
    <w:pPr>
      <w:ind w:left="-360" w:firstLine="540"/>
      <w:jc w:val="left"/>
      <w:widowControl/>
    </w:pPr>
    <w:rPr>
      <w:rFonts w:ascii="宋体" w:hAnsi="宋体"/>
      <w:sz w:val="24"/>
    </w:rPr>
  </w:style>
  <w:style w:type="paragraph" w:styleId="797">
    <w:name w:val="toc 5"/>
    <w:basedOn w:val="779"/>
    <w:next w:val="779"/>
    <w:uiPriority w:val="39"/>
    <w:unhideWhenUsed/>
    <w:qFormat/>
    <w:pPr>
      <w:ind w:left="1134"/>
      <w:spacing w:after="57"/>
    </w:pPr>
  </w:style>
  <w:style w:type="paragraph" w:styleId="798">
    <w:name w:val="toc 3"/>
    <w:basedOn w:val="779"/>
    <w:next w:val="779"/>
    <w:uiPriority w:val="39"/>
    <w:unhideWhenUsed/>
    <w:qFormat/>
    <w:pPr>
      <w:ind w:left="567"/>
      <w:spacing w:after="57"/>
    </w:pPr>
  </w:style>
  <w:style w:type="paragraph" w:styleId="799">
    <w:name w:val="Plain Text"/>
    <w:basedOn w:val="779"/>
    <w:qFormat/>
    <w:rPr>
      <w:rFonts w:ascii="宋体" w:hAnsi="Courier New" w:eastAsia="楷体_GB2312"/>
      <w:sz w:val="28"/>
      <w:szCs w:val="20"/>
    </w:rPr>
  </w:style>
  <w:style w:type="paragraph" w:styleId="800">
    <w:name w:val="toc 8"/>
    <w:basedOn w:val="779"/>
    <w:next w:val="779"/>
    <w:uiPriority w:val="39"/>
    <w:unhideWhenUsed/>
    <w:qFormat/>
    <w:pPr>
      <w:ind w:left="1984"/>
      <w:spacing w:after="57"/>
    </w:pPr>
  </w:style>
  <w:style w:type="paragraph" w:styleId="801">
    <w:name w:val="endnote text"/>
    <w:basedOn w:val="779"/>
    <w:link w:val="961"/>
    <w:uiPriority w:val="99"/>
    <w:semiHidden/>
    <w:unhideWhenUsed/>
    <w:qFormat/>
    <w:rPr>
      <w:sz w:val="20"/>
    </w:rPr>
  </w:style>
  <w:style w:type="paragraph" w:styleId="802">
    <w:name w:val="Footer"/>
    <w:basedOn w:val="779"/>
    <w:link w:val="834"/>
    <w:uiPriority w:val="99"/>
    <w:unhideWhenUsed/>
    <w:qFormat/>
    <w:pPr>
      <w:tabs>
        <w:tab w:val="center" w:pos="7143" w:leader="none"/>
        <w:tab w:val="right" w:pos="14287" w:leader="none"/>
      </w:tabs>
    </w:pPr>
  </w:style>
  <w:style w:type="paragraph" w:styleId="803">
    <w:name w:val="Header"/>
    <w:basedOn w:val="779"/>
    <w:link w:val="832"/>
    <w:uiPriority w:val="99"/>
    <w:unhideWhenUsed/>
    <w:qFormat/>
    <w:pPr>
      <w:tabs>
        <w:tab w:val="center" w:pos="7143" w:leader="none"/>
        <w:tab w:val="right" w:pos="14287" w:leader="none"/>
      </w:tabs>
    </w:pPr>
  </w:style>
  <w:style w:type="paragraph" w:styleId="804">
    <w:name w:val="toc 1"/>
    <w:basedOn w:val="779"/>
    <w:next w:val="779"/>
    <w:uiPriority w:val="39"/>
    <w:unhideWhenUsed/>
    <w:qFormat/>
    <w:pPr>
      <w:spacing w:after="57"/>
    </w:pPr>
  </w:style>
  <w:style w:type="paragraph" w:styleId="805">
    <w:name w:val="toc 4"/>
    <w:basedOn w:val="779"/>
    <w:next w:val="779"/>
    <w:uiPriority w:val="39"/>
    <w:unhideWhenUsed/>
    <w:qFormat/>
    <w:pPr>
      <w:ind w:left="850"/>
      <w:spacing w:after="57"/>
    </w:pPr>
  </w:style>
  <w:style w:type="paragraph" w:styleId="806">
    <w:name w:val="Subtitle"/>
    <w:basedOn w:val="779"/>
    <w:next w:val="779"/>
    <w:link w:val="827"/>
    <w:uiPriority w:val="11"/>
    <w:qFormat/>
    <w:pPr>
      <w:spacing w:before="200" w:after="200"/>
    </w:pPr>
    <w:rPr>
      <w:sz w:val="24"/>
    </w:rPr>
  </w:style>
  <w:style w:type="paragraph" w:styleId="807">
    <w:name w:val="footnote text"/>
    <w:basedOn w:val="779"/>
    <w:link w:val="960"/>
    <w:uiPriority w:val="99"/>
    <w:semiHidden/>
    <w:unhideWhenUsed/>
    <w:qFormat/>
    <w:pPr>
      <w:spacing w:after="40"/>
    </w:pPr>
    <w:rPr>
      <w:sz w:val="18"/>
    </w:rPr>
  </w:style>
  <w:style w:type="paragraph" w:styleId="808">
    <w:name w:val="toc 6"/>
    <w:basedOn w:val="779"/>
    <w:next w:val="779"/>
    <w:uiPriority w:val="39"/>
    <w:unhideWhenUsed/>
    <w:qFormat/>
    <w:pPr>
      <w:ind w:left="1417"/>
      <w:spacing w:after="57"/>
    </w:pPr>
  </w:style>
  <w:style w:type="paragraph" w:styleId="809">
    <w:name w:val="table of figures"/>
    <w:basedOn w:val="779"/>
    <w:next w:val="779"/>
    <w:uiPriority w:val="99"/>
    <w:unhideWhenUsed/>
    <w:qFormat/>
  </w:style>
  <w:style w:type="paragraph" w:styleId="810">
    <w:name w:val="toc 2"/>
    <w:basedOn w:val="779"/>
    <w:next w:val="779"/>
    <w:uiPriority w:val="39"/>
    <w:unhideWhenUsed/>
    <w:qFormat/>
    <w:pPr>
      <w:ind w:left="283"/>
      <w:spacing w:after="57"/>
    </w:pPr>
  </w:style>
  <w:style w:type="paragraph" w:styleId="811">
    <w:name w:val="toc 9"/>
    <w:basedOn w:val="779"/>
    <w:next w:val="779"/>
    <w:uiPriority w:val="39"/>
    <w:unhideWhenUsed/>
    <w:qFormat/>
    <w:pPr>
      <w:ind w:left="2268"/>
      <w:spacing w:after="57"/>
    </w:pPr>
  </w:style>
  <w:style w:type="paragraph" w:styleId="812">
    <w:name w:val="Title"/>
    <w:basedOn w:val="779"/>
    <w:next w:val="779"/>
    <w:link w:val="826"/>
    <w:uiPriority w:val="10"/>
    <w:qFormat/>
    <w:pPr>
      <w:contextualSpacing/>
      <w:spacing w:before="300" w:after="200"/>
    </w:pPr>
    <w:rPr>
      <w:sz w:val="48"/>
      <w:szCs w:val="48"/>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rPr>
  </w:style>
  <w:style w:type="character" w:styleId="816">
    <w:name w:val="footnote reference"/>
    <w:uiPriority w:val="99"/>
    <w:unhideWhenUsed/>
    <w:qFormat/>
    <w:rPr>
      <w:vertAlign w:val="superscript"/>
    </w:rPr>
  </w:style>
  <w:style w:type="character" w:styleId="817" w:customStyle="1">
    <w:name w:val="标题 1 Char2"/>
    <w:link w:val="780"/>
    <w:uiPriority w:val="9"/>
    <w:qFormat/>
    <w:rPr>
      <w:rFonts w:ascii="Arial" w:hAnsi="Arial" w:eastAsia="Arial" w:cs="Arial"/>
      <w:sz w:val="40"/>
      <w:szCs w:val="40"/>
    </w:rPr>
  </w:style>
  <w:style w:type="character" w:styleId="818" w:customStyle="1">
    <w:name w:val="标题 3 Char1"/>
    <w:link w:val="782"/>
    <w:uiPriority w:val="9"/>
    <w:qFormat/>
    <w:rPr>
      <w:rFonts w:ascii="Arial" w:hAnsi="Arial" w:eastAsia="Arial" w:cs="Arial"/>
      <w:sz w:val="30"/>
      <w:szCs w:val="30"/>
    </w:rPr>
  </w:style>
  <w:style w:type="character" w:styleId="819" w:customStyle="1">
    <w:name w:val="标题 4 Char1"/>
    <w:link w:val="783"/>
    <w:uiPriority w:val="9"/>
    <w:qFormat/>
    <w:rPr>
      <w:rFonts w:ascii="Arial" w:hAnsi="Arial" w:eastAsia="Arial" w:cs="Arial"/>
      <w:b/>
      <w:bCs/>
      <w:sz w:val="26"/>
      <w:szCs w:val="26"/>
    </w:rPr>
  </w:style>
  <w:style w:type="character" w:styleId="820" w:customStyle="1">
    <w:name w:val="标题 5 Char2"/>
    <w:link w:val="784"/>
    <w:uiPriority w:val="9"/>
    <w:qFormat/>
    <w:rPr>
      <w:rFonts w:ascii="Arial" w:hAnsi="Arial" w:eastAsia="Arial" w:cs="Arial"/>
      <w:b/>
      <w:bCs/>
      <w:sz w:val="24"/>
      <w:szCs w:val="24"/>
    </w:rPr>
  </w:style>
  <w:style w:type="character" w:styleId="821" w:customStyle="1">
    <w:name w:val="标题 6 Char2"/>
    <w:link w:val="785"/>
    <w:uiPriority w:val="9"/>
    <w:qFormat/>
    <w:rPr>
      <w:rFonts w:ascii="Arial" w:hAnsi="Arial" w:eastAsia="Arial" w:cs="Arial"/>
      <w:b/>
      <w:bCs/>
      <w:sz w:val="22"/>
      <w:szCs w:val="22"/>
    </w:rPr>
  </w:style>
  <w:style w:type="character" w:styleId="822" w:customStyle="1">
    <w:name w:val="标题 7 Char2"/>
    <w:link w:val="786"/>
    <w:uiPriority w:val="9"/>
    <w:qFormat/>
    <w:rPr>
      <w:rFonts w:ascii="Arial" w:hAnsi="Arial" w:eastAsia="Arial" w:cs="Arial"/>
      <w:b/>
      <w:bCs/>
      <w:i/>
      <w:iCs/>
      <w:sz w:val="22"/>
      <w:szCs w:val="22"/>
    </w:rPr>
  </w:style>
  <w:style w:type="character" w:styleId="823" w:customStyle="1">
    <w:name w:val="标题 8 Char2"/>
    <w:link w:val="787"/>
    <w:uiPriority w:val="9"/>
    <w:qFormat/>
    <w:rPr>
      <w:rFonts w:ascii="Arial" w:hAnsi="Arial" w:eastAsia="Arial" w:cs="Arial"/>
      <w:i/>
      <w:iCs/>
      <w:sz w:val="22"/>
      <w:szCs w:val="22"/>
    </w:rPr>
  </w:style>
  <w:style w:type="character" w:styleId="824" w:customStyle="1">
    <w:name w:val="标题 9 Char1"/>
    <w:link w:val="788"/>
    <w:uiPriority w:val="9"/>
    <w:qFormat/>
    <w:rPr>
      <w:rFonts w:ascii="Arial" w:hAnsi="Arial" w:eastAsia="Arial" w:cs="Arial"/>
      <w:i/>
      <w:iCs/>
      <w:sz w:val="21"/>
      <w:szCs w:val="21"/>
    </w:rPr>
  </w:style>
  <w:style w:type="paragraph" w:styleId="825">
    <w:name w:val="No Spacing"/>
    <w:uiPriority w:val="1"/>
    <w:qFormat/>
  </w:style>
  <w:style w:type="character" w:styleId="826" w:customStyle="1">
    <w:name w:val="标题 Char2"/>
    <w:link w:val="812"/>
    <w:uiPriority w:val="10"/>
    <w:qFormat/>
    <w:rPr>
      <w:sz w:val="48"/>
      <w:szCs w:val="48"/>
    </w:rPr>
  </w:style>
  <w:style w:type="character" w:styleId="827" w:customStyle="1">
    <w:name w:val="副标题 Char3"/>
    <w:link w:val="806"/>
    <w:uiPriority w:val="11"/>
    <w:qFormat/>
    <w:rPr>
      <w:sz w:val="24"/>
      <w:szCs w:val="24"/>
    </w:rPr>
  </w:style>
  <w:style w:type="paragraph" w:styleId="828">
    <w:name w:val="Quote"/>
    <w:basedOn w:val="779"/>
    <w:next w:val="779"/>
    <w:link w:val="829"/>
    <w:uiPriority w:val="29"/>
    <w:qFormat/>
    <w:pPr>
      <w:ind w:left="720" w:right="720"/>
    </w:pPr>
    <w:rPr>
      <w:i/>
    </w:rPr>
  </w:style>
  <w:style w:type="character" w:styleId="829" w:customStyle="1">
    <w:name w:val="引用 Char"/>
    <w:link w:val="828"/>
    <w:uiPriority w:val="29"/>
    <w:qFormat/>
    <w:rPr>
      <w:i/>
    </w:rPr>
  </w:style>
  <w:style w:type="paragraph" w:styleId="830">
    <w:name w:val="Intense Quote"/>
    <w:basedOn w:val="779"/>
    <w:next w:val="779"/>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Char"/>
    <w:link w:val="830"/>
    <w:uiPriority w:val="30"/>
    <w:qFormat/>
    <w:rPr>
      <w:i/>
    </w:rPr>
  </w:style>
  <w:style w:type="character" w:styleId="832" w:customStyle="1">
    <w:name w:val="页眉 Char2"/>
    <w:link w:val="803"/>
    <w:uiPriority w:val="99"/>
    <w:qFormat/>
  </w:style>
  <w:style w:type="character" w:styleId="833" w:customStyle="1">
    <w:name w:val="Footer Char"/>
    <w:link w:val="802"/>
    <w:uiPriority w:val="99"/>
    <w:qFormat/>
  </w:style>
  <w:style w:type="character" w:styleId="834" w:customStyle="1">
    <w:name w:val="页脚 Char2"/>
    <w:link w:val="802"/>
    <w:uiPriority w:val="99"/>
    <w:qFormat/>
  </w:style>
  <w:style w:type="table" w:styleId="83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6"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3"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8"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5"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2"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Char"/>
    <w:link w:val="807"/>
    <w:uiPriority w:val="99"/>
    <w:qFormat/>
    <w:rPr>
      <w:sz w:val="18"/>
    </w:rPr>
  </w:style>
  <w:style w:type="character" w:styleId="961" w:customStyle="1">
    <w:name w:val="尾注文本 Char"/>
    <w:link w:val="801"/>
    <w:uiPriority w:val="99"/>
    <w:qFormat/>
    <w:rPr>
      <w:sz w:val="20"/>
    </w:rPr>
  </w:style>
  <w:style w:type="paragraph" w:styleId="962" w:customStyle="1">
    <w:name w:val="TOC 标题1"/>
    <w:uiPriority w:val="39"/>
    <w:unhideWhenUsed/>
    <w:qFormat/>
  </w:style>
  <w:style w:type="paragraph" w:styleId="963" w:customStyle="1">
    <w:name w:val="标题 111"/>
    <w:basedOn w:val="779"/>
    <w:next w:val="779"/>
    <w:link w:val="974"/>
    <w:qFormat/>
    <w:pPr>
      <w:keepLines/>
      <w:keepNext/>
      <w:spacing w:before="340" w:after="330" w:line="576" w:lineRule="auto"/>
      <w:outlineLvl w:val="0"/>
    </w:pPr>
    <w:rPr>
      <w:rFonts w:ascii="Tahoma" w:hAnsi="Tahoma" w:eastAsia="楷体_GB2312"/>
      <w:b/>
      <w:sz w:val="44"/>
    </w:rPr>
  </w:style>
  <w:style w:type="paragraph" w:styleId="964" w:customStyle="1">
    <w:name w:val="标题 211"/>
    <w:next w:val="779"/>
    <w:link w:val="975"/>
    <w:qFormat/>
    <w:pPr>
      <w:spacing w:before="624" w:after="312"/>
      <w:outlineLvl w:val="1"/>
    </w:pPr>
    <w:rPr>
      <w:rFonts w:ascii="Arial" w:hAnsi="Arial" w:eastAsia="黑体"/>
      <w:b/>
      <w:bCs/>
      <w:color w:val="000000"/>
      <w:spacing w:val="16"/>
      <w:sz w:val="28"/>
      <w:szCs w:val="32"/>
    </w:rPr>
  </w:style>
  <w:style w:type="paragraph" w:styleId="965" w:customStyle="1">
    <w:name w:val="标题 311"/>
    <w:next w:val="779"/>
    <w:link w:val="976"/>
    <w:qFormat/>
    <w:pPr>
      <w:ind w:right="238"/>
      <w:spacing w:before="468" w:after="468"/>
      <w:outlineLvl w:val="2"/>
    </w:pPr>
    <w:rPr>
      <w:rFonts w:ascii="宋体" w:hAnsi="宋体"/>
      <w:sz w:val="28"/>
      <w:szCs w:val="24"/>
    </w:rPr>
  </w:style>
  <w:style w:type="paragraph" w:styleId="966" w:customStyle="1">
    <w:name w:val="标题 41"/>
    <w:next w:val="779"/>
    <w:link w:val="977"/>
    <w:qFormat/>
    <w:pPr>
      <w:spacing w:before="468" w:after="468"/>
      <w:outlineLvl w:val="3"/>
    </w:pPr>
    <w:rPr>
      <w:rFonts w:ascii="宋体" w:hAnsi="宋体"/>
      <w:color w:val="000000"/>
      <w:sz w:val="24"/>
      <w:szCs w:val="28"/>
      <w:u w:val="single"/>
    </w:rPr>
  </w:style>
  <w:style w:type="paragraph" w:styleId="967" w:customStyle="1">
    <w:name w:val="标题 51"/>
    <w:basedOn w:val="779"/>
    <w:next w:val="779"/>
    <w:link w:val="978"/>
    <w:qFormat/>
    <w:pPr>
      <w:ind w:left="1008" w:hanging="1008"/>
      <w:keepLines/>
      <w:keepNext/>
      <w:spacing w:before="280" w:after="290" w:line="374" w:lineRule="auto"/>
      <w:tabs>
        <w:tab w:val="left" w:pos="1008" w:leader="none"/>
      </w:tabs>
      <w:outlineLvl w:val="4"/>
    </w:pPr>
    <w:rPr>
      <w:rFonts w:ascii="Tahoma" w:hAnsi="Tahoma"/>
      <w:b/>
      <w:bCs/>
      <w:sz w:val="28"/>
      <w:szCs w:val="28"/>
    </w:rPr>
  </w:style>
  <w:style w:type="paragraph" w:styleId="968" w:customStyle="1">
    <w:name w:val="标题 61"/>
    <w:basedOn w:val="779"/>
    <w:next w:val="779"/>
    <w:link w:val="97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969" w:customStyle="1">
    <w:name w:val="标题 71"/>
    <w:basedOn w:val="779"/>
    <w:next w:val="779"/>
    <w:link w:val="980"/>
    <w:uiPriority w:val="99"/>
    <w:qFormat/>
    <w:pPr>
      <w:ind w:left="1296" w:hanging="1296"/>
      <w:keepLines/>
      <w:keepNext/>
      <w:spacing w:before="240" w:after="64" w:line="319" w:lineRule="auto"/>
      <w:tabs>
        <w:tab w:val="left" w:pos="1296" w:leader="none"/>
      </w:tabs>
      <w:outlineLvl w:val="6"/>
    </w:pPr>
    <w:rPr>
      <w:rFonts w:ascii="Tahoma" w:hAnsi="Tahoma"/>
      <w:b/>
      <w:bCs/>
      <w:sz w:val="24"/>
    </w:rPr>
  </w:style>
  <w:style w:type="paragraph" w:styleId="970" w:customStyle="1">
    <w:name w:val="标题 81"/>
    <w:basedOn w:val="779"/>
    <w:next w:val="779"/>
    <w:link w:val="981"/>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971" w:customStyle="1">
    <w:name w:val="标题 91"/>
    <w:basedOn w:val="779"/>
    <w:next w:val="779"/>
    <w:link w:val="982"/>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972" w:customStyle="1">
    <w:name w:val="默认段落字体1"/>
    <w:qFormat/>
    <w:rPr>
      <w:rFonts w:ascii="Tahoma" w:hAnsi="Tahoma" w:eastAsia="宋体"/>
      <w:sz w:val="24"/>
      <w:szCs w:val="24"/>
      <w:lang w:val="en-US" w:eastAsia="zh-CN" w:bidi="ar-SA"/>
    </w:rPr>
  </w:style>
  <w:style w:type="table" w:styleId="973" w:customStyle="1">
    <w:name w:val="普通表格1"/>
    <w:uiPriority w:val="99"/>
    <w:unhideWhenUsed/>
    <w:qFormat/>
    <w:tblPr>
      <w:tblCellMar>
        <w:left w:w="0" w:type="dxa"/>
        <w:top w:w="0" w:type="dxa"/>
        <w:right w:w="0" w:type="dxa"/>
        <w:bottom w:w="0" w:type="dxa"/>
      </w:tblCellMar>
    </w:tblPr>
  </w:style>
  <w:style w:type="character" w:styleId="974" w:customStyle="1">
    <w:name w:val="标题 1 Char"/>
    <w:link w:val="963"/>
    <w:qFormat/>
    <w:rPr>
      <w:rFonts w:ascii="Tahoma" w:hAnsi="Tahoma" w:eastAsia="楷体_GB2312"/>
      <w:b/>
      <w:sz w:val="44"/>
      <w:szCs w:val="24"/>
      <w:lang w:val="en-US" w:eastAsia="zh-CN" w:bidi="ar-SA"/>
    </w:rPr>
  </w:style>
  <w:style w:type="character" w:styleId="975" w:customStyle="1">
    <w:name w:val="标题 2 Char"/>
    <w:link w:val="964"/>
    <w:qFormat/>
    <w:rPr>
      <w:rFonts w:ascii="Arial" w:hAnsi="Arial" w:eastAsia="黑体"/>
      <w:b/>
      <w:bCs/>
      <w:color w:val="000000"/>
      <w:spacing w:val="16"/>
      <w:sz w:val="28"/>
      <w:szCs w:val="32"/>
      <w:lang w:val="en-US" w:eastAsia="zh-CN" w:bidi="ar-SA"/>
    </w:rPr>
  </w:style>
  <w:style w:type="character" w:styleId="976" w:customStyle="1">
    <w:name w:val="标题 3 Char"/>
    <w:link w:val="965"/>
    <w:qFormat/>
    <w:rPr>
      <w:rFonts w:ascii="宋体" w:hAnsi="宋体"/>
      <w:sz w:val="28"/>
      <w:szCs w:val="24"/>
      <w:lang w:val="en-US" w:eastAsia="zh-CN" w:bidi="ar-SA"/>
    </w:rPr>
  </w:style>
  <w:style w:type="character" w:styleId="977" w:customStyle="1">
    <w:name w:val="标题 4 Char"/>
    <w:link w:val="966"/>
    <w:qFormat/>
    <w:rPr>
      <w:rFonts w:ascii="宋体" w:hAnsi="宋体"/>
      <w:color w:val="000000"/>
      <w:sz w:val="24"/>
      <w:szCs w:val="28"/>
      <w:u w:val="single"/>
      <w:lang w:val="en-US" w:eastAsia="zh-CN" w:bidi="ar-SA"/>
    </w:rPr>
  </w:style>
  <w:style w:type="character" w:styleId="978" w:customStyle="1">
    <w:name w:val="标题 5 Char"/>
    <w:link w:val="967"/>
    <w:qFormat/>
    <w:rPr>
      <w:rFonts w:ascii="Tahoma" w:hAnsi="Tahoma" w:eastAsia="宋体"/>
      <w:b/>
      <w:bCs/>
      <w:sz w:val="28"/>
      <w:szCs w:val="28"/>
      <w:lang w:val="en-US" w:eastAsia="zh-CN" w:bidi="ar-SA"/>
    </w:rPr>
  </w:style>
  <w:style w:type="character" w:styleId="979" w:customStyle="1">
    <w:name w:val="标题 6 Char"/>
    <w:link w:val="968"/>
    <w:qFormat/>
    <w:rPr>
      <w:rFonts w:ascii="Arial" w:hAnsi="Arial" w:eastAsia="黑体"/>
      <w:b/>
      <w:bCs/>
      <w:sz w:val="24"/>
      <w:szCs w:val="24"/>
      <w:lang w:val="en-US" w:eastAsia="zh-CN" w:bidi="ar-SA"/>
    </w:rPr>
  </w:style>
  <w:style w:type="character" w:styleId="980" w:customStyle="1">
    <w:name w:val="标题 7 Char"/>
    <w:link w:val="969"/>
    <w:uiPriority w:val="99"/>
    <w:qFormat/>
    <w:rPr>
      <w:rFonts w:ascii="Tahoma" w:hAnsi="Tahoma" w:eastAsia="宋体"/>
      <w:b/>
      <w:bCs/>
      <w:sz w:val="24"/>
      <w:szCs w:val="24"/>
      <w:lang w:val="en-US" w:eastAsia="zh-CN" w:bidi="ar-SA"/>
    </w:rPr>
  </w:style>
  <w:style w:type="character" w:styleId="981" w:customStyle="1">
    <w:name w:val="标题 8 Char"/>
    <w:link w:val="970"/>
    <w:uiPriority w:val="99"/>
    <w:qFormat/>
    <w:rPr>
      <w:rFonts w:ascii="Arial" w:hAnsi="Arial" w:eastAsia="黑体"/>
      <w:sz w:val="24"/>
      <w:szCs w:val="24"/>
      <w:lang w:val="en-US" w:eastAsia="zh-CN" w:bidi="ar-SA"/>
    </w:rPr>
  </w:style>
  <w:style w:type="character" w:styleId="982" w:customStyle="1">
    <w:name w:val="标题 9 Char"/>
    <w:link w:val="971"/>
    <w:uiPriority w:val="99"/>
    <w:qFormat/>
    <w:rPr>
      <w:rFonts w:ascii="Arial" w:hAnsi="Arial" w:eastAsia="黑体"/>
      <w:sz w:val="21"/>
      <w:szCs w:val="21"/>
      <w:lang w:val="en-US" w:eastAsia="zh-CN" w:bidi="ar-SA"/>
    </w:rPr>
  </w:style>
  <w:style w:type="paragraph" w:styleId="983" w:customStyle="1">
    <w:name w:val="列表 31"/>
    <w:basedOn w:val="779"/>
    <w:uiPriority w:val="99"/>
    <w:qFormat/>
    <w:pPr>
      <w:ind w:left="1260" w:hanging="420"/>
    </w:pPr>
  </w:style>
  <w:style w:type="paragraph" w:styleId="984" w:customStyle="1">
    <w:name w:val="目录 71"/>
    <w:basedOn w:val="779"/>
    <w:next w:val="779"/>
    <w:uiPriority w:val="99"/>
    <w:unhideWhenUsed/>
    <w:qFormat/>
    <w:pPr>
      <w:ind w:left="2520"/>
    </w:pPr>
    <w:rPr>
      <w:rFonts w:ascii="Calibri" w:hAnsi="Calibri"/>
      <w:szCs w:val="22"/>
    </w:rPr>
  </w:style>
  <w:style w:type="paragraph" w:styleId="985" w:customStyle="1">
    <w:name w:val="列表编号 21"/>
    <w:basedOn w:val="779"/>
    <w:uiPriority w:val="99"/>
    <w:qFormat/>
    <w:pPr>
      <w:ind w:left="780" w:hanging="360"/>
      <w:keepNext/>
      <w:spacing w:line="360" w:lineRule="auto"/>
      <w:tabs>
        <w:tab w:val="left" w:pos="780" w:leader="none"/>
      </w:tabs>
    </w:pPr>
    <w:rPr>
      <w:rFonts w:ascii="Arial" w:hAnsi="Arial"/>
      <w:sz w:val="24"/>
      <w:szCs w:val="20"/>
    </w:rPr>
  </w:style>
  <w:style w:type="paragraph" w:styleId="986" w:customStyle="1">
    <w:name w:val="列表编号1"/>
    <w:basedOn w:val="779"/>
    <w:uiPriority w:val="99"/>
    <w:qFormat/>
    <w:pPr>
      <w:ind w:left="960" w:hanging="960"/>
      <w:spacing w:line="360" w:lineRule="auto"/>
      <w:tabs>
        <w:tab w:val="left" w:pos="960" w:leader="none"/>
      </w:tabs>
    </w:pPr>
    <w:rPr>
      <w:rFonts w:ascii="Calibri" w:hAnsi="Calibri"/>
      <w:color w:val="000000"/>
      <w:sz w:val="28"/>
      <w:szCs w:val="20"/>
    </w:rPr>
  </w:style>
  <w:style w:type="paragraph" w:styleId="987" w:customStyle="1">
    <w:name w:val="正文缩进11"/>
    <w:basedOn w:val="779"/>
    <w:link w:val="988"/>
    <w:qFormat/>
    <w:pPr>
      <w:ind w:firstLine="420"/>
      <w:jc w:val="left"/>
    </w:pPr>
    <w:rPr>
      <w:rFonts w:ascii="Tahoma" w:hAnsi="Tahoma" w:eastAsia="楷体_GB2312"/>
      <w:sz w:val="24"/>
    </w:rPr>
  </w:style>
  <w:style w:type="character" w:styleId="988" w:customStyle="1">
    <w:name w:val="正文缩进 Char"/>
    <w:link w:val="987"/>
    <w:qFormat/>
    <w:rPr>
      <w:rFonts w:ascii="Tahoma" w:hAnsi="Tahoma" w:eastAsia="楷体_GB2312"/>
      <w:sz w:val="24"/>
      <w:szCs w:val="24"/>
      <w:lang w:val="en-US" w:eastAsia="zh-CN" w:bidi="ar-SA"/>
    </w:rPr>
  </w:style>
  <w:style w:type="paragraph" w:styleId="989" w:customStyle="1">
    <w:name w:val="题注1"/>
    <w:basedOn w:val="779"/>
    <w:next w:val="779"/>
    <w:uiPriority w:val="99"/>
    <w:qFormat/>
    <w:pPr>
      <w:jc w:val="left"/>
      <w:widowControl/>
    </w:pPr>
    <w:rPr>
      <w:rFonts w:ascii="Cambria" w:hAnsi="Cambria" w:eastAsia="黑体"/>
      <w:sz w:val="20"/>
      <w:szCs w:val="20"/>
    </w:rPr>
  </w:style>
  <w:style w:type="paragraph" w:styleId="990" w:customStyle="1">
    <w:name w:val="文档结构图1"/>
    <w:basedOn w:val="779"/>
    <w:link w:val="991"/>
    <w:uiPriority w:val="99"/>
    <w:qFormat/>
    <w:pPr>
      <w:shd w:val="clear" w:color="auto" w:fill="000080"/>
    </w:pPr>
    <w:rPr>
      <w:rFonts w:ascii="Tahoma" w:hAnsi="Tahoma"/>
    </w:rPr>
  </w:style>
  <w:style w:type="character" w:styleId="991" w:customStyle="1">
    <w:name w:val="文档结构图 Char"/>
    <w:link w:val="990"/>
    <w:uiPriority w:val="99"/>
    <w:qFormat/>
    <w:rPr>
      <w:rFonts w:ascii="Tahoma" w:hAnsi="Tahoma" w:eastAsia="宋体"/>
      <w:sz w:val="21"/>
      <w:szCs w:val="24"/>
      <w:shd w:val="clear" w:color="auto" w:fill="000080"/>
      <w:lang w:val="en-US" w:eastAsia="zh-CN" w:bidi="ar-SA"/>
    </w:rPr>
  </w:style>
  <w:style w:type="paragraph" w:styleId="992" w:customStyle="1">
    <w:name w:val="引文目录标题1"/>
    <w:basedOn w:val="779"/>
    <w:next w:val="779"/>
    <w:uiPriority w:val="99"/>
    <w:qFormat/>
    <w:pPr>
      <w:spacing w:before="120" w:line="312" w:lineRule="atLeast"/>
    </w:pPr>
    <w:rPr>
      <w:rFonts w:ascii="Arial" w:hAnsi="Arial"/>
      <w:b/>
      <w:sz w:val="24"/>
    </w:rPr>
  </w:style>
  <w:style w:type="paragraph" w:styleId="993" w:customStyle="1">
    <w:name w:val="批注文字1"/>
    <w:basedOn w:val="779"/>
    <w:link w:val="994"/>
    <w:qFormat/>
    <w:pPr>
      <w:jc w:val="left"/>
    </w:pPr>
    <w:rPr>
      <w:rFonts w:ascii="Tahoma" w:hAnsi="Tahoma"/>
    </w:rPr>
  </w:style>
  <w:style w:type="character" w:styleId="994" w:customStyle="1">
    <w:name w:val="批注文字 Char"/>
    <w:link w:val="993"/>
    <w:qFormat/>
    <w:rPr>
      <w:rFonts w:ascii="Tahoma" w:hAnsi="Tahoma" w:eastAsia="宋体"/>
      <w:sz w:val="21"/>
      <w:szCs w:val="24"/>
      <w:lang w:val="en-US" w:eastAsia="zh-CN" w:bidi="ar-SA"/>
    </w:rPr>
  </w:style>
  <w:style w:type="paragraph" w:styleId="995" w:customStyle="1">
    <w:name w:val="正文文本 31"/>
    <w:basedOn w:val="779"/>
    <w:link w:val="996"/>
    <w:uiPriority w:val="99"/>
    <w:qFormat/>
    <w:pPr>
      <w:spacing w:after="120"/>
    </w:pPr>
    <w:rPr>
      <w:rFonts w:ascii="Tahoma" w:hAnsi="Tahoma"/>
      <w:sz w:val="16"/>
      <w:szCs w:val="16"/>
    </w:rPr>
  </w:style>
  <w:style w:type="character" w:styleId="996" w:customStyle="1">
    <w:name w:val="正文文本 3 Char"/>
    <w:link w:val="995"/>
    <w:uiPriority w:val="99"/>
    <w:qFormat/>
    <w:rPr>
      <w:rFonts w:ascii="Tahoma" w:hAnsi="Tahoma" w:eastAsia="宋体"/>
      <w:sz w:val="16"/>
      <w:szCs w:val="16"/>
      <w:lang w:val="en-US" w:eastAsia="zh-CN" w:bidi="ar-SA"/>
    </w:rPr>
  </w:style>
  <w:style w:type="paragraph" w:styleId="997" w:customStyle="1">
    <w:name w:val="正文文本1"/>
    <w:basedOn w:val="779"/>
    <w:link w:val="998"/>
    <w:uiPriority w:val="99"/>
    <w:qFormat/>
    <w:pPr>
      <w:spacing w:line="400" w:lineRule="exact"/>
    </w:pPr>
    <w:rPr>
      <w:rFonts w:ascii="楷体_GB2312" w:eastAsia="楷体_GB2312"/>
      <w:sz w:val="28"/>
      <w:szCs w:val="20"/>
      <w:lang w:eastAsia="en-US"/>
    </w:rPr>
  </w:style>
  <w:style w:type="character" w:styleId="998" w:customStyle="1">
    <w:name w:val="正文文本 Char"/>
    <w:link w:val="997"/>
    <w:uiPriority w:val="99"/>
    <w:qFormat/>
    <w:rPr>
      <w:rFonts w:ascii="楷体_GB2312" w:eastAsia="楷体_GB2312"/>
      <w:sz w:val="28"/>
    </w:rPr>
  </w:style>
  <w:style w:type="paragraph" w:styleId="999" w:customStyle="1">
    <w:name w:val="正文文本缩进1"/>
    <w:basedOn w:val="779"/>
    <w:link w:val="1000"/>
    <w:uiPriority w:val="99"/>
    <w:qFormat/>
    <w:pPr>
      <w:ind w:firstLine="435"/>
      <w:spacing w:line="260" w:lineRule="exact"/>
    </w:pPr>
    <w:rPr>
      <w:rFonts w:ascii="Tahoma" w:hAnsi="Tahoma"/>
      <w:sz w:val="18"/>
    </w:rPr>
  </w:style>
  <w:style w:type="character" w:styleId="1000" w:customStyle="1">
    <w:name w:val="正文文本缩进 Char"/>
    <w:link w:val="999"/>
    <w:uiPriority w:val="99"/>
    <w:qFormat/>
    <w:rPr>
      <w:rFonts w:ascii="Tahoma" w:hAnsi="Tahoma" w:eastAsia="宋体"/>
      <w:sz w:val="18"/>
      <w:szCs w:val="24"/>
      <w:lang w:val="en-US" w:eastAsia="zh-CN" w:bidi="ar-SA"/>
    </w:rPr>
  </w:style>
  <w:style w:type="paragraph" w:styleId="1001" w:customStyle="1">
    <w:name w:val="列表 21"/>
    <w:basedOn w:val="779"/>
    <w:uiPriority w:val="99"/>
    <w:qFormat/>
    <w:pPr>
      <w:ind w:left="840" w:hanging="420"/>
    </w:pPr>
  </w:style>
  <w:style w:type="paragraph" w:styleId="1002" w:customStyle="1">
    <w:name w:val="目录 51"/>
    <w:basedOn w:val="779"/>
    <w:next w:val="779"/>
    <w:uiPriority w:val="99"/>
    <w:qFormat/>
    <w:pPr>
      <w:ind w:left="1680"/>
    </w:pPr>
  </w:style>
  <w:style w:type="paragraph" w:styleId="1003" w:customStyle="1">
    <w:name w:val="目录 31"/>
    <w:basedOn w:val="779"/>
    <w:next w:val="779"/>
    <w:uiPriority w:val="39"/>
    <w:qFormat/>
    <w:pPr>
      <w:ind w:left="840"/>
    </w:pPr>
  </w:style>
  <w:style w:type="paragraph" w:styleId="1004" w:customStyle="1">
    <w:name w:val="纯文本112"/>
    <w:basedOn w:val="779"/>
    <w:link w:val="1005"/>
    <w:qFormat/>
    <w:rPr>
      <w:rFonts w:ascii="宋体" w:hAnsi="Courier New" w:eastAsia="楷体_GB2312"/>
      <w:sz w:val="28"/>
    </w:rPr>
  </w:style>
  <w:style w:type="character" w:styleId="1005" w:customStyle="1">
    <w:name w:val="纯文本 Char"/>
    <w:link w:val="1004"/>
    <w:qFormat/>
    <w:rPr>
      <w:rFonts w:ascii="宋体" w:hAnsi="Courier New" w:eastAsia="楷体_GB2312"/>
      <w:sz w:val="28"/>
      <w:szCs w:val="24"/>
      <w:lang w:val="en-US" w:eastAsia="zh-CN" w:bidi="ar-SA"/>
    </w:rPr>
  </w:style>
  <w:style w:type="paragraph" w:styleId="1006" w:customStyle="1">
    <w:name w:val="目录 81"/>
    <w:basedOn w:val="779"/>
    <w:next w:val="779"/>
    <w:uiPriority w:val="99"/>
    <w:unhideWhenUsed/>
    <w:qFormat/>
    <w:pPr>
      <w:ind w:left="2940"/>
    </w:pPr>
    <w:rPr>
      <w:rFonts w:ascii="Calibri" w:hAnsi="Calibri"/>
      <w:szCs w:val="22"/>
    </w:rPr>
  </w:style>
  <w:style w:type="paragraph" w:styleId="1007" w:customStyle="1">
    <w:name w:val="日期1"/>
    <w:basedOn w:val="779"/>
    <w:next w:val="779"/>
    <w:link w:val="1008"/>
    <w:uiPriority w:val="99"/>
    <w:qFormat/>
    <w:rPr>
      <w:rFonts w:ascii="宋体" w:hAnsi="宋体" w:eastAsia="楷体_GB2312"/>
      <w:sz w:val="24"/>
    </w:rPr>
  </w:style>
  <w:style w:type="character" w:styleId="1008" w:customStyle="1">
    <w:name w:val="日期 Char"/>
    <w:link w:val="1007"/>
    <w:uiPriority w:val="99"/>
    <w:qFormat/>
    <w:rPr>
      <w:rFonts w:ascii="宋体" w:hAnsi="宋体" w:eastAsia="楷体_GB2312"/>
      <w:sz w:val="24"/>
      <w:szCs w:val="24"/>
      <w:lang w:val="en-US" w:eastAsia="zh-CN" w:bidi="ar-SA"/>
    </w:rPr>
  </w:style>
  <w:style w:type="paragraph" w:styleId="1009" w:customStyle="1">
    <w:name w:val="正文文本缩进 21"/>
    <w:basedOn w:val="779"/>
    <w:link w:val="1010"/>
    <w:qFormat/>
    <w:pPr>
      <w:ind w:left="420"/>
      <w:spacing w:after="120" w:line="480" w:lineRule="auto"/>
    </w:pPr>
    <w:rPr>
      <w:rFonts w:ascii="Tahoma" w:hAnsi="Tahoma"/>
    </w:rPr>
  </w:style>
  <w:style w:type="character" w:styleId="1010" w:customStyle="1">
    <w:name w:val="正文文本缩进 2 Char"/>
    <w:link w:val="1009"/>
    <w:qFormat/>
    <w:rPr>
      <w:rFonts w:ascii="Tahoma" w:hAnsi="Tahoma" w:eastAsia="宋体"/>
      <w:sz w:val="21"/>
      <w:szCs w:val="24"/>
      <w:lang w:val="en-US" w:eastAsia="zh-CN" w:bidi="ar-SA"/>
    </w:rPr>
  </w:style>
  <w:style w:type="paragraph" w:styleId="1011" w:customStyle="1">
    <w:name w:val="批注框文本1"/>
    <w:basedOn w:val="779"/>
    <w:link w:val="1012"/>
    <w:qFormat/>
    <w:rPr>
      <w:rFonts w:ascii="Tahoma" w:hAnsi="Tahoma"/>
      <w:sz w:val="18"/>
      <w:szCs w:val="18"/>
    </w:rPr>
  </w:style>
  <w:style w:type="character" w:styleId="1012" w:customStyle="1">
    <w:name w:val="批注框文本 Char"/>
    <w:link w:val="1011"/>
    <w:qFormat/>
    <w:rPr>
      <w:rFonts w:ascii="Tahoma" w:hAnsi="Tahoma" w:eastAsia="宋体"/>
      <w:sz w:val="18"/>
      <w:szCs w:val="18"/>
      <w:lang w:val="en-US" w:eastAsia="zh-CN" w:bidi="ar-SA"/>
    </w:rPr>
  </w:style>
  <w:style w:type="paragraph" w:styleId="1013" w:customStyle="1">
    <w:name w:val="页脚11"/>
    <w:basedOn w:val="779"/>
    <w:link w:val="1014"/>
    <w:uiPriority w:val="99"/>
    <w:qFormat/>
    <w:pPr>
      <w:jc w:val="left"/>
      <w:tabs>
        <w:tab w:val="center" w:pos="4153" w:leader="none"/>
        <w:tab w:val="right" w:pos="8306" w:leader="none"/>
      </w:tabs>
    </w:pPr>
    <w:rPr>
      <w:rFonts w:ascii="Tahoma" w:hAnsi="Tahoma" w:eastAsia="楷体_GB2312"/>
      <w:sz w:val="18"/>
    </w:rPr>
  </w:style>
  <w:style w:type="character" w:styleId="1014" w:customStyle="1">
    <w:name w:val="页脚 Char"/>
    <w:link w:val="1013"/>
    <w:uiPriority w:val="99"/>
    <w:qFormat/>
    <w:rPr>
      <w:rFonts w:ascii="Tahoma" w:hAnsi="Tahoma" w:eastAsia="楷体_GB2312"/>
      <w:sz w:val="18"/>
      <w:szCs w:val="24"/>
      <w:lang w:val="en-US" w:eastAsia="zh-CN" w:bidi="ar-SA"/>
    </w:rPr>
  </w:style>
  <w:style w:type="paragraph" w:styleId="1015" w:customStyle="1">
    <w:name w:val="页眉11"/>
    <w:basedOn w:val="779"/>
    <w:link w:val="1016"/>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16" w:customStyle="1">
    <w:name w:val="页眉 Char"/>
    <w:link w:val="1015"/>
    <w:uiPriority w:val="99"/>
    <w:qFormat/>
    <w:rPr>
      <w:rFonts w:ascii="Tahoma" w:hAnsi="Tahoma" w:eastAsia="楷体_GB2312"/>
      <w:sz w:val="18"/>
      <w:szCs w:val="24"/>
      <w:lang w:val="en-US" w:eastAsia="zh-CN" w:bidi="ar-SA"/>
    </w:rPr>
  </w:style>
  <w:style w:type="paragraph" w:styleId="1017" w:customStyle="1">
    <w:name w:val="目录 11"/>
    <w:basedOn w:val="779"/>
    <w:next w:val="779"/>
    <w:uiPriority w:val="39"/>
    <w:qFormat/>
    <w:pPr>
      <w:jc w:val="left"/>
    </w:pPr>
    <w:rPr>
      <w:rFonts w:eastAsia="楷体_GB2312"/>
      <w:sz w:val="24"/>
      <w:szCs w:val="20"/>
    </w:rPr>
  </w:style>
  <w:style w:type="paragraph" w:styleId="1018" w:customStyle="1">
    <w:name w:val="列表接续 41"/>
    <w:basedOn w:val="779"/>
    <w:qFormat/>
    <w:pPr>
      <w:ind w:left="1680"/>
      <w:spacing w:after="120"/>
    </w:pPr>
  </w:style>
  <w:style w:type="paragraph" w:styleId="1019" w:customStyle="1">
    <w:name w:val="目录 41"/>
    <w:basedOn w:val="779"/>
    <w:next w:val="779"/>
    <w:uiPriority w:val="39"/>
    <w:qFormat/>
    <w:pPr>
      <w:ind w:left="1260"/>
    </w:pPr>
  </w:style>
  <w:style w:type="paragraph" w:styleId="1020" w:customStyle="1">
    <w:name w:val="索引标题1"/>
    <w:basedOn w:val="779"/>
    <w:next w:val="1021"/>
    <w:uiPriority w:val="99"/>
    <w:qFormat/>
    <w:rPr>
      <w:rFonts w:ascii="Arial" w:hAnsi="Arial" w:cs="Arial"/>
      <w:b/>
      <w:bCs/>
    </w:rPr>
  </w:style>
  <w:style w:type="paragraph" w:styleId="1021" w:customStyle="1">
    <w:name w:val="索引 11"/>
    <w:basedOn w:val="779"/>
    <w:next w:val="779"/>
    <w:uiPriority w:val="99"/>
    <w:qFormat/>
  </w:style>
  <w:style w:type="paragraph" w:styleId="1022" w:customStyle="1">
    <w:name w:val="副标题1"/>
    <w:basedOn w:val="779"/>
    <w:link w:val="1023"/>
    <w:uiPriority w:val="99"/>
    <w:qFormat/>
    <w:pPr>
      <w:jc w:val="left"/>
      <w:spacing w:before="100" w:beforeAutospacing="1" w:after="100" w:afterAutospacing="1"/>
      <w:widowControl/>
    </w:pPr>
    <w:rPr>
      <w:rFonts w:ascii="宋体" w:hAnsi="宋体"/>
      <w:sz w:val="24"/>
      <w:lang w:eastAsia="en-US"/>
    </w:rPr>
  </w:style>
  <w:style w:type="character" w:styleId="1023" w:customStyle="1">
    <w:name w:val="副标题 Char"/>
    <w:link w:val="1022"/>
    <w:uiPriority w:val="99"/>
    <w:qFormat/>
    <w:rPr>
      <w:rFonts w:ascii="宋体" w:hAnsi="宋体" w:cs="宋体"/>
      <w:sz w:val="24"/>
      <w:szCs w:val="24"/>
    </w:rPr>
  </w:style>
  <w:style w:type="paragraph" w:styleId="1024" w:customStyle="1">
    <w:name w:val="列表1"/>
    <w:basedOn w:val="779"/>
    <w:uiPriority w:val="99"/>
    <w:unhideWhenUsed/>
    <w:qFormat/>
    <w:pPr>
      <w:contextualSpacing/>
      <w:ind w:left="200" w:hanging="200"/>
    </w:pPr>
  </w:style>
  <w:style w:type="paragraph" w:styleId="1025" w:customStyle="1">
    <w:name w:val="目录 61"/>
    <w:basedOn w:val="779"/>
    <w:next w:val="779"/>
    <w:uiPriority w:val="99"/>
    <w:unhideWhenUsed/>
    <w:qFormat/>
    <w:pPr>
      <w:ind w:left="2100"/>
    </w:pPr>
    <w:rPr>
      <w:rFonts w:ascii="Calibri" w:hAnsi="Calibri"/>
      <w:szCs w:val="22"/>
    </w:rPr>
  </w:style>
  <w:style w:type="paragraph" w:styleId="1026" w:customStyle="1">
    <w:name w:val="正文文本缩进 31"/>
    <w:basedOn w:val="779"/>
    <w:link w:val="1027"/>
    <w:uiPriority w:val="99"/>
    <w:qFormat/>
    <w:pPr>
      <w:ind w:left="420"/>
      <w:spacing w:after="120"/>
    </w:pPr>
    <w:rPr>
      <w:sz w:val="16"/>
      <w:szCs w:val="16"/>
    </w:rPr>
  </w:style>
  <w:style w:type="character" w:styleId="1027" w:customStyle="1">
    <w:name w:val="正文文本缩进 3 Char"/>
    <w:basedOn w:val="972"/>
    <w:link w:val="1026"/>
    <w:uiPriority w:val="99"/>
    <w:qFormat/>
    <w:rPr>
      <w:sz w:val="16"/>
      <w:szCs w:val="16"/>
    </w:rPr>
  </w:style>
  <w:style w:type="paragraph" w:styleId="1028" w:customStyle="1">
    <w:name w:val="目录 21"/>
    <w:basedOn w:val="779"/>
    <w:next w:val="779"/>
    <w:uiPriority w:val="39"/>
    <w:qFormat/>
    <w:pPr>
      <w:ind w:left="420"/>
    </w:pPr>
  </w:style>
  <w:style w:type="paragraph" w:styleId="1029" w:customStyle="1">
    <w:name w:val="目录 91"/>
    <w:basedOn w:val="779"/>
    <w:next w:val="779"/>
    <w:uiPriority w:val="99"/>
    <w:qFormat/>
    <w:pPr>
      <w:ind w:left="3360"/>
    </w:pPr>
    <w:rPr>
      <w:rFonts w:eastAsia="楷体_GB2312"/>
      <w:sz w:val="28"/>
      <w:szCs w:val="20"/>
    </w:rPr>
  </w:style>
  <w:style w:type="paragraph" w:styleId="1030" w:customStyle="1">
    <w:name w:val="正文文本 211"/>
    <w:basedOn w:val="779"/>
    <w:link w:val="1031"/>
    <w:uiPriority w:val="99"/>
    <w:qFormat/>
    <w:pPr>
      <w:spacing w:after="120" w:line="480" w:lineRule="auto"/>
    </w:pPr>
    <w:rPr>
      <w:lang w:eastAsia="en-US"/>
    </w:rPr>
  </w:style>
  <w:style w:type="character" w:styleId="1031" w:customStyle="1">
    <w:name w:val="正文文本 2 Char"/>
    <w:link w:val="1030"/>
    <w:uiPriority w:val="99"/>
    <w:qFormat/>
    <w:rPr>
      <w:sz w:val="21"/>
      <w:szCs w:val="24"/>
    </w:rPr>
  </w:style>
  <w:style w:type="paragraph" w:styleId="1032" w:customStyle="1">
    <w:name w:val="列表接续 21"/>
    <w:basedOn w:val="779"/>
    <w:qFormat/>
    <w:pPr>
      <w:ind w:left="840"/>
      <w:spacing w:after="120"/>
    </w:pPr>
  </w:style>
  <w:style w:type="paragraph" w:styleId="1033" w:customStyle="1">
    <w:name w:val="HTML 预设格式1"/>
    <w:basedOn w:val="779"/>
    <w:link w:val="10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eastAsia="en-US"/>
    </w:rPr>
  </w:style>
  <w:style w:type="character" w:styleId="1034" w:customStyle="1">
    <w:name w:val="HTML 预设格式 Char"/>
    <w:link w:val="1033"/>
    <w:qFormat/>
    <w:rPr>
      <w:rFonts w:ascii="Arial" w:hAnsi="Arial" w:cs="Arial"/>
      <w:sz w:val="24"/>
      <w:szCs w:val="24"/>
    </w:rPr>
  </w:style>
  <w:style w:type="paragraph" w:styleId="1035" w:customStyle="1">
    <w:name w:val="普通(网站)1"/>
    <w:basedOn w:val="779"/>
    <w:qFormat/>
    <w:pPr>
      <w:jc w:val="left"/>
      <w:spacing w:before="100" w:beforeAutospacing="1" w:after="100" w:afterAutospacing="1"/>
      <w:widowControl/>
    </w:pPr>
    <w:rPr>
      <w:rFonts w:ascii="宋体" w:hAnsi="宋体"/>
      <w:sz w:val="24"/>
    </w:rPr>
  </w:style>
  <w:style w:type="paragraph" w:styleId="1036" w:customStyle="1">
    <w:name w:val="标题1"/>
    <w:basedOn w:val="779"/>
    <w:next w:val="779"/>
    <w:link w:val="1037"/>
    <w:uiPriority w:val="99"/>
    <w:qFormat/>
    <w:pPr>
      <w:jc w:val="left"/>
      <w:spacing w:before="240" w:after="60" w:line="360" w:lineRule="auto"/>
      <w:outlineLvl w:val="2"/>
    </w:pPr>
    <w:rPr>
      <w:rFonts w:ascii="等线 Light" w:hAnsi="等线 Light"/>
      <w:b/>
      <w:bCs/>
      <w:szCs w:val="32"/>
    </w:rPr>
  </w:style>
  <w:style w:type="character" w:styleId="1037" w:customStyle="1">
    <w:name w:val="标题 Char"/>
    <w:basedOn w:val="972"/>
    <w:link w:val="1036"/>
    <w:uiPriority w:val="99"/>
    <w:qFormat/>
    <w:rPr>
      <w:rFonts w:ascii="等线 Light" w:hAnsi="等线 Light"/>
      <w:b/>
      <w:bCs/>
      <w:sz w:val="21"/>
      <w:szCs w:val="32"/>
    </w:rPr>
  </w:style>
  <w:style w:type="paragraph" w:styleId="1038" w:customStyle="1">
    <w:name w:val="批注主题1"/>
    <w:basedOn w:val="993"/>
    <w:next w:val="993"/>
    <w:link w:val="1039"/>
    <w:qFormat/>
    <w:rPr>
      <w:b/>
      <w:bCs/>
    </w:rPr>
  </w:style>
  <w:style w:type="character" w:styleId="1039" w:customStyle="1">
    <w:name w:val="批注主题 Char"/>
    <w:basedOn w:val="994"/>
    <w:link w:val="1038"/>
    <w:qFormat/>
  </w:style>
  <w:style w:type="paragraph" w:styleId="1040" w:customStyle="1">
    <w:name w:val="正文首行缩进1"/>
    <w:basedOn w:val="997"/>
    <w:link w:val="1041"/>
    <w:uiPriority w:val="99"/>
    <w:qFormat/>
    <w:pPr>
      <w:ind w:firstLine="420"/>
      <w:spacing w:after="120" w:line="240" w:lineRule="auto"/>
    </w:pPr>
    <w:rPr>
      <w:rFonts w:ascii="Times New Roman" w:eastAsia="宋体"/>
      <w:sz w:val="21"/>
      <w:szCs w:val="24"/>
    </w:rPr>
  </w:style>
  <w:style w:type="character" w:styleId="1041" w:customStyle="1">
    <w:name w:val="正文首行缩进 Char"/>
    <w:link w:val="1040"/>
    <w:uiPriority w:val="99"/>
    <w:qFormat/>
    <w:rPr>
      <w:sz w:val="21"/>
      <w:szCs w:val="24"/>
    </w:rPr>
  </w:style>
  <w:style w:type="paragraph" w:styleId="1042" w:customStyle="1">
    <w:name w:val="正文首行缩进 21"/>
    <w:basedOn w:val="999"/>
    <w:link w:val="1043"/>
    <w:qFormat/>
    <w:pPr>
      <w:ind w:left="420" w:firstLine="420"/>
      <w:spacing w:after="120" w:line="240" w:lineRule="auto"/>
    </w:pPr>
    <w:rPr>
      <w:sz w:val="21"/>
    </w:rPr>
  </w:style>
  <w:style w:type="character" w:styleId="1043" w:customStyle="1">
    <w:name w:val="正文首行缩进 2 Char"/>
    <w:basedOn w:val="1000"/>
    <w:link w:val="1042"/>
    <w:qFormat/>
    <w:rPr>
      <w:sz w:val="21"/>
    </w:rPr>
  </w:style>
  <w:style w:type="table" w:styleId="1044" w:customStyle="1">
    <w:name w:val="网格型1"/>
    <w:basedOn w:val="973"/>
    <w:uiPriority w:val="39"/>
    <w:qFormat/>
    <w:pPr>
      <w:jc w:val="both"/>
      <w:widowControl w:val="off"/>
    </w:pPr>
    <w:tblPr>
      <w:tblCellMar>
        <w:left w:w="0" w:type="dxa"/>
        <w:top w:w="0" w:type="dxa"/>
        <w:right w:w="0" w:type="dxa"/>
        <w:bottom w:w="0" w:type="dxa"/>
      </w:tblCellMar>
    </w:tblPr>
  </w:style>
  <w:style w:type="character" w:styleId="1045" w:customStyle="1">
    <w:name w:val="要点1"/>
    <w:qFormat/>
    <w:rPr>
      <w:rFonts w:ascii="Tahoma" w:hAnsi="Tahoma" w:eastAsia="宋体"/>
      <w:b/>
      <w:bCs/>
      <w:sz w:val="24"/>
      <w:szCs w:val="24"/>
      <w:lang w:val="en-US" w:eastAsia="zh-CN" w:bidi="ar-SA"/>
    </w:rPr>
  </w:style>
  <w:style w:type="character" w:styleId="1046" w:customStyle="1">
    <w:name w:val="页码1"/>
    <w:basedOn w:val="972"/>
    <w:qFormat/>
  </w:style>
  <w:style w:type="character" w:styleId="1047" w:customStyle="1">
    <w:name w:val="已访问的超链接1"/>
    <w:uiPriority w:val="99"/>
    <w:qFormat/>
    <w:rPr>
      <w:rFonts w:ascii="Tahoma" w:hAnsi="Tahoma" w:eastAsia="宋体"/>
      <w:color w:val="800080"/>
      <w:sz w:val="24"/>
      <w:szCs w:val="24"/>
      <w:u w:val="single"/>
      <w:lang w:val="en-US" w:eastAsia="zh-CN" w:bidi="ar-SA"/>
    </w:rPr>
  </w:style>
  <w:style w:type="character" w:styleId="1048" w:customStyle="1">
    <w:name w:val="强调1"/>
    <w:qFormat/>
    <w:rPr>
      <w:b/>
      <w:bCs/>
    </w:rPr>
  </w:style>
  <w:style w:type="character" w:styleId="1049" w:customStyle="1">
    <w:name w:val="HTML 打字机1"/>
    <w:qFormat/>
    <w:rPr>
      <w:rFonts w:ascii="黑体" w:hAnsi="Courier New" w:eastAsia="黑体" w:cs="Courier New"/>
      <w:sz w:val="14"/>
      <w:szCs w:val="14"/>
      <w:lang w:val="en-US" w:eastAsia="zh-CN" w:bidi="ar-SA"/>
    </w:rPr>
  </w:style>
  <w:style w:type="character" w:styleId="1050" w:customStyle="1">
    <w:name w:val="超链接1"/>
    <w:uiPriority w:val="99"/>
    <w:qFormat/>
    <w:rPr>
      <w:rFonts w:ascii="Arial" w:hAnsi="Arial" w:eastAsia="宋体" w:cs="Arial"/>
      <w:color w:val="2200cc"/>
      <w:sz w:val="24"/>
      <w:szCs w:val="24"/>
      <w:u w:val="single"/>
      <w:lang w:val="en-US" w:eastAsia="zh-CN" w:bidi="ar-SA"/>
    </w:rPr>
  </w:style>
  <w:style w:type="character" w:styleId="1051" w:customStyle="1">
    <w:name w:val="批注引用1"/>
    <w:unhideWhenUsed/>
    <w:qFormat/>
    <w:rPr>
      <w:rFonts w:ascii="Tahoma" w:hAnsi="Tahoma" w:eastAsia="宋体"/>
      <w:sz w:val="21"/>
      <w:szCs w:val="21"/>
      <w:lang w:val="en-US" w:eastAsia="zh-CN" w:bidi="ar-SA"/>
    </w:rPr>
  </w:style>
  <w:style w:type="character" w:styleId="1052" w:customStyle="1">
    <w:name w:val="HTML 样本1"/>
    <w:qFormat/>
    <w:rPr>
      <w:rFonts w:ascii="Courier New" w:hAnsi="Courier New"/>
      <w:b/>
      <w:bCs/>
      <w:sz w:val="28"/>
      <w:szCs w:val="28"/>
    </w:rPr>
  </w:style>
  <w:style w:type="character" w:styleId="1053" w:customStyle="1">
    <w:name w:val="Char Char Char Char Char Char Char Char Char"/>
    <w:link w:val="1054"/>
    <w:qFormat/>
    <w:rPr>
      <w:rFonts w:ascii="Tahoma" w:hAnsi="Tahoma"/>
      <w:sz w:val="24"/>
    </w:rPr>
  </w:style>
  <w:style w:type="paragraph" w:styleId="1054" w:customStyle="1">
    <w:name w:val="Char Char Char Char Char Char Char"/>
    <w:basedOn w:val="779"/>
    <w:link w:val="1053"/>
    <w:qFormat/>
    <w:pPr>
      <w:ind w:firstLine="480"/>
      <w:spacing w:line="360" w:lineRule="auto"/>
    </w:pPr>
    <w:rPr>
      <w:rFonts w:ascii="Tahoma" w:hAnsi="Tahoma"/>
      <w:sz w:val="24"/>
      <w:szCs w:val="20"/>
      <w:lang w:eastAsia="en-US"/>
    </w:rPr>
  </w:style>
  <w:style w:type="character" w:styleId="1055" w:customStyle="1">
    <w:name w:val="info4"/>
    <w:basedOn w:val="972"/>
    <w:qFormat/>
  </w:style>
  <w:style w:type="character" w:styleId="1056" w:customStyle="1">
    <w:name w:val="f141"/>
    <w:basedOn w:val="972"/>
    <w:qFormat/>
  </w:style>
  <w:style w:type="character" w:styleId="1057" w:customStyle="1">
    <w:name w:val="3zw1"/>
    <w:qFormat/>
    <w:rPr>
      <w:rFonts w:ascii="Tahoma" w:hAnsi="Tahoma" w:eastAsia="宋体"/>
      <w:color w:val="000000"/>
      <w:sz w:val="21"/>
      <w:szCs w:val="21"/>
      <w:lang w:val="en-US" w:eastAsia="zh-CN" w:bidi="ar-SA"/>
    </w:rPr>
  </w:style>
  <w:style w:type="character" w:styleId="1058" w:customStyle="1">
    <w:name w:val="+正文 Char Char Char Char"/>
    <w:qFormat/>
    <w:rPr>
      <w:rFonts w:ascii="Tahoma" w:hAnsi="Tahoma" w:eastAsia="宋体"/>
      <w:sz w:val="24"/>
      <w:szCs w:val="28"/>
      <w:lang w:val="en-US" w:eastAsia="zh-CN" w:bidi="ar-SA"/>
    </w:rPr>
  </w:style>
  <w:style w:type="character" w:styleId="1059" w:customStyle="1">
    <w:name w:val="+正文 Char Char Char2"/>
    <w:qFormat/>
    <w:rPr>
      <w:rFonts w:ascii="Tahoma" w:hAnsi="Tahoma" w:eastAsia="宋体"/>
      <w:sz w:val="24"/>
      <w:szCs w:val="24"/>
      <w:lang w:val="en-US" w:eastAsia="zh-CN" w:bidi="ar-SA"/>
    </w:rPr>
  </w:style>
  <w:style w:type="character" w:styleId="1060" w:customStyle="1">
    <w:name w:val="font"/>
    <w:basedOn w:val="972"/>
    <w:qFormat/>
  </w:style>
  <w:style w:type="character" w:styleId="1061" w:customStyle="1">
    <w:name w:val="e1"/>
    <w:qFormat/>
    <w:rPr>
      <w:rFonts w:ascii="Tahoma" w:hAnsi="Tahoma" w:eastAsia="宋体"/>
      <w:sz w:val="21"/>
      <w:szCs w:val="24"/>
      <w:lang w:val="en-US" w:eastAsia="zh-CN" w:bidi="ar-SA"/>
    </w:rPr>
  </w:style>
  <w:style w:type="character" w:styleId="1062" w:customStyle="1">
    <w:name w:val="body1"/>
    <w:qFormat/>
    <w:rPr>
      <w:rFonts w:eastAsia="宋体"/>
      <w:sz w:val="18"/>
      <w:szCs w:val="18"/>
      <w:lang w:val="en-US" w:eastAsia="zh-CN" w:bidi="ar-SA"/>
    </w:rPr>
  </w:style>
  <w:style w:type="character" w:styleId="1063" w:customStyle="1">
    <w:name w:val="+标题3 Char Char"/>
    <w:qFormat/>
    <w:rPr>
      <w:rFonts w:ascii="Tahoma" w:hAnsi="Tahoma" w:eastAsia="宋体"/>
      <w:b/>
      <w:bCs/>
      <w:sz w:val="24"/>
      <w:szCs w:val="28"/>
      <w:lang w:val="en-US" w:eastAsia="zh-CN" w:bidi="ar-SA"/>
    </w:rPr>
  </w:style>
  <w:style w:type="character" w:styleId="1064" w:customStyle="1">
    <w:name w:val="td21"/>
    <w:qFormat/>
    <w:rPr>
      <w:rFonts w:ascii="Tahoma" w:hAnsi="Tahoma" w:eastAsia="宋体"/>
      <w:sz w:val="21"/>
      <w:szCs w:val="21"/>
      <w:u w:val="none"/>
      <w:lang w:val="en-US" w:eastAsia="zh-CN" w:bidi="ar-SA"/>
    </w:rPr>
  </w:style>
  <w:style w:type="character" w:styleId="1065" w:customStyle="1">
    <w:name w:val="样式 楷体_GB2312 四号 加粗"/>
    <w:qFormat/>
    <w:rPr>
      <w:rFonts w:ascii="楷体_GB2312" w:hAnsi="楷体_GB2312" w:eastAsia="楷体_GB2312"/>
      <w:b/>
      <w:bCs/>
      <w:sz w:val="28"/>
      <w:szCs w:val="24"/>
      <w:lang w:val="en-US" w:eastAsia="zh-CN" w:bidi="ar-SA"/>
    </w:rPr>
  </w:style>
  <w:style w:type="character" w:styleId="1066" w:customStyle="1">
    <w:name w:val="biaoti1"/>
    <w:qFormat/>
    <w:rPr>
      <w:rFonts w:ascii="Tahoma" w:hAnsi="Tahoma" w:eastAsia="宋体"/>
      <w:b/>
      <w:bCs/>
      <w:color w:val="336699"/>
      <w:sz w:val="21"/>
      <w:szCs w:val="21"/>
      <w:u w:val="none"/>
      <w:lang w:val="en-US" w:eastAsia="zh-CN" w:bidi="ar-SA"/>
    </w:rPr>
  </w:style>
  <w:style w:type="character" w:styleId="1067" w:customStyle="1">
    <w:name w:val="Char Char2"/>
    <w:qFormat/>
    <w:rPr>
      <w:rFonts w:ascii="宋体" w:hAnsi="Courier New" w:eastAsia="宋体"/>
      <w:sz w:val="21"/>
      <w:szCs w:val="21"/>
      <w:lang w:val="en-US" w:eastAsia="zh-CN" w:bidi="ar-SA"/>
    </w:rPr>
  </w:style>
  <w:style w:type="character" w:styleId="1068" w:customStyle="1">
    <w:name w:val="apple-style-span"/>
    <w:basedOn w:val="972"/>
    <w:qFormat/>
  </w:style>
  <w:style w:type="character" w:styleId="1069" w:customStyle="1">
    <w:name w:val="Char Char Char Char Char Char Char"/>
    <w:basedOn w:val="972"/>
    <w:link w:val="1070"/>
    <w:qFormat/>
  </w:style>
  <w:style w:type="paragraph" w:styleId="1070" w:customStyle="1">
    <w:name w:val="Char"/>
    <w:basedOn w:val="779"/>
    <w:link w:val="1069"/>
    <w:qFormat/>
    <w:pPr>
      <w:ind w:left="495" w:hanging="495"/>
      <w:tabs>
        <w:tab w:val="left" w:pos="495" w:leader="none"/>
      </w:tabs>
    </w:pPr>
    <w:rPr>
      <w:sz w:val="24"/>
    </w:rPr>
  </w:style>
  <w:style w:type="character" w:styleId="1071" w:customStyle="1">
    <w:name w:val="apple-converted-space"/>
    <w:basedOn w:val="972"/>
    <w:qFormat/>
  </w:style>
  <w:style w:type="character" w:styleId="1072" w:customStyle="1">
    <w:name w:val="+列表编号 Char Char"/>
    <w:qFormat/>
    <w:rPr>
      <w:rFonts w:ascii="Tahoma" w:hAnsi="Tahoma" w:eastAsia="宋体"/>
      <w:b/>
      <w:spacing w:val="8"/>
      <w:sz w:val="24"/>
      <w:szCs w:val="24"/>
      <w:lang w:val="en-US" w:eastAsia="zh-CN" w:bidi="ar-SA"/>
    </w:rPr>
  </w:style>
  <w:style w:type="character" w:styleId="1073" w:customStyle="1">
    <w:name w:val="Plain Text Char Char"/>
    <w:qFormat/>
    <w:rPr>
      <w:rFonts w:ascii="宋体" w:hAnsi="Courier New" w:eastAsia="楷体_GB2312"/>
      <w:sz w:val="28"/>
      <w:szCs w:val="24"/>
      <w:lang w:val="en-US" w:eastAsia="zh-CN" w:bidi="ar-SA"/>
    </w:rPr>
  </w:style>
  <w:style w:type="character" w:styleId="1074" w:customStyle="1">
    <w:name w:val="content021"/>
    <w:basedOn w:val="972"/>
    <w:qFormat/>
  </w:style>
  <w:style w:type="character" w:styleId="1075" w:customStyle="1">
    <w:name w:val="标题 2 Char Char"/>
    <w:qFormat/>
    <w:rPr>
      <w:rFonts w:ascii="Arial" w:hAnsi="Arial" w:eastAsia="黑体"/>
      <w:b/>
      <w:spacing w:val="-6"/>
      <w:sz w:val="30"/>
      <w:szCs w:val="32"/>
      <w:lang w:val="en-US" w:eastAsia="zh-CN" w:bidi="ar-SA"/>
    </w:rPr>
  </w:style>
  <w:style w:type="character" w:styleId="1076" w:customStyle="1">
    <w:name w:val="+正文 Char3"/>
    <w:link w:val="1077"/>
    <w:qFormat/>
    <w:rPr>
      <w:rFonts w:ascii="Tahoma" w:hAnsi="Tahoma" w:eastAsia="宋体"/>
      <w:sz w:val="24"/>
      <w:szCs w:val="28"/>
      <w:lang w:val="en-US" w:eastAsia="zh-CN" w:bidi="ar-SA"/>
    </w:rPr>
  </w:style>
  <w:style w:type="paragraph" w:styleId="1077" w:customStyle="1">
    <w:name w:val="+正文"/>
    <w:basedOn w:val="779"/>
    <w:link w:val="1076"/>
    <w:qFormat/>
    <w:pPr>
      <w:ind w:firstLine="200"/>
      <w:spacing w:line="360" w:lineRule="auto"/>
    </w:pPr>
    <w:rPr>
      <w:rFonts w:ascii="Tahoma" w:hAnsi="Tahoma"/>
      <w:sz w:val="24"/>
      <w:szCs w:val="28"/>
    </w:rPr>
  </w:style>
  <w:style w:type="paragraph" w:styleId="1078" w:customStyle="1">
    <w:name w:val="+(1)"/>
    <w:basedOn w:val="1079"/>
    <w:qFormat/>
    <w:pPr>
      <w:numPr>
        <w:ilvl w:val="2"/>
        <w:numId w:val="2"/>
      </w:numPr>
      <w:tabs>
        <w:tab w:val="left" w:pos="1140" w:leader="none"/>
      </w:tabs>
    </w:pPr>
  </w:style>
  <w:style w:type="paragraph" w:styleId="1079" w:customStyle="1">
    <w:name w:val="+正文 Char"/>
    <w:basedOn w:val="779"/>
    <w:qFormat/>
    <w:pPr>
      <w:ind w:firstLine="200"/>
      <w:spacing w:line="360" w:lineRule="auto"/>
    </w:pPr>
    <w:rPr>
      <w:sz w:val="24"/>
      <w:szCs w:val="28"/>
    </w:rPr>
  </w:style>
  <w:style w:type="paragraph" w:styleId="1080" w:customStyle="1">
    <w:name w:val="三级条标题"/>
    <w:basedOn w:val="1081"/>
    <w:next w:val="779"/>
    <w:qFormat/>
    <w:pPr>
      <w:numPr>
        <w:ilvl w:val="4"/>
      </w:numPr>
      <w:ind w:hanging="480"/>
      <w:outlineLvl w:val="4"/>
    </w:pPr>
  </w:style>
  <w:style w:type="paragraph" w:styleId="1081" w:customStyle="1">
    <w:name w:val="二级条标题"/>
    <w:basedOn w:val="1082"/>
    <w:next w:val="779"/>
    <w:qFormat/>
    <w:pPr>
      <w:numPr>
        <w:ilvl w:val="3"/>
      </w:numPr>
      <w:ind w:left="480" w:hanging="480"/>
      <w:tabs>
        <w:tab w:val="left" w:pos="480" w:leader="none"/>
      </w:tabs>
      <w:outlineLvl w:val="3"/>
    </w:pPr>
  </w:style>
  <w:style w:type="paragraph" w:styleId="1082" w:customStyle="1">
    <w:name w:val="一级条标题"/>
    <w:basedOn w:val="779"/>
    <w:next w:val="779"/>
    <w:qFormat/>
    <w:pPr>
      <w:numPr>
        <w:ilvl w:val="2"/>
        <w:numId w:val="3"/>
      </w:numPr>
      <w:widowControl/>
      <w:tabs>
        <w:tab w:val="left" w:pos="360" w:leader="none"/>
      </w:tabs>
      <w:outlineLvl w:val="2"/>
    </w:pPr>
    <w:rPr>
      <w:rFonts w:ascii="黑体" w:eastAsia="黑体"/>
      <w:szCs w:val="20"/>
    </w:rPr>
  </w:style>
  <w:style w:type="paragraph" w:styleId="1083" w:customStyle="1">
    <w:name w:val="reader-word-layer"/>
    <w:basedOn w:val="779"/>
    <w:qFormat/>
    <w:pPr>
      <w:jc w:val="left"/>
      <w:spacing w:before="100" w:beforeAutospacing="1" w:after="100" w:afterAutospacing="1"/>
      <w:widowControl/>
    </w:pPr>
    <w:rPr>
      <w:rFonts w:ascii="宋体" w:hAnsi="宋体" w:cs="宋体"/>
      <w:sz w:val="24"/>
    </w:rPr>
  </w:style>
  <w:style w:type="paragraph" w:styleId="1084" w:customStyle="1">
    <w:name w:val="列表内容"/>
    <w:basedOn w:val="779"/>
    <w:next w:val="779"/>
    <w:qFormat/>
    <w:pPr>
      <w:numPr>
        <w:numId w:val="4"/>
      </w:numPr>
      <w:ind w:left="0" w:firstLine="200"/>
      <w:jc w:val="left"/>
      <w:widowControl/>
    </w:pPr>
    <w:rPr>
      <w:sz w:val="18"/>
    </w:rPr>
  </w:style>
  <w:style w:type="paragraph" w:styleId="1085" w:customStyle="1">
    <w:name w:val="+1."/>
    <w:basedOn w:val="1079"/>
    <w:qFormat/>
    <w:pPr>
      <w:ind w:left="198" w:firstLine="0"/>
      <w:tabs>
        <w:tab w:val="left" w:pos="624" w:leader="none"/>
      </w:tabs>
    </w:pPr>
  </w:style>
  <w:style w:type="paragraph" w:styleId="1086" w:customStyle="1">
    <w:name w:val="xl84"/>
    <w:basedOn w:val="779"/>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0"/>
      <w:szCs w:val="20"/>
    </w:rPr>
  </w:style>
  <w:style w:type="paragraph" w:styleId="1087" w:customStyle="1">
    <w:name w:val="EHPT"/>
    <w:basedOn w:val="779"/>
    <w:next w:val="997"/>
    <w:uiPriority w:val="99"/>
    <w:qFormat/>
    <w:pPr>
      <w:ind w:right="-694"/>
    </w:pPr>
    <w:rPr>
      <w:sz w:val="24"/>
      <w:szCs w:val="20"/>
    </w:rPr>
  </w:style>
  <w:style w:type="paragraph" w:styleId="1088" w:customStyle="1">
    <w:name w:val="表格文字"/>
    <w:basedOn w:val="779"/>
    <w:qFormat/>
  </w:style>
  <w:style w:type="paragraph" w:styleId="1089" w:customStyle="1">
    <w:name w:val="xl70"/>
    <w:basedOn w:val="77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0" w:customStyle="1">
    <w:name w:val="xl43"/>
    <w:basedOn w:val="779"/>
    <w:uiPriority w:val="99"/>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91" w:customStyle="1">
    <w:name w:val="Char Char1 Char Char Char Char Char Char Char"/>
    <w:basedOn w:val="779"/>
    <w:uiPriority w:val="99"/>
    <w:qFormat/>
    <w:rPr>
      <w:szCs w:val="20"/>
    </w:rPr>
  </w:style>
  <w:style w:type="paragraph" w:styleId="1092" w:customStyle="1">
    <w:name w:val="+正文 Char Char2 Char Char"/>
    <w:basedOn w:val="779"/>
    <w:qFormat/>
    <w:pPr>
      <w:ind w:firstLine="200"/>
      <w:spacing w:line="360" w:lineRule="auto"/>
    </w:pPr>
    <w:rPr>
      <w:sz w:val="24"/>
      <w:szCs w:val="28"/>
    </w:rPr>
  </w:style>
  <w:style w:type="paragraph" w:styleId="1093" w:customStyle="1">
    <w:name w:val="列出段落1"/>
    <w:basedOn w:val="779"/>
    <w:uiPriority w:val="34"/>
    <w:qFormat/>
    <w:pPr>
      <w:ind w:firstLine="420"/>
      <w:spacing w:line="360" w:lineRule="auto"/>
    </w:pPr>
    <w:rPr>
      <w:rFonts w:ascii="Calibri" w:hAnsi="Calibri"/>
      <w:szCs w:val="22"/>
    </w:rPr>
  </w:style>
  <w:style w:type="paragraph" w:styleId="1094" w:customStyle="1">
    <w:name w:val="+标题3"/>
    <w:basedOn w:val="965"/>
    <w:qFormat/>
    <w:pPr>
      <w:ind w:right="0"/>
      <w:jc w:val="both"/>
      <w:keepLines/>
      <w:keepNext/>
      <w:spacing w:before="120" w:after="120" w:line="360" w:lineRule="auto"/>
      <w:widowControl w:val="off"/>
    </w:pPr>
    <w:rPr>
      <w:rFonts w:ascii="Times New Roman"/>
      <w:color w:val="000000"/>
      <w:szCs w:val="28"/>
    </w:rPr>
  </w:style>
  <w:style w:type="paragraph" w:styleId="1095" w:customStyle="1">
    <w:name w:val="+▲"/>
    <w:basedOn w:val="1079"/>
    <w:qFormat/>
    <w:pPr>
      <w:numPr>
        <w:numId w:val="5"/>
      </w:numPr>
    </w:pPr>
  </w:style>
  <w:style w:type="paragraph" w:styleId="1096" w:customStyle="1">
    <w:name w:val="xl26"/>
    <w:basedOn w:val="77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7" w:customStyle="1">
    <w:name w:val="Char Char Char Char"/>
    <w:basedOn w:val="779"/>
    <w:qFormat/>
    <w:pPr>
      <w:numPr>
        <w:numId w:val="1"/>
      </w:numPr>
    </w:pPr>
  </w:style>
  <w:style w:type="paragraph" w:styleId="1098" w:customStyle="1">
    <w:name w:val="xl73"/>
    <w:basedOn w:val="77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99" w:customStyle="1">
    <w:name w:val="符号与编号"/>
    <w:basedOn w:val="779"/>
    <w:qFormat/>
    <w:pPr>
      <w:numPr>
        <w:numId w:val="6"/>
      </w:numPr>
      <w:spacing w:line="360" w:lineRule="auto"/>
    </w:pPr>
    <w:rPr>
      <w:rFonts w:ascii="宋体" w:hAnsi="宋体"/>
      <w:sz w:val="28"/>
      <w:szCs w:val="28"/>
    </w:rPr>
  </w:style>
  <w:style w:type="paragraph" w:styleId="1100" w:customStyle="1">
    <w:name w:val="xl77"/>
    <w:basedOn w:val="77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1" w:customStyle="1">
    <w:name w:val="+正文 Char Char5"/>
    <w:basedOn w:val="779"/>
    <w:qFormat/>
    <w:pPr>
      <w:ind w:firstLine="200"/>
    </w:pPr>
    <w:rPr>
      <w:sz w:val="24"/>
    </w:rPr>
  </w:style>
  <w:style w:type="paragraph" w:styleId="1102" w:customStyle="1">
    <w:name w:val="xl79"/>
    <w:basedOn w:val="77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3" w:customStyle="1">
    <w:name w:val="xl40"/>
    <w:basedOn w:val="779"/>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04" w:customStyle="1">
    <w:name w:val="+●"/>
    <w:basedOn w:val="1079"/>
    <w:qFormat/>
    <w:pPr>
      <w:numPr>
        <w:ilvl w:val="6"/>
        <w:numId w:val="7"/>
      </w:numPr>
    </w:pPr>
  </w:style>
  <w:style w:type="paragraph" w:styleId="1105" w:customStyle="1">
    <w:name w:val="样式 标题 4"/>
    <w:basedOn w:val="966"/>
    <w:qFormat/>
    <w:pPr>
      <w:jc w:val="both"/>
      <w:keepLines/>
      <w:keepNext/>
      <w:spacing w:before="120" w:after="120" w:line="374" w:lineRule="auto"/>
      <w:widowControl w:val="off"/>
    </w:pPr>
    <w:rPr>
      <w:b/>
      <w:bCs/>
      <w:sz w:val="30"/>
      <w:szCs w:val="20"/>
      <w:u w:val="none"/>
    </w:rPr>
  </w:style>
  <w:style w:type="paragraph" w:styleId="1106" w:customStyle="1">
    <w:name w:val="xl41"/>
    <w:basedOn w:val="779"/>
    <w:uiPriority w:val="99"/>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107" w:customStyle="1">
    <w:name w:val="样式 样式 样式 小四 左 首行缩进:  2 字符 + 首行缩进:  2 字符 Char + 右  0 字符1"/>
    <w:basedOn w:val="779"/>
    <w:qFormat/>
    <w:pPr>
      <w:ind w:firstLine="200"/>
      <w:jc w:val="left"/>
      <w:spacing w:line="360" w:lineRule="auto"/>
    </w:pPr>
    <w:rPr>
      <w:rFonts w:cs="宋体"/>
      <w:sz w:val="24"/>
      <w:szCs w:val="20"/>
    </w:rPr>
  </w:style>
  <w:style w:type="paragraph" w:styleId="1108" w:customStyle="1">
    <w:name w:val="样式4"/>
    <w:basedOn w:val="779"/>
    <w:uiPriority w:val="99"/>
    <w:qFormat/>
    <w:pPr>
      <w:numPr>
        <w:numId w:val="8"/>
      </w:numPr>
      <w:spacing w:line="360" w:lineRule="auto"/>
    </w:pPr>
    <w:rPr>
      <w:sz w:val="24"/>
    </w:rPr>
  </w:style>
  <w:style w:type="paragraph" w:styleId="1109" w:customStyle="1">
    <w:name w:val="font6"/>
    <w:basedOn w:val="779"/>
    <w:uiPriority w:val="99"/>
    <w:qFormat/>
    <w:pPr>
      <w:jc w:val="left"/>
      <w:spacing w:before="100" w:beforeAutospacing="1" w:after="100" w:afterAutospacing="1"/>
      <w:widowControl/>
    </w:pPr>
    <w:rPr>
      <w:rFonts w:ascii="宋体" w:hAnsi="宋体" w:cs="宋体"/>
      <w:color w:val="000000"/>
      <w:sz w:val="18"/>
      <w:szCs w:val="18"/>
    </w:rPr>
  </w:style>
  <w:style w:type="paragraph" w:styleId="1110" w:customStyle="1">
    <w:name w:val="xl83"/>
    <w:basedOn w:val="77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ff0000"/>
      <w:sz w:val="20"/>
      <w:szCs w:val="20"/>
    </w:rPr>
  </w:style>
  <w:style w:type="paragraph" w:styleId="1111" w:customStyle="1">
    <w:name w:val="xl30"/>
    <w:basedOn w:val="77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2" w:customStyle="1">
    <w:name w:val="标书正文格式"/>
    <w:link w:val="1113"/>
    <w:qFormat/>
    <w:pPr>
      <w:ind w:firstLine="200"/>
      <w:spacing w:line="360" w:lineRule="auto"/>
    </w:pPr>
    <w:rPr>
      <w:rFonts w:eastAsia="楷体_GB2312"/>
      <w:sz w:val="24"/>
      <w:szCs w:val="24"/>
    </w:rPr>
  </w:style>
  <w:style w:type="character" w:styleId="1113" w:customStyle="1">
    <w:name w:val="标书正文格式 Char1"/>
    <w:link w:val="1112"/>
    <w:qFormat/>
    <w:rPr>
      <w:rFonts w:eastAsia="楷体_GB2312"/>
      <w:sz w:val="24"/>
      <w:szCs w:val="24"/>
      <w:lang w:bidi="ar-SA"/>
    </w:rPr>
  </w:style>
  <w:style w:type="paragraph" w:styleId="1114" w:customStyle="1">
    <w:name w:val="xl74"/>
    <w:basedOn w:val="779"/>
    <w:uiPriority w:val="99"/>
    <w:qFormat/>
    <w:pPr>
      <w:jc w:val="left"/>
      <w:spacing w:before="100" w:beforeAutospacing="1" w:after="100" w:afterAutospacing="1"/>
      <w:widowControl/>
    </w:pPr>
    <w:rPr>
      <w:rFonts w:ascii="宋体" w:hAnsi="宋体" w:cs="宋体"/>
      <w:color w:val="ff0000"/>
      <w:sz w:val="24"/>
    </w:rPr>
  </w:style>
  <w:style w:type="paragraph" w:styleId="1115" w:customStyle="1">
    <w:name w:val="xl71"/>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16" w:customStyle="1">
    <w:name w:val="+标题4"/>
    <w:basedOn w:val="966"/>
    <w:qFormat/>
    <w:pPr>
      <w:numPr>
        <w:ilvl w:val="3"/>
        <w:numId w:val="9"/>
      </w:numPr>
      <w:jc w:val="both"/>
      <w:keepLines/>
      <w:keepNext/>
      <w:spacing w:before="120" w:after="120" w:line="360" w:lineRule="auto"/>
      <w:widowControl w:val="off"/>
    </w:pPr>
    <w:rPr>
      <w:rFonts w:ascii="Times New Roman" w:hAnsi="Times New Roman"/>
      <w:b/>
      <w:bCs/>
      <w:u w:val="none"/>
    </w:rPr>
  </w:style>
  <w:style w:type="paragraph" w:styleId="1117" w:customStyle="1">
    <w:name w:val="xl69"/>
    <w:basedOn w:val="77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8" w:customStyle="1">
    <w:name w:val="文档正文"/>
    <w:basedOn w:val="779"/>
    <w:qFormat/>
    <w:pPr>
      <w:ind w:firstLine="567"/>
      <w:spacing w:line="480" w:lineRule="atLeast"/>
    </w:pPr>
    <w:rPr>
      <w:rFonts w:ascii="仿宋_GB2312" w:eastAsia="仿宋_GB2312"/>
      <w:sz w:val="28"/>
      <w:szCs w:val="20"/>
    </w:rPr>
  </w:style>
  <w:style w:type="paragraph" w:styleId="1119" w:customStyle="1">
    <w:name w:val="xl24"/>
    <w:basedOn w:val="779"/>
    <w:uiPriority w:val="99"/>
    <w:qFormat/>
    <w:pPr>
      <w:jc w:val="center"/>
      <w:spacing w:before="100" w:beforeAutospacing="1" w:after="100" w:afterAutospacing="1"/>
      <w:widowControl/>
    </w:pPr>
    <w:rPr>
      <w:rFonts w:ascii="宋体" w:hAnsi="宋体"/>
      <w:sz w:val="24"/>
    </w:rPr>
  </w:style>
  <w:style w:type="paragraph" w:styleId="1120" w:customStyle="1">
    <w:name w:val="xl88"/>
    <w:basedOn w:val="779"/>
    <w:qFormat/>
    <w:pPr>
      <w:jc w:val="center"/>
      <w:spacing w:before="100" w:beforeAutospacing="1" w:after="100" w:afterAutospacing="1"/>
      <w:widowControl/>
      <w:pBdr>
        <w:bottom w:val="single" w:color="000000" w:sz="4" w:space="0"/>
      </w:pBdr>
    </w:pPr>
    <w:rPr>
      <w:rFonts w:ascii="宋体" w:hAnsi="宋体" w:cs="宋体"/>
      <w:sz w:val="24"/>
    </w:rPr>
  </w:style>
  <w:style w:type="paragraph" w:styleId="1121" w:customStyle="1">
    <w:name w:val="yyn2"/>
    <w:basedOn w:val="779"/>
    <w:qFormat/>
    <w:pPr>
      <w:jc w:val="left"/>
      <w:keepNext/>
      <w:spacing w:line="360" w:lineRule="auto"/>
      <w:widowControl/>
      <w:tabs>
        <w:tab w:val="left" w:pos="1344" w:leader="none"/>
      </w:tabs>
    </w:pPr>
    <w:rPr>
      <w:rFonts w:ascii="宋体"/>
      <w:color w:val="000000"/>
      <w:sz w:val="28"/>
      <w:szCs w:val="20"/>
    </w:rPr>
  </w:style>
  <w:style w:type="paragraph" w:styleId="1122" w:customStyle="1">
    <w:name w:val="Char Char Char Char Char1 Char Char Char Char Char Char Char"/>
    <w:basedOn w:val="779"/>
    <w:qFormat/>
  </w:style>
  <w:style w:type="paragraph" w:styleId="1123" w:customStyle="1">
    <w:name w:val="xl65"/>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customStyle="1">
    <w:name w:val="Char Char Char"/>
    <w:basedOn w:val="779"/>
    <w:qFormat/>
    <w:pPr>
      <w:spacing w:line="360" w:lineRule="auto"/>
    </w:pPr>
    <w:rPr>
      <w:sz w:val="24"/>
      <w:szCs w:val="20"/>
    </w:rPr>
  </w:style>
  <w:style w:type="paragraph" w:styleId="1125" w:customStyle="1">
    <w:name w:val="接續本文"/>
    <w:basedOn w:val="997"/>
    <w:qFormat/>
    <w:pPr>
      <w:ind w:left="1080"/>
      <w:keepNext/>
      <w:spacing w:after="240" w:line="240" w:lineRule="atLeast"/>
      <w:widowControl/>
    </w:pPr>
    <w:rPr>
      <w:rFonts w:ascii="Arial" w:hAnsi="Arial" w:eastAsia="PMingLiU"/>
      <w:spacing w:val="-5"/>
      <w:sz w:val="20"/>
      <w:lang w:eastAsia="zh-TW" w:bidi="he-IL"/>
    </w:rPr>
  </w:style>
  <w:style w:type="paragraph" w:styleId="1126" w:customStyle="1">
    <w:name w:val="样式SZA"/>
    <w:basedOn w:val="997"/>
    <w:qFormat/>
    <w:pPr>
      <w:ind w:left="660" w:hanging="660"/>
      <w:jc w:val="left"/>
      <w:spacing w:after="220" w:line="220" w:lineRule="atLeast"/>
      <w:widowControl/>
      <w:tabs>
        <w:tab w:val="left" w:pos="660" w:leader="none"/>
      </w:tabs>
    </w:pPr>
    <w:rPr>
      <w:rFonts w:ascii="Times New Roman" w:eastAsia="宋体"/>
      <w:sz w:val="21"/>
    </w:rPr>
  </w:style>
  <w:style w:type="paragraph" w:styleId="1127" w:customStyle="1">
    <w:name w:val="+注："/>
    <w:basedOn w:val="779"/>
    <w:qFormat/>
    <w:pPr>
      <w:ind w:firstLine="200"/>
      <w:spacing w:line="360" w:lineRule="auto"/>
    </w:pPr>
    <w:rPr>
      <w:szCs w:val="21"/>
    </w:rPr>
  </w:style>
  <w:style w:type="paragraph" w:styleId="1128" w:customStyle="1">
    <w:name w:val="xl31"/>
    <w:basedOn w:val="77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129" w:customStyle="1">
    <w:name w:val="Char Char Char Char"/>
    <w:basedOn w:val="990"/>
    <w:uiPriority w:val="99"/>
    <w:qFormat/>
    <w:pPr>
      <w:spacing w:line="360" w:lineRule="auto"/>
    </w:pPr>
    <w:rPr>
      <w:sz w:val="24"/>
    </w:rPr>
  </w:style>
  <w:style w:type="paragraph" w:styleId="1130" w:customStyle="1">
    <w:name w:val="xl67"/>
    <w:basedOn w:val="779"/>
    <w:uiPriority w:val="9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customStyle="1">
    <w:name w:val="正文缩进1"/>
    <w:basedOn w:val="779"/>
    <w:qFormat/>
    <w:pPr>
      <w:ind w:firstLine="480"/>
      <w:widowControl/>
    </w:pPr>
    <w:rPr>
      <w:rFonts w:ascii="Calibri" w:hAnsi="Calibri"/>
      <w:sz w:val="24"/>
      <w:szCs w:val="20"/>
    </w:rPr>
  </w:style>
  <w:style w:type="paragraph" w:styleId="1132" w:customStyle="1">
    <w:name w:val="xl28"/>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33" w:customStyle="1">
    <w:name w:val="样式1"/>
    <w:basedOn w:val="779"/>
    <w:qFormat/>
    <w:pPr>
      <w:numPr>
        <w:numId w:val="10"/>
      </w:numPr>
      <w:tabs>
        <w:tab w:val="left" w:pos="709" w:leader="none"/>
      </w:tabs>
    </w:pPr>
    <w:rPr>
      <w:rFonts w:ascii="宋体" w:hAnsi="宋体"/>
      <w:szCs w:val="21"/>
    </w:rPr>
  </w:style>
  <w:style w:type="paragraph" w:styleId="1134" w:customStyle="1">
    <w:name w:val="五级条标题"/>
    <w:basedOn w:val="1135"/>
    <w:next w:val="779"/>
    <w:qFormat/>
    <w:pPr>
      <w:numPr>
        <w:ilvl w:val="4"/>
      </w:numPr>
      <w:ind w:left="480" w:hanging="480"/>
      <w:outlineLvl w:val="6"/>
    </w:pPr>
  </w:style>
  <w:style w:type="paragraph" w:styleId="1135" w:customStyle="1">
    <w:name w:val="四级条标题"/>
    <w:basedOn w:val="1080"/>
    <w:next w:val="779"/>
    <w:qFormat/>
    <w:pPr>
      <w:numPr>
        <w:ilvl w:val="3"/>
        <w:numId w:val="11"/>
      </w:numPr>
      <w:ind w:left="480" w:hanging="480"/>
      <w:outlineLvl w:val="5"/>
    </w:pPr>
  </w:style>
  <w:style w:type="paragraph" w:styleId="1136" w:customStyle="1">
    <w:name w:val="纯文本1"/>
    <w:basedOn w:val="779"/>
    <w:link w:val="1137"/>
    <w:qFormat/>
    <w:rPr>
      <w:rFonts w:ascii="宋体" w:hAnsi="Courier New" w:eastAsia="楷体_GB2312"/>
      <w:sz w:val="28"/>
      <w:szCs w:val="20"/>
      <w:lang w:eastAsia="en-US"/>
    </w:rPr>
  </w:style>
  <w:style w:type="character" w:styleId="1137" w:customStyle="1">
    <w:name w:val="Plain Text Char"/>
    <w:link w:val="1136"/>
    <w:qFormat/>
    <w:rPr>
      <w:rFonts w:ascii="宋体" w:hAnsi="Courier New" w:eastAsia="楷体_GB2312"/>
      <w:sz w:val="28"/>
    </w:rPr>
  </w:style>
  <w:style w:type="paragraph" w:styleId="1138" w:customStyle="1">
    <w:name w:val="xl86"/>
    <w:basedOn w:val="779"/>
    <w:qFormat/>
    <w:pPr>
      <w:jc w:val="center"/>
      <w:spacing w:before="100" w:beforeAutospacing="1" w:after="100" w:afterAutospacing="1"/>
      <w:widowControl/>
    </w:pPr>
    <w:rPr>
      <w:rFonts w:ascii="宋体" w:hAnsi="宋体" w:cs="宋体"/>
      <w:b/>
      <w:bCs/>
      <w:sz w:val="28"/>
      <w:szCs w:val="28"/>
    </w:rPr>
  </w:style>
  <w:style w:type="paragraph" w:styleId="1139" w:customStyle="1">
    <w:name w:val="+标题1"/>
    <w:basedOn w:val="963"/>
    <w:qFormat/>
    <w:pPr>
      <w:ind w:firstLine="420"/>
      <w:keepLines w:val="0"/>
      <w:keepNext w:val="0"/>
      <w:spacing w:before="100" w:beforeAutospacing="1" w:after="100" w:afterAutospacing="1" w:line="360" w:lineRule="auto"/>
    </w:pPr>
    <w:rPr>
      <w:rFonts w:ascii="宋体" w:hAnsi="宋体" w:eastAsia="宋体"/>
      <w:bCs/>
      <w:sz w:val="24"/>
    </w:rPr>
  </w:style>
  <w:style w:type="paragraph" w:styleId="1140" w:customStyle="1">
    <w:name w:val="xl82"/>
    <w:basedOn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xl44"/>
    <w:basedOn w:val="779"/>
    <w:uiPriority w:val="99"/>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42" w:customStyle="1">
    <w:name w:val="xl45"/>
    <w:basedOn w:val="779"/>
    <w:uiPriority w:val="99"/>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143" w:customStyle="1">
    <w:name w:val="xl29"/>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144" w:customStyle="1">
    <w:name w:val="打对勾的标号1"/>
    <w:basedOn w:val="779"/>
    <w:qFormat/>
    <w:pPr>
      <w:tabs>
        <w:tab w:val="left" w:pos="540" w:leader="none"/>
      </w:tabs>
    </w:pPr>
    <w:rPr>
      <w:rFonts w:ascii="宋体"/>
      <w:color w:val="000000"/>
      <w:sz w:val="28"/>
      <w:szCs w:val="20"/>
      <w:lang w:val="en-GB"/>
    </w:rPr>
  </w:style>
  <w:style w:type="paragraph" w:styleId="1145" w:customStyle="1">
    <w:name w:val="+列表2"/>
    <w:basedOn w:val="779"/>
    <w:qFormat/>
    <w:pPr>
      <w:jc w:val="center"/>
    </w:pPr>
    <w:rPr>
      <w:sz w:val="18"/>
      <w:szCs w:val="21"/>
    </w:rPr>
  </w:style>
  <w:style w:type="paragraph" w:styleId="1146" w:customStyle="1">
    <w:name w:val="Char Char"/>
    <w:basedOn w:val="990"/>
    <w:qFormat/>
    <w:pPr>
      <w:numPr>
        <w:numId w:val="12"/>
      </w:numPr>
    </w:pPr>
    <w:rPr>
      <w:sz w:val="24"/>
    </w:rPr>
  </w:style>
  <w:style w:type="paragraph" w:styleId="1147" w:customStyle="1">
    <w:name w:val="xl34"/>
    <w:basedOn w:val="779"/>
    <w:uiPriority w:val="9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48" w:customStyle="1">
    <w:name w:val="Char Char Char Char Char Char Char Char Char1 Char"/>
    <w:basedOn w:val="990"/>
    <w:qFormat/>
    <w:pPr>
      <w:spacing w:line="360" w:lineRule="auto"/>
    </w:pPr>
  </w:style>
  <w:style w:type="paragraph" w:styleId="1149" w:customStyle="1">
    <w:name w:val="xl35"/>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50" w:customStyle="1">
    <w:name w:val="Default"/>
    <w:link w:val="1151"/>
    <w:qFormat/>
    <w:pPr>
      <w:widowControl w:val="off"/>
    </w:pPr>
    <w:rPr>
      <w:color w:val="000000"/>
      <w:sz w:val="24"/>
      <w:szCs w:val="24"/>
    </w:rPr>
  </w:style>
  <w:style w:type="character" w:styleId="1151" w:customStyle="1">
    <w:name w:val="Default Char"/>
    <w:link w:val="1150"/>
    <w:qFormat/>
    <w:rPr>
      <w:color w:val="000000"/>
      <w:sz w:val="24"/>
      <w:szCs w:val="24"/>
      <w:lang w:bidi="ar-SA"/>
    </w:rPr>
  </w:style>
  <w:style w:type="paragraph" w:styleId="1152" w:customStyle="1">
    <w:name w:val="+标题2"/>
    <w:basedOn w:val="964"/>
    <w:qFormat/>
    <w:pPr>
      <w:numPr>
        <w:ilvl w:val="1"/>
        <w:numId w:val="9"/>
      </w:numPr>
      <w:jc w:val="both"/>
      <w:keepLines/>
      <w:keepNext/>
      <w:spacing w:before="120" w:after="120" w:line="360" w:lineRule="auto"/>
      <w:widowControl w:val="off"/>
    </w:pPr>
    <w:rPr>
      <w:rFonts w:ascii="Times New Roman" w:hAnsi="Times New Roman" w:eastAsia="宋体"/>
      <w:spacing w:val="0"/>
      <w:sz w:val="24"/>
      <w:szCs w:val="28"/>
    </w:rPr>
  </w:style>
  <w:style w:type="paragraph" w:styleId="1153" w:customStyle="1">
    <w:name w:val="xl80"/>
    <w:basedOn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4" w:customStyle="1">
    <w:name w:val="Char Char Char Char Char Char Char Char Char Char Char1 Char Char Char Char Char Char Char Char Char Char"/>
    <w:basedOn w:val="779"/>
    <w:qFormat/>
    <w:rPr>
      <w:rFonts w:ascii="Tahoma" w:hAnsi="Tahoma"/>
      <w:sz w:val="24"/>
      <w:szCs w:val="20"/>
    </w:rPr>
  </w:style>
  <w:style w:type="paragraph" w:styleId="1155" w:customStyle="1">
    <w:name w:val="Char"/>
    <w:basedOn w:val="779"/>
    <w:uiPriority w:val="99"/>
    <w:qFormat/>
    <w:pPr>
      <w:tabs>
        <w:tab w:val="left" w:pos="360" w:leader="none"/>
      </w:tabs>
    </w:pPr>
  </w:style>
  <w:style w:type="paragraph" w:styleId="1156">
    <w:name w:val="List Paragraph"/>
    <w:basedOn w:val="779"/>
    <w:qFormat/>
    <w:pPr>
      <w:ind w:firstLine="420"/>
    </w:pPr>
  </w:style>
  <w:style w:type="paragraph" w:styleId="1157" w:customStyle="1">
    <w:name w:val="xl85"/>
    <w:basedOn w:val="7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158" w:customStyle="1">
    <w:name w:val="标准正文"/>
    <w:basedOn w:val="999"/>
    <w:qFormat/>
    <w:pPr>
      <w:numPr>
        <w:numId w:val="3"/>
      </w:numPr>
      <w:ind w:firstLine="482"/>
      <w:spacing w:before="60" w:after="60" w:line="360" w:lineRule="auto"/>
    </w:pPr>
    <w:rPr>
      <w:rFonts w:ascii="Arial" w:hAnsi="Arial"/>
      <w:sz w:val="24"/>
    </w:rPr>
  </w:style>
  <w:style w:type="paragraph" w:styleId="1159" w:customStyle="1">
    <w:name w:val="xl75"/>
    <w:basedOn w:val="77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60" w:customStyle="1">
    <w:name w:val="xl39"/>
    <w:basedOn w:val="779"/>
    <w:uiPriority w:val="99"/>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61" w:customStyle="1">
    <w:name w:val="Blockquote"/>
    <w:basedOn w:val="779"/>
    <w:uiPriority w:val="99"/>
    <w:qFormat/>
    <w:pPr>
      <w:ind w:left="360" w:right="360"/>
      <w:jc w:val="left"/>
      <w:spacing w:before="100" w:after="100"/>
    </w:pPr>
    <w:rPr>
      <w:sz w:val="24"/>
      <w:szCs w:val="21"/>
    </w:rPr>
  </w:style>
  <w:style w:type="paragraph" w:styleId="1162" w:customStyle="1">
    <w:name w:val="样式 首行缩进:  2 字符"/>
    <w:basedOn w:val="779"/>
    <w:qFormat/>
    <w:pPr>
      <w:ind w:firstLine="480"/>
      <w:spacing w:line="500" w:lineRule="exact"/>
    </w:pPr>
    <w:rPr>
      <w:rFonts w:ascii="宋体" w:hAnsi="宋体"/>
      <w:sz w:val="24"/>
      <w:szCs w:val="20"/>
    </w:rPr>
  </w:style>
  <w:style w:type="paragraph" w:styleId="1163" w:customStyle="1">
    <w:name w:val="Char1 Char Char Char Char Char Char"/>
    <w:basedOn w:val="779"/>
    <w:qFormat/>
    <w:rPr>
      <w:rFonts w:ascii="Tahoma" w:hAnsi="Tahoma"/>
      <w:sz w:val="24"/>
      <w:szCs w:val="20"/>
    </w:rPr>
  </w:style>
  <w:style w:type="paragraph" w:styleId="1164" w:customStyle="1">
    <w:name w:val="+列表1"/>
    <w:basedOn w:val="779"/>
    <w:qFormat/>
    <w:pPr>
      <w:jc w:val="center"/>
    </w:pPr>
    <w:rPr>
      <w:sz w:val="24"/>
    </w:rPr>
  </w:style>
  <w:style w:type="paragraph" w:styleId="1165" w:customStyle="1">
    <w:name w:val="xl36"/>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166" w:customStyle="1">
    <w:name w:val="xl33"/>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167" w:customStyle="1">
    <w:name w:val="纯文本5"/>
    <w:basedOn w:val="779"/>
    <w:qFormat/>
    <w:rPr>
      <w:rFonts w:hint="eastAsia" w:ascii="宋体" w:hAnsi="Courier New" w:eastAsia="楷体_GB2312"/>
      <w:sz w:val="28"/>
      <w:szCs w:val="20"/>
    </w:rPr>
  </w:style>
  <w:style w:type="paragraph" w:styleId="1168" w:customStyle="1">
    <w:name w:val="font0"/>
    <w:basedOn w:val="779"/>
    <w:uiPriority w:val="99"/>
    <w:qFormat/>
    <w:pPr>
      <w:jc w:val="left"/>
      <w:spacing w:before="100" w:beforeAutospacing="1" w:after="100" w:afterAutospacing="1"/>
      <w:widowControl/>
    </w:pPr>
    <w:rPr>
      <w:rFonts w:ascii="宋体" w:hAnsi="宋体" w:cs="宋体"/>
      <w:sz w:val="24"/>
    </w:rPr>
  </w:style>
  <w:style w:type="paragraph" w:styleId="1169" w:customStyle="1">
    <w:name w:val="xl76"/>
    <w:basedOn w:val="77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customStyle="1">
    <w:name w:val="xl81"/>
    <w:basedOn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1" w:customStyle="1">
    <w:name w:val="font5"/>
    <w:basedOn w:val="779"/>
    <w:uiPriority w:val="99"/>
    <w:qFormat/>
    <w:pPr>
      <w:jc w:val="left"/>
      <w:spacing w:before="100" w:beforeAutospacing="1" w:after="100" w:afterAutospacing="1"/>
      <w:widowControl/>
    </w:pPr>
    <w:rPr>
      <w:rFonts w:hint="eastAsia" w:ascii="宋体" w:hAnsi="宋体"/>
      <w:sz w:val="18"/>
      <w:szCs w:val="18"/>
    </w:rPr>
  </w:style>
  <w:style w:type="paragraph" w:styleId="1172" w:customStyle="1">
    <w:name w:val="xl78"/>
    <w:basedOn w:val="779"/>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73" w:customStyle="1">
    <w:name w:val="Char Char"/>
    <w:basedOn w:val="779"/>
    <w:qFormat/>
    <w:pPr>
      <w:jc w:val="left"/>
      <w:spacing w:after="160" w:line="240" w:lineRule="exact"/>
      <w:widowControl/>
    </w:pPr>
    <w:rPr>
      <w:rFonts w:ascii="Verdana" w:hAnsi="Verdana"/>
      <w:szCs w:val="20"/>
      <w:lang w:eastAsia="en-US"/>
    </w:rPr>
  </w:style>
  <w:style w:type="paragraph" w:styleId="1174" w:customStyle="1">
    <w:name w:val="xl38"/>
    <w:basedOn w:val="779"/>
    <w:uiPriority w:val="99"/>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175" w:customStyle="1">
    <w:name w:val="+正文 Char6"/>
    <w:basedOn w:val="779"/>
    <w:qFormat/>
    <w:pPr>
      <w:numPr>
        <w:numId w:val="13"/>
      </w:numPr>
      <w:ind w:left="0" w:firstLine="200"/>
      <w:spacing w:line="360" w:lineRule="auto"/>
      <w:tabs>
        <w:tab w:val="clear" w:pos="1240" w:leader="none"/>
      </w:tabs>
    </w:pPr>
    <w:rPr>
      <w:sz w:val="24"/>
    </w:rPr>
  </w:style>
  <w:style w:type="paragraph" w:styleId="1176" w:customStyle="1">
    <w:name w:val="纯文本2"/>
    <w:basedOn w:val="779"/>
    <w:qFormat/>
    <w:rPr>
      <w:rFonts w:ascii="宋体" w:hAnsi="Courier New" w:eastAsia="楷体_GB2312"/>
      <w:sz w:val="28"/>
      <w:szCs w:val="20"/>
    </w:rPr>
  </w:style>
  <w:style w:type="paragraph" w:styleId="1177" w:customStyle="1">
    <w:name w:val="xl25"/>
    <w:basedOn w:val="779"/>
    <w:uiPriority w:val="99"/>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78" w:customStyle="1">
    <w:name w:val="xl42"/>
    <w:basedOn w:val="779"/>
    <w:uiPriority w:val="99"/>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179" w:customStyle="1">
    <w:name w:val="xl27"/>
    <w:basedOn w:val="779"/>
    <w:uiPriority w:val="99"/>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180" w:customStyle="1">
    <w:name w:val="xl66"/>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customStyle="1">
    <w:name w:val="样式 正文文本缩进 2 + Times New Roman 首行缩进:  1.06 厘米 行距: 固定值 30 磅"/>
    <w:basedOn w:val="1009"/>
    <w:qFormat/>
    <w:pPr>
      <w:ind w:left="0" w:firstLine="601"/>
      <w:spacing w:after="0" w:line="540" w:lineRule="exact"/>
    </w:pPr>
    <w:rPr>
      <w:sz w:val="28"/>
      <w:szCs w:val="28"/>
    </w:rPr>
  </w:style>
  <w:style w:type="paragraph" w:styleId="1182" w:customStyle="1">
    <w:name w:val="p0"/>
    <w:basedOn w:val="779"/>
    <w:qFormat/>
    <w:pPr>
      <w:jc w:val="left"/>
      <w:spacing w:before="100" w:beforeAutospacing="1" w:after="100" w:afterAutospacing="1"/>
      <w:widowControl/>
    </w:pPr>
    <w:rPr>
      <w:rFonts w:ascii="宋体" w:hAnsi="宋体" w:cs="宋体"/>
      <w:sz w:val="24"/>
    </w:rPr>
  </w:style>
  <w:style w:type="paragraph" w:styleId="1183" w:customStyle="1">
    <w:name w:val="图"/>
    <w:basedOn w:val="779"/>
    <w:qFormat/>
    <w:pPr>
      <w:jc w:val="center"/>
      <w:keepNext/>
      <w:spacing w:before="60" w:after="60" w:line="300" w:lineRule="auto"/>
    </w:pPr>
    <w:rPr>
      <w:spacing w:val="20"/>
      <w:sz w:val="24"/>
      <w:szCs w:val="20"/>
    </w:rPr>
  </w:style>
  <w:style w:type="paragraph" w:styleId="1184" w:customStyle="1">
    <w:name w:val="Char Char Char1 Char"/>
    <w:basedOn w:val="779"/>
    <w:qFormat/>
    <w:pPr>
      <w:spacing w:line="312" w:lineRule="atLeast"/>
    </w:pPr>
    <w:rPr>
      <w:b/>
      <w:bCs/>
      <w:sz w:val="36"/>
      <w:szCs w:val="32"/>
    </w:rPr>
  </w:style>
  <w:style w:type="paragraph" w:styleId="1185" w:customStyle="1">
    <w:name w:val="标准"/>
    <w:basedOn w:val="779"/>
    <w:qFormat/>
    <w:pPr>
      <w:spacing w:line="300" w:lineRule="exact"/>
    </w:pPr>
    <w:rPr>
      <w:rFonts w:ascii="Footlight MT Light" w:hAnsi="Footlight MT Light"/>
      <w:b/>
      <w:sz w:val="28"/>
      <w:szCs w:val="20"/>
    </w:rPr>
  </w:style>
  <w:style w:type="paragraph" w:styleId="1186" w:customStyle="1">
    <w:name w:val="xl37"/>
    <w:basedOn w:val="779"/>
    <w:uiPriority w:val="99"/>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187" w:customStyle="1">
    <w:name w:val="font11"/>
    <w:basedOn w:val="779"/>
    <w:uiPriority w:val="99"/>
    <w:qFormat/>
    <w:pPr>
      <w:jc w:val="left"/>
      <w:spacing w:before="100" w:beforeAutospacing="1" w:after="100" w:afterAutospacing="1"/>
      <w:widowControl/>
    </w:pPr>
    <w:rPr>
      <w:rFonts w:ascii="宋体" w:hAnsi="宋体" w:cs="宋体"/>
      <w:sz w:val="18"/>
      <w:szCs w:val="18"/>
    </w:rPr>
  </w:style>
  <w:style w:type="paragraph" w:styleId="1188" w:customStyle="1">
    <w:name w:val="font9"/>
    <w:basedOn w:val="779"/>
    <w:uiPriority w:val="99"/>
    <w:qFormat/>
    <w:pPr>
      <w:jc w:val="left"/>
      <w:spacing w:before="100" w:beforeAutospacing="1" w:after="100" w:afterAutospacing="1"/>
      <w:widowControl/>
    </w:pPr>
    <w:rPr>
      <w:rFonts w:ascii="宋体" w:hAnsi="宋体" w:cs="宋体"/>
      <w:sz w:val="20"/>
      <w:szCs w:val="20"/>
    </w:rPr>
  </w:style>
  <w:style w:type="paragraph" w:styleId="1189" w:customStyle="1">
    <w:name w:val="font8"/>
    <w:basedOn w:val="779"/>
    <w:uiPriority w:val="99"/>
    <w:qFormat/>
    <w:pPr>
      <w:jc w:val="left"/>
      <w:spacing w:before="100" w:beforeAutospacing="1" w:after="100" w:afterAutospacing="1"/>
      <w:widowControl/>
    </w:pPr>
    <w:rPr>
      <w:rFonts w:ascii="宋体" w:hAnsi="宋体" w:cs="宋体"/>
      <w:color w:val="ff0000"/>
      <w:sz w:val="20"/>
      <w:szCs w:val="20"/>
    </w:rPr>
  </w:style>
  <w:style w:type="paragraph" w:styleId="1190" w:customStyle="1">
    <w:name w:val="Char Char Char Char Char Char1 Char"/>
    <w:basedOn w:val="779"/>
    <w:qFormat/>
    <w:pPr>
      <w:jc w:val="left"/>
      <w:spacing w:after="160" w:line="240" w:lineRule="exact"/>
      <w:widowControl/>
    </w:pPr>
    <w:rPr>
      <w:rFonts w:ascii="Verdana" w:hAnsi="Verdana"/>
      <w:sz w:val="20"/>
      <w:szCs w:val="20"/>
      <w:lang w:eastAsia="en-US"/>
    </w:rPr>
  </w:style>
  <w:style w:type="paragraph" w:styleId="1191" w:customStyle="1">
    <w:name w:val="font7"/>
    <w:basedOn w:val="779"/>
    <w:uiPriority w:val="99"/>
    <w:qFormat/>
    <w:pPr>
      <w:jc w:val="left"/>
      <w:spacing w:before="100" w:beforeAutospacing="1" w:after="100" w:afterAutospacing="1"/>
      <w:widowControl/>
    </w:pPr>
    <w:rPr>
      <w:rFonts w:ascii="宋体" w:hAnsi="宋体" w:cs="宋体"/>
      <w:b/>
      <w:bCs/>
      <w:color w:val="000000"/>
      <w:sz w:val="18"/>
      <w:szCs w:val="18"/>
    </w:rPr>
  </w:style>
  <w:style w:type="paragraph" w:styleId="1192" w:customStyle="1">
    <w:name w:val="Char Char Char Char Char Char Char Char Char1 Char"/>
    <w:basedOn w:val="990"/>
    <w:qFormat/>
    <w:pPr>
      <w:spacing w:line="360" w:lineRule="auto"/>
    </w:pPr>
    <w:rPr>
      <w:sz w:val="24"/>
    </w:rPr>
  </w:style>
  <w:style w:type="paragraph" w:styleId="1193" w:customStyle="1">
    <w:name w:val="xl89"/>
    <w:basedOn w:val="779"/>
    <w:qFormat/>
    <w:pPr>
      <w:jc w:val="left"/>
      <w:spacing w:before="100" w:beforeAutospacing="1" w:after="100" w:afterAutospacing="1"/>
      <w:widowControl/>
      <w:pBdr>
        <w:bottom w:val="single" w:color="000000" w:sz="4" w:space="0"/>
      </w:pBdr>
    </w:pPr>
    <w:rPr>
      <w:rFonts w:ascii="宋体" w:hAnsi="宋体" w:cs="宋体"/>
      <w:sz w:val="24"/>
    </w:rPr>
  </w:style>
  <w:style w:type="paragraph" w:styleId="1194" w:customStyle="1">
    <w:name w:val="xl68"/>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5" w:customStyle="1">
    <w:name w:val="font10"/>
    <w:basedOn w:val="779"/>
    <w:uiPriority w:val="99"/>
    <w:qFormat/>
    <w:pPr>
      <w:jc w:val="left"/>
      <w:spacing w:before="100" w:beforeAutospacing="1" w:after="100" w:afterAutospacing="1"/>
      <w:widowControl/>
    </w:pPr>
    <w:rPr>
      <w:rFonts w:ascii="宋体" w:hAnsi="宋体" w:cs="宋体"/>
      <w:color w:val="000000"/>
      <w:sz w:val="20"/>
      <w:szCs w:val="20"/>
    </w:rPr>
  </w:style>
  <w:style w:type="paragraph" w:styleId="1196" w:customStyle="1">
    <w:name w:val="+正文 Char Char5 Char"/>
    <w:basedOn w:val="779"/>
    <w:qFormat/>
    <w:pPr>
      <w:ind w:firstLine="200"/>
      <w:spacing w:line="360" w:lineRule="auto"/>
    </w:pPr>
    <w:rPr>
      <w:sz w:val="24"/>
      <w:szCs w:val="20"/>
    </w:rPr>
  </w:style>
  <w:style w:type="paragraph" w:styleId="1197" w:customStyle="1">
    <w:name w:val="xl32"/>
    <w:basedOn w:val="779"/>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198" w:customStyle="1">
    <w:name w:val="默认段落字体 Para Char Char Char Char Char Char Char Char Char1 Char Char Char Char"/>
    <w:basedOn w:val="779"/>
    <w:qFormat/>
    <w:rPr>
      <w:rFonts w:ascii="Tahoma" w:hAnsi="Tahoma"/>
      <w:sz w:val="24"/>
      <w:szCs w:val="20"/>
    </w:rPr>
  </w:style>
  <w:style w:type="paragraph" w:styleId="1199" w:customStyle="1">
    <w:name w:val="xl72"/>
    <w:basedOn w:val="77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200" w:customStyle="1">
    <w:name w:val="xl87"/>
    <w:basedOn w:val="779"/>
    <w:qFormat/>
    <w:pPr>
      <w:jc w:val="center"/>
      <w:spacing w:before="100" w:beforeAutospacing="1" w:after="100" w:afterAutospacing="1"/>
      <w:widowControl/>
    </w:pPr>
    <w:rPr>
      <w:rFonts w:ascii="宋体" w:hAnsi="宋体" w:cs="宋体"/>
      <w:b/>
      <w:bCs/>
      <w:sz w:val="22"/>
      <w:szCs w:val="22"/>
    </w:rPr>
  </w:style>
  <w:style w:type="table" w:styleId="1201" w:customStyle="1">
    <w:name w:val="Table Normal"/>
    <w:qFormat/>
    <w:tblPr>
      <w:tblCellMar>
        <w:left w:w="0" w:type="dxa"/>
        <w:top w:w="0" w:type="dxa"/>
        <w:right w:w="0" w:type="dxa"/>
        <w:bottom w:w="0" w:type="dxa"/>
      </w:tblCellMar>
    </w:tblPr>
  </w:style>
  <w:style w:type="paragraph" w:styleId="1202" w:customStyle="1">
    <w:name w:val="页眉1"/>
    <w:qFormat/>
    <w:pPr>
      <w:jc w:val="both"/>
      <w:widowControl w:val="off"/>
      <w:tabs>
        <w:tab w:val="center" w:pos="4153" w:leader="none"/>
        <w:tab w:val="right" w:pos="8306" w:leader="none"/>
      </w:tabs>
      <w:framePr w:wrap="around" w:hAnchor="text" w:y="1"/>
    </w:pPr>
    <w:rPr>
      <w:rFonts w:hint="eastAsia" w:ascii="Arial Unicode MS" w:hAnsi="Arial Unicode MS" w:eastAsia="Times New Roman" w:cs="Arial Unicode MS"/>
      <w:color w:val="000000"/>
      <w:sz w:val="18"/>
      <w:szCs w:val="18"/>
    </w:rPr>
  </w:style>
  <w:style w:type="paragraph" w:styleId="1203" w:customStyle="1">
    <w:name w:val="正文 A"/>
    <w:qFormat/>
    <w:pPr>
      <w:jc w:val="both"/>
      <w:widowControl w:val="off"/>
      <w:framePr w:wrap="around" w:hAnchor="text" w:y="1"/>
    </w:pPr>
    <w:rPr>
      <w:rFonts w:eastAsia="Times New Roman"/>
      <w:color w:val="000000"/>
      <w:sz w:val="21"/>
      <w:szCs w:val="21"/>
    </w:rPr>
  </w:style>
  <w:style w:type="paragraph" w:styleId="1204" w:customStyle="1">
    <w:name w:val="页脚1"/>
    <w:qFormat/>
    <w:pPr>
      <w:widowControl w:val="off"/>
      <w:tabs>
        <w:tab w:val="center" w:pos="4153" w:leader="none"/>
        <w:tab w:val="right" w:pos="8306" w:leader="none"/>
      </w:tabs>
      <w:framePr w:wrap="around" w:hAnchor="text" w:y="1"/>
    </w:pPr>
    <w:rPr>
      <w:rFonts w:eastAsia="Times New Roman"/>
      <w:color w:val="000000"/>
      <w:sz w:val="18"/>
      <w:szCs w:val="18"/>
    </w:rPr>
  </w:style>
  <w:style w:type="paragraph" w:styleId="1205" w:customStyle="1">
    <w:name w:val="居中标题"/>
    <w:qFormat/>
    <w:pPr>
      <w:jc w:val="center"/>
      <w:widowControl w:val="off"/>
      <w:framePr w:wrap="around" w:hAnchor="text" w:y="1"/>
    </w:pPr>
    <w:rPr>
      <w:rFonts w:hint="eastAsia" w:ascii="Arial Unicode MS" w:hAnsi="Arial Unicode MS" w:eastAsia="Arial" w:cs="Arial Unicode MS"/>
      <w:color w:val="000000"/>
      <w:sz w:val="24"/>
      <w:szCs w:val="24"/>
    </w:rPr>
  </w:style>
  <w:style w:type="paragraph" w:styleId="1206" w:customStyle="1">
    <w:name w:val="AA2"/>
    <w:qFormat/>
    <w:pPr>
      <w:jc w:val="both"/>
      <w:spacing w:line="312" w:lineRule="exact"/>
      <w:widowControl w:val="off"/>
      <w:framePr w:wrap="around" w:hAnchor="text" w:y="1"/>
      <w:outlineLvl w:val="0"/>
    </w:pPr>
    <w:rPr>
      <w:rFonts w:eastAsia="Times New Roman"/>
      <w:color w:val="000000"/>
      <w:sz w:val="21"/>
      <w:szCs w:val="21"/>
    </w:rPr>
  </w:style>
  <w:style w:type="paragraph" w:styleId="1207" w:customStyle="1">
    <w:name w:val="标题 11"/>
    <w:next w:val="1203"/>
    <w:qFormat/>
    <w:pPr>
      <w:jc w:val="both"/>
      <w:keepLines/>
      <w:keepNext/>
      <w:spacing w:before="340" w:after="330" w:line="578" w:lineRule="auto"/>
      <w:widowControl w:val="off"/>
      <w:framePr w:wrap="around" w:hAnchor="text" w:y="1"/>
      <w:outlineLvl w:val="1"/>
    </w:pPr>
    <w:rPr>
      <w:rFonts w:eastAsia="Times New Roman"/>
      <w:b/>
      <w:bCs/>
      <w:color w:val="000000"/>
      <w:sz w:val="44"/>
      <w:szCs w:val="44"/>
    </w:rPr>
  </w:style>
  <w:style w:type="paragraph" w:styleId="1208" w:customStyle="1">
    <w:name w:val="标题 21"/>
    <w:next w:val="779"/>
    <w:qFormat/>
    <w:pPr>
      <w:jc w:val="both"/>
      <w:keepLines/>
      <w:keepNext/>
      <w:spacing w:before="260" w:after="260" w:line="416" w:lineRule="auto"/>
      <w:widowControl w:val="off"/>
      <w:framePr w:wrap="around" w:hAnchor="text" w:y="1"/>
      <w:outlineLvl w:val="2"/>
    </w:pPr>
    <w:rPr>
      <w:rFonts w:ascii="Arial" w:hAnsi="Arial" w:eastAsia="Arial" w:cs="Arial"/>
      <w:b/>
      <w:bCs/>
      <w:color w:val="000000"/>
      <w:sz w:val="32"/>
      <w:szCs w:val="32"/>
    </w:rPr>
  </w:style>
  <w:style w:type="paragraph" w:styleId="1209" w:customStyle="1">
    <w:name w:val="标题 31"/>
    <w:next w:val="1203"/>
    <w:qFormat/>
    <w:pPr>
      <w:jc w:val="both"/>
      <w:keepLines/>
      <w:keepNext/>
      <w:spacing w:before="260" w:after="260" w:line="416" w:lineRule="auto"/>
      <w:widowControl w:val="off"/>
      <w:tabs>
        <w:tab w:val="left" w:pos="720" w:leader="none"/>
      </w:tabs>
      <w:framePr w:wrap="around" w:hAnchor="text" w:y="1"/>
      <w:outlineLvl w:val="3"/>
    </w:pPr>
    <w:rPr>
      <w:rFonts w:eastAsia="Times New Roman"/>
      <w:color w:val="000000"/>
      <w:sz w:val="24"/>
      <w:szCs w:val="24"/>
    </w:rPr>
  </w:style>
  <w:style w:type="paragraph" w:styleId="1210" w:customStyle="1">
    <w:name w:val="_列表编号1"/>
    <w:qFormat/>
    <w:pPr>
      <w:jc w:val="both"/>
      <w:spacing w:line="276" w:lineRule="auto"/>
      <w:tabs>
        <w:tab w:val="left" w:pos="800" w:leader="none"/>
      </w:tabs>
      <w:framePr w:wrap="around" w:hAnchor="text" w:y="1"/>
    </w:pPr>
    <w:rPr>
      <w:rFonts w:hint="eastAsia" w:ascii="Arial Unicode MS" w:hAnsi="Arial Unicode MS" w:eastAsia="Arial" w:cs="Arial Unicode MS"/>
      <w:color w:val="000000"/>
      <w:sz w:val="21"/>
      <w:szCs w:val="21"/>
    </w:rPr>
  </w:style>
  <w:style w:type="paragraph" w:styleId="1211" w:customStyle="1">
    <w:name w:val="默认"/>
    <w:qFormat/>
    <w:pPr>
      <w:framePr w:wrap="around" w:hAnchor="text" w:y="1"/>
    </w:pPr>
    <w:rPr>
      <w:rFonts w:ascii="Helvetica" w:hAnsi="Helvetica" w:eastAsia="Helvetica" w:cs="Helvetica"/>
      <w:color w:val="000000"/>
      <w:sz w:val="22"/>
      <w:szCs w:val="22"/>
    </w:rPr>
  </w:style>
  <w:style w:type="paragraph" w:styleId="1212" w:customStyle="1">
    <w:name w:val="正文 A A"/>
    <w:qFormat/>
    <w:pPr>
      <w:jc w:val="both"/>
      <w:widowControl w:val="off"/>
      <w:framePr w:wrap="around" w:hAnchor="text" w:y="1"/>
    </w:pPr>
    <w:rPr>
      <w:rFonts w:hint="eastAsia" w:ascii="Arial Unicode MS" w:hAnsi="Arial Unicode MS" w:eastAsia="Times New Roman" w:cs="Arial Unicode MS"/>
      <w:color w:val="000000"/>
      <w:sz w:val="21"/>
      <w:szCs w:val="21"/>
    </w:rPr>
  </w:style>
  <w:style w:type="paragraph" w:styleId="1213" w:customStyle="1">
    <w:name w:val="_表格条文"/>
    <w:qFormat/>
    <w:pPr>
      <w:jc w:val="both"/>
      <w:spacing w:line="276" w:lineRule="auto"/>
      <w:widowControl w:val="off"/>
      <w:framePr w:wrap="around" w:hAnchor="text" w:y="1"/>
    </w:pPr>
    <w:rPr>
      <w:rFonts w:hint="eastAsia" w:ascii="Arial Unicode MS" w:hAnsi="Arial Unicode MS" w:eastAsia="Arial" w:cs="Arial Unicode MS"/>
      <w:color w:val="000000"/>
      <w:sz w:val="18"/>
      <w:szCs w:val="18"/>
    </w:rPr>
  </w:style>
  <w:style w:type="paragraph" w:styleId="1214" w:customStyle="1">
    <w:name w:val="列出段落1"/>
    <w:uiPriority w:val="99"/>
    <w:qFormat/>
    <w:pPr>
      <w:ind w:firstLine="420"/>
      <w:jc w:val="both"/>
      <w:widowControl w:val="off"/>
      <w:framePr w:wrap="around" w:hAnchor="text" w:y="1"/>
    </w:pPr>
    <w:rPr>
      <w:rFonts w:ascii="Calibri" w:hAnsi="Calibri" w:eastAsia="Calibri" w:cs="Calibri"/>
      <w:color w:val="000000"/>
      <w:sz w:val="21"/>
      <w:szCs w:val="21"/>
    </w:rPr>
  </w:style>
  <w:style w:type="paragraph" w:styleId="1215" w:customStyle="1">
    <w:name w:val="文字样式"/>
    <w:basedOn w:val="779"/>
    <w:link w:val="1216"/>
    <w:qFormat/>
    <w:pPr>
      <w:ind w:firstLine="480"/>
      <w:spacing w:line="360" w:lineRule="auto"/>
    </w:pPr>
    <w:rPr>
      <w:sz w:val="24"/>
      <w:lang w:eastAsia="en-US"/>
    </w:rPr>
  </w:style>
  <w:style w:type="character" w:styleId="1216" w:customStyle="1">
    <w:name w:val="文字样式 Char"/>
    <w:link w:val="1215"/>
    <w:qFormat/>
    <w:rPr>
      <w:sz w:val="24"/>
      <w:szCs w:val="24"/>
    </w:rPr>
  </w:style>
  <w:style w:type="paragraph" w:styleId="1217" w:customStyle="1">
    <w:name w:val="内容样式"/>
    <w:basedOn w:val="779"/>
    <w:qFormat/>
    <w:pPr>
      <w:ind w:firstLine="560"/>
      <w:jc w:val="left"/>
      <w:spacing w:line="460" w:lineRule="exact"/>
    </w:pPr>
    <w:rPr>
      <w:rFonts w:ascii="仿宋_GB2312" w:hAnsi="仿宋_GB2312" w:eastAsia="仿宋_GB2312" w:cs="宋体"/>
      <w:sz w:val="28"/>
      <w:szCs w:val="20"/>
    </w:rPr>
  </w:style>
  <w:style w:type="paragraph" w:styleId="1218" w:customStyle="1">
    <w:name w:val="xl63"/>
    <w:basedOn w:val="77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customStyle="1">
    <w:name w:val="xl64"/>
    <w:basedOn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32"/>
      <w:szCs w:val="32"/>
    </w:rPr>
  </w:style>
  <w:style w:type="character" w:styleId="1220" w:customStyle="1">
    <w:name w:val="标题 2 字符"/>
    <w:qFormat/>
    <w:rPr>
      <w:rFonts w:ascii="Arial" w:hAnsi="Arial" w:eastAsia="黑体"/>
      <w:b/>
      <w:bCs/>
      <w:sz w:val="32"/>
      <w:szCs w:val="32"/>
    </w:rPr>
  </w:style>
  <w:style w:type="paragraph" w:styleId="1221" w:customStyle="1">
    <w:name w:val="纯文本4"/>
    <w:qFormat/>
    <w:pPr>
      <w:jc w:val="both"/>
      <w:widowControl w:val="off"/>
    </w:pPr>
    <w:rPr>
      <w:rFonts w:ascii="宋体" w:hAnsi="宋体" w:eastAsia="楷体_GB2312"/>
      <w:sz w:val="28"/>
    </w:rPr>
  </w:style>
  <w:style w:type="character" w:styleId="1222" w:customStyle="1">
    <w:name w:val="标题 2 Char1"/>
    <w:basedOn w:val="972"/>
    <w:link w:val="781"/>
    <w:uiPriority w:val="9"/>
    <w:qFormat/>
    <w:rPr>
      <w:rFonts w:ascii="Arial" w:hAnsi="Arial" w:eastAsia="Arial" w:cs="Arial"/>
      <w:sz w:val="34"/>
    </w:rPr>
  </w:style>
  <w:style w:type="paragraph" w:styleId="1223" w:customStyle="1">
    <w:name w:val="Table Paragraph"/>
    <w:basedOn w:val="779"/>
    <w:uiPriority w:val="1"/>
    <w:qFormat/>
    <w:rPr>
      <w:rFonts w:ascii="宋体" w:hAnsi="宋体" w:cs="宋体"/>
      <w:lang w:val="zh-CN" w:bidi="zh-CN"/>
    </w:rPr>
  </w:style>
  <w:style w:type="character" w:styleId="1224" w:customStyle="1">
    <w:name w:val="grame"/>
    <w:basedOn w:val="972"/>
    <w:qFormat/>
  </w:style>
  <w:style w:type="character" w:styleId="1225" w:customStyle="1">
    <w:name w:val="批注文字 Char1"/>
    <w:uiPriority w:val="99"/>
    <w:qFormat/>
    <w:rPr>
      <w:sz w:val="21"/>
      <w:szCs w:val="24"/>
    </w:rPr>
  </w:style>
  <w:style w:type="character" w:styleId="1226" w:customStyle="1">
    <w:name w:val="正文缩进 字符"/>
    <w:qFormat/>
    <w:rPr>
      <w:rFonts w:ascii="Tahoma" w:hAnsi="Tahoma" w:eastAsia="楷体_GB2312"/>
      <w:sz w:val="24"/>
      <w:szCs w:val="24"/>
      <w:lang w:val="en-US" w:eastAsia="zh-CN" w:bidi="ar-SA"/>
    </w:rPr>
  </w:style>
  <w:style w:type="character" w:styleId="1227" w:customStyle="1">
    <w:name w:val="qowt-font4"/>
    <w:qFormat/>
  </w:style>
  <w:style w:type="character" w:styleId="1228" w:customStyle="1">
    <w:name w:val="标题 3 字符1"/>
    <w:qFormat/>
    <w:rPr>
      <w:b/>
      <w:bCs/>
      <w:sz w:val="32"/>
      <w:szCs w:val="32"/>
    </w:rPr>
  </w:style>
  <w:style w:type="character" w:styleId="1229" w:customStyle="1">
    <w:name w:val="表格正文 Char"/>
    <w:basedOn w:val="972"/>
    <w:link w:val="1230"/>
    <w:qFormat/>
    <w:rPr>
      <w:rFonts w:ascii="Calibri" w:hAnsi="Calibri"/>
      <w:szCs w:val="21"/>
    </w:rPr>
  </w:style>
  <w:style w:type="paragraph" w:styleId="1230" w:customStyle="1">
    <w:name w:val="表格正文"/>
    <w:basedOn w:val="779"/>
    <w:link w:val="1229"/>
    <w:qFormat/>
    <w:pPr>
      <w:jc w:val="left"/>
    </w:pPr>
    <w:rPr>
      <w:rFonts w:ascii="Calibri" w:hAnsi="Calibri"/>
      <w:sz w:val="20"/>
      <w:szCs w:val="21"/>
    </w:rPr>
  </w:style>
  <w:style w:type="character" w:styleId="1231" w:customStyle="1">
    <w:name w:val="表格编号 Char"/>
    <w:link w:val="1232"/>
    <w:qFormat/>
    <w:rPr>
      <w:rFonts w:ascii="宋体" w:hAnsi="宋体"/>
      <w:szCs w:val="24"/>
    </w:rPr>
  </w:style>
  <w:style w:type="paragraph" w:styleId="1232" w:customStyle="1">
    <w:name w:val="表格编号"/>
    <w:basedOn w:val="779"/>
    <w:next w:val="779"/>
    <w:link w:val="1231"/>
    <w:qFormat/>
    <w:pPr>
      <w:ind w:left="900" w:hanging="420"/>
      <w:jc w:val="center"/>
      <w:tabs>
        <w:tab w:val="left" w:pos="780" w:leader="none"/>
        <w:tab w:val="left" w:pos="900" w:leader="none"/>
      </w:tabs>
    </w:pPr>
    <w:rPr>
      <w:rFonts w:ascii="宋体" w:hAnsi="宋体"/>
      <w:sz w:val="20"/>
      <w:lang w:eastAsia="en-US"/>
    </w:rPr>
  </w:style>
  <w:style w:type="paragraph" w:styleId="1233" w:customStyle="1">
    <w:name w:val="xl54"/>
    <w:basedOn w:val="779"/>
    <w:uiPriority w:val="99"/>
    <w:qFormat/>
    <w:pPr>
      <w:jc w:val="center"/>
      <w:spacing w:before="100" w:beforeAutospacing="1" w:after="100" w:afterAutospacing="1"/>
      <w:widowControl/>
    </w:pPr>
    <w:rPr>
      <w:rFonts w:hint="eastAsia" w:ascii="隶书" w:hAnsi="宋体" w:eastAsia="隶书"/>
      <w:sz w:val="48"/>
      <w:szCs w:val="48"/>
    </w:rPr>
  </w:style>
  <w:style w:type="paragraph" w:styleId="1234" w:customStyle="1">
    <w:name w:val="xl50"/>
    <w:basedOn w:val="77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35" w:customStyle="1">
    <w:name w:val="xl46"/>
    <w:basedOn w:val="779"/>
    <w:uiPriority w:val="99"/>
    <w:qFormat/>
    <w:pPr>
      <w:jc w:val="left"/>
      <w:spacing w:before="100" w:beforeAutospacing="1" w:after="100" w:afterAutospacing="1"/>
      <w:widowControl/>
    </w:pPr>
    <w:rPr>
      <w:rFonts w:hint="eastAsia" w:ascii="仿宋_GB2312" w:hAnsi="宋体" w:eastAsia="仿宋_GB2312"/>
      <w:sz w:val="24"/>
    </w:rPr>
  </w:style>
  <w:style w:type="paragraph" w:styleId="1236" w:customStyle="1">
    <w:name w:val="xl51"/>
    <w:basedOn w:val="779"/>
    <w:uiPriority w:val="99"/>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37" w:customStyle="1">
    <w:name w:val="xl52"/>
    <w:basedOn w:val="77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238" w:customStyle="1">
    <w:name w:val="纯文本3"/>
    <w:basedOn w:val="779"/>
    <w:qFormat/>
    <w:rPr>
      <w:rFonts w:hint="eastAsia" w:ascii="宋体" w:hAnsi="Courier New" w:eastAsia="楷体_GB2312"/>
      <w:sz w:val="28"/>
      <w:szCs w:val="20"/>
    </w:rPr>
  </w:style>
  <w:style w:type="paragraph" w:styleId="1239" w:customStyle="1">
    <w:name w:val="xl53"/>
    <w:basedOn w:val="779"/>
    <w:uiPriority w:val="99"/>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40" w:customStyle="1">
    <w:name w:val="Char Char Char"/>
    <w:basedOn w:val="779"/>
    <w:uiPriority w:val="99"/>
    <w:qFormat/>
    <w:pPr>
      <w:ind w:left="495" w:hanging="495"/>
      <w:tabs>
        <w:tab w:val="left" w:pos="495" w:leader="none"/>
        <w:tab w:val="left" w:pos="1545" w:leader="none"/>
      </w:tabs>
    </w:pPr>
    <w:rPr>
      <w:rFonts w:ascii="宋体" w:hAnsi="宋体"/>
    </w:rPr>
  </w:style>
  <w:style w:type="paragraph" w:styleId="1241" w:customStyle="1">
    <w:name w:val="xl49"/>
    <w:basedOn w:val="779"/>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2" w:customStyle="1">
    <w:name w:val="xl47"/>
    <w:basedOn w:val="779"/>
    <w:uiPriority w:val="99"/>
    <w:qFormat/>
    <w:pPr>
      <w:jc w:val="left"/>
      <w:spacing w:before="100" w:beforeAutospacing="1" w:after="100" w:afterAutospacing="1"/>
      <w:widowControl/>
    </w:pPr>
    <w:rPr>
      <w:rFonts w:hint="eastAsia" w:ascii="仿宋_GB2312" w:hAnsi="宋体" w:eastAsia="仿宋_GB2312"/>
      <w:sz w:val="22"/>
      <w:szCs w:val="22"/>
    </w:rPr>
  </w:style>
  <w:style w:type="paragraph" w:styleId="1243" w:customStyle="1">
    <w:name w:val="xl48"/>
    <w:basedOn w:val="779"/>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44" w:customStyle="1">
    <w:name w:val="xl55"/>
    <w:basedOn w:val="779"/>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45" w:customStyle="1">
    <w:name w:val="_Style 12"/>
    <w:basedOn w:val="990"/>
    <w:qFormat/>
    <w:pPr>
      <w:jc w:val="left"/>
      <w:spacing w:line="360" w:lineRule="auto"/>
      <w:widowControl/>
    </w:pPr>
    <w:rPr>
      <w:rFonts w:ascii="Times New Roman" w:hAnsi="Times New Roman"/>
      <w:sz w:val="24"/>
    </w:rPr>
  </w:style>
  <w:style w:type="paragraph" w:styleId="1246" w:customStyle="1">
    <w:name w:val="Char Char1"/>
    <w:basedOn w:val="779"/>
    <w:qFormat/>
    <w:pPr>
      <w:jc w:val="left"/>
      <w:spacing w:after="160" w:line="240" w:lineRule="exact"/>
      <w:widowControl/>
    </w:pPr>
    <w:rPr>
      <w:rFonts w:ascii="Verdana" w:hAnsi="Verdana"/>
      <w:sz w:val="20"/>
      <w:szCs w:val="20"/>
      <w:lang w:eastAsia="en-US"/>
    </w:rPr>
  </w:style>
  <w:style w:type="paragraph" w:styleId="1247" w:customStyle="1">
    <w:name w:val="正文2"/>
    <w:basedOn w:val="779"/>
    <w:qFormat/>
    <w:pPr>
      <w:ind w:firstLine="200"/>
      <w:jc w:val="left"/>
      <w:spacing w:after="160" w:line="360" w:lineRule="auto"/>
      <w:widowControl/>
    </w:pPr>
    <w:rPr>
      <w:szCs w:val="20"/>
    </w:rPr>
  </w:style>
  <w:style w:type="paragraph" w:styleId="1248" w:customStyle="1">
    <w:name w:val="_Style 60"/>
    <w:basedOn w:val="779"/>
    <w:next w:val="779"/>
    <w:uiPriority w:val="39"/>
    <w:qFormat/>
  </w:style>
  <w:style w:type="paragraph" w:styleId="1249" w:customStyle="1">
    <w:name w:val="目录1"/>
    <w:basedOn w:val="779"/>
    <w:uiPriority w:val="99"/>
    <w:qFormat/>
    <w:pPr>
      <w:jc w:val="left"/>
      <w:spacing w:after="136" w:line="289" w:lineRule="atLeast"/>
      <w:widowControl/>
      <w:tabs>
        <w:tab w:val="left" w:pos="8503" w:leader="dot"/>
      </w:tabs>
    </w:pPr>
    <w:rPr>
      <w:rFonts w:ascii="Arial" w:eastAsia="黑体"/>
      <w:color w:val="000000"/>
      <w:sz w:val="28"/>
      <w:szCs w:val="20"/>
    </w:rPr>
  </w:style>
  <w:style w:type="character" w:styleId="1250" w:customStyle="1">
    <w:name w:val="正文文本缩进 Char1"/>
    <w:qFormat/>
    <w:rPr>
      <w:rFonts w:ascii="方正仿宋简体" w:hAnsi="创艺简仿宋" w:eastAsia="方正仿宋简体"/>
      <w:sz w:val="24"/>
    </w:rPr>
  </w:style>
  <w:style w:type="paragraph" w:styleId="1251" w:customStyle="1">
    <w:name w:val="p15"/>
    <w:basedOn w:val="779"/>
    <w:qFormat/>
    <w:pPr>
      <w:widowControl/>
    </w:pPr>
    <w:rPr>
      <w:rFonts w:ascii="宋体" w:hAnsi="宋体" w:cs="宋体"/>
      <w:sz w:val="28"/>
      <w:szCs w:val="28"/>
    </w:rPr>
  </w:style>
  <w:style w:type="character" w:styleId="1252" w:customStyle="1">
    <w:name w:val="NormalCharacter1"/>
    <w:uiPriority w:val="99"/>
    <w:qFormat/>
  </w:style>
  <w:style w:type="paragraph" w:styleId="1253" w:customStyle="1">
    <w:name w:val="List Paragraph1"/>
    <w:basedOn w:val="779"/>
    <w:qFormat/>
    <w:pPr>
      <w:ind w:firstLine="420"/>
    </w:pPr>
    <w:rPr>
      <w:rFonts w:ascii="Calibri" w:hAnsi="Calibri"/>
      <w:szCs w:val="22"/>
    </w:rPr>
  </w:style>
  <w:style w:type="paragraph" w:styleId="1254" w:customStyle="1">
    <w:name w:val="_Style 2"/>
    <w:basedOn w:val="779"/>
    <w:uiPriority w:val="34"/>
    <w:qFormat/>
    <w:pPr>
      <w:ind w:firstLine="420"/>
    </w:pPr>
    <w:rPr>
      <w:rFonts w:ascii="Calibri" w:hAnsi="Calibri"/>
      <w:szCs w:val="22"/>
    </w:rPr>
  </w:style>
  <w:style w:type="paragraph" w:styleId="1255" w:customStyle="1">
    <w:name w:val="无间隔1"/>
    <w:uiPriority w:val="99"/>
    <w:qFormat/>
    <w:pPr>
      <w:jc w:val="both"/>
      <w:widowControl w:val="off"/>
    </w:pPr>
    <w:rPr>
      <w:sz w:val="21"/>
      <w:szCs w:val="24"/>
    </w:rPr>
  </w:style>
  <w:style w:type="character" w:styleId="1256" w:customStyle="1">
    <w:name w:val="页眉 Char1"/>
    <w:qFormat/>
    <w:rPr>
      <w:sz w:val="18"/>
      <w:szCs w:val="18"/>
    </w:rPr>
  </w:style>
  <w:style w:type="character" w:styleId="1257" w:customStyle="1">
    <w:name w:val="副标题 Char1"/>
    <w:basedOn w:val="972"/>
    <w:uiPriority w:val="11"/>
    <w:qFormat/>
    <w:rPr>
      <w:rFonts w:ascii="Cambria" w:hAnsi="Cambria" w:cs="Times New Roman"/>
      <w:b/>
      <w:bCs/>
      <w:sz w:val="32"/>
      <w:szCs w:val="32"/>
    </w:rPr>
  </w:style>
  <w:style w:type="character" w:styleId="1258" w:customStyle="1">
    <w:name w:val="正文文本 2 Char1"/>
    <w:qFormat/>
    <w:rPr>
      <w:sz w:val="21"/>
      <w:szCs w:val="24"/>
    </w:rPr>
  </w:style>
  <w:style w:type="character" w:styleId="1259" w:customStyle="1">
    <w:name w:val="style2"/>
    <w:basedOn w:val="972"/>
    <w:qFormat/>
  </w:style>
  <w:style w:type="character" w:styleId="1260" w:customStyle="1">
    <w:name w:val="title_emph1"/>
    <w:qFormat/>
    <w:rPr>
      <w:rFonts w:ascii="Arial" w:hAnsi="Arial"/>
      <w:b/>
      <w:sz w:val="18"/>
    </w:rPr>
  </w:style>
  <w:style w:type="character" w:styleId="1261" w:customStyle="1">
    <w:name w:val="hang1"/>
    <w:basedOn w:val="972"/>
    <w:qFormat/>
  </w:style>
  <w:style w:type="character" w:styleId="1262" w:customStyle="1">
    <w:name w:val="xiangxicanshu_txt21"/>
    <w:qFormat/>
    <w:rPr>
      <w:rFonts w:ascii="Arial" w:hAnsi="Arial" w:cs="Arial"/>
      <w:color w:val="6f6f6f"/>
      <w:sz w:val="18"/>
      <w:szCs w:val="18"/>
    </w:rPr>
  </w:style>
  <w:style w:type="character" w:styleId="1263" w:customStyle="1">
    <w:name w:val="zi61"/>
    <w:qFormat/>
    <w:rPr>
      <w:b/>
      <w:bCs/>
      <w:color w:val="ff0000"/>
      <w:sz w:val="24"/>
      <w:szCs w:val="24"/>
      <w:u w:val="none"/>
    </w:rPr>
  </w:style>
  <w:style w:type="character" w:styleId="1264" w:customStyle="1">
    <w:name w:val="15"/>
    <w:basedOn w:val="972"/>
    <w:qFormat/>
  </w:style>
  <w:style w:type="character" w:styleId="1265" w:customStyle="1">
    <w:name w:val="正文首行缩进 Char1"/>
    <w:basedOn w:val="998"/>
    <w:qFormat/>
    <w:rPr>
      <w:rFonts w:hAnsi="Times New Roman" w:cs="Times New Roman"/>
      <w:position w:val="6"/>
      <w:szCs w:val="20"/>
    </w:rPr>
  </w:style>
  <w:style w:type="character" w:styleId="1266" w:customStyle="1">
    <w:name w:val="xiangxicanshu1"/>
    <w:qFormat/>
    <w:rPr>
      <w:rFonts w:ascii="ˎ̥" w:hAnsi="ˎ̥"/>
      <w:b/>
      <w:bCs/>
      <w:color w:val="6f6f6f"/>
      <w:sz w:val="18"/>
      <w:szCs w:val="18"/>
    </w:rPr>
  </w:style>
  <w:style w:type="character" w:styleId="1267" w:customStyle="1">
    <w:name w:val="方案正文 Char"/>
    <w:link w:val="1268"/>
    <w:qFormat/>
    <w:rPr>
      <w:sz w:val="24"/>
      <w:szCs w:val="24"/>
    </w:rPr>
  </w:style>
  <w:style w:type="paragraph" w:styleId="1268" w:customStyle="1">
    <w:name w:val="方案正文"/>
    <w:basedOn w:val="779"/>
    <w:link w:val="1267"/>
    <w:qFormat/>
    <w:pPr>
      <w:spacing w:line="360" w:lineRule="auto"/>
    </w:pPr>
    <w:rPr>
      <w:sz w:val="24"/>
      <w:lang w:eastAsia="en-US"/>
    </w:rPr>
  </w:style>
  <w:style w:type="character" w:styleId="1269" w:customStyle="1">
    <w:name w:val="标题 Char1"/>
    <w:basedOn w:val="972"/>
    <w:uiPriority w:val="10"/>
    <w:qFormat/>
    <w:rPr>
      <w:rFonts w:ascii="Cambria" w:hAnsi="Cambria" w:cs="Times New Roman"/>
      <w:b/>
      <w:bCs/>
      <w:sz w:val="32"/>
      <w:szCs w:val="32"/>
    </w:rPr>
  </w:style>
  <w:style w:type="character" w:styleId="1270" w:customStyle="1">
    <w:name w:val="正文文本 3 Char2"/>
    <w:qFormat/>
    <w:rPr>
      <w:sz w:val="16"/>
      <w:szCs w:val="16"/>
    </w:rPr>
  </w:style>
  <w:style w:type="character" w:styleId="1271" w:customStyle="1">
    <w:name w:val="释义正文2"/>
    <w:qFormat/>
    <w:rPr>
      <w:sz w:val="24"/>
    </w:rPr>
  </w:style>
  <w:style w:type="character" w:styleId="1272" w:customStyle="1">
    <w:name w:val="letter list Char"/>
    <w:qFormat/>
    <w:rPr>
      <w:rFonts w:ascii="宋体" w:hAnsi="宋体"/>
      <w:b/>
      <w:bCs/>
      <w:sz w:val="24"/>
      <w:szCs w:val="24"/>
    </w:rPr>
  </w:style>
  <w:style w:type="character" w:styleId="1273" w:customStyle="1">
    <w:name w:val="s"/>
    <w:basedOn w:val="972"/>
    <w:qFormat/>
  </w:style>
  <w:style w:type="character" w:styleId="1274" w:customStyle="1">
    <w:name w:val="maywed421"/>
    <w:qFormat/>
    <w:rPr>
      <w:color w:val="366fb6"/>
      <w:u w:val="none"/>
    </w:rPr>
  </w:style>
  <w:style w:type="character" w:styleId="1275" w:customStyle="1">
    <w:name w:val="h3 Char"/>
    <w:qFormat/>
    <w:rPr>
      <w:rFonts w:ascii="宋体" w:hAnsi="宋体" w:eastAsia="宋体"/>
      <w:sz w:val="28"/>
      <w:lang w:val="en-US" w:eastAsia="zh-CN" w:bidi="ar-SA"/>
    </w:rPr>
  </w:style>
  <w:style w:type="character" w:styleId="1276" w:customStyle="1">
    <w:name w:val="indetail1"/>
    <w:qFormat/>
    <w:rPr>
      <w:sz w:val="18"/>
      <w:szCs w:val="18"/>
    </w:rPr>
  </w:style>
  <w:style w:type="character" w:styleId="1277" w:customStyle="1">
    <w:name w:val="页脚 Char1"/>
    <w:qFormat/>
    <w:rPr>
      <w:sz w:val="18"/>
      <w:szCs w:val="18"/>
    </w:rPr>
  </w:style>
  <w:style w:type="character" w:styleId="1278" w:customStyle="1">
    <w:name w:val="para"/>
    <w:basedOn w:val="972"/>
    <w:qFormat/>
  </w:style>
  <w:style w:type="character" w:styleId="1279" w:customStyle="1">
    <w:name w:val="txt1"/>
    <w:basedOn w:val="972"/>
    <w:qFormat/>
  </w:style>
  <w:style w:type="character" w:styleId="1280" w:customStyle="1">
    <w:name w:val="加点正文缩进 Char"/>
    <w:link w:val="1281"/>
    <w:qFormat/>
    <w:rPr>
      <w:rFonts w:ascii="宋体" w:hAnsi="宋体"/>
      <w:sz w:val="24"/>
      <w:szCs w:val="24"/>
    </w:rPr>
  </w:style>
  <w:style w:type="paragraph" w:styleId="1281" w:customStyle="1">
    <w:name w:val="加点正文缩进"/>
    <w:basedOn w:val="779"/>
    <w:link w:val="1280"/>
    <w:qFormat/>
    <w:pPr>
      <w:ind w:left="840" w:hanging="420"/>
      <w:spacing w:line="300" w:lineRule="auto"/>
      <w:tabs>
        <w:tab w:val="left" w:pos="840" w:leader="none"/>
      </w:tabs>
    </w:pPr>
    <w:rPr>
      <w:rFonts w:ascii="宋体" w:hAnsi="宋体"/>
      <w:sz w:val="24"/>
      <w:lang w:eastAsia="en-US"/>
    </w:rPr>
  </w:style>
  <w:style w:type="character" w:styleId="1282" w:customStyle="1">
    <w:name w:val="标题 5 Char1"/>
    <w:qFormat/>
    <w:rPr>
      <w:b/>
      <w:bCs/>
      <w:sz w:val="28"/>
      <w:szCs w:val="28"/>
    </w:rPr>
  </w:style>
  <w:style w:type="character" w:styleId="1283" w:customStyle="1">
    <w:name w:val="unnamed101"/>
    <w:qFormat/>
    <w:rPr>
      <w:sz w:val="20"/>
      <w:szCs w:val="20"/>
    </w:rPr>
  </w:style>
  <w:style w:type="character" w:styleId="1284" w:customStyle="1">
    <w:name w:val="font-12"/>
    <w:basedOn w:val="972"/>
    <w:qFormat/>
  </w:style>
  <w:style w:type="character" w:styleId="1285" w:customStyle="1">
    <w:name w:val="Formatvorlage Formatvorlage Links:  0&quot; Hängend:  13.5 ch + MingLiU Zchn"/>
    <w:link w:val="1286"/>
    <w:qFormat/>
    <w:rPr>
      <w:rFonts w:ascii="Arial" w:hAnsi="Arial" w:eastAsia="Times New Roman"/>
      <w:sz w:val="24"/>
    </w:rPr>
  </w:style>
  <w:style w:type="paragraph" w:styleId="1286" w:customStyle="1">
    <w:name w:val="Formatvorlage Formatvorlage Links:  0&quot; Hängend:  13.5 ch + MingLiU"/>
    <w:basedOn w:val="779"/>
    <w:link w:val="1285"/>
    <w:qFormat/>
    <w:pPr>
      <w:ind w:left="3240" w:hanging="3240"/>
    </w:pPr>
    <w:rPr>
      <w:rFonts w:ascii="Arial" w:hAnsi="Arial" w:eastAsia="Times New Roman"/>
      <w:sz w:val="24"/>
      <w:szCs w:val="20"/>
      <w:lang w:eastAsia="en-US"/>
    </w:rPr>
  </w:style>
  <w:style w:type="character" w:styleId="1287" w:customStyle="1">
    <w:name w:val="style1"/>
    <w:basedOn w:val="972"/>
    <w:qFormat/>
  </w:style>
  <w:style w:type="character" w:styleId="1288" w:customStyle="1">
    <w:name w:val="日期 Char1"/>
    <w:qFormat/>
    <w:rPr>
      <w:sz w:val="21"/>
      <w:szCs w:val="24"/>
    </w:rPr>
  </w:style>
  <w:style w:type="character" w:styleId="1289" w:customStyle="1">
    <w:name w:val="style2 style26"/>
    <w:basedOn w:val="972"/>
    <w:qFormat/>
  </w:style>
  <w:style w:type="character" w:styleId="1290" w:customStyle="1">
    <w:name w:val="文档结构图 Char1"/>
    <w:qFormat/>
    <w:rPr>
      <w:rFonts w:ascii="宋体"/>
      <w:sz w:val="18"/>
      <w:szCs w:val="18"/>
    </w:rPr>
  </w:style>
  <w:style w:type="character" w:styleId="1291" w:customStyle="1">
    <w:name w:val="p_inzi1"/>
    <w:qFormat/>
    <w:rPr>
      <w:color w:val="171717"/>
      <w:sz w:val="17"/>
      <w:szCs w:val="17"/>
    </w:rPr>
  </w:style>
  <w:style w:type="character" w:styleId="1292" w:customStyle="1">
    <w:name w:val="NICMAN Body Text Char Char"/>
    <w:qFormat/>
    <w:rPr>
      <w:rFonts w:ascii="方正大黑简体" w:eastAsia="方正大黑简体"/>
      <w:position w:val="6"/>
      <w:sz w:val="30"/>
      <w:lang w:val="en-US" w:eastAsia="zh-CN" w:bidi="ar-SA"/>
    </w:rPr>
  </w:style>
  <w:style w:type="character" w:styleId="1293" w:customStyle="1">
    <w:name w:val="style141"/>
    <w:qFormat/>
    <w:rPr>
      <w:rFonts w:hint="eastAsia" w:ascii="黑体" w:eastAsia="黑体"/>
      <w:b/>
      <w:bCs/>
      <w:color w:val="be4040"/>
      <w:sz w:val="41"/>
      <w:szCs w:val="41"/>
    </w:rPr>
  </w:style>
  <w:style w:type="character" w:styleId="1294" w:customStyle="1">
    <w:name w:val="label"/>
    <w:basedOn w:val="972"/>
    <w:qFormat/>
  </w:style>
  <w:style w:type="character" w:styleId="1295" w:customStyle="1">
    <w:name w:val="lh201"/>
    <w:qFormat/>
    <w:rPr>
      <w:color w:val="666666"/>
    </w:rPr>
  </w:style>
  <w:style w:type="character" w:styleId="1296" w:customStyle="1">
    <w:name w:val="标准正文 Char Char"/>
    <w:link w:val="1297"/>
    <w:qFormat/>
    <w:rPr>
      <w:rFonts w:ascii="仿宋_GB2312" w:eastAsia="仿宋_GB2312"/>
      <w:sz w:val="24"/>
    </w:rPr>
  </w:style>
  <w:style w:type="paragraph" w:styleId="1297" w:customStyle="1">
    <w:name w:val="标准正文 Char"/>
    <w:basedOn w:val="779"/>
    <w:link w:val="1296"/>
    <w:qFormat/>
    <w:pPr>
      <w:spacing w:line="288" w:lineRule="auto"/>
    </w:pPr>
    <w:rPr>
      <w:rFonts w:ascii="仿宋_GB2312" w:eastAsia="仿宋_GB2312"/>
      <w:sz w:val="24"/>
      <w:szCs w:val="20"/>
      <w:lang w:eastAsia="en-US"/>
    </w:rPr>
  </w:style>
  <w:style w:type="character" w:styleId="1298" w:customStyle="1">
    <w:name w:val="保驾"/>
    <w:qFormat/>
    <w:rPr>
      <w:sz w:val="18"/>
    </w:rPr>
  </w:style>
  <w:style w:type="character" w:styleId="1299" w:customStyle="1">
    <w:name w:val="maintext1"/>
    <w:qFormat/>
    <w:rPr>
      <w:rFonts w:ascii="ˎ̥" w:hAnsi="ˎ̥"/>
      <w:color w:val="000000"/>
      <w:spacing w:val="24"/>
      <w:sz w:val="20"/>
      <w:szCs w:val="20"/>
    </w:rPr>
  </w:style>
  <w:style w:type="character" w:styleId="1300" w:customStyle="1">
    <w:name w:val="标题 7 Char1"/>
    <w:qFormat/>
    <w:rPr>
      <w:b/>
      <w:bCs/>
      <w:sz w:val="24"/>
      <w:szCs w:val="24"/>
    </w:rPr>
  </w:style>
  <w:style w:type="character" w:styleId="1301" w:customStyle="1">
    <w:name w:val="bei21"/>
    <w:basedOn w:val="972"/>
    <w:qFormat/>
  </w:style>
  <w:style w:type="character" w:styleId="1302" w:customStyle="1">
    <w:name w:val="ca-1"/>
    <w:basedOn w:val="972"/>
    <w:qFormat/>
  </w:style>
  <w:style w:type="character" w:styleId="1303" w:customStyle="1">
    <w:name w:val="style101"/>
    <w:qFormat/>
    <w:rPr>
      <w:rFonts w:ascii="Arial" w:hAnsi="Arial" w:cs="Arial"/>
      <w:b/>
      <w:bCs/>
      <w:color w:val="003272"/>
      <w:sz w:val="36"/>
      <w:szCs w:val="36"/>
    </w:rPr>
  </w:style>
  <w:style w:type="character" w:styleId="1304" w:customStyle="1">
    <w:name w:val="font41"/>
    <w:qFormat/>
    <w:rPr>
      <w:rFonts w:hint="eastAsia" w:ascii="宋体" w:hAnsi="宋体" w:eastAsia="宋体" w:cs="宋体"/>
      <w:color w:val="000000"/>
      <w:sz w:val="21"/>
      <w:szCs w:val="21"/>
      <w:u w:val="none"/>
    </w:rPr>
  </w:style>
  <w:style w:type="character" w:styleId="1305" w:customStyle="1">
    <w:name w:val="line"/>
    <w:basedOn w:val="972"/>
    <w:qFormat/>
  </w:style>
  <w:style w:type="character" w:styleId="1306" w:customStyle="1">
    <w:name w:val="标题 8 Char1"/>
    <w:qFormat/>
    <w:rPr>
      <w:rFonts w:ascii="Cambria" w:hAnsi="Cambria" w:eastAsia="宋体" w:cs="Times New Roman"/>
      <w:sz w:val="24"/>
      <w:szCs w:val="24"/>
    </w:rPr>
  </w:style>
  <w:style w:type="character" w:styleId="1307" w:customStyle="1">
    <w:name w:val="ca-0"/>
    <w:basedOn w:val="972"/>
    <w:qFormat/>
  </w:style>
  <w:style w:type="character" w:styleId="1308" w:customStyle="1">
    <w:name w:val="Char Char6"/>
    <w:qFormat/>
    <w:rPr>
      <w:rFonts w:eastAsia="宋体"/>
      <w:b/>
      <w:bCs/>
      <w:sz w:val="44"/>
      <w:szCs w:val="44"/>
      <w:lang w:val="en-US" w:eastAsia="zh-CN" w:bidi="ar-SA"/>
    </w:rPr>
  </w:style>
  <w:style w:type="character" w:styleId="1309" w:customStyle="1">
    <w:name w:val="普通 (Web) Char Char Char"/>
    <w:qFormat/>
    <w:rPr>
      <w:rFonts w:eastAsia="宋体"/>
      <w:sz w:val="24"/>
      <w:lang w:val="en-US" w:eastAsia="zh-CN"/>
    </w:rPr>
  </w:style>
  <w:style w:type="character" w:styleId="1310" w:customStyle="1">
    <w:name w:val="正文文本 2 Char2"/>
    <w:basedOn w:val="972"/>
    <w:qFormat/>
    <w:rPr>
      <w:rFonts w:eastAsia="楷体_GB2312"/>
      <w:sz w:val="26"/>
    </w:rPr>
  </w:style>
  <w:style w:type="character" w:styleId="1311" w:customStyle="1">
    <w:name w:val="样式 仿宋_GB2312 四号 黑色"/>
    <w:qFormat/>
    <w:rPr>
      <w:rFonts w:ascii="仿宋_GB2312" w:hAnsi="仿宋_GB2312" w:eastAsia="仿宋_GB2312"/>
      <w:color w:val="000000"/>
      <w:sz w:val="24"/>
    </w:rPr>
  </w:style>
  <w:style w:type="character" w:styleId="1312" w:customStyle="1">
    <w:name w:val="gray_b"/>
    <w:basedOn w:val="972"/>
    <w:qFormat/>
  </w:style>
  <w:style w:type="character" w:styleId="1313" w:customStyle="1">
    <w:name w:val="titleblack14px1"/>
    <w:qFormat/>
    <w:rPr>
      <w:b/>
      <w:color w:val="000000"/>
      <w:sz w:val="28"/>
    </w:rPr>
  </w:style>
  <w:style w:type="character" w:styleId="1314" w:customStyle="1">
    <w:name w:val="font01"/>
    <w:basedOn w:val="972"/>
    <w:qFormat/>
    <w:rPr>
      <w:rFonts w:hint="eastAsia" w:ascii="宋体" w:hAnsi="宋体" w:cs="宋体"/>
      <w:color w:val="000000"/>
      <w:sz w:val="20"/>
      <w:szCs w:val="20"/>
      <w:u w:val="none"/>
    </w:rPr>
  </w:style>
  <w:style w:type="character" w:styleId="1315" w:customStyle="1">
    <w:name w:val="11"/>
    <w:qFormat/>
    <w:rPr>
      <w:sz w:val="36"/>
      <w:szCs w:val="36"/>
    </w:rPr>
  </w:style>
  <w:style w:type="character" w:styleId="1316" w:customStyle="1">
    <w:name w:val="正文文本 Char1"/>
    <w:qFormat/>
    <w:rPr>
      <w:sz w:val="21"/>
      <w:szCs w:val="24"/>
    </w:rPr>
  </w:style>
  <w:style w:type="character" w:styleId="1317" w:customStyle="1">
    <w:name w:val="不明显强调1"/>
    <w:qFormat/>
    <w:rPr>
      <w:i/>
      <w:iCs/>
      <w:color w:val="808080"/>
    </w:rPr>
  </w:style>
  <w:style w:type="character" w:styleId="1318" w:customStyle="1">
    <w:name w:val="标题 1 Char1"/>
    <w:qFormat/>
    <w:rPr>
      <w:rFonts w:eastAsia="楷体_GB2312"/>
      <w:b/>
      <w:sz w:val="44"/>
    </w:rPr>
  </w:style>
  <w:style w:type="character" w:styleId="1319" w:customStyle="1">
    <w:name w:val="正文文本缩进 2 Char1"/>
    <w:qFormat/>
    <w:rPr>
      <w:sz w:val="21"/>
      <w:szCs w:val="24"/>
    </w:rPr>
  </w:style>
  <w:style w:type="character" w:styleId="1320" w:customStyle="1">
    <w:name w:val="digest1"/>
    <w:qFormat/>
    <w:rPr>
      <w:rFonts w:eastAsia="宋体"/>
      <w:color w:val="3a4343"/>
      <w:sz w:val="20"/>
      <w:lang w:val="en-US" w:eastAsia="zh-CN"/>
    </w:rPr>
  </w:style>
  <w:style w:type="character" w:styleId="1321" w:customStyle="1">
    <w:name w:val="unnamed2"/>
    <w:basedOn w:val="972"/>
    <w:qFormat/>
  </w:style>
  <w:style w:type="character" w:styleId="1322" w:customStyle="1">
    <w:name w:val="ct-def21"/>
    <w:qFormat/>
    <w:rPr>
      <w:rFonts w:hint="eastAsia" w:ascii="宋体" w:hAnsi="宋体" w:eastAsia="宋体"/>
      <w:color w:val="000000"/>
      <w:spacing w:val="0"/>
      <w:sz w:val="18"/>
      <w:u w:val="none"/>
    </w:rPr>
  </w:style>
  <w:style w:type="character" w:styleId="1323" w:customStyle="1">
    <w:name w:val="纯文本 Char1"/>
    <w:qFormat/>
    <w:rPr>
      <w:rFonts w:ascii="宋体" w:hAnsi="Courier New" w:cs="Courier New"/>
      <w:sz w:val="21"/>
      <w:szCs w:val="21"/>
    </w:rPr>
  </w:style>
  <w:style w:type="character" w:styleId="1324" w:customStyle="1">
    <w:name w:val="正文文本缩进 3 Char1"/>
    <w:qFormat/>
    <w:rPr>
      <w:sz w:val="16"/>
      <w:szCs w:val="16"/>
    </w:rPr>
  </w:style>
  <w:style w:type="character" w:styleId="1325" w:customStyle="1">
    <w:name w:val="rmv1"/>
    <w:qFormat/>
  </w:style>
  <w:style w:type="character" w:styleId="1326" w:customStyle="1">
    <w:name w:val="h3 Char1"/>
    <w:qFormat/>
    <w:rPr>
      <w:rFonts w:ascii="宋体" w:hAnsi="宋体" w:eastAsia="宋体"/>
      <w:sz w:val="28"/>
      <w:lang w:val="en-US" w:eastAsia="zh-CN" w:bidi="ar-SA"/>
    </w:rPr>
  </w:style>
  <w:style w:type="character" w:styleId="1327" w:customStyle="1">
    <w:name w:val="Normal with Symbol Char"/>
    <w:link w:val="1328"/>
    <w:qFormat/>
    <w:rPr>
      <w:rFonts w:ascii="Arial" w:hAnsi="Arial"/>
      <w:sz w:val="24"/>
      <w:szCs w:val="24"/>
    </w:rPr>
  </w:style>
  <w:style w:type="paragraph" w:styleId="1328" w:customStyle="1">
    <w:name w:val="Normal with Symbol"/>
    <w:basedOn w:val="779"/>
    <w:link w:val="1327"/>
    <w:qFormat/>
    <w:pPr>
      <w:ind w:left="990" w:hanging="180"/>
      <w:jc w:val="left"/>
      <w:spacing w:before="120" w:after="120"/>
      <w:widowControl/>
      <w:tabs>
        <w:tab w:val="left" w:pos="990" w:leader="none"/>
      </w:tabs>
    </w:pPr>
    <w:rPr>
      <w:rFonts w:ascii="Arial" w:hAnsi="Arial"/>
      <w:sz w:val="24"/>
      <w:lang w:eastAsia="en-US"/>
    </w:rPr>
  </w:style>
  <w:style w:type="character" w:styleId="1329" w:customStyle="1">
    <w:name w:val="wenzi41"/>
    <w:qFormat/>
    <w:rPr>
      <w:b/>
      <w:bCs/>
      <w:color w:val="c52900"/>
      <w:sz w:val="18"/>
      <w:szCs w:val="18"/>
      <w:u w:val="none"/>
    </w:rPr>
  </w:style>
  <w:style w:type="character" w:styleId="1330" w:customStyle="1">
    <w:name w:val="No Spacing Char"/>
    <w:link w:val="1331"/>
    <w:qFormat/>
    <w:rPr>
      <w:sz w:val="21"/>
      <w:szCs w:val="22"/>
      <w:lang w:val="en-GB" w:eastAsia="en-US" w:bidi="ar-SA"/>
    </w:rPr>
  </w:style>
  <w:style w:type="paragraph" w:styleId="1331" w:customStyle="1">
    <w:name w:val="无间隔1"/>
    <w:link w:val="1330"/>
    <w:qFormat/>
    <w:pPr>
      <w:spacing w:line="240" w:lineRule="atLeast"/>
    </w:pPr>
    <w:rPr>
      <w:sz w:val="21"/>
      <w:szCs w:val="22"/>
      <w:lang w:val="en-GB" w:eastAsia="en-US"/>
    </w:rPr>
  </w:style>
  <w:style w:type="character" w:styleId="1332" w:customStyle="1">
    <w:name w:val="不用8 Char"/>
    <w:qFormat/>
    <w:rPr>
      <w:rFonts w:ascii="Arial" w:hAnsi="Arial" w:eastAsia="黑体"/>
      <w:sz w:val="24"/>
      <w:szCs w:val="24"/>
      <w:lang w:bidi="he-IL"/>
    </w:rPr>
  </w:style>
  <w:style w:type="character" w:styleId="1333" w:customStyle="1">
    <w:name w:val="unnamed31"/>
    <w:qFormat/>
    <w:rPr>
      <w:rFonts w:hint="eastAsia" w:ascii="宋体" w:hAnsi="宋体" w:eastAsia="宋体"/>
      <w:color w:val="000099"/>
      <w:spacing w:val="0"/>
      <w:sz w:val="18"/>
      <w:szCs w:val="18"/>
      <w:u w:val="none"/>
    </w:rPr>
  </w:style>
  <w:style w:type="character" w:styleId="1334" w:customStyle="1">
    <w:name w:val="Char Char Char Char Char Char Char Char"/>
    <w:qFormat/>
    <w:rPr>
      <w:rFonts w:ascii="Tahoma" w:hAnsi="Tahoma" w:eastAsia="宋体"/>
      <w:sz w:val="24"/>
      <w:lang w:val="en-US" w:eastAsia="zh-CN"/>
    </w:rPr>
  </w:style>
  <w:style w:type="character" w:styleId="1335" w:customStyle="1">
    <w:name w:val="标题 6 Char1"/>
    <w:qFormat/>
    <w:rPr>
      <w:rFonts w:ascii="Cambria" w:hAnsi="Cambria" w:eastAsia="宋体" w:cs="Times New Roman"/>
      <w:b/>
      <w:bCs/>
      <w:sz w:val="24"/>
      <w:szCs w:val="24"/>
    </w:rPr>
  </w:style>
  <w:style w:type="character" w:styleId="1336" w:customStyle="1">
    <w:name w:val="style21"/>
    <w:qFormat/>
    <w:rPr>
      <w:b/>
      <w:bCs/>
      <w:sz w:val="24"/>
      <w:szCs w:val="24"/>
    </w:rPr>
  </w:style>
  <w:style w:type="character" w:styleId="1337" w:customStyle="1">
    <w:name w:val="p_inzi_cu1"/>
    <w:qFormat/>
    <w:rPr>
      <w:b/>
      <w:bCs/>
      <w:color w:val="171717"/>
      <w:sz w:val="17"/>
      <w:szCs w:val="17"/>
    </w:rPr>
  </w:style>
  <w:style w:type="character" w:styleId="1338" w:customStyle="1">
    <w:name w:val="第一章 标题 2 Char Char"/>
    <w:qFormat/>
    <w:rPr>
      <w:rFonts w:ascii="Arial" w:hAnsi="Arial" w:eastAsia="黑体" w:cs="Times New Roman"/>
      <w:b/>
      <w:bCs/>
      <w:sz w:val="32"/>
      <w:szCs w:val="32"/>
    </w:rPr>
  </w:style>
  <w:style w:type="character" w:styleId="1339" w:customStyle="1">
    <w:name w:val="css_041a1"/>
    <w:qFormat/>
    <w:rPr>
      <w:color w:val="0033cc"/>
      <w:sz w:val="18"/>
      <w:szCs w:val="18"/>
    </w:rPr>
  </w:style>
  <w:style w:type="character" w:styleId="1340" w:customStyle="1">
    <w:name w:val="td1301"/>
    <w:basedOn w:val="972"/>
    <w:qFormat/>
  </w:style>
  <w:style w:type="character" w:styleId="1341" w:customStyle="1">
    <w:name w:val="param_td12"/>
    <w:basedOn w:val="972"/>
    <w:qFormat/>
  </w:style>
  <w:style w:type="character" w:styleId="1342" w:customStyle="1">
    <w:name w:val="华宇段落1 Char Char"/>
    <w:qFormat/>
    <w:rPr>
      <w:rFonts w:eastAsia="宋体"/>
      <w:sz w:val="24"/>
      <w:lang w:val="en-US" w:eastAsia="zh-CN"/>
    </w:rPr>
  </w:style>
  <w:style w:type="character" w:styleId="1343" w:customStyle="1">
    <w:name w:val="正文文本 3 Char1"/>
    <w:basedOn w:val="972"/>
    <w:qFormat/>
    <w:rPr>
      <w:rFonts w:eastAsia="楷体_GB2312"/>
      <w:sz w:val="16"/>
      <w:szCs w:val="16"/>
    </w:rPr>
  </w:style>
  <w:style w:type="character" w:styleId="1344" w:customStyle="1">
    <w:name w:val="newsbg1"/>
    <w:basedOn w:val="972"/>
    <w:qFormat/>
  </w:style>
  <w:style w:type="paragraph" w:styleId="1345" w:customStyle="1">
    <w:name w:val="摘要"/>
    <w:basedOn w:val="779"/>
    <w:next w:val="964"/>
    <w:uiPriority w:val="99"/>
    <w:qFormat/>
    <w:pPr>
      <w:spacing w:line="360" w:lineRule="auto"/>
    </w:pPr>
    <w:rPr>
      <w:rFonts w:ascii="Calibri" w:hAnsi="Calibri" w:eastAsia="黑体"/>
      <w:sz w:val="24"/>
      <w:szCs w:val="20"/>
    </w:rPr>
  </w:style>
  <w:style w:type="paragraph" w:styleId="1346" w:customStyle="1">
    <w:name w:val="页眉文档编号"/>
    <w:uiPriority w:val="99"/>
    <w:qFormat/>
    <w:pPr>
      <w:jc w:val="center"/>
    </w:pPr>
    <w:rPr>
      <w:rFonts w:ascii="Calibri" w:hAnsi="Calibri"/>
      <w:sz w:val="21"/>
    </w:rPr>
  </w:style>
  <w:style w:type="paragraph" w:styleId="1347" w:customStyle="1">
    <w:name w:val="样式 四号 首行缩进:  2 字符"/>
    <w:basedOn w:val="779"/>
    <w:uiPriority w:val="99"/>
    <w:qFormat/>
    <w:pPr>
      <w:ind w:firstLine="560"/>
      <w:spacing w:line="360" w:lineRule="auto"/>
    </w:pPr>
    <w:rPr>
      <w:rFonts w:ascii="Calibri" w:hAnsi="Calibri"/>
      <w:sz w:val="24"/>
      <w:szCs w:val="28"/>
    </w:rPr>
  </w:style>
  <w:style w:type="paragraph" w:styleId="1348" w:customStyle="1">
    <w:name w:val="_Style 50"/>
    <w:basedOn w:val="779"/>
    <w:next w:val="1004"/>
    <w:uiPriority w:val="99"/>
    <w:qFormat/>
    <w:pPr>
      <w:spacing w:line="360" w:lineRule="auto"/>
    </w:pPr>
    <w:rPr>
      <w:rFonts w:ascii="宋体" w:hAnsi="Courier New"/>
      <w:szCs w:val="20"/>
    </w:rPr>
  </w:style>
  <w:style w:type="paragraph" w:styleId="1349" w:customStyle="1">
    <w:name w:val="样式 标题 4 + 仿宋_GB2312"/>
    <w:basedOn w:val="966"/>
    <w:uiPriority w:val="99"/>
    <w:qFormat/>
    <w:pPr>
      <w:jc w:val="both"/>
      <w:keepNext/>
      <w:spacing w:before="0" w:after="0" w:line="300" w:lineRule="auto"/>
      <w:widowControl w:val="off"/>
    </w:pPr>
    <w:rPr>
      <w:rFonts w:ascii="仿宋_GB2312" w:hAnsi="仿宋_GB2312" w:eastAsia="仿宋_GB2312"/>
      <w:b/>
      <w:bCs/>
      <w:color w:val="ff00ff"/>
      <w:sz w:val="30"/>
      <w:szCs w:val="30"/>
      <w:u w:val="none"/>
    </w:rPr>
  </w:style>
  <w:style w:type="paragraph" w:styleId="1350" w:customStyle="1">
    <w:name w:val="表格"/>
    <w:basedOn w:val="779"/>
    <w:uiPriority w:val="99"/>
    <w:qFormat/>
    <w:rPr>
      <w:rFonts w:ascii="Arial" w:hAnsi="Arial"/>
      <w:sz w:val="24"/>
      <w:szCs w:val="20"/>
    </w:rPr>
  </w:style>
  <w:style w:type="paragraph" w:styleId="1351" w:customStyle="1">
    <w:name w:val="样式 仿宋_GB2312 小三"/>
    <w:basedOn w:val="779"/>
    <w:uiPriority w:val="99"/>
    <w:qFormat/>
    <w:pPr>
      <w:ind w:firstLine="600"/>
    </w:pPr>
    <w:rPr>
      <w:rFonts w:ascii="仿宋_GB2312" w:hAnsi="Calibri" w:eastAsia="仿宋_GB2312"/>
      <w:sz w:val="24"/>
      <w:szCs w:val="20"/>
    </w:rPr>
  </w:style>
  <w:style w:type="paragraph" w:styleId="1352" w:customStyle="1">
    <w:name w:val="正文(标书)"/>
    <w:basedOn w:val="987"/>
    <w:uiPriority w:val="99"/>
    <w:qFormat/>
    <w:pPr>
      <w:ind w:firstLine="510"/>
      <w:spacing w:before="40" w:line="360" w:lineRule="auto"/>
    </w:pPr>
    <w:rPr>
      <w:rFonts w:ascii="宋体" w:hAnsi="Calibri" w:eastAsia="宋体"/>
      <w:szCs w:val="20"/>
    </w:rPr>
  </w:style>
  <w:style w:type="paragraph" w:styleId="1353" w:customStyle="1">
    <w:name w:val="纯文本111"/>
    <w:basedOn w:val="779"/>
    <w:qFormat/>
    <w:rPr>
      <w:rFonts w:ascii="宋体" w:hAnsi="Courier New"/>
      <w:szCs w:val="22"/>
    </w:rPr>
  </w:style>
  <w:style w:type="paragraph" w:styleId="1354" w:customStyle="1">
    <w:name w:val="para1"/>
    <w:basedOn w:val="779"/>
    <w:uiPriority w:val="99"/>
    <w:qFormat/>
    <w:pPr>
      <w:jc w:val="left"/>
      <w:spacing w:before="100" w:beforeAutospacing="1" w:after="100" w:afterAutospacing="1"/>
      <w:widowControl/>
    </w:pPr>
    <w:rPr>
      <w:rFonts w:ascii="宋体" w:hAnsi="宋体" w:cs="宋体"/>
      <w:sz w:val="24"/>
    </w:rPr>
  </w:style>
  <w:style w:type="paragraph" w:styleId="1355" w:customStyle="1">
    <w:name w:val="Plain Text2"/>
    <w:basedOn w:val="779"/>
    <w:uiPriority w:val="99"/>
    <w:qFormat/>
    <w:rPr>
      <w:rFonts w:ascii="宋体" w:hAnsi="Courier New" w:eastAsia="楷体_GB2312"/>
      <w:sz w:val="28"/>
      <w:szCs w:val="20"/>
    </w:rPr>
  </w:style>
  <w:style w:type="paragraph" w:styleId="1356" w:customStyle="1">
    <w:name w:val="样式 仿宋_GB2312 四号 黑色 行距: 1.5 倍行距1"/>
    <w:basedOn w:val="779"/>
    <w:uiPriority w:val="99"/>
    <w:qFormat/>
    <w:pPr>
      <w:spacing w:line="360" w:lineRule="auto"/>
    </w:pPr>
    <w:rPr>
      <w:rFonts w:ascii="仿宋_GB2312" w:hAnsi="宋体" w:eastAsia="仿宋_GB2312"/>
      <w:color w:val="000000"/>
      <w:sz w:val="24"/>
      <w:szCs w:val="20"/>
    </w:rPr>
  </w:style>
  <w:style w:type="paragraph" w:styleId="1357" w:customStyle="1">
    <w:name w:val="Char Char Char1 Char"/>
    <w:basedOn w:val="779"/>
    <w:uiPriority w:val="99"/>
    <w:qFormat/>
    <w:pPr>
      <w:jc w:val="left"/>
      <w:spacing w:line="240" w:lineRule="exact"/>
      <w:widowControl/>
    </w:pPr>
    <w:rPr>
      <w:rFonts w:ascii="Verdana" w:hAnsi="Verdana"/>
      <w:sz w:val="20"/>
      <w:szCs w:val="20"/>
      <w:lang w:eastAsia="en-US"/>
    </w:rPr>
  </w:style>
  <w:style w:type="paragraph" w:styleId="1358" w:customStyle="1">
    <w:name w:val="纯文本41"/>
    <w:basedOn w:val="779"/>
    <w:qFormat/>
    <w:rPr>
      <w:rFonts w:hint="eastAsia" w:ascii="宋体" w:hAnsi="Courier New" w:eastAsia="楷体_GB2312"/>
      <w:sz w:val="28"/>
      <w:szCs w:val="20"/>
    </w:rPr>
  </w:style>
  <w:style w:type="paragraph" w:styleId="1359" w:customStyle="1">
    <w:name w:val="样式 样式 仿宋_GB2312 小三 + 首行缩进:  2 字符"/>
    <w:basedOn w:val="1351"/>
    <w:uiPriority w:val="99"/>
    <w:qFormat/>
    <w:pPr>
      <w:ind w:firstLine="0"/>
      <w:jc w:val="center"/>
      <w:spacing w:line="360" w:lineRule="auto"/>
    </w:pPr>
  </w:style>
  <w:style w:type="paragraph" w:styleId="1360" w:customStyle="1">
    <w:name w:val="样式 标题 2H2sect 1.2H21sect 1.21H22sect 1.22H211sect 1.211..."/>
    <w:basedOn w:val="964"/>
    <w:next w:val="779"/>
    <w:uiPriority w:val="99"/>
    <w:qFormat/>
    <w:pPr>
      <w:jc w:val="both"/>
      <w:keepLines/>
      <w:keepNext/>
      <w:spacing w:before="260" w:after="260" w:line="415" w:lineRule="auto"/>
      <w:widowControl w:val="off"/>
      <w:tabs>
        <w:tab w:val="left" w:pos="1800" w:leader="none"/>
      </w:tabs>
    </w:pPr>
    <w:rPr>
      <w:rFonts w:ascii="宋体" w:hAnsi="宋体"/>
      <w:spacing w:val="0"/>
      <w:sz w:val="32"/>
    </w:rPr>
  </w:style>
  <w:style w:type="paragraph" w:styleId="1361" w:customStyle="1">
    <w:name w:val="Body Text1"/>
    <w:basedOn w:val="779"/>
    <w:next w:val="1026"/>
    <w:uiPriority w:val="99"/>
    <w:qFormat/>
    <w:pPr>
      <w:ind w:firstLine="480"/>
      <w:spacing w:line="360" w:lineRule="auto"/>
    </w:pPr>
    <w:rPr>
      <w:rFonts w:ascii="Arial" w:hAnsi="Arial"/>
      <w:sz w:val="24"/>
      <w:szCs w:val="20"/>
    </w:rPr>
  </w:style>
  <w:style w:type="paragraph" w:styleId="1362" w:customStyle="1">
    <w:name w:val="列出段落11"/>
    <w:basedOn w:val="779"/>
    <w:uiPriority w:val="99"/>
    <w:qFormat/>
    <w:pPr>
      <w:ind w:firstLine="420"/>
    </w:pPr>
    <w:rPr>
      <w:rFonts w:ascii="Calibri" w:hAnsi="Calibri"/>
      <w:szCs w:val="22"/>
    </w:rPr>
  </w:style>
  <w:style w:type="paragraph" w:styleId="1363" w:customStyle="1">
    <w:name w:val="默认段落字体 Para Char Char Char Char Char Char Char Char Char1 Char Char Char Char Char Char Char"/>
    <w:basedOn w:val="990"/>
    <w:uiPriority w:val="99"/>
    <w:qFormat/>
    <w:rPr>
      <w:sz w:val="24"/>
      <w:szCs w:val="20"/>
    </w:rPr>
  </w:style>
  <w:style w:type="paragraph" w:styleId="1364" w:customStyle="1">
    <w:name w:val="样式 标题4 + &amp;#23435.&amp;#20307. 五号 段前: 自动 段后: 自动"/>
    <w:basedOn w:val="987"/>
    <w:uiPriority w:val="99"/>
    <w:qFormat/>
    <w:pPr>
      <w:ind w:firstLine="200"/>
      <w:spacing w:line="360" w:lineRule="auto"/>
      <w:widowControl/>
    </w:pPr>
    <w:rPr>
      <w:rFonts w:ascii="&amp;#23435;&amp;#20307;" w:hAnsi="&amp;#23435;&amp;#20307;" w:eastAsia="宋体"/>
      <w:color w:val="000000"/>
      <w:szCs w:val="20"/>
    </w:rPr>
  </w:style>
  <w:style w:type="paragraph" w:styleId="1365" w:customStyle="1">
    <w:name w:val="标头1"/>
    <w:basedOn w:val="965"/>
    <w:uiPriority w:val="99"/>
    <w:qFormat/>
    <w:pPr>
      <w:ind w:right="0"/>
      <w:jc w:val="both"/>
      <w:keepLines/>
      <w:keepNext/>
      <w:spacing w:before="120" w:after="80"/>
      <w:widowControl w:val="off"/>
    </w:pPr>
    <w:rPr>
      <w:rFonts w:ascii="Calibri" w:hAnsi="Calibri" w:eastAsia="黑体"/>
      <w:szCs w:val="20"/>
    </w:rPr>
  </w:style>
  <w:style w:type="paragraph" w:styleId="1366" w:customStyle="1">
    <w:name w:val="6"/>
    <w:basedOn w:val="779"/>
    <w:next w:val="997"/>
    <w:uiPriority w:val="99"/>
    <w:qFormat/>
    <w:pPr>
      <w:spacing w:after="120"/>
    </w:pPr>
    <w:rPr>
      <w:rFonts w:ascii="Calibri" w:hAnsi="Calibri"/>
    </w:rPr>
  </w:style>
  <w:style w:type="paragraph" w:styleId="1367" w:customStyle="1">
    <w:name w:val="小标题 1"/>
    <w:basedOn w:val="779"/>
    <w:uiPriority w:val="99"/>
    <w:qFormat/>
    <w:pPr>
      <w:spacing w:line="360" w:lineRule="atLeast"/>
    </w:pPr>
    <w:rPr>
      <w:rFonts w:ascii="文鼎粗黑" w:hAnsi="Calibri" w:eastAsia="文鼎粗黑"/>
      <w:sz w:val="22"/>
      <w:szCs w:val="20"/>
    </w:rPr>
  </w:style>
  <w:style w:type="paragraph" w:styleId="1368" w:customStyle="1">
    <w:name w:val="默认段落字体 Para Char Char Char Char"/>
    <w:basedOn w:val="779"/>
    <w:uiPriority w:val="99"/>
    <w:qFormat/>
    <w:rPr>
      <w:rFonts w:ascii="Calibri" w:hAnsi="Calibri"/>
      <w:sz w:val="20"/>
      <w:szCs w:val="20"/>
    </w:rPr>
  </w:style>
  <w:style w:type="paragraph" w:styleId="1369" w:customStyle="1">
    <w:name w:val="样式 样式 标题 3sect1.2.3h3H3l3CTl3+toc 3heading 3Sub-section Tit... +..."/>
    <w:basedOn w:val="779"/>
    <w:uiPriority w:val="99"/>
    <w:qFormat/>
    <w:pPr>
      <w:spacing w:line="412" w:lineRule="auto"/>
      <w:tabs>
        <w:tab w:val="left" w:pos="1800" w:leader="none"/>
      </w:tabs>
      <w:outlineLvl w:val="2"/>
    </w:pPr>
    <w:rPr>
      <w:rFonts w:ascii="Calibri" w:hAnsi="Calibri" w:eastAsia="黑体" w:cs="宋体"/>
      <w:b/>
      <w:bCs/>
      <w:sz w:val="30"/>
      <w:szCs w:val="20"/>
    </w:rPr>
  </w:style>
  <w:style w:type="paragraph" w:styleId="1370" w:customStyle="1">
    <w:name w:val="样式 样式 样式 标题 3sect1.2.3h3H3l3CTl3+toc 3heading 3Sub-section Tit....."/>
    <w:basedOn w:val="1369"/>
    <w:uiPriority w:val="99"/>
    <w:qFormat/>
    <w:pPr>
      <w:spacing w:before="468" w:after="312"/>
    </w:pPr>
  </w:style>
  <w:style w:type="paragraph" w:styleId="1371" w:customStyle="1">
    <w:name w:val="_Style 104"/>
    <w:basedOn w:val="779"/>
    <w:uiPriority w:val="99"/>
    <w:qFormat/>
    <w:pPr>
      <w:spacing w:after="160" w:line="240" w:lineRule="exact"/>
    </w:pPr>
    <w:rPr>
      <w:rFonts w:ascii="Calibri" w:hAnsi="Calibri"/>
      <w:szCs w:val="20"/>
    </w:rPr>
  </w:style>
  <w:style w:type="paragraph" w:styleId="1372" w:customStyle="1">
    <w:name w:val="样式 标题 4 + (西文) 宋体 小四"/>
    <w:basedOn w:val="779"/>
    <w:uiPriority w:val="99"/>
    <w:qFormat/>
    <w:pPr>
      <w:spacing w:line="360" w:lineRule="auto"/>
    </w:pPr>
    <w:rPr>
      <w:rFonts w:ascii="宋体" w:hAnsi="宋体" w:eastAsia="仿宋_GB2312"/>
      <w:sz w:val="24"/>
      <w:szCs w:val="20"/>
    </w:rPr>
  </w:style>
  <w:style w:type="paragraph" w:styleId="1373" w:customStyle="1">
    <w:name w:val="P3"/>
    <w:uiPriority w:val="99"/>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374" w:customStyle="1">
    <w:name w:val="04论文正文"/>
    <w:basedOn w:val="779"/>
    <w:uiPriority w:val="99"/>
    <w:qFormat/>
    <w:pPr>
      <w:ind w:firstLine="480"/>
      <w:spacing w:line="400" w:lineRule="exact"/>
    </w:pPr>
    <w:rPr>
      <w:rFonts w:ascii="Calibri" w:hAnsi="Calibri" w:cs="宋体"/>
      <w:sz w:val="24"/>
    </w:rPr>
  </w:style>
  <w:style w:type="paragraph" w:styleId="1375" w:customStyle="1">
    <w:name w:val="普文W"/>
    <w:basedOn w:val="1004"/>
    <w:uiPriority w:val="99"/>
    <w:qFormat/>
    <w:pPr>
      <w:spacing w:before="120" w:after="120" w:line="360" w:lineRule="auto"/>
    </w:pPr>
    <w:rPr>
      <w:rFonts w:eastAsia="宋体"/>
      <w:sz w:val="24"/>
      <w:szCs w:val="20"/>
    </w:rPr>
  </w:style>
  <w:style w:type="paragraph" w:styleId="1376" w:customStyle="1">
    <w:name w:val="正文4"/>
    <w:basedOn w:val="779"/>
    <w:uiPriority w:val="99"/>
    <w:qFormat/>
    <w:pPr>
      <w:ind w:firstLine="480"/>
      <w:spacing w:line="360" w:lineRule="auto"/>
    </w:pPr>
    <w:rPr>
      <w:rFonts w:ascii="宋体" w:hAnsi="宋体"/>
      <w:sz w:val="24"/>
    </w:rPr>
  </w:style>
  <w:style w:type="paragraph" w:styleId="1377" w:customStyle="1">
    <w:name w:val="样式 仿宋_GB2312 四号 黑色 行距: 1.5 倍行距"/>
    <w:basedOn w:val="779"/>
    <w:uiPriority w:val="99"/>
    <w:qFormat/>
    <w:pPr>
      <w:ind w:firstLine="560"/>
      <w:spacing w:line="360" w:lineRule="auto"/>
    </w:pPr>
    <w:rPr>
      <w:rFonts w:ascii="仿宋_GB2312" w:hAnsi="宋体" w:eastAsia="仿宋_GB2312"/>
      <w:color w:val="000000"/>
      <w:sz w:val="24"/>
      <w:szCs w:val="20"/>
    </w:rPr>
  </w:style>
  <w:style w:type="paragraph" w:styleId="1378" w:customStyle="1">
    <w:name w:val="style25 style2 style26"/>
    <w:basedOn w:val="779"/>
    <w:uiPriority w:val="99"/>
    <w:qFormat/>
    <w:pPr>
      <w:jc w:val="left"/>
      <w:spacing w:before="100" w:beforeAutospacing="1" w:after="100" w:afterAutospacing="1"/>
      <w:widowControl/>
    </w:pPr>
    <w:rPr>
      <w:rFonts w:ascii="Arial Unicode MS" w:hAnsi="Arial Unicode MS"/>
      <w:sz w:val="24"/>
    </w:rPr>
  </w:style>
  <w:style w:type="paragraph" w:styleId="1379" w:customStyle="1">
    <w:name w:val="正文文本 21"/>
    <w:basedOn w:val="779"/>
    <w:uiPriority w:val="99"/>
    <w:qFormat/>
    <w:pPr>
      <w:ind w:firstLine="480"/>
      <w:jc w:val="left"/>
      <w:spacing w:line="400" w:lineRule="exact"/>
    </w:pPr>
    <w:rPr>
      <w:rFonts w:ascii="仿宋_GB2312" w:hAnsi="Calibri" w:eastAsia="仿宋_GB2312"/>
      <w:sz w:val="24"/>
      <w:szCs w:val="20"/>
    </w:rPr>
  </w:style>
  <w:style w:type="paragraph" w:styleId="1380" w:customStyle="1">
    <w:name w:val="样式 正文缩进 + 首行缩进:  2 字符"/>
    <w:basedOn w:val="987"/>
    <w:uiPriority w:val="99"/>
    <w:qFormat/>
    <w:pPr>
      <w:ind w:firstLine="480"/>
      <w:jc w:val="both"/>
      <w:spacing w:line="360" w:lineRule="auto"/>
    </w:pPr>
    <w:rPr>
      <w:rFonts w:ascii="Calibri" w:hAnsi="Calibri" w:eastAsia="宋体" w:cs="宋体"/>
      <w:szCs w:val="20"/>
    </w:rPr>
  </w:style>
  <w:style w:type="paragraph" w:styleId="1381" w:customStyle="1">
    <w:name w:val="t14black"/>
    <w:basedOn w:val="779"/>
    <w:uiPriority w:val="99"/>
    <w:qFormat/>
    <w:pPr>
      <w:jc w:val="left"/>
      <w:spacing w:before="100" w:beforeAutospacing="1" w:after="100" w:afterAutospacing="1"/>
      <w:widowControl/>
    </w:pPr>
    <w:rPr>
      <w:rFonts w:ascii="宋体" w:hAnsi="宋体"/>
      <w:sz w:val="24"/>
    </w:rPr>
  </w:style>
  <w:style w:type="paragraph" w:styleId="1382" w:customStyle="1">
    <w:name w:val="样式 标题 3h3H3sect1.2.3l3CT第二层条3rd level31.1.1BOD 0h31h..."/>
    <w:basedOn w:val="965"/>
    <w:uiPriority w:val="99"/>
    <w:qFormat/>
    <w:pPr>
      <w:ind w:right="0"/>
      <w:jc w:val="both"/>
      <w:keepLines/>
      <w:keepNext/>
      <w:spacing w:before="120" w:after="80" w:line="360" w:lineRule="auto"/>
      <w:widowControl w:val="off"/>
    </w:pPr>
    <w:rPr>
      <w:rFonts w:ascii="Arial" w:hAnsi="Arial" w:eastAsia="黑体"/>
      <w:sz w:val="30"/>
      <w:szCs w:val="20"/>
    </w:rPr>
  </w:style>
  <w:style w:type="paragraph" w:styleId="1383" w:customStyle="1">
    <w:name w:val="列项——（一级）"/>
    <w:uiPriority w:val="99"/>
    <w:qFormat/>
    <w:pPr>
      <w:ind w:left="420" w:hanging="420"/>
      <w:jc w:val="both"/>
      <w:widowControl w:val="off"/>
      <w:tabs>
        <w:tab w:val="left" w:pos="420" w:leader="none"/>
        <w:tab w:val="left" w:pos="900" w:leader="none"/>
      </w:tabs>
    </w:pPr>
    <w:rPr>
      <w:rFonts w:ascii="宋体" w:hAnsi="Calibri"/>
      <w:sz w:val="21"/>
    </w:rPr>
  </w:style>
  <w:style w:type="paragraph" w:styleId="1384" w:customStyle="1">
    <w:name w:val="body3"/>
    <w:basedOn w:val="779"/>
    <w:next w:val="966"/>
    <w:uiPriority w:val="99"/>
    <w:qFormat/>
    <w:pPr>
      <w:ind w:left="2610" w:right="210"/>
      <w:jc w:val="left"/>
      <w:spacing w:line="0" w:lineRule="atLeast"/>
      <w:widowControl/>
    </w:pPr>
    <w:rPr>
      <w:rFonts w:ascii="宋体" w:hAnsi="Calibri"/>
      <w:sz w:val="28"/>
      <w:szCs w:val="20"/>
    </w:rPr>
  </w:style>
  <w:style w:type="paragraph" w:styleId="1385" w:customStyle="1">
    <w:name w:val="msonormalcxsplast"/>
    <w:basedOn w:val="779"/>
    <w:uiPriority w:val="99"/>
    <w:qFormat/>
    <w:pPr>
      <w:jc w:val="left"/>
      <w:widowControl/>
    </w:pPr>
    <w:rPr>
      <w:rFonts w:ascii="宋体" w:hAnsi="宋体" w:cs="宋体"/>
      <w:sz w:val="24"/>
    </w:rPr>
  </w:style>
  <w:style w:type="paragraph" w:styleId="1386" w:customStyle="1">
    <w:name w:val="样式2"/>
    <w:basedOn w:val="968"/>
    <w:uiPriority w:val="99"/>
    <w:qFormat/>
    <w:pPr>
      <w:ind w:left="1080" w:hanging="1080"/>
      <w:spacing w:line="320" w:lineRule="auto"/>
      <w:tabs>
        <w:tab w:val="clear" w:pos="1152" w:leader="none"/>
      </w:tabs>
    </w:pPr>
  </w:style>
  <w:style w:type="paragraph" w:styleId="1387" w:customStyle="1">
    <w:name w:val="body4"/>
    <w:basedOn w:val="779"/>
    <w:next w:val="967"/>
    <w:uiPriority w:val="99"/>
    <w:qFormat/>
    <w:pPr>
      <w:ind w:left="3960" w:firstLine="22"/>
      <w:jc w:val="left"/>
      <w:widowControl/>
    </w:pPr>
    <w:rPr>
      <w:rFonts w:ascii="仿宋_GB2312" w:hAnsi="Calibri" w:eastAsia="仿宋_GB2312"/>
      <w:sz w:val="28"/>
      <w:szCs w:val="20"/>
    </w:rPr>
  </w:style>
  <w:style w:type="paragraph" w:styleId="1388" w:customStyle="1">
    <w:name w:val="Char1"/>
    <w:basedOn w:val="779"/>
    <w:uiPriority w:val="99"/>
    <w:qFormat/>
    <w:pPr>
      <w:jc w:val="left"/>
      <w:spacing w:after="160" w:line="240" w:lineRule="exact"/>
      <w:widowControl/>
    </w:pPr>
    <w:rPr>
      <w:rFonts w:ascii="Verdana" w:hAnsi="Verdana"/>
      <w:sz w:val="20"/>
      <w:szCs w:val="20"/>
      <w:lang w:eastAsia="en-US"/>
    </w:rPr>
  </w:style>
  <w:style w:type="paragraph" w:styleId="1389" w:customStyle="1">
    <w:name w:val="我的正文"/>
    <w:basedOn w:val="779"/>
    <w:uiPriority w:val="99"/>
    <w:qFormat/>
    <w:pPr>
      <w:jc w:val="left"/>
      <w:spacing w:line="300" w:lineRule="auto"/>
      <w:widowControl/>
    </w:pPr>
    <w:rPr>
      <w:rFonts w:ascii="Calibri" w:hAnsi="Calibri" w:eastAsia="楷体_GB2312"/>
      <w:spacing w:val="8"/>
      <w:sz w:val="24"/>
    </w:rPr>
  </w:style>
  <w:style w:type="paragraph" w:styleId="1390" w:customStyle="1">
    <w:name w:val="notice2"/>
    <w:basedOn w:val="779"/>
    <w:uiPriority w:val="99"/>
    <w:qFormat/>
    <w:pPr>
      <w:jc w:val="left"/>
      <w:spacing w:after="150"/>
      <w:widowControl/>
    </w:pPr>
    <w:rPr>
      <w:rFonts w:ascii="宋体" w:hAnsi="宋体" w:cs="宋体"/>
      <w:color w:val="339900"/>
      <w:sz w:val="24"/>
    </w:rPr>
  </w:style>
  <w:style w:type="paragraph" w:styleId="1391" w:customStyle="1">
    <w:name w:val="默认段落字体 Para Char Char Char Char Char Char Char"/>
    <w:basedOn w:val="779"/>
    <w:uiPriority w:val="99"/>
    <w:qFormat/>
  </w:style>
  <w:style w:type="paragraph" w:styleId="1392" w:customStyle="1">
    <w:name w:val="正文_9"/>
    <w:uiPriority w:val="99"/>
    <w:qFormat/>
    <w:pPr>
      <w:jc w:val="both"/>
      <w:widowControl w:val="off"/>
    </w:pPr>
    <w:rPr>
      <w:rFonts w:ascii="Calibri" w:hAnsi="Calibri"/>
      <w:sz w:val="21"/>
      <w:szCs w:val="24"/>
    </w:rPr>
  </w:style>
  <w:style w:type="paragraph" w:styleId="1393" w:customStyle="1">
    <w:name w:val="缩进正文"/>
    <w:basedOn w:val="779"/>
    <w:uiPriority w:val="99"/>
    <w:qFormat/>
    <w:pPr>
      <w:jc w:val="left"/>
      <w:spacing w:line="360" w:lineRule="auto"/>
      <w:widowControl/>
    </w:pPr>
    <w:rPr>
      <w:rFonts w:ascii="宋体" w:hAnsi="Calibri"/>
      <w:sz w:val="24"/>
      <w:szCs w:val="20"/>
    </w:rPr>
  </w:style>
  <w:style w:type="paragraph" w:styleId="1394" w:customStyle="1">
    <w:name w:val="Char Char Char Char1"/>
    <w:basedOn w:val="779"/>
    <w:qFormat/>
    <w:pPr>
      <w:jc w:val="left"/>
      <w:spacing w:after="160" w:line="240" w:lineRule="exact"/>
      <w:widowControl/>
    </w:pPr>
    <w:rPr>
      <w:rFonts w:ascii="Calibri" w:hAnsi="Calibri"/>
      <w:sz w:val="24"/>
      <w:szCs w:val="21"/>
    </w:rPr>
  </w:style>
  <w:style w:type="character" w:styleId="1395" w:customStyle="1">
    <w:name w:val="副标题 Char2"/>
    <w:basedOn w:val="972"/>
    <w:uiPriority w:val="11"/>
    <w:qFormat/>
    <w:rPr>
      <w:rFonts w:ascii="Cambria" w:hAnsi="Cambria" w:cs="Times New Roman"/>
      <w:b/>
      <w:bCs/>
      <w:sz w:val="32"/>
      <w:szCs w:val="32"/>
    </w:rPr>
  </w:style>
  <w:style w:type="paragraph" w:styleId="1396" w:customStyle="1">
    <w:name w:val="样式 目录 3 + 左侧:  1.71 字符1"/>
    <w:basedOn w:val="1003"/>
    <w:uiPriority w:val="99"/>
    <w:qFormat/>
    <w:pPr>
      <w:ind w:left="200" w:firstLine="200"/>
      <w:tabs>
        <w:tab w:val="right" w:pos="8296" w:leader="dot"/>
      </w:tabs>
    </w:pPr>
    <w:rPr>
      <w:rFonts w:ascii="Calibri" w:hAnsi="Calibri"/>
      <w:szCs w:val="20"/>
    </w:rPr>
  </w:style>
  <w:style w:type="paragraph" w:styleId="1397" w:customStyle="1">
    <w:name w:val="def正文"/>
    <w:basedOn w:val="997"/>
    <w:uiPriority w:val="99"/>
    <w:qFormat/>
    <w:pPr>
      <w:ind w:firstLine="562"/>
      <w:spacing w:line="360" w:lineRule="auto"/>
      <w:widowControl/>
    </w:pPr>
    <w:rPr>
      <w:rFonts w:hAnsi="Calibri"/>
      <w:b/>
      <w:szCs w:val="28"/>
      <w:lang w:eastAsia="zh-CN"/>
    </w:rPr>
  </w:style>
  <w:style w:type="paragraph" w:styleId="1398" w:customStyle="1">
    <w:name w:val="华宇段落1 Char"/>
    <w:basedOn w:val="779"/>
    <w:uiPriority w:val="99"/>
    <w:qFormat/>
    <w:pPr>
      <w:ind w:firstLine="200"/>
      <w:spacing w:line="360" w:lineRule="auto"/>
    </w:pPr>
    <w:rPr>
      <w:rFonts w:ascii="Calibri" w:hAnsi="Calibri"/>
      <w:sz w:val="24"/>
      <w:szCs w:val="20"/>
    </w:rPr>
  </w:style>
  <w:style w:type="paragraph" w:styleId="1399" w:customStyle="1">
    <w:name w:val="xl59"/>
    <w:basedOn w:val="779"/>
    <w:uiPriority w:val="99"/>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400" w:customStyle="1">
    <w:name w:val="样式 标题 2H2 + 宋体 小三"/>
    <w:basedOn w:val="964"/>
    <w:uiPriority w:val="99"/>
    <w:qFormat/>
    <w:pPr>
      <w:jc w:val="center"/>
      <w:keepLines/>
      <w:keepNext/>
      <w:spacing w:before="156" w:after="20" w:line="360" w:lineRule="auto"/>
      <w:widowControl w:val="off"/>
    </w:pPr>
    <w:rPr>
      <w:rFonts w:ascii="宋体" w:hAnsi="宋体" w:eastAsia="幼圆"/>
      <w:bCs w:val="0"/>
      <w:spacing w:val="0"/>
      <w:sz w:val="52"/>
      <w:szCs w:val="20"/>
    </w:rPr>
  </w:style>
  <w:style w:type="paragraph" w:styleId="1401" w:customStyle="1">
    <w:name w:val="Char2"/>
    <w:basedOn w:val="779"/>
    <w:uiPriority w:val="99"/>
    <w:qFormat/>
    <w:rPr>
      <w:rFonts w:ascii="Tahoma" w:hAnsi="Tahoma"/>
      <w:sz w:val="24"/>
      <w:szCs w:val="20"/>
    </w:rPr>
  </w:style>
  <w:style w:type="paragraph" w:styleId="1402" w:customStyle="1">
    <w:name w:val="FP-Title2"/>
    <w:uiPriority w:val="99"/>
    <w:qFormat/>
    <w:pPr>
      <w:spacing w:before="240" w:after="60"/>
    </w:pPr>
    <w:rPr>
      <w:rFonts w:ascii="Arial" w:hAnsi="Arial"/>
      <w:b/>
      <w:sz w:val="24"/>
      <w:lang w:val="en-GB" w:eastAsia="en-US"/>
    </w:rPr>
  </w:style>
  <w:style w:type="paragraph" w:styleId="1403" w:customStyle="1">
    <w:name w:val="小点说明"/>
    <w:basedOn w:val="779"/>
    <w:uiPriority w:val="99"/>
    <w:qFormat/>
    <w:pPr>
      <w:ind w:left="360" w:firstLine="80"/>
      <w:spacing w:line="360" w:lineRule="auto"/>
      <w:tabs>
        <w:tab w:val="left" w:pos="392" w:leader="none"/>
      </w:tabs>
    </w:pPr>
    <w:rPr>
      <w:rFonts w:ascii="宋体" w:hAnsi="Arial"/>
      <w:szCs w:val="20"/>
    </w:rPr>
  </w:style>
  <w:style w:type="paragraph" w:styleId="1404" w:customStyle="1">
    <w:name w:val="a0"/>
    <w:basedOn w:val="779"/>
    <w:uiPriority w:val="99"/>
    <w:qFormat/>
    <w:pPr>
      <w:jc w:val="left"/>
      <w:spacing w:before="100" w:beforeAutospacing="1" w:after="100" w:afterAutospacing="1"/>
      <w:widowControl/>
    </w:pPr>
    <w:rPr>
      <w:rFonts w:ascii="宋体" w:hAnsi="宋体" w:cs="宋体"/>
      <w:sz w:val="24"/>
    </w:rPr>
  </w:style>
  <w:style w:type="paragraph" w:styleId="1405" w:customStyle="1">
    <w:name w:val="样式 目录 3 + 左侧:  1.71 字符"/>
    <w:basedOn w:val="1003"/>
    <w:uiPriority w:val="99"/>
    <w:qFormat/>
    <w:pPr>
      <w:ind w:left="480" w:firstLine="420"/>
      <w:tabs>
        <w:tab w:val="right" w:pos="8296" w:leader="dot"/>
      </w:tabs>
    </w:pPr>
    <w:rPr>
      <w:rFonts w:ascii="Calibri" w:hAnsi="Calibri"/>
      <w:szCs w:val="20"/>
    </w:rPr>
  </w:style>
  <w:style w:type="paragraph" w:styleId="1406" w:customStyle="1">
    <w:name w:val="简单回函地址"/>
    <w:basedOn w:val="779"/>
    <w:uiPriority w:val="99"/>
    <w:qFormat/>
    <w:rPr>
      <w:rFonts w:ascii="宋体" w:hAnsi="宋体"/>
      <w:color w:val="000000"/>
      <w:szCs w:val="21"/>
    </w:rPr>
  </w:style>
  <w:style w:type="paragraph" w:styleId="1407" w:customStyle="1">
    <w:name w:val="样式 样式 标题 4H4Ref Heading 1rh1Heading sqlsect 1.2.3.4h4PIM 4b... +..."/>
    <w:basedOn w:val="779"/>
    <w:uiPriority w:val="99"/>
    <w:qFormat/>
    <w:pPr>
      <w:keepNext/>
      <w:spacing w:before="360" w:after="240" w:line="300" w:lineRule="auto"/>
      <w:tabs>
        <w:tab w:val="left" w:pos="3085" w:leader="none"/>
      </w:tabs>
      <w:outlineLvl w:val="3"/>
    </w:pPr>
    <w:rPr>
      <w:rFonts w:ascii="宋体" w:hAnsi="宋体"/>
      <w:b/>
      <w:szCs w:val="20"/>
    </w:rPr>
  </w:style>
  <w:style w:type="paragraph" w:styleId="1408" w:customStyle="1">
    <w:name w:val="Plain Text1"/>
    <w:basedOn w:val="779"/>
    <w:uiPriority w:val="99"/>
    <w:qFormat/>
    <w:rPr>
      <w:rFonts w:ascii="宋体" w:hAnsi="Courier New" w:eastAsia="楷体_GB2312" w:cs="宋体"/>
      <w:sz w:val="26"/>
      <w:szCs w:val="26"/>
    </w:rPr>
  </w:style>
  <w:style w:type="paragraph" w:styleId="1409" w:customStyle="1">
    <w:name w:val="样式6"/>
    <w:basedOn w:val="965"/>
    <w:uiPriority w:val="99"/>
    <w:qFormat/>
    <w:pPr>
      <w:ind w:left="567" w:right="0" w:hanging="567"/>
      <w:keepLines/>
      <w:keepNext/>
      <w:spacing w:before="240" w:after="240" w:line="345" w:lineRule="auto"/>
      <w:widowControl w:val="off"/>
      <w:tabs>
        <w:tab w:val="left" w:pos="567" w:leader="none"/>
      </w:tabs>
    </w:pPr>
    <w:rPr>
      <w:rFonts w:ascii="Calibri" w:hAnsi="Calibri"/>
      <w:sz w:val="30"/>
      <w:szCs w:val="30"/>
    </w:rPr>
  </w:style>
  <w:style w:type="paragraph" w:styleId="1410" w:customStyle="1">
    <w:name w:val="样式 目录 4 +"/>
    <w:basedOn w:val="1019"/>
    <w:uiPriority w:val="99"/>
    <w:qFormat/>
    <w:pPr>
      <w:ind w:left="200" w:firstLine="400"/>
      <w:jc w:val="left"/>
      <w:tabs>
        <w:tab w:val="right" w:pos="8302" w:leader="dot"/>
      </w:tabs>
    </w:pPr>
    <w:rPr>
      <w:sz w:val="24"/>
      <w:szCs w:val="20"/>
    </w:rPr>
  </w:style>
  <w:style w:type="paragraph" w:styleId="1411" w:customStyle="1">
    <w:name w:val="Char Char Char1"/>
    <w:basedOn w:val="779"/>
    <w:uiPriority w:val="99"/>
    <w:qFormat/>
    <w:pPr>
      <w:spacing w:line="360" w:lineRule="auto"/>
    </w:pPr>
    <w:rPr>
      <w:rFonts w:ascii="Calibri" w:hAnsi="Calibri"/>
      <w:sz w:val="24"/>
      <w:szCs w:val="20"/>
    </w:rPr>
  </w:style>
  <w:style w:type="paragraph" w:styleId="1412" w:customStyle="1">
    <w:name w:val="性能表格"/>
    <w:basedOn w:val="779"/>
    <w:uiPriority w:val="99"/>
    <w:qFormat/>
    <w:pPr>
      <w:spacing w:line="360" w:lineRule="atLeast"/>
    </w:pPr>
    <w:rPr>
      <w:rFonts w:ascii="Calibri" w:hAnsi="Calibri"/>
      <w:sz w:val="24"/>
      <w:szCs w:val="20"/>
    </w:rPr>
  </w:style>
  <w:style w:type="paragraph" w:styleId="1413" w:customStyle="1">
    <w:name w:val="标题 4宋体"/>
    <w:basedOn w:val="966"/>
    <w:uiPriority w:val="99"/>
    <w:qFormat/>
    <w:pPr>
      <w:keepNext/>
      <w:spacing w:before="0" w:after="0" w:line="360" w:lineRule="auto"/>
      <w:widowControl w:val="off"/>
    </w:pPr>
    <w:rPr>
      <w:b/>
      <w:bCs/>
      <w:szCs w:val="20"/>
      <w:u w:val="none"/>
    </w:rPr>
  </w:style>
  <w:style w:type="paragraph" w:styleId="1414" w:customStyle="1">
    <w:name w:val="次小点说明"/>
    <w:basedOn w:val="779"/>
    <w:uiPriority w:val="99"/>
    <w:qFormat/>
    <w:pPr>
      <w:ind w:left="625" w:hanging="425"/>
      <w:spacing w:line="360" w:lineRule="auto"/>
      <w:tabs>
        <w:tab w:val="left" w:pos="425" w:leader="none"/>
      </w:tabs>
    </w:pPr>
    <w:rPr>
      <w:rFonts w:ascii="Calibri" w:hAnsi="Calibri"/>
    </w:rPr>
  </w:style>
  <w:style w:type="paragraph" w:styleId="1415" w:customStyle="1">
    <w:name w:val="TOC 标题2"/>
    <w:basedOn w:val="963"/>
    <w:next w:val="779"/>
    <w:uiPriority w:val="99"/>
    <w:qFormat/>
    <w:pPr>
      <w:jc w:val="left"/>
      <w:spacing w:before="480" w:after="0" w:line="276" w:lineRule="auto"/>
      <w:widowControl/>
      <w:outlineLvl w:val="9"/>
    </w:pPr>
    <w:rPr>
      <w:rFonts w:ascii="Cambria" w:hAnsi="Cambria" w:eastAsia="宋体"/>
      <w:bCs/>
      <w:color w:val="365f91"/>
      <w:sz w:val="28"/>
      <w:szCs w:val="28"/>
    </w:rPr>
  </w:style>
  <w:style w:type="paragraph" w:styleId="1416" w:customStyle="1">
    <w:name w:val="样式 仿宋_GB2312 四号 黑色 左 行距: 1.5 倍行距"/>
    <w:basedOn w:val="779"/>
    <w:uiPriority w:val="99"/>
    <w:qFormat/>
    <w:pPr>
      <w:jc w:val="left"/>
      <w:spacing w:line="360" w:lineRule="auto"/>
    </w:pPr>
    <w:rPr>
      <w:rFonts w:ascii="仿宋_GB2312" w:hAnsi="宋体" w:eastAsia="仿宋_GB2312"/>
      <w:color w:val="000000"/>
      <w:sz w:val="24"/>
      <w:szCs w:val="20"/>
    </w:rPr>
  </w:style>
  <w:style w:type="paragraph" w:styleId="1417" w:customStyle="1">
    <w:name w:val="正文文字"/>
    <w:basedOn w:val="779"/>
    <w:uiPriority w:val="99"/>
    <w:qFormat/>
    <w:pPr>
      <w:spacing w:line="300" w:lineRule="auto"/>
    </w:pPr>
    <w:rPr>
      <w:rFonts w:ascii="Calibri" w:hAnsi="Calibri"/>
      <w:szCs w:val="20"/>
    </w:rPr>
  </w:style>
  <w:style w:type="paragraph" w:styleId="1418" w:customStyle="1">
    <w:name w:val="P1"/>
    <w:uiPriority w:val="99"/>
    <w:qFormat/>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419" w:customStyle="1">
    <w:name w:val="方案文档"/>
    <w:basedOn w:val="779"/>
    <w:uiPriority w:val="99"/>
    <w:qFormat/>
    <w:pPr>
      <w:ind w:firstLine="225"/>
      <w:spacing w:before="120" w:after="120" w:line="360" w:lineRule="auto"/>
    </w:pPr>
    <w:rPr>
      <w:rFonts w:ascii="Arial" w:hAnsi="Arial"/>
      <w:sz w:val="24"/>
      <w:szCs w:val="20"/>
    </w:rPr>
  </w:style>
  <w:style w:type="paragraph" w:styleId="1420" w:customStyle="1">
    <w:name w:val="FA正文"/>
    <w:basedOn w:val="779"/>
    <w:uiPriority w:val="99"/>
    <w:qFormat/>
    <w:pPr>
      <w:spacing w:line="360" w:lineRule="auto"/>
    </w:pPr>
    <w:rPr>
      <w:rFonts w:ascii="Calibri" w:hAnsi="Calibri"/>
      <w:sz w:val="24"/>
      <w:szCs w:val="21"/>
    </w:rPr>
  </w:style>
  <w:style w:type="paragraph" w:styleId="1421" w:customStyle="1">
    <w:name w:val="font12"/>
    <w:basedOn w:val="779"/>
    <w:uiPriority w:val="99"/>
    <w:qFormat/>
    <w:pPr>
      <w:jc w:val="left"/>
      <w:spacing w:before="100" w:beforeAutospacing="1" w:after="100" w:afterAutospacing="1"/>
      <w:widowControl/>
    </w:pPr>
    <w:rPr>
      <w:rFonts w:ascii="宋体" w:hAnsi="宋体" w:cs="宋体"/>
      <w:sz w:val="18"/>
      <w:szCs w:val="18"/>
    </w:rPr>
  </w:style>
  <w:style w:type="paragraph" w:styleId="1422" w:customStyle="1">
    <w:name w:val="列出段落12"/>
    <w:basedOn w:val="779"/>
    <w:uiPriority w:val="99"/>
    <w:qFormat/>
    <w:pPr>
      <w:ind w:firstLine="420"/>
    </w:pPr>
    <w:rPr>
      <w:rFonts w:ascii="宋体" w:hAnsi="宋体"/>
      <w:sz w:val="24"/>
    </w:rPr>
  </w:style>
  <w:style w:type="paragraph" w:styleId="1423" w:customStyle="1">
    <w:name w:val="Char Char Char Char Char Char Char Char Char Char"/>
    <w:basedOn w:val="779"/>
    <w:uiPriority w:val="99"/>
    <w:qFormat/>
    <w:pPr>
      <w:ind w:left="495" w:hanging="495"/>
      <w:tabs>
        <w:tab w:val="left" w:pos="495" w:leader="none"/>
      </w:tabs>
    </w:pPr>
    <w:rPr>
      <w:rFonts w:ascii="Calibri" w:hAnsi="Calibri"/>
      <w:sz w:val="24"/>
    </w:rPr>
  </w:style>
  <w:style w:type="paragraph" w:styleId="1424" w:customStyle="1">
    <w:name w:val="chen"/>
    <w:basedOn w:val="1026"/>
    <w:uiPriority w:val="99"/>
    <w:qFormat/>
    <w:pPr>
      <w:ind w:left="0" w:right="26" w:firstLine="480"/>
      <w:jc w:val="left"/>
      <w:spacing w:after="0"/>
      <w:tabs>
        <w:tab w:val="left" w:pos="7440" w:leader="none"/>
      </w:tabs>
    </w:pPr>
    <w:rPr>
      <w:rFonts w:ascii="楷体_GB2312" w:hAnsi="Calibri" w:eastAsia="楷体_GB2312"/>
      <w:spacing w:val="4"/>
      <w:sz w:val="24"/>
      <w:szCs w:val="20"/>
    </w:rPr>
  </w:style>
  <w:style w:type="paragraph" w:styleId="1425" w:customStyle="1">
    <w:name w:val="默认段落字体 Para Char Char Char"/>
    <w:basedOn w:val="779"/>
    <w:uiPriority w:val="99"/>
    <w:qFormat/>
    <w:pPr>
      <w:ind w:firstLine="200"/>
      <w:spacing w:line="360" w:lineRule="auto"/>
    </w:pPr>
    <w:rPr>
      <w:rFonts w:ascii="Calibri" w:hAnsi="Calibri"/>
    </w:rPr>
  </w:style>
  <w:style w:type="paragraph" w:styleId="1426" w:customStyle="1">
    <w:name w:val="Default Paragraph Font Para Char Char Char Char Char Char"/>
    <w:basedOn w:val="779"/>
    <w:uiPriority w:val="99"/>
    <w:qFormat/>
    <w:pPr>
      <w:jc w:val="left"/>
      <w:spacing w:after="160" w:line="240" w:lineRule="exact"/>
      <w:widowControl/>
    </w:pPr>
    <w:rPr>
      <w:rFonts w:ascii="Verdana" w:hAnsi="Verdana"/>
      <w:sz w:val="20"/>
      <w:szCs w:val="20"/>
      <w:lang w:eastAsia="en-US"/>
    </w:rPr>
  </w:style>
  <w:style w:type="paragraph" w:styleId="1427" w:customStyle="1">
    <w:name w:val="标书正文"/>
    <w:basedOn w:val="997"/>
    <w:uiPriority w:val="99"/>
    <w:qFormat/>
    <w:pPr>
      <w:ind w:firstLine="200"/>
      <w:widowControl/>
    </w:pPr>
    <w:rPr>
      <w:rFonts w:ascii="黑体" w:hAnsi="Calibri" w:eastAsia="宋体"/>
      <w:sz w:val="24"/>
      <w:lang w:eastAsia="zh-CN"/>
    </w:rPr>
  </w:style>
  <w:style w:type="paragraph" w:styleId="1428" w:customStyle="1">
    <w:name w:val="表格标题"/>
    <w:basedOn w:val="1230"/>
    <w:uiPriority w:val="99"/>
    <w:qFormat/>
    <w:pPr>
      <w:jc w:val="center"/>
      <w:spacing w:line="240" w:lineRule="atLeast"/>
    </w:pPr>
    <w:rPr>
      <w:rFonts w:eastAsia="楷体_GB2312"/>
      <w:b/>
      <w:sz w:val="24"/>
      <w:szCs w:val="20"/>
    </w:rPr>
  </w:style>
  <w:style w:type="paragraph" w:styleId="1429" w:customStyle="1">
    <w:name w:val="样式 标题 3h33rd levelHeading 3 - oldH3l3CT3章标题1Level 3 Hea..."/>
    <w:basedOn w:val="965"/>
    <w:uiPriority w:val="99"/>
    <w:qFormat/>
    <w:pPr>
      <w:contextualSpacing/>
      <w:ind w:right="0"/>
      <w:jc w:val="both"/>
      <w:spacing w:before="120" w:after="120" w:line="288" w:lineRule="auto"/>
      <w:widowControl w:val="off"/>
    </w:pPr>
    <w:rPr>
      <w:rFonts w:ascii="Arial" w:hAnsi="Arial" w:cs="宋体"/>
      <w:b/>
      <w:bCs/>
      <w:color w:val="000000"/>
      <w:sz w:val="24"/>
      <w:szCs w:val="20"/>
    </w:rPr>
  </w:style>
  <w:style w:type="paragraph" w:styleId="1430" w:customStyle="1">
    <w:name w:val="SS正文首行缩进 +"/>
    <w:basedOn w:val="1040"/>
    <w:uiPriority w:val="99"/>
    <w:qFormat/>
    <w:pPr>
      <w:ind w:firstLine="480"/>
      <w:spacing w:before="156" w:line="360" w:lineRule="auto"/>
    </w:pPr>
    <w:rPr>
      <w:rFonts w:ascii="方正大黑简体" w:hAnsi="Calibri" w:eastAsia="方正大黑简体"/>
      <w:position w:val="6"/>
      <w:sz w:val="24"/>
      <w:szCs w:val="20"/>
    </w:rPr>
  </w:style>
  <w:style w:type="paragraph" w:styleId="1431" w:customStyle="1">
    <w:name w:val="样式 纯文本 + 仿宋_GB2312 黑色 行距: 1.5 倍行距1"/>
    <w:basedOn w:val="1004"/>
    <w:uiPriority w:val="99"/>
    <w:qFormat/>
    <w:pPr>
      <w:ind w:firstLine="560"/>
      <w:spacing w:line="360" w:lineRule="auto"/>
    </w:pPr>
    <w:rPr>
      <w:rFonts w:ascii="仿宋_GB2312" w:hAnsi="宋体" w:eastAsia="仿宋_GB2312"/>
      <w:color w:val="000000"/>
      <w:sz w:val="24"/>
      <w:szCs w:val="20"/>
    </w:rPr>
  </w:style>
  <w:style w:type="paragraph" w:styleId="1432" w:customStyle="1">
    <w:name w:val="正文(首行缩进)"/>
    <w:uiPriority w:val="99"/>
    <w:qFormat/>
    <w:pPr>
      <w:ind w:firstLine="420"/>
      <w:jc w:val="both"/>
      <w:spacing w:line="360" w:lineRule="auto"/>
    </w:pPr>
    <w:rPr>
      <w:rFonts w:ascii="宋体" w:hAnsi="宋体"/>
      <w:sz w:val="24"/>
      <w:szCs w:val="24"/>
    </w:rPr>
  </w:style>
  <w:style w:type="paragraph" w:styleId="1433" w:customStyle="1">
    <w:name w:val="正文缩进 Char Char"/>
    <w:basedOn w:val="779"/>
    <w:uiPriority w:val="99"/>
    <w:qFormat/>
    <w:pPr>
      <w:ind w:firstLine="420"/>
    </w:pPr>
    <w:rPr>
      <w:rFonts w:ascii="Calibri" w:hAnsi="Calibri"/>
      <w:sz w:val="20"/>
      <w:szCs w:val="20"/>
    </w:rPr>
  </w:style>
  <w:style w:type="paragraph" w:styleId="1434" w:customStyle="1">
    <w:name w:val="_Style 14"/>
    <w:basedOn w:val="779"/>
    <w:uiPriority w:val="99"/>
    <w:qFormat/>
    <w:rPr>
      <w:rFonts w:ascii="Calibri" w:hAnsi="Calibri"/>
      <w:szCs w:val="20"/>
    </w:rPr>
  </w:style>
  <w:style w:type="paragraph" w:styleId="1435" w:customStyle="1">
    <w:name w:val="公司名称"/>
    <w:basedOn w:val="779"/>
    <w:uiPriority w:val="99"/>
    <w:qFormat/>
    <w:pPr>
      <w:jc w:val="center"/>
      <w:spacing w:line="360" w:lineRule="auto"/>
      <w:tabs>
        <w:tab w:val="left" w:pos="540" w:leader="none"/>
      </w:tabs>
    </w:pPr>
    <w:rPr>
      <w:rFonts w:ascii="Calibri" w:hAnsi="Calibri" w:eastAsia="黑体"/>
      <w:b/>
      <w:sz w:val="32"/>
      <w:szCs w:val="48"/>
    </w:rPr>
  </w:style>
  <w:style w:type="paragraph" w:styleId="1436" w:customStyle="1">
    <w:name w:val="tytytyty"/>
    <w:basedOn w:val="779"/>
    <w:uiPriority w:val="99"/>
    <w:qFormat/>
    <w:pPr>
      <w:ind w:left="359" w:firstLine="480"/>
      <w:spacing w:line="360" w:lineRule="auto"/>
    </w:pPr>
    <w:rPr>
      <w:rFonts w:ascii="Calibri" w:hAnsi="Calibri"/>
      <w:sz w:val="24"/>
      <w:lang w:eastAsia="ar-SA"/>
    </w:rPr>
  </w:style>
  <w:style w:type="paragraph" w:styleId="1437" w:customStyle="1">
    <w:name w:val="样式 标题 5H5h5Second Subheadingdashdsdddash1ds1dd1dash2d..."/>
    <w:basedOn w:val="967"/>
    <w:uiPriority w:val="99"/>
    <w:qFormat/>
    <w:pPr>
      <w:ind w:left="0" w:firstLine="0"/>
      <w:keepLines w:val="0"/>
      <w:keepNext w:val="0"/>
      <w:spacing w:before="0" w:after="0" w:line="360" w:lineRule="auto"/>
      <w:tabs>
        <w:tab w:val="left" w:pos="1800" w:leader="none"/>
      </w:tabs>
    </w:pPr>
    <w:rPr>
      <w:rFonts w:ascii="黑体" w:hAnsi="Times New Roman" w:eastAsia="黑体" w:cs="宋体"/>
      <w:sz w:val="24"/>
      <w:szCs w:val="20"/>
    </w:rPr>
  </w:style>
  <w:style w:type="paragraph" w:styleId="1438" w:customStyle="1">
    <w:name w:val="图表"/>
    <w:basedOn w:val="779"/>
    <w:next w:val="1439"/>
    <w:uiPriority w:val="99"/>
    <w:qFormat/>
    <w:pPr>
      <w:ind w:left="-420" w:right="-1349"/>
      <w:jc w:val="center"/>
      <w:spacing w:before="120" w:line="240" w:lineRule="atLeast"/>
    </w:pPr>
    <w:rPr>
      <w:rFonts w:ascii="宋体" w:hAnsi="Arial"/>
      <w:sz w:val="28"/>
      <w:szCs w:val="20"/>
    </w:rPr>
  </w:style>
  <w:style w:type="paragraph" w:styleId="1439" w:customStyle="1">
    <w:name w:val="图表说明"/>
    <w:basedOn w:val="779"/>
    <w:next w:val="779"/>
    <w:uiPriority w:val="99"/>
    <w:qFormat/>
    <w:pPr>
      <w:ind w:left="-420" w:right="-1349"/>
      <w:jc w:val="center"/>
      <w:spacing w:after="120" w:line="240" w:lineRule="atLeast"/>
    </w:pPr>
    <w:rPr>
      <w:rFonts w:ascii="Arial" w:hAnsi="Arial" w:eastAsia="楷体_GB2312"/>
      <w:sz w:val="24"/>
      <w:szCs w:val="20"/>
    </w:rPr>
  </w:style>
  <w:style w:type="paragraph" w:styleId="1440" w:customStyle="1">
    <w:name w:val="正文段"/>
    <w:basedOn w:val="779"/>
    <w:uiPriority w:val="99"/>
    <w:qFormat/>
    <w:pPr>
      <w:ind w:firstLine="454"/>
      <w:spacing w:after="240" w:line="360" w:lineRule="atLeast"/>
      <w:widowControl/>
    </w:pPr>
    <w:rPr>
      <w:rFonts w:ascii="宋体" w:hAnsi="Calibri"/>
      <w:sz w:val="24"/>
      <w:szCs w:val="20"/>
    </w:rPr>
  </w:style>
  <w:style w:type="paragraph" w:styleId="1441" w:customStyle="1">
    <w:name w:val="大标题"/>
    <w:basedOn w:val="779"/>
    <w:uiPriority w:val="99"/>
    <w:qFormat/>
    <w:pPr>
      <w:jc w:val="center"/>
    </w:pPr>
    <w:rPr>
      <w:rFonts w:ascii="Calibri" w:hAnsi="Calibri" w:eastAsia="黑体" w:cs="宋体"/>
      <w:sz w:val="44"/>
      <w:szCs w:val="20"/>
    </w:rPr>
  </w:style>
  <w:style w:type="paragraph" w:styleId="1442" w:customStyle="1">
    <w:name w:val="样式 标题 1 + (西文) 宋体 小四"/>
    <w:basedOn w:val="963"/>
    <w:uiPriority w:val="99"/>
    <w:qFormat/>
    <w:pPr>
      <w:outlineLvl w:val="9"/>
    </w:pPr>
    <w:rPr>
      <w:rFonts w:ascii="宋体" w:hAnsi="宋体" w:eastAsia="宋体"/>
      <w:sz w:val="24"/>
      <w:szCs w:val="20"/>
    </w:rPr>
  </w:style>
  <w:style w:type="paragraph" w:styleId="1443" w:customStyle="1">
    <w:name w:val="Char Char Char Char Char Char Char Char Char Char Char Char Char Char Char Char"/>
    <w:basedOn w:val="779"/>
    <w:uiPriority w:val="99"/>
    <w:qFormat/>
    <w:rPr>
      <w:rFonts w:ascii="仿宋_GB2312" w:hAnsi="Calibri" w:eastAsia="仿宋_GB2312"/>
      <w:b/>
      <w:sz w:val="28"/>
      <w:szCs w:val="20"/>
    </w:rPr>
  </w:style>
  <w:style w:type="paragraph" w:styleId="1444" w:customStyle="1">
    <w:name w:val="段落缩进2 小四"/>
    <w:basedOn w:val="779"/>
    <w:uiPriority w:val="99"/>
    <w:qFormat/>
    <w:pPr>
      <w:ind w:firstLine="480"/>
      <w:spacing w:line="360" w:lineRule="auto"/>
      <w:tabs>
        <w:tab w:val="left" w:pos="1800" w:leader="none"/>
      </w:tabs>
    </w:pPr>
    <w:rPr>
      <w:rFonts w:ascii="宋体" w:hAnsi="宋体"/>
      <w:sz w:val="24"/>
    </w:rPr>
  </w:style>
  <w:style w:type="paragraph" w:styleId="1445" w:customStyle="1">
    <w:name w:val="封面标题"/>
    <w:basedOn w:val="779"/>
    <w:uiPriority w:val="99"/>
    <w:qFormat/>
    <w:pPr>
      <w:jc w:val="center"/>
      <w:spacing w:line="360" w:lineRule="auto"/>
    </w:pPr>
    <w:rPr>
      <w:rFonts w:ascii="Calibri" w:hAnsi="Calibri" w:eastAsia="黑体"/>
      <w:b/>
      <w:bCs/>
      <w:sz w:val="52"/>
      <w:szCs w:val="48"/>
    </w:rPr>
  </w:style>
  <w:style w:type="paragraph" w:styleId="1446" w:customStyle="1">
    <w:name w:val="南通方案正文"/>
    <w:basedOn w:val="779"/>
    <w:uiPriority w:val="99"/>
    <w:qFormat/>
    <w:pPr>
      <w:ind w:firstLine="480"/>
      <w:spacing w:line="360" w:lineRule="auto"/>
    </w:pPr>
    <w:rPr>
      <w:rFonts w:ascii="Calibri" w:hAnsi="Calibri" w:cs="宋体"/>
      <w:sz w:val="24"/>
      <w:szCs w:val="20"/>
    </w:rPr>
  </w:style>
  <w:style w:type="paragraph" w:styleId="1447" w:customStyle="1">
    <w:name w:val="图表题"/>
    <w:basedOn w:val="779"/>
    <w:uiPriority w:val="99"/>
    <w:qFormat/>
    <w:pPr>
      <w:jc w:val="center"/>
      <w:spacing w:line="400" w:lineRule="exact"/>
    </w:pPr>
    <w:rPr>
      <w:rFonts w:ascii="Calibri" w:hAnsi="Calibri"/>
      <w:szCs w:val="20"/>
    </w:rPr>
  </w:style>
  <w:style w:type="paragraph" w:styleId="1448" w:customStyle="1">
    <w:name w:val="正文 New"/>
    <w:uiPriority w:val="99"/>
    <w:qFormat/>
    <w:pPr>
      <w:ind w:firstLine="200"/>
      <w:jc w:val="both"/>
      <w:spacing w:line="500" w:lineRule="exact"/>
      <w:widowControl w:val="off"/>
    </w:pPr>
    <w:rPr>
      <w:sz w:val="24"/>
      <w:szCs w:val="24"/>
    </w:rPr>
  </w:style>
  <w:style w:type="paragraph" w:styleId="1449" w:customStyle="1">
    <w:name w:val="Alt+X_首行空2"/>
    <w:basedOn w:val="779"/>
    <w:uiPriority w:val="99"/>
    <w:qFormat/>
    <w:pPr>
      <w:ind w:firstLine="480"/>
      <w:spacing w:line="360" w:lineRule="auto"/>
    </w:pPr>
    <w:rPr>
      <w:rFonts w:ascii="Calibri" w:hAnsi="Calibri" w:cs="宋体"/>
      <w:sz w:val="24"/>
    </w:rPr>
  </w:style>
  <w:style w:type="paragraph" w:styleId="1450" w:customStyle="1">
    <w:name w:val="msonormalcxspmiddle"/>
    <w:basedOn w:val="779"/>
    <w:uiPriority w:val="99"/>
    <w:qFormat/>
    <w:pPr>
      <w:jc w:val="left"/>
      <w:widowControl/>
    </w:pPr>
    <w:rPr>
      <w:rFonts w:ascii="宋体" w:hAnsi="宋体" w:cs="宋体"/>
      <w:sz w:val="24"/>
    </w:rPr>
  </w:style>
  <w:style w:type="paragraph" w:styleId="1451" w:customStyle="1">
    <w:name w:val="样式 宋体 四号 行距: 固定值 25 磅1"/>
    <w:basedOn w:val="779"/>
    <w:uiPriority w:val="99"/>
    <w:qFormat/>
    <w:pPr>
      <w:ind w:left="960" w:hanging="960"/>
      <w:spacing w:line="500" w:lineRule="exact"/>
      <w:tabs>
        <w:tab w:val="left" w:pos="720" w:leader="none"/>
        <w:tab w:val="left" w:pos="960" w:leader="none"/>
      </w:tabs>
    </w:pPr>
    <w:rPr>
      <w:rFonts w:ascii="Calibri" w:hAnsi="宋体" w:cs="宋体"/>
      <w:sz w:val="28"/>
      <w:szCs w:val="20"/>
    </w:rPr>
  </w:style>
  <w:style w:type="paragraph" w:styleId="1452" w:customStyle="1">
    <w:name w:val="pa-0"/>
    <w:basedOn w:val="779"/>
    <w:uiPriority w:val="99"/>
    <w:qFormat/>
    <w:pPr>
      <w:jc w:val="left"/>
      <w:spacing w:before="150" w:after="150"/>
      <w:widowControl/>
    </w:pPr>
    <w:rPr>
      <w:rFonts w:ascii="宋体" w:hAnsi="宋体" w:cs="宋体"/>
      <w:sz w:val="24"/>
    </w:rPr>
  </w:style>
  <w:style w:type="paragraph" w:styleId="1453" w:customStyle="1">
    <w:name w:val="表文字"/>
    <w:uiPriority w:val="99"/>
    <w:qFormat/>
    <w:rPr>
      <w:rFonts w:ascii="宋体" w:hAnsi="Calibri"/>
    </w:rPr>
  </w:style>
  <w:style w:type="paragraph" w:styleId="1454" w:customStyle="1">
    <w:name w:val="缺省文本:1"/>
    <w:basedOn w:val="779"/>
    <w:uiPriority w:val="99"/>
    <w:qFormat/>
    <w:pPr>
      <w:jc w:val="left"/>
    </w:pPr>
    <w:rPr>
      <w:rFonts w:ascii="宋体" w:hAnsi="Calibri"/>
      <w:sz w:val="24"/>
      <w:szCs w:val="20"/>
    </w:rPr>
  </w:style>
  <w:style w:type="paragraph" w:styleId="1455" w:customStyle="1">
    <w:name w:val="纯文本11"/>
    <w:basedOn w:val="779"/>
    <w:uiPriority w:val="99"/>
    <w:qFormat/>
    <w:pPr>
      <w:jc w:val="left"/>
      <w:widowControl/>
    </w:pPr>
    <w:rPr>
      <w:rFonts w:ascii="宋体" w:hAnsi="Courier New" w:eastAsia="楷体_GB2312"/>
      <w:sz w:val="26"/>
      <w:szCs w:val="20"/>
    </w:rPr>
  </w:style>
  <w:style w:type="paragraph" w:styleId="1456" w:customStyle="1">
    <w:name w:val="有符号正文"/>
    <w:basedOn w:val="779"/>
    <w:uiPriority w:val="99"/>
    <w:qFormat/>
    <w:pPr>
      <w:ind w:firstLine="200"/>
      <w:spacing w:line="400" w:lineRule="exact"/>
    </w:pPr>
    <w:rPr>
      <w:rFonts w:ascii="Arial" w:hAnsi="Arial"/>
    </w:rPr>
  </w:style>
  <w:style w:type="paragraph" w:styleId="1457" w:customStyle="1">
    <w:name w:val="Char11"/>
    <w:basedOn w:val="779"/>
    <w:qFormat/>
    <w:rPr>
      <w:rFonts w:ascii="Tahoma" w:hAnsi="Tahoma"/>
      <w:sz w:val="24"/>
      <w:szCs w:val="20"/>
    </w:rPr>
  </w:style>
  <w:style w:type="paragraph" w:styleId="1458" w:customStyle="1">
    <w:name w:val="pa-1"/>
    <w:basedOn w:val="779"/>
    <w:uiPriority w:val="99"/>
    <w:qFormat/>
    <w:pPr>
      <w:jc w:val="left"/>
      <w:spacing w:before="150" w:after="150"/>
      <w:widowControl/>
    </w:pPr>
    <w:rPr>
      <w:rFonts w:ascii="宋体" w:hAnsi="宋体" w:cs="宋体"/>
      <w:sz w:val="24"/>
    </w:rPr>
  </w:style>
  <w:style w:type="paragraph" w:styleId="1459" w:customStyle="1">
    <w:name w:val="样式 仿宋_GB2312 四号 黑色 行距: 1.5 倍行距2"/>
    <w:basedOn w:val="779"/>
    <w:uiPriority w:val="99"/>
    <w:qFormat/>
    <w:pPr>
      <w:spacing w:line="360" w:lineRule="auto"/>
    </w:pPr>
    <w:rPr>
      <w:rFonts w:ascii="仿宋_GB2312" w:hAnsi="Calibri" w:eastAsia="仿宋_GB2312"/>
      <w:color w:val="000000"/>
      <w:sz w:val="24"/>
      <w:szCs w:val="20"/>
    </w:rPr>
  </w:style>
  <w:style w:type="paragraph" w:styleId="1460" w:customStyle="1">
    <w:name w:val="样式 样式 首行缩进:  2 字符 + 首行缩进:  2 字符"/>
    <w:basedOn w:val="779"/>
    <w:uiPriority w:val="99"/>
    <w:qFormat/>
    <w:pPr>
      <w:ind w:firstLine="420"/>
      <w:spacing w:line="360" w:lineRule="auto"/>
      <w:tabs>
        <w:tab w:val="left" w:pos="1800" w:leader="none"/>
      </w:tabs>
    </w:pPr>
    <w:rPr>
      <w:rFonts w:ascii="Calibri" w:hAnsi="Calibri" w:cs="宋体"/>
      <w:sz w:val="24"/>
      <w:szCs w:val="20"/>
    </w:rPr>
  </w:style>
  <w:style w:type="paragraph" w:styleId="1461" w:customStyle="1">
    <w:name w:val="勾"/>
    <w:basedOn w:val="779"/>
    <w:uiPriority w:val="99"/>
    <w:qFormat/>
    <w:pPr>
      <w:ind w:left="960" w:hanging="960"/>
      <w:spacing w:line="360" w:lineRule="auto"/>
      <w:tabs>
        <w:tab w:val="left" w:pos="425" w:leader="none"/>
        <w:tab w:val="left" w:pos="960" w:leader="none"/>
      </w:tabs>
    </w:pPr>
    <w:rPr>
      <w:rFonts w:ascii="Calibri" w:hAnsi="Calibri"/>
      <w:sz w:val="24"/>
      <w:szCs w:val="20"/>
    </w:rPr>
  </w:style>
  <w:style w:type="paragraph" w:styleId="1462" w:customStyle="1">
    <w:name w:val="样式 段落缩进2 小四 + 段前: 15.6 磅"/>
    <w:basedOn w:val="1444"/>
    <w:uiPriority w:val="99"/>
    <w:qFormat/>
    <w:pPr>
      <w:spacing w:before="312"/>
    </w:pPr>
    <w:rPr>
      <w:szCs w:val="20"/>
    </w:rPr>
  </w:style>
  <w:style w:type="paragraph" w:styleId="1463" w:customStyle="1">
    <w:name w:val="Char3"/>
    <w:basedOn w:val="779"/>
    <w:qFormat/>
    <w:pPr>
      <w:jc w:val="left"/>
      <w:spacing w:after="160" w:line="240" w:lineRule="exact"/>
      <w:widowControl/>
    </w:pPr>
    <w:rPr>
      <w:rFonts w:ascii="Verdana" w:hAnsi="Verdana" w:eastAsia="仿宋_GB2312"/>
      <w:sz w:val="24"/>
      <w:szCs w:val="20"/>
      <w:lang w:eastAsia="en-US"/>
    </w:rPr>
  </w:style>
  <w:style w:type="paragraph" w:styleId="1464" w:customStyle="1">
    <w:name w:val="yehuda"/>
    <w:basedOn w:val="779"/>
    <w:uiPriority w:val="9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alibri" w:hAnsi="Calibri"/>
      <w:sz w:val="24"/>
      <w:szCs w:val="20"/>
      <w:lang w:val="en-GB"/>
    </w:rPr>
  </w:style>
  <w:style w:type="paragraph" w:styleId="1465" w:customStyle="1">
    <w:name w:val="样式 标题 4H4h4PIM 4第三层条bulletblbbheading 4 + Indent: Left 0..."/>
    <w:basedOn w:val="966"/>
    <w:next w:val="1445"/>
    <w:uiPriority w:val="99"/>
    <w:qFormat/>
    <w:pPr>
      <w:ind w:left="360"/>
      <w:jc w:val="both"/>
      <w:spacing w:before="280" w:after="290" w:line="360" w:lineRule="auto"/>
      <w:widowControl w:val="off"/>
      <w:tabs>
        <w:tab w:val="left" w:pos="1800" w:leader="none"/>
      </w:tabs>
    </w:pPr>
    <w:rPr>
      <w:rFonts w:ascii="黑体" w:hAnsi="Times New Roman" w:eastAsia="黑体" w:cs="宋体"/>
      <w:b/>
      <w:bCs/>
      <w:sz w:val="28"/>
      <w:szCs w:val="20"/>
      <w:u w:val="none"/>
    </w:rPr>
  </w:style>
  <w:style w:type="paragraph" w:styleId="1466" w:customStyle="1">
    <w:name w:val="style1style2"/>
    <w:basedOn w:val="779"/>
    <w:uiPriority w:val="99"/>
    <w:qFormat/>
    <w:pPr>
      <w:jc w:val="left"/>
      <w:spacing w:before="100" w:beforeAutospacing="1" w:after="100" w:afterAutospacing="1"/>
      <w:widowControl/>
    </w:pPr>
    <w:rPr>
      <w:rFonts w:ascii="宋体" w:hAnsi="宋体" w:cs="宋体"/>
      <w:sz w:val="24"/>
    </w:rPr>
  </w:style>
  <w:style w:type="paragraph" w:styleId="1467" w:customStyle="1">
    <w:name w:val="paragraph1"/>
    <w:basedOn w:val="779"/>
    <w:uiPriority w:val="99"/>
    <w:qFormat/>
    <w:pPr>
      <w:ind w:firstLine="480"/>
      <w:spacing w:line="360" w:lineRule="auto"/>
    </w:pPr>
    <w:rPr>
      <w:rFonts w:ascii="Calibri" w:hAnsi="Calibri"/>
      <w:sz w:val="24"/>
    </w:rPr>
  </w:style>
  <w:style w:type="paragraph" w:styleId="1468" w:customStyle="1">
    <w:name w:val="正文文本 Char Char"/>
    <w:basedOn w:val="779"/>
    <w:uiPriority w:val="99"/>
    <w:qFormat/>
    <w:pPr>
      <w:jc w:val="center"/>
    </w:pPr>
    <w:rPr>
      <w:rFonts w:ascii="Calibri" w:hAnsi="Calibri"/>
      <w:szCs w:val="20"/>
    </w:rPr>
  </w:style>
  <w:style w:type="paragraph" w:styleId="1469" w:customStyle="1">
    <w:name w:val="Ｃ"/>
    <w:basedOn w:val="779"/>
    <w:uiPriority w:val="99"/>
    <w:qFormat/>
    <w:pPr>
      <w:ind w:right="210"/>
      <w:jc w:val="center"/>
      <w:keepNext/>
      <w:spacing w:line="0" w:lineRule="atLeast"/>
      <w:widowControl/>
    </w:pPr>
    <w:rPr>
      <w:rFonts w:ascii="宋体" w:hAnsi="Calibri"/>
      <w:sz w:val="16"/>
      <w:szCs w:val="20"/>
    </w:rPr>
  </w:style>
  <w:style w:type="paragraph" w:styleId="1470" w:customStyle="1">
    <w:name w:val="样式 标题 5 + 加粗 左侧:  0 厘米 悬挂缩进: 10.08 字符 行距: 1.5 倍行距"/>
    <w:basedOn w:val="967"/>
    <w:uiPriority w:val="99"/>
    <w:qFormat/>
    <w:pPr>
      <w:spacing w:before="120" w:after="120" w:line="360" w:lineRule="auto"/>
      <w:tabs>
        <w:tab w:val="clear" w:pos="1008" w:leader="none"/>
      </w:tabs>
    </w:pPr>
    <w:rPr>
      <w:rFonts w:ascii="Arial" w:hAnsi="Arial" w:eastAsia="黑体"/>
      <w:b w:val="0"/>
      <w:bCs w:val="0"/>
      <w:sz w:val="24"/>
      <w:szCs w:val="20"/>
    </w:rPr>
  </w:style>
  <w:style w:type="paragraph" w:styleId="1471" w:customStyle="1">
    <w:name w:val="项目编号A"/>
    <w:basedOn w:val="779"/>
    <w:uiPriority w:val="99"/>
    <w:qFormat/>
    <w:pPr>
      <w:ind w:left="959" w:hanging="420"/>
      <w:spacing w:line="360" w:lineRule="auto"/>
      <w:tabs>
        <w:tab w:val="left" w:pos="959" w:leader="none"/>
      </w:tabs>
    </w:pPr>
    <w:rPr>
      <w:rFonts w:ascii="Arial" w:hAnsi="Arial"/>
      <w:sz w:val="24"/>
      <w:szCs w:val="20"/>
    </w:rPr>
  </w:style>
  <w:style w:type="paragraph" w:styleId="1472" w:customStyle="1">
    <w:name w:val="Char Char1 Char Char Char Char Char Char Char Char Char Char Char Char Char Char Char"/>
    <w:basedOn w:val="779"/>
    <w:uiPriority w:val="99"/>
    <w:qFormat/>
    <w:pPr>
      <w:jc w:val="left"/>
      <w:spacing w:after="160" w:line="240" w:lineRule="exact"/>
      <w:widowControl/>
    </w:pPr>
    <w:rPr>
      <w:rFonts w:ascii="Verdana" w:hAnsi="Verdana"/>
      <w:sz w:val="20"/>
      <w:szCs w:val="20"/>
      <w:lang w:eastAsia="en-US"/>
    </w:rPr>
  </w:style>
  <w:style w:type="paragraph" w:styleId="1473" w:customStyle="1">
    <w:name w:val="正文缩进2"/>
    <w:basedOn w:val="779"/>
    <w:uiPriority w:val="99"/>
    <w:qFormat/>
    <w:pPr>
      <w:ind w:firstLine="480"/>
      <w:spacing w:line="360" w:lineRule="auto"/>
    </w:pPr>
    <w:rPr>
      <w:rFonts w:ascii="Calibri" w:hAnsi="Calibri"/>
      <w:sz w:val="24"/>
      <w:szCs w:val="20"/>
    </w:rPr>
  </w:style>
  <w:style w:type="paragraph" w:styleId="1474">
    <w:name w:val="Balloon Text"/>
    <w:basedOn w:val="779"/>
    <w:link w:val="1475"/>
    <w:uiPriority w:val="99"/>
    <w:semiHidden/>
    <w:unhideWhenUsed/>
    <w:rPr>
      <w:sz w:val="18"/>
      <w:szCs w:val="18"/>
    </w:rPr>
  </w:style>
  <w:style w:type="character" w:styleId="1475" w:customStyle="1">
    <w:name w:val="批注框文本 Char1"/>
    <w:basedOn w:val="789"/>
    <w:link w:val="1474"/>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岑海远</dc:creator>
  <cp:lastModifiedBy>包静芳</cp:lastModifiedBy>
  <cp:revision>28</cp:revision>
  <dcterms:created xsi:type="dcterms:W3CDTF">2024-03-11T02:30:00Z</dcterms:created>
  <dcterms:modified xsi:type="dcterms:W3CDTF">2025-04-25T06:20:05Z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eyJoZGlkIjoiNDQ4OTVhZjg2NWQ1OGViYWZmZjZhMmY3YjI0NjM5ZWMifQ==</vt:lpwstr>
  </property>
  <property fmtid="{D5CDD505-2E9C-101B-9397-08002B2CF9AE}" pid="3" name="KSOProductBuildVer">
    <vt:lpwstr>2052-12.1.0.20784</vt:lpwstr>
  </property>
  <property fmtid="{D5CDD505-2E9C-101B-9397-08002B2CF9AE}" pid="4" name="ICV">
    <vt:lpwstr>6999D1CFA07642BB86CBAFC271355320_13</vt:lpwstr>
  </property>
</Properties>
</file>