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rPr>
          <w:color w:val="000000"/>
        </w:rPr>
      </w:pPr>
      <w:r>
        <w:rPr>
          <w:color w:val="000000"/>
        </w:rPr>
      </w:r>
      <w:r/>
    </w:p>
    <w:p>
      <w:pPr>
        <w:pStyle w:val="777"/>
        <w:rPr>
          <w:color w:val="000000"/>
        </w:rPr>
      </w:pPr>
      <w:r>
        <w:rPr>
          <w:color w:val="000000"/>
        </w:rPr>
      </w:r>
      <w:r/>
    </w:p>
    <w:p>
      <w:pPr>
        <w:pStyle w:val="777"/>
        <w:rPr>
          <w:color w:val="000000"/>
        </w:rPr>
      </w:pPr>
      <w:r>
        <w:rPr>
          <w:color w:val="000000"/>
        </w:rPr>
      </w:r>
      <w:r/>
    </w:p>
    <w:p>
      <w:pPr>
        <w:pStyle w:val="751"/>
        <w:jc w:val="center"/>
        <w:widowControl/>
        <w:rPr>
          <w:b/>
          <w:bCs/>
          <w:color w:val="000000"/>
          <w:sz w:val="116"/>
          <w:szCs w:val="20"/>
        </w:rPr>
      </w:pPr>
      <w:r>
        <w:rPr>
          <w:rFonts w:hint="eastAsia"/>
          <w:b/>
          <w:bCs/>
          <w:color w:val="000000"/>
          <w:spacing w:val="60"/>
          <w:sz w:val="100"/>
          <w:szCs w:val="100"/>
        </w:rPr>
        <w:t xml:space="preserve">政府采购</w:t>
      </w:r>
      <w:r>
        <w:rPr>
          <w:rFonts w:hint="eastAsia"/>
          <w:b/>
          <w:bCs/>
          <w:color w:val="000000"/>
          <w:sz w:val="100"/>
          <w:szCs w:val="100"/>
        </w:rPr>
        <w:t xml:space="preserve">文件</w:t>
      </w:r>
      <w:r>
        <w:rPr>
          <w:b/>
          <w:bCs/>
          <w:color w:val="000000"/>
          <w:sz w:val="116"/>
          <w:szCs w:val="20"/>
        </w:rPr>
      </w:r>
      <w:r/>
    </w:p>
    <w:p>
      <w:pPr>
        <w:pStyle w:val="751"/>
        <w:jc w:val="left"/>
        <w:widowControl/>
        <w:rPr>
          <w:color w:val="000000"/>
          <w:sz w:val="24"/>
          <w:szCs w:val="20"/>
        </w:rPr>
      </w:pPr>
      <w:r>
        <w:rPr>
          <w:color w:val="000000"/>
          <w:sz w:val="24"/>
          <w:szCs w:val="20"/>
        </w:rPr>
      </w:r>
      <w:r/>
    </w:p>
    <w:p>
      <w:pPr>
        <w:pStyle w:val="751"/>
        <w:jc w:val="left"/>
        <w:widowControl/>
        <w:rPr>
          <w:color w:val="000000"/>
          <w:sz w:val="24"/>
          <w:szCs w:val="20"/>
        </w:rPr>
      </w:pPr>
      <w:r>
        <w:rPr>
          <w:color w:val="000000"/>
          <w:sz w:val="24"/>
          <w:szCs w:val="20"/>
        </w:rPr>
      </w:r>
      <w:r/>
    </w:p>
    <w:p>
      <w:pPr>
        <w:pStyle w:val="751"/>
        <w:jc w:val="left"/>
        <w:widowControl/>
        <w:rPr>
          <w:color w:val="000000"/>
          <w:sz w:val="24"/>
          <w:szCs w:val="20"/>
        </w:rPr>
      </w:pPr>
      <w:r>
        <w:rPr>
          <w:color w:val="000000"/>
          <w:sz w:val="24"/>
          <w:szCs w:val="20"/>
        </w:rPr>
      </w:r>
      <w:r/>
    </w:p>
    <w:p>
      <w:pPr>
        <w:pStyle w:val="751"/>
        <w:jc w:val="left"/>
        <w:widowControl/>
        <w:rPr>
          <w:color w:val="000000"/>
          <w:sz w:val="24"/>
          <w:szCs w:val="20"/>
        </w:rPr>
      </w:pPr>
      <w:r>
        <w:rPr>
          <w:color w:val="000000"/>
          <w:sz w:val="24"/>
          <w:szCs w:val="20"/>
        </w:rPr>
      </w:r>
      <w:r/>
    </w:p>
    <w:p>
      <w:pPr>
        <w:pStyle w:val="764"/>
      </w:pPr>
      <w:r/>
      <w:r/>
    </w:p>
    <w:p>
      <w:pPr>
        <w:pStyle w:val="751"/>
      </w:pPr>
      <w:r/>
      <w:r/>
    </w:p>
    <w:p>
      <w:pPr>
        <w:pStyle w:val="764"/>
      </w:pPr>
      <w:r/>
      <w:r/>
    </w:p>
    <w:p>
      <w:pPr>
        <w:pStyle w:val="751"/>
      </w:pPr>
      <w:r/>
      <w:r/>
    </w:p>
    <w:p>
      <w:pPr>
        <w:pStyle w:val="751"/>
        <w:jc w:val="left"/>
        <w:widowControl/>
        <w:rPr>
          <w:sz w:val="24"/>
          <w:szCs w:val="20"/>
        </w:rPr>
      </w:pPr>
      <w:r>
        <w:rPr>
          <w:sz w:val="24"/>
          <w:szCs w:val="20"/>
        </w:rPr>
      </w:r>
      <w:r/>
    </w:p>
    <w:p>
      <w:pPr>
        <w:pStyle w:val="751"/>
        <w:ind w:firstLine="1500"/>
        <w:jc w:val="left"/>
        <w:spacing w:line="360" w:lineRule="auto"/>
        <w:widowControl/>
        <w:rPr>
          <w:sz w:val="30"/>
          <w:szCs w:val="20"/>
        </w:rPr>
      </w:pPr>
      <w:r>
        <w:rPr>
          <w:rFonts w:hint="eastAsia"/>
          <w:sz w:val="30"/>
          <w:szCs w:val="20"/>
        </w:rPr>
        <w:t xml:space="preserve">采购编号：</w:t>
      </w:r>
      <w:r>
        <w:rPr>
          <w:rFonts w:hint="eastAsia" w:ascii="宋体" w:hAnsi="宋体" w:cs="宋体"/>
          <w:sz w:val="32"/>
          <w:szCs w:val="32"/>
          <w:lang w:val="zh-CN"/>
        </w:rPr>
        <w:t xml:space="preserve">JSZC-320500-JJXG-</w:t>
      </w:r>
      <w:r>
        <w:rPr>
          <w:rFonts w:ascii="宋体" w:hAnsi="宋体" w:cs="宋体"/>
          <w:sz w:val="32"/>
          <w:szCs w:val="32"/>
          <w:lang w:val="zh-CN"/>
        </w:rPr>
        <w:t xml:space="preserve">G</w:t>
      </w:r>
      <w:r>
        <w:rPr>
          <w:rFonts w:hint="eastAsia" w:ascii="宋体" w:hAnsi="宋体" w:cs="宋体"/>
          <w:sz w:val="32"/>
          <w:szCs w:val="32"/>
          <w:lang w:val="zh-CN"/>
        </w:rPr>
        <w:t xml:space="preserve">2024-00</w:t>
      </w:r>
      <w:r>
        <w:rPr>
          <w:rFonts w:ascii="宋体" w:hAnsi="宋体" w:cs="宋体"/>
          <w:sz w:val="32"/>
          <w:szCs w:val="32"/>
        </w:rPr>
        <w:t xml:space="preserve">14</w:t>
      </w:r>
      <w:r>
        <w:rPr>
          <w:sz w:val="30"/>
          <w:szCs w:val="20"/>
        </w:rPr>
      </w:r>
      <w:r/>
    </w:p>
    <w:p>
      <w:pPr>
        <w:pStyle w:val="751"/>
        <w:ind w:firstLine="1500"/>
        <w:jc w:val="left"/>
        <w:spacing w:line="360" w:lineRule="auto"/>
        <w:widowControl/>
        <w:rPr>
          <w:color w:val="000000"/>
          <w:sz w:val="30"/>
          <w:szCs w:val="20"/>
        </w:rPr>
      </w:pPr>
      <w:r>
        <w:rPr>
          <w:rFonts w:hint="eastAsia"/>
          <w:color w:val="000000"/>
          <w:sz w:val="30"/>
          <w:szCs w:val="20"/>
        </w:rPr>
        <w:t xml:space="preserve">采购项目：</w:t>
      </w:r>
      <w:r>
        <w:rPr>
          <w:rFonts w:hint="eastAsia" w:ascii="宋体" w:hAnsi="宋体" w:cs="宋体"/>
          <w:bCs/>
          <w:sz w:val="32"/>
          <w:szCs w:val="32"/>
          <w:lang w:val="zh-CN"/>
        </w:rPr>
        <w:t xml:space="preserve">城乡生活污水处理监测体系构建</w:t>
      </w:r>
      <w:r>
        <w:rPr>
          <w:color w:val="000000"/>
          <w:sz w:val="30"/>
          <w:szCs w:val="20"/>
        </w:rPr>
      </w:r>
      <w:r/>
    </w:p>
    <w:p>
      <w:pPr>
        <w:pStyle w:val="751"/>
        <w:ind w:firstLine="1500"/>
        <w:jc w:val="left"/>
        <w:spacing w:line="360" w:lineRule="auto"/>
        <w:widowControl/>
        <w:rPr>
          <w:color w:val="000000"/>
          <w:sz w:val="30"/>
          <w:szCs w:val="20"/>
        </w:rPr>
      </w:pPr>
      <w:r>
        <w:rPr>
          <w:rFonts w:hint="eastAsia"/>
          <w:color w:val="000000"/>
          <w:sz w:val="30"/>
          <w:szCs w:val="20"/>
        </w:rPr>
        <w:t xml:space="preserve">采购单位：</w:t>
      </w:r>
      <w:r>
        <w:rPr>
          <w:rFonts w:hint="eastAsia" w:ascii="宋体" w:hAnsi="宋体" w:cs="宋体"/>
          <w:bCs/>
          <w:sz w:val="32"/>
          <w:szCs w:val="32"/>
          <w:lang w:val="zh-CN"/>
        </w:rPr>
        <w:t xml:space="preserve">苏州市水务局</w:t>
      </w:r>
      <w:r>
        <w:rPr>
          <w:color w:val="000000"/>
          <w:sz w:val="30"/>
          <w:szCs w:val="20"/>
        </w:rPr>
      </w:r>
      <w:r/>
    </w:p>
    <w:p>
      <w:pPr>
        <w:pStyle w:val="751"/>
        <w:ind w:firstLine="1500"/>
        <w:jc w:val="left"/>
        <w:spacing w:line="360" w:lineRule="auto"/>
        <w:widowControl/>
        <w:rPr>
          <w:color w:val="000000"/>
          <w:sz w:val="30"/>
          <w:szCs w:val="20"/>
        </w:rPr>
      </w:pPr>
      <w:r>
        <w:rPr>
          <w:rFonts w:hint="eastAsia"/>
          <w:color w:val="000000"/>
          <w:sz w:val="30"/>
          <w:szCs w:val="20"/>
        </w:rPr>
        <w:t xml:space="preserve">类    别：服务</w:t>
      </w:r>
      <w:r>
        <w:rPr>
          <w:color w:val="000000"/>
          <w:sz w:val="30"/>
          <w:szCs w:val="20"/>
        </w:rPr>
      </w:r>
      <w:r/>
    </w:p>
    <w:p>
      <w:pPr>
        <w:pStyle w:val="751"/>
        <w:ind w:right="-159" w:firstLine="2760"/>
        <w:jc w:val="left"/>
        <w:spacing w:line="480" w:lineRule="auto"/>
        <w:widowControl/>
        <w:rPr>
          <w:color w:val="000000"/>
        </w:rPr>
      </w:pPr>
      <w:r>
        <w:rPr>
          <w:color w:val="000000"/>
        </w:rPr>
      </w:r>
      <w:r/>
    </w:p>
    <w:p>
      <w:pPr>
        <w:pStyle w:val="764"/>
      </w:pPr>
      <w:r/>
      <w:r/>
    </w:p>
    <w:p>
      <w:pPr>
        <w:pStyle w:val="751"/>
        <w:ind w:right="-159" w:firstLine="2424"/>
        <w:jc w:val="left"/>
        <w:spacing w:line="480" w:lineRule="auto"/>
        <w:widowControl/>
        <w:rPr>
          <w:b/>
          <w:color w:val="000000"/>
          <w:sz w:val="24"/>
          <w:szCs w:val="24"/>
        </w:rPr>
      </w:pPr>
      <w:r>
        <w:rPr>
          <w:b/>
          <w:color w:val="000000"/>
          <w:sz w:val="24"/>
          <w:szCs w:val="24"/>
        </w:rPr>
      </w:r>
      <w:r/>
    </w:p>
    <w:p>
      <w:pPr>
        <w:pStyle w:val="751"/>
        <w:ind w:right="-159"/>
        <w:jc w:val="left"/>
        <w:spacing w:line="480" w:lineRule="auto"/>
        <w:widowControl/>
        <w:rPr>
          <w:b/>
          <w:color w:val="000000"/>
          <w:sz w:val="24"/>
          <w:szCs w:val="24"/>
        </w:rPr>
      </w:pPr>
      <w:r>
        <w:rPr>
          <w:b/>
          <w:color w:val="000000"/>
          <w:sz w:val="24"/>
          <w:szCs w:val="24"/>
        </w:rPr>
      </w:r>
      <w:r/>
    </w:p>
    <w:p>
      <w:pPr>
        <w:pStyle w:val="751"/>
        <w:ind w:firstLine="1950"/>
        <w:jc w:val="left"/>
        <w:spacing w:line="360" w:lineRule="auto"/>
        <w:widowControl/>
        <w:rPr>
          <w:color w:val="000000"/>
          <w:sz w:val="30"/>
          <w:szCs w:val="20"/>
        </w:rPr>
      </w:pPr>
      <w:r>
        <w:rPr>
          <w:color w:val="000000"/>
          <w:sz w:val="30"/>
          <w:szCs w:val="20"/>
        </w:rPr>
      </w:r>
      <w:r/>
    </w:p>
    <w:p>
      <w:pPr>
        <w:pStyle w:val="751"/>
        <w:ind w:firstLine="1950"/>
        <w:jc w:val="left"/>
        <w:spacing w:line="360" w:lineRule="auto"/>
        <w:widowControl/>
        <w:rPr>
          <w:color w:val="000000"/>
          <w:sz w:val="30"/>
          <w:szCs w:val="20"/>
        </w:rPr>
      </w:pPr>
      <w:r>
        <w:rPr>
          <w:rFonts w:hint="eastAsia" w:ascii="宋体" w:hAnsi="宋体" w:cs="宋体"/>
          <w:sz w:val="30"/>
          <w:szCs w:val="30"/>
          <w:lang w:val="zh-CN"/>
        </w:rPr>
        <w:t xml:space="preserve">江苏筠汇项目管理咨询有限公司</w:t>
      </w:r>
      <w:r>
        <w:rPr>
          <w:color w:val="000000"/>
          <w:sz w:val="30"/>
          <w:szCs w:val="20"/>
        </w:rPr>
      </w:r>
      <w:r/>
    </w:p>
    <w:p>
      <w:pPr>
        <w:pStyle w:val="751"/>
        <w:ind w:firstLine="3150"/>
        <w:jc w:val="left"/>
        <w:spacing w:line="360" w:lineRule="auto"/>
        <w:widowControl/>
        <w:rPr>
          <w:color w:val="000000"/>
          <w:sz w:val="30"/>
          <w:szCs w:val="20"/>
        </w:rPr>
      </w:pPr>
      <w:r>
        <w:rPr>
          <w:rFonts w:hint="eastAsia"/>
          <w:color w:val="000000"/>
          <w:sz w:val="30"/>
          <w:szCs w:val="20"/>
        </w:rPr>
        <w:t xml:space="preserve">二〇二四年</w:t>
      </w:r>
      <w:r>
        <w:rPr>
          <w:rFonts w:hint="eastAsia"/>
          <w:color w:val="000000"/>
          <w:sz w:val="30"/>
          <w:szCs w:val="20"/>
        </w:rPr>
        <w:t xml:space="preserve">八</w:t>
      </w:r>
      <w:r>
        <w:rPr>
          <w:rFonts w:hint="eastAsia"/>
          <w:color w:val="000000"/>
          <w:sz w:val="30"/>
          <w:szCs w:val="20"/>
        </w:rPr>
        <w:t xml:space="preserve">月</w:t>
      </w:r>
      <w:r>
        <w:rPr>
          <w:color w:val="000000"/>
          <w:sz w:val="30"/>
          <w:szCs w:val="20"/>
        </w:rPr>
      </w:r>
      <w:r/>
    </w:p>
    <w:p>
      <w:pPr>
        <w:pStyle w:val="751"/>
        <w:jc w:val="center"/>
        <w:spacing w:line="360" w:lineRule="auto"/>
        <w:widowControl/>
        <w:rPr>
          <w:rFonts w:ascii="宋体" w:hAnsi="宋体"/>
          <w:bCs/>
          <w:color w:val="000000"/>
          <w:sz w:val="30"/>
          <w:szCs w:val="20"/>
        </w:rPr>
      </w:pPr>
      <w:r>
        <w:rPr>
          <w:rFonts w:ascii="宋体" w:hAnsi="宋体"/>
          <w:bCs/>
          <w:color w:val="000000"/>
          <w:sz w:val="30"/>
          <w:szCs w:val="20"/>
        </w:rPr>
      </w:r>
      <w:r/>
    </w:p>
    <w:p>
      <w:pPr>
        <w:pStyle w:val="751"/>
        <w:jc w:val="left"/>
        <w:widowControl/>
        <w:rPr>
          <w:rFonts w:ascii="宋体" w:hAnsi="宋体"/>
          <w:bCs/>
          <w:color w:val="000000"/>
          <w:sz w:val="30"/>
          <w:szCs w:val="20"/>
        </w:rPr>
      </w:pPr>
      <w:r>
        <w:rPr>
          <w:rFonts w:ascii="宋体" w:hAnsi="宋体"/>
          <w:bCs/>
          <w:color w:val="000000"/>
          <w:sz w:val="30"/>
          <w:szCs w:val="20"/>
        </w:rPr>
      </w:r>
      <w:r/>
    </w:p>
    <w:p>
      <w:pPr>
        <w:pStyle w:val="751"/>
        <w:jc w:val="left"/>
        <w:widowControl/>
        <w:rPr>
          <w:rFonts w:ascii="宋体" w:hAnsi="宋体"/>
          <w:b/>
          <w:color w:val="000000"/>
          <w:sz w:val="52"/>
          <w:szCs w:val="20"/>
        </w:rPr>
      </w:pPr>
      <w:r/>
      <w:bookmarkStart w:id="0" w:name="_Hlk114583521"/>
      <w:r>
        <w:rPr>
          <w:rFonts w:ascii="宋体" w:hAnsi="宋体"/>
          <w:b/>
          <w:color w:val="000000"/>
          <w:sz w:val="52"/>
          <w:szCs w:val="20"/>
        </w:rPr>
        <w:br w:type="page" w:clear="all"/>
      </w:r>
      <w:r>
        <w:rPr>
          <w:rFonts w:ascii="宋体" w:hAnsi="宋体"/>
          <w:b/>
          <w:color w:val="000000"/>
          <w:sz w:val="52"/>
          <w:szCs w:val="20"/>
        </w:rPr>
      </w:r>
      <w:r/>
    </w:p>
    <w:p>
      <w:pPr>
        <w:pStyle w:val="751"/>
        <w:ind w:firstLine="420"/>
        <w:jc w:val="center"/>
        <w:widowControl/>
        <w:rPr>
          <w:rFonts w:ascii="宋体" w:hAnsi="宋体"/>
          <w:b/>
          <w:color w:val="000000"/>
          <w:sz w:val="52"/>
          <w:szCs w:val="20"/>
        </w:rPr>
      </w:pPr>
      <w:r>
        <w:rPr>
          <w:rFonts w:hint="eastAsia" w:ascii="宋体" w:hAnsi="宋体"/>
          <w:b/>
          <w:color w:val="000000"/>
          <w:sz w:val="52"/>
          <w:szCs w:val="20"/>
        </w:rPr>
        <w:t xml:space="preserve">目    录</w:t>
      </w:r>
      <w:r>
        <w:rPr>
          <w:rFonts w:ascii="宋体" w:hAnsi="宋体"/>
          <w:b/>
          <w:color w:val="000000"/>
          <w:sz w:val="52"/>
          <w:szCs w:val="20"/>
        </w:rPr>
      </w:r>
      <w:r/>
    </w:p>
    <w:p>
      <w:pPr>
        <w:pStyle w:val="751"/>
        <w:jc w:val="center"/>
        <w:widowControl/>
        <w:rPr>
          <w:rFonts w:ascii="宋体" w:hAnsi="宋体"/>
          <w:b/>
          <w:color w:val="000000"/>
          <w:sz w:val="36"/>
          <w:szCs w:val="20"/>
        </w:rPr>
      </w:pPr>
      <w:r>
        <w:rPr>
          <w:rFonts w:ascii="宋体" w:hAnsi="宋体"/>
          <w:b/>
          <w:color w:val="000000"/>
          <w:sz w:val="36"/>
          <w:szCs w:val="20"/>
        </w:rPr>
      </w:r>
      <w:r/>
    </w:p>
    <w:p>
      <w:pPr>
        <w:pStyle w:val="751"/>
        <w:jc w:val="left"/>
        <w:spacing w:line="380" w:lineRule="exact"/>
        <w:widowControl/>
        <w:rPr>
          <w:rFonts w:ascii="宋体" w:hAnsi="宋体"/>
          <w:b/>
          <w:bCs/>
          <w:color w:val="000000"/>
          <w:sz w:val="24"/>
          <w:szCs w:val="24"/>
        </w:rPr>
      </w:pPr>
      <w:r>
        <w:rPr>
          <w:rFonts w:ascii="宋体" w:hAnsi="宋体"/>
          <w:b/>
          <w:bCs/>
          <w:color w:val="000000"/>
          <w:sz w:val="24"/>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前附表 </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第一章  投标邀请函</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第二章  投标人须知</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第三章  投标文件格式</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第四章  采购书</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第五章  拟签订合同主要条款</w:t>
      </w:r>
      <w:r>
        <w:rPr>
          <w:rFonts w:ascii="宋体" w:hAnsi="宋体"/>
          <w:color w:val="000000"/>
          <w:sz w:val="36"/>
          <w:szCs w:val="24"/>
        </w:rPr>
      </w:r>
      <w:r/>
    </w:p>
    <w:p>
      <w:pPr>
        <w:pStyle w:val="751"/>
        <w:jc w:val="left"/>
        <w:spacing w:after="312" w:line="480" w:lineRule="auto"/>
        <w:widowControl/>
        <w:tabs>
          <w:tab w:val="right" w:pos="8302" w:leader="dot"/>
        </w:tabs>
        <w:rPr>
          <w:rFonts w:ascii="宋体" w:hAnsi="宋体"/>
          <w:color w:val="000000"/>
          <w:sz w:val="36"/>
          <w:szCs w:val="24"/>
        </w:rPr>
      </w:pPr>
      <w:r>
        <w:rPr>
          <w:rFonts w:hint="eastAsia" w:ascii="宋体" w:hAnsi="宋体"/>
          <w:color w:val="000000"/>
          <w:sz w:val="36"/>
          <w:szCs w:val="24"/>
        </w:rPr>
        <w:t xml:space="preserve">第六章  评标方法及评分标准</w:t>
      </w:r>
      <w:r>
        <w:rPr>
          <w:rFonts w:ascii="宋体" w:hAnsi="宋体"/>
          <w:color w:val="000000"/>
          <w:sz w:val="36"/>
          <w:szCs w:val="24"/>
        </w:rPr>
      </w:r>
      <w:r/>
    </w:p>
    <w:p>
      <w:pPr>
        <w:pStyle w:val="777"/>
        <w:rPr>
          <w:rFonts w:ascii="宋体" w:hAnsi="宋体"/>
          <w:color w:val="000000"/>
          <w:sz w:val="36"/>
          <w:szCs w:val="24"/>
        </w:rPr>
      </w:pPr>
      <w:r>
        <w:rPr>
          <w:rFonts w:hint="eastAsia" w:ascii="宋体" w:hAnsi="宋体"/>
          <w:color w:val="000000"/>
          <w:sz w:val="36"/>
          <w:szCs w:val="24"/>
        </w:rPr>
        <w:t xml:space="preserve">附件</w:t>
      </w:r>
      <w:bookmarkEnd w:id="0"/>
      <w:r>
        <w:rPr>
          <w:rFonts w:ascii="宋体" w:hAnsi="宋体"/>
          <w:color w:val="000000"/>
          <w:sz w:val="36"/>
          <w:szCs w:val="24"/>
        </w:rPr>
      </w:r>
      <w:r/>
    </w:p>
    <w:p>
      <w:pPr>
        <w:pStyle w:val="751"/>
        <w:jc w:val="center"/>
        <w:spacing w:before="50" w:line="400" w:lineRule="exact"/>
        <w:widowControl/>
        <w:rPr>
          <w:rFonts w:ascii="宋体" w:hAnsi="宋体"/>
          <w:b/>
          <w:color w:val="000000"/>
          <w:sz w:val="36"/>
          <w:szCs w:val="20"/>
        </w:rPr>
      </w:pPr>
      <w:r>
        <w:rPr>
          <w:rFonts w:ascii="宋体" w:hAnsi="宋体"/>
          <w:color w:val="000000"/>
          <w:sz w:val="32"/>
          <w:szCs w:val="24"/>
        </w:rPr>
        <w:br w:type="page" w:clear="all"/>
      </w:r>
      <w:r>
        <w:rPr>
          <w:rFonts w:hint="eastAsia" w:ascii="宋体" w:hAnsi="宋体"/>
          <w:b/>
          <w:color w:val="000000"/>
          <w:sz w:val="36"/>
          <w:szCs w:val="20"/>
        </w:rPr>
        <w:t xml:space="preserve">前 附 表</w:t>
      </w:r>
      <w:r>
        <w:rPr>
          <w:rFonts w:ascii="宋体" w:hAnsi="宋体"/>
          <w:b/>
          <w:color w:val="000000"/>
          <w:sz w:val="36"/>
          <w:szCs w:val="20"/>
        </w:rPr>
      </w:r>
      <w:r/>
    </w:p>
    <w:p>
      <w:pPr>
        <w:pStyle w:val="751"/>
        <w:jc w:val="center"/>
        <w:spacing w:before="156" w:line="360" w:lineRule="auto"/>
        <w:widowControl/>
        <w:rPr>
          <w:rFonts w:ascii="宋体" w:hAnsi="宋体"/>
          <w:color w:val="000000"/>
          <w:szCs w:val="21"/>
        </w:rPr>
      </w:pPr>
      <w:r>
        <w:rPr>
          <w:rFonts w:ascii="宋体" w:hAnsi="宋体"/>
          <w:color w:val="000000"/>
          <w:szCs w:val="21"/>
        </w:rPr>
        <w:t xml:space="preserve">（下列附表说明是对</w:t>
      </w:r>
      <w:r>
        <w:rPr>
          <w:rFonts w:hint="eastAsia" w:ascii="宋体" w:hAnsi="宋体"/>
          <w:color w:val="000000"/>
          <w:szCs w:val="21"/>
        </w:rPr>
        <w:t xml:space="preserve">采购文件</w:t>
      </w:r>
      <w:r>
        <w:rPr>
          <w:rFonts w:ascii="宋体" w:hAnsi="宋体"/>
          <w:color w:val="000000"/>
          <w:szCs w:val="21"/>
        </w:rPr>
        <w:t xml:space="preserve">的具体补充和修正，如有矛盾之处以本附表为准）</w:t>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360" w:lineRule="exact"/>
              <w:rPr>
                <w:b/>
                <w:bCs/>
                <w:color w:val="000000"/>
                <w:szCs w:val="21"/>
              </w:rPr>
            </w:pPr>
            <w:r>
              <w:rPr>
                <w:rFonts w:hAnsi="宋体"/>
                <w:b/>
                <w:bCs/>
                <w:color w:val="000000"/>
                <w:szCs w:val="21"/>
                <w:lang w:val="zh-CN"/>
              </w:rPr>
              <w:t xml:space="preserve">项号</w:t>
            </w:r>
            <w:r>
              <w:rPr>
                <w:b/>
                <w:bCs/>
                <w:color w:val="000000"/>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360" w:lineRule="exact"/>
              <w:rPr>
                <w:b/>
                <w:bCs/>
                <w:color w:val="000000"/>
                <w:szCs w:val="21"/>
              </w:rPr>
            </w:pPr>
            <w:r>
              <w:rPr>
                <w:rFonts w:hAnsi="宋体"/>
                <w:b/>
                <w:bCs/>
                <w:color w:val="000000"/>
                <w:szCs w:val="21"/>
                <w:lang w:val="zh-CN"/>
              </w:rPr>
              <w:t xml:space="preserve">名称</w:t>
            </w:r>
            <w:r>
              <w:rPr>
                <w:b/>
                <w:bCs/>
                <w:color w:val="000000"/>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jc w:val="center"/>
              <w:spacing w:line="360" w:lineRule="exact"/>
              <w:rPr>
                <w:b/>
                <w:bCs/>
                <w:color w:val="000000"/>
                <w:szCs w:val="21"/>
              </w:rPr>
            </w:pPr>
            <w:r>
              <w:rPr>
                <w:rFonts w:hAnsi="宋体"/>
                <w:b/>
                <w:bCs/>
                <w:color w:val="000000"/>
                <w:szCs w:val="21"/>
                <w:lang w:val="zh-CN"/>
              </w:rPr>
              <w:t xml:space="preserve">内</w:t>
            </w:r>
            <w:r>
              <w:rPr>
                <w:b/>
                <w:bCs/>
                <w:color w:val="000000"/>
                <w:szCs w:val="21"/>
                <w:lang w:val="zh-CN"/>
              </w:rPr>
              <w:t xml:space="preserve">      </w:t>
            </w:r>
            <w:r>
              <w:rPr>
                <w:rFonts w:hAnsi="宋体"/>
                <w:b/>
                <w:bCs/>
                <w:color w:val="000000"/>
                <w:szCs w:val="21"/>
                <w:lang w:val="zh-CN"/>
              </w:rPr>
              <w:t xml:space="preserve">容</w:t>
            </w:r>
            <w:r>
              <w:rPr>
                <w:b/>
                <w:bCs/>
                <w:color w:val="000000"/>
                <w:szCs w:val="21"/>
              </w:rPr>
            </w:r>
            <w:r/>
          </w:p>
        </w:tc>
      </w:tr>
      <w:tr>
        <w:trP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1</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tabs>
                <w:tab w:val="left" w:pos="3600" w:leader="none"/>
              </w:tabs>
              <w:rPr>
                <w:szCs w:val="21"/>
              </w:rPr>
            </w:pPr>
            <w:r>
              <w:rPr>
                <w:rFonts w:hAnsi="宋体"/>
                <w:szCs w:val="21"/>
                <w:lang w:val="zh-CN"/>
              </w:rPr>
              <w:t xml:space="preserve">采购人</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20" w:lineRule="exact"/>
              <w:rPr>
                <w:szCs w:val="21"/>
              </w:rPr>
            </w:pPr>
            <w:r>
              <w:rPr>
                <w:rFonts w:hint="eastAsia"/>
                <w:szCs w:val="21"/>
              </w:rPr>
              <w:t xml:space="preserve">苏州市水务局</w:t>
            </w:r>
            <w:r>
              <w:rPr>
                <w:szCs w:val="21"/>
              </w:rPr>
            </w:r>
            <w:r/>
          </w:p>
          <w:p>
            <w:pPr>
              <w:pStyle w:val="751"/>
              <w:spacing w:line="420" w:lineRule="exact"/>
              <w:rPr>
                <w:szCs w:val="21"/>
              </w:rPr>
            </w:pPr>
            <w:r>
              <w:rPr>
                <w:rFonts w:hint="eastAsia"/>
                <w:szCs w:val="21"/>
              </w:rPr>
              <w:t xml:space="preserve">地    址：苏州高新区玉山路11号</w:t>
            </w:r>
            <w:r>
              <w:rPr>
                <w:szCs w:val="21"/>
              </w:rPr>
            </w:r>
            <w:r/>
          </w:p>
          <w:p>
            <w:pPr>
              <w:pStyle w:val="751"/>
              <w:spacing w:line="420" w:lineRule="exact"/>
              <w:rPr>
                <w:szCs w:val="21"/>
              </w:rPr>
            </w:pPr>
            <w:r>
              <w:rPr>
                <w:rFonts w:hint="eastAsia"/>
                <w:szCs w:val="21"/>
              </w:rPr>
              <w:t xml:space="preserve">联 系 人：</w:t>
            </w:r>
            <w:r>
              <w:rPr>
                <w:szCs w:val="21"/>
              </w:rPr>
              <w:t xml:space="preserve">周娜芬</w:t>
            </w:r>
            <w:r/>
          </w:p>
          <w:p>
            <w:pPr>
              <w:pStyle w:val="751"/>
              <w:spacing w:line="420" w:lineRule="exact"/>
              <w:rPr>
                <w:szCs w:val="21"/>
              </w:rPr>
            </w:pPr>
            <w:r>
              <w:rPr>
                <w:rFonts w:hint="eastAsia"/>
                <w:szCs w:val="21"/>
              </w:rPr>
              <w:t xml:space="preserve">联系方式：0</w:t>
            </w:r>
            <w:r>
              <w:rPr>
                <w:szCs w:val="21"/>
              </w:rPr>
              <w:t xml:space="preserve">512-68159735</w:t>
            </w:r>
            <w:r/>
          </w:p>
        </w:tc>
      </w:tr>
      <w:tr>
        <w:trP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2</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int="eastAsia" w:hAnsi="宋体"/>
                <w:szCs w:val="21"/>
                <w:lang w:val="zh-CN"/>
              </w:rPr>
              <w:t xml:space="preserve">采购编号</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widowControl/>
              <w:rPr>
                <w:szCs w:val="21"/>
              </w:rPr>
            </w:pPr>
            <w:r>
              <w:rPr>
                <w:rFonts w:hint="eastAsia"/>
                <w:szCs w:val="21"/>
              </w:rPr>
              <w:t xml:space="preserve">JSZC-320500-JJXG-G2024-0014</w:t>
            </w:r>
            <w:r>
              <w:rPr>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3</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int="eastAsia" w:hAnsi="宋体"/>
                <w:szCs w:val="21"/>
                <w:lang w:val="zh-CN"/>
              </w:rPr>
              <w:t xml:space="preserve">采购内容</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widowControl/>
              <w:rPr>
                <w:szCs w:val="21"/>
              </w:rPr>
            </w:pPr>
            <w:r>
              <w:rPr>
                <w:rFonts w:hint="eastAsia"/>
                <w:szCs w:val="21"/>
              </w:rPr>
              <w:t xml:space="preserve">城乡生活污水处理监测体系构建</w:t>
            </w:r>
            <w:r>
              <w:rPr>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4</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Ansi="宋体"/>
                <w:szCs w:val="21"/>
                <w:lang w:val="zh-CN"/>
              </w:rPr>
              <w:t xml:space="preserve">投标有效期</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szCs w:val="21"/>
              </w:rPr>
            </w:pPr>
            <w:r>
              <w:rPr>
                <w:rFonts w:hint="eastAsia"/>
                <w:szCs w:val="21"/>
              </w:rPr>
              <w:t xml:space="preserve">九</w:t>
            </w:r>
            <w:r>
              <w:rPr>
                <w:szCs w:val="21"/>
              </w:rPr>
              <w:t xml:space="preserve">十天（日历日）</w:t>
            </w:r>
            <w:r/>
          </w:p>
        </w:tc>
      </w:tr>
      <w:tr>
        <w:trPr>
          <w:trHeight w:val="66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5</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Ansi="宋体"/>
                <w:szCs w:val="21"/>
                <w:lang w:val="zh-CN"/>
              </w:rPr>
              <w:t xml:space="preserve">投标保证金</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szCs w:val="21"/>
              </w:rPr>
            </w:pPr>
            <w:r>
              <w:rPr>
                <w:szCs w:val="21"/>
              </w:rPr>
              <w:t xml:space="preserve">投标保证金：</w:t>
            </w:r>
            <w:r>
              <w:rPr>
                <w:rFonts w:hint="eastAsia"/>
                <w:szCs w:val="21"/>
              </w:rPr>
              <w:t xml:space="preserve">无</w:t>
            </w:r>
            <w:r>
              <w:rPr>
                <w:szCs w:val="21"/>
              </w:rPr>
            </w:r>
            <w:r/>
          </w:p>
        </w:tc>
      </w:tr>
      <w:t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rFonts w:ascii="宋体" w:hAnsi="宋体" w:cs="宋体"/>
                <w:szCs w:val="21"/>
              </w:rPr>
            </w:pPr>
            <w:r>
              <w:rPr>
                <w:rFonts w:hint="eastAsia" w:ascii="宋体" w:hAnsi="宋体" w:cs="宋体"/>
                <w:szCs w:val="21"/>
                <w:lang w:val="zh-CN"/>
              </w:rPr>
              <w:t xml:space="preserve">6</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rFonts w:ascii="宋体" w:hAnsi="宋体" w:cs="宋体"/>
                <w:szCs w:val="21"/>
              </w:rPr>
            </w:pPr>
            <w:r>
              <w:rPr>
                <w:rFonts w:hint="eastAsia" w:ascii="宋体" w:hAnsi="宋体" w:cs="宋体"/>
                <w:szCs w:val="21"/>
                <w:lang w:val="zh-CN"/>
              </w:rPr>
              <w:t xml:space="preserve">采购代理机构</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rFonts w:ascii="宋体" w:hAnsi="宋体" w:cs="宋体"/>
                <w:szCs w:val="21"/>
              </w:rPr>
            </w:pPr>
            <w:r>
              <w:rPr>
                <w:rFonts w:hint="eastAsia" w:ascii="宋体" w:hAnsi="宋体" w:cs="宋体"/>
                <w:szCs w:val="21"/>
                <w:lang w:val="zh-CN"/>
              </w:rPr>
              <w:t xml:space="preserve">江苏筠汇项目管理咨询有限公司</w:t>
            </w:r>
            <w:r>
              <w:rPr>
                <w:rFonts w:ascii="宋体" w:hAnsi="宋体" w:cs="宋体"/>
                <w:szCs w:val="21"/>
              </w:rPr>
            </w:r>
            <w:r/>
          </w:p>
          <w:p>
            <w:pPr>
              <w:pStyle w:val="751"/>
              <w:spacing w:line="400" w:lineRule="exact"/>
              <w:rPr>
                <w:rFonts w:ascii="宋体" w:hAnsi="宋体" w:cs="宋体"/>
                <w:szCs w:val="21"/>
              </w:rPr>
            </w:pPr>
            <w:r>
              <w:rPr>
                <w:rFonts w:hint="eastAsia" w:ascii="宋体" w:hAnsi="宋体" w:cs="宋体"/>
                <w:szCs w:val="21"/>
                <w:lang w:val="zh-CN"/>
              </w:rPr>
              <w:t xml:space="preserve">地  址：苏州市姑苏区平江万达C座18楼     邮编：21500</w:t>
            </w:r>
            <w:r>
              <w:rPr>
                <w:rFonts w:ascii="宋体" w:hAnsi="宋体" w:cs="宋体"/>
                <w:szCs w:val="21"/>
                <w:lang w:val="zh-CN"/>
              </w:rPr>
              <w:t xml:space="preserve">0</w:t>
            </w:r>
            <w:r>
              <w:rPr>
                <w:rFonts w:ascii="宋体" w:hAnsi="宋体" w:cs="宋体"/>
                <w:szCs w:val="21"/>
              </w:rPr>
            </w:r>
            <w:r/>
          </w:p>
          <w:p>
            <w:pPr>
              <w:pStyle w:val="751"/>
              <w:spacing w:line="400" w:lineRule="exact"/>
              <w:rPr>
                <w:rFonts w:ascii="宋体" w:hAnsi="宋体" w:cs="宋体"/>
                <w:szCs w:val="21"/>
              </w:rPr>
            </w:pPr>
            <w:r>
              <w:rPr>
                <w:rFonts w:hint="eastAsia" w:ascii="宋体" w:hAnsi="宋体" w:cs="宋体"/>
                <w:szCs w:val="21"/>
                <w:lang w:val="zh-CN"/>
              </w:rPr>
              <w:t xml:space="preserve">电话：0512-</w:t>
            </w:r>
            <w:r>
              <w:rPr>
                <w:rFonts w:ascii="宋体" w:hAnsi="宋体" w:cs="宋体"/>
                <w:szCs w:val="21"/>
                <w:lang w:val="zh-CN"/>
              </w:rPr>
              <w:t xml:space="preserve">69351282</w:t>
            </w:r>
            <w:r>
              <w:rPr>
                <w:rFonts w:hint="eastAsia" w:ascii="宋体" w:hAnsi="宋体" w:cs="宋体"/>
                <w:szCs w:val="21"/>
                <w:lang w:val="zh-CN"/>
              </w:rPr>
              <w:t xml:space="preserve">  </w:t>
            </w:r>
            <w:r>
              <w:rPr>
                <w:rFonts w:ascii="宋体" w:hAnsi="宋体" w:cs="宋体"/>
                <w:szCs w:val="21"/>
              </w:rPr>
            </w:r>
            <w:r/>
          </w:p>
          <w:p>
            <w:pPr>
              <w:pStyle w:val="751"/>
              <w:spacing w:line="400" w:lineRule="exact"/>
              <w:rPr>
                <w:rFonts w:ascii="宋体" w:hAnsi="宋体" w:cs="宋体"/>
                <w:szCs w:val="21"/>
              </w:rPr>
            </w:pPr>
            <w:r>
              <w:rPr>
                <w:rFonts w:hint="eastAsia" w:ascii="宋体" w:hAnsi="宋体" w:cs="宋体"/>
                <w:szCs w:val="21"/>
                <w:lang w:val="zh-CN"/>
              </w:rPr>
              <w:t xml:space="preserve">联系人：黄妍</w:t>
            </w:r>
            <w:r>
              <w:rPr>
                <w:rFonts w:ascii="宋体" w:hAnsi="宋体" w:cs="宋体"/>
                <w:szCs w:val="21"/>
              </w:rPr>
            </w:r>
            <w:r/>
          </w:p>
        </w:tc>
      </w:tr>
      <w:tr>
        <w:trPr>
          <w:trHeight w:val="45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rFonts w:ascii="宋体" w:hAnsi="宋体" w:cs="宋体"/>
                <w:szCs w:val="21"/>
              </w:rPr>
            </w:pPr>
            <w:r>
              <w:rPr>
                <w:rFonts w:hint="eastAsia" w:ascii="宋体" w:hAnsi="宋体" w:cs="宋体"/>
                <w:szCs w:val="21"/>
                <w:lang w:val="zh-CN"/>
              </w:rPr>
              <w:t xml:space="preserve">网上报名截止时间</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rFonts w:ascii="宋体" w:hAnsi="宋体" w:cs="宋体"/>
                <w:szCs w:val="21"/>
              </w:rPr>
            </w:pPr>
            <w:r>
              <w:rPr>
                <w:rFonts w:hint="eastAsia" w:ascii="宋体" w:hAnsi="宋体" w:cs="宋体"/>
                <w:szCs w:val="21"/>
                <w:lang w:val="zh-CN"/>
              </w:rPr>
              <w:t xml:space="preserve">2024年8月13</w:t>
            </w:r>
            <w:r>
              <w:rPr>
                <w:rFonts w:hint="eastAsia" w:ascii="宋体" w:hAnsi="宋体" w:cs="宋体"/>
                <w:szCs w:val="21"/>
                <w:lang w:val="zh-CN"/>
              </w:rPr>
              <w:t xml:space="preserve">日</w:t>
            </w:r>
            <w:r>
              <w:rPr>
                <w:rFonts w:ascii="宋体" w:hAnsi="宋体" w:cs="宋体"/>
                <w:szCs w:val="21"/>
              </w:rPr>
            </w:r>
            <w:r/>
          </w:p>
        </w:tc>
      </w:tr>
      <w:tr>
        <w:trPr>
          <w:trHeight w:val="45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atLeas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atLeast"/>
              <w:widowControl/>
              <w:rPr>
                <w:rFonts w:ascii="宋体" w:hAnsi="宋体" w:cs="宋体"/>
                <w:szCs w:val="21"/>
              </w:rPr>
            </w:pPr>
            <w:r>
              <w:rPr>
                <w:rFonts w:hint="eastAsia" w:ascii="宋体" w:hAnsi="宋体" w:cs="宋体"/>
                <w:szCs w:val="21"/>
                <w:lang w:val="zh-CN"/>
              </w:rPr>
              <w:t xml:space="preserve">答疑方式</w:t>
            </w: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345" w:type="dxa"/>
            <w:vAlign w:val="bottom"/>
            <w:textDirection w:val="lrTb"/>
            <w:noWrap w:val="false"/>
          </w:tcPr>
          <w:p>
            <w:pPr>
              <w:pStyle w:val="751"/>
              <w:jc w:val="left"/>
              <w:spacing w:line="400" w:lineRule="atLeast"/>
              <w:widowControl/>
              <w:rPr>
                <w:rFonts w:ascii="宋体" w:hAnsi="宋体" w:cs="宋体"/>
                <w:szCs w:val="21"/>
              </w:rPr>
            </w:pPr>
            <w:r>
              <w:rPr>
                <w:rFonts w:hint="eastAsia" w:ascii="宋体" w:hAnsi="宋体" w:cs="宋体"/>
                <w:szCs w:val="21"/>
                <w:lang w:val="zh-CN"/>
              </w:rPr>
              <w:t xml:space="preserve">投标人对采购文件如有疑问，请按网上报名相关流程提出。</w:t>
            </w:r>
            <w:r>
              <w:rPr>
                <w:rFonts w:ascii="宋体" w:hAnsi="宋体" w:cs="宋体"/>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rFonts w:hint="eastAsia"/>
                <w:szCs w:val="21"/>
              </w:rPr>
              <w:t xml:space="preserve">9</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rFonts w:hAnsi="宋体"/>
                <w:szCs w:val="21"/>
              </w:rPr>
            </w:pPr>
            <w:r>
              <w:rPr>
                <w:rFonts w:hint="eastAsia" w:hAnsi="宋体"/>
                <w:szCs w:val="21"/>
                <w:lang w:val="zh-CN"/>
              </w:rPr>
              <w:t xml:space="preserve">投标文件份数</w:t>
            </w:r>
            <w:r>
              <w:rPr>
                <w:rFonts w:hAnsi="宋体"/>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rFonts w:hAnsi="宋体"/>
                <w:szCs w:val="21"/>
              </w:rPr>
            </w:pPr>
            <w:r>
              <w:rPr>
                <w:rFonts w:hint="eastAsia"/>
                <w:szCs w:val="21"/>
              </w:rPr>
              <w:t xml:space="preserve">电子投标文件</w:t>
            </w:r>
            <w:r>
              <w:rPr>
                <w:rFonts w:hAnsi="宋体"/>
                <w:szCs w:val="21"/>
              </w:rPr>
            </w:r>
            <w:r/>
          </w:p>
        </w:tc>
      </w:tr>
      <w:tr>
        <w:trP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1</w:t>
            </w:r>
            <w:r>
              <w:rPr>
                <w:rFonts w:hint="eastAsia"/>
                <w:szCs w:val="21"/>
              </w:rPr>
              <w:t xml:space="preserve">0</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Ansi="宋体"/>
                <w:szCs w:val="21"/>
                <w:lang w:val="zh-CN"/>
              </w:rPr>
              <w:t xml:space="preserve">投标</w:t>
            </w:r>
            <w:r>
              <w:rPr>
                <w:rFonts w:hint="eastAsia" w:hAnsi="宋体"/>
                <w:szCs w:val="21"/>
              </w:rPr>
              <w:t xml:space="preserve">截止</w:t>
            </w:r>
            <w:r>
              <w:rPr>
                <w:rFonts w:hAnsi="宋体"/>
                <w:szCs w:val="21"/>
                <w:lang w:val="zh-CN"/>
              </w:rPr>
              <w:t xml:space="preserve">时间</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szCs w:val="21"/>
              </w:rPr>
            </w:pPr>
            <w:r>
              <w:rPr>
                <w:rFonts w:hint="eastAsia"/>
                <w:szCs w:val="21"/>
                <w:lang w:val="zh-CN"/>
              </w:rPr>
              <w:t xml:space="preserve">2024年8月28日</w:t>
            </w:r>
            <w:r>
              <w:rPr>
                <w:szCs w:val="21"/>
              </w:rPr>
              <w:t xml:space="preserve">13</w:t>
            </w:r>
            <w:r>
              <w:rPr>
                <w:rFonts w:hint="eastAsia"/>
                <w:szCs w:val="21"/>
              </w:rPr>
              <w:t xml:space="preserve">：30</w:t>
            </w:r>
            <w:r>
              <w:rPr>
                <w:rFonts w:hAnsi="宋体"/>
                <w:szCs w:val="21"/>
                <w:lang w:val="zh-CN"/>
              </w:rPr>
              <w:t xml:space="preserve">（北京时间）</w:t>
            </w:r>
            <w:r>
              <w:rPr>
                <w:szCs w:val="21"/>
              </w:rPr>
            </w:r>
            <w:r/>
          </w:p>
        </w:tc>
      </w:tr>
      <w:tr>
        <w:trP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rFonts w:hint="eastAsia"/>
                <w:szCs w:val="21"/>
              </w:rPr>
              <w:t xml:space="preserve">11</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Ansi="宋体"/>
                <w:szCs w:val="21"/>
                <w:lang w:val="zh-CN"/>
              </w:rPr>
              <w:t xml:space="preserve">投标文件递交地点</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szCs w:val="21"/>
              </w:rPr>
            </w:pPr>
            <w:r>
              <w:rPr>
                <w:rFonts w:hint="eastAsia"/>
                <w:szCs w:val="21"/>
              </w:rPr>
              <w:t xml:space="preserve">“苏采云”系统</w:t>
            </w:r>
            <w:r>
              <w:rPr>
                <w:szCs w:val="21"/>
              </w:rPr>
            </w:r>
            <w:r/>
          </w:p>
        </w:tc>
      </w:tr>
      <w:tr>
        <w:trPr>
          <w:trHeight w:val="93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400" w:lineRule="exact"/>
              <w:rPr>
                <w:szCs w:val="21"/>
              </w:rPr>
            </w:pPr>
            <w:r>
              <w:rPr>
                <w:szCs w:val="21"/>
                <w:lang w:val="zh-CN"/>
              </w:rPr>
              <w:t xml:space="preserve">1</w:t>
            </w:r>
            <w:r>
              <w:rPr>
                <w:rFonts w:hint="eastAsia"/>
                <w:szCs w:val="21"/>
              </w:rPr>
              <w:t xml:space="preserve">2</w:t>
            </w:r>
            <w:r>
              <w:rPr>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szCs w:val="21"/>
              </w:rPr>
            </w:pPr>
            <w:r>
              <w:rPr>
                <w:rFonts w:hAnsi="宋体"/>
                <w:szCs w:val="21"/>
                <w:lang w:val="zh-CN"/>
              </w:rPr>
              <w:t xml:space="preserve">开标时间</w:t>
            </w:r>
            <w:r>
              <w:rPr>
                <w:szCs w:val="21"/>
              </w:rPr>
            </w:r>
            <w:r/>
          </w:p>
          <w:p>
            <w:pPr>
              <w:pStyle w:val="751"/>
              <w:jc w:val="center"/>
              <w:spacing w:line="400" w:lineRule="exact"/>
              <w:rPr>
                <w:szCs w:val="21"/>
              </w:rPr>
            </w:pPr>
            <w:r>
              <w:rPr>
                <w:rFonts w:hAnsi="宋体"/>
                <w:szCs w:val="21"/>
                <w:lang w:val="zh-CN"/>
              </w:rPr>
              <w:t xml:space="preserve">地点</w:t>
            </w:r>
            <w:r>
              <w:rPr>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rPr>
                <w:szCs w:val="21"/>
              </w:rPr>
            </w:pPr>
            <w:r>
              <w:rPr>
                <w:rFonts w:hAnsi="宋体"/>
                <w:szCs w:val="21"/>
                <w:lang w:val="zh-CN"/>
              </w:rPr>
              <w:t xml:space="preserve">时间：</w:t>
            </w:r>
            <w:r>
              <w:rPr>
                <w:rFonts w:hint="eastAsia"/>
                <w:szCs w:val="21"/>
                <w:lang w:val="zh-CN"/>
              </w:rPr>
              <w:t xml:space="preserve">2024年8</w:t>
            </w:r>
            <w:r>
              <w:rPr>
                <w:rFonts w:hint="eastAsia"/>
                <w:szCs w:val="21"/>
                <w:lang w:val="zh-CN"/>
              </w:rPr>
              <w:t xml:space="preserve">月28</w:t>
            </w:r>
            <w:r>
              <w:rPr>
                <w:rFonts w:hint="eastAsia"/>
                <w:szCs w:val="21"/>
                <w:lang w:val="zh-CN"/>
              </w:rPr>
              <w:t xml:space="preserve">日13</w:t>
            </w:r>
            <w:r>
              <w:rPr>
                <w:rFonts w:hint="eastAsia"/>
                <w:szCs w:val="21"/>
              </w:rPr>
              <w:t xml:space="preserve">：30</w:t>
            </w:r>
            <w:r>
              <w:rPr>
                <w:rFonts w:hAnsi="宋体"/>
                <w:szCs w:val="21"/>
                <w:lang w:val="zh-CN"/>
              </w:rPr>
              <w:t xml:space="preserve">（北京时间）</w:t>
            </w:r>
            <w:r>
              <w:rPr>
                <w:szCs w:val="21"/>
              </w:rPr>
            </w:r>
            <w:r/>
          </w:p>
          <w:p>
            <w:pPr>
              <w:pStyle w:val="751"/>
              <w:spacing w:line="400" w:lineRule="exact"/>
              <w:rPr>
                <w:szCs w:val="21"/>
              </w:rPr>
            </w:pPr>
            <w:r>
              <w:rPr>
                <w:rFonts w:hAnsi="宋体"/>
                <w:szCs w:val="21"/>
                <w:lang w:val="zh-CN"/>
              </w:rPr>
              <w:t xml:space="preserve">地点：苏州市姑苏区平泷路251号城市生活广场西楼五楼，苏州市公共资源交易中心</w:t>
            </w:r>
            <w:r>
              <w:rPr>
                <w:szCs w:val="21"/>
              </w:rPr>
            </w:r>
            <w:r/>
          </w:p>
        </w:tc>
      </w:tr>
      <w:tr>
        <w:trPr>
          <w:trHeight w:val="33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360" w:lineRule="exact"/>
              <w:rPr>
                <w:color w:val="000000"/>
                <w:szCs w:val="21"/>
              </w:rPr>
            </w:pPr>
            <w:r>
              <w:rPr>
                <w:rFonts w:hint="eastAsia"/>
                <w:color w:val="000000"/>
                <w:szCs w:val="21"/>
                <w:lang w:val="zh-CN"/>
              </w:rPr>
              <w:t xml:space="preserve">1</w:t>
            </w:r>
            <w:r>
              <w:rPr>
                <w:rFonts w:hint="eastAsia"/>
                <w:color w:val="000000"/>
                <w:szCs w:val="21"/>
              </w:rPr>
              <w:t xml:space="preserve">3</w:t>
            </w:r>
            <w:r>
              <w:rPr>
                <w:color w:val="000000"/>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color w:val="000000"/>
                <w:szCs w:val="21"/>
              </w:rPr>
            </w:pPr>
            <w:r>
              <w:rPr>
                <w:rFonts w:hAnsi="宋体"/>
                <w:color w:val="000000"/>
                <w:szCs w:val="21"/>
                <w:lang w:val="zh-CN"/>
              </w:rPr>
              <w:t xml:space="preserve">中标服务费</w:t>
            </w:r>
            <w:r>
              <w:rPr>
                <w:color w:val="000000"/>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jc w:val="left"/>
              <w:spacing w:line="400" w:lineRule="exact"/>
              <w:widowControl/>
              <w:rPr>
                <w:color w:val="000000"/>
                <w:szCs w:val="21"/>
              </w:rPr>
            </w:pPr>
            <w:r>
              <w:rPr>
                <w:rFonts w:hint="eastAsia"/>
                <w:color w:val="000000"/>
                <w:szCs w:val="21"/>
              </w:rPr>
              <w:t xml:space="preserve">领取中标通知时中标人向采购代理机构支付服务费，具体为：按预算金额的如下比例差额定率累进法计算服务费收取额，领取中标通知书时中标人向采购代理机构一次性付清。</w:t>
            </w:r>
            <w:r>
              <w:rPr>
                <w:color w:val="000000"/>
                <w:szCs w:val="21"/>
              </w:rPr>
            </w:r>
            <w:r/>
          </w:p>
          <w:p>
            <w:pPr>
              <w:pStyle w:val="751"/>
              <w:jc w:val="left"/>
              <w:spacing w:line="400" w:lineRule="exact"/>
              <w:widowControl/>
              <w:rPr>
                <w:color w:val="000000"/>
                <w:szCs w:val="21"/>
              </w:rPr>
            </w:pPr>
            <w:r>
              <w:rPr>
                <w:rFonts w:hint="eastAsia"/>
                <w:color w:val="000000"/>
                <w:szCs w:val="21"/>
              </w:rPr>
              <w:t xml:space="preserve">100万元以下部分1.5%</w:t>
            </w:r>
            <w:r>
              <w:rPr>
                <w:color w:val="000000"/>
                <w:szCs w:val="21"/>
              </w:rPr>
            </w:r>
            <w:r/>
          </w:p>
          <w:p>
            <w:pPr>
              <w:pStyle w:val="751"/>
              <w:jc w:val="left"/>
              <w:spacing w:line="400" w:lineRule="exact"/>
              <w:widowControl/>
              <w:rPr>
                <w:color w:val="000000"/>
                <w:szCs w:val="21"/>
              </w:rPr>
            </w:pPr>
            <w:r>
              <w:rPr>
                <w:rFonts w:hint="eastAsia"/>
                <w:color w:val="000000"/>
                <w:szCs w:val="21"/>
              </w:rPr>
              <w:t xml:space="preserve">100万元（含）~ 500万元部分1.1%</w:t>
            </w:r>
            <w:r>
              <w:rPr>
                <w:color w:val="000000"/>
                <w:szCs w:val="21"/>
              </w:rPr>
            </w:r>
            <w:r/>
          </w:p>
          <w:p>
            <w:pPr>
              <w:pStyle w:val="751"/>
              <w:jc w:val="left"/>
              <w:spacing w:line="400" w:lineRule="exact"/>
              <w:widowControl/>
              <w:rPr>
                <w:color w:val="000000"/>
                <w:szCs w:val="21"/>
              </w:rPr>
            </w:pPr>
            <w:r>
              <w:rPr>
                <w:rFonts w:hint="eastAsia"/>
                <w:color w:val="000000"/>
                <w:szCs w:val="21"/>
              </w:rPr>
              <w:t xml:space="preserve">500万元（含）~ 1000万元部分0.8%</w:t>
            </w:r>
            <w:r>
              <w:rPr>
                <w:color w:val="000000"/>
                <w:szCs w:val="21"/>
              </w:rPr>
            </w:r>
            <w:r/>
          </w:p>
          <w:p>
            <w:pPr>
              <w:pStyle w:val="751"/>
              <w:spacing w:line="400" w:lineRule="exact"/>
              <w:widowControl/>
              <w:rPr>
                <w:color w:val="000000"/>
                <w:szCs w:val="21"/>
              </w:rPr>
            </w:pPr>
            <w:r>
              <w:rPr>
                <w:rFonts w:hint="eastAsia"/>
                <w:color w:val="000000"/>
                <w:szCs w:val="21"/>
              </w:rPr>
              <w:t xml:space="preserve">1000万元（含）~ 5000万元部分0.5%</w:t>
            </w:r>
            <w:r>
              <w:rPr>
                <w:color w:val="000000"/>
                <w:szCs w:val="21"/>
              </w:rPr>
            </w:r>
            <w:r/>
          </w:p>
          <w:p>
            <w:pPr>
              <w:pStyle w:val="751"/>
              <w:spacing w:line="420" w:lineRule="exact"/>
              <w:tabs>
                <w:tab w:val="left" w:pos="900" w:leader="none"/>
              </w:tabs>
              <w:rPr>
                <w:rFonts w:ascii="宋体" w:hAnsi="宋体" w:cs="宋体"/>
                <w:bCs/>
                <w:szCs w:val="21"/>
              </w:rPr>
            </w:pPr>
            <w:r>
              <w:rPr>
                <w:rFonts w:hint="eastAsia" w:ascii="宋体" w:hAnsi="宋体" w:cs="宋体"/>
                <w:bCs/>
                <w:szCs w:val="21"/>
              </w:rPr>
              <w:t xml:space="preserve">服务费交纳账户：江苏筠汇项目管理咨询有限公司</w:t>
            </w:r>
            <w:r>
              <w:rPr>
                <w:rFonts w:ascii="宋体" w:hAnsi="宋体" w:cs="宋体"/>
                <w:bCs/>
                <w:szCs w:val="21"/>
              </w:rPr>
            </w:r>
            <w:r/>
          </w:p>
          <w:p>
            <w:pPr>
              <w:pStyle w:val="751"/>
              <w:spacing w:line="420" w:lineRule="exact"/>
              <w:tabs>
                <w:tab w:val="left" w:pos="900" w:leader="none"/>
              </w:tabs>
              <w:rPr>
                <w:rFonts w:ascii="宋体" w:hAnsi="宋体" w:cs="宋体"/>
                <w:bCs/>
                <w:szCs w:val="21"/>
              </w:rPr>
            </w:pPr>
            <w:r>
              <w:rPr>
                <w:rFonts w:hint="eastAsia" w:ascii="宋体" w:hAnsi="宋体" w:cs="宋体"/>
                <w:bCs/>
                <w:szCs w:val="21"/>
              </w:rPr>
              <w:t xml:space="preserve">账号：</w:t>
            </w:r>
            <w:r>
              <w:rPr>
                <w:rFonts w:ascii="宋体" w:hAnsi="宋体" w:cs="宋体"/>
                <w:bCs/>
                <w:szCs w:val="21"/>
              </w:rPr>
              <w:t xml:space="preserve">513169911433</w:t>
            </w:r>
            <w:r/>
          </w:p>
          <w:p>
            <w:pPr>
              <w:pStyle w:val="751"/>
              <w:spacing w:line="400" w:lineRule="exact"/>
              <w:widowControl/>
              <w:rPr>
                <w:rFonts w:ascii="宋体" w:hAnsi="宋体" w:cs="宋体"/>
                <w:color w:val="000000"/>
                <w:szCs w:val="21"/>
              </w:rPr>
            </w:pPr>
            <w:r>
              <w:rPr>
                <w:rFonts w:hint="eastAsia" w:ascii="宋体" w:hAnsi="宋体" w:cs="宋体"/>
                <w:bCs/>
                <w:szCs w:val="21"/>
              </w:rPr>
              <w:t xml:space="preserve">开户银行：中国银行苏州万达广场支行</w:t>
            </w:r>
            <w:r>
              <w:rPr>
                <w:rFonts w:ascii="宋体" w:hAnsi="宋体" w:cs="宋体"/>
                <w:color w:val="000000"/>
                <w:szCs w:val="21"/>
              </w:rPr>
            </w:r>
            <w:r/>
          </w:p>
        </w:tc>
      </w:tr>
      <w:tr>
        <w:trP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360" w:lineRule="exact"/>
              <w:rPr>
                <w:color w:val="000000"/>
                <w:szCs w:val="21"/>
              </w:rPr>
            </w:pPr>
            <w:r>
              <w:rPr>
                <w:rFonts w:hint="eastAsia"/>
                <w:color w:val="000000"/>
                <w:szCs w:val="21"/>
              </w:rPr>
              <w:t xml:space="preserve">14</w:t>
            </w:r>
            <w:r>
              <w:rPr>
                <w:color w:val="000000"/>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rFonts w:ascii="宋体" w:cs="宋体"/>
                <w:color w:val="000000"/>
                <w:szCs w:val="21"/>
              </w:rPr>
            </w:pPr>
            <w:r>
              <w:rPr>
                <w:rFonts w:hAnsi="宋体"/>
                <w:color w:val="000000"/>
                <w:szCs w:val="21"/>
                <w:lang w:val="zh-CN"/>
              </w:rPr>
              <w:t xml:space="preserve">导致废标因素</w:t>
            </w:r>
            <w:r>
              <w:rPr>
                <w:rFonts w:asci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widowControl/>
              <w:rPr>
                <w:rFonts w:hAnsi="宋体"/>
                <w:b/>
                <w:bCs/>
                <w:color w:val="000000"/>
                <w:szCs w:val="21"/>
              </w:rPr>
            </w:pPr>
            <w:r>
              <w:rPr>
                <w:rFonts w:hint="eastAsia" w:hAnsi="宋体"/>
                <w:b/>
                <w:bCs/>
                <w:color w:val="000000"/>
                <w:szCs w:val="21"/>
                <w:lang w:val="zh-CN"/>
              </w:rPr>
              <w:t xml:space="preserve">出现下列情形之一的，为废标： </w:t>
            </w:r>
            <w:r>
              <w:rPr>
                <w:rFonts w:hAnsi="宋体"/>
                <w:b/>
                <w:bCs/>
                <w:color w:val="000000"/>
                <w:szCs w:val="21"/>
              </w:rPr>
            </w:r>
            <w:r/>
          </w:p>
          <w:p>
            <w:pPr>
              <w:pStyle w:val="751"/>
              <w:jc w:val="left"/>
              <w:spacing w:line="360" w:lineRule="atLeast"/>
              <w:widowControl/>
              <w:rPr>
                <w:color w:val="000000"/>
                <w:szCs w:val="21"/>
              </w:rPr>
            </w:pPr>
            <w:r>
              <w:rPr>
                <w:color w:val="000000"/>
                <w:szCs w:val="21"/>
              </w:rPr>
              <w:t xml:space="preserve">（一）符合专业条件的供应商或者对采购文件作实质响应的供应商不足三家的； </w:t>
            </w:r>
            <w:r/>
          </w:p>
          <w:p>
            <w:pPr>
              <w:pStyle w:val="751"/>
              <w:jc w:val="left"/>
              <w:spacing w:line="360" w:lineRule="atLeast"/>
              <w:widowControl/>
              <w:rPr>
                <w:color w:val="000000"/>
                <w:szCs w:val="21"/>
              </w:rPr>
            </w:pPr>
            <w:r>
              <w:rPr>
                <w:color w:val="000000"/>
                <w:szCs w:val="21"/>
              </w:rPr>
              <w:t xml:space="preserve">（二）出现影响采购公正的违法、违规行为的； </w:t>
            </w:r>
            <w:r/>
          </w:p>
          <w:p>
            <w:pPr>
              <w:pStyle w:val="751"/>
              <w:spacing w:line="400" w:lineRule="exact"/>
              <w:widowControl/>
              <w:rPr>
                <w:rFonts w:hAnsi="宋体"/>
                <w:color w:val="000000"/>
                <w:szCs w:val="21"/>
              </w:rPr>
            </w:pPr>
            <w:r>
              <w:rPr>
                <w:color w:val="000000"/>
                <w:szCs w:val="21"/>
              </w:rPr>
              <w:t xml:space="preserve">（三）因重大变故，采购任务取消的</w:t>
            </w:r>
            <w:r>
              <w:rPr>
                <w:rFonts w:hint="eastAsia" w:hAnsi="宋体"/>
                <w:color w:val="000000"/>
                <w:szCs w:val="21"/>
                <w:lang w:val="zh-CN"/>
              </w:rPr>
              <w:t xml:space="preserve">。 </w:t>
            </w:r>
            <w:r>
              <w:rPr>
                <w:rFonts w:hAnsi="宋体"/>
                <w:color w:val="000000"/>
                <w:szCs w:val="21"/>
              </w:rPr>
            </w:r>
            <w:r/>
          </w:p>
        </w:tc>
      </w:tr>
      <w:tr>
        <w:trP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pStyle w:val="751"/>
              <w:jc w:val="center"/>
              <w:spacing w:line="360" w:lineRule="exact"/>
              <w:rPr>
                <w:color w:val="000000"/>
                <w:szCs w:val="21"/>
              </w:rPr>
            </w:pPr>
            <w:r>
              <w:rPr>
                <w:rFonts w:hint="eastAsia"/>
                <w:color w:val="000000"/>
                <w:szCs w:val="21"/>
              </w:rPr>
              <w:t xml:space="preserve">15</w:t>
            </w:r>
            <w:r>
              <w:rPr>
                <w:color w:val="000000"/>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center"/>
              <w:spacing w:line="400" w:lineRule="exact"/>
              <w:rPr>
                <w:rFonts w:ascii="宋体" w:cs="宋体"/>
                <w:color w:val="000000"/>
                <w:szCs w:val="21"/>
              </w:rPr>
            </w:pPr>
            <w:r>
              <w:rPr>
                <w:rFonts w:hAnsi="宋体"/>
                <w:color w:val="000000"/>
                <w:szCs w:val="21"/>
                <w:lang w:val="zh-CN"/>
              </w:rPr>
              <w:t xml:space="preserve">导致无效标</w:t>
            </w:r>
            <w:r>
              <w:rPr>
                <w:rFonts w:hint="eastAsia" w:hAnsi="宋体"/>
                <w:color w:val="000000"/>
                <w:szCs w:val="21"/>
              </w:rPr>
              <w:t xml:space="preserve">  </w:t>
            </w:r>
            <w:r>
              <w:rPr>
                <w:rFonts w:hAnsi="宋体"/>
                <w:color w:val="000000"/>
                <w:szCs w:val="21"/>
                <w:lang w:val="zh-CN"/>
              </w:rPr>
              <w:t xml:space="preserve">因素</w:t>
            </w:r>
            <w:r>
              <w:rPr>
                <w:rFonts w:asci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pStyle w:val="751"/>
              <w:spacing w:line="400" w:lineRule="exact"/>
              <w:widowControl/>
              <w:rPr>
                <w:rFonts w:hAnsi="宋体"/>
                <w:b/>
                <w:bCs/>
                <w:color w:val="000000"/>
                <w:szCs w:val="21"/>
              </w:rPr>
            </w:pPr>
            <w:r>
              <w:rPr>
                <w:rFonts w:hint="eastAsia" w:hAnsi="宋体"/>
                <w:b/>
                <w:bCs/>
                <w:color w:val="000000"/>
                <w:szCs w:val="21"/>
                <w:lang w:val="zh-CN"/>
              </w:rPr>
              <w:t xml:space="preserve">投标文件属下列情况之一的，按照无效投标处理：</w:t>
            </w:r>
            <w:r>
              <w:rPr>
                <w:rFonts w:hAnsi="宋体"/>
                <w:b/>
                <w:bCs/>
                <w:color w:val="000000"/>
                <w:szCs w:val="21"/>
              </w:rPr>
            </w:r>
            <w:r/>
          </w:p>
          <w:p>
            <w:pPr>
              <w:pStyle w:val="751"/>
              <w:spacing w:line="400" w:lineRule="exact"/>
              <w:rPr>
                <w:color w:val="000000"/>
                <w:szCs w:val="21"/>
              </w:rPr>
            </w:pPr>
            <w:r>
              <w:rPr>
                <w:color w:val="000000"/>
                <w:szCs w:val="21"/>
                <w:lang w:val="zh-CN"/>
              </w:rPr>
              <w:t xml:space="preserve">（一）投标文件未按采购文件要求签署、盖章的；</w:t>
            </w:r>
            <w:r>
              <w:rPr>
                <w:color w:val="000000"/>
                <w:szCs w:val="21"/>
              </w:rPr>
            </w:r>
            <w:r/>
          </w:p>
          <w:p>
            <w:pPr>
              <w:pStyle w:val="751"/>
              <w:spacing w:line="400" w:lineRule="exact"/>
              <w:rPr>
                <w:color w:val="000000"/>
                <w:szCs w:val="21"/>
              </w:rPr>
            </w:pPr>
            <w:r>
              <w:rPr>
                <w:color w:val="000000"/>
                <w:szCs w:val="21"/>
                <w:lang w:val="zh-CN"/>
              </w:rPr>
              <w:t xml:space="preserve">（</w:t>
            </w:r>
            <w:r>
              <w:rPr>
                <w:rFonts w:hint="eastAsia"/>
                <w:color w:val="000000"/>
                <w:szCs w:val="21"/>
              </w:rPr>
              <w:t xml:space="preserve">二</w:t>
            </w:r>
            <w:r>
              <w:rPr>
                <w:color w:val="000000"/>
                <w:szCs w:val="21"/>
                <w:lang w:val="zh-CN"/>
              </w:rPr>
              <w:t xml:space="preserve">）不具备采购文件中规定的资格要求的；</w:t>
            </w:r>
            <w:r>
              <w:rPr>
                <w:color w:val="000000"/>
                <w:szCs w:val="21"/>
              </w:rPr>
            </w:r>
            <w:r/>
          </w:p>
          <w:p>
            <w:pPr>
              <w:pStyle w:val="751"/>
              <w:spacing w:line="400" w:lineRule="exact"/>
              <w:rPr>
                <w:color w:val="000000"/>
                <w:szCs w:val="21"/>
              </w:rPr>
            </w:pPr>
            <w:r>
              <w:rPr>
                <w:color w:val="000000"/>
                <w:szCs w:val="21"/>
                <w:lang w:val="zh-CN"/>
              </w:rPr>
              <w:t xml:space="preserve">（</w:t>
            </w:r>
            <w:r>
              <w:rPr>
                <w:rFonts w:hint="eastAsia"/>
                <w:color w:val="000000"/>
                <w:szCs w:val="21"/>
              </w:rPr>
              <w:t xml:space="preserve">三</w:t>
            </w:r>
            <w:r>
              <w:rPr>
                <w:color w:val="000000"/>
                <w:szCs w:val="21"/>
                <w:lang w:val="zh-CN"/>
              </w:rPr>
              <w:t xml:space="preserve">）投标文件含有采购人不能接受的附加条件的</w:t>
            </w:r>
            <w:r>
              <w:rPr>
                <w:rFonts w:hint="eastAsia"/>
                <w:color w:val="000000"/>
                <w:szCs w:val="21"/>
                <w:lang w:val="zh-CN"/>
              </w:rPr>
              <w:t xml:space="preserve">；</w:t>
            </w:r>
            <w:r>
              <w:rPr>
                <w:color w:val="000000"/>
                <w:szCs w:val="21"/>
              </w:rPr>
            </w:r>
            <w:r/>
          </w:p>
          <w:p>
            <w:pPr>
              <w:pStyle w:val="751"/>
              <w:spacing w:line="400" w:lineRule="exact"/>
              <w:widowControl/>
              <w:rPr>
                <w:rFonts w:hAnsi="宋体"/>
                <w:color w:val="000000"/>
                <w:szCs w:val="21"/>
              </w:rPr>
            </w:pPr>
            <w:r>
              <w:rPr>
                <w:color w:val="000000"/>
                <w:szCs w:val="21"/>
                <w:lang w:val="zh-CN"/>
              </w:rPr>
              <w:t xml:space="preserve">（</w:t>
            </w:r>
            <w:r>
              <w:rPr>
                <w:rFonts w:hint="eastAsia"/>
                <w:color w:val="000000"/>
                <w:szCs w:val="21"/>
              </w:rPr>
              <w:t xml:space="preserve">四</w:t>
            </w:r>
            <w:r>
              <w:rPr>
                <w:color w:val="000000"/>
                <w:szCs w:val="21"/>
                <w:lang w:val="zh-CN"/>
              </w:rPr>
              <w:t xml:space="preserve">）法律、法规和采购文件规定的其他无效情形</w:t>
            </w:r>
            <w:r>
              <w:rPr>
                <w:rFonts w:hint="eastAsia" w:hAnsi="宋体"/>
                <w:color w:val="000000"/>
                <w:szCs w:val="21"/>
                <w:lang w:val="zh-CN"/>
              </w:rPr>
              <w:t xml:space="preserve">。</w:t>
            </w:r>
            <w:r>
              <w:rPr>
                <w:rFonts w:hAnsi="宋体"/>
                <w:color w:val="000000"/>
                <w:szCs w:val="21"/>
              </w:rPr>
            </w:r>
            <w:r/>
          </w:p>
        </w:tc>
      </w:tr>
    </w:tbl>
    <w:p>
      <w:pPr>
        <w:pStyle w:val="751"/>
        <w:jc w:val="left"/>
        <w:widowControl/>
        <w:rPr>
          <w:rFonts w:ascii="宋体" w:hAnsi="宋体"/>
          <w:color w:val="000000"/>
          <w:sz w:val="24"/>
          <w:szCs w:val="20"/>
        </w:rPr>
      </w:pPr>
      <w:r/>
      <w:bookmarkStart w:id="1" w:name="_Toc142194255"/>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center"/>
        <w:spacing w:line="400" w:lineRule="exact"/>
        <w:widowControl/>
        <w:rPr>
          <w:rFonts w:ascii="宋体" w:hAnsi="宋体"/>
          <w:color w:val="000000"/>
          <w:sz w:val="36"/>
          <w:szCs w:val="36"/>
        </w:rPr>
      </w:pPr>
      <w:r>
        <w:rPr>
          <w:rFonts w:ascii="宋体" w:hAnsi="宋体"/>
          <w:color w:val="000000"/>
          <w:sz w:val="36"/>
          <w:szCs w:val="36"/>
        </w:rPr>
        <w:br w:type="page" w:clear="all"/>
      </w:r>
      <w:r>
        <w:rPr>
          <w:rFonts w:hint="eastAsia" w:ascii="宋体" w:hAnsi="宋体"/>
          <w:b/>
          <w:color w:val="000000"/>
          <w:sz w:val="36"/>
          <w:szCs w:val="36"/>
        </w:rPr>
        <w:t xml:space="preserve">第一章  投标邀请函</w:t>
      </w:r>
      <w:bookmarkEnd w:id="1"/>
      <w:r>
        <w:rPr>
          <w:rFonts w:ascii="宋体" w:hAnsi="宋体"/>
          <w:color w:val="000000"/>
          <w:sz w:val="36"/>
          <w:szCs w:val="36"/>
        </w:rPr>
      </w:r>
      <w:r/>
    </w:p>
    <w:p>
      <w:pPr>
        <w:pStyle w:val="751"/>
        <w:ind w:firstLine="480"/>
        <w:rPr>
          <w:rFonts w:ascii="宋体" w:hAnsi="宋体" w:cs="宋体"/>
          <w:szCs w:val="21"/>
        </w:rPr>
        <w:pBdr>
          <w:top w:val="single" w:color="000000" w:sz="4" w:space="1"/>
          <w:left w:val="single" w:color="000000" w:sz="4" w:space="4"/>
          <w:bottom w:val="single" w:color="000000" w:sz="4" w:space="1"/>
          <w:right w:val="single" w:color="000000" w:sz="4" w:space="4"/>
        </w:pBdr>
      </w:pPr>
      <w:r/>
      <w:bookmarkStart w:id="2" w:name="_Toc28359079"/>
      <w:r/>
      <w:bookmarkStart w:id="3" w:name="_Toc35393790"/>
      <w:r/>
      <w:bookmarkStart w:id="4" w:name="_Toc28359002"/>
      <w:r/>
      <w:bookmarkStart w:id="5" w:name="_Toc35393621"/>
      <w:r/>
      <w:bookmarkStart w:id="6" w:name="_Hlk24379207"/>
      <w:r>
        <w:rPr>
          <w:rFonts w:hint="eastAsia" w:ascii="宋体" w:hAnsi="宋体" w:cs="宋体"/>
          <w:szCs w:val="21"/>
        </w:rPr>
        <w:t xml:space="preserve">项目概况</w:t>
      </w:r>
      <w:r>
        <w:rPr>
          <w:rFonts w:ascii="宋体" w:hAnsi="宋体" w:cs="宋体"/>
          <w:szCs w:val="21"/>
        </w:rPr>
      </w:r>
      <w:r/>
    </w:p>
    <w:p>
      <w:pPr>
        <w:pStyle w:val="751"/>
        <w:ind w:firstLine="480"/>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城乡生活污水处理监测体系构建</w:t>
      </w:r>
      <w:r>
        <w:rPr>
          <w:rFonts w:hint="eastAsia" w:ascii="宋体" w:hAnsi="宋体" w:cs="宋体"/>
          <w:szCs w:val="21"/>
        </w:rPr>
        <w:t xml:space="preserve">招标项目的潜在投标人应在</w:t>
      </w:r>
      <w:r>
        <w:rPr>
          <w:rFonts w:hint="eastAsia" w:ascii="宋体" w:hAnsi="宋体" w:cs="宋体"/>
          <w:szCs w:val="21"/>
          <w:u w:val="single"/>
        </w:rPr>
        <w:t xml:space="preserve">苏采云政府采购一体化平台</w:t>
      </w:r>
      <w:r>
        <w:rPr>
          <w:rFonts w:hint="eastAsia" w:ascii="宋体" w:hAnsi="宋体" w:cs="宋体"/>
          <w:szCs w:val="21"/>
        </w:rPr>
        <w:t xml:space="preserve">获取招标文件，并于</w:t>
      </w:r>
      <w:r>
        <w:rPr>
          <w:rFonts w:hint="eastAsia" w:ascii="宋体" w:hAnsi="宋体" w:cs="宋体"/>
          <w:szCs w:val="21"/>
          <w:u w:val="single"/>
        </w:rPr>
        <w:t xml:space="preserve">2024年8月28日</w:t>
      </w:r>
      <w:r>
        <w:rPr>
          <w:rFonts w:ascii="宋体" w:hAnsi="宋体" w:cs="宋体"/>
          <w:bCs/>
          <w:szCs w:val="21"/>
          <w:u w:val="single"/>
        </w:rPr>
        <w:t xml:space="preserve">13</w:t>
      </w:r>
      <w:r>
        <w:rPr>
          <w:rFonts w:hint="eastAsia" w:ascii="宋体" w:hAnsi="宋体" w:cs="宋体"/>
          <w:bCs/>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 w:val="24"/>
          <w:szCs w:val="24"/>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一、项目基本情况</w:t>
      </w:r>
      <w:bookmarkEnd w:id="2"/>
      <w:r/>
      <w:bookmarkEnd w:id="3"/>
      <w:r/>
      <w:bookmarkEnd w:id="4"/>
      <w:r/>
      <w:bookmarkEnd w:id="5"/>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项目编号：</w:t>
      </w:r>
      <w:r>
        <w:rPr>
          <w:rFonts w:hint="eastAsia" w:ascii="宋体" w:hAnsi="宋体" w:cs="宋体"/>
          <w:szCs w:val="21"/>
          <w:shd w:val="clear" w:color="auto" w:fill="ffffff"/>
          <w:lang w:bidi="ar"/>
        </w:rPr>
        <w:t xml:space="preserve">JSZC-320500-JJXG-G2024-0014</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项目名称：</w:t>
      </w:r>
      <w:bookmarkEnd w:id="6"/>
      <w:r>
        <w:rPr>
          <w:rFonts w:hint="eastAsia" w:ascii="宋体" w:hAnsi="宋体" w:cs="宋体"/>
          <w:szCs w:val="21"/>
          <w:shd w:val="clear" w:color="auto" w:fill="ffffff"/>
          <w:lang w:bidi="ar"/>
        </w:rPr>
        <w:t xml:space="preserve">城乡生活污水处理监测体系构建</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预算总金额：</w:t>
      </w:r>
      <w:bookmarkStart w:id="7" w:name="_Hlk159849383"/>
      <w:r>
        <w:rPr>
          <w:rFonts w:hint="eastAsia" w:ascii="宋体" w:hAnsi="宋体" w:cs="宋体"/>
          <w:szCs w:val="21"/>
          <w:shd w:val="clear" w:color="auto" w:fill="ffffff"/>
          <w:lang w:bidi="ar"/>
        </w:rPr>
        <w:t xml:space="preserve">人民币伍佰万元整（￥</w:t>
      </w:r>
      <w:r>
        <w:rPr>
          <w:rFonts w:ascii="宋体" w:hAnsi="宋体" w:cs="宋体"/>
          <w:szCs w:val="21"/>
          <w:shd w:val="clear" w:color="auto" w:fill="ffffff"/>
          <w:lang w:bidi="ar"/>
        </w:rPr>
        <w:t xml:space="preserve">500</w:t>
      </w:r>
      <w:r>
        <w:rPr>
          <w:rFonts w:hint="eastAsia" w:ascii="宋体" w:hAnsi="宋体" w:cs="宋体"/>
          <w:szCs w:val="21"/>
          <w:shd w:val="clear" w:color="auto" w:fill="ffffff"/>
          <w:lang w:bidi="ar"/>
        </w:rPr>
        <w:t xml:space="preserve">0000.00）</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bookmarkEnd w:id="7"/>
      <w:r/>
      <w:bookmarkStart w:id="8" w:name="_Hlk98231672"/>
      <w:r>
        <w:rPr>
          <w:rFonts w:hint="eastAsia" w:ascii="宋体" w:hAnsi="宋体" w:cs="宋体"/>
          <w:szCs w:val="21"/>
          <w:shd w:val="clear" w:color="auto" w:fill="ffffff"/>
          <w:lang w:bidi="ar"/>
        </w:rPr>
        <w:t xml:space="preserve">第一标段：贰佰万元整（￥</w:t>
      </w:r>
      <w:r>
        <w:rPr>
          <w:rFonts w:ascii="宋体" w:hAnsi="宋体" w:cs="宋体"/>
          <w:szCs w:val="21"/>
          <w:shd w:val="clear" w:color="auto" w:fill="ffffff"/>
          <w:lang w:bidi="ar"/>
        </w:rPr>
        <w:t xml:space="preserve">2000000</w:t>
      </w:r>
      <w:r>
        <w:rPr>
          <w:rFonts w:hint="eastAsia" w:ascii="宋体" w:hAnsi="宋体" w:cs="宋体"/>
          <w:szCs w:val="21"/>
          <w:shd w:val="clear" w:color="auto" w:fill="ffffff"/>
          <w:lang w:bidi="ar"/>
        </w:rPr>
        <w:t xml:space="preserve">.00）</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第二标段：贰佰万元整（￥</w:t>
      </w:r>
      <w:r>
        <w:rPr>
          <w:rFonts w:ascii="宋体" w:hAnsi="宋体" w:cs="宋体"/>
          <w:szCs w:val="21"/>
          <w:shd w:val="clear" w:color="auto" w:fill="ffffff"/>
          <w:lang w:bidi="ar"/>
        </w:rPr>
        <w:t xml:space="preserve">2000000</w:t>
      </w:r>
      <w:r>
        <w:rPr>
          <w:rFonts w:hint="eastAsia" w:ascii="宋体" w:hAnsi="宋体" w:cs="宋体"/>
          <w:szCs w:val="21"/>
          <w:shd w:val="clear" w:color="auto" w:fill="ffffff"/>
          <w:lang w:bidi="ar"/>
        </w:rPr>
        <w:t xml:space="preserve">.00）</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ascii="宋体" w:hAnsi="宋体" w:cs="宋体"/>
          <w:szCs w:val="21"/>
          <w:shd w:val="clear" w:color="auto" w:fill="ffffff"/>
          <w:lang w:bidi="ar"/>
        </w:rPr>
        <w:t xml:space="preserve">第三标段：壹佰万元整</w:t>
      </w:r>
      <w:r>
        <w:rPr>
          <w:rFonts w:hint="eastAsia" w:ascii="宋体" w:hAnsi="宋体" w:cs="宋体"/>
          <w:szCs w:val="21"/>
          <w:shd w:val="clear" w:color="auto" w:fill="ffffff"/>
          <w:lang w:bidi="ar"/>
        </w:rPr>
        <w:t xml:space="preserve">（￥</w:t>
      </w:r>
      <w:r>
        <w:rPr>
          <w:rFonts w:ascii="宋体" w:hAnsi="宋体" w:cs="宋体"/>
          <w:szCs w:val="21"/>
          <w:shd w:val="clear" w:color="auto" w:fill="ffffff"/>
          <w:lang w:bidi="ar"/>
        </w:rPr>
        <w:t xml:space="preserve">1000000</w:t>
      </w:r>
      <w:r>
        <w:rPr>
          <w:rFonts w:hint="eastAsia" w:ascii="宋体" w:hAnsi="宋体" w:cs="宋体"/>
          <w:szCs w:val="21"/>
          <w:shd w:val="clear" w:color="auto" w:fill="ffffff"/>
          <w:lang w:bidi="ar"/>
        </w:rPr>
        <w:t xml:space="preserve">.00）</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最高限价：无</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采购需求：</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bookmarkEnd w:id="8"/>
      <w:r>
        <w:rPr>
          <w:rFonts w:hint="eastAsia" w:ascii="宋体" w:hAnsi="宋体" w:cs="宋体"/>
          <w:szCs w:val="21"/>
          <w:shd w:val="clear" w:color="auto" w:fill="ffffff"/>
          <w:lang w:bidi="ar"/>
        </w:rPr>
        <w:t xml:space="preserve">依据《苏州市城乡污水治理及排水行业监测体系建设方案（试行）》，根据各县级市（区）提供的底数为参考，覆盖10个县级市（区），开展苏州市城乡生活污水处理监测体系（以下简称监测体系）</w:t>
      </w:r>
      <w:r>
        <w:rPr>
          <w:rFonts w:ascii="宋体" w:hAnsi="宋体" w:cs="宋体"/>
          <w:szCs w:val="21"/>
          <w:shd w:val="clear" w:color="auto" w:fill="ffffff"/>
          <w:lang w:bidi="ar"/>
        </w:rPr>
        <w:t xml:space="preserve">监测及监督工作，分三年实施</w:t>
      </w:r>
      <w:r>
        <w:rPr>
          <w:rFonts w:hint="eastAsia" w:ascii="宋体" w:hAnsi="宋体" w:cs="宋体"/>
          <w:szCs w:val="21"/>
          <w:shd w:val="clear" w:color="auto" w:fill="ffffff"/>
          <w:lang w:bidi="ar"/>
        </w:rPr>
        <w:t xml:space="preserve">。本项目按照片区分为三个标段进行招标及开展相关工作，一标段为张家港、</w:t>
      </w:r>
      <w:r>
        <w:rPr>
          <w:rFonts w:ascii="宋体" w:hAnsi="宋体" w:cs="宋体"/>
          <w:szCs w:val="21"/>
          <w:shd w:val="clear" w:color="auto" w:fill="ffffff"/>
          <w:lang w:bidi="ar"/>
        </w:rPr>
        <w:t xml:space="preserve">太仓、相城</w:t>
      </w:r>
      <w:r>
        <w:rPr>
          <w:rFonts w:hint="eastAsia" w:ascii="宋体" w:hAnsi="宋体" w:cs="宋体"/>
          <w:szCs w:val="21"/>
          <w:shd w:val="clear" w:color="auto" w:fill="ffffff"/>
          <w:lang w:bidi="ar"/>
        </w:rPr>
        <w:t xml:space="preserve">区</w:t>
      </w:r>
      <w:r>
        <w:rPr>
          <w:rFonts w:ascii="宋体" w:hAnsi="宋体" w:cs="宋体"/>
          <w:szCs w:val="21"/>
          <w:shd w:val="clear" w:color="auto" w:fill="ffffff"/>
          <w:lang w:bidi="ar"/>
        </w:rPr>
        <w:t xml:space="preserve">、高新区；</w:t>
      </w:r>
      <w:r>
        <w:rPr>
          <w:rFonts w:hint="eastAsia" w:ascii="宋体" w:hAnsi="宋体" w:cs="宋体"/>
          <w:szCs w:val="21"/>
          <w:shd w:val="clear" w:color="auto" w:fill="ffffff"/>
          <w:lang w:bidi="ar"/>
        </w:rPr>
        <w:t xml:space="preserve">二标段</w:t>
      </w:r>
      <w:r>
        <w:rPr>
          <w:rFonts w:ascii="宋体" w:hAnsi="宋体" w:cs="宋体"/>
          <w:szCs w:val="21"/>
          <w:shd w:val="clear" w:color="auto" w:fill="ffffff"/>
          <w:lang w:bidi="ar"/>
        </w:rPr>
        <w:t xml:space="preserve">为昆山、吴中区、姑苏</w:t>
      </w:r>
      <w:r>
        <w:rPr>
          <w:rFonts w:hint="eastAsia" w:ascii="宋体" w:hAnsi="宋体" w:cs="宋体"/>
          <w:szCs w:val="21"/>
          <w:shd w:val="clear" w:color="auto" w:fill="ffffff"/>
          <w:lang w:bidi="ar"/>
        </w:rPr>
        <w:t xml:space="preserve">区</w:t>
      </w:r>
      <w:r>
        <w:rPr>
          <w:rFonts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工业</w:t>
      </w:r>
      <w:r>
        <w:rPr>
          <w:rFonts w:ascii="宋体" w:hAnsi="宋体" w:cs="宋体"/>
          <w:szCs w:val="21"/>
          <w:shd w:val="clear" w:color="auto" w:fill="ffffff"/>
          <w:lang w:bidi="ar"/>
        </w:rPr>
        <w:t xml:space="preserve">园区</w:t>
      </w:r>
      <w:r>
        <w:rPr>
          <w:rFonts w:hint="eastAsia" w:ascii="宋体" w:hAnsi="宋体" w:cs="宋体"/>
          <w:szCs w:val="21"/>
          <w:shd w:val="clear" w:color="auto" w:fill="ffffff"/>
          <w:lang w:bidi="ar"/>
        </w:rPr>
        <w:t xml:space="preserve">；三标段</w:t>
      </w:r>
      <w:r>
        <w:rPr>
          <w:rFonts w:ascii="宋体" w:hAnsi="宋体" w:cs="宋体"/>
          <w:szCs w:val="21"/>
          <w:shd w:val="clear" w:color="auto" w:fill="ffffff"/>
          <w:lang w:bidi="ar"/>
        </w:rPr>
        <w:t xml:space="preserve">为</w:t>
      </w:r>
      <w:r>
        <w:rPr>
          <w:rFonts w:hint="eastAsia" w:ascii="宋体" w:hAnsi="宋体" w:cs="宋体"/>
          <w:szCs w:val="21"/>
          <w:shd w:val="clear" w:color="auto" w:fill="ffffff"/>
          <w:lang w:bidi="ar"/>
        </w:rPr>
        <w:t xml:space="preserve">常熟</w:t>
      </w:r>
      <w:r>
        <w:rPr>
          <w:rFonts w:ascii="宋体" w:hAnsi="宋体" w:cs="宋体"/>
          <w:szCs w:val="21"/>
          <w:shd w:val="clear" w:color="auto" w:fill="ffffff"/>
          <w:lang w:bidi="ar"/>
        </w:rPr>
        <w:t xml:space="preserve">、吴江。</w:t>
      </w:r>
      <w:r>
        <w:rPr>
          <w:rFonts w:hint="eastAsia" w:ascii="宋体" w:hAnsi="宋体" w:cs="宋体"/>
          <w:szCs w:val="21"/>
          <w:shd w:val="clear" w:color="auto" w:fill="ffffff"/>
          <w:lang w:bidi="ar"/>
        </w:rPr>
        <w:t xml:space="preserve">每个</w:t>
      </w:r>
      <w:r>
        <w:rPr>
          <w:rFonts w:ascii="宋体" w:hAnsi="宋体" w:cs="宋体"/>
          <w:szCs w:val="21"/>
          <w:shd w:val="clear" w:color="auto" w:fill="ffffff"/>
          <w:lang w:bidi="ar"/>
        </w:rPr>
        <w:t xml:space="preserve">标段确认</w:t>
      </w:r>
      <w:r>
        <w:rPr>
          <w:rFonts w:hint="eastAsia" w:ascii="宋体" w:hAnsi="宋体" w:cs="宋体"/>
          <w:szCs w:val="21"/>
          <w:shd w:val="clear" w:color="auto" w:fill="ffffff"/>
          <w:lang w:bidi="ar"/>
        </w:rPr>
        <w:t xml:space="preserve">1名</w:t>
      </w:r>
      <w:r>
        <w:rPr>
          <w:rFonts w:ascii="宋体" w:hAnsi="宋体" w:cs="宋体"/>
          <w:szCs w:val="21"/>
          <w:shd w:val="clear" w:color="auto" w:fill="ffffff"/>
          <w:lang w:bidi="ar"/>
        </w:rPr>
        <w:t xml:space="preserve">中标人。</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合同履行期限：</w:t>
      </w:r>
      <w:r>
        <w:rPr>
          <w:rFonts w:ascii="宋体" w:hAnsi="宋体" w:cs="宋体"/>
          <w:szCs w:val="21"/>
          <w:shd w:val="clear" w:color="auto" w:fill="ffffff"/>
          <w:lang w:bidi="ar"/>
        </w:rPr>
        <w:t xml:space="preserve">合同签订之日起</w:t>
      </w:r>
      <w:r>
        <w:rPr>
          <w:rFonts w:hint="eastAsia" w:ascii="宋体" w:hAnsi="宋体" w:cs="宋体"/>
          <w:szCs w:val="21"/>
          <w:shd w:val="clear" w:color="auto" w:fill="ffffff"/>
          <w:lang w:bidi="ar"/>
        </w:rPr>
        <w:t xml:space="preserve">三</w:t>
      </w:r>
      <w:r>
        <w:rPr>
          <w:rFonts w:ascii="宋体" w:hAnsi="宋体" w:cs="宋体"/>
          <w:szCs w:val="21"/>
          <w:shd w:val="clear" w:color="auto" w:fill="ffffff"/>
          <w:lang w:bidi="ar"/>
        </w:rPr>
        <w:t xml:space="preserve">年，具体时间按采购单位要求。</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本项目（是/否）接受联合体投标：不接受联合体</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二、申请人的资格要求：</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1.满足《中华人民共和国政府采购法》第二十二条规定；</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（1）具有独立承担民事责任的能力；</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（2）具有良好的商业信誉和健全的财务会计制度；</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（3）具有履行合同所必需的设备和专业技术能力；</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（4）有依法缴纳税收和社会保障资金的良好记录；</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（5）参加政府采购活动前三年内，在经营活动中没有重大违法记录；</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（6）法律、行政法规规定的其他条件；</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2.落实政府采购政策需满足的资格要求：本项目专门面向中小微企业，所属行业为其他未列明行业，供应商应为中小微企业、监狱企业或残疾人福利性单位。</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3.本项目的特定资格要求：</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w:t>
      </w:r>
      <w:r>
        <w:rPr>
          <w:rFonts w:hint="eastAsia"/>
          <w:color w:val="333333"/>
        </w:rPr>
        <w:t xml:space="preserve">具备经过省级及以上检验检测机构资质认定(</w:t>
      </w:r>
      <w:r>
        <w:rPr>
          <w:color w:val="333333"/>
        </w:rPr>
        <w:t xml:space="preserve">CMA)</w:t>
      </w:r>
      <w:r>
        <w:rPr>
          <w:rFonts w:hint="eastAsia"/>
          <w:color w:val="333333"/>
        </w:rPr>
        <w:t xml:space="preserve">的检测能力</w:t>
      </w:r>
      <w:r>
        <w:rPr>
          <w:rFonts w:hint="eastAsia" w:ascii="宋体" w:hAnsi="宋体" w:cs="宋体"/>
          <w:szCs w:val="21"/>
          <w:shd w:val="clear" w:color="auto" w:fill="ffffff"/>
          <w:lang w:bidi="ar"/>
        </w:rPr>
        <w:t xml:space="preserve">；</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（2）未被“信用中国”网站或“中国政府采购网”网站列入失信被执行人、重大税收违法案件当事人名单、政府采购严重失信行为记录名单； </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三、获取招标文件</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时间：</w:t>
      </w:r>
      <w:r>
        <w:rPr>
          <w:rFonts w:hint="eastAsia" w:ascii="宋体" w:hAnsi="宋体" w:cs="宋体"/>
          <w:szCs w:val="21"/>
          <w:shd w:val="clear" w:color="auto" w:fill="ffffff"/>
          <w:lang w:bidi="ar"/>
        </w:rPr>
        <w:t xml:space="preserve">报名截止时间：2024年8月13日（北京时间）</w:t>
      </w:r>
      <w:r>
        <w:rPr>
          <w:rFonts w:hint="eastAsia" w:ascii="宋体" w:hAnsi="宋体" w:cs="宋体"/>
          <w:szCs w:val="21"/>
          <w:shd w:val="clear" w:color="auto" w:fill="ffffff"/>
          <w:lang w:bidi="ar"/>
        </w:rPr>
        <w:t xml:space="preserve"> </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地点：苏采云系统</w:t>
      </w:r>
      <w:r>
        <w:rPr>
          <w:rFonts w:ascii="宋体" w:hAnsi="宋体" w:cs="宋体"/>
          <w:szCs w:val="21"/>
          <w:shd w:val="clear" w:color="auto" w:fill="ffffff"/>
          <w:lang w:bidi="ar"/>
        </w:rPr>
        <w:t xml:space="preserve"> </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方式：网上报名</w:t>
      </w:r>
      <w:r>
        <w:rPr>
          <w:rFonts w:ascii="宋体" w:hAnsi="宋体" w:cs="宋体"/>
          <w:szCs w:val="21"/>
          <w:shd w:val="clear" w:color="auto" w:fill="ffffff"/>
          <w:lang w:bidi="ar"/>
        </w:rPr>
        <w:t xml:space="preserve"> </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售价：0.00元</w:t>
      </w:r>
      <w:r>
        <w:rPr>
          <w:rFonts w:ascii="宋体" w:hAnsi="宋体" w:cs="宋体"/>
          <w:szCs w:val="21"/>
          <w:shd w:val="clear" w:color="auto" w:fill="ffffff"/>
          <w:lang w:bidi="ar"/>
        </w:rPr>
        <w:t xml:space="preserve"> </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四、提交电子投标文件截止时间、开标时间和地点</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2024-08-28  </w:t>
      </w:r>
      <w:r>
        <w:rPr>
          <w:rFonts w:ascii="宋体" w:hAnsi="宋体" w:cs="宋体"/>
          <w:szCs w:val="21"/>
          <w:shd w:val="clear" w:color="auto" w:fill="ffffff"/>
          <w:lang w:bidi="ar"/>
        </w:rPr>
        <w:t xml:space="preserve">13</w:t>
      </w:r>
      <w:r>
        <w:rPr>
          <w:rFonts w:hint="eastAsia" w:ascii="宋体" w:hAnsi="宋体" w:cs="宋体"/>
          <w:szCs w:val="21"/>
          <w:shd w:val="clear" w:color="auto" w:fill="ffffff"/>
          <w:lang w:bidi="ar"/>
        </w:rPr>
        <w:t xml:space="preserve">:30 （北京时间）</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地点：“苏采云”系统</w:t>
      </w:r>
      <w:r>
        <w:rPr>
          <w:rFonts w:ascii="宋体" w:hAnsi="宋体" w:cs="宋体"/>
          <w:szCs w:val="21"/>
          <w:shd w:val="clear" w:color="auto" w:fill="ffffff"/>
          <w:lang w:bidi="ar"/>
        </w:rPr>
        <w:t xml:space="preserve"> </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五、公告期限</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自本公告发布之日起5个工作日。</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六、其他补充事宜</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ascii="宋体" w:hAnsi="宋体" w:cs="宋体"/>
          <w:szCs w:val="21"/>
          <w:shd w:val="clear" w:color="auto" w:fill="ffffff"/>
          <w:lang w:bidi="ar"/>
        </w:rPr>
        <w:t xml:space="preserve">1</w:t>
      </w:r>
      <w:r>
        <w:rPr>
          <w:rFonts w:hint="eastAsia" w:ascii="宋体" w:hAnsi="宋体" w:cs="宋体"/>
          <w:szCs w:val="21"/>
          <w:shd w:val="clear" w:color="auto" w:fill="ffffff"/>
          <w:lang w:bidi="ar"/>
        </w:rPr>
        <w:t xml:space="preserve">、获取方式：供应商在苏州市政府采购网自行下载招标文件。</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（1）申领CA证书</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供应商</w:t>
      </w:r>
      <w:r>
        <w:rPr>
          <w:rFonts w:hint="eastAsia" w:ascii="宋体" w:hAnsi="宋体" w:cs="宋体"/>
          <w:szCs w:val="21"/>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（2）登录报名</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（3）供应商在报名、下载、制作采购文件过程中如有软件操作方面疑问，请拨打：</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注册咨询：18261002950；</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CA技术咨询电话：400-608-6099；</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签章使用问题：025-83633811、025-83633812、15380932027、15371015030；系统使用指导与咨询：联系电话：18261002950；QQ：3048755361、1315179389、895706745。</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（4）制作、提交电子投标文件：</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    本项目采用电子招投标方式，请供应商在“苏采云”系统中操作成功参与项目后，必须在“已参与项目”界面中下载电子采购文件（后缀名为“.kedt”）并导入政府采购客户端工具后方可进行投标文件制作和提交（具体详见《苏采云系统供应商操作手册》，网址链接</w:t>
      </w:r>
      <w:r/>
    </w:p>
    <w:p>
      <w:pPr>
        <w:pStyle w:val="751"/>
        <w:ind w:firstLine="480"/>
        <w:jc w:val="left"/>
        <w:spacing w:line="420" w:lineRule="exact"/>
        <w:shd w:val="clear" w:color="auto" w:fill="ffffff"/>
        <w:widowControl/>
        <w:rPr>
          <w:rFonts w:hint="eastAsia" w:ascii="宋体" w:hAnsi="宋体" w:cs="宋体"/>
          <w:szCs w:val="21"/>
          <w:shd w:val="clear" w:color="auto" w:fill="ffffff"/>
          <w:lang w:bidi="ar"/>
        </w:rPr>
      </w:pPr>
      <w:r>
        <w:rPr>
          <w:rFonts w:hint="eastAsia" w:ascii="宋体" w:hAnsi="宋体" w:cs="宋体"/>
          <w:szCs w:val="21"/>
          <w:shd w:val="clear" w:color="auto" w:fill="ffffff"/>
          <w:lang w:bidi="ar"/>
        </w:rPr>
        <w:t xml:space="preserve">https://czju.suzhou.gov.cn/zfcg/html/content/20231220161910031.shtml）。请供应商按照《苏采云系统供应商操作手册》、采购文件要求进行制作、上传电子投标文件，投标单位无需提供纸质投标文件。电子投标文件制作完成后请在截止时间前完成提交（上传），否则视为放弃参加该采购项目。供应商应充分考虑到网络环境、网络带宽等风险因素，如因供应商自身原因造成的电子投标文件上传不成功由供应商自行承担全部责任。</w:t>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 </w:t>
      </w:r>
      <w:r>
        <w:rPr>
          <w:rFonts w:ascii="宋体" w:hAnsi="宋体" w:cs="宋体"/>
          <w:szCs w:val="21"/>
          <w:shd w:val="clear" w:color="auto" w:fill="ffffff"/>
          <w:lang w:bidi="ar"/>
        </w:rPr>
        <w:t xml:space="preserve">2</w:t>
      </w:r>
      <w:r>
        <w:rPr>
          <w:rFonts w:hint="eastAsia" w:ascii="宋体" w:hAnsi="宋体" w:cs="宋体"/>
          <w:szCs w:val="21"/>
          <w:shd w:val="clear" w:color="auto" w:fill="ffffff"/>
          <w:lang w:bidi="ar"/>
        </w:rPr>
        <w:t xml:space="preserve">、采购项目需要落实的政府采购政策：</w:t>
      </w:r>
      <w:r>
        <w:rPr>
          <w:rFonts w:ascii="宋体" w:hAnsi="宋体" w:cs="宋体"/>
          <w:szCs w:val="21"/>
          <w:shd w:val="clear" w:color="auto" w:fill="ffffff"/>
          <w:lang w:bidi="ar"/>
        </w:rPr>
      </w:r>
      <w:r/>
    </w:p>
    <w:p>
      <w:pPr>
        <w:pStyle w:val="751"/>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（1）根据财政部、工业和信息化部关于印发《政府采购促进中小企业发展管理办法》的规定执行。 </w:t>
      </w:r>
      <w:r>
        <w:rPr>
          <w:rFonts w:ascii="宋体" w:hAnsi="宋体" w:cs="宋体"/>
          <w:szCs w:val="21"/>
          <w:shd w:val="clear" w:color="auto" w:fill="ffffff"/>
          <w:lang w:bidi="ar"/>
        </w:rPr>
      </w:r>
      <w:r/>
    </w:p>
    <w:p>
      <w:pPr>
        <w:pStyle w:val="751"/>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（2）根据财政部、司法部《关于政府采购支持监狱企业发展有关问题的通知》（财库〔2014〕68号）的规定执行。 </w:t>
      </w:r>
      <w:r>
        <w:rPr>
          <w:rFonts w:ascii="宋体" w:hAnsi="宋体" w:cs="宋体"/>
          <w:szCs w:val="21"/>
          <w:shd w:val="clear" w:color="auto" w:fill="ffffff"/>
          <w:lang w:bidi="ar"/>
        </w:rPr>
      </w:r>
      <w:r/>
    </w:p>
    <w:p>
      <w:pPr>
        <w:pStyle w:val="751"/>
        <w:ind w:firstLine="42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（3）根据财政部、民政部、中国残疾人联合会《关于促进残疾人就业政府采购政策的通知》（财库〔2017〕141号）的规定执行。 </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3</w:t>
      </w:r>
      <w:r>
        <w:rPr>
          <w:rFonts w:hint="eastAsia" w:ascii="宋体" w:hAnsi="宋体" w:cs="宋体"/>
          <w:szCs w:val="21"/>
          <w:shd w:val="clear" w:color="auto" w:fill="ffffff"/>
          <w:lang w:bidi="ar"/>
        </w:rPr>
        <w:t xml:space="preserve">、监督电话：0512-68728409。</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ascii="宋体" w:hAnsi="宋体" w:cs="宋体"/>
          <w:szCs w:val="21"/>
          <w:shd w:val="clear" w:color="auto" w:fill="ffffff"/>
          <w:lang w:bidi="ar"/>
        </w:rPr>
        <w:t xml:space="preserve">4</w:t>
      </w:r>
      <w:r>
        <w:rPr>
          <w:rFonts w:hint="eastAsia" w:ascii="宋体" w:hAnsi="宋体" w:cs="宋体"/>
          <w:szCs w:val="21"/>
          <w:shd w:val="clear" w:color="auto" w:fill="ffffff"/>
          <w:lang w:bidi="ar"/>
        </w:rPr>
        <w:t xml:space="preserve">、本次采购的相关信息刊登在江苏政府采购网以及苏州市政府采购网。</w:t>
      </w:r>
      <w:r>
        <w:rPr>
          <w:rFonts w:ascii="宋体" w:hAnsi="宋体" w:cs="宋体"/>
          <w:szCs w:val="21"/>
          <w:shd w:val="clear" w:color="auto" w:fill="ffffff"/>
          <w:lang w:bidi="ar"/>
        </w:rPr>
      </w:r>
      <w:r/>
    </w:p>
    <w:p>
      <w:pPr>
        <w:pStyle w:val="751"/>
        <w:ind w:firstLine="480"/>
        <w:jc w:val="left"/>
        <w:spacing w:line="420" w:lineRule="exact"/>
        <w:shd w:val="clear" w:color="auto" w:fill="ffffff"/>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七、凡对本次采购提出询问，请按以下方式联系</w:t>
      </w:r>
      <w:r>
        <w:rPr>
          <w:rFonts w:ascii="宋体" w:hAnsi="宋体" w:cs="宋体"/>
          <w:szCs w:val="21"/>
          <w:shd w:val="clear" w:color="auto" w:fill="ffffff"/>
          <w:lang w:bidi="ar"/>
        </w:rPr>
      </w:r>
      <w:r/>
    </w:p>
    <w:p>
      <w:pPr>
        <w:pStyle w:val="751"/>
        <w:ind w:firstLine="420"/>
        <w:spacing w:line="420" w:lineRule="exact"/>
        <w:rPr>
          <w:rFonts w:ascii="宋体" w:hAnsi="宋体" w:cs="宋体"/>
          <w:bCs/>
          <w:szCs w:val="21"/>
        </w:rPr>
      </w:pPr>
      <w:r/>
      <w:bookmarkStart w:id="9" w:name="_Toc28359075"/>
      <w:r/>
      <w:bookmarkStart w:id="10" w:name="_Toc35393786"/>
      <w:r/>
      <w:bookmarkStart w:id="11" w:name="_Toc35393617"/>
      <w:r/>
      <w:bookmarkStart w:id="12" w:name="_Toc28358998"/>
      <w:r>
        <w:rPr>
          <w:rFonts w:hint="eastAsia" w:ascii="宋体" w:hAnsi="宋体" w:cs="宋体"/>
          <w:bCs/>
          <w:szCs w:val="21"/>
        </w:rPr>
        <w:t xml:space="preserve">1.采购单位信息</w:t>
      </w:r>
      <w:bookmarkEnd w:id="9"/>
      <w:r/>
      <w:bookmarkEnd w:id="10"/>
      <w:r/>
      <w:bookmarkEnd w:id="11"/>
      <w:r/>
      <w:bookmarkEnd w:id="12"/>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名    称：苏州市水务局</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地    址：苏州高新区玉山路11号</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联 系 人：</w:t>
      </w:r>
      <w:r>
        <w:rPr>
          <w:rFonts w:ascii="宋体" w:hAnsi="宋体" w:cs="宋体"/>
          <w:bCs/>
          <w:szCs w:val="21"/>
        </w:rPr>
        <w:t xml:space="preserve">周娜芬</w:t>
      </w:r>
      <w:r/>
    </w:p>
    <w:p>
      <w:pPr>
        <w:pStyle w:val="751"/>
        <w:ind w:firstLine="420"/>
        <w:spacing w:line="420" w:lineRule="exact"/>
        <w:rPr>
          <w:rFonts w:ascii="宋体" w:hAnsi="宋体" w:cs="宋体"/>
          <w:bCs/>
          <w:szCs w:val="21"/>
        </w:rPr>
      </w:pPr>
      <w:r>
        <w:rPr>
          <w:rFonts w:hint="eastAsia" w:ascii="宋体" w:hAnsi="宋体" w:cs="宋体"/>
          <w:bCs/>
          <w:szCs w:val="21"/>
        </w:rPr>
        <w:t xml:space="preserve">联系方式：0</w:t>
      </w:r>
      <w:r>
        <w:rPr>
          <w:rFonts w:ascii="宋体" w:hAnsi="宋体" w:cs="宋体"/>
          <w:bCs/>
          <w:szCs w:val="21"/>
        </w:rPr>
        <w:t xml:space="preserve">512-68159735</w:t>
      </w:r>
      <w:r/>
    </w:p>
    <w:p>
      <w:pPr>
        <w:pStyle w:val="751"/>
        <w:ind w:firstLine="420"/>
        <w:spacing w:line="420" w:lineRule="exact"/>
        <w:rPr>
          <w:rFonts w:ascii="宋体" w:hAnsi="宋体" w:cs="宋体"/>
          <w:bCs/>
          <w:szCs w:val="21"/>
        </w:rPr>
      </w:pPr>
      <w:r>
        <w:rPr>
          <w:rFonts w:hint="eastAsia" w:ascii="宋体" w:hAnsi="宋体" w:cs="宋体"/>
          <w:bCs/>
          <w:szCs w:val="21"/>
        </w:rPr>
        <w:t xml:space="preserve">2.代理机构信息</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名 称：江苏筠汇项目管理咨询有限公司</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地 址：苏州市姑苏区平江万达C座18楼</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联系人：黄妍               </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电　话：0512-</w:t>
      </w:r>
      <w:r>
        <w:rPr>
          <w:rFonts w:ascii="宋体" w:hAnsi="宋体" w:cs="宋体"/>
          <w:bCs/>
          <w:szCs w:val="21"/>
        </w:rPr>
        <w:t xml:space="preserve">69351282</w:t>
      </w:r>
      <w:r/>
    </w:p>
    <w:p>
      <w:pPr>
        <w:pStyle w:val="751"/>
        <w:ind w:firstLine="420"/>
        <w:spacing w:line="420" w:lineRule="exact"/>
        <w:rPr>
          <w:rFonts w:ascii="宋体" w:hAnsi="宋体" w:cs="宋体"/>
          <w:bCs/>
          <w:szCs w:val="21"/>
        </w:rPr>
      </w:pPr>
      <w:r>
        <w:rPr>
          <w:rFonts w:hint="eastAsia" w:ascii="宋体" w:hAnsi="宋体" w:cs="宋体"/>
          <w:bCs/>
          <w:szCs w:val="21"/>
        </w:rPr>
        <w:t xml:space="preserve">3.项目联系方式：</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项目联系人：黄妍</w:t>
      </w:r>
      <w:r>
        <w:rPr>
          <w:rFonts w:ascii="宋体" w:hAnsi="宋体" w:cs="宋体"/>
          <w:bCs/>
          <w:szCs w:val="21"/>
        </w:rPr>
      </w:r>
      <w:r/>
    </w:p>
    <w:p>
      <w:pPr>
        <w:pStyle w:val="751"/>
        <w:ind w:firstLine="420"/>
        <w:spacing w:line="420" w:lineRule="exact"/>
        <w:rPr>
          <w:rFonts w:ascii="宋体" w:hAnsi="宋体" w:cs="宋体"/>
          <w:bCs/>
          <w:szCs w:val="21"/>
        </w:rPr>
      </w:pPr>
      <w:r>
        <w:rPr>
          <w:rFonts w:hint="eastAsia" w:ascii="宋体" w:hAnsi="宋体" w:cs="宋体"/>
          <w:bCs/>
          <w:szCs w:val="21"/>
        </w:rPr>
        <w:t xml:space="preserve">联系电话：0512-</w:t>
      </w:r>
      <w:r>
        <w:rPr>
          <w:rFonts w:ascii="宋体" w:hAnsi="宋体" w:cs="宋体"/>
          <w:bCs/>
          <w:szCs w:val="21"/>
        </w:rPr>
        <w:t xml:space="preserve">69351282</w:t>
      </w:r>
      <w:r/>
    </w:p>
    <w:p>
      <w:pPr>
        <w:pStyle w:val="751"/>
        <w:jc w:val="right"/>
        <w:spacing w:line="420" w:lineRule="exact"/>
        <w:rPr>
          <w:rFonts w:ascii="宋体" w:hAnsi="宋体" w:cs="宋体"/>
          <w:szCs w:val="21"/>
        </w:rPr>
      </w:pPr>
      <w:r>
        <w:rPr>
          <w:rFonts w:hint="eastAsia" w:ascii="宋体" w:hAnsi="宋体" w:cs="宋体"/>
          <w:szCs w:val="21"/>
        </w:rPr>
        <w:t xml:space="preserve">江苏筠汇项目管理咨询有限公司</w:t>
      </w:r>
      <w:r>
        <w:rPr>
          <w:rFonts w:ascii="宋体" w:hAnsi="宋体" w:cs="宋体"/>
          <w:szCs w:val="21"/>
        </w:rPr>
      </w:r>
      <w:r/>
    </w:p>
    <w:p>
      <w:pPr>
        <w:pStyle w:val="751"/>
        <w:jc w:val="right"/>
        <w:spacing w:line="420" w:lineRule="exact"/>
        <w:rPr>
          <w:rFonts w:ascii="宋体" w:hAnsi="宋体" w:cs="宋体"/>
          <w:bCs/>
          <w:szCs w:val="21"/>
        </w:rPr>
      </w:pPr>
      <w:r>
        <w:rPr>
          <w:rFonts w:hint="eastAsia" w:ascii="宋体" w:hAnsi="宋体" w:cs="宋体"/>
          <w:bCs/>
          <w:szCs w:val="21"/>
        </w:rPr>
        <w:t xml:space="preserve">202</w:t>
      </w:r>
      <w:r>
        <w:rPr>
          <w:rFonts w:ascii="宋体" w:hAnsi="宋体" w:cs="宋体"/>
          <w:bCs/>
          <w:szCs w:val="21"/>
        </w:rPr>
        <w:t xml:space="preserve">4</w:t>
      </w:r>
      <w:r>
        <w:rPr>
          <w:rFonts w:hint="eastAsia" w:ascii="宋体" w:hAnsi="宋体" w:cs="宋体"/>
          <w:bCs/>
          <w:szCs w:val="21"/>
        </w:rPr>
        <w:t xml:space="preserve">年8月6日 </w:t>
      </w:r>
      <w:r>
        <w:rPr>
          <w:rFonts w:ascii="宋体" w:hAnsi="宋体" w:cs="宋体"/>
          <w:bCs/>
          <w:szCs w:val="21"/>
        </w:rPr>
      </w:r>
      <w:r/>
    </w:p>
    <w:p>
      <w:pPr>
        <w:pStyle w:val="794"/>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751"/>
        <w:jc w:val="center"/>
        <w:spacing w:line="400" w:lineRule="exact"/>
        <w:widowControl/>
        <w:rPr>
          <w:rFonts w:ascii="宋体" w:hAnsi="宋体"/>
          <w:b/>
          <w:color w:val="000000"/>
          <w:sz w:val="36"/>
          <w:szCs w:val="36"/>
        </w:rPr>
      </w:pPr>
      <w:r>
        <w:rPr>
          <w:rFonts w:hint="eastAsia" w:ascii="宋体" w:hAnsi="宋体"/>
          <w:b/>
          <w:color w:val="000000"/>
          <w:sz w:val="36"/>
          <w:szCs w:val="36"/>
        </w:rPr>
        <w:t xml:space="preserve">第二章 投标人须知</w:t>
      </w:r>
      <w:r>
        <w:rPr>
          <w:rFonts w:ascii="宋体" w:hAnsi="宋体"/>
          <w:b/>
          <w:color w:val="000000"/>
          <w:sz w:val="36"/>
          <w:szCs w:val="36"/>
        </w:rPr>
      </w:r>
      <w:r/>
    </w:p>
    <w:p>
      <w:pPr>
        <w:pStyle w:val="751"/>
        <w:spacing w:line="400" w:lineRule="exact"/>
        <w:widowControl/>
        <w:rPr>
          <w:rFonts w:ascii="宋体" w:hAnsi="宋体"/>
          <w:b/>
          <w:color w:val="000000"/>
          <w:szCs w:val="21"/>
        </w:rPr>
      </w:pPr>
      <w:r>
        <w:rPr>
          <w:rFonts w:hint="eastAsia" w:ascii="宋体" w:hAnsi="宋体"/>
          <w:b/>
          <w:color w:val="000000"/>
          <w:szCs w:val="21"/>
        </w:rPr>
        <w:t xml:space="preserve">一、说明和释义</w:t>
      </w:r>
      <w:r>
        <w:rPr>
          <w:rFonts w:ascii="宋体" w:hAnsi="宋体"/>
          <w:b/>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1、说明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1.1本采购文件仅适用于江苏筠汇项目</w:t>
      </w:r>
      <w:r>
        <w:rPr>
          <w:rFonts w:ascii="宋体" w:hAnsi="宋体"/>
          <w:bCs/>
          <w:color w:val="000000"/>
          <w:szCs w:val="21"/>
        </w:rPr>
        <w:t xml:space="preserve">管理咨询有限公司</w:t>
      </w:r>
      <w:r>
        <w:rPr>
          <w:rFonts w:hint="eastAsia" w:ascii="宋体" w:hAnsi="宋体"/>
          <w:bCs/>
          <w:color w:val="000000"/>
          <w:szCs w:val="21"/>
        </w:rPr>
        <w:t xml:space="preserve">组织的采购活动。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1.2本次采购活动及因本次采购产生的合同受中国法律制约和保护。</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1.3本采购文件的解释权属于江苏筠汇项目</w:t>
      </w:r>
      <w:r>
        <w:rPr>
          <w:rFonts w:ascii="宋体" w:hAnsi="宋体"/>
          <w:bCs/>
          <w:color w:val="000000"/>
          <w:szCs w:val="21"/>
        </w:rPr>
        <w:t xml:space="preserve">管理咨询有限公司</w:t>
      </w:r>
      <w:r>
        <w:rPr>
          <w:rFonts w:hint="eastAsia" w:ascii="宋体" w:hAnsi="宋体"/>
          <w:bCs/>
          <w:color w:val="000000"/>
          <w:szCs w:val="21"/>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2、词语释义</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2.1 采购代理机构：具体组织实施采购活动的法人。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 投标人（供应商）：经认定有资格响应采购，参加投标竞争的法人或其他组织或自然人。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2.3 响应：投标人根据采购代理机构发布的采购文件，编制投标文件并按规定投标的行为。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2.4 合同：采供双方根据采购文件和中标的投标文件及中标通知书规定的内容签署的以书面形式所达成的协议，包括所有的附件、附录和构成协议的所有文件。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2.5采购人（甲方）：合同中明确规定的实际购买服务的法人或其他组织和自然人。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2.6中标人（乙方）：合同中规定的向采购方提供服务的法人或其他组织和自然人。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2.7 服务：系指本次招标采购文件规定中标人应承担的服务及与提供服务有关的辅助服务，比如咨询、人工、提供技术援助、培训、配合措施、应急响应等及合同中规定中标人应承担的其它一切应尽义务。</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2.8 天：日历日。</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2.9 服务地点：合同中约定的地点。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2.10 合同价款：根据合同规定，乙方在正确地履行合同义务后甲方应支付乙方的价款。</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2.11 不可抗力：不能预见、不能避免并且不能克服的客观情况。</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2.12 实质响应：满足有关本次采购标的、数量、质量、价款或者报酬、履行期限、履行地点和方式、违约责任和解决争议方法等要求。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2.13 书面形式：指书面文字、合同书、信件和传真等可以有形地表现所载内容的形式。</w:t>
      </w:r>
      <w:r>
        <w:rPr>
          <w:rFonts w:ascii="宋体" w:hAnsi="宋体"/>
          <w:bCs/>
          <w:color w:val="000000"/>
          <w:szCs w:val="21"/>
        </w:rPr>
      </w:r>
      <w:r/>
    </w:p>
    <w:p>
      <w:pPr>
        <w:pStyle w:val="751"/>
        <w:spacing w:line="400" w:lineRule="exact"/>
        <w:widowControl/>
        <w:rPr>
          <w:rFonts w:ascii="宋体" w:hAnsi="宋体"/>
          <w:b/>
          <w:color w:val="000000"/>
          <w:szCs w:val="21"/>
        </w:rPr>
      </w:pPr>
      <w:r>
        <w:rPr>
          <w:rFonts w:hint="eastAsia" w:ascii="宋体" w:hAnsi="宋体"/>
          <w:b/>
          <w:color w:val="000000"/>
          <w:szCs w:val="21"/>
        </w:rPr>
        <w:t xml:space="preserve">二、投标人（供应商）</w:t>
      </w:r>
      <w:r>
        <w:rPr>
          <w:rFonts w:ascii="宋体" w:hAnsi="宋体"/>
          <w:b/>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3、供应商资格要求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详见招标公告。</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4、投标人代表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4.1指全权代表投标人参加投标活动并签署投标文件的人，如果投标人代表不是法定代表人，须持有《法人授权委托书》（详见统一格式）。</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5、投标费用 </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5.1无论投标过程中的做法和结果如何，投标人自行承担所有与参加投标有关的全部费用。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6、联合体投标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本采购项目不接受联合体投标。</w:t>
      </w:r>
      <w:r>
        <w:rPr>
          <w:rFonts w:ascii="宋体" w:hAnsi="宋体"/>
          <w:bCs/>
          <w:color w:val="000000"/>
          <w:szCs w:val="21"/>
        </w:rPr>
      </w:r>
      <w:r/>
    </w:p>
    <w:p>
      <w:pPr>
        <w:pStyle w:val="751"/>
        <w:spacing w:line="400" w:lineRule="exact"/>
        <w:widowControl/>
        <w:rPr>
          <w:rFonts w:ascii="宋体" w:hAnsi="宋体" w:cs="宋体"/>
          <w:szCs w:val="21"/>
          <w:shd w:val="clear" w:color="auto" w:fill="ffffff"/>
          <w:lang w:bidi="ar"/>
        </w:rPr>
      </w:pPr>
      <w:r>
        <w:rPr>
          <w:rFonts w:hint="eastAsia" w:ascii="宋体" w:hAnsi="宋体" w:cs="宋体"/>
          <w:szCs w:val="21"/>
          <w:shd w:val="clear" w:color="auto" w:fill="ffffff"/>
          <w:lang w:bidi="ar"/>
        </w:rPr>
        <w:t xml:space="preserve">7.</w:t>
      </w:r>
      <w:r>
        <w:rPr>
          <w:rFonts w:hint="eastAsia" w:ascii="宋体" w:hAnsi="宋体" w:cs="宋体"/>
          <w:szCs w:val="21"/>
          <w:shd w:val="clear" w:color="auto" w:fill="ffffff"/>
          <w:lang w:bidi="ar"/>
        </w:rPr>
        <w:t xml:space="preserve">本项目投标单位只可中一个标段，若已中第一标段，</w:t>
      </w:r>
      <w:r>
        <w:rPr>
          <w:rFonts w:hint="eastAsia" w:ascii="宋体" w:hAnsi="宋体" w:cs="宋体"/>
          <w:szCs w:val="21"/>
          <w:shd w:val="clear" w:color="auto" w:fill="ffffff"/>
          <w:lang w:bidi="ar"/>
        </w:rPr>
        <w:t xml:space="preserve">将自动失去后续标段的中标资格，不进入后续标段评标程序</w:t>
      </w:r>
      <w:r>
        <w:rPr>
          <w:rFonts w:hint="eastAsia" w:ascii="宋体" w:hAnsi="宋体" w:cs="宋体"/>
          <w:szCs w:val="21"/>
          <w:shd w:val="clear" w:color="auto" w:fill="ffffff"/>
          <w:lang w:bidi="ar"/>
        </w:rPr>
        <w:t xml:space="preserve">，</w:t>
      </w:r>
      <w:r>
        <w:rPr>
          <w:rFonts w:ascii="宋体" w:hAnsi="宋体" w:cs="宋体"/>
          <w:szCs w:val="21"/>
          <w:shd w:val="clear" w:color="auto" w:fill="ffffff"/>
          <w:lang w:bidi="ar"/>
        </w:rPr>
        <w:t xml:space="preserve">以此类推</w:t>
      </w:r>
      <w:r>
        <w:rPr>
          <w:rFonts w:hint="eastAsia" w:ascii="宋体" w:hAnsi="宋体" w:cs="宋体"/>
          <w:szCs w:val="21"/>
          <w:shd w:val="clear" w:color="auto" w:fill="ffffff"/>
          <w:lang w:bidi="ar"/>
        </w:rPr>
        <w:t xml:space="preserve">。</w:t>
      </w:r>
      <w:r>
        <w:rPr>
          <w:rFonts w:ascii="宋体" w:hAnsi="宋体" w:cs="宋体"/>
          <w:szCs w:val="21"/>
          <w:shd w:val="clear" w:color="auto" w:fill="ffffff"/>
          <w:lang w:bidi="ar"/>
        </w:rPr>
      </w:r>
      <w:r/>
    </w:p>
    <w:p>
      <w:pPr>
        <w:pStyle w:val="751"/>
        <w:spacing w:line="400" w:lineRule="exact"/>
        <w:widowControl/>
        <w:rPr>
          <w:rFonts w:ascii="宋体" w:hAnsi="宋体"/>
          <w:b/>
          <w:color w:val="000000"/>
          <w:szCs w:val="21"/>
        </w:rPr>
      </w:pPr>
      <w:r>
        <w:rPr>
          <w:rFonts w:hint="eastAsia" w:ascii="宋体" w:hAnsi="宋体"/>
          <w:b/>
          <w:color w:val="000000"/>
          <w:szCs w:val="21"/>
        </w:rPr>
        <w:t xml:space="preserve">三、采购文件的说明</w:t>
      </w:r>
      <w:r>
        <w:rPr>
          <w:rFonts w:ascii="宋体" w:hAnsi="宋体"/>
          <w:b/>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8、采购文件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9、采购文件的询问与澄清（修改）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9.1投标人在收到采购文件后，若有问题需要询问，应于收到采购文件后及时提出，采购代理机构将予以解答。</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9.2采购人或者采购代理机构可以对已发出的采购文件进行必要的澄清或者修改，并发布澄清（修改）公告。澄清或者修改的内容为采购文件的组成部分。</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9.3采购代理机构推迟投标截止时间时，应以书面的形式，通知所有投标人。在这种情况下，采购代理机构和投标人的权利和义务将受到新的截止期的约束。</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9.4至采购文件获取截止时间，获取采购文件的潜在投标人不足3家的，采购人或采购代理机构可以顺延采购文件提供期限。</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、采购文件的修改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.1采购人或采购代理机构无论出于自己的考虑，还是出于对投标人提问的澄清，均可对招标文件用补充文件的方式进行修改。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.2采购代理机构对招标文件的修改，将以书面或传真的形式通知已购买招标文件的每一投标人。补充文件将作为招标文件的组成部分，对所有投标人有约束力。</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lang w:val="zh-CN"/>
        </w:rPr>
        <w:t xml:space="preserve">.3为使投标人有足够的时间按招标文件的修改要求考虑修正投标文件，或出于其他原因，采购代理机构有权推迟投标截止日期和开标日期，并将此变更通知上述每一投标人。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、质疑</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.1根据财政部94号令第十一条规定，提出质疑的供应商应当是参与所质疑项目采购活动的供应商。潜在供应商应当依法报名</w:t>
      </w:r>
      <w:r>
        <w:rPr>
          <w:rFonts w:hint="eastAsia" w:ascii="宋体" w:hAnsi="宋体"/>
          <w:bCs/>
          <w:color w:val="000000"/>
          <w:szCs w:val="21"/>
        </w:rPr>
        <w:t xml:space="preserve">获取</w:t>
      </w:r>
      <w:r>
        <w:rPr>
          <w:rFonts w:hint="eastAsia" w:ascii="宋体" w:hAnsi="宋体"/>
          <w:bCs/>
          <w:color w:val="000000"/>
          <w:szCs w:val="21"/>
          <w:lang w:val="zh-CN"/>
        </w:rPr>
        <w:t xml:space="preserve">本</w:t>
      </w:r>
      <w:r>
        <w:rPr>
          <w:rFonts w:hint="eastAsia" w:ascii="宋体" w:hAnsi="宋体"/>
          <w:bCs/>
          <w:color w:val="000000"/>
          <w:szCs w:val="21"/>
        </w:rPr>
        <w:t xml:space="preserve">采购</w:t>
      </w:r>
      <w:r>
        <w:rPr>
          <w:rFonts w:hint="eastAsia" w:ascii="宋体" w:hAnsi="宋体"/>
          <w:bCs/>
          <w:color w:val="000000"/>
          <w:szCs w:val="21"/>
          <w:lang w:val="zh-CN"/>
        </w:rPr>
        <w:t xml:space="preserve">文件后可以依法进行质疑。</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2</w:t>
      </w:r>
      <w:r>
        <w:rPr>
          <w:rFonts w:hint="eastAsia" w:ascii="宋体" w:hAnsi="宋体"/>
          <w:bCs/>
          <w:color w:val="000000"/>
          <w:szCs w:val="21"/>
          <w:lang w:val="zh-CN"/>
        </w:rPr>
        <w:t xml:space="preserve">供应商如对本项目提出质疑须在法定质疑期内一次性提出针对同一采购程序环节的质疑。</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11.3提交质疑函时与符合采购文件组成部分中资格证明文件中的材料一并递交。</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接受质疑函的方式：当场送达或邮寄方式</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5</w:t>
      </w:r>
      <w:r>
        <w:rPr>
          <w:rFonts w:hint="eastAsia" w:ascii="宋体" w:hAnsi="宋体"/>
          <w:bCs/>
          <w:color w:val="000000"/>
          <w:szCs w:val="21"/>
          <w:lang w:val="zh-CN"/>
        </w:rPr>
        <w:t xml:space="preserve">联系单位：江苏筠汇项目管理咨询有限公司</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6</w:t>
      </w:r>
      <w:r>
        <w:rPr>
          <w:rFonts w:hint="eastAsia" w:ascii="宋体" w:hAnsi="宋体"/>
          <w:bCs/>
          <w:color w:val="000000"/>
          <w:szCs w:val="21"/>
          <w:lang w:val="zh-CN"/>
        </w:rPr>
        <w:t xml:space="preserve">联系电话：0512-</w:t>
      </w:r>
      <w:r>
        <w:rPr>
          <w:rFonts w:ascii="宋体" w:hAnsi="宋体"/>
          <w:bCs/>
          <w:color w:val="000000"/>
          <w:szCs w:val="21"/>
        </w:rPr>
        <w:t xml:space="preserve">69351282</w:t>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1</w:t>
      </w:r>
      <w:r>
        <w:rPr>
          <w:rFonts w:hint="eastAsia" w:ascii="宋体" w:hAnsi="宋体"/>
          <w:bCs/>
          <w:color w:val="000000"/>
          <w:szCs w:val="21"/>
          <w:lang w:val="zh-CN"/>
        </w:rPr>
        <w:t xml:space="preserve">.</w:t>
      </w:r>
      <w:r>
        <w:rPr>
          <w:rFonts w:hint="eastAsia" w:ascii="宋体" w:hAnsi="宋体"/>
          <w:bCs/>
          <w:color w:val="000000"/>
          <w:szCs w:val="21"/>
        </w:rPr>
        <w:t xml:space="preserve">7 通讯地址：苏州市姑苏区平江万达C座18楼。</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四、投标文件说明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12、提示与要求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12.2无论是否递交投标文件，投标人都应将采购文件及以后的所有通知、文件等视为保密文件。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13、投标文件计量单位和使用文字</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13.1投标文件中所使用的计量单位，除采购文件中有特殊要求外，均应使用中华人民共和国法定计量单位。</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13.2投标文件应使用中文编制，投标文件中必须使用其他文字的，必须附有中文译本。对于未附有中文译本和中文译本不准确的投标文件可能引起的对投标人不利的后果，采购代理机构概不负责。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w:t>
      </w:r>
      <w:r>
        <w:rPr>
          <w:rFonts w:hint="eastAsia" w:ascii="宋体" w:hAnsi="宋体"/>
          <w:bCs/>
          <w:color w:val="000000"/>
          <w:szCs w:val="21"/>
        </w:rPr>
        <w:t xml:space="preserve">投标文件的组成</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投标文件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.1封面</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.2开标一览表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公开分项报价</w:t>
      </w:r>
      <w:r>
        <w:rPr>
          <w:rFonts w:ascii="宋体" w:hAnsi="宋体"/>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w:t>
      </w:r>
      <w:r>
        <w:rPr>
          <w:rFonts w:hint="eastAsia" w:ascii="宋体" w:hAnsi="宋体"/>
          <w:b/>
          <w:bCs/>
          <w:color w:val="000000"/>
          <w:szCs w:val="21"/>
        </w:rPr>
        <w:t xml:space="preserve">.</w:t>
      </w:r>
      <w:r>
        <w:rPr>
          <w:rFonts w:ascii="宋体" w:hAnsi="宋体"/>
          <w:b/>
          <w:bCs/>
          <w:color w:val="000000"/>
          <w:szCs w:val="21"/>
        </w:rPr>
        <w:t xml:space="preserve">4</w:t>
      </w:r>
      <w:r>
        <w:rPr>
          <w:rFonts w:hint="eastAsia" w:ascii="宋体" w:hAnsi="宋体"/>
          <w:b/>
          <w:bCs/>
          <w:color w:val="000000"/>
          <w:szCs w:val="21"/>
        </w:rPr>
        <w:t xml:space="preserve">资格审查文件</w:t>
      </w:r>
      <w:r>
        <w:rPr>
          <w:rFonts w:ascii="宋体" w:hAnsi="宋体"/>
          <w:b/>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14.1.4.1关于资格文件的声明函（格式见第三章）；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14.1.4.2投标人基本情况表（格式见第三章）；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14.1.4.3投标人法定代表人身份证复印件；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14.1.4.4法定代表人授权委托书（如有授权，格式见第三章）；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14.1.4.5投标人授权代理人身份证复印件（如有授权）；</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14.1.4.6合格投标人资格证明材料：</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（1）具有独立承担民事责任的能力证明。包括法人或者其他组织的营业执照等证明文件，自然人的身份证明；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（2）具有良好的商业信誉和健全的财务会计制度证明（法人应提供最近一期经会计师事务所审计的财务报告，其他组织、自然人及成立未满一年的法人应提供银行出具的资信证明）；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（3）具备履行合同所必需的设备和专业技术能力的证明材料或承诺；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（5）参加政府采购活动前三年内在经营活动中没有重大违法记录的书面声明函。</w:t>
      </w:r>
      <w:r>
        <w:rPr>
          <w:rFonts w:ascii="宋体" w:hAnsi="宋体"/>
          <w:bCs/>
          <w:color w:val="000000"/>
          <w:szCs w:val="21"/>
        </w:rPr>
      </w:r>
      <w:r/>
    </w:p>
    <w:p>
      <w:pPr>
        <w:pStyle w:val="751"/>
        <w:spacing w:line="400" w:lineRule="exact"/>
        <w:widowControl/>
        <w:rPr>
          <w:rFonts w:hint="eastAsia"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4.1.4.7</w:t>
      </w:r>
      <w:r>
        <w:rPr>
          <w:rFonts w:hint="eastAsia" w:ascii="宋体" w:hAnsi="宋体"/>
          <w:bCs/>
          <w:color w:val="000000"/>
          <w:szCs w:val="21"/>
        </w:rPr>
        <w:t xml:space="preserve">《中小企业声明函》或《残疾人福利性单位声明函》或由省级以上监狱管理局、戒毒管理局（含新疆生产建设兵团）出具的属于监狱企业的证明文件</w:t>
      </w:r>
      <w:r>
        <w:rPr>
          <w:rFonts w:hint="eastAsia"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14.1.4.</w:t>
      </w:r>
      <w:r>
        <w:rPr>
          <w:rFonts w:ascii="宋体" w:hAnsi="宋体"/>
          <w:bCs/>
          <w:color w:val="000000"/>
          <w:szCs w:val="21"/>
        </w:rPr>
        <w:t xml:space="preserve">8</w:t>
      </w:r>
      <w:r>
        <w:rPr>
          <w:rFonts w:hint="eastAsia" w:ascii="宋体" w:hAnsi="宋体"/>
          <w:bCs/>
          <w:color w:val="000000"/>
          <w:szCs w:val="21"/>
        </w:rPr>
        <w:t xml:space="preserve">其它有关资格证明文件：</w:t>
      </w:r>
      <w:r>
        <w:rPr>
          <w:rFonts w:ascii="宋体" w:hAnsi="宋体"/>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w:t>
      </w:r>
      <w:r>
        <w:rPr>
          <w:rFonts w:hint="eastAsia" w:ascii="宋体" w:hAnsi="宋体"/>
          <w:b/>
          <w:bCs/>
          <w:color w:val="000000"/>
          <w:szCs w:val="21"/>
        </w:rPr>
        <w:t xml:space="preserve">.</w:t>
      </w:r>
      <w:r>
        <w:rPr>
          <w:rFonts w:ascii="宋体" w:hAnsi="宋体"/>
          <w:b/>
          <w:bCs/>
          <w:color w:val="000000"/>
          <w:szCs w:val="21"/>
        </w:rPr>
        <w:t xml:space="preserve">5</w:t>
      </w:r>
      <w:r>
        <w:rPr>
          <w:rFonts w:hint="eastAsia" w:ascii="宋体" w:hAnsi="宋体"/>
          <w:b/>
          <w:bCs/>
          <w:color w:val="000000"/>
          <w:szCs w:val="21"/>
        </w:rPr>
        <w:t xml:space="preserve">符合性审查文件</w:t>
      </w:r>
      <w:r>
        <w:rPr>
          <w:rFonts w:ascii="宋体" w:hAnsi="宋体"/>
          <w:b/>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hint="eastAsia" w:ascii="宋体" w:hAnsi="宋体"/>
          <w:bCs/>
          <w:color w:val="000000"/>
          <w:szCs w:val="21"/>
        </w:rPr>
        <w:t xml:space="preserve">.</w:t>
      </w:r>
      <w:r>
        <w:rPr>
          <w:rFonts w:ascii="宋体" w:hAnsi="宋体"/>
          <w:bCs/>
          <w:color w:val="000000"/>
          <w:szCs w:val="21"/>
        </w:rPr>
        <w:t xml:space="preserve">5.1</w:t>
      </w:r>
      <w:r>
        <w:rPr>
          <w:rFonts w:hint="eastAsia" w:ascii="宋体" w:hAnsi="宋体"/>
          <w:bCs/>
          <w:color w:val="000000"/>
          <w:szCs w:val="21"/>
        </w:rPr>
        <w:t xml:space="preserve">投标函（格式见第三章）；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14.1.5.2</w:t>
      </w:r>
      <w:r>
        <w:rPr>
          <w:rFonts w:hint="eastAsia" w:ascii="宋体" w:hAnsi="宋体"/>
          <w:bCs/>
          <w:color w:val="000000"/>
          <w:szCs w:val="21"/>
        </w:rPr>
        <w:t xml:space="preserve">偏离表（格式见第三章）；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14.1.5.3</w:t>
      </w:r>
      <w:r>
        <w:rPr>
          <w:rFonts w:hint="eastAsia" w:ascii="宋体" w:hAnsi="宋体"/>
          <w:bCs/>
          <w:color w:val="000000"/>
          <w:szCs w:val="21"/>
        </w:rPr>
        <w:t xml:space="preserve">项目服务人员配置表（格式见第三章）；</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14.1.5.4</w:t>
      </w:r>
      <w:r>
        <w:rPr>
          <w:rFonts w:hint="eastAsia" w:ascii="宋体" w:hAnsi="宋体"/>
          <w:bCs/>
          <w:color w:val="000000"/>
          <w:szCs w:val="21"/>
        </w:rPr>
        <w:t xml:space="preserve">其他有关符合性证明的文件；</w:t>
      </w:r>
      <w:r>
        <w:rPr>
          <w:rFonts w:ascii="宋体" w:hAnsi="宋体"/>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1</w:t>
      </w:r>
      <w:r>
        <w:rPr>
          <w:rFonts w:ascii="宋体" w:hAnsi="宋体"/>
          <w:b/>
          <w:bCs/>
          <w:color w:val="000000"/>
          <w:szCs w:val="21"/>
        </w:rPr>
        <w:t xml:space="preserve">4.1.6</w:t>
      </w:r>
      <w:r>
        <w:rPr>
          <w:rFonts w:hint="eastAsia" w:ascii="宋体" w:hAnsi="宋体"/>
          <w:b/>
          <w:bCs/>
          <w:color w:val="000000"/>
          <w:szCs w:val="21"/>
        </w:rPr>
        <w:t xml:space="preserve">综合评审文件</w:t>
      </w:r>
      <w:r>
        <w:rPr>
          <w:rFonts w:ascii="宋体" w:hAnsi="宋体"/>
          <w:b/>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.1技术服务方案</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.2</w:t>
      </w:r>
      <w:r>
        <w:rPr>
          <w:rFonts w:hint="eastAsia" w:ascii="宋体" w:hAnsi="宋体" w:cs="宋体"/>
          <w:szCs w:val="21"/>
          <w:lang w:val="zh-CN"/>
        </w:rPr>
        <w:t xml:space="preserve">拟投入项目人员</w:t>
      </w:r>
      <w:r>
        <w:rPr>
          <w:rFonts w:ascii="宋体" w:hAnsi="宋体" w:cs="宋体"/>
          <w:szCs w:val="21"/>
          <w:lang w:val="zh-CN"/>
        </w:rPr>
        <w:t xml:space="preserve">情况</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.3投标</w:t>
      </w:r>
      <w:r>
        <w:rPr>
          <w:rFonts w:hint="eastAsia" w:ascii="宋体" w:hAnsi="宋体" w:cs="宋体"/>
          <w:szCs w:val="21"/>
          <w:lang w:val="zh-CN"/>
        </w:rPr>
        <w:t xml:space="preserve">单位的履约能力</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14.1.6</w:t>
      </w:r>
      <w:r>
        <w:rPr>
          <w:rFonts w:hint="eastAsia" w:ascii="宋体" w:hAnsi="宋体"/>
          <w:bCs/>
          <w:color w:val="000000"/>
          <w:szCs w:val="21"/>
        </w:rPr>
        <w:t xml:space="preserve">.4类似业绩能力</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t xml:space="preserve">14.1.</w:t>
      </w:r>
      <w:r>
        <w:rPr>
          <w:rFonts w:ascii="宋体" w:hAnsi="宋体"/>
          <w:bCs/>
          <w:color w:val="000000"/>
          <w:szCs w:val="21"/>
        </w:rPr>
        <w:t xml:space="preserve">7</w:t>
      </w:r>
      <w:r>
        <w:rPr>
          <w:rFonts w:hint="eastAsia" w:ascii="宋体" w:hAnsi="宋体"/>
          <w:bCs/>
          <w:color w:val="000000"/>
          <w:szCs w:val="21"/>
        </w:rPr>
        <w:t xml:space="preserve">对属于《节能产品政府采购品目清单》政府强制采购产品的，需提供该产品有效期内的认证等相关证明材料（如有）；</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4.1.</w:t>
      </w:r>
      <w:r>
        <w:rPr>
          <w:rFonts w:ascii="宋体" w:hAnsi="宋体"/>
          <w:bCs/>
          <w:color w:val="000000"/>
          <w:szCs w:val="21"/>
        </w:rPr>
        <w:t xml:space="preserve">8</w:t>
      </w:r>
      <w:r>
        <w:rPr>
          <w:rFonts w:hint="eastAsia" w:ascii="宋体" w:hAnsi="宋体"/>
          <w:bCs/>
          <w:color w:val="000000"/>
          <w:szCs w:val="21"/>
        </w:rPr>
        <w:t xml:space="preserve">其他可以证明投标人资质、服务质量的证书、文件等相关资料。</w:t>
      </w:r>
      <w:r>
        <w:rPr>
          <w:rFonts w:ascii="宋体" w:hAnsi="宋体"/>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注：（1）以上</w:t>
      </w:r>
      <w:r>
        <w:rPr>
          <w:rFonts w:ascii="宋体" w:hAnsi="宋体"/>
          <w:b/>
          <w:bCs/>
          <w:color w:val="000000"/>
          <w:szCs w:val="21"/>
        </w:rPr>
        <w:t xml:space="preserve">14.1.4.1-14.1.4.</w:t>
      </w:r>
      <w:r>
        <w:rPr>
          <w:rFonts w:ascii="宋体" w:hAnsi="宋体"/>
          <w:b/>
          <w:bCs/>
          <w:color w:val="000000"/>
          <w:szCs w:val="21"/>
        </w:rPr>
        <w:t xml:space="preserve">8</w:t>
      </w:r>
      <w:r>
        <w:rPr>
          <w:rFonts w:hint="eastAsia" w:ascii="宋体" w:hAnsi="宋体"/>
          <w:b/>
          <w:bCs/>
          <w:color w:val="000000"/>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b/>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（2）以上</w:t>
      </w:r>
      <w:r>
        <w:rPr>
          <w:rFonts w:ascii="宋体" w:hAnsi="宋体"/>
          <w:b/>
          <w:bCs/>
          <w:color w:val="000000"/>
          <w:szCs w:val="21"/>
        </w:rPr>
        <w:t xml:space="preserve">14.1.5.1</w:t>
      </w:r>
      <w:r>
        <w:rPr>
          <w:rFonts w:hint="eastAsia" w:ascii="宋体" w:hAnsi="宋体"/>
          <w:b/>
          <w:bCs/>
          <w:color w:val="000000"/>
          <w:szCs w:val="21"/>
        </w:rPr>
        <w:t xml:space="preserve">-</w:t>
      </w:r>
      <w:r>
        <w:rPr>
          <w:rFonts w:ascii="宋体" w:hAnsi="宋体"/>
          <w:b/>
          <w:bCs/>
          <w:color w:val="000000"/>
          <w:szCs w:val="21"/>
        </w:rPr>
        <w:t xml:space="preserve">14.1.5.4</w:t>
      </w:r>
      <w:r>
        <w:rPr>
          <w:rFonts w:hint="eastAsia" w:ascii="宋体" w:hAnsi="宋体"/>
          <w:b/>
          <w:bCs/>
          <w:color w:val="000000"/>
          <w:szCs w:val="21"/>
        </w:rPr>
        <w:t xml:space="preserve">为符合性审查须提供的资料，投标人必须提供并加盖电子公章。否则，投标文件将被认定为未实质性响应。</w:t>
      </w:r>
      <w:r>
        <w:rPr>
          <w:rFonts w:ascii="宋体" w:hAnsi="宋体"/>
          <w:b/>
          <w:bCs/>
          <w:color w:val="000000"/>
          <w:szCs w:val="21"/>
        </w:rPr>
      </w:r>
      <w:r/>
    </w:p>
    <w:p>
      <w:pPr>
        <w:pStyle w:val="751"/>
        <w:spacing w:line="400" w:lineRule="exact"/>
        <w:widowControl/>
        <w:rPr>
          <w:rFonts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u w:val="single"/>
        </w:rPr>
        <w:t xml:space="preserve">“1</w:t>
      </w:r>
      <w:r>
        <w:rPr>
          <w:rFonts w:ascii="宋体" w:hAnsi="宋体"/>
          <w:b/>
          <w:bCs/>
          <w:color w:val="000000"/>
          <w:szCs w:val="21"/>
          <w:u w:val="single"/>
        </w:rPr>
        <w:t xml:space="preserve">4.1.4-14.1.</w:t>
      </w:r>
      <w:r>
        <w:rPr>
          <w:rFonts w:ascii="宋体" w:hAnsi="宋体"/>
          <w:b/>
          <w:bCs/>
          <w:color w:val="000000"/>
          <w:szCs w:val="21"/>
          <w:u w:val="single"/>
        </w:rPr>
        <w:t xml:space="preserve">8</w:t>
      </w:r>
      <w:r>
        <w:rPr>
          <w:rFonts w:hint="eastAsia" w:ascii="宋体" w:hAnsi="宋体"/>
          <w:b/>
          <w:bCs/>
          <w:color w:val="000000"/>
          <w:szCs w:val="21"/>
          <w:u w:val="single"/>
        </w:rPr>
        <w:t xml:space="preserve">”中不得出现投标总报价</w:t>
      </w:r>
      <w:r>
        <w:rPr>
          <w:rFonts w:hint="eastAsia" w:ascii="宋体" w:hAnsi="宋体"/>
          <w:b/>
          <w:bCs/>
          <w:color w:val="000000"/>
          <w:szCs w:val="21"/>
        </w:rPr>
        <w:t xml:space="preserve">。投标人所提交的资料的完整与否，将直接影响投标人的评分。</w:t>
      </w:r>
      <w:r>
        <w:rPr>
          <w:rFonts w:ascii="宋体" w:hAnsi="宋体"/>
          <w:b/>
          <w:bCs/>
          <w:color w:val="000000"/>
          <w:szCs w:val="21"/>
        </w:rPr>
      </w:r>
      <w:r/>
    </w:p>
    <w:p>
      <w:pPr>
        <w:pStyle w:val="751"/>
        <w:spacing w:line="400" w:lineRule="exact"/>
        <w:widowControl/>
        <w:rPr>
          <w:rFonts w:hint="eastAsia" w:ascii="宋体" w:hAnsi="宋体"/>
          <w:b/>
          <w:bCs/>
          <w:color w:val="000000"/>
          <w:szCs w:val="21"/>
        </w:rPr>
      </w:pPr>
      <w:r>
        <w:rPr>
          <w:rFonts w:hint="eastAsia" w:ascii="宋体" w:hAnsi="宋体"/>
          <w:b/>
          <w:bCs/>
          <w:color w:val="000000"/>
          <w:szCs w:val="21"/>
        </w:rPr>
        <w:t xml:space="preserve">（</w:t>
      </w:r>
      <w:r>
        <w:rPr>
          <w:rFonts w:ascii="宋体" w:hAnsi="宋体"/>
          <w:b/>
          <w:bCs/>
          <w:color w:val="000000"/>
          <w:szCs w:val="21"/>
        </w:rPr>
        <w:t xml:space="preserve">4</w:t>
      </w:r>
      <w:r>
        <w:rPr>
          <w:rFonts w:hint="eastAsia" w:ascii="宋体" w:hAnsi="宋体"/>
          <w:b/>
          <w:bCs/>
          <w:color w:val="000000"/>
          <w:szCs w:val="21"/>
        </w:rPr>
        <w:t xml:space="preserve">）制作电子投标文件时与投标文件制作软件目录一一对应，将相关资料上传至相应模块，无对应模块的附件可以上传至“其他资料”模块。</w:t>
      </w:r>
      <w:r>
        <w:rPr>
          <w:rFonts w:hint="eastAsia" w:ascii="宋体" w:hAnsi="宋体"/>
          <w:b/>
          <w:bCs/>
          <w:color w:val="000000"/>
          <w:szCs w:val="21"/>
        </w:rPr>
        <w:t xml:space="preserve">《</w:t>
      </w:r>
      <w:r>
        <w:rPr>
          <w:rFonts w:hint="eastAsia" w:ascii="宋体" w:hAnsi="宋体"/>
          <w:bCs/>
          <w:color w:val="000000"/>
          <w:szCs w:val="21"/>
        </w:rPr>
        <w:t xml:space="preserve">中小企业声明函</w:t>
      </w:r>
      <w:r>
        <w:rPr>
          <w:rFonts w:hint="eastAsia" w:ascii="宋体" w:hAnsi="宋体"/>
          <w:b/>
          <w:bCs/>
          <w:color w:val="000000"/>
          <w:szCs w:val="21"/>
        </w:rPr>
        <w:t xml:space="preserve">》上传至</w:t>
      </w:r>
      <w:r>
        <w:rPr>
          <w:rFonts w:hint="eastAsia" w:ascii="宋体" w:hAnsi="宋体"/>
          <w:b/>
          <w:bCs/>
          <w:color w:val="000000"/>
          <w:szCs w:val="21"/>
        </w:rPr>
        <w:t xml:space="preserve">“</w:t>
      </w:r>
      <w:r>
        <w:rPr>
          <w:rFonts w:ascii="宋体" w:hAnsi="宋体"/>
          <w:b/>
          <w:bCs/>
          <w:color w:val="000000"/>
          <w:szCs w:val="21"/>
        </w:rPr>
        <w:t xml:space="preserve">企业报价折扣</w:t>
      </w:r>
      <w:r>
        <w:rPr>
          <w:rFonts w:hint="eastAsia" w:ascii="宋体" w:hAnsi="宋体"/>
          <w:b/>
          <w:bCs/>
          <w:color w:val="000000"/>
          <w:szCs w:val="21"/>
        </w:rPr>
        <w:t xml:space="preserve">证明</w:t>
      </w:r>
      <w:r>
        <w:rPr>
          <w:rFonts w:ascii="宋体" w:hAnsi="宋体"/>
          <w:b/>
          <w:bCs/>
          <w:color w:val="000000"/>
          <w:szCs w:val="21"/>
        </w:rPr>
        <w:t xml:space="preserve">”</w:t>
      </w:r>
      <w:r>
        <w:rPr>
          <w:rFonts w:hint="eastAsia" w:ascii="宋体" w:hAnsi="宋体"/>
          <w:b/>
          <w:bCs/>
          <w:color w:val="000000"/>
          <w:szCs w:val="21"/>
        </w:rPr>
        <w:t xml:space="preserve">端口。</w:t>
      </w:r>
      <w:r>
        <w:rPr>
          <w:rFonts w:hint="eastAsia" w:ascii="宋体" w:hAnsi="宋体"/>
          <w:b/>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.投标文件编制要求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.1投标文件按统一格式、顺序编写。</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.2《开标一览表》为在开标仪式上唱标的内容，要求按格式填写，统一规范，不得自行增减内容。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.投标报价（编制）要求的说明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1除非合同中另有规定，投标人对《开标一览表》中的报价应综合考量完成本次服务项目所需的服务成本、经营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.2投标人应按《公开分项报价》要求的内容填写，并由其法定代表人或授权代理人签署。</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.4一项投标内容只允许一个报价，招标人不接受任何有选择性的投标报价。</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.5投标文件报价采用人民币表示，除非合同的特殊条款另有规定。</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.6最低的报价或最高的折扣率不能作为中标的保证。</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7</w:t>
      </w:r>
      <w:r>
        <w:rPr>
          <w:rFonts w:hint="eastAsia" w:ascii="宋体" w:hAnsi="宋体"/>
          <w:bCs/>
          <w:color w:val="000000"/>
          <w:szCs w:val="21"/>
          <w:lang w:val="zh-CN"/>
        </w:rPr>
        <w:t xml:space="preserve">、投标保证金：</w:t>
      </w:r>
      <w:r>
        <w:rPr>
          <w:rFonts w:hint="eastAsia" w:ascii="宋体" w:hAnsi="宋体" w:cs="宋体"/>
          <w:b/>
          <w:szCs w:val="21"/>
        </w:rPr>
        <w:t xml:space="preserve">本项目不收取投标保证金</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、投标文件的有效期</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.1自开标日起90天内，投标书应保持有效。有效期短于这个规定期限的投标，将被拒绝。</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8</w:t>
      </w:r>
      <w:r>
        <w:rPr>
          <w:rFonts w:hint="eastAsia" w:ascii="宋体" w:hAnsi="宋体"/>
          <w:bCs/>
          <w:color w:val="000000"/>
          <w:szCs w:val="21"/>
          <w:lang w:val="zh-CN"/>
        </w:rPr>
        <w:t xml:space="preserve">.2在特殊情况下，采购代理机构可与投标人协商延长投标书的有效期。这种要求和答复都应以书面、传真的形式进行，同意延长有效期的投标人不能修改投标文件。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五、投标文件的递交</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9</w:t>
      </w:r>
      <w:r>
        <w:rPr>
          <w:rFonts w:hint="eastAsia" w:ascii="宋体" w:hAnsi="宋体"/>
          <w:bCs/>
          <w:color w:val="000000"/>
          <w:szCs w:val="21"/>
          <w:lang w:val="zh-CN"/>
        </w:rPr>
        <w:t xml:space="preserve">、投标文件的密封及标记</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1</w:t>
      </w:r>
      <w:r>
        <w:rPr>
          <w:rFonts w:hint="eastAsia" w:ascii="宋体" w:hAnsi="宋体"/>
          <w:bCs/>
          <w:color w:val="000000"/>
          <w:szCs w:val="21"/>
        </w:rPr>
        <w:t xml:space="preserve">9</w:t>
      </w:r>
      <w:r>
        <w:rPr>
          <w:rFonts w:hint="eastAsia" w:ascii="宋体" w:hAnsi="宋体"/>
          <w:bCs/>
          <w:color w:val="000000"/>
          <w:szCs w:val="21"/>
          <w:lang w:val="zh-CN"/>
        </w:rPr>
        <w:t xml:space="preserve">.1按采购文件要求提供对应电子投标文件并进行签章或签署，电子投标文件无密封性要求。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20</w:t>
      </w:r>
      <w:r>
        <w:rPr>
          <w:rFonts w:hint="eastAsia" w:ascii="宋体" w:hAnsi="宋体"/>
          <w:bCs/>
          <w:color w:val="000000"/>
          <w:szCs w:val="21"/>
          <w:lang w:val="zh-CN"/>
        </w:rPr>
        <w:t xml:space="preserve">、投标文件的递交</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20.1投标文件必须在投标截止时间上传至苏采云电子招投标平台。</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20.2逾期上传的投标文件，采购人、采购代理机构应当拒收。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20.3至投标截止时间对应标段投标人不足3家的，不得开标</w:t>
      </w:r>
      <w:r>
        <w:rPr>
          <w:rFonts w:hint="eastAsia"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、投标文件的修改和撤销</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.1投标人在投标截止时间前，可以对所递交的电子投标文件进行补充、修改或者撤回。补充、修改的内容应当按照采购文件要求签署、盖章、密封后，作为电子投标文件的组成部分。</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1</w:t>
      </w:r>
      <w:r>
        <w:rPr>
          <w:rFonts w:hint="eastAsia" w:ascii="宋体" w:hAnsi="宋体"/>
          <w:bCs/>
          <w:color w:val="000000"/>
          <w:szCs w:val="21"/>
          <w:lang w:val="zh-CN"/>
        </w:rPr>
        <w:t xml:space="preserve">.2开标后投标人不得撤销投标。</w:t>
      </w:r>
      <w:r>
        <w:rPr>
          <w:rFonts w:ascii="宋体" w:hAnsi="宋体"/>
          <w:bCs/>
          <w:color w:val="000000"/>
          <w:szCs w:val="21"/>
        </w:rPr>
      </w:r>
      <w:r/>
    </w:p>
    <w:p>
      <w:pPr>
        <w:pStyle w:val="751"/>
        <w:spacing w:line="400" w:lineRule="exact"/>
        <w:widowControl/>
        <w:rPr>
          <w:rFonts w:ascii="宋体" w:hAnsi="宋体"/>
          <w:b/>
          <w:color w:val="000000"/>
          <w:szCs w:val="21"/>
        </w:rPr>
      </w:pPr>
      <w:r>
        <w:rPr>
          <w:rFonts w:hint="eastAsia" w:ascii="宋体" w:hAnsi="宋体"/>
          <w:b/>
          <w:color w:val="000000"/>
          <w:szCs w:val="21"/>
        </w:rPr>
        <w:t xml:space="preserve">六、开标和评标</w:t>
      </w:r>
      <w:r>
        <w:rPr>
          <w:rFonts w:ascii="宋体" w:hAnsi="宋体"/>
          <w:b/>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22、开标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CA证书解密电子投标文件，请供应商确保电脑、系统及其他设备（视频输入输出设备等）无误，且开启直至项目结束始终保持系统在线状态。</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22.2线上参加（观看）开标（开启）会方式：登录“苏采云”系统，点击“开标大厅”，选择对应项目，点击进入不见面开标系统。</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22.5投标人在“苏采云”系统规定的时间内未成功解密电子投标文件的，投标无效。</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22.6技术支持</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在网上报名过程中如有疑问，请及时联系：</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CA技术咨询服务电话：400-608-6099</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电子签章技术咨询服务电话：15380932027、15371015030、13675197356、13675197221</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系统使用指导与咨询：联系电话：13914088964；18261002950（不见面项目）QQ：3048755361、895706745。</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22.7澄清</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23、资格审查</w:t>
      </w:r>
      <w:r>
        <w:rPr>
          <w:rFonts w:ascii="宋体" w:hAnsi="宋体"/>
          <w:bCs/>
          <w:color w:val="000000"/>
          <w:szCs w:val="21"/>
        </w:rPr>
      </w:r>
      <w:r/>
    </w:p>
    <w:p>
      <w:pPr>
        <w:pStyle w:val="751"/>
        <w:spacing w:line="400" w:lineRule="exact"/>
        <w:widowControl/>
        <w:rPr>
          <w:rFonts w:ascii="宋体" w:hAnsi="宋体"/>
          <w:b/>
          <w:color w:val="000000"/>
          <w:szCs w:val="21"/>
        </w:rPr>
      </w:pPr>
      <w:r>
        <w:rPr>
          <w:rFonts w:hint="eastAsia" w:ascii="宋体" w:hAnsi="宋体"/>
          <w:b/>
          <w:color w:val="000000"/>
          <w:szCs w:val="21"/>
        </w:rPr>
        <w:t xml:space="preserve">23.1公开招标采购项目开标结束后，采购人或者采购代理机构应当依法对投标人的资格进行审查。</w:t>
      </w:r>
      <w:r>
        <w:rPr>
          <w:rFonts w:ascii="宋体" w:hAnsi="宋体"/>
          <w:b/>
          <w:color w:val="000000"/>
          <w:szCs w:val="21"/>
        </w:rPr>
      </w:r>
      <w:r/>
    </w:p>
    <w:p>
      <w:pPr>
        <w:pStyle w:val="751"/>
        <w:spacing w:line="400" w:lineRule="exact"/>
        <w:tabs>
          <w:tab w:val="left" w:pos="900" w:leader="none"/>
        </w:tabs>
        <w:rPr>
          <w:rFonts w:hint="eastAsia" w:ascii="宋体" w:hAnsi="宋体" w:cs="宋体"/>
          <w:szCs w:val="21"/>
        </w:rPr>
      </w:pPr>
      <w:r>
        <w:rPr>
          <w:rFonts w:ascii="宋体" w:hAnsi="宋体" w:cs="宋体"/>
          <w:szCs w:val="21"/>
        </w:rPr>
        <w:t xml:space="preserve">23.2</w:t>
      </w:r>
      <w:r>
        <w:rPr>
          <w:rFonts w:hint="eastAsia" w:ascii="宋体" w:hAnsi="宋体" w:cs="宋体"/>
          <w:szCs w:val="21"/>
        </w:rPr>
        <w:t xml:space="preserve">信用记录评审</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1）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（2.1）政府采购严重违法记录，即供应商被全国各级财政部门列入“政府采购严重违法失信行为记录名单”，且在处罚有效期内的。</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（2.2）财政部门与法院、工商、税务等部门联合惩戒的失信信息，包括：</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（1）被列入失信被执行人名单；</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（2）被列入重大税收违法案件当事人名单；</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（3）企业经营异常名录中被责令停产停业、暂扣或者吊销许可证或者执照，或者对经营活动中的违法行为处以200万元以上数额罚款的信用记录。处罚生效日至递交（响应）文件日未满三年的。</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第2.1条的失信信息应通过“中国政府采购网”网的“政府采购严重违法失信行为记录名单”，以及“信用中国”网的“政府采购严重违法失信名单”栏目予以查询。</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第2.2第二项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（3）查询渠道：中国政府采购网、信用中国、信用江苏、诚信苏州网站的相关主体信用记录。</w:t>
      </w:r>
      <w:r/>
    </w:p>
    <w:p>
      <w:pPr>
        <w:pStyle w:val="751"/>
        <w:ind w:firstLine="420"/>
        <w:spacing w:line="400" w:lineRule="exact"/>
        <w:tabs>
          <w:tab w:val="left" w:pos="900" w:leader="none"/>
        </w:tabs>
        <w:rPr>
          <w:rFonts w:hint="eastAsia" w:ascii="宋体" w:hAnsi="宋体" w:cs="宋体"/>
          <w:szCs w:val="21"/>
        </w:rPr>
      </w:pPr>
      <w:r>
        <w:rPr>
          <w:rFonts w:hint="eastAsia" w:ascii="宋体" w:hAnsi="宋体" w:cs="宋体"/>
          <w:szCs w:val="21"/>
        </w:rPr>
        <w:t xml:space="preserve">（4）查询截止时点：在投标文件递交截止时间之后。</w:t>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5）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bCs/>
          <w:color w:val="000000"/>
          <w:szCs w:val="21"/>
        </w:rPr>
        <w:t xml:space="preserve">经采购人或者采购代理机构审查供应商存在上述失信行为的，投标无效。</w:t>
      </w:r>
      <w:r>
        <w:rPr>
          <w:rFonts w:ascii="宋体" w:hAnsi="宋体" w:cs="宋体"/>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23.</w:t>
      </w:r>
      <w:r>
        <w:rPr>
          <w:rFonts w:ascii="宋体" w:hAnsi="宋体"/>
          <w:bCs/>
          <w:color w:val="000000"/>
          <w:szCs w:val="21"/>
        </w:rPr>
        <w:t xml:space="preserve">3</w:t>
      </w:r>
      <w:r>
        <w:rPr>
          <w:rFonts w:hint="eastAsia" w:ascii="宋体" w:hAnsi="宋体"/>
          <w:bCs/>
          <w:color w:val="000000"/>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23.</w:t>
      </w:r>
      <w:r>
        <w:rPr>
          <w:rFonts w:ascii="宋体" w:hAnsi="宋体"/>
          <w:bCs/>
          <w:color w:val="000000"/>
          <w:szCs w:val="21"/>
        </w:rPr>
        <w:t xml:space="preserve">4</w:t>
      </w:r>
      <w:r>
        <w:rPr>
          <w:rFonts w:hint="eastAsia" w:ascii="宋体" w:hAnsi="宋体"/>
          <w:bCs/>
          <w:color w:val="000000"/>
          <w:szCs w:val="21"/>
        </w:rPr>
        <w:t xml:space="preserve">资格审查合格投标人不足3家的，不得评标。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24、评标委员会</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.1评标委员会成员依法组建；</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w:t>
      </w:r>
      <w:r>
        <w:rPr>
          <w:rFonts w:hint="eastAsia" w:ascii="宋体" w:hAnsi="宋体"/>
          <w:bCs/>
          <w:color w:val="000000"/>
          <w:szCs w:val="21"/>
          <w:lang w:val="zh-CN"/>
        </w:rPr>
        <w:t xml:space="preserve">.2</w:t>
      </w:r>
      <w:r>
        <w:rPr>
          <w:rFonts w:ascii="宋体" w:hAnsi="宋体"/>
          <w:bCs/>
          <w:color w:val="000000"/>
          <w:szCs w:val="21"/>
          <w:lang w:val="zh-CN"/>
        </w:rPr>
        <w:t xml:space="preserve">评标委员会</w:t>
      </w:r>
      <w:r>
        <w:rPr>
          <w:rFonts w:hint="eastAsia" w:ascii="宋体" w:hAnsi="宋体"/>
          <w:bCs/>
          <w:color w:val="000000"/>
          <w:szCs w:val="21"/>
          <w:lang w:val="zh-CN"/>
        </w:rPr>
        <w:t xml:space="preserve">将</w:t>
      </w:r>
      <w:r>
        <w:rPr>
          <w:rFonts w:ascii="宋体" w:hAnsi="宋体"/>
          <w:bCs/>
          <w:color w:val="000000"/>
          <w:szCs w:val="21"/>
          <w:lang w:val="zh-CN"/>
        </w:rPr>
        <w:t xml:space="preserve">对符合资格的投标人的投标文件进行符合性审查，以确定其是否满足招标文件的实质性要求。</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3</w:t>
      </w:r>
      <w:r>
        <w:rPr>
          <w:rFonts w:hint="eastAsia" w:ascii="宋体" w:hAnsi="宋体"/>
          <w:bCs/>
          <w:color w:val="000000"/>
          <w:szCs w:val="21"/>
          <w:lang w:val="zh-CN"/>
        </w:rPr>
        <w:t xml:space="preserve">评标委员会</w:t>
      </w:r>
      <w:r>
        <w:rPr>
          <w:rFonts w:ascii="宋体" w:hAnsi="宋体"/>
          <w:bCs/>
          <w:color w:val="000000"/>
          <w:szCs w:val="21"/>
          <w:lang w:val="zh-CN"/>
        </w:rPr>
        <w:t xml:space="preserve">负责具体的评标事务，并独立履行以下职责</w:t>
      </w:r>
      <w:r>
        <w:rPr>
          <w:rFonts w:hint="eastAsia"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.1</w:t>
      </w:r>
      <w:r>
        <w:rPr>
          <w:rFonts w:ascii="宋体" w:hAnsi="宋体"/>
          <w:bCs/>
          <w:color w:val="000000"/>
          <w:szCs w:val="21"/>
          <w:lang w:val="zh-CN"/>
        </w:rPr>
        <w:t xml:space="preserve">审查、评价投标文件是否符合招标文件的商务、</w:t>
      </w:r>
      <w:r>
        <w:rPr>
          <w:rFonts w:hint="eastAsia" w:ascii="宋体" w:hAnsi="宋体"/>
          <w:bCs/>
          <w:color w:val="000000"/>
          <w:szCs w:val="21"/>
        </w:rPr>
        <w:t xml:space="preserve">服务方案</w:t>
      </w:r>
      <w:r>
        <w:rPr>
          <w:rFonts w:ascii="宋体" w:hAnsi="宋体"/>
          <w:bCs/>
          <w:color w:val="000000"/>
          <w:szCs w:val="21"/>
          <w:lang w:val="zh-CN"/>
        </w:rPr>
        <w:t xml:space="preserve">等实质性要求；</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.2</w:t>
      </w:r>
      <w:r>
        <w:rPr>
          <w:rFonts w:ascii="宋体" w:hAnsi="宋体"/>
          <w:bCs/>
          <w:color w:val="000000"/>
          <w:szCs w:val="21"/>
          <w:lang w:val="zh-CN"/>
        </w:rPr>
        <w:t xml:space="preserve">要求投标人对投标文件有关事项作出澄清或者说明；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.3</w:t>
      </w:r>
      <w:r>
        <w:rPr>
          <w:rFonts w:ascii="宋体" w:hAnsi="宋体"/>
          <w:bCs/>
          <w:color w:val="000000"/>
          <w:szCs w:val="21"/>
          <w:lang w:val="zh-CN"/>
        </w:rPr>
        <w:t xml:space="preserve">对投标文件进行比较和评价；</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.4推荐中标候选人</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4.3</w:t>
      </w:r>
      <w:r>
        <w:rPr>
          <w:rFonts w:hint="eastAsia" w:ascii="宋体" w:hAnsi="宋体"/>
          <w:bCs/>
          <w:color w:val="000000"/>
          <w:szCs w:val="21"/>
          <w:lang w:val="zh-CN"/>
        </w:rPr>
        <w:t xml:space="preserve">.5</w:t>
      </w:r>
      <w:r>
        <w:rPr>
          <w:rFonts w:ascii="宋体" w:hAnsi="宋体"/>
          <w:bCs/>
          <w:color w:val="000000"/>
          <w:szCs w:val="21"/>
          <w:lang w:val="zh-CN"/>
        </w:rPr>
        <w:t xml:space="preserve">向采购人、采购代理机构或者有关部门报告评标中发现的违法行为</w:t>
      </w:r>
      <w:r>
        <w:rPr>
          <w:rFonts w:hint="eastAsia"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评标委员会</w:t>
      </w:r>
      <w:r>
        <w:rPr>
          <w:rFonts w:ascii="宋体" w:hAnsi="宋体"/>
          <w:bCs/>
          <w:color w:val="000000"/>
          <w:szCs w:val="21"/>
          <w:lang w:val="zh-CN"/>
        </w:rPr>
        <w:t xml:space="preserve">成员应当履行下列义务：</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.1遵纪守法，客观、公正、廉洁地履行职责；</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.2按照招标文件规定的评标办法和评标标准进行评标，对评审意见承担个人责任；</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.3对评标过程和结果，以及投标人的商业秘密保密；</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.4参与评标报告的起草；</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.5配合招标采购人答复投标人提出的质疑；</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4</w:t>
      </w:r>
      <w:r>
        <w:rPr>
          <w:rFonts w:ascii="宋体" w:hAnsi="宋体"/>
          <w:bCs/>
          <w:color w:val="000000"/>
          <w:szCs w:val="21"/>
          <w:lang w:val="zh-CN"/>
        </w:rPr>
        <w:t xml:space="preserve">.</w:t>
      </w:r>
      <w:r>
        <w:rPr>
          <w:rFonts w:hint="eastAsia" w:ascii="宋体" w:hAnsi="宋体"/>
          <w:bCs/>
          <w:color w:val="000000"/>
          <w:szCs w:val="21"/>
        </w:rPr>
        <w:t xml:space="preserve">4</w:t>
      </w:r>
      <w:r>
        <w:rPr>
          <w:rFonts w:ascii="宋体" w:hAnsi="宋体"/>
          <w:bCs/>
          <w:color w:val="000000"/>
          <w:szCs w:val="21"/>
          <w:lang w:val="zh-CN"/>
        </w:rPr>
        <w:t xml:space="preserve">.6配合</w:t>
      </w:r>
      <w:r>
        <w:rPr>
          <w:rFonts w:hint="eastAsia" w:ascii="宋体" w:hAnsi="宋体"/>
          <w:bCs/>
          <w:color w:val="000000"/>
          <w:szCs w:val="21"/>
          <w:lang w:val="zh-CN"/>
        </w:rPr>
        <w:t xml:space="preserve">有关</w:t>
      </w:r>
      <w:r>
        <w:rPr>
          <w:rFonts w:ascii="宋体" w:hAnsi="宋体"/>
          <w:bCs/>
          <w:color w:val="000000"/>
          <w:szCs w:val="21"/>
          <w:lang w:val="zh-CN"/>
        </w:rPr>
        <w:t xml:space="preserve">部门的投诉处理工作。</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、评标内容的保密</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.1开标后，直到宣布授予中标人合同为止，凡属于审查、澄清、评价和比较投标的所有资料，有关授予合同的信息都不应向投标人或与评标无关的其他人泄露。</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.2在投标文件的审查、澄清、评价和比较以及授予合同的过程中，投标人对采购代理机构和评标委员会成员施加影响的任何行为，都将取消其中标资格。</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5</w:t>
      </w:r>
      <w:r>
        <w:rPr>
          <w:rFonts w:ascii="宋体" w:hAnsi="宋体"/>
          <w:bCs/>
          <w:color w:val="000000"/>
          <w:szCs w:val="21"/>
          <w:lang w:val="zh-CN"/>
        </w:rPr>
        <w:t xml:space="preserve">.3在评标期间，采购代理机构将通过指定联络人与投标人进行联系。</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6</w:t>
      </w:r>
      <w:r>
        <w:rPr>
          <w:rFonts w:ascii="宋体" w:hAnsi="宋体"/>
          <w:bCs/>
          <w:color w:val="000000"/>
          <w:szCs w:val="21"/>
          <w:lang w:val="zh-CN"/>
        </w:rPr>
        <w:t xml:space="preserve">、对投标文件初审</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.1初审内容：投标文件是否实质性响应采购文件的要求、内容是否完整、文件签署是否齐全等。</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26.2</w:t>
      </w:r>
      <w:r>
        <w:rPr>
          <w:rFonts w:hint="eastAsia" w:ascii="宋体" w:hAnsi="宋体"/>
          <w:bCs/>
          <w:color w:val="000000"/>
          <w:szCs w:val="21"/>
          <w:lang w:val="zh-CN"/>
        </w:rPr>
        <w:t xml:space="preserve">投标文件有下列情况之一者将被认定为无效投标：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.2.1投标文件未按照本须知规定签署和盖章；</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2</w:t>
      </w:r>
      <w:r>
        <w:rPr>
          <w:rFonts w:hint="eastAsia" w:ascii="宋体" w:hAnsi="宋体"/>
          <w:bCs/>
          <w:color w:val="000000"/>
          <w:szCs w:val="21"/>
          <w:lang w:val="zh-CN"/>
        </w:rPr>
        <w:t xml:space="preserve">投标人拒绝修正错误；</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3</w:t>
      </w:r>
      <w:r>
        <w:rPr>
          <w:rFonts w:hint="eastAsia" w:ascii="宋体" w:hAnsi="宋体"/>
          <w:bCs/>
          <w:color w:val="000000"/>
          <w:szCs w:val="21"/>
          <w:lang w:val="zh-CN"/>
        </w:rPr>
        <w:t xml:space="preserve">投标人的投标文件中出现评标委员会认为不应雷同的；</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.2.</w:t>
      </w:r>
      <w:r>
        <w:rPr>
          <w:rFonts w:hint="eastAsia" w:ascii="宋体" w:hAnsi="宋体"/>
          <w:bCs/>
          <w:color w:val="000000"/>
          <w:szCs w:val="21"/>
        </w:rPr>
        <w:t xml:space="preserve">4</w:t>
      </w:r>
      <w:r>
        <w:rPr>
          <w:rFonts w:hint="eastAsia" w:ascii="宋体" w:hAnsi="宋体"/>
          <w:bCs/>
          <w:color w:val="000000"/>
          <w:szCs w:val="21"/>
          <w:lang w:val="zh-CN"/>
        </w:rPr>
        <w:t xml:space="preserve">其他被评标委员会认定无效的情况。</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bCs/>
          <w:color w:val="000000"/>
          <w:szCs w:val="21"/>
        </w:rPr>
        <w:t xml:space="preserve">采购人</w:t>
      </w:r>
      <w:r>
        <w:rPr>
          <w:rFonts w:hint="eastAsia" w:ascii="宋体" w:hAnsi="宋体"/>
          <w:bCs/>
          <w:color w:val="000000"/>
          <w:szCs w:val="21"/>
          <w:lang w:val="zh-CN"/>
        </w:rPr>
        <w:t xml:space="preserve">的权利或投标人的义务，也不得对其他实质性响应的投标人的竞争地位产生不公正影响。</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6</w:t>
      </w:r>
      <w:r>
        <w:rPr>
          <w:rFonts w:hint="eastAsia" w:ascii="宋体" w:hAnsi="宋体"/>
          <w:bCs/>
          <w:color w:val="000000"/>
          <w:szCs w:val="21"/>
          <w:lang w:val="zh-CN"/>
        </w:rPr>
        <w:t xml:space="preserve">.</w:t>
      </w:r>
      <w:r>
        <w:rPr>
          <w:rFonts w:hint="eastAsia" w:ascii="宋体" w:hAnsi="宋体"/>
          <w:bCs/>
          <w:color w:val="000000"/>
          <w:szCs w:val="21"/>
        </w:rPr>
        <w:t xml:space="preserve">4</w:t>
      </w:r>
      <w:r>
        <w:rPr>
          <w:rFonts w:hint="eastAsia" w:ascii="宋体" w:hAnsi="宋体"/>
          <w:bCs/>
          <w:color w:val="000000"/>
          <w:szCs w:val="21"/>
          <w:lang w:val="zh-CN"/>
        </w:rPr>
        <w:t xml:space="preserve">对于投标文件中含义不明确、同类问题表述不一致或者有明显文字和计算错误的内容，评标委员会应当以书面形式要求投标人作出必要的澄清、说明或者补正。</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26.5</w:t>
      </w:r>
      <w:r>
        <w:rPr>
          <w:rFonts w:hint="eastAsia" w:ascii="宋体" w:hAnsi="宋体"/>
          <w:bCs/>
          <w:color w:val="000000"/>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26.6</w:t>
      </w:r>
      <w:r>
        <w:rPr>
          <w:rFonts w:hint="eastAsia" w:ascii="宋体" w:hAnsi="宋体"/>
          <w:bCs/>
          <w:color w:val="000000"/>
          <w:szCs w:val="21"/>
          <w:lang w:val="zh-CN"/>
        </w:rPr>
        <w:t xml:space="preserve">除上述情形外，对投标文件的判定，只依据投标文件本身，不依靠开标后的任何外来证明。</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26.7</w:t>
      </w:r>
      <w:r>
        <w:rPr>
          <w:rFonts w:hint="eastAsia" w:ascii="宋体" w:hAnsi="宋体"/>
          <w:bCs/>
          <w:color w:val="000000"/>
          <w:szCs w:val="21"/>
          <w:lang w:val="zh-CN"/>
        </w:rPr>
        <w:t xml:space="preserve">采购代理机构将拒绝被确定为非实质性响应的投标，投标人不能通过修正或撤销不符之处而使其投标成为实质性响应的投标</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26.8</w:t>
      </w:r>
      <w:r>
        <w:rPr>
          <w:rFonts w:ascii="宋体" w:hAnsi="宋体"/>
          <w:bCs/>
          <w:color w:val="000000"/>
          <w:szCs w:val="21"/>
          <w:lang w:val="zh-CN"/>
        </w:rPr>
        <w:t xml:space="preserve">对不同文字文本投标文件的解释发生异议的，以中文文本为准</w:t>
      </w:r>
      <w:r>
        <w:rPr>
          <w:rFonts w:hint="eastAsia"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、废标</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.1 在招标过程中，出现下列情况之一的，应予废标：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27.1.1</w:t>
      </w:r>
      <w:r>
        <w:rPr>
          <w:rFonts w:ascii="宋体" w:hAnsi="宋体"/>
          <w:bCs/>
          <w:color w:val="000000"/>
          <w:szCs w:val="21"/>
          <w:lang w:val="zh-CN"/>
        </w:rPr>
        <w:t xml:space="preserve">符合专业条件的供应商或者对招标文件作实质响应的供应商不足三家的； </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27.1.2</w:t>
      </w:r>
      <w:r>
        <w:rPr>
          <w:rFonts w:ascii="宋体" w:hAnsi="宋体"/>
          <w:bCs/>
          <w:color w:val="000000"/>
          <w:szCs w:val="21"/>
          <w:lang w:val="zh-CN"/>
        </w:rPr>
        <w:t xml:space="preserve">出现影响采购公正的违法、违规行为的； </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27.1.3</w:t>
      </w:r>
      <w:r>
        <w:rPr>
          <w:rFonts w:ascii="宋体" w:hAnsi="宋体"/>
          <w:bCs/>
          <w:color w:val="000000"/>
          <w:szCs w:val="21"/>
          <w:lang w:val="zh-CN"/>
        </w:rPr>
        <w:t xml:space="preserve">因重大变故，采购任务取消的。 </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7</w:t>
      </w:r>
      <w:r>
        <w:rPr>
          <w:rFonts w:ascii="宋体" w:hAnsi="宋体"/>
          <w:bCs/>
          <w:color w:val="000000"/>
          <w:szCs w:val="21"/>
          <w:lang w:val="zh-CN"/>
        </w:rPr>
        <w:t xml:space="preserve">.2 废标后，采购代理机构将</w:t>
      </w:r>
      <w:r>
        <w:rPr>
          <w:rFonts w:hint="eastAsia" w:ascii="宋体" w:hAnsi="宋体"/>
          <w:bCs/>
          <w:color w:val="000000"/>
          <w:szCs w:val="21"/>
          <w:lang w:val="zh-CN"/>
        </w:rPr>
        <w:t xml:space="preserve">发布废标公告</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、投标文件的评价和比较</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.1评标委员会将仅对按照</w:t>
      </w:r>
      <w:r>
        <w:rPr>
          <w:rFonts w:hint="eastAsia" w:ascii="宋体" w:hAnsi="宋体"/>
          <w:bCs/>
          <w:color w:val="000000"/>
          <w:szCs w:val="21"/>
        </w:rPr>
        <w:t xml:space="preserve">采购文件</w:t>
      </w:r>
      <w:r>
        <w:rPr>
          <w:rFonts w:ascii="宋体" w:hAnsi="宋体"/>
          <w:bCs/>
          <w:color w:val="000000"/>
          <w:szCs w:val="21"/>
          <w:lang w:val="zh-CN"/>
        </w:rPr>
        <w:t xml:space="preserve">规定确定为实质上响应招标文件要求的投标文件</w:t>
      </w:r>
      <w:r>
        <w:rPr>
          <w:rFonts w:hint="eastAsia" w:ascii="宋体" w:hAnsi="宋体"/>
          <w:bCs/>
          <w:color w:val="000000"/>
          <w:szCs w:val="21"/>
          <w:lang w:val="zh-CN"/>
        </w:rPr>
        <w:t xml:space="preserve">进行评估，综合比较与评价</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2</w:t>
      </w:r>
      <w:r>
        <w:rPr>
          <w:rFonts w:hint="eastAsia" w:ascii="宋体" w:hAnsi="宋体"/>
          <w:bCs/>
          <w:color w:val="000000"/>
          <w:szCs w:val="21"/>
        </w:rPr>
        <w:t xml:space="preserve">8</w:t>
      </w:r>
      <w:r>
        <w:rPr>
          <w:rFonts w:ascii="宋体" w:hAnsi="宋体"/>
          <w:bCs/>
          <w:color w:val="000000"/>
          <w:szCs w:val="21"/>
          <w:lang w:val="zh-CN"/>
        </w:rPr>
        <w:t xml:space="preserve">.2评价和比较采用综合评分法，</w:t>
      </w:r>
      <w:r>
        <w:rPr>
          <w:rFonts w:hint="eastAsia" w:ascii="宋体" w:hAnsi="宋体"/>
          <w:bCs/>
          <w:color w:val="000000"/>
          <w:szCs w:val="21"/>
          <w:lang w:val="zh-CN"/>
        </w:rPr>
        <w:t xml:space="preserve">评标委员会</w:t>
      </w:r>
      <w:r>
        <w:rPr>
          <w:rFonts w:ascii="宋体" w:hAnsi="宋体"/>
          <w:bCs/>
          <w:color w:val="000000"/>
          <w:szCs w:val="21"/>
          <w:lang w:val="zh-CN"/>
        </w:rPr>
        <w:t xml:space="preserve">严格按照招标文件的规定要求、条件、评分标准，对投标人所提供</w:t>
      </w:r>
      <w:r>
        <w:rPr>
          <w:rFonts w:hint="eastAsia" w:ascii="宋体" w:hAnsi="宋体"/>
          <w:bCs/>
          <w:color w:val="000000"/>
          <w:szCs w:val="21"/>
        </w:rPr>
        <w:t xml:space="preserve">审计</w:t>
      </w:r>
      <w:r>
        <w:rPr>
          <w:rFonts w:ascii="宋体" w:hAnsi="宋体"/>
          <w:bCs/>
          <w:color w:val="000000"/>
          <w:szCs w:val="21"/>
          <w:lang w:val="zh-CN"/>
        </w:rPr>
        <w:t xml:space="preserve">服务的</w:t>
      </w:r>
      <w:r>
        <w:rPr>
          <w:rFonts w:hint="eastAsia" w:ascii="宋体" w:hAnsi="宋体"/>
          <w:bCs/>
          <w:color w:val="000000"/>
          <w:szCs w:val="21"/>
        </w:rPr>
        <w:t xml:space="preserve">科学</w:t>
      </w:r>
      <w:r>
        <w:rPr>
          <w:rFonts w:ascii="宋体" w:hAnsi="宋体"/>
          <w:bCs/>
          <w:color w:val="000000"/>
          <w:szCs w:val="21"/>
          <w:lang w:val="zh-CN"/>
        </w:rPr>
        <w:t xml:space="preserve">性、可靠性、</w:t>
      </w:r>
      <w:r>
        <w:rPr>
          <w:rFonts w:hint="eastAsia" w:ascii="宋体" w:hAnsi="宋体"/>
          <w:bCs/>
          <w:color w:val="000000"/>
          <w:szCs w:val="21"/>
        </w:rPr>
        <w:t xml:space="preserve">履约</w:t>
      </w:r>
      <w:r>
        <w:rPr>
          <w:rFonts w:ascii="宋体" w:hAnsi="宋体"/>
          <w:bCs/>
          <w:color w:val="000000"/>
          <w:szCs w:val="21"/>
          <w:lang w:val="zh-CN"/>
        </w:rPr>
        <w:t xml:space="preserve">服务承诺、质量保证承诺等实质性响应内容进行比较评价</w:t>
      </w:r>
      <w:r>
        <w:rPr>
          <w:rFonts w:hint="eastAsia"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七、授予合同</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、中标人的确认</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.1评标委员会根据投标人资格审查情况，对投标文件进行评价和比较，按照评标办法和标准</w:t>
      </w:r>
      <w:r>
        <w:rPr>
          <w:rFonts w:hint="eastAsia" w:ascii="宋体" w:hAnsi="宋体"/>
          <w:bCs/>
          <w:color w:val="000000"/>
          <w:szCs w:val="21"/>
        </w:rPr>
        <w:t xml:space="preserve">推荐中标候选人，并根据采购人的委托及评审结果确定中标人</w:t>
      </w:r>
      <w:r>
        <w:rPr>
          <w:rFonts w:ascii="宋体" w:hAnsi="宋体"/>
          <w:bCs/>
          <w:color w:val="000000"/>
          <w:szCs w:val="21"/>
          <w:lang w:val="zh-CN"/>
        </w:rPr>
        <w:t xml:space="preserve">。评标委员会有权评定中标人，同时也有权拒绝任何或所有投标人中标。</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2</w:t>
      </w:r>
      <w:r>
        <w:rPr>
          <w:rFonts w:hint="eastAsia" w:ascii="宋体" w:hAnsi="宋体"/>
          <w:bCs/>
          <w:color w:val="000000"/>
          <w:szCs w:val="21"/>
        </w:rPr>
        <w:t xml:space="preserve">9</w:t>
      </w:r>
      <w:r>
        <w:rPr>
          <w:rFonts w:ascii="宋体" w:hAnsi="宋体"/>
          <w:bCs/>
          <w:color w:val="000000"/>
          <w:szCs w:val="21"/>
          <w:lang w:val="zh-CN"/>
        </w:rPr>
        <w:t xml:space="preserve">.2经评标委员会评审并确定中标人后，采购代理机构将在规定的时间内将中标结果在政府采购管理部门指定媒体上予以</w:t>
      </w:r>
      <w:r>
        <w:rPr>
          <w:rFonts w:hint="eastAsia" w:ascii="宋体" w:hAnsi="宋体"/>
          <w:bCs/>
          <w:color w:val="000000"/>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宋体" w:hAnsi="宋体"/>
          <w:bCs/>
          <w:color w:val="000000"/>
          <w:szCs w:val="21"/>
          <w:lang w:val="zh-CN"/>
        </w:rPr>
        <w:t xml:space="preserve">采购代理机构将在收到质疑后七个工作日内对质疑内容做出答复。</w:t>
      </w:r>
      <w:r>
        <w:rPr>
          <w:rFonts w:hint="eastAsia" w:ascii="宋体" w:hAnsi="宋体"/>
          <w:bCs/>
          <w:color w:val="000000"/>
          <w:szCs w:val="21"/>
        </w:rPr>
        <w:t xml:space="preserve">超过</w:t>
      </w:r>
      <w:r>
        <w:rPr>
          <w:rFonts w:hint="eastAsia" w:ascii="宋体" w:hAnsi="宋体"/>
          <w:bCs/>
          <w:color w:val="000000"/>
          <w:szCs w:val="21"/>
          <w:lang w:val="zh-CN"/>
        </w:rPr>
        <w:t xml:space="preserve">期限</w:t>
      </w:r>
      <w:r>
        <w:rPr>
          <w:rFonts w:ascii="宋体" w:hAnsi="宋体"/>
          <w:bCs/>
          <w:color w:val="000000"/>
          <w:szCs w:val="21"/>
          <w:lang w:val="zh-CN"/>
        </w:rPr>
        <w:t xml:space="preserve">向采购代理机构提出质疑，采购代理机构</w:t>
      </w:r>
      <w:r>
        <w:rPr>
          <w:rFonts w:hint="eastAsia" w:ascii="宋体" w:hAnsi="宋体"/>
          <w:bCs/>
          <w:color w:val="000000"/>
          <w:szCs w:val="21"/>
        </w:rPr>
        <w:t xml:space="preserve">将</w:t>
      </w:r>
      <w:r>
        <w:rPr>
          <w:rFonts w:ascii="宋体" w:hAnsi="宋体"/>
          <w:bCs/>
          <w:color w:val="000000"/>
          <w:szCs w:val="21"/>
          <w:lang w:val="zh-CN"/>
        </w:rPr>
        <w:t xml:space="preserve">不予答复。</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29.3中标人数量：每个标段1家。</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30</w:t>
      </w:r>
      <w:r>
        <w:rPr>
          <w:rFonts w:ascii="宋体" w:hAnsi="宋体"/>
          <w:bCs/>
          <w:color w:val="000000"/>
          <w:szCs w:val="21"/>
          <w:lang w:val="zh-CN"/>
        </w:rPr>
        <w:t xml:space="preserve">、合同授予标准</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30</w:t>
      </w:r>
      <w:r>
        <w:rPr>
          <w:rFonts w:hint="eastAsia" w:ascii="宋体" w:hAnsi="宋体"/>
          <w:bCs/>
          <w:color w:val="000000"/>
          <w:szCs w:val="21"/>
          <w:lang w:val="zh-CN"/>
        </w:rPr>
        <w:t xml:space="preserve">.1采购代理机构将把合同授予按招标文件规定评选出的中标人。确定为中标人的必须具有实施本合同的能力和资源。</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rPr>
        <w:t xml:space="preserve">30</w:t>
      </w:r>
      <w:r>
        <w:rPr>
          <w:rFonts w:hint="eastAsia" w:ascii="宋体" w:hAnsi="宋体"/>
          <w:bCs/>
          <w:color w:val="000000"/>
          <w:szCs w:val="21"/>
          <w:lang w:val="zh-CN"/>
        </w:rPr>
        <w:t xml:space="preserve">.2在合同签订之前，如发现中标人提供的材料虚假或对标书所要求说明的情况故意隐瞒或虚报，则按政府采购程序取消其签约资格</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、中标通知书</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.1确定出中标人后，采购代理机构将</w:t>
      </w:r>
      <w:r>
        <w:rPr>
          <w:rFonts w:hint="eastAsia" w:ascii="宋体" w:hAnsi="宋体"/>
          <w:bCs/>
          <w:color w:val="000000"/>
          <w:szCs w:val="21"/>
        </w:rPr>
        <w:t xml:space="preserve">在规定时间内</w:t>
      </w:r>
      <w:r>
        <w:rPr>
          <w:rFonts w:ascii="宋体" w:hAnsi="宋体"/>
          <w:bCs/>
          <w:color w:val="000000"/>
          <w:szCs w:val="21"/>
          <w:lang w:val="zh-CN"/>
        </w:rPr>
        <w:t xml:space="preserve">以书面形式通知中标人其投标被接受。在中标通知书中明确中标人的</w:t>
      </w:r>
      <w:r>
        <w:rPr>
          <w:rFonts w:hint="eastAsia" w:ascii="宋体" w:hAnsi="宋体"/>
          <w:bCs/>
          <w:color w:val="000000"/>
          <w:szCs w:val="21"/>
        </w:rPr>
        <w:t xml:space="preserve">服务内容及标准</w:t>
      </w:r>
      <w:r>
        <w:rPr>
          <w:rFonts w:ascii="宋体" w:hAnsi="宋体"/>
          <w:bCs/>
          <w:color w:val="000000"/>
          <w:szCs w:val="21"/>
          <w:lang w:val="zh-CN"/>
        </w:rPr>
        <w:t xml:space="preserve">和有关合同签订的日期和地点。</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.2中标通知书将成为合同的组成部分。</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1</w:t>
      </w:r>
      <w:r>
        <w:rPr>
          <w:rFonts w:ascii="宋体" w:hAnsi="宋体"/>
          <w:bCs/>
          <w:color w:val="000000"/>
          <w:szCs w:val="21"/>
          <w:lang w:val="zh-CN"/>
        </w:rPr>
        <w:t xml:space="preserve">.3采购代理机构对未中标人不承担解释未中标原因的义务。</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2</w:t>
      </w:r>
      <w:r>
        <w:rPr>
          <w:rFonts w:ascii="宋体" w:hAnsi="宋体"/>
          <w:bCs/>
          <w:color w:val="000000"/>
          <w:szCs w:val="21"/>
          <w:lang w:val="zh-CN"/>
        </w:rPr>
        <w:t xml:space="preserve">、合同的签订</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.1中标人应按中标通知书中规定与采购人签订政府采购合同。</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.2签订的合同及合同条款应以招标文件和中标人的投标文件及其澄清文件为依据。</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2</w:t>
      </w:r>
      <w:r>
        <w:rPr>
          <w:rFonts w:hint="eastAsia" w:ascii="宋体" w:hAnsi="宋体"/>
          <w:bCs/>
          <w:color w:val="000000"/>
          <w:szCs w:val="21"/>
          <w:lang w:val="zh-CN"/>
        </w:rPr>
        <w:t xml:space="preserve">.3中标人无正当理由不得放弃中标</w:t>
      </w:r>
      <w:r>
        <w:rPr>
          <w:rFonts w:ascii="宋体" w:hAnsi="宋体"/>
          <w:bCs/>
          <w:color w:val="000000"/>
          <w:szCs w:val="21"/>
          <w:lang w:val="zh-CN"/>
        </w:rPr>
        <w:t xml:space="preserve">。</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ascii="宋体" w:hAnsi="宋体"/>
          <w:bCs/>
          <w:color w:val="000000"/>
          <w:szCs w:val="21"/>
          <w:lang w:val="zh-CN"/>
        </w:rPr>
        <w:t xml:space="preserve">2.4</w:t>
      </w:r>
      <w:r>
        <w:rPr>
          <w:rFonts w:hint="eastAsia" w:ascii="宋体" w:hAnsi="宋体"/>
          <w:bCs/>
          <w:color w:val="000000"/>
          <w:szCs w:val="21"/>
          <w:lang w:val="zh-CN"/>
        </w:rPr>
        <w:t xml:space="preserve">在中标合同履行中，如因政策、不可抗力等原因有中标服务项目被取消，则视为自动取消。</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八、其他事项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3</w:t>
      </w:r>
      <w:r>
        <w:rPr>
          <w:rFonts w:ascii="宋体" w:hAnsi="宋体"/>
          <w:bCs/>
          <w:color w:val="000000"/>
          <w:szCs w:val="21"/>
          <w:lang w:val="zh-CN"/>
        </w:rPr>
        <w:t xml:space="preserve">、中标服务费</w:t>
      </w:r>
      <w:r>
        <w:rPr>
          <w:rFonts w:ascii="宋体" w:hAnsi="宋体"/>
          <w:bCs/>
          <w:color w:val="000000"/>
          <w:szCs w:val="21"/>
        </w:rPr>
      </w:r>
      <w:r/>
    </w:p>
    <w:p>
      <w:pPr>
        <w:pStyle w:val="751"/>
        <w:spacing w:line="400" w:lineRule="exact"/>
        <w:widowControl/>
        <w:rPr>
          <w:rFonts w:ascii="宋体" w:hAnsi="宋体"/>
          <w:bCs/>
          <w:color w:val="000000"/>
          <w:szCs w:val="21"/>
        </w:rPr>
      </w:pPr>
      <w:r>
        <w:rPr>
          <w:rFonts w:hint="eastAsia" w:ascii="宋体" w:hAnsi="宋体"/>
          <w:bCs/>
          <w:color w:val="000000"/>
          <w:szCs w:val="21"/>
          <w:lang w:val="zh-CN"/>
        </w:rPr>
        <w:t xml:space="preserve">3</w:t>
      </w:r>
      <w:r>
        <w:rPr>
          <w:rFonts w:hint="eastAsia" w:ascii="宋体" w:hAnsi="宋体"/>
          <w:bCs/>
          <w:color w:val="000000"/>
          <w:szCs w:val="21"/>
        </w:rPr>
        <w:t xml:space="preserve">3</w:t>
      </w:r>
      <w:r>
        <w:rPr>
          <w:rFonts w:hint="eastAsia" w:ascii="宋体" w:hAnsi="宋体"/>
          <w:bCs/>
          <w:color w:val="000000"/>
          <w:szCs w:val="21"/>
          <w:lang w:val="zh-CN"/>
        </w:rPr>
        <w:t xml:space="preserve">.1中标人应按前附表规定缴纳中标服务费。</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4</w:t>
      </w:r>
      <w:r>
        <w:rPr>
          <w:rFonts w:ascii="宋体" w:hAnsi="宋体"/>
          <w:bCs/>
          <w:color w:val="000000"/>
          <w:szCs w:val="21"/>
          <w:lang w:val="zh-CN"/>
        </w:rPr>
        <w:t xml:space="preserve">、监督和公证</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lang w:val="zh-CN"/>
        </w:rPr>
        <w:t xml:space="preserve">4</w:t>
      </w:r>
      <w:r>
        <w:rPr>
          <w:rFonts w:ascii="宋体" w:hAnsi="宋体"/>
          <w:bCs/>
          <w:color w:val="000000"/>
          <w:szCs w:val="21"/>
          <w:lang w:val="zh-CN"/>
        </w:rPr>
        <w:t xml:space="preserve">.1政府有关监督部门将对招投标全过程进行监督。</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lang w:val="zh-CN"/>
        </w:rPr>
        <w:t xml:space="preserve">4</w:t>
      </w:r>
      <w:r>
        <w:rPr>
          <w:rFonts w:ascii="宋体" w:hAnsi="宋体"/>
          <w:bCs/>
          <w:color w:val="000000"/>
          <w:szCs w:val="21"/>
          <w:lang w:val="zh-CN"/>
        </w:rPr>
        <w:t xml:space="preserve">.2采购代理机构的</w:t>
      </w:r>
      <w:r>
        <w:rPr>
          <w:rFonts w:hint="eastAsia" w:ascii="宋体" w:hAnsi="宋体"/>
          <w:bCs/>
          <w:color w:val="000000"/>
          <w:szCs w:val="21"/>
        </w:rPr>
        <w:t xml:space="preserve">开标评标</w:t>
      </w:r>
      <w:r>
        <w:rPr>
          <w:rFonts w:ascii="宋体" w:hAnsi="宋体"/>
          <w:bCs/>
          <w:color w:val="000000"/>
          <w:szCs w:val="21"/>
          <w:lang w:val="zh-CN"/>
        </w:rPr>
        <w:t xml:space="preserve">过程将</w:t>
      </w:r>
      <w:r>
        <w:rPr>
          <w:rFonts w:hint="eastAsia" w:ascii="宋体" w:hAnsi="宋体"/>
          <w:bCs/>
          <w:color w:val="000000"/>
          <w:szCs w:val="21"/>
        </w:rPr>
        <w:t xml:space="preserve">请</w:t>
      </w:r>
      <w:r>
        <w:rPr>
          <w:rFonts w:ascii="宋体" w:hAnsi="宋体"/>
          <w:bCs/>
          <w:color w:val="000000"/>
          <w:szCs w:val="21"/>
          <w:lang w:val="zh-CN"/>
        </w:rPr>
        <w:t xml:space="preserve">公证机关进行公证。</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3</w:t>
      </w:r>
      <w:r>
        <w:rPr>
          <w:rFonts w:hint="eastAsia" w:ascii="宋体" w:hAnsi="宋体"/>
          <w:bCs/>
          <w:color w:val="000000"/>
          <w:szCs w:val="21"/>
        </w:rPr>
        <w:t xml:space="preserve">5</w:t>
      </w:r>
      <w:r>
        <w:rPr>
          <w:rFonts w:ascii="宋体" w:hAnsi="宋体"/>
          <w:bCs/>
          <w:color w:val="000000"/>
          <w:szCs w:val="21"/>
          <w:lang w:val="zh-CN"/>
        </w:rPr>
        <w:t xml:space="preserve">、未尽事宜</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lang w:val="zh-CN"/>
        </w:rPr>
        <w:t xml:space="preserve">按《中华人民共和国政府采购法》及其他有关政府采购的法律法规的规定执行。</w:t>
      </w:r>
      <w:r>
        <w:rPr>
          <w:rFonts w:ascii="宋体" w:hAnsi="宋体"/>
          <w:bCs/>
          <w:color w:val="000000"/>
          <w:szCs w:val="21"/>
        </w:rPr>
      </w:r>
      <w:r/>
    </w:p>
    <w:p>
      <w:pPr>
        <w:pStyle w:val="751"/>
        <w:spacing w:line="400" w:lineRule="exact"/>
        <w:widowControl/>
        <w:rPr>
          <w:rFonts w:ascii="宋体" w:hAnsi="宋体"/>
          <w:bCs/>
          <w:color w:val="000000"/>
          <w:szCs w:val="21"/>
        </w:rPr>
      </w:pPr>
      <w:r>
        <w:rPr>
          <w:rFonts w:ascii="宋体" w:hAnsi="宋体"/>
          <w:bCs/>
          <w:color w:val="000000"/>
          <w:szCs w:val="21"/>
        </w:rPr>
      </w:r>
      <w:r/>
    </w:p>
    <w:p>
      <w:pPr>
        <w:pStyle w:val="751"/>
        <w:jc w:val="center"/>
        <w:widowControl/>
        <w:rPr>
          <w:rFonts w:ascii="宋体" w:hAnsi="宋体"/>
          <w:b/>
          <w:color w:val="000000"/>
          <w:sz w:val="36"/>
          <w:szCs w:val="36"/>
        </w:rPr>
      </w:pPr>
      <w:r/>
      <w:bookmarkStart w:id="13" w:name="_Toc13642114"/>
      <w:r/>
      <w:bookmarkStart w:id="14" w:name="_Toc142194265"/>
      <w:r/>
      <w:bookmarkStart w:id="15" w:name="OLE_LINK1"/>
      <w:r>
        <w:rPr>
          <w:rFonts w:ascii="宋体" w:hAnsi="宋体"/>
          <w:b/>
          <w:color w:val="000000"/>
          <w:sz w:val="36"/>
          <w:szCs w:val="36"/>
        </w:rPr>
        <w:br w:type="page" w:clear="all"/>
      </w:r>
      <w:r>
        <w:rPr>
          <w:rFonts w:ascii="宋体" w:hAnsi="宋体"/>
          <w:b/>
          <w:color w:val="000000"/>
          <w:sz w:val="36"/>
          <w:szCs w:val="36"/>
        </w:rPr>
      </w:r>
      <w:r/>
    </w:p>
    <w:p>
      <w:pPr>
        <w:pStyle w:val="751"/>
        <w:jc w:val="center"/>
        <w:widowControl/>
        <w:rPr>
          <w:rFonts w:ascii="宋体" w:hAnsi="宋体"/>
          <w:b/>
          <w:color w:val="000000"/>
          <w:sz w:val="36"/>
          <w:szCs w:val="36"/>
        </w:rPr>
      </w:pPr>
      <w:r>
        <w:rPr>
          <w:rFonts w:hint="eastAsia" w:ascii="宋体" w:hAnsi="宋体"/>
          <w:b/>
          <w:color w:val="000000"/>
          <w:sz w:val="36"/>
          <w:szCs w:val="36"/>
        </w:rPr>
        <w:t xml:space="preserve">第三章 投标文件格式</w:t>
      </w:r>
      <w:bookmarkEnd w:id="13"/>
      <w:r/>
      <w:bookmarkEnd w:id="14"/>
      <w:r>
        <w:rPr>
          <w:rFonts w:ascii="宋体" w:hAnsi="宋体"/>
          <w:b/>
          <w:color w:val="000000"/>
          <w:sz w:val="36"/>
          <w:szCs w:val="36"/>
        </w:rPr>
      </w:r>
      <w:r/>
    </w:p>
    <w:p>
      <w:pPr>
        <w:pStyle w:val="751"/>
        <w:jc w:val="left"/>
        <w:spacing w:line="360" w:lineRule="auto"/>
        <w:widowControl/>
        <w:rPr>
          <w:rFonts w:ascii="宋体" w:hAnsi="宋体"/>
          <w:b/>
          <w:color w:val="000000"/>
          <w:sz w:val="24"/>
          <w:szCs w:val="20"/>
        </w:rPr>
      </w:pPr>
      <w:r>
        <w:rPr>
          <w:rFonts w:ascii="宋体" w:hAnsi="宋体"/>
          <w:b/>
          <w:color w:val="000000"/>
          <w:sz w:val="24"/>
          <w:szCs w:val="20"/>
        </w:rPr>
      </w:r>
      <w:r/>
    </w:p>
    <w:p>
      <w:pPr>
        <w:pStyle w:val="751"/>
        <w:jc w:val="left"/>
        <w:spacing w:line="360" w:lineRule="auto"/>
        <w:widowControl/>
        <w:rPr>
          <w:rFonts w:ascii="宋体" w:hAnsi="宋体"/>
          <w:b/>
          <w:color w:val="000000"/>
          <w:szCs w:val="21"/>
        </w:rPr>
      </w:pPr>
      <w:r>
        <w:rPr>
          <w:rFonts w:ascii="宋体" w:hAnsi="宋体"/>
          <w:b/>
          <w:color w:val="000000"/>
          <w:szCs w:val="21"/>
        </w:rPr>
        <w:t xml:space="preserve">说明：</w:t>
      </w:r>
      <w:r/>
    </w:p>
    <w:p>
      <w:pPr>
        <w:pStyle w:val="751"/>
        <w:jc w:val="left"/>
        <w:spacing w:line="360" w:lineRule="auto"/>
        <w:widowControl/>
        <w:rPr>
          <w:rFonts w:ascii="宋体" w:hAnsi="宋体"/>
          <w:b/>
          <w:color w:val="000000"/>
          <w:szCs w:val="21"/>
        </w:rPr>
      </w:pPr>
      <w:r>
        <w:rPr>
          <w:rFonts w:ascii="宋体" w:hAnsi="宋体"/>
          <w:b/>
          <w:color w:val="000000"/>
          <w:szCs w:val="21"/>
        </w:rPr>
        <w:t xml:space="preserve">    对本章所有的投标书格式，投标</w:t>
      </w:r>
      <w:r>
        <w:rPr>
          <w:rFonts w:hint="eastAsia" w:ascii="宋体" w:hAnsi="宋体"/>
          <w:b/>
          <w:color w:val="000000"/>
          <w:szCs w:val="21"/>
        </w:rPr>
        <w:t xml:space="preserve">人</w:t>
      </w:r>
      <w:r>
        <w:rPr>
          <w:rFonts w:ascii="宋体" w:hAnsi="宋体"/>
          <w:b/>
          <w:color w:val="000000"/>
          <w:szCs w:val="21"/>
        </w:rPr>
        <w:t xml:space="preserve">可根据自身情况进行补充和修改，但补充和修改不得造成与本格式内容有实质性的违背。</w:t>
      </w:r>
      <w:r/>
    </w:p>
    <w:p>
      <w:pPr>
        <w:pStyle w:val="751"/>
        <w:jc w:val="left"/>
        <w:widowControl/>
        <w:rPr>
          <w:rFonts w:ascii="宋体" w:hAnsi="宋体"/>
          <w:color w:val="000000"/>
          <w:sz w:val="24"/>
          <w:szCs w:val="20"/>
        </w:rPr>
      </w:pPr>
      <w:r>
        <w:rPr>
          <w:rFonts w:ascii="宋体" w:hAnsi="宋体"/>
          <w:color w:val="000000"/>
          <w:sz w:val="24"/>
          <w:szCs w:val="20"/>
        </w:rPr>
      </w:r>
      <w:r/>
    </w:p>
    <w:p>
      <w:pPr>
        <w:pStyle w:val="751"/>
        <w:jc w:val="left"/>
        <w:widowControl/>
        <w:rPr>
          <w:rFonts w:ascii="宋体" w:hAnsi="宋体"/>
          <w:color w:val="000000"/>
          <w:sz w:val="24"/>
          <w:szCs w:val="20"/>
        </w:rPr>
      </w:pPr>
      <w:r>
        <w:rPr>
          <w:rFonts w:ascii="宋体" w:hAnsi="宋体"/>
          <w:color w:val="000000"/>
          <w:sz w:val="24"/>
          <w:szCs w:val="20"/>
        </w:r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51"/>
        <w:jc w:val="left"/>
        <w:widowControl/>
        <w:rPr>
          <w:rFonts w:ascii="方正仿宋简体" w:hAnsi="创艺简仿宋" w:eastAsia="方正仿宋简体"/>
          <w:sz w:val="24"/>
          <w:szCs w:val="20"/>
        </w:rPr>
      </w:pPr>
      <w:r>
        <w:br w:type="page" w:clear="all"/>
      </w:r>
      <w:r>
        <w:rPr>
          <w:rFonts w:ascii="方正仿宋简体" w:hAnsi="创艺简仿宋" w:eastAsia="方正仿宋简体"/>
          <w:sz w:val="24"/>
          <w:szCs w:val="20"/>
        </w:rPr>
      </w:r>
      <w:r/>
    </w:p>
    <w:p>
      <w:pPr>
        <w:pStyle w:val="751"/>
        <w:jc w:val="left"/>
        <w:spacing w:line="400" w:lineRule="exact"/>
        <w:widowControl/>
        <w:rPr>
          <w:rFonts w:ascii="宋体" w:hAnsi="宋体"/>
          <w:color w:val="000000"/>
          <w:szCs w:val="21"/>
        </w:rPr>
      </w:pPr>
      <w:r>
        <w:rPr>
          <w:rFonts w:hint="eastAsia" w:ascii="宋体" w:hAnsi="宋体"/>
          <w:color w:val="000000"/>
          <w:szCs w:val="21"/>
        </w:rPr>
        <w:t xml:space="preserve">格式1、</w:t>
      </w:r>
      <w:r>
        <w:rPr>
          <w:rFonts w:ascii="宋体" w:hAnsi="宋体"/>
          <w:color w:val="000000"/>
          <w:szCs w:val="21"/>
        </w:rPr>
        <w:t xml:space="preserve">公开分项报价</w:t>
      </w:r>
      <w:r/>
    </w:p>
    <w:p>
      <w:pPr>
        <w:pStyle w:val="751"/>
        <w:jc w:val="center"/>
        <w:spacing w:line="400" w:lineRule="exact"/>
        <w:widowControl/>
        <w:rPr>
          <w:rFonts w:ascii="宋体" w:hAnsi="宋体"/>
          <w:b/>
          <w:color w:val="000000"/>
          <w:sz w:val="32"/>
          <w:szCs w:val="32"/>
        </w:rPr>
      </w:pPr>
      <w:r>
        <w:rPr>
          <w:rFonts w:hint="eastAsia" w:ascii="宋体" w:hAnsi="宋体"/>
          <w:b/>
          <w:color w:val="000000"/>
          <w:sz w:val="32"/>
          <w:szCs w:val="32"/>
        </w:rPr>
        <w:t xml:space="preserve">公开分项报价表</w:t>
      </w:r>
      <w:r>
        <w:rPr>
          <w:rFonts w:ascii="宋体" w:hAnsi="宋体"/>
          <w:b/>
          <w:color w:val="000000"/>
          <w:sz w:val="32"/>
          <w:szCs w:val="32"/>
        </w:rPr>
      </w:r>
      <w:r/>
    </w:p>
    <w:tbl>
      <w:tblPr>
        <w:tblW w:w="98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费用项目</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单价</w:t>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总价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27"/>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74"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09" w:type="dxa"/>
            <w:vAlign w:val="top"/>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1"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13"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pStyle w:val="751"/>
              <w:jc w:val="center"/>
              <w:spacing w:line="400" w:lineRule="exact"/>
              <w:rPr>
                <w:rFonts w:ascii="宋体" w:hAnsi="宋体"/>
                <w:szCs w:val="21"/>
              </w:rPr>
            </w:pPr>
            <w:r>
              <w:rPr>
                <w:rFonts w:ascii="宋体" w:hAnsi="宋体"/>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合计总报价</w:t>
            </w:r>
            <w:r>
              <w:rPr>
                <w:rFonts w:ascii="宋体" w:hAnsi="宋体"/>
                <w:szCs w:val="21"/>
              </w:rPr>
            </w:r>
            <w:r/>
          </w:p>
        </w:tc>
        <w:tc>
          <w:tcPr>
            <w:gridSpan w:val="4"/>
            <w:tcBorders>
              <w:top w:val="single" w:color="000000" w:sz="4" w:space="0"/>
              <w:left w:val="single" w:color="000000" w:sz="4" w:space="0"/>
              <w:bottom w:val="single" w:color="000000" w:sz="4" w:space="0"/>
              <w:right w:val="single" w:color="000000" w:sz="4" w:space="0"/>
            </w:tcBorders>
            <w:tcW w:w="6592" w:type="dxa"/>
            <w:vAlign w:val="top"/>
            <w:textDirection w:val="lrTb"/>
            <w:noWrap w:val="false"/>
          </w:tcPr>
          <w:p>
            <w:pPr>
              <w:pStyle w:val="751"/>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rPr>
                <w:rFonts w:ascii="宋体" w:hAnsi="宋体"/>
                <w:szCs w:val="21"/>
              </w:rPr>
            </w:r>
            <w:r/>
          </w:p>
        </w:tc>
      </w:tr>
      <w:tr>
        <w:trPr>
          <w:cantSplit/>
          <w:trHeight w:val="518"/>
        </w:trPr>
        <w:tc>
          <w:tcPr>
            <w:gridSpan w:val="2"/>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751"/>
              <w:jc w:val="center"/>
              <w:spacing w:line="400" w:lineRule="exact"/>
              <w:rPr>
                <w:rFonts w:ascii="宋体" w:hAnsi="宋体"/>
                <w:szCs w:val="21"/>
              </w:rPr>
            </w:pPr>
            <w:r>
              <w:rPr>
                <w:rFonts w:hint="eastAsia" w:ascii="宋体" w:hAnsi="宋体"/>
                <w:szCs w:val="21"/>
              </w:rPr>
              <w:t xml:space="preserve">服务期限</w:t>
            </w:r>
            <w:r>
              <w:rPr>
                <w:rFonts w:ascii="宋体" w:hAnsi="宋体"/>
                <w:szCs w:val="21"/>
              </w:rPr>
            </w:r>
            <w:r/>
          </w:p>
        </w:tc>
        <w:tc>
          <w:tcPr>
            <w:gridSpan w:val="4"/>
            <w:tcBorders>
              <w:top w:val="single" w:color="000000" w:sz="4" w:space="0"/>
              <w:left w:val="single" w:color="000000" w:sz="4" w:space="0"/>
              <w:bottom w:val="single" w:color="000000" w:sz="4" w:space="0"/>
              <w:right w:val="single" w:color="000000" w:sz="4" w:space="0"/>
            </w:tcBorders>
            <w:tcW w:w="6592" w:type="dxa"/>
            <w:vAlign w:val="center"/>
            <w:textDirection w:val="lrTb"/>
            <w:noWrap w:val="false"/>
          </w:tcPr>
          <w:p>
            <w:pPr>
              <w:pStyle w:val="751"/>
              <w:spacing w:line="400" w:lineRule="exact"/>
              <w:rPr>
                <w:rFonts w:ascii="宋体" w:hAnsi="宋体"/>
                <w:szCs w:val="21"/>
              </w:rPr>
            </w:pPr>
            <w:r>
              <w:rPr>
                <w:rFonts w:ascii="宋体" w:hAnsi="宋体"/>
                <w:szCs w:val="21"/>
              </w:rPr>
            </w:r>
            <w:r/>
          </w:p>
        </w:tc>
      </w:tr>
    </w:tbl>
    <w:p>
      <w:pPr>
        <w:pStyle w:val="751"/>
        <w:ind w:right="-210"/>
        <w:jc w:val="right"/>
        <w:rPr>
          <w:rFonts w:ascii="宋体" w:hAnsi="宋体" w:cs="宋体"/>
          <w:szCs w:val="21"/>
        </w:rPr>
      </w:pPr>
      <w:r>
        <w:rPr>
          <w:rFonts w:ascii="宋体" w:hAnsi="宋体" w:cs="宋体"/>
          <w:szCs w:val="21"/>
        </w:rPr>
      </w:r>
      <w:r/>
    </w:p>
    <w:p>
      <w:pPr>
        <w:pStyle w:val="751"/>
        <w:ind w:right="-210"/>
        <w:jc w:val="right"/>
        <w:rPr>
          <w:rFonts w:ascii="宋体" w:hAnsi="宋体" w:cs="宋体"/>
          <w:szCs w:val="21"/>
        </w:rPr>
      </w:pPr>
      <w:r>
        <w:rPr>
          <w:rFonts w:ascii="宋体" w:hAnsi="宋体" w:cs="宋体"/>
          <w:szCs w:val="21"/>
        </w:rPr>
      </w:r>
      <w:r/>
    </w:p>
    <w:p>
      <w:pPr>
        <w:pStyle w:val="751"/>
        <w:ind w:right="-210"/>
        <w:jc w:val="right"/>
        <w:rPr>
          <w:rFonts w:ascii="宋体" w:hAnsi="宋体" w:cs="宋体"/>
          <w:szCs w:val="21"/>
        </w:rPr>
      </w:pPr>
      <w:r>
        <w:rPr>
          <w:rFonts w:ascii="宋体" w:hAnsi="宋体" w:cs="宋体"/>
          <w:szCs w:val="21"/>
        </w:rPr>
      </w:r>
      <w:r/>
    </w:p>
    <w:p>
      <w:pPr>
        <w:pStyle w:val="751"/>
        <w:ind w:right="-210"/>
        <w:jc w:val="right"/>
        <w:rPr>
          <w:rFonts w:ascii="宋体" w:hAnsi="宋体" w:cs="宋体"/>
          <w:szCs w:val="21"/>
        </w:rPr>
      </w:pPr>
      <w:r>
        <w:rPr>
          <w:rFonts w:ascii="宋体" w:hAnsi="宋体" w:cs="宋体"/>
          <w:szCs w:val="21"/>
        </w:rPr>
      </w:r>
      <w:r/>
    </w:p>
    <w:p>
      <w:pPr>
        <w:pStyle w:val="751"/>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rPr>
          <w:rFonts w:ascii="宋体" w:hAnsi="宋体" w:cs="宋体"/>
          <w:szCs w:val="21"/>
          <w:lang w:val="zh-CN"/>
        </w:rPr>
      </w:r>
      <w:r/>
    </w:p>
    <w:p>
      <w:pPr>
        <w:pStyle w:val="751"/>
        <w:ind w:firstLine="210"/>
        <w:jc w:val="righ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rPr>
          <w:rFonts w:ascii="宋体" w:hAnsi="宋体" w:cs="宋体"/>
          <w:szCs w:val="21"/>
          <w:lang w:val="zh-CN"/>
        </w:rPr>
      </w:r>
      <w:r/>
    </w:p>
    <w:p>
      <w:pPr>
        <w:pStyle w:val="751"/>
        <w:ind w:right="615" w:firstLine="840"/>
        <w:jc w:val="right"/>
        <w:spacing w:line="400" w:lineRule="exact"/>
        <w:widowControl/>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lang w:val="zh-CN"/>
        </w:rPr>
      </w:r>
      <w:r/>
    </w:p>
    <w:p>
      <w:pPr>
        <w:pStyle w:val="751"/>
        <w:spacing w:line="360" w:lineRule="auto"/>
        <w:rPr>
          <w:rFonts w:ascii="宋体" w:hAnsi="宋体"/>
          <w:szCs w:val="21"/>
        </w:rPr>
      </w:pPr>
      <w:r>
        <w:rPr>
          <w:rFonts w:ascii="宋体" w:hAnsi="宋体"/>
          <w:szCs w:val="21"/>
        </w:rPr>
      </w:r>
      <w:r/>
    </w:p>
    <w:p>
      <w:pPr>
        <w:pStyle w:val="751"/>
        <w:spacing w:line="360" w:lineRule="auto"/>
        <w:widowControl/>
        <w:tabs>
          <w:tab w:val="left" w:pos="1320" w:leader="none"/>
        </w:tabs>
        <w:rPr>
          <w:rFonts w:ascii="宋体" w:hAnsi="宋体"/>
          <w:szCs w:val="21"/>
        </w:rPr>
      </w:pPr>
      <w:r>
        <w:rPr>
          <w:rFonts w:ascii="宋体" w:hAnsi="宋体"/>
          <w:szCs w:val="21"/>
        </w:rPr>
        <w:t xml:space="preserve">1</w:t>
      </w:r>
      <w:r>
        <w:rPr>
          <w:rFonts w:hint="eastAsia" w:ascii="宋体" w:hAnsi="宋体"/>
          <w:szCs w:val="21"/>
        </w:rPr>
        <w:t xml:space="preserve">、分项报价表包含投标单位各项成本核算和投入的成本明细，合计金额应与开标一览表金额一致；否则，以开标一览表为准。</w:t>
      </w:r>
      <w:r>
        <w:rPr>
          <w:rFonts w:ascii="宋体" w:hAnsi="宋体"/>
          <w:szCs w:val="21"/>
        </w:rPr>
      </w:r>
      <w:r/>
    </w:p>
    <w:p>
      <w:pPr>
        <w:pStyle w:val="751"/>
        <w:spacing w:line="360" w:lineRule="auto"/>
        <w:widowControl/>
        <w:tabs>
          <w:tab w:val="left" w:pos="1320" w:leader="none"/>
        </w:tabs>
        <w:rPr>
          <w:rFonts w:ascii="Calibri" w:hAnsi="Calibri"/>
          <w:sz w:val="20"/>
          <w:szCs w:val="20"/>
        </w:rPr>
      </w:pPr>
      <w:r>
        <w:rPr>
          <w:rFonts w:ascii="宋体" w:hAnsi="宋体"/>
          <w:bCs/>
          <w:szCs w:val="21"/>
        </w:rPr>
        <w:t xml:space="preserve">2</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rPr>
          <w:rFonts w:ascii="Calibri" w:hAnsi="Calibri"/>
          <w:sz w:val="20"/>
          <w:szCs w:val="20"/>
        </w:rPr>
      </w:r>
      <w:r/>
    </w:p>
    <w:p>
      <w:pPr>
        <w:pStyle w:val="751"/>
      </w:pPr>
      <w:r/>
      <w:r/>
    </w:p>
    <w:p>
      <w:pPr>
        <w:pStyle w:val="751"/>
        <w:jc w:val="left"/>
        <w:spacing w:line="400" w:lineRule="exact"/>
        <w:widowControl/>
        <w:rPr>
          <w:rFonts w:ascii="宋体" w:hAnsi="宋体"/>
          <w:color w:val="000000"/>
          <w:szCs w:val="21"/>
        </w:rPr>
      </w:pPr>
      <w:r/>
      <w:bookmarkStart w:id="16" w:name="_Toc142194266"/>
      <w:r>
        <w:rPr>
          <w:rFonts w:ascii="宋体" w:hAnsi="宋体"/>
          <w:color w:val="000000"/>
          <w:szCs w:val="21"/>
        </w:rPr>
        <w:br w:type="page" w:clear="all"/>
      </w:r>
      <w:r>
        <w:rPr>
          <w:rFonts w:hint="eastAsia" w:ascii="宋体" w:hAnsi="宋体"/>
          <w:color w:val="000000"/>
          <w:szCs w:val="21"/>
        </w:rPr>
        <w:t xml:space="preserve">格式</w:t>
      </w:r>
      <w:r>
        <w:rPr>
          <w:rFonts w:ascii="宋体" w:hAnsi="宋体"/>
          <w:color w:val="000000"/>
          <w:szCs w:val="21"/>
        </w:rPr>
        <w:t xml:space="preserve">2、投标函</w:t>
      </w:r>
      <w:bookmarkEnd w:id="16"/>
      <w:r>
        <w:rPr>
          <w:rFonts w:ascii="宋体" w:hAnsi="宋体"/>
          <w:color w:val="000000"/>
          <w:szCs w:val="21"/>
        </w:rPr>
      </w:r>
      <w:r/>
    </w:p>
    <w:p>
      <w:pPr>
        <w:pStyle w:val="751"/>
        <w:jc w:val="center"/>
        <w:spacing w:line="400" w:lineRule="exact"/>
        <w:widowControl/>
        <w:rPr>
          <w:rFonts w:ascii="宋体" w:hAnsi="宋体"/>
          <w:b/>
          <w:color w:val="000000"/>
          <w:sz w:val="32"/>
          <w:szCs w:val="32"/>
        </w:rPr>
      </w:pPr>
      <w:r>
        <w:rPr>
          <w:rFonts w:hint="eastAsia" w:ascii="宋体" w:hAnsi="宋体"/>
          <w:b/>
          <w:color w:val="000000"/>
          <w:sz w:val="32"/>
          <w:szCs w:val="32"/>
        </w:rPr>
        <w:t xml:space="preserve">投标函</w:t>
      </w:r>
      <w:r>
        <w:rPr>
          <w:rFonts w:ascii="宋体" w:hAnsi="宋体"/>
          <w:b/>
          <w:color w:val="000000"/>
          <w:sz w:val="32"/>
          <w:szCs w:val="32"/>
        </w:rPr>
      </w:r>
      <w:r/>
    </w:p>
    <w:p>
      <w:pPr>
        <w:pStyle w:val="751"/>
        <w:ind w:firstLine="420"/>
        <w:jc w:val="left"/>
        <w:spacing w:line="460" w:lineRule="exact"/>
        <w:widowControl/>
        <w:rPr>
          <w:color w:val="000000"/>
          <w:szCs w:val="21"/>
        </w:rPr>
      </w:pPr>
      <w:r/>
      <w:bookmarkStart w:id="17" w:name="_Toc142194267"/>
      <w:r>
        <w:rPr>
          <w:rFonts w:hint="eastAsia"/>
          <w:color w:val="000000"/>
          <w:szCs w:val="21"/>
        </w:rPr>
        <w:t xml:space="preserve">我方收到贵公司</w:t>
      </w:r>
      <w:r>
        <w:rPr>
          <w:rFonts w:hint="eastAsia"/>
          <w:color w:val="000000"/>
          <w:szCs w:val="21"/>
          <w:u w:val="single"/>
        </w:rPr>
        <w:t xml:space="preserve">                            </w:t>
      </w:r>
      <w:r>
        <w:rPr>
          <w:rFonts w:hint="eastAsia"/>
          <w:color w:val="000000"/>
          <w:szCs w:val="21"/>
        </w:rPr>
        <w:t xml:space="preserve">号采购文件，经仔细阅读和研究，我方决定参加投标。并向贵公司承诺：</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1、我方愿意按照采购文件的一切要求，提供以上项目的所有内容。</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2、如果我方的投标书被接受，我方将严格履行采购文件中规定的每一项要求，严格履行合同的责任和义务，保证按期、按质履行合同，完成合同内容所规定的全部工作。</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3、我方同意按采购文件中的规定，本投标书的有效期限为开标后90天。</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4、我方愿意提供采购方在采购文件中要求的所有资料。也同意向贵方提供贵方可能另外要求的与我方投标有关的任何证据或资料。并保证所提供的资料全部是真实的、有效的，若有虚假，我方愿承担一切责任。</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5、我方认为贵方有权根据评标委员会的评审结果决定中标者，还认为贵方有权根据评标委员会的评审结果接受或拒绝所有的投标者。</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6、我方愿意遵守招标公告及采购文件中所列的收费标准。</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7、我方承诺该项投标在开标后的全过程中保持有效，不作任何更改和变动。我方同意中标后若不履行投标文件的内容要求和各项承诺及义务的即被视为违约，我方的中标资格将被取消。</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8、我方同意中标方若无法按约定条款履行义务等行为，招标方有权取消我方的中标资格。</w:t>
      </w:r>
      <w:r>
        <w:rPr>
          <w:color w:val="000000"/>
          <w:szCs w:val="21"/>
        </w:rPr>
      </w:r>
      <w:r/>
    </w:p>
    <w:p>
      <w:pPr>
        <w:pStyle w:val="751"/>
        <w:ind w:firstLine="420"/>
        <w:jc w:val="left"/>
        <w:spacing w:line="460" w:lineRule="exact"/>
        <w:widowControl/>
        <w:rPr>
          <w:color w:val="000000"/>
          <w:szCs w:val="21"/>
        </w:rPr>
      </w:pPr>
      <w:r>
        <w:rPr>
          <w:rFonts w:hint="eastAsia"/>
          <w:color w:val="000000"/>
          <w:szCs w:val="21"/>
        </w:rPr>
        <w:t xml:space="preserve">9、如果我方中标，我方愿意按采购文件规定支付中标服务费。</w:t>
      </w:r>
      <w:r>
        <w:rPr>
          <w:color w:val="000000"/>
          <w:szCs w:val="21"/>
        </w:rPr>
      </w:r>
      <w:r/>
    </w:p>
    <w:p>
      <w:pPr>
        <w:pStyle w:val="751"/>
        <w:ind w:firstLine="420"/>
        <w:spacing w:line="460" w:lineRule="exact"/>
        <w:rPr>
          <w:color w:val="000000"/>
          <w:szCs w:val="21"/>
        </w:rPr>
      </w:pPr>
      <w:r>
        <w:rPr>
          <w:color w:val="000000"/>
          <w:szCs w:val="21"/>
        </w:rPr>
        <w:t xml:space="preserve">与本投标有关的通讯地址：</w:t>
      </w:r>
      <w:r/>
    </w:p>
    <w:p>
      <w:pPr>
        <w:pStyle w:val="751"/>
        <w:ind w:firstLine="420"/>
        <w:spacing w:line="340" w:lineRule="exact"/>
        <w:rPr>
          <w:rFonts w:ascii="宋体" w:hAnsi="宋体"/>
          <w:color w:val="000000"/>
          <w:szCs w:val="21"/>
        </w:rPr>
      </w:pPr>
      <w:r>
        <w:rPr>
          <w:rFonts w:ascii="宋体" w:hAnsi="宋体"/>
          <w:color w:val="000000"/>
          <w:szCs w:val="21"/>
        </w:rPr>
        <w:t xml:space="preserve">单    位：</w:t>
      </w:r>
      <w:r>
        <w:rPr>
          <w:rFonts w:ascii="宋体" w:hAnsi="宋体"/>
          <w:color w:val="000000"/>
          <w:szCs w:val="21"/>
          <w:u w:val="single"/>
        </w:rPr>
        <w:t xml:space="preserve">                                 </w:t>
      </w:r>
      <w:r>
        <w:rPr>
          <w:rFonts w:ascii="宋体" w:hAnsi="宋体"/>
          <w:color w:val="000000"/>
          <w:szCs w:val="21"/>
        </w:rPr>
        <w:t xml:space="preserve">联 系 人：                         </w:t>
      </w:r>
      <w:r>
        <w:rPr>
          <w:rFonts w:ascii="宋体" w:hAnsi="宋体"/>
          <w:color w:val="000000"/>
          <w:szCs w:val="21"/>
          <w:u w:val="single"/>
        </w:rPr>
        <w:t xml:space="preserve">            </w:t>
      </w:r>
      <w:r>
        <w:rPr>
          <w:rFonts w:ascii="宋体" w:hAnsi="宋体"/>
          <w:color w:val="000000"/>
          <w:szCs w:val="21"/>
        </w:rPr>
        <w:t xml:space="preserve">         </w:t>
      </w:r>
      <w:r/>
    </w:p>
    <w:p>
      <w:pPr>
        <w:pStyle w:val="751"/>
        <w:ind w:firstLine="420"/>
        <w:spacing w:line="340" w:lineRule="exact"/>
        <w:rPr>
          <w:rFonts w:ascii="宋体" w:hAnsi="宋体"/>
          <w:color w:val="000000"/>
          <w:szCs w:val="21"/>
          <w:u w:val="single"/>
        </w:rPr>
      </w:pPr>
      <w:r>
        <w:rPr>
          <w:rFonts w:ascii="宋体" w:hAnsi="宋体"/>
          <w:color w:val="000000"/>
          <w:szCs w:val="21"/>
        </w:rPr>
        <w:t xml:space="preserve">地    址：</w:t>
      </w:r>
      <w:r>
        <w:rPr>
          <w:rFonts w:ascii="宋体" w:hAnsi="宋体"/>
          <w:color w:val="000000"/>
          <w:szCs w:val="21"/>
          <w:u w:val="single"/>
        </w:rPr>
        <w:t xml:space="preserve">                                </w:t>
      </w:r>
      <w:r>
        <w:rPr>
          <w:rFonts w:ascii="宋体" w:hAnsi="宋体"/>
          <w:color w:val="000000"/>
          <w:szCs w:val="21"/>
        </w:rPr>
        <w:t xml:space="preserve"> 邮政编码：</w:t>
      </w:r>
      <w:r>
        <w:rPr>
          <w:rFonts w:ascii="宋体" w:hAnsi="宋体"/>
          <w:color w:val="000000"/>
          <w:szCs w:val="21"/>
          <w:u w:val="single"/>
        </w:rPr>
        <w:t xml:space="preserve">                   </w:t>
      </w:r>
      <w:r/>
    </w:p>
    <w:p>
      <w:pPr>
        <w:pStyle w:val="751"/>
        <w:ind w:firstLine="420"/>
        <w:spacing w:line="340" w:lineRule="exact"/>
        <w:rPr>
          <w:rFonts w:ascii="宋体" w:hAnsi="宋体"/>
          <w:color w:val="000000"/>
          <w:szCs w:val="21"/>
          <w:u w:val="single"/>
        </w:rPr>
      </w:pPr>
      <w:r>
        <w:rPr>
          <w:rFonts w:ascii="宋体" w:hAnsi="宋体"/>
          <w:color w:val="000000"/>
          <w:szCs w:val="21"/>
        </w:rPr>
        <w:t xml:space="preserve">联系电话：</w:t>
      </w:r>
      <w:r>
        <w:rPr>
          <w:rFonts w:ascii="宋体" w:hAnsi="宋体"/>
          <w:color w:val="000000"/>
          <w:szCs w:val="21"/>
          <w:u w:val="single"/>
        </w:rPr>
        <w:t xml:space="preserve">                                </w:t>
      </w:r>
      <w:r>
        <w:rPr>
          <w:rFonts w:ascii="宋体" w:hAnsi="宋体"/>
          <w:color w:val="000000"/>
          <w:szCs w:val="21"/>
        </w:rPr>
        <w:t xml:space="preserve"> 传    真：</w:t>
      </w:r>
      <w:r>
        <w:rPr>
          <w:rFonts w:ascii="宋体" w:hAnsi="宋体"/>
          <w:color w:val="000000"/>
          <w:szCs w:val="21"/>
          <w:u w:val="single"/>
        </w:rPr>
        <w:t xml:space="preserve">                   </w:t>
      </w:r>
      <w:r/>
    </w:p>
    <w:p>
      <w:pPr>
        <w:pStyle w:val="751"/>
        <w:jc w:val="left"/>
        <w:spacing w:line="340" w:lineRule="exact"/>
        <w:widowControl/>
        <w:rPr>
          <w:rFonts w:ascii="宋体" w:hAnsi="宋体"/>
          <w:color w:val="000000"/>
          <w:szCs w:val="21"/>
        </w:rPr>
      </w:pPr>
      <w:r>
        <w:rPr>
          <w:rFonts w:ascii="宋体" w:hAnsi="宋体"/>
          <w:b/>
          <w:color w:val="000000"/>
          <w:szCs w:val="21"/>
        </w:rPr>
        <w:t xml:space="preserve">   </w:t>
      </w:r>
      <w:r>
        <w:rPr>
          <w:rFonts w:ascii="宋体" w:hAnsi="宋体"/>
          <w:color w:val="000000"/>
          <w:szCs w:val="21"/>
        </w:rPr>
        <w:t xml:space="preserve"> 开户银行：</w:t>
      </w:r>
      <w:r>
        <w:rPr>
          <w:rFonts w:ascii="宋体" w:hAnsi="宋体"/>
          <w:color w:val="000000"/>
          <w:szCs w:val="21"/>
          <w:u w:val="single"/>
        </w:rPr>
        <w:t xml:space="preserve">                                </w:t>
      </w:r>
      <w:r>
        <w:rPr>
          <w:rFonts w:ascii="宋体" w:hAnsi="宋体"/>
          <w:color w:val="000000"/>
          <w:szCs w:val="21"/>
        </w:rPr>
        <w:t xml:space="preserve"> 银行账号：</w:t>
      </w:r>
      <w:r>
        <w:rPr>
          <w:rFonts w:ascii="宋体" w:hAnsi="宋体"/>
          <w:color w:val="000000"/>
          <w:szCs w:val="21"/>
          <w:u w:val="single"/>
        </w:rPr>
        <w:t xml:space="preserve">                   </w:t>
      </w:r>
      <w:r>
        <w:rPr>
          <w:rFonts w:ascii="宋体" w:hAnsi="宋体"/>
          <w:color w:val="000000"/>
          <w:szCs w:val="21"/>
        </w:rPr>
      </w:r>
      <w:r/>
    </w:p>
    <w:p>
      <w:pPr>
        <w:pStyle w:val="751"/>
        <w:ind w:firstLine="425"/>
        <w:spacing w:line="340" w:lineRule="exact"/>
        <w:rPr>
          <w:rFonts w:ascii="宋体" w:hAnsi="宋体"/>
          <w:color w:val="000000"/>
          <w:szCs w:val="21"/>
        </w:rPr>
      </w:pPr>
      <w:r>
        <w:rPr>
          <w:rFonts w:ascii="宋体" w:hAnsi="宋体"/>
          <w:color w:val="000000"/>
          <w:szCs w:val="21"/>
        </w:rPr>
        <w:t xml:space="preserve">投标人：（公章）</w:t>
      </w:r>
      <w:r/>
    </w:p>
    <w:p>
      <w:pPr>
        <w:pStyle w:val="751"/>
        <w:ind w:firstLine="420"/>
        <w:jc w:val="left"/>
        <w:spacing w:line="340" w:lineRule="exact"/>
        <w:widowControl/>
        <w:rPr>
          <w:rFonts w:ascii="宋体" w:hAnsi="宋体"/>
          <w:color w:val="000000"/>
          <w:szCs w:val="21"/>
        </w:rPr>
      </w:pPr>
      <w:r>
        <w:rPr>
          <w:rFonts w:ascii="宋体" w:hAnsi="宋体"/>
          <w:color w:val="000000"/>
          <w:szCs w:val="21"/>
        </w:rPr>
        <w:t xml:space="preserve">法定代表人或代理人：（签字或签章）               年     月     日</w:t>
      </w:r>
      <w:r/>
    </w:p>
    <w:p>
      <w:pPr>
        <w:pStyle w:val="764"/>
        <w:rPr>
          <w:rFonts w:ascii="宋体" w:hAnsi="宋体"/>
          <w:color w:val="000000"/>
          <w:szCs w:val="21"/>
        </w:rPr>
      </w:pPr>
      <w:r>
        <w:rPr>
          <w:rFonts w:ascii="宋体" w:hAnsi="宋体"/>
          <w:color w:val="000000"/>
          <w:szCs w:val="21"/>
        </w:rPr>
      </w:r>
      <w:r/>
    </w:p>
    <w:p>
      <w:pPr>
        <w:pStyle w:val="751"/>
        <w:rPr>
          <w:rFonts w:ascii="宋体" w:hAnsi="宋体"/>
          <w:color w:val="000000"/>
          <w:szCs w:val="21"/>
        </w:rPr>
      </w:pPr>
      <w:r>
        <w:rPr>
          <w:rFonts w:ascii="宋体" w:hAnsi="宋体"/>
          <w:color w:val="000000"/>
          <w:szCs w:val="21"/>
        </w:rPr>
      </w:r>
      <w:r/>
    </w:p>
    <w:p>
      <w:pPr>
        <w:pStyle w:val="764"/>
        <w:rPr>
          <w:rFonts w:ascii="宋体" w:hAnsi="宋体"/>
          <w:color w:val="000000"/>
          <w:szCs w:val="21"/>
        </w:rPr>
      </w:pPr>
      <w:r>
        <w:rPr>
          <w:rFonts w:ascii="宋体" w:hAnsi="宋体"/>
          <w:color w:val="000000"/>
          <w:szCs w:val="21"/>
        </w:rPr>
      </w:r>
      <w:r/>
    </w:p>
    <w:p>
      <w:pPr>
        <w:pStyle w:val="751"/>
        <w:rPr>
          <w:rFonts w:ascii="宋体" w:hAnsi="宋体"/>
          <w:color w:val="000000"/>
          <w:szCs w:val="21"/>
        </w:rPr>
      </w:pPr>
      <w:r>
        <w:rPr>
          <w:rFonts w:ascii="宋体" w:hAnsi="宋体"/>
          <w:color w:val="000000"/>
          <w:szCs w:val="21"/>
        </w:rPr>
      </w:r>
      <w:r/>
    </w:p>
    <w:p>
      <w:pPr>
        <w:pStyle w:val="751"/>
        <w:rPr>
          <w:color w:val="000000"/>
        </w:rPr>
      </w:pPr>
      <w:r>
        <w:rPr>
          <w:color w:val="000000"/>
        </w:rPr>
      </w:r>
      <w:r/>
    </w:p>
    <w:p>
      <w:pPr>
        <w:pStyle w:val="751"/>
        <w:rPr>
          <w:rFonts w:ascii="宋体" w:hAnsi="宋体"/>
          <w:color w:val="000000"/>
          <w:szCs w:val="21"/>
        </w:rPr>
      </w:pPr>
      <w:r>
        <w:rPr>
          <w:rFonts w:ascii="宋体" w:hAnsi="宋体"/>
          <w:color w:val="000000"/>
          <w:szCs w:val="21"/>
        </w:rPr>
      </w:r>
      <w:r/>
    </w:p>
    <w:p>
      <w:pPr>
        <w:pStyle w:val="751"/>
        <w:rPr>
          <w:rFonts w:ascii="宋体" w:hAnsi="宋体"/>
          <w:color w:val="000000"/>
          <w:szCs w:val="21"/>
        </w:rPr>
      </w:pPr>
      <w:r>
        <w:rPr>
          <w:rFonts w:ascii="宋体" w:hAnsi="宋体"/>
          <w:color w:val="000000"/>
          <w:szCs w:val="21"/>
        </w:rPr>
      </w:r>
      <w:r/>
    </w:p>
    <w:p>
      <w:pPr>
        <w:pStyle w:val="751"/>
        <w:rPr>
          <w:rFonts w:ascii="宋体" w:hAnsi="宋体"/>
          <w:b/>
          <w:color w:val="000000"/>
          <w:szCs w:val="21"/>
        </w:rPr>
      </w:pPr>
      <w:r>
        <w:rPr>
          <w:rFonts w:hint="eastAsia" w:ascii="宋体" w:hAnsi="宋体"/>
          <w:color w:val="000000"/>
          <w:szCs w:val="21"/>
        </w:rPr>
        <w:t xml:space="preserve">格式</w:t>
      </w:r>
      <w:r>
        <w:rPr>
          <w:rFonts w:ascii="宋体" w:hAnsi="宋体"/>
          <w:color w:val="000000"/>
          <w:szCs w:val="21"/>
        </w:rPr>
        <w:t xml:space="preserve">3</w:t>
      </w:r>
      <w:r>
        <w:rPr>
          <w:rFonts w:hint="eastAsia" w:ascii="宋体" w:hAnsi="宋体"/>
          <w:color w:val="000000"/>
          <w:szCs w:val="21"/>
        </w:rPr>
        <w:t xml:space="preserve">、</w:t>
      </w:r>
      <w:bookmarkEnd w:id="17"/>
      <w:r>
        <w:rPr>
          <w:rFonts w:hint="eastAsia" w:ascii="宋体" w:hAnsi="宋体"/>
          <w:b/>
          <w:color w:val="000000"/>
          <w:szCs w:val="21"/>
          <w:lang w:val="zh-CN"/>
        </w:rPr>
        <w:t xml:space="preserve">法定代表人(负责人)授权委托书</w:t>
      </w:r>
      <w:r>
        <w:rPr>
          <w:rFonts w:ascii="宋体" w:hAnsi="宋体"/>
          <w:b/>
          <w:color w:val="000000"/>
          <w:szCs w:val="21"/>
        </w:rPr>
      </w:r>
      <w:r/>
    </w:p>
    <w:p>
      <w:pPr>
        <w:pStyle w:val="751"/>
        <w:ind w:firstLine="2530"/>
        <w:rPr>
          <w:rFonts w:ascii="宋体" w:hAnsi="宋体"/>
          <w:b/>
          <w:color w:val="000000"/>
          <w:szCs w:val="21"/>
        </w:rPr>
      </w:pPr>
      <w:r>
        <w:rPr>
          <w:rFonts w:ascii="宋体" w:hAnsi="宋体"/>
          <w:b/>
          <w:color w:val="000000"/>
          <w:szCs w:val="21"/>
        </w:rPr>
      </w:r>
      <w:r/>
    </w:p>
    <w:p>
      <w:pPr>
        <w:pStyle w:val="751"/>
        <w:ind w:firstLine="2530"/>
        <w:rPr>
          <w:rFonts w:ascii="宋体" w:hAnsi="宋体"/>
          <w:b/>
          <w:color w:val="000000"/>
          <w:szCs w:val="21"/>
        </w:rPr>
      </w:pPr>
      <w:r>
        <w:rPr>
          <w:rFonts w:ascii="宋体" w:hAnsi="宋体"/>
          <w:b/>
          <w:color w:val="000000"/>
          <w:szCs w:val="21"/>
        </w:rPr>
      </w:r>
      <w:r/>
    </w:p>
    <w:p>
      <w:pPr>
        <w:pStyle w:val="751"/>
        <w:ind w:firstLine="2530"/>
        <w:rPr>
          <w:rFonts w:ascii="宋体" w:hAnsi="宋体"/>
          <w:b/>
          <w:color w:val="000000"/>
          <w:szCs w:val="21"/>
        </w:rPr>
      </w:pPr>
      <w:r>
        <w:rPr>
          <w:rFonts w:ascii="宋体" w:hAnsi="宋体"/>
          <w:b/>
          <w:color w:val="000000"/>
          <w:szCs w:val="21"/>
        </w:rPr>
      </w:r>
      <w:r/>
    </w:p>
    <w:p>
      <w:pPr>
        <w:pStyle w:val="751"/>
        <w:ind w:firstLine="2530"/>
        <w:rPr>
          <w:rFonts w:ascii="宋体" w:hAnsi="宋体"/>
          <w:b/>
          <w:color w:val="000000"/>
          <w:szCs w:val="21"/>
        </w:rPr>
      </w:pPr>
      <w:r>
        <w:rPr>
          <w:rFonts w:hint="eastAsia" w:ascii="宋体" w:hAnsi="宋体"/>
          <w:b/>
          <w:color w:val="000000"/>
          <w:szCs w:val="21"/>
        </w:rPr>
        <w:t xml:space="preserve">法定代表人(负责人)授权委托书</w:t>
      </w:r>
      <w:r>
        <w:rPr>
          <w:rFonts w:ascii="宋体" w:hAnsi="宋体"/>
          <w:b/>
          <w:color w:val="000000"/>
          <w:szCs w:val="21"/>
        </w:rPr>
      </w:r>
      <w:r/>
    </w:p>
    <w:p>
      <w:pPr>
        <w:pStyle w:val="751"/>
        <w:jc w:val="left"/>
        <w:rPr>
          <w:rFonts w:ascii="宋体" w:hAnsi="宋体"/>
          <w:color w:val="000000"/>
          <w:szCs w:val="21"/>
        </w:rPr>
      </w:pP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（投标人名称）的法定代表人(负责人)（负责人），现授权委托</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（姓名）为我公司授权代表（即代理人），以本公司的名义参加</w:t>
      </w:r>
      <w:r>
        <w:rPr>
          <w:rFonts w:hint="eastAsia" w:ascii="宋体" w:hAnsi="宋体"/>
          <w:color w:val="000000"/>
          <w:szCs w:val="21"/>
          <w:u w:val="single"/>
        </w:rPr>
        <w:t xml:space="preserve">                      </w:t>
      </w:r>
      <w:r>
        <w:rPr>
          <w:rFonts w:hint="eastAsia" w:ascii="宋体" w:hAnsi="宋体"/>
          <w:i/>
          <w:color w:val="000000"/>
          <w:szCs w:val="21"/>
          <w:u w:val="single"/>
        </w:rPr>
        <w:t xml:space="preserve"> </w:t>
      </w:r>
      <w:r>
        <w:rPr>
          <w:rFonts w:hint="eastAsia" w:ascii="宋体" w:hAnsi="宋体"/>
          <w:color w:val="000000"/>
          <w:szCs w:val="21"/>
        </w:rPr>
        <w:t xml:space="preserve">组织实施的编号为</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号的招标活动。代理人在开标、评标、合同谈判过程中所签署的一切文件和处理与这有关的一切事务，我均予以承认。</w:t>
      </w: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color w:val="000000"/>
          <w:szCs w:val="21"/>
        </w:rPr>
        <w:t xml:space="preserve">代理人无转委托权。特此委托。</w:t>
      </w:r>
      <w:r>
        <w:rPr>
          <w:rFonts w:ascii="宋体" w:hAnsi="宋体"/>
          <w:color w:val="000000"/>
          <w:szCs w:val="21"/>
        </w:rPr>
      </w:r>
      <w:r/>
    </w:p>
    <w:p>
      <w:pPr>
        <w:pStyle w:val="751"/>
        <w:spacing w:line="480" w:lineRule="auto"/>
        <w:rPr>
          <w:rFonts w:ascii="宋体" w:hAnsi="宋体"/>
          <w:color w:val="000000"/>
          <w:szCs w:val="21"/>
        </w:rPr>
      </w:pP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bCs/>
          <w:color w:val="000000"/>
          <w:szCs w:val="21"/>
        </w:rPr>
        <w:t xml:space="preserve">投标人名称：</w:t>
      </w:r>
      <w:r>
        <w:rPr>
          <w:rFonts w:hint="eastAsia" w:ascii="宋体" w:hAnsi="宋体"/>
          <w:color w:val="000000"/>
          <w:szCs w:val="21"/>
        </w:rPr>
        <w:t xml:space="preserve">（盖章）</w:t>
      </w: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color w:val="000000"/>
          <w:szCs w:val="21"/>
        </w:rPr>
        <w:t xml:space="preserve">法定代表人(负责人)：（签字或盖章）</w:t>
      </w:r>
      <w:r>
        <w:rPr>
          <w:rFonts w:ascii="宋体" w:hAnsi="宋体"/>
          <w:color w:val="000000"/>
          <w:szCs w:val="21"/>
        </w:rPr>
      </w:r>
      <w:r/>
    </w:p>
    <w:p>
      <w:pPr>
        <w:pStyle w:val="751"/>
        <w:ind w:firstLine="420"/>
        <w:spacing w:line="360" w:lineRule="auto"/>
        <w:rPr>
          <w:rFonts w:ascii="宋体" w:hAnsi="宋体"/>
          <w:color w:val="000000"/>
          <w:szCs w:val="21"/>
        </w:rPr>
      </w:pPr>
      <w:r>
        <w:rPr>
          <w:rFonts w:hint="eastAsia" w:ascii="宋体" w:hAnsi="宋体"/>
          <w:color w:val="000000"/>
          <w:szCs w:val="21"/>
        </w:rPr>
        <w:t xml:space="preserve">代理人：（签字或盖章）</w:t>
      </w:r>
      <w:r>
        <w:rPr>
          <w:rFonts w:ascii="宋体" w:hAnsi="宋体"/>
          <w:color w:val="000000"/>
          <w:szCs w:val="21"/>
        </w:rPr>
      </w:r>
      <w:r/>
    </w:p>
    <w:p>
      <w:pPr>
        <w:pStyle w:val="751"/>
        <w:ind w:firstLine="420"/>
        <w:jc w:val="right"/>
        <w:rPr>
          <w:rFonts w:ascii="宋体" w:hAnsi="宋体"/>
          <w:color w:val="000000"/>
          <w:szCs w:val="21"/>
        </w:rPr>
      </w:pPr>
      <w:r>
        <w:rPr>
          <w:rFonts w:ascii="宋体" w:hAnsi="宋体"/>
          <w:color w:val="000000"/>
          <w:szCs w:val="21"/>
        </w:rPr>
      </w:r>
      <w:r/>
    </w:p>
    <w:p>
      <w:pPr>
        <w:pStyle w:val="751"/>
        <w:ind w:firstLine="420"/>
        <w:jc w:val="right"/>
        <w:rPr>
          <w:rFonts w:ascii="宋体" w:hAnsi="宋体"/>
          <w:color w:val="000000"/>
          <w:szCs w:val="21"/>
        </w:rPr>
      </w:pPr>
      <w:r>
        <w:rPr>
          <w:rFonts w:ascii="宋体" w:hAnsi="宋体"/>
          <w:color w:val="000000"/>
          <w:szCs w:val="21"/>
        </w:rPr>
      </w:r>
      <w:r/>
    </w:p>
    <w:p>
      <w:pPr>
        <w:pStyle w:val="751"/>
        <w:ind w:firstLine="420"/>
        <w:jc w:val="right"/>
        <w:rPr>
          <w:rFonts w:ascii="宋体" w:hAnsi="宋体"/>
          <w:color w:val="000000"/>
          <w:szCs w:val="21"/>
        </w:rPr>
      </w:pPr>
      <w:r>
        <w:rPr>
          <w:rFonts w:ascii="宋体" w:hAnsi="宋体"/>
          <w:color w:val="000000"/>
          <w:szCs w:val="21"/>
        </w:rPr>
      </w:r>
      <w:r/>
    </w:p>
    <w:p>
      <w:pPr>
        <w:pStyle w:val="751"/>
        <w:ind w:firstLine="420"/>
        <w:jc w:val="left"/>
        <w:spacing w:line="400" w:lineRule="exact"/>
        <w:widowControl/>
        <w:rPr>
          <w:rFonts w:ascii="宋体" w:hAnsi="宋体"/>
          <w:color w:val="000000"/>
          <w:szCs w:val="21"/>
        </w:rPr>
      </w:pPr>
      <w:r>
        <w:rPr>
          <w:rFonts w:hint="eastAsia" w:ascii="宋体" w:hAnsi="宋体"/>
          <w:color w:val="000000"/>
          <w:szCs w:val="21"/>
        </w:rPr>
        <w:t xml:space="preserve">                                         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rPr>
          <w:rFonts w:ascii="宋体" w:hAnsi="宋体"/>
          <w:color w:val="000000"/>
          <w:szCs w:val="21"/>
        </w:rPr>
      </w:r>
      <w:r/>
    </w:p>
    <w:p>
      <w:pPr>
        <w:pStyle w:val="751"/>
        <w:ind w:firstLine="420"/>
        <w:jc w:val="left"/>
        <w:spacing w:line="400" w:lineRule="exact"/>
        <w:widowControl/>
        <w:rPr>
          <w:rFonts w:ascii="宋体" w:hAnsi="宋体"/>
          <w:color w:val="000000"/>
          <w:szCs w:val="21"/>
        </w:rPr>
      </w:pPr>
      <w:r>
        <w:rPr>
          <w:rFonts w:ascii="宋体" w:hAnsi="宋体"/>
          <w:color w:val="000000"/>
          <w:szCs w:val="21"/>
        </w:rPr>
      </w:r>
      <w:r/>
    </w:p>
    <w:p>
      <w:pPr>
        <w:pStyle w:val="751"/>
        <w:ind w:firstLine="420"/>
        <w:jc w:val="left"/>
        <w:spacing w:line="400" w:lineRule="exact"/>
        <w:widowControl/>
        <w:rPr>
          <w:rFonts w:ascii="宋体" w:hAnsi="宋体"/>
          <w:color w:val="000000"/>
          <w:szCs w:val="21"/>
        </w:rPr>
      </w:pPr>
      <w:r>
        <w:rPr>
          <w:rFonts w:ascii="宋体"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400" w:lineRule="exact"/>
        <w:widowControl/>
        <w:rPr>
          <w:rFonts w:hAnsi="宋体"/>
          <w:color w:val="000000"/>
          <w:szCs w:val="21"/>
        </w:rPr>
      </w:pPr>
      <w:r>
        <w:rPr>
          <w:rFonts w:hAnsi="宋体"/>
          <w:color w:val="000000"/>
          <w:szCs w:val="21"/>
        </w:rPr>
      </w:r>
      <w:r/>
    </w:p>
    <w:p>
      <w:pPr>
        <w:pStyle w:val="751"/>
        <w:jc w:val="left"/>
        <w:spacing w:line="360" w:lineRule="auto"/>
        <w:widowControl/>
        <w:rPr>
          <w:rFonts w:hAnsi="宋体"/>
          <w:bCs/>
          <w:color w:val="000000"/>
          <w:szCs w:val="21"/>
        </w:rPr>
      </w:pPr>
      <w:r/>
      <w:bookmarkStart w:id="18" w:name="_Toc142194270"/>
      <w:r/>
      <w:bookmarkStart w:id="19" w:name="_Toc142194271"/>
      <w:r/>
      <w:bookmarkStart w:id="20" w:name="_Toc13642116"/>
      <w:r/>
      <w:bookmarkStart w:id="21" w:name="_Toc13889376"/>
      <w:r>
        <w:rPr>
          <w:rFonts w:hAnsi="宋体"/>
          <w:bCs/>
          <w:color w:val="000000"/>
          <w:szCs w:val="21"/>
        </w:rPr>
      </w:r>
      <w:r/>
    </w:p>
    <w:p>
      <w:pPr>
        <w:pStyle w:val="751"/>
        <w:rPr>
          <w:rFonts w:hAnsi="宋体"/>
          <w:color w:val="000000"/>
        </w:rPr>
      </w:pPr>
      <w:r>
        <w:rPr>
          <w:rFonts w:hint="eastAsia" w:ascii="宋体" w:hAnsi="宋体" w:cs="宋体"/>
          <w:color w:val="000000"/>
          <w:szCs w:val="21"/>
        </w:rPr>
        <w:br w:type="page" w:clear="all"/>
      </w:r>
      <w:r>
        <w:rPr>
          <w:rFonts w:hAnsi="宋体"/>
          <w:color w:val="000000"/>
        </w:rPr>
      </w:r>
      <w:r/>
    </w:p>
    <w:p>
      <w:pPr>
        <w:pStyle w:val="751"/>
        <w:spacing w:line="360" w:lineRule="auto"/>
        <w:rPr>
          <w:rFonts w:ascii="宋体" w:hAnsi="宋体" w:cs="宋体"/>
          <w:spacing w:val="20"/>
          <w:szCs w:val="21"/>
        </w:rPr>
      </w:pPr>
      <w:r>
        <w:rPr>
          <w:rFonts w:hint="eastAsia" w:hAnsi="宋体"/>
          <w:bCs/>
          <w:color w:val="000000"/>
          <w:szCs w:val="21"/>
        </w:rPr>
        <w:t xml:space="preserve">格式</w:t>
      </w:r>
      <w:r>
        <w:rPr>
          <w:rFonts w:hAnsi="宋体"/>
          <w:bCs/>
          <w:color w:val="000000"/>
          <w:szCs w:val="21"/>
        </w:rPr>
        <w:t xml:space="preserve">4</w:t>
      </w:r>
      <w:r>
        <w:rPr>
          <w:rFonts w:hint="eastAsia" w:hAnsi="宋体"/>
          <w:bCs/>
          <w:color w:val="000000"/>
          <w:szCs w:val="21"/>
        </w:rPr>
        <w:t xml:space="preserve">、</w:t>
      </w:r>
      <w:r>
        <w:rPr>
          <w:rFonts w:hint="eastAsia" w:ascii="宋体" w:hAnsi="宋体" w:cs="宋体"/>
          <w:bCs/>
          <w:szCs w:val="21"/>
          <w:lang w:val="zh-CN"/>
        </w:rPr>
        <w:t xml:space="preserve">拟投入</w:t>
      </w:r>
      <w:r>
        <w:rPr>
          <w:rFonts w:ascii="宋体" w:hAnsi="宋体" w:cs="宋体"/>
          <w:bCs/>
          <w:szCs w:val="21"/>
          <w:lang w:val="zh-CN"/>
        </w:rPr>
        <w:t xml:space="preserve">项目人员情况</w:t>
      </w:r>
      <w:r>
        <w:rPr>
          <w:rFonts w:hint="eastAsia" w:ascii="宋体" w:hAnsi="宋体" w:cs="宋体"/>
          <w:spacing w:val="20"/>
          <w:szCs w:val="21"/>
        </w:rPr>
        <w:t xml:space="preserve"> </w:t>
      </w:r>
      <w:r>
        <w:rPr>
          <w:rFonts w:ascii="宋体" w:hAnsi="宋体" w:cs="宋体"/>
          <w:spacing w:val="20"/>
          <w:szCs w:val="21"/>
        </w:rPr>
      </w:r>
      <w:r/>
    </w:p>
    <w:p>
      <w:pPr>
        <w:pStyle w:val="751"/>
        <w:jc w:val="center"/>
        <w:spacing w:line="360" w:lineRule="auto"/>
        <w:rPr>
          <w:rFonts w:ascii="宋体" w:hAnsi="宋体" w:cs="宋体"/>
          <w:b/>
          <w:sz w:val="24"/>
        </w:rPr>
      </w:pPr>
      <w:r>
        <w:rPr>
          <w:rFonts w:hint="eastAsia" w:ascii="宋体" w:hAnsi="宋体" w:cs="宋体"/>
          <w:sz w:val="24"/>
        </w:rPr>
        <w:t xml:space="preserve">（1）项目负责人情况一览表</w:t>
      </w:r>
      <w:r>
        <w:rPr>
          <w:rFonts w:ascii="宋体" w:hAnsi="宋体" w:cs="宋体"/>
          <w:b/>
          <w:sz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751"/>
              <w:jc w:val="center"/>
              <w:spacing w:line="360" w:lineRule="auto"/>
              <w:rPr>
                <w:szCs w:val="21"/>
              </w:rPr>
            </w:pPr>
            <w:r>
              <w:rPr>
                <w:szCs w:val="21"/>
              </w:rPr>
              <w:t xml:space="preserve">1</w:t>
            </w:r>
            <w:r/>
          </w:p>
        </w:tc>
        <w:tc>
          <w:tcPr>
            <w:tcW w:w="1851" w:type="dxa"/>
            <w:vAlign w:val="center"/>
            <w:textDirection w:val="lrTb"/>
            <w:noWrap w:val="false"/>
          </w:tcPr>
          <w:p>
            <w:pPr>
              <w:pStyle w:val="751"/>
              <w:ind w:firstLine="420"/>
              <w:spacing w:line="360" w:lineRule="auto"/>
              <w:rPr>
                <w:szCs w:val="21"/>
              </w:rPr>
            </w:pPr>
            <w:r>
              <w:rPr>
                <w:szCs w:val="21"/>
              </w:rPr>
              <w:t xml:space="preserve">姓      名</w:t>
            </w:r>
            <w:r/>
          </w:p>
        </w:tc>
        <w:tc>
          <w:tcPr>
            <w:gridSpan w:val="2"/>
            <w:tcW w:w="2394" w:type="dxa"/>
            <w:vAlign w:val="center"/>
            <w:textDirection w:val="lrTb"/>
            <w:noWrap w:val="false"/>
          </w:tcPr>
          <w:p>
            <w:pPr>
              <w:pStyle w:val="751"/>
              <w:ind w:firstLine="420"/>
              <w:spacing w:line="360" w:lineRule="auto"/>
              <w:rPr>
                <w:szCs w:val="21"/>
              </w:rPr>
            </w:pPr>
            <w:r>
              <w:rPr>
                <w:szCs w:val="21"/>
              </w:rPr>
            </w:r>
            <w:r/>
          </w:p>
        </w:tc>
        <w:tc>
          <w:tcPr>
            <w:tcW w:w="1083" w:type="dxa"/>
            <w:vAlign w:val="center"/>
            <w:textDirection w:val="lrTb"/>
            <w:noWrap w:val="false"/>
          </w:tcPr>
          <w:p>
            <w:pPr>
              <w:pStyle w:val="751"/>
              <w:spacing w:line="360" w:lineRule="auto"/>
              <w:rPr>
                <w:szCs w:val="21"/>
              </w:rPr>
            </w:pPr>
            <w:r>
              <w:rPr>
                <w:szCs w:val="21"/>
              </w:rPr>
              <w:t xml:space="preserve">性   别</w:t>
            </w:r>
            <w:r/>
          </w:p>
        </w:tc>
        <w:tc>
          <w:tcPr>
            <w:gridSpan w:val="2"/>
            <w:tcW w:w="3072" w:type="dxa"/>
            <w:vAlign w:val="center"/>
            <w:textDirection w:val="lrTb"/>
            <w:noWrap w:val="false"/>
          </w:tcPr>
          <w:p>
            <w:pPr>
              <w:pStyle w:val="751"/>
              <w:ind w:firstLine="420"/>
              <w:spacing w:line="360" w:lineRule="auto"/>
              <w:rPr>
                <w:szCs w:val="21"/>
              </w:rPr>
            </w:pPr>
            <w:r>
              <w:rPr>
                <w:szCs w:val="21"/>
              </w:rPr>
            </w:r>
            <w:r/>
          </w:p>
        </w:tc>
      </w:tr>
      <w:tr>
        <w:trPr>
          <w:trHeight w:val="645"/>
        </w:trPr>
        <w:tc>
          <w:tcPr>
            <w:tcW w:w="628" w:type="dxa"/>
            <w:vAlign w:val="center"/>
            <w:textDirection w:val="lrTb"/>
            <w:noWrap w:val="false"/>
          </w:tcPr>
          <w:p>
            <w:pPr>
              <w:pStyle w:val="751"/>
              <w:jc w:val="center"/>
              <w:spacing w:line="360" w:lineRule="auto"/>
              <w:rPr>
                <w:szCs w:val="21"/>
              </w:rPr>
            </w:pPr>
            <w:r>
              <w:rPr>
                <w:szCs w:val="21"/>
              </w:rPr>
              <w:t xml:space="preserve">2</w:t>
            </w:r>
            <w:r/>
          </w:p>
        </w:tc>
        <w:tc>
          <w:tcPr>
            <w:tcW w:w="1851" w:type="dxa"/>
            <w:vAlign w:val="center"/>
            <w:textDirection w:val="lrTb"/>
            <w:noWrap w:val="false"/>
          </w:tcPr>
          <w:p>
            <w:pPr>
              <w:pStyle w:val="751"/>
              <w:ind w:firstLine="420"/>
              <w:spacing w:line="360" w:lineRule="auto"/>
              <w:rPr>
                <w:szCs w:val="21"/>
              </w:rPr>
            </w:pPr>
            <w:r>
              <w:rPr>
                <w:szCs w:val="21"/>
              </w:rPr>
              <w:t xml:space="preserve">身份证号码</w:t>
            </w:r>
            <w:r/>
          </w:p>
        </w:tc>
        <w:tc>
          <w:tcPr>
            <w:gridSpan w:val="3"/>
            <w:tcW w:w="3477" w:type="dxa"/>
            <w:vAlign w:val="center"/>
            <w:textDirection w:val="lrTb"/>
            <w:noWrap w:val="false"/>
          </w:tcPr>
          <w:p>
            <w:pPr>
              <w:pStyle w:val="751"/>
              <w:ind w:firstLine="420"/>
              <w:spacing w:line="360" w:lineRule="auto"/>
              <w:rPr>
                <w:szCs w:val="21"/>
              </w:rPr>
            </w:pPr>
            <w:r>
              <w:rPr>
                <w:szCs w:val="21"/>
              </w:rPr>
            </w:r>
            <w:r/>
          </w:p>
        </w:tc>
        <w:tc>
          <w:tcPr>
            <w:tcW w:w="1254" w:type="dxa"/>
            <w:vAlign w:val="center"/>
            <w:textDirection w:val="lrTb"/>
            <w:noWrap w:val="false"/>
          </w:tcPr>
          <w:p>
            <w:pPr>
              <w:pStyle w:val="751"/>
              <w:spacing w:line="360" w:lineRule="auto"/>
              <w:rPr>
                <w:szCs w:val="21"/>
              </w:rPr>
            </w:pPr>
            <w:r>
              <w:rPr>
                <w:szCs w:val="21"/>
              </w:rPr>
              <w:t xml:space="preserve">出生年月</w:t>
            </w:r>
            <w:r/>
          </w:p>
        </w:tc>
        <w:tc>
          <w:tcPr>
            <w:tcW w:w="1818" w:type="dxa"/>
            <w:vAlign w:val="center"/>
            <w:textDirection w:val="lrTb"/>
            <w:noWrap w:val="false"/>
          </w:tcPr>
          <w:p>
            <w:pPr>
              <w:pStyle w:val="751"/>
              <w:ind w:firstLine="420"/>
              <w:jc w:val="center"/>
              <w:spacing w:line="360" w:lineRule="auto"/>
              <w:rPr>
                <w:szCs w:val="21"/>
              </w:rPr>
            </w:pPr>
            <w:r>
              <w:rPr>
                <w:szCs w:val="21"/>
              </w:rPr>
              <w:t xml:space="preserve">年   月</w:t>
            </w:r>
            <w:r/>
          </w:p>
        </w:tc>
      </w:tr>
      <w:tr>
        <w:trPr>
          <w:trHeight w:val="645"/>
        </w:trPr>
        <w:tc>
          <w:tcPr>
            <w:tcW w:w="628" w:type="dxa"/>
            <w:vAlign w:val="center"/>
            <w:textDirection w:val="lrTb"/>
            <w:noWrap w:val="false"/>
          </w:tcPr>
          <w:p>
            <w:pPr>
              <w:pStyle w:val="751"/>
              <w:jc w:val="center"/>
              <w:spacing w:line="360" w:lineRule="auto"/>
              <w:rPr>
                <w:szCs w:val="21"/>
              </w:rPr>
            </w:pPr>
            <w:r>
              <w:rPr>
                <w:szCs w:val="21"/>
              </w:rPr>
              <w:t xml:space="preserve">3</w:t>
            </w:r>
            <w:r/>
          </w:p>
        </w:tc>
        <w:tc>
          <w:tcPr>
            <w:gridSpan w:val="2"/>
            <w:tcW w:w="3180" w:type="dxa"/>
            <w:vAlign w:val="center"/>
            <w:textDirection w:val="lrTb"/>
            <w:noWrap w:val="false"/>
          </w:tcPr>
          <w:p>
            <w:pPr>
              <w:pStyle w:val="751"/>
              <w:ind w:firstLine="420"/>
              <w:spacing w:line="360" w:lineRule="auto"/>
              <w:rPr>
                <w:szCs w:val="21"/>
              </w:rPr>
            </w:pPr>
            <w:r>
              <w:rPr>
                <w:szCs w:val="21"/>
              </w:rPr>
              <w:t xml:space="preserve">联系电话：</w:t>
            </w:r>
            <w:r/>
          </w:p>
        </w:tc>
        <w:tc>
          <w:tcPr>
            <w:gridSpan w:val="2"/>
            <w:tcW w:w="2148" w:type="dxa"/>
            <w:vAlign w:val="center"/>
            <w:textDirection w:val="lrTb"/>
            <w:noWrap w:val="false"/>
          </w:tcPr>
          <w:p>
            <w:pPr>
              <w:pStyle w:val="751"/>
              <w:ind w:firstLine="420"/>
              <w:spacing w:line="360" w:lineRule="auto"/>
              <w:rPr>
                <w:szCs w:val="21"/>
              </w:rPr>
            </w:pPr>
            <w:r>
              <w:rPr>
                <w:szCs w:val="21"/>
              </w:rPr>
              <w:t xml:space="preserve">传真：</w:t>
            </w:r>
            <w:r/>
          </w:p>
        </w:tc>
        <w:tc>
          <w:tcPr>
            <w:gridSpan w:val="2"/>
            <w:tcW w:w="3072" w:type="dxa"/>
            <w:vAlign w:val="center"/>
            <w:textDirection w:val="lrTb"/>
            <w:noWrap w:val="false"/>
          </w:tcPr>
          <w:p>
            <w:pPr>
              <w:pStyle w:val="751"/>
              <w:ind w:firstLine="420"/>
              <w:spacing w:line="360" w:lineRule="auto"/>
              <w:rPr>
                <w:szCs w:val="21"/>
              </w:rPr>
            </w:pPr>
            <w:r>
              <w:rPr>
                <w:szCs w:val="21"/>
              </w:rPr>
              <w:t xml:space="preserve">电子邮箱：</w:t>
            </w:r>
            <w:r/>
          </w:p>
        </w:tc>
      </w:tr>
      <w:tr>
        <w:trPr>
          <w:cantSplit/>
          <w:trHeight w:val="645"/>
        </w:trPr>
        <w:tc>
          <w:tcPr>
            <w:tcW w:w="628" w:type="dxa"/>
            <w:vAlign w:val="center"/>
            <w:textDirection w:val="lrTb"/>
            <w:noWrap w:val="false"/>
          </w:tcPr>
          <w:p>
            <w:pPr>
              <w:pStyle w:val="751"/>
              <w:jc w:val="center"/>
              <w:spacing w:line="360" w:lineRule="auto"/>
              <w:rPr>
                <w:szCs w:val="21"/>
              </w:rPr>
            </w:pPr>
            <w:r>
              <w:rPr>
                <w:szCs w:val="21"/>
              </w:rPr>
              <w:t xml:space="preserve">4</w:t>
            </w:r>
            <w:r/>
          </w:p>
        </w:tc>
        <w:tc>
          <w:tcPr>
            <w:gridSpan w:val="6"/>
            <w:tcW w:w="8400" w:type="dxa"/>
            <w:vAlign w:val="center"/>
            <w:textDirection w:val="lrTb"/>
            <w:noWrap w:val="false"/>
          </w:tcPr>
          <w:p>
            <w:pPr>
              <w:pStyle w:val="751"/>
              <w:ind w:firstLine="420"/>
              <w:spacing w:line="360" w:lineRule="auto"/>
              <w:rPr>
                <w:szCs w:val="21"/>
              </w:rPr>
            </w:pPr>
            <w:r>
              <w:rPr>
                <w:szCs w:val="21"/>
              </w:rPr>
              <w:t xml:space="preserve">从事专业工作时间：</w:t>
            </w:r>
            <w:r/>
          </w:p>
        </w:tc>
      </w:tr>
      <w:tr>
        <w:trPr>
          <w:cantSplit/>
          <w:trHeight w:val="625"/>
        </w:trPr>
        <w:tc>
          <w:tcPr>
            <w:tcW w:w="628" w:type="dxa"/>
            <w:vAlign w:val="center"/>
            <w:textDirection w:val="lrTb"/>
            <w:noWrap w:val="false"/>
          </w:tcPr>
          <w:p>
            <w:pPr>
              <w:pStyle w:val="751"/>
              <w:jc w:val="center"/>
              <w:spacing w:line="360" w:lineRule="auto"/>
              <w:rPr>
                <w:szCs w:val="21"/>
              </w:rPr>
            </w:pPr>
            <w:r>
              <w:rPr>
                <w:szCs w:val="21"/>
              </w:rPr>
              <w:t xml:space="preserve">5</w:t>
            </w:r>
            <w:r/>
          </w:p>
        </w:tc>
        <w:tc>
          <w:tcPr>
            <w:gridSpan w:val="6"/>
            <w:tcW w:w="8400" w:type="dxa"/>
            <w:vAlign w:val="center"/>
            <w:textDirection w:val="lrTb"/>
            <w:noWrap w:val="false"/>
          </w:tcPr>
          <w:p>
            <w:pPr>
              <w:pStyle w:val="751"/>
              <w:ind w:firstLine="420"/>
              <w:spacing w:line="360" w:lineRule="auto"/>
              <w:rPr>
                <w:szCs w:val="21"/>
              </w:rPr>
            </w:pPr>
            <w:r>
              <w:rPr>
                <w:szCs w:val="21"/>
              </w:rPr>
              <w:t xml:space="preserve">拥有的职称：</w:t>
            </w:r>
            <w:r/>
          </w:p>
        </w:tc>
      </w:tr>
      <w:tr>
        <w:trPr>
          <w:cantSplit/>
          <w:trHeight w:val="1854"/>
        </w:trPr>
        <w:tc>
          <w:tcPr>
            <w:tcW w:w="628" w:type="dxa"/>
            <w:vAlign w:val="center"/>
            <w:textDirection w:val="lrTb"/>
            <w:noWrap w:val="false"/>
          </w:tcPr>
          <w:p>
            <w:pPr>
              <w:pStyle w:val="751"/>
              <w:ind w:left="-2"/>
              <w:jc w:val="center"/>
              <w:spacing w:line="360" w:lineRule="auto"/>
              <w:rPr>
                <w:szCs w:val="21"/>
              </w:rPr>
            </w:pPr>
            <w:r>
              <w:rPr>
                <w:szCs w:val="21"/>
              </w:rPr>
              <w:t xml:space="preserve">6</w:t>
            </w:r>
            <w:r/>
          </w:p>
        </w:tc>
        <w:tc>
          <w:tcPr>
            <w:gridSpan w:val="6"/>
            <w:tcW w:w="8400" w:type="dxa"/>
            <w:vAlign w:val="top"/>
            <w:textDirection w:val="lrTb"/>
            <w:noWrap w:val="false"/>
          </w:tcPr>
          <w:p>
            <w:pPr>
              <w:pStyle w:val="751"/>
              <w:ind w:firstLine="420"/>
              <w:spacing w:line="360" w:lineRule="auto"/>
              <w:rPr>
                <w:szCs w:val="21"/>
              </w:rPr>
            </w:pPr>
            <w:r>
              <w:rPr>
                <w:szCs w:val="21"/>
              </w:rPr>
              <w:t xml:space="preserve">曾获得的奖励情况：</w:t>
            </w:r>
            <w:r/>
          </w:p>
          <w:p>
            <w:pPr>
              <w:pStyle w:val="751"/>
              <w:ind w:firstLine="420"/>
              <w:spacing w:line="360" w:lineRule="auto"/>
              <w:rPr>
                <w:szCs w:val="21"/>
              </w:rPr>
            </w:pPr>
            <w:r>
              <w:rPr>
                <w:szCs w:val="21"/>
              </w:rPr>
              <w:t xml:space="preserve">1、_____________________________________</w:t>
            </w:r>
            <w:r/>
          </w:p>
          <w:p>
            <w:pPr>
              <w:pStyle w:val="751"/>
              <w:ind w:firstLine="420"/>
              <w:spacing w:line="360" w:lineRule="auto"/>
              <w:rPr>
                <w:szCs w:val="21"/>
              </w:rPr>
            </w:pPr>
            <w:r>
              <w:rPr>
                <w:szCs w:val="21"/>
              </w:rPr>
              <w:t xml:space="preserve">2、__________________________________________</w:t>
            </w:r>
            <w:r/>
          </w:p>
          <w:p>
            <w:pPr>
              <w:pStyle w:val="751"/>
              <w:ind w:firstLine="420"/>
              <w:spacing w:line="360" w:lineRule="auto"/>
              <w:rPr>
                <w:szCs w:val="21"/>
              </w:rPr>
            </w:pPr>
            <w:r>
              <w:rPr>
                <w:szCs w:val="21"/>
              </w:rPr>
              <w:t xml:space="preserve">3、__________________________________________</w:t>
            </w:r>
            <w:r/>
          </w:p>
          <w:p>
            <w:pPr>
              <w:pStyle w:val="751"/>
              <w:ind w:firstLine="420"/>
              <w:spacing w:line="360" w:lineRule="auto"/>
              <w:rPr>
                <w:szCs w:val="21"/>
              </w:rPr>
            </w:pPr>
            <w:r>
              <w:rPr>
                <w:szCs w:val="21"/>
              </w:rPr>
              <w:t xml:space="preserve">……………</w:t>
            </w:r>
            <w:r/>
          </w:p>
        </w:tc>
      </w:tr>
      <w:tr>
        <w:trPr>
          <w:trHeight w:val="1133"/>
        </w:trPr>
        <w:tc>
          <w:tcPr>
            <w:tcW w:w="628" w:type="dxa"/>
            <w:vAlign w:val="center"/>
            <w:textDirection w:val="lrTb"/>
            <w:noWrap w:val="false"/>
          </w:tcPr>
          <w:p>
            <w:pPr>
              <w:pStyle w:val="751"/>
              <w:ind w:left="-2"/>
              <w:jc w:val="center"/>
              <w:spacing w:line="360" w:lineRule="auto"/>
              <w:rPr>
                <w:szCs w:val="21"/>
              </w:rPr>
            </w:pPr>
            <w:r>
              <w:rPr>
                <w:szCs w:val="21"/>
              </w:rPr>
              <w:t xml:space="preserve">7</w:t>
            </w:r>
            <w:r/>
          </w:p>
        </w:tc>
        <w:tc>
          <w:tcPr>
            <w:gridSpan w:val="6"/>
            <w:tcW w:w="8400" w:type="dxa"/>
            <w:vAlign w:val="top"/>
            <w:textDirection w:val="lrTb"/>
            <w:noWrap w:val="false"/>
          </w:tcPr>
          <w:p>
            <w:pPr>
              <w:pStyle w:val="751"/>
              <w:ind w:firstLine="420"/>
              <w:spacing w:line="360" w:lineRule="auto"/>
              <w:rPr>
                <w:szCs w:val="21"/>
              </w:rPr>
            </w:pPr>
            <w:r>
              <w:rPr>
                <w:szCs w:val="21"/>
              </w:rPr>
              <w:t xml:space="preserve">本公司承诺：</w:t>
            </w:r>
            <w:r/>
          </w:p>
          <w:p>
            <w:pPr>
              <w:pStyle w:val="751"/>
              <w:ind w:firstLine="420"/>
              <w:spacing w:line="360" w:lineRule="auto"/>
              <w:rPr>
                <w:szCs w:val="21"/>
              </w:rPr>
            </w:pPr>
            <w:r>
              <w:rPr>
                <w:szCs w:val="21"/>
              </w:rPr>
              <w:t xml:space="preserve">该项目负责人在我单位任职且在从业经历中没有任何违法、违规而被查处的不良记录。（</w:t>
            </w:r>
            <w:r>
              <w:rPr>
                <w:rFonts w:hint="eastAsia"/>
                <w:szCs w:val="21"/>
              </w:rPr>
              <w:t xml:space="preserve">提供公司为其缴纳的社保证明</w:t>
            </w:r>
            <w:r>
              <w:rPr>
                <w:szCs w:val="21"/>
              </w:rPr>
              <w:t xml:space="preserve">）</w:t>
            </w:r>
            <w:r/>
          </w:p>
        </w:tc>
      </w:tr>
      <w:tr>
        <w:trPr>
          <w:trHeight w:val="978"/>
        </w:trPr>
        <w:tc>
          <w:tcPr>
            <w:tcW w:w="628" w:type="dxa"/>
            <w:vAlign w:val="center"/>
            <w:textDirection w:val="lrTb"/>
            <w:noWrap w:val="false"/>
          </w:tcPr>
          <w:p>
            <w:pPr>
              <w:pStyle w:val="751"/>
              <w:ind w:left="-2"/>
              <w:jc w:val="center"/>
              <w:spacing w:line="360" w:lineRule="auto"/>
            </w:pPr>
            <w:r>
              <w:rPr>
                <w:szCs w:val="21"/>
              </w:rPr>
              <w:t xml:space="preserve">8</w:t>
            </w:r>
            <w:r/>
          </w:p>
        </w:tc>
        <w:tc>
          <w:tcPr>
            <w:gridSpan w:val="6"/>
            <w:tcW w:w="8400" w:type="dxa"/>
            <w:vAlign w:val="top"/>
            <w:textDirection w:val="lrTb"/>
            <w:noWrap w:val="false"/>
          </w:tcPr>
          <w:p>
            <w:pPr>
              <w:pStyle w:val="751"/>
              <w:ind w:firstLine="420"/>
              <w:spacing w:line="360" w:lineRule="auto"/>
              <w:rPr>
                <w:szCs w:val="21"/>
              </w:rPr>
            </w:pPr>
            <w:r>
              <w:rPr>
                <w:rFonts w:hint="eastAsia"/>
                <w:szCs w:val="21"/>
              </w:rPr>
              <w:t xml:space="preserve">负责人业绩情况：</w:t>
            </w:r>
            <w:r>
              <w:rPr>
                <w:szCs w:val="21"/>
              </w:rPr>
            </w:r>
            <w:r/>
          </w:p>
          <w:p>
            <w:pPr>
              <w:pStyle w:val="751"/>
              <w:ind w:firstLine="420"/>
              <w:spacing w:line="360" w:lineRule="auto"/>
              <w:rPr>
                <w:szCs w:val="21"/>
              </w:rPr>
            </w:pPr>
            <w:r>
              <w:rPr>
                <w:rFonts w:hint="eastAsia"/>
                <w:szCs w:val="21"/>
              </w:rPr>
              <w:t xml:space="preserve">1、</w:t>
            </w:r>
            <w:r>
              <w:rPr>
                <w:szCs w:val="21"/>
              </w:rPr>
            </w:r>
            <w:r/>
          </w:p>
          <w:p>
            <w:pPr>
              <w:pStyle w:val="751"/>
              <w:ind w:firstLine="420"/>
              <w:spacing w:line="360" w:lineRule="auto"/>
              <w:rPr>
                <w:szCs w:val="21"/>
              </w:rPr>
            </w:pPr>
            <w:r>
              <w:rPr>
                <w:rFonts w:hint="eastAsia"/>
                <w:szCs w:val="21"/>
              </w:rPr>
              <w:t xml:space="preserve">2、</w:t>
            </w:r>
            <w:r>
              <w:rPr>
                <w:szCs w:val="21"/>
              </w:rPr>
            </w:r>
            <w:r/>
          </w:p>
          <w:p>
            <w:pPr>
              <w:pStyle w:val="751"/>
              <w:ind w:firstLine="420"/>
              <w:spacing w:line="360" w:lineRule="auto"/>
              <w:rPr>
                <w:szCs w:val="21"/>
              </w:rPr>
            </w:pPr>
            <w:r>
              <w:rPr>
                <w:rFonts w:hint="eastAsia"/>
                <w:szCs w:val="21"/>
              </w:rPr>
              <w:t xml:space="preserve">3、......</w:t>
            </w:r>
            <w:r>
              <w:rPr>
                <w:szCs w:val="21"/>
              </w:rPr>
            </w:r>
            <w:r/>
          </w:p>
        </w:tc>
      </w:tr>
    </w:tbl>
    <w:p>
      <w:pPr>
        <w:pStyle w:val="751"/>
        <w:spacing w:line="400" w:lineRule="exact"/>
        <w:rPr>
          <w:szCs w:val="21"/>
        </w:rPr>
      </w:pPr>
      <w:r>
        <w:rPr>
          <w:rFonts w:hint="eastAsia"/>
          <w:szCs w:val="21"/>
        </w:rPr>
        <w:t xml:space="preserve">注：需随此表附上项目</w:t>
      </w:r>
      <w:r>
        <w:rPr>
          <w:szCs w:val="21"/>
        </w:rPr>
        <w:t xml:space="preserve">负责人</w:t>
      </w:r>
      <w:r>
        <w:rPr>
          <w:rFonts w:hint="eastAsia"/>
          <w:szCs w:val="21"/>
        </w:rPr>
        <w:t xml:space="preserve">的证书、业绩等相关资料的复印件加盖公章。</w:t>
      </w:r>
      <w:r>
        <w:rPr>
          <w:szCs w:val="21"/>
        </w:rPr>
      </w:r>
      <w:r/>
    </w:p>
    <w:p>
      <w:pPr>
        <w:pStyle w:val="751"/>
        <w:spacing w:line="400" w:lineRule="exact"/>
        <w:rPr>
          <w:szCs w:val="21"/>
        </w:rPr>
      </w:pPr>
      <w:r>
        <w:rPr>
          <w:szCs w:val="21"/>
        </w:rPr>
      </w:r>
      <w:r/>
    </w:p>
    <w:p>
      <w:pPr>
        <w:pStyle w:val="751"/>
        <w:spacing w:line="400" w:lineRule="exact"/>
        <w:rPr>
          <w:szCs w:val="21"/>
        </w:rPr>
      </w:pPr>
      <w:r>
        <w:rPr>
          <w:rFonts w:hint="eastAsia"/>
          <w:szCs w:val="21"/>
        </w:rPr>
        <w:t xml:space="preserve">供应商签章：        </w:t>
      </w:r>
      <w:r>
        <w:rPr>
          <w:szCs w:val="21"/>
        </w:rPr>
      </w:r>
      <w:r/>
    </w:p>
    <w:p>
      <w:pPr>
        <w:pStyle w:val="751"/>
        <w:spacing w:line="400" w:lineRule="exact"/>
        <w:rPr>
          <w:szCs w:val="21"/>
        </w:rPr>
      </w:pPr>
      <w:r>
        <w:rPr>
          <w:rFonts w:hint="eastAsia"/>
          <w:szCs w:val="21"/>
        </w:rPr>
        <w:t xml:space="preserve">日    期：    年   月   日</w:t>
      </w:r>
      <w:r>
        <w:rPr>
          <w:szCs w:val="21"/>
        </w:rPr>
      </w:r>
      <w:r/>
    </w:p>
    <w:p>
      <w:pPr>
        <w:pStyle w:val="751"/>
        <w:spacing w:line="400" w:lineRule="exact"/>
        <w:rPr>
          <w:szCs w:val="21"/>
        </w:rPr>
      </w:pPr>
      <w:r>
        <w:rPr>
          <w:szCs w:val="21"/>
        </w:rPr>
      </w:r>
      <w:r/>
    </w:p>
    <w:p>
      <w:pPr>
        <w:pStyle w:val="751"/>
        <w:jc w:val="center"/>
        <w:spacing w:line="360" w:lineRule="auto"/>
        <w:rPr>
          <w:bCs/>
          <w:sz w:val="24"/>
        </w:rPr>
      </w:pPr>
      <w:r>
        <w:rPr>
          <w:bCs/>
          <w:sz w:val="24"/>
        </w:rPr>
      </w:r>
      <w:r/>
    </w:p>
    <w:p>
      <w:pPr>
        <w:pStyle w:val="751"/>
        <w:jc w:val="center"/>
        <w:spacing w:line="360" w:lineRule="auto"/>
        <w:rPr>
          <w:bCs/>
          <w:sz w:val="24"/>
        </w:rPr>
      </w:pPr>
      <w:r>
        <w:rPr>
          <w:bCs/>
          <w:sz w:val="24"/>
        </w:rPr>
      </w:r>
      <w:r/>
    </w:p>
    <w:p>
      <w:pPr>
        <w:pStyle w:val="751"/>
        <w:jc w:val="center"/>
        <w:spacing w:line="360" w:lineRule="auto"/>
        <w:rPr>
          <w:bCs/>
          <w:sz w:val="24"/>
        </w:rPr>
      </w:pPr>
      <w:r>
        <w:rPr>
          <w:bCs/>
          <w:sz w:val="24"/>
        </w:rPr>
      </w:r>
      <w:r/>
    </w:p>
    <w:p>
      <w:pPr>
        <w:pStyle w:val="764"/>
      </w:pPr>
      <w:r/>
      <w:r/>
    </w:p>
    <w:p>
      <w:pPr>
        <w:pStyle w:val="751"/>
      </w:pPr>
      <w:r/>
      <w:r/>
    </w:p>
    <w:p>
      <w:pPr>
        <w:pStyle w:val="764"/>
      </w:pPr>
      <w:r/>
      <w:r/>
    </w:p>
    <w:p>
      <w:pPr>
        <w:pStyle w:val="751"/>
        <w:jc w:val="center"/>
        <w:spacing w:line="360" w:lineRule="auto"/>
        <w:rPr>
          <w:bCs/>
          <w:sz w:val="24"/>
        </w:rPr>
      </w:pPr>
      <w:r>
        <w:rPr>
          <w:bCs/>
          <w:sz w:val="24"/>
        </w:rPr>
      </w:r>
      <w:r/>
    </w:p>
    <w:p>
      <w:pPr>
        <w:pStyle w:val="751"/>
        <w:jc w:val="center"/>
        <w:spacing w:line="360" w:lineRule="auto"/>
        <w:rPr>
          <w:bCs/>
          <w:sz w:val="24"/>
        </w:rPr>
      </w:pPr>
      <w:r>
        <w:rPr>
          <w:rFonts w:hint="eastAsia"/>
          <w:bCs/>
          <w:sz w:val="24"/>
        </w:rPr>
        <w:t xml:space="preserve">（2）投入项目人员情况表</w:t>
      </w:r>
      <w:r>
        <w:rPr>
          <w:bCs/>
          <w:sz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1427"/>
        <w:gridCol w:w="1426"/>
        <w:gridCol w:w="1426"/>
        <w:gridCol w:w="1825"/>
        <w:gridCol w:w="1030"/>
      </w:tblGrid>
      <w:tr>
        <w:trPr>
          <w:trHeight w:val="670"/>
        </w:trPr>
        <w:tc>
          <w:tcPr>
            <w:tcW w:w="1426" w:type="dxa"/>
            <w:vAlign w:val="center"/>
            <w:textDirection w:val="lrTb"/>
            <w:noWrap w:val="false"/>
          </w:tcPr>
          <w:p>
            <w:pPr>
              <w:pStyle w:val="751"/>
              <w:ind w:firstLine="480"/>
              <w:spacing w:line="360" w:lineRule="auto"/>
              <w:widowControl/>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1427" w:type="dxa"/>
            <w:vAlign w:val="center"/>
            <w:textDirection w:val="lrTb"/>
            <w:noWrap w:val="false"/>
          </w:tcPr>
          <w:p>
            <w:pPr>
              <w:pStyle w:val="751"/>
              <w:ind w:firstLine="480"/>
              <w:spacing w:line="360" w:lineRule="auto"/>
              <w:widowControl/>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1426" w:type="dxa"/>
            <w:vAlign w:val="center"/>
            <w:textDirection w:val="lrTb"/>
            <w:noWrap w:val="false"/>
          </w:tcPr>
          <w:p>
            <w:pPr>
              <w:pStyle w:val="751"/>
              <w:ind w:firstLine="480"/>
              <w:spacing w:line="360" w:lineRule="auto"/>
              <w:widowControl/>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1426" w:type="dxa"/>
            <w:vAlign w:val="center"/>
            <w:textDirection w:val="lrTb"/>
            <w:noWrap w:val="false"/>
          </w:tcPr>
          <w:p>
            <w:pPr>
              <w:pStyle w:val="751"/>
              <w:ind w:firstLine="480"/>
              <w:spacing w:line="360" w:lineRule="auto"/>
              <w:widowControl/>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1825" w:type="dxa"/>
            <w:vAlign w:val="center"/>
            <w:textDirection w:val="lrTb"/>
            <w:noWrap w:val="false"/>
          </w:tcPr>
          <w:p>
            <w:pPr>
              <w:pStyle w:val="751"/>
              <w:spacing w:line="360" w:lineRule="auto"/>
              <w:widowControl/>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1030" w:type="dxa"/>
            <w:vAlign w:val="center"/>
            <w:textDirection w:val="lrTb"/>
            <w:noWrap w:val="false"/>
          </w:tcPr>
          <w:p>
            <w:pPr>
              <w:pStyle w:val="751"/>
              <w:spacing w:line="360" w:lineRule="auto"/>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70"/>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r>
        <w:trPr>
          <w:trHeight w:val="684"/>
        </w:trPr>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7"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426"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825"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c>
          <w:tcPr>
            <w:tcW w:w="1030" w:type="dxa"/>
            <w:vAlign w:val="top"/>
            <w:textDirection w:val="lrTb"/>
            <w:noWrap w:val="false"/>
          </w:tcPr>
          <w:p>
            <w:pPr>
              <w:pStyle w:val="751"/>
              <w:ind w:firstLine="480"/>
              <w:spacing w:line="360" w:lineRule="auto"/>
              <w:widowControl/>
              <w:rPr>
                <w:rFonts w:ascii="宋体" w:hAnsi="宋体" w:cs="宋体"/>
                <w:sz w:val="24"/>
                <w:lang w:val="zh-CN"/>
              </w:rPr>
            </w:pPr>
            <w:r>
              <w:rPr>
                <w:rFonts w:ascii="宋体" w:hAnsi="宋体" w:cs="宋体"/>
                <w:sz w:val="24"/>
                <w:lang w:val="zh-CN"/>
              </w:rPr>
            </w:r>
            <w:r/>
          </w:p>
        </w:tc>
      </w:tr>
    </w:tbl>
    <w:p>
      <w:pPr>
        <w:pStyle w:val="751"/>
        <w:ind w:firstLine="315"/>
        <w:spacing w:line="360" w:lineRule="auto"/>
        <w:rPr>
          <w:rFonts w:ascii="宋体" w:hAnsi="宋体" w:cs="宋体"/>
          <w:szCs w:val="21"/>
          <w:lang w:val="zh-CN"/>
        </w:rPr>
      </w:pPr>
      <w:r>
        <w:rPr>
          <w:rFonts w:ascii="宋体" w:hAnsi="宋体" w:cs="宋体"/>
          <w:szCs w:val="21"/>
          <w:lang w:val="zh-CN"/>
        </w:rPr>
      </w:r>
      <w:r/>
    </w:p>
    <w:p>
      <w:pPr>
        <w:pStyle w:val="751"/>
        <w:spacing w:line="400" w:lineRule="exact"/>
        <w:rPr>
          <w:szCs w:val="21"/>
        </w:rPr>
      </w:pPr>
      <w:r>
        <w:rPr>
          <w:rFonts w:hint="eastAsia"/>
          <w:szCs w:val="21"/>
        </w:rPr>
        <w:t xml:space="preserve">供应商签章：</w:t>
      </w:r>
      <w:r>
        <w:rPr>
          <w:rFonts w:hint="eastAsia"/>
          <w:szCs w:val="21"/>
          <w:u w:val="single"/>
        </w:rPr>
        <w:t xml:space="preserve">        </w:t>
      </w:r>
      <w:r>
        <w:rPr>
          <w:szCs w:val="21"/>
        </w:rPr>
      </w:r>
      <w:r/>
    </w:p>
    <w:p>
      <w:pPr>
        <w:pStyle w:val="751"/>
        <w:spacing w:line="400" w:lineRule="exact"/>
        <w:rPr>
          <w:b/>
          <w:color w:val="000000"/>
          <w:szCs w:val="21"/>
        </w:rPr>
      </w:pPr>
      <w:r>
        <w:rPr>
          <w:rFonts w:hint="eastAsia"/>
          <w:szCs w:val="21"/>
        </w:rPr>
        <w:t xml:space="preserve">日    期：</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rPr>
          <w:b/>
          <w:color w:val="000000"/>
          <w:szCs w:val="21"/>
        </w:r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64"/>
      </w:pPr>
      <w:r/>
      <w:r/>
    </w:p>
    <w:p>
      <w:pPr>
        <w:pStyle w:val="751"/>
      </w:pPr>
      <w:r/>
      <w:r/>
    </w:p>
    <w:p>
      <w:pPr>
        <w:pStyle w:val="751"/>
        <w:jc w:val="left"/>
        <w:spacing w:line="360" w:lineRule="auto"/>
        <w:widowControl/>
        <w:tabs>
          <w:tab w:val="left" w:pos="1320" w:leader="none"/>
        </w:tabs>
        <w:rPr>
          <w:color w:val="000000"/>
        </w:rPr>
      </w:pPr>
      <w:r>
        <w:rPr>
          <w:rFonts w:hAnsi="宋体"/>
          <w:b/>
          <w:color w:val="000000"/>
          <w:szCs w:val="21"/>
        </w:rPr>
        <w:t xml:space="preserve">格式5</w:t>
      </w:r>
      <w:r>
        <w:rPr>
          <w:rFonts w:hint="eastAsia" w:hAnsi="宋体"/>
          <w:b/>
          <w:color w:val="000000"/>
          <w:szCs w:val="21"/>
        </w:rPr>
        <w:t xml:space="preserve">、</w:t>
      </w:r>
      <w:r>
        <w:rPr>
          <w:rFonts w:hint="eastAsia" w:ascii="宋体" w:hAnsi="宋体" w:cs="宋体"/>
          <w:bCs/>
          <w:szCs w:val="21"/>
          <w:lang w:val="zh-CN"/>
        </w:rPr>
        <w:t xml:space="preserve">企业类似项目一览表</w:t>
      </w:r>
      <w:r>
        <w:rPr>
          <w:color w:val="000000"/>
        </w:rPr>
      </w:r>
      <w:r/>
    </w:p>
    <w:p>
      <w:pPr>
        <w:pStyle w:val="751"/>
        <w:jc w:val="center"/>
        <w:spacing w:line="380" w:lineRule="exact"/>
        <w:rPr>
          <w:b/>
          <w:bCs/>
          <w:sz w:val="24"/>
        </w:rPr>
      </w:pPr>
      <w:r>
        <w:rPr>
          <w:rFonts w:hint="eastAsia"/>
          <w:b/>
          <w:bCs/>
          <w:sz w:val="24"/>
        </w:rPr>
        <w:t xml:space="preserve">企业类似项目一览表</w:t>
      </w:r>
      <w:r>
        <w:rPr>
          <w:b/>
          <w:bCs/>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571"/>
        <w:gridCol w:w="1499"/>
        <w:gridCol w:w="2222"/>
        <w:gridCol w:w="1974"/>
      </w:tblGrid>
      <w:tr>
        <w:trPr>
          <w:trHeight w:val="867"/>
        </w:trPr>
        <w:tc>
          <w:tcPr>
            <w:tcW w:w="1034" w:type="dxa"/>
            <w:vAlign w:val="center"/>
            <w:textDirection w:val="lrTb"/>
            <w:noWrap w:val="false"/>
          </w:tcPr>
          <w:p>
            <w:pPr>
              <w:pStyle w:val="751"/>
              <w:jc w:val="center"/>
              <w:rPr>
                <w:sz w:val="24"/>
              </w:rPr>
            </w:pPr>
            <w:r>
              <w:rPr>
                <w:rFonts w:hint="eastAsia"/>
                <w:sz w:val="24"/>
              </w:rPr>
              <w:t xml:space="preserve">序号</w:t>
            </w:r>
            <w:r>
              <w:rPr>
                <w:sz w:val="24"/>
              </w:rPr>
            </w:r>
            <w:r/>
          </w:p>
        </w:tc>
        <w:tc>
          <w:tcPr>
            <w:tcW w:w="1571" w:type="dxa"/>
            <w:vAlign w:val="center"/>
            <w:textDirection w:val="lrTb"/>
            <w:noWrap w:val="false"/>
          </w:tcPr>
          <w:p>
            <w:pPr>
              <w:pStyle w:val="751"/>
              <w:jc w:val="center"/>
              <w:rPr>
                <w:sz w:val="24"/>
              </w:rPr>
            </w:pPr>
            <w:r>
              <w:rPr>
                <w:rFonts w:hint="eastAsia"/>
                <w:sz w:val="24"/>
              </w:rPr>
              <w:t xml:space="preserve">项目名称</w:t>
            </w:r>
            <w:r>
              <w:rPr>
                <w:sz w:val="24"/>
              </w:rPr>
            </w:r>
            <w:r/>
          </w:p>
        </w:tc>
        <w:tc>
          <w:tcPr>
            <w:tcW w:w="1499" w:type="dxa"/>
            <w:vAlign w:val="center"/>
            <w:textDirection w:val="lrTb"/>
            <w:noWrap w:val="false"/>
          </w:tcPr>
          <w:p>
            <w:pPr>
              <w:pStyle w:val="751"/>
              <w:jc w:val="center"/>
              <w:spacing w:line="360" w:lineRule="auto"/>
              <w:tabs>
                <w:tab w:val="left" w:pos="6252" w:leader="none"/>
              </w:tabs>
              <w:rPr>
                <w:sz w:val="24"/>
              </w:rPr>
            </w:pPr>
            <w:r>
              <w:rPr>
                <w:rFonts w:hint="eastAsia"/>
                <w:sz w:val="24"/>
              </w:rPr>
              <w:t xml:space="preserve">签订时间</w:t>
            </w:r>
            <w:r>
              <w:rPr>
                <w:sz w:val="24"/>
              </w:rPr>
            </w:r>
            <w:r/>
          </w:p>
        </w:tc>
        <w:tc>
          <w:tcPr>
            <w:tcW w:w="2222" w:type="dxa"/>
            <w:vAlign w:val="center"/>
            <w:textDirection w:val="lrTb"/>
            <w:noWrap w:val="false"/>
          </w:tcPr>
          <w:p>
            <w:pPr>
              <w:pStyle w:val="751"/>
              <w:jc w:val="center"/>
              <w:spacing w:line="360" w:lineRule="auto"/>
              <w:tabs>
                <w:tab w:val="left" w:pos="6252" w:leader="none"/>
              </w:tabs>
              <w:rPr>
                <w:sz w:val="24"/>
              </w:rPr>
            </w:pPr>
            <w:r>
              <w:rPr>
                <w:rFonts w:hint="eastAsia"/>
                <w:sz w:val="24"/>
              </w:rPr>
              <w:t xml:space="preserve">业主单位</w:t>
            </w:r>
            <w:r>
              <w:rPr>
                <w:sz w:val="24"/>
              </w:rPr>
            </w:r>
            <w:r/>
          </w:p>
        </w:tc>
        <w:tc>
          <w:tcPr>
            <w:tcW w:w="1974" w:type="dxa"/>
            <w:vAlign w:val="center"/>
            <w:textDirection w:val="lrTb"/>
            <w:noWrap w:val="false"/>
          </w:tcPr>
          <w:p>
            <w:pPr>
              <w:pStyle w:val="751"/>
              <w:jc w:val="center"/>
              <w:rPr>
                <w:sz w:val="24"/>
              </w:rPr>
            </w:pPr>
            <w:r>
              <w:rPr>
                <w:rFonts w:hint="eastAsia"/>
                <w:sz w:val="24"/>
              </w:rPr>
              <w:t xml:space="preserve">合同内容</w:t>
            </w: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1</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2</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3</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4</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5</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rFonts w:hint="eastAsia"/>
                <w:sz w:val="24"/>
              </w:rPr>
              <w:t xml:space="preserve">6</w:t>
            </w: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589"/>
        </w:trPr>
        <w:tc>
          <w:tcPr>
            <w:tcW w:w="1034" w:type="dxa"/>
            <w:vAlign w:val="center"/>
            <w:textDirection w:val="lrTb"/>
            <w:noWrap w:val="false"/>
          </w:tcPr>
          <w:p>
            <w:pPr>
              <w:pStyle w:val="751"/>
              <w:jc w:val="center"/>
              <w:rPr>
                <w:sz w:val="24"/>
              </w:rPr>
            </w:pP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r>
        <w:trPr>
          <w:trHeight w:val="619"/>
        </w:trPr>
        <w:tc>
          <w:tcPr>
            <w:tcW w:w="1034" w:type="dxa"/>
            <w:vAlign w:val="center"/>
            <w:textDirection w:val="lrTb"/>
            <w:noWrap w:val="false"/>
          </w:tcPr>
          <w:p>
            <w:pPr>
              <w:pStyle w:val="751"/>
              <w:jc w:val="center"/>
              <w:rPr>
                <w:sz w:val="24"/>
              </w:rPr>
            </w:pPr>
            <w:r>
              <w:rPr>
                <w:sz w:val="24"/>
              </w:rPr>
            </w:r>
            <w:r/>
          </w:p>
        </w:tc>
        <w:tc>
          <w:tcPr>
            <w:tcW w:w="1571" w:type="dxa"/>
            <w:vAlign w:val="center"/>
            <w:textDirection w:val="lrTb"/>
            <w:noWrap w:val="false"/>
          </w:tcPr>
          <w:p>
            <w:pPr>
              <w:pStyle w:val="751"/>
              <w:jc w:val="center"/>
              <w:rPr>
                <w:sz w:val="24"/>
              </w:rPr>
            </w:pPr>
            <w:r>
              <w:rPr>
                <w:sz w:val="24"/>
              </w:rPr>
            </w:r>
            <w:r/>
          </w:p>
        </w:tc>
        <w:tc>
          <w:tcPr>
            <w:tcW w:w="1499" w:type="dxa"/>
            <w:vAlign w:val="center"/>
            <w:textDirection w:val="lrTb"/>
            <w:noWrap w:val="false"/>
          </w:tcPr>
          <w:p>
            <w:pPr>
              <w:pStyle w:val="751"/>
              <w:jc w:val="center"/>
              <w:rPr>
                <w:sz w:val="24"/>
              </w:rPr>
            </w:pPr>
            <w:r>
              <w:rPr>
                <w:sz w:val="24"/>
              </w:rPr>
            </w:r>
            <w:r/>
          </w:p>
        </w:tc>
        <w:tc>
          <w:tcPr>
            <w:tcW w:w="2222" w:type="dxa"/>
            <w:vAlign w:val="center"/>
            <w:textDirection w:val="lrTb"/>
            <w:noWrap w:val="false"/>
          </w:tcPr>
          <w:p>
            <w:pPr>
              <w:pStyle w:val="751"/>
              <w:jc w:val="center"/>
              <w:rPr>
                <w:sz w:val="24"/>
              </w:rPr>
            </w:pPr>
            <w:r>
              <w:rPr>
                <w:sz w:val="24"/>
              </w:rPr>
            </w:r>
            <w:r/>
          </w:p>
        </w:tc>
        <w:tc>
          <w:tcPr>
            <w:tcW w:w="1974" w:type="dxa"/>
            <w:vAlign w:val="center"/>
            <w:textDirection w:val="lrTb"/>
            <w:noWrap w:val="false"/>
          </w:tcPr>
          <w:p>
            <w:pPr>
              <w:pStyle w:val="751"/>
              <w:jc w:val="center"/>
              <w:rPr>
                <w:sz w:val="24"/>
              </w:rPr>
            </w:pPr>
            <w:r>
              <w:rPr>
                <w:sz w:val="24"/>
              </w:rPr>
            </w:r>
            <w:r/>
          </w:p>
        </w:tc>
      </w:tr>
    </w:tbl>
    <w:p>
      <w:pPr>
        <w:pStyle w:val="751"/>
        <w:spacing w:line="360" w:lineRule="auto"/>
        <w:rPr>
          <w:szCs w:val="21"/>
        </w:rPr>
      </w:pPr>
      <w:r>
        <w:rPr>
          <w:szCs w:val="21"/>
        </w:rPr>
        <w:t xml:space="preserve">附：</w:t>
      </w:r>
      <w:r>
        <w:rPr>
          <w:rFonts w:hint="eastAsia"/>
          <w:szCs w:val="21"/>
        </w:rPr>
        <w:t xml:space="preserve">提供证明材料详见评分标准</w:t>
      </w:r>
      <w:r>
        <w:rPr>
          <w:szCs w:val="21"/>
        </w:rPr>
        <w:t xml:space="preserve">。</w:t>
      </w:r>
      <w:r/>
    </w:p>
    <w:p>
      <w:pPr>
        <w:pStyle w:val="751"/>
        <w:rPr>
          <w:szCs w:val="21"/>
        </w:rPr>
      </w:pPr>
      <w:r>
        <w:rPr>
          <w:szCs w:val="21"/>
        </w:rPr>
      </w:r>
      <w:r/>
    </w:p>
    <w:p>
      <w:pPr>
        <w:pStyle w:val="751"/>
        <w:rPr>
          <w:szCs w:val="21"/>
        </w:rPr>
      </w:pPr>
      <w:r>
        <w:rPr>
          <w:szCs w:val="21"/>
        </w:rPr>
      </w:r>
      <w:r/>
    </w:p>
    <w:p>
      <w:pPr>
        <w:pStyle w:val="798"/>
        <w:spacing w:line="400" w:lineRule="exact"/>
        <w:rPr>
          <w:sz w:val="21"/>
          <w:szCs w:val="21"/>
        </w:rPr>
      </w:pPr>
      <w:r>
        <w:rPr>
          <w:rFonts w:hint="eastAsia"/>
          <w:sz w:val="21"/>
          <w:szCs w:val="21"/>
        </w:rPr>
        <w:t xml:space="preserve">供应商签章：</w:t>
      </w:r>
      <w:r>
        <w:rPr>
          <w:rFonts w:hint="eastAsia"/>
          <w:sz w:val="21"/>
          <w:szCs w:val="21"/>
          <w:u w:val="single"/>
        </w:rPr>
        <w:t xml:space="preserve">        </w:t>
      </w:r>
      <w:r>
        <w:rPr>
          <w:sz w:val="21"/>
          <w:szCs w:val="21"/>
        </w:rPr>
      </w:r>
      <w:r/>
    </w:p>
    <w:p>
      <w:pPr>
        <w:pStyle w:val="798"/>
        <w:spacing w:line="400" w:lineRule="exac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rPr>
          <w:sz w:val="21"/>
          <w:szCs w:val="21"/>
        </w:rPr>
      </w:r>
      <w:r/>
    </w:p>
    <w:p>
      <w:pPr>
        <w:pStyle w:val="777"/>
      </w:pPr>
      <w:r/>
      <w:r/>
    </w:p>
    <w:p>
      <w:pPr>
        <w:pStyle w:val="751"/>
        <w:jc w:val="left"/>
        <w:spacing w:line="536" w:lineRule="atLeast"/>
        <w:widowControl/>
        <w:rPr>
          <w:rFonts w:hAnsi="宋体"/>
          <w:color w:val="000000"/>
          <w:szCs w:val="21"/>
        </w:rPr>
      </w:pPr>
      <w:r>
        <w:rPr>
          <w:rFonts w:hAnsi="宋体"/>
          <w:color w:val="000000"/>
          <w:szCs w:val="21"/>
        </w:rPr>
      </w:r>
      <w:r/>
    </w:p>
    <w:p>
      <w:pPr>
        <w:pStyle w:val="751"/>
        <w:rPr>
          <w:b/>
          <w:bCs/>
          <w:color w:val="000000"/>
        </w:rPr>
      </w:pPr>
      <w:r>
        <w:rPr>
          <w:rFonts w:hAnsi="宋体"/>
          <w:b/>
          <w:color w:val="000000"/>
          <w:szCs w:val="21"/>
        </w:rPr>
        <w:br w:type="page" w:clear="all"/>
      </w:r>
      <w:r>
        <w:rPr>
          <w:b/>
          <w:bCs/>
          <w:color w:val="000000"/>
        </w:rPr>
      </w:r>
      <w:r/>
    </w:p>
    <w:p>
      <w:pPr>
        <w:pStyle w:val="751"/>
        <w:spacing w:line="400" w:lineRule="exact"/>
        <w:rPr>
          <w:rFonts w:hAnsi="宋体"/>
          <w:b/>
          <w:color w:val="000000"/>
          <w:szCs w:val="21"/>
        </w:rPr>
      </w:pPr>
      <w:r>
        <w:rPr>
          <w:rFonts w:hint="eastAsia" w:hAnsi="宋体"/>
          <w:b/>
          <w:color w:val="000000"/>
          <w:szCs w:val="21"/>
        </w:rPr>
        <w:t xml:space="preserve">格式</w:t>
      </w:r>
      <w:r>
        <w:rPr>
          <w:rFonts w:hAnsi="宋体"/>
          <w:b/>
          <w:color w:val="000000"/>
          <w:szCs w:val="21"/>
        </w:rPr>
        <w:t xml:space="preserve">6</w:t>
      </w:r>
      <w:r>
        <w:rPr>
          <w:rFonts w:hint="eastAsia" w:hAnsi="宋体"/>
          <w:b/>
          <w:color w:val="000000"/>
          <w:szCs w:val="21"/>
        </w:rPr>
        <w:t xml:space="preserve">、</w:t>
      </w:r>
      <w:r>
        <w:rPr>
          <w:rFonts w:hAnsi="宋体"/>
          <w:b/>
          <w:color w:val="000000"/>
          <w:szCs w:val="21"/>
        </w:rPr>
        <w:t xml:space="preserve">偏离表</w:t>
      </w:r>
      <w:r/>
    </w:p>
    <w:p>
      <w:pPr>
        <w:pStyle w:val="751"/>
        <w:jc w:val="center"/>
        <w:spacing w:line="380" w:lineRule="exact"/>
        <w:rPr>
          <w:rFonts w:ascii="Calibri" w:hAnsi="Calibri"/>
          <w:b/>
          <w:bCs/>
          <w:sz w:val="24"/>
          <w:szCs w:val="24"/>
        </w:rPr>
      </w:pPr>
      <w:r>
        <w:rPr>
          <w:rFonts w:hint="eastAsia" w:ascii="Calibri" w:hAnsi="Calibri"/>
          <w:b/>
          <w:bCs/>
          <w:sz w:val="24"/>
          <w:szCs w:val="24"/>
        </w:rPr>
        <w:t xml:space="preserve">服务（技术）偏离表</w:t>
      </w:r>
      <w:r>
        <w:rPr>
          <w:rFonts w:ascii="Calibri" w:hAnsi="Calibri"/>
          <w:b/>
          <w:bCs/>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0"/>
        <w:gridCol w:w="1762"/>
        <w:gridCol w:w="1562"/>
        <w:gridCol w:w="1562"/>
        <w:gridCol w:w="1561"/>
        <w:gridCol w:w="1713"/>
      </w:tblGrid>
      <w:tr>
        <w:trPr>
          <w:trHeight w:val="676"/>
        </w:trPr>
        <w:tc>
          <w:tcPr>
            <w:tcW w:w="1360" w:type="dxa"/>
            <w:vAlign w:val="center"/>
            <w:textDirection w:val="lrTb"/>
            <w:noWrap w:val="false"/>
          </w:tcPr>
          <w:p>
            <w:pPr>
              <w:pStyle w:val="751"/>
              <w:ind w:firstLine="420"/>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62" w:type="dxa"/>
            <w:vAlign w:val="center"/>
            <w:textDirection w:val="lrTb"/>
            <w:noWrap w:val="false"/>
          </w:tcPr>
          <w:p>
            <w:pPr>
              <w:pStyle w:val="751"/>
              <w:ind w:firstLine="420"/>
              <w:spacing w:line="360" w:lineRule="auto"/>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562" w:type="dxa"/>
            <w:vAlign w:val="center"/>
            <w:textDirection w:val="lrTb"/>
            <w:noWrap w:val="false"/>
          </w:tcPr>
          <w:p>
            <w:pPr>
              <w:pStyle w:val="751"/>
              <w:spacing w:line="360" w:lineRule="auto"/>
              <w:rPr>
                <w:rFonts w:ascii="宋体" w:hAnsi="宋体" w:cs="宋体"/>
                <w:szCs w:val="21"/>
              </w:rPr>
            </w:pPr>
            <w:r>
              <w:rPr>
                <w:rFonts w:hint="eastAsia" w:ascii="宋体" w:hAnsi="宋体" w:cs="宋体"/>
                <w:szCs w:val="21"/>
              </w:rPr>
              <w:t xml:space="preserve">招标要求</w:t>
            </w:r>
            <w:r>
              <w:rPr>
                <w:rFonts w:ascii="宋体" w:hAnsi="宋体" w:cs="宋体"/>
                <w:szCs w:val="21"/>
              </w:rPr>
            </w:r>
            <w:r/>
          </w:p>
        </w:tc>
        <w:tc>
          <w:tcPr>
            <w:tcW w:w="1562" w:type="dxa"/>
            <w:vAlign w:val="center"/>
            <w:textDirection w:val="lrTb"/>
            <w:noWrap w:val="false"/>
          </w:tcPr>
          <w:p>
            <w:pPr>
              <w:pStyle w:val="751"/>
              <w:spacing w:line="360" w:lineRule="auto"/>
              <w:rPr>
                <w:rFonts w:ascii="宋体" w:hAnsi="宋体" w:cs="宋体"/>
                <w:szCs w:val="21"/>
              </w:rPr>
            </w:pPr>
            <w:r>
              <w:rPr>
                <w:rFonts w:hint="eastAsia" w:ascii="宋体" w:hAnsi="宋体" w:cs="宋体"/>
                <w:szCs w:val="21"/>
              </w:rPr>
              <w:t xml:space="preserve">投标要求</w:t>
            </w:r>
            <w:r>
              <w:rPr>
                <w:rFonts w:ascii="宋体" w:hAnsi="宋体" w:cs="宋体"/>
                <w:szCs w:val="21"/>
              </w:rPr>
            </w:r>
            <w:r/>
          </w:p>
        </w:tc>
        <w:tc>
          <w:tcPr>
            <w:tcW w:w="1561" w:type="dxa"/>
            <w:vAlign w:val="center"/>
            <w:textDirection w:val="lrTb"/>
            <w:noWrap w:val="false"/>
          </w:tcPr>
          <w:p>
            <w:pPr>
              <w:pStyle w:val="751"/>
              <w:spacing w:line="360" w:lineRule="auto"/>
              <w:rPr>
                <w:rFonts w:ascii="宋体" w:hAnsi="宋体" w:cs="宋体"/>
                <w:szCs w:val="21"/>
              </w:rPr>
            </w:pPr>
            <w:r>
              <w:rPr>
                <w:rFonts w:hint="eastAsia" w:ascii="宋体" w:hAnsi="宋体" w:cs="宋体"/>
                <w:szCs w:val="21"/>
              </w:rPr>
              <w:t xml:space="preserve">偏离/响应</w:t>
            </w:r>
            <w:r>
              <w:rPr>
                <w:rFonts w:ascii="宋体" w:hAnsi="宋体" w:cs="宋体"/>
                <w:szCs w:val="21"/>
              </w:rPr>
            </w:r>
            <w:r/>
          </w:p>
        </w:tc>
        <w:tc>
          <w:tcPr>
            <w:tcW w:w="1713" w:type="dxa"/>
            <w:vAlign w:val="center"/>
            <w:textDirection w:val="lrTb"/>
            <w:noWrap w:val="false"/>
          </w:tcPr>
          <w:p>
            <w:pPr>
              <w:pStyle w:val="751"/>
              <w:ind w:firstLine="420"/>
              <w:spacing w:line="360" w:lineRule="auto"/>
              <w:rPr>
                <w:rFonts w:ascii="宋体" w:hAnsi="宋体" w:cs="宋体"/>
                <w:szCs w:val="21"/>
              </w:rPr>
            </w:pPr>
            <w:r>
              <w:rPr>
                <w:rFonts w:hint="eastAsia" w:ascii="宋体" w:hAnsi="宋体" w:cs="宋体"/>
                <w:szCs w:val="21"/>
              </w:rPr>
              <w:t xml:space="preserve">说明</w:t>
            </w:r>
            <w:r>
              <w:rPr>
                <w:rFonts w:ascii="宋体" w:hAnsi="宋体" w:cs="宋体"/>
                <w:szCs w:val="21"/>
              </w:rPr>
            </w:r>
            <w:r/>
          </w:p>
        </w:tc>
      </w:tr>
      <w:tr>
        <w:trPr>
          <w:trHeight w:val="676"/>
        </w:trPr>
        <w:tc>
          <w:tcPr>
            <w:tcW w:w="1360"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c>
          <w:tcPr>
            <w:tcW w:w="1762"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c>
          <w:tcPr>
            <w:tcW w:w="1562"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c>
          <w:tcPr>
            <w:tcW w:w="1561"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c>
          <w:tcPr>
            <w:tcW w:w="1713" w:type="dxa"/>
            <w:vAlign w:val="center"/>
            <w:textDirection w:val="lrTb"/>
            <w:noWrap w:val="false"/>
          </w:tcPr>
          <w:p>
            <w:pPr>
              <w:pStyle w:val="751"/>
              <w:ind w:firstLine="420"/>
              <w:jc w:val="center"/>
              <w:spacing w:line="360" w:lineRule="auto"/>
              <w:rPr>
                <w:rFonts w:ascii="宋体" w:hAnsi="宋体" w:cs="宋体"/>
                <w:szCs w:val="21"/>
              </w:rPr>
            </w:pPr>
            <w:r>
              <w:rPr>
                <w:rFonts w:ascii="宋体" w:hAnsi="宋体" w:cs="宋体"/>
                <w:szCs w:val="21"/>
              </w:rPr>
            </w:r>
            <w:r/>
          </w:p>
        </w:tc>
      </w:tr>
      <w:tr>
        <w:trPr>
          <w:trHeight w:val="676"/>
        </w:trPr>
        <w:tc>
          <w:tcPr>
            <w:tcW w:w="1360"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r>
      <w:tr>
        <w:trPr>
          <w:trHeight w:val="685"/>
        </w:trPr>
        <w:tc>
          <w:tcPr>
            <w:tcW w:w="1360"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7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2"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561"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c>
          <w:tcPr>
            <w:tcW w:w="1713" w:type="dxa"/>
            <w:vAlign w:val="center"/>
            <w:textDirection w:val="lrTb"/>
            <w:noWrap w:val="false"/>
          </w:tcPr>
          <w:p>
            <w:pPr>
              <w:pStyle w:val="751"/>
              <w:ind w:firstLine="480"/>
              <w:jc w:val="center"/>
              <w:spacing w:line="360" w:lineRule="auto"/>
              <w:rPr>
                <w:rFonts w:ascii="宋体" w:hAnsi="宋体" w:cs="宋体"/>
                <w:sz w:val="24"/>
                <w:szCs w:val="24"/>
              </w:rPr>
            </w:pPr>
            <w:r>
              <w:rPr>
                <w:rFonts w:ascii="宋体" w:hAnsi="宋体" w:cs="宋体"/>
                <w:sz w:val="24"/>
                <w:szCs w:val="24"/>
              </w:rPr>
            </w:r>
            <w:r/>
          </w:p>
        </w:tc>
      </w:tr>
    </w:tbl>
    <w:p>
      <w:pPr>
        <w:pStyle w:val="751"/>
        <w:spacing w:line="360" w:lineRule="auto"/>
        <w:widowControl/>
        <w:rPr>
          <w:rFonts w:ascii="宋体" w:hAnsi="宋体" w:cs="宋体"/>
          <w:sz w:val="24"/>
          <w:szCs w:val="24"/>
        </w:rPr>
      </w:pPr>
      <w:r>
        <w:rPr>
          <w:rFonts w:ascii="宋体" w:hAnsi="宋体" w:cs="宋体"/>
          <w:sz w:val="24"/>
          <w:szCs w:val="24"/>
        </w:rPr>
      </w:r>
      <w:r/>
    </w:p>
    <w:p>
      <w:pPr>
        <w:pStyle w:val="751"/>
        <w:spacing w:line="360" w:lineRule="auto"/>
        <w:widowControl/>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751"/>
        <w:spacing w:line="360" w:lineRule="auto"/>
        <w:rPr>
          <w:rFonts w:ascii="宋体" w:hAnsi="宋体"/>
          <w:szCs w:val="21"/>
        </w:rPr>
      </w:pPr>
      <w:r>
        <w:rPr>
          <w:rFonts w:hint="eastAsia" w:ascii="宋体" w:hAnsi="宋体"/>
          <w:szCs w:val="21"/>
        </w:rPr>
        <w:t xml:space="preserve">1、对照采购文件要求，所提供的服务与采购文件的规定有偏离的，应在此表中申明与招标要求的偏差和例外。</w:t>
      </w:r>
      <w:r>
        <w:rPr>
          <w:rFonts w:ascii="宋体" w:hAnsi="宋体"/>
          <w:szCs w:val="21"/>
        </w:rPr>
      </w:r>
      <w:r/>
    </w:p>
    <w:p>
      <w:pPr>
        <w:pStyle w:val="751"/>
        <w:spacing w:line="360" w:lineRule="auto"/>
        <w:rPr>
          <w:rFonts w:ascii="宋体" w:hAnsi="宋体"/>
          <w:szCs w:val="21"/>
        </w:rPr>
      </w:pPr>
      <w:r>
        <w:rPr>
          <w:rFonts w:hint="eastAsia" w:ascii="宋体" w:hAnsi="宋体"/>
          <w:szCs w:val="21"/>
        </w:rPr>
        <w:t xml:space="preserve">2、未在上表中说明的，如在投标文件其他内容中已有文字说明的，则以已有文字说明为准，否则，将被认为完全响应采购文件的规定。但该表不作为投标人对所投服务要求详细描述和说明的替代。</w:t>
      </w:r>
      <w:r>
        <w:rPr>
          <w:rFonts w:ascii="宋体" w:hAnsi="宋体"/>
          <w:szCs w:val="21"/>
        </w:rPr>
      </w:r>
      <w:r/>
    </w:p>
    <w:p>
      <w:pPr>
        <w:pStyle w:val="751"/>
        <w:ind w:firstLine="435"/>
        <w:rPr>
          <w:rFonts w:ascii="宋体" w:hAnsi="宋体"/>
          <w:szCs w:val="21"/>
        </w:rPr>
      </w:pPr>
      <w:r>
        <w:rPr>
          <w:rFonts w:ascii="宋体" w:hAnsi="宋体"/>
          <w:szCs w:val="21"/>
        </w:rPr>
      </w:r>
      <w:r/>
    </w:p>
    <w:p>
      <w:pPr>
        <w:pStyle w:val="751"/>
        <w:spacing w:line="400" w:lineRule="exact"/>
        <w:rPr>
          <w:rFonts w:ascii="宋体" w:hAnsi="宋体"/>
          <w:szCs w:val="21"/>
        </w:rPr>
      </w:pPr>
      <w:r>
        <w:rPr>
          <w:rFonts w:hint="eastAsia" w:ascii="宋体" w:hAnsi="宋体"/>
          <w:szCs w:val="21"/>
        </w:rPr>
        <w:t xml:space="preserve">供应商签章：</w:t>
      </w:r>
      <w:r>
        <w:rPr>
          <w:rFonts w:hint="eastAsia" w:ascii="宋体" w:hAnsi="宋体"/>
          <w:szCs w:val="21"/>
          <w:u w:val="single"/>
        </w:rPr>
        <w:t xml:space="preserve">        </w:t>
      </w:r>
      <w:r>
        <w:rPr>
          <w:rFonts w:ascii="宋体" w:hAnsi="宋体"/>
          <w:szCs w:val="21"/>
        </w:rPr>
      </w:r>
      <w:r/>
    </w:p>
    <w:p>
      <w:pPr>
        <w:pStyle w:val="751"/>
        <w:spacing w:line="400" w:lineRule="exact"/>
        <w:rPr>
          <w:rFonts w:ascii="宋体" w:hAnsi="宋体"/>
          <w:b/>
          <w:color w:val="000000"/>
          <w:szCs w:val="21"/>
        </w:rPr>
      </w:pPr>
      <w:r>
        <w:rPr>
          <w:rFonts w:hint="eastAsia" w:ascii="宋体" w:hAnsi="宋体"/>
          <w:szCs w:val="21"/>
        </w:rPr>
        <w:t xml:space="preserve">日    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b/>
          <w:color w:val="000000"/>
          <w:szCs w:val="21"/>
        </w:rPr>
      </w:r>
      <w:r/>
    </w:p>
    <w:p>
      <w:pPr>
        <w:pStyle w:val="751"/>
        <w:jc w:val="center"/>
        <w:widowControl/>
        <w:rPr>
          <w:rFonts w:ascii="Calibri" w:hAnsi="Calibri"/>
          <w:b/>
          <w:bCs/>
          <w:sz w:val="24"/>
          <w:szCs w:val="24"/>
        </w:rPr>
      </w:pPr>
      <w:r>
        <w:rPr>
          <w:rFonts w:hint="eastAsia" w:ascii="宋体" w:hAnsi="宋体"/>
          <w:szCs w:val="21"/>
        </w:rPr>
        <w:br w:type="page" w:clear="all"/>
      </w:r>
      <w:r>
        <w:rPr>
          <w:rFonts w:hint="eastAsia" w:ascii="Calibri" w:hAnsi="Calibri"/>
          <w:b/>
          <w:bCs/>
          <w:sz w:val="24"/>
          <w:szCs w:val="24"/>
        </w:rPr>
        <w:t xml:space="preserve">（2）商务条款偏离表</w:t>
      </w:r>
      <w:r>
        <w:rPr>
          <w:rFonts w:ascii="Calibri" w:hAnsi="Calibri"/>
          <w:b/>
          <w:bCs/>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42"/>
        <w:gridCol w:w="2691"/>
        <w:gridCol w:w="2712"/>
        <w:gridCol w:w="1098"/>
      </w:tblGrid>
      <w:tr>
        <w:trPr/>
        <w:tc>
          <w:tcPr>
            <w:tcW w:w="971" w:type="dxa"/>
            <w:vAlign w:val="center"/>
            <w:textDirection w:val="lrTb"/>
            <w:noWrap w:val="false"/>
          </w:tcPr>
          <w:p>
            <w:pPr>
              <w:pStyle w:val="751"/>
              <w:jc w:val="center"/>
              <w:spacing w:before="120" w:after="120"/>
              <w:rPr>
                <w:rFonts w:ascii="Calibri" w:hAnsi="Calibri"/>
                <w:szCs w:val="21"/>
              </w:rPr>
            </w:pPr>
            <w:r>
              <w:rPr>
                <w:rFonts w:hint="eastAsia" w:ascii="Calibri" w:hAnsi="Calibri"/>
                <w:szCs w:val="21"/>
              </w:rPr>
              <w:t xml:space="preserve">序号</w:t>
            </w:r>
            <w:r>
              <w:rPr>
                <w:rFonts w:ascii="Calibri" w:hAnsi="Calibri"/>
                <w:szCs w:val="21"/>
              </w:rPr>
            </w:r>
            <w:r/>
          </w:p>
        </w:tc>
        <w:tc>
          <w:tcPr>
            <w:tcW w:w="2242" w:type="dxa"/>
            <w:vAlign w:val="center"/>
            <w:textDirection w:val="lrTb"/>
            <w:noWrap w:val="false"/>
          </w:tcPr>
          <w:p>
            <w:pPr>
              <w:pStyle w:val="751"/>
              <w:jc w:val="center"/>
              <w:spacing w:before="120" w:after="120"/>
              <w:rPr>
                <w:rFonts w:ascii="Calibri" w:hAnsi="Calibri"/>
                <w:szCs w:val="21"/>
              </w:rPr>
            </w:pPr>
            <w:r>
              <w:rPr>
                <w:rFonts w:hint="eastAsia" w:ascii="Calibri" w:hAnsi="Calibri"/>
                <w:szCs w:val="21"/>
              </w:rPr>
              <w:t xml:space="preserve">采购文件条目号</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hint="eastAsia" w:ascii="Calibri" w:hAnsi="Calibri"/>
                <w:szCs w:val="21"/>
              </w:rPr>
              <w:t xml:space="preserve">采购文件的商务条款</w:t>
            </w: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hint="eastAsia" w:ascii="Calibri" w:hAnsi="Calibri"/>
                <w:szCs w:val="21"/>
              </w:rPr>
              <w:t xml:space="preserve">投标文件的商务条款</w:t>
            </w: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hint="eastAsia" w:ascii="Calibri" w:hAnsi="Calibri"/>
                <w:szCs w:val="21"/>
              </w:rPr>
              <w:t xml:space="preserve">说明</w:t>
            </w:r>
            <w:r>
              <w:rPr>
                <w:rFonts w:ascii="Calibri" w:hAnsi="Calibri"/>
                <w:szCs w:val="21"/>
              </w:rPr>
            </w:r>
            <w:r/>
          </w:p>
        </w:tc>
      </w:tr>
      <w:tr>
        <w:trPr/>
        <w:tc>
          <w:tcPr>
            <w:tcW w:w="971" w:type="dxa"/>
            <w:vAlign w:val="top"/>
            <w:textDirection w:val="lrTb"/>
            <w:noWrap w:val="false"/>
          </w:tcPr>
          <w:p>
            <w:pPr>
              <w:pStyle w:val="751"/>
              <w:jc w:val="center"/>
              <w:spacing w:before="120" w:after="120"/>
              <w:rPr>
                <w:rFonts w:ascii="Calibri" w:hAnsi="Calibri"/>
                <w:szCs w:val="21"/>
              </w:rPr>
            </w:pPr>
            <w:r>
              <w:rPr>
                <w:rFonts w:hint="eastAsia" w:ascii="Calibri" w:hAnsi="Calibri"/>
                <w:szCs w:val="21"/>
              </w:rPr>
              <w:t xml:space="preserve">1</w:t>
            </w:r>
            <w:r>
              <w:rPr>
                <w:rFonts w:ascii="Calibri" w:hAnsi="Calibri"/>
                <w:szCs w:val="21"/>
              </w:rPr>
            </w:r>
            <w:r/>
          </w:p>
        </w:tc>
        <w:tc>
          <w:tcPr>
            <w:tcW w:w="2242" w:type="dxa"/>
            <w:vAlign w:val="top"/>
            <w:textDirection w:val="lrTb"/>
            <w:noWrap w:val="false"/>
          </w:tcPr>
          <w:p>
            <w:pPr>
              <w:pStyle w:val="751"/>
              <w:jc w:val="center"/>
              <w:spacing w:before="120" w:after="120"/>
              <w:rPr>
                <w:rFonts w:ascii="Calibri" w:hAnsi="Calibri"/>
                <w:szCs w:val="21"/>
              </w:rPr>
            </w:pPr>
            <w:r>
              <w:rPr>
                <w:rFonts w:hint="eastAsia" w:ascii="Calibri" w:hAnsi="Calibri"/>
                <w:szCs w:val="21"/>
                <w:lang w:val="zh-CN"/>
              </w:rPr>
              <w:t xml:space="preserve">服务时间</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751"/>
              <w:jc w:val="center"/>
              <w:spacing w:before="120" w:after="120"/>
              <w:rPr>
                <w:rFonts w:ascii="Calibri" w:hAnsi="Calibri"/>
                <w:szCs w:val="21"/>
              </w:rPr>
            </w:pPr>
            <w:r>
              <w:rPr>
                <w:rFonts w:hint="eastAsia" w:ascii="Calibri" w:hAnsi="Calibri"/>
                <w:szCs w:val="21"/>
              </w:rPr>
              <w:t xml:space="preserve">2</w:t>
            </w:r>
            <w:r>
              <w:rPr>
                <w:rFonts w:ascii="Calibri" w:hAnsi="Calibri"/>
                <w:szCs w:val="21"/>
              </w:rPr>
            </w:r>
            <w:r/>
          </w:p>
        </w:tc>
        <w:tc>
          <w:tcPr>
            <w:tcW w:w="2242" w:type="dxa"/>
            <w:vAlign w:val="top"/>
            <w:textDirection w:val="lrTb"/>
            <w:noWrap w:val="false"/>
          </w:tcPr>
          <w:p>
            <w:pPr>
              <w:pStyle w:val="751"/>
              <w:jc w:val="center"/>
              <w:spacing w:before="120" w:after="120"/>
              <w:rPr>
                <w:rFonts w:ascii="Calibri" w:hAnsi="Calibri"/>
                <w:szCs w:val="21"/>
              </w:rPr>
            </w:pPr>
            <w:r>
              <w:rPr>
                <w:rFonts w:hint="eastAsia" w:ascii="Calibri" w:hAnsi="Calibri"/>
                <w:szCs w:val="21"/>
                <w:lang w:val="zh-CN"/>
              </w:rPr>
              <w:t xml:space="preserve">服务地点</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751"/>
              <w:jc w:val="center"/>
              <w:spacing w:before="120" w:after="120"/>
              <w:rPr>
                <w:rFonts w:ascii="Calibri" w:hAnsi="Calibri"/>
                <w:szCs w:val="21"/>
              </w:rPr>
            </w:pPr>
            <w:r>
              <w:rPr>
                <w:rFonts w:hint="eastAsia" w:ascii="Calibri" w:hAnsi="Calibri"/>
                <w:szCs w:val="21"/>
              </w:rPr>
              <w:t xml:space="preserve">3</w:t>
            </w:r>
            <w:r>
              <w:rPr>
                <w:rFonts w:ascii="Calibri" w:hAnsi="Calibri"/>
                <w:szCs w:val="21"/>
              </w:rPr>
            </w:r>
            <w:r/>
          </w:p>
        </w:tc>
        <w:tc>
          <w:tcPr>
            <w:tcW w:w="2242" w:type="dxa"/>
            <w:vAlign w:val="top"/>
            <w:textDirection w:val="lrTb"/>
            <w:noWrap w:val="false"/>
          </w:tcPr>
          <w:p>
            <w:pPr>
              <w:pStyle w:val="751"/>
              <w:jc w:val="center"/>
              <w:spacing w:before="120" w:after="120"/>
              <w:rPr>
                <w:rFonts w:ascii="Calibri" w:hAnsi="Calibri"/>
                <w:szCs w:val="21"/>
              </w:rPr>
            </w:pPr>
            <w:r>
              <w:rPr>
                <w:rFonts w:hint="eastAsia" w:ascii="Calibri" w:hAnsi="Calibri"/>
                <w:szCs w:val="21"/>
                <w:lang w:val="zh-CN"/>
              </w:rPr>
              <w:t xml:space="preserve">付款方式</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751"/>
              <w:jc w:val="center"/>
              <w:spacing w:before="120" w:after="120"/>
              <w:rPr>
                <w:rFonts w:ascii="Calibri" w:hAnsi="Calibri"/>
                <w:szCs w:val="21"/>
              </w:rPr>
            </w:pPr>
            <w:r>
              <w:rPr>
                <w:rFonts w:hint="eastAsia" w:ascii="Calibri" w:hAnsi="Calibri"/>
                <w:szCs w:val="21"/>
              </w:rPr>
              <w:t xml:space="preserve">4</w:t>
            </w:r>
            <w:r>
              <w:rPr>
                <w:rFonts w:ascii="Calibri" w:hAnsi="Calibri"/>
                <w:szCs w:val="21"/>
              </w:rPr>
            </w:r>
            <w:r/>
          </w:p>
        </w:tc>
        <w:tc>
          <w:tcPr>
            <w:tcW w:w="2242" w:type="dxa"/>
            <w:vAlign w:val="top"/>
            <w:textDirection w:val="lrTb"/>
            <w:noWrap w:val="false"/>
          </w:tcPr>
          <w:p>
            <w:pPr>
              <w:pStyle w:val="751"/>
              <w:jc w:val="center"/>
              <w:spacing w:before="120" w:after="120"/>
              <w:rPr>
                <w:rFonts w:ascii="Calibri" w:hAnsi="Calibri"/>
                <w:szCs w:val="21"/>
              </w:rPr>
            </w:pPr>
            <w:r>
              <w:rPr>
                <w:rFonts w:hint="eastAsia" w:ascii="Calibri" w:hAnsi="Calibri"/>
                <w:szCs w:val="21"/>
                <w:lang w:val="zh-CN"/>
              </w:rPr>
              <w:t xml:space="preserve">售后服务承诺</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r>
      <w:tr>
        <w:trPr/>
        <w:tc>
          <w:tcPr>
            <w:tcW w:w="971" w:type="dxa"/>
            <w:vAlign w:val="top"/>
            <w:textDirection w:val="lrTb"/>
            <w:noWrap w:val="false"/>
          </w:tcPr>
          <w:p>
            <w:pPr>
              <w:pStyle w:val="751"/>
              <w:jc w:val="center"/>
              <w:spacing w:before="120" w:after="120"/>
              <w:rPr>
                <w:rFonts w:ascii="Calibri" w:hAnsi="Calibri"/>
                <w:szCs w:val="21"/>
              </w:rPr>
            </w:pPr>
            <w:r>
              <w:rPr>
                <w:rFonts w:hint="eastAsia" w:ascii="Calibri" w:hAnsi="Calibri"/>
                <w:szCs w:val="21"/>
              </w:rPr>
              <w:t xml:space="preserve">…</w:t>
            </w:r>
            <w:r>
              <w:rPr>
                <w:rFonts w:ascii="Calibri" w:hAnsi="Calibri"/>
                <w:szCs w:val="21"/>
              </w:rPr>
            </w:r>
            <w:r/>
          </w:p>
        </w:tc>
        <w:tc>
          <w:tcPr>
            <w:tcW w:w="2242" w:type="dxa"/>
            <w:vAlign w:val="top"/>
            <w:textDirection w:val="lrTb"/>
            <w:noWrap w:val="false"/>
          </w:tcPr>
          <w:p>
            <w:pPr>
              <w:pStyle w:val="751"/>
              <w:jc w:val="center"/>
              <w:spacing w:before="120" w:after="120"/>
              <w:rPr>
                <w:rFonts w:ascii="Calibri" w:hAnsi="Calibri"/>
                <w:szCs w:val="21"/>
              </w:rPr>
            </w:pPr>
            <w:r>
              <w:rPr>
                <w:rFonts w:hint="eastAsia" w:ascii="Calibri" w:hAnsi="Calibri"/>
                <w:szCs w:val="21"/>
                <w:lang w:val="zh-CN"/>
              </w:rPr>
              <w:t xml:space="preserve">其他商务要求</w:t>
            </w:r>
            <w:r>
              <w:rPr>
                <w:rFonts w:ascii="Calibri" w:hAnsi="Calibri"/>
                <w:szCs w:val="21"/>
              </w:rPr>
            </w:r>
            <w:r/>
          </w:p>
        </w:tc>
        <w:tc>
          <w:tcPr>
            <w:tcW w:w="2691"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2712"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c>
          <w:tcPr>
            <w:tcW w:w="1098" w:type="dxa"/>
            <w:vAlign w:val="center"/>
            <w:textDirection w:val="lrTb"/>
            <w:noWrap w:val="false"/>
          </w:tcPr>
          <w:p>
            <w:pPr>
              <w:pStyle w:val="751"/>
              <w:jc w:val="center"/>
              <w:spacing w:before="120" w:after="120"/>
              <w:rPr>
                <w:rFonts w:ascii="Calibri" w:hAnsi="Calibri"/>
                <w:szCs w:val="21"/>
              </w:rPr>
            </w:pPr>
            <w:r>
              <w:rPr>
                <w:rFonts w:ascii="Calibri" w:hAnsi="Calibri"/>
                <w:szCs w:val="21"/>
              </w:rPr>
            </w:r>
            <w:r/>
          </w:p>
        </w:tc>
      </w:tr>
    </w:tbl>
    <w:p>
      <w:pPr>
        <w:pStyle w:val="751"/>
        <w:spacing w:line="360" w:lineRule="auto"/>
        <w:rPr>
          <w:rFonts w:ascii="Calibri" w:hAnsi="Calibri"/>
          <w:szCs w:val="21"/>
        </w:rPr>
      </w:pPr>
      <w:r>
        <w:rPr>
          <w:rFonts w:hint="eastAsia" w:ascii="Calibri" w:hAnsi="Calibri"/>
          <w:szCs w:val="21"/>
        </w:rPr>
        <w:t xml:space="preserve">注：投标文件（除服务要求部分）与采购文件规定的有偏离的，应在此表中说明。未在上表中说明的，如在投标文件其他内容中已有文字说明的，则以已有文字说明为准，否则，将被认为完全响应磋商文件的规定。但该表不作为投标人对所投标的物关于商务条款等详细描述和说明的替代。</w:t>
      </w:r>
      <w:r>
        <w:rPr>
          <w:rFonts w:ascii="Calibri" w:hAnsi="Calibri"/>
          <w:szCs w:val="21"/>
        </w:rPr>
      </w:r>
      <w:r/>
    </w:p>
    <w:p>
      <w:pPr>
        <w:pStyle w:val="751"/>
        <w:rPr>
          <w:rFonts w:ascii="Calibri" w:hAnsi="Calibri"/>
          <w:szCs w:val="21"/>
        </w:rPr>
      </w:pPr>
      <w:r>
        <w:rPr>
          <w:rFonts w:ascii="Calibri" w:hAnsi="Calibri"/>
          <w:szCs w:val="21"/>
        </w:rPr>
      </w:r>
      <w:r/>
    </w:p>
    <w:p>
      <w:pPr>
        <w:pStyle w:val="751"/>
        <w:spacing w:line="400" w:lineRule="exact"/>
        <w:rPr>
          <w:rFonts w:ascii="Calibri" w:hAnsi="Calibri"/>
          <w:szCs w:val="21"/>
        </w:rPr>
      </w:pPr>
      <w:r>
        <w:rPr>
          <w:rFonts w:hint="eastAsia" w:ascii="Calibri" w:hAnsi="Calibri"/>
          <w:szCs w:val="21"/>
        </w:rPr>
        <w:t xml:space="preserve">供应商签章：</w:t>
      </w:r>
      <w:r>
        <w:rPr>
          <w:rFonts w:hint="eastAsia" w:ascii="Calibri" w:hAnsi="Calibri"/>
          <w:szCs w:val="21"/>
          <w:u w:val="single"/>
        </w:rPr>
        <w:t xml:space="preserve">        </w:t>
      </w:r>
      <w:r>
        <w:rPr>
          <w:rFonts w:ascii="Calibri" w:hAnsi="Calibri"/>
          <w:szCs w:val="21"/>
        </w:rPr>
      </w:r>
      <w:r/>
    </w:p>
    <w:p>
      <w:pPr>
        <w:pStyle w:val="751"/>
        <w:spacing w:line="400" w:lineRule="exact"/>
        <w:rPr>
          <w:b/>
          <w:color w:val="000000"/>
          <w:szCs w:val="21"/>
        </w:rPr>
      </w:pPr>
      <w:r>
        <w:rPr>
          <w:rFonts w:hint="eastAsia" w:ascii="Calibri" w:hAnsi="Calibri"/>
          <w:szCs w:val="21"/>
        </w:rPr>
        <w:t xml:space="preserve">日    期：</w:t>
      </w:r>
      <w:r>
        <w:rPr>
          <w:rFonts w:hint="eastAsia" w:ascii="Calibri" w:hAnsi="Calibri"/>
          <w:szCs w:val="21"/>
          <w:u w:val="single"/>
        </w:rPr>
        <w:t xml:space="preserve">    </w:t>
      </w:r>
      <w:r>
        <w:rPr>
          <w:rFonts w:hint="eastAsia" w:ascii="Calibri" w:hAnsi="Calibri"/>
          <w:szCs w:val="21"/>
        </w:rPr>
        <w:t xml:space="preserve">年</w:t>
      </w:r>
      <w:r>
        <w:rPr>
          <w:rFonts w:hint="eastAsia" w:ascii="Calibri" w:hAnsi="Calibri"/>
          <w:szCs w:val="21"/>
          <w:u w:val="single"/>
        </w:rPr>
        <w:t xml:space="preserve">   </w:t>
      </w:r>
      <w:r>
        <w:rPr>
          <w:rFonts w:hint="eastAsia" w:ascii="Calibri" w:hAnsi="Calibri"/>
          <w:szCs w:val="21"/>
        </w:rPr>
        <w:t xml:space="preserve">月</w:t>
      </w:r>
      <w:r>
        <w:rPr>
          <w:rFonts w:hint="eastAsia" w:ascii="Calibri" w:hAnsi="Calibri"/>
          <w:szCs w:val="21"/>
          <w:u w:val="single"/>
        </w:rPr>
        <w:t xml:space="preserve">   </w:t>
      </w:r>
      <w:r>
        <w:rPr>
          <w:rFonts w:hint="eastAsia" w:ascii="Calibri" w:hAnsi="Calibri"/>
          <w:szCs w:val="21"/>
        </w:rPr>
        <w:t xml:space="preserve">日</w:t>
      </w:r>
      <w:r>
        <w:rPr>
          <w:b/>
          <w:color w:val="000000"/>
          <w:szCs w:val="21"/>
        </w:rPr>
      </w:r>
      <w:r/>
    </w:p>
    <w:p>
      <w:pPr>
        <w:pStyle w:val="751"/>
        <w:rPr>
          <w:rFonts w:ascii="Arial" w:hAnsi="宋体" w:eastAsia="楷体_GB2312" w:cs="宋体"/>
          <w:b/>
          <w:bCs/>
          <w:sz w:val="26"/>
          <w:szCs w:val="21"/>
          <w:lang w:val="zh-CN"/>
        </w:rPr>
      </w:pPr>
      <w:r>
        <w:rPr>
          <w:rFonts w:ascii="Arial" w:hAnsi="宋体" w:eastAsia="楷体_GB2312" w:cs="宋体"/>
          <w:b/>
          <w:bCs/>
          <w:sz w:val="26"/>
          <w:szCs w:val="21"/>
          <w:lang w:val="zh-CN"/>
        </w:rPr>
      </w:r>
      <w:r/>
    </w:p>
    <w:p>
      <w:pPr>
        <w:pStyle w:val="751"/>
        <w:spacing w:after="120"/>
        <w:rPr>
          <w:szCs w:val="24"/>
          <w:lang w:val="zh-CN"/>
        </w:rPr>
      </w:pPr>
      <w:r>
        <w:rPr>
          <w:szCs w:val="24"/>
          <w:lang w:val="zh-CN"/>
        </w:rPr>
      </w:r>
      <w:r/>
    </w:p>
    <w:p>
      <w:pPr>
        <w:pStyle w:val="751"/>
        <w:spacing w:line="360" w:lineRule="auto"/>
        <w:rPr>
          <w:rFonts w:ascii="宋体" w:hAnsi="宋体" w:cs="宋体"/>
          <w:b/>
          <w:bCs/>
          <w:szCs w:val="21"/>
          <w:lang w:val="zh-CN"/>
        </w:rPr>
      </w:pPr>
      <w:r>
        <w:rPr>
          <w:rFonts w:ascii="宋体" w:hAnsi="宋体" w:cs="宋体"/>
          <w:b/>
          <w:bCs/>
          <w:szCs w:val="21"/>
          <w:lang w:val="zh-CN"/>
        </w:rPr>
      </w:r>
      <w:r/>
    </w:p>
    <w:p>
      <w:pPr>
        <w:pStyle w:val="751"/>
        <w:ind w:left="420"/>
        <w:spacing w:after="120"/>
        <w:rPr>
          <w:rFonts w:ascii="Calibri" w:hAnsi="Calibri"/>
          <w:sz w:val="24"/>
          <w:szCs w:val="24"/>
          <w:lang w:val="zh-CN"/>
        </w:rPr>
      </w:pPr>
      <w:r>
        <w:rPr>
          <w:rFonts w:ascii="Calibri" w:hAnsi="Calibri"/>
          <w:sz w:val="24"/>
          <w:szCs w:val="24"/>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rPr>
          <w:lang w:val="zh-CN"/>
        </w:rPr>
      </w:pPr>
      <w:r>
        <w:rPr>
          <w:lang w:val="zh-CN"/>
        </w:rPr>
      </w:r>
      <w:r/>
    </w:p>
    <w:p>
      <w:pPr>
        <w:pStyle w:val="764"/>
        <w:rPr>
          <w:lang w:val="zh-CN"/>
        </w:rPr>
      </w:pPr>
      <w:r>
        <w:rPr>
          <w:lang w:val="zh-CN"/>
        </w:rPr>
      </w:r>
      <w:r/>
    </w:p>
    <w:p>
      <w:pPr>
        <w:pStyle w:val="751"/>
        <w:jc w:val="left"/>
        <w:widowControl/>
        <w:rPr>
          <w:rFonts w:hAnsi="宋体"/>
          <w:b/>
          <w:color w:val="000000"/>
          <w:szCs w:val="21"/>
        </w:rPr>
      </w:pPr>
      <w:r>
        <w:rPr>
          <w:rFonts w:hAnsi="宋体"/>
          <w:b/>
          <w:color w:val="000000"/>
          <w:szCs w:val="21"/>
        </w:rPr>
        <w:br w:type="page" w:clear="all"/>
      </w:r>
      <w:r/>
    </w:p>
    <w:p>
      <w:pPr>
        <w:pStyle w:val="751"/>
        <w:spacing w:line="400" w:lineRule="exact"/>
        <w:rPr>
          <w:rFonts w:hAnsi="宋体"/>
          <w:b/>
          <w:bCs/>
          <w:color w:val="000000"/>
        </w:rPr>
      </w:pPr>
      <w:r>
        <w:rPr>
          <w:rFonts w:hAnsi="宋体"/>
          <w:b/>
          <w:color w:val="000000"/>
          <w:szCs w:val="21"/>
        </w:rPr>
        <w:t xml:space="preserve">格式</w:t>
      </w:r>
      <w:r>
        <w:rPr>
          <w:rFonts w:ascii="宋体" w:cs="宋体"/>
          <w:b/>
          <w:bCs/>
          <w:color w:val="000000"/>
          <w:szCs w:val="21"/>
        </w:rPr>
        <w:t xml:space="preserve">7</w:t>
      </w:r>
      <w:r>
        <w:rPr>
          <w:rFonts w:hint="eastAsia" w:ascii="宋体" w:hAnsi="Courier New"/>
          <w:b/>
          <w:color w:val="000000"/>
          <w:szCs w:val="21"/>
        </w:rPr>
        <w:t xml:space="preserve">、</w:t>
      </w:r>
      <w:r>
        <w:rPr>
          <w:rFonts w:hAnsi="宋体"/>
          <w:b/>
          <w:color w:val="000000"/>
          <w:szCs w:val="21"/>
        </w:rPr>
        <w:t xml:space="preserve">资格证明文件</w:t>
      </w:r>
      <w:r>
        <w:rPr>
          <w:rFonts w:hAnsi="宋体"/>
          <w:b/>
          <w:bCs/>
          <w:color w:val="000000"/>
        </w:rPr>
      </w:r>
      <w:r/>
    </w:p>
    <w:p>
      <w:pPr>
        <w:pStyle w:val="751"/>
        <w:jc w:val="left"/>
        <w:rPr>
          <w:b/>
          <w:color w:val="000000"/>
          <w:szCs w:val="21"/>
        </w:rPr>
      </w:pPr>
      <w:r>
        <w:rPr>
          <w:b/>
          <w:color w:val="000000"/>
          <w:szCs w:val="21"/>
        </w:rPr>
      </w:r>
      <w:r/>
    </w:p>
    <w:p>
      <w:pPr>
        <w:pStyle w:val="751"/>
        <w:rPr>
          <w:b/>
          <w:color w:val="000000"/>
          <w:szCs w:val="21"/>
        </w:rPr>
      </w:pPr>
      <w:r>
        <w:rPr>
          <w:rFonts w:hAnsi="宋体"/>
          <w:b/>
          <w:bCs/>
          <w:color w:val="000000"/>
          <w:szCs w:val="21"/>
        </w:rPr>
        <w:t xml:space="preserve">（</w:t>
      </w:r>
      <w:r>
        <w:rPr>
          <w:b/>
          <w:bCs/>
          <w:color w:val="000000"/>
          <w:szCs w:val="21"/>
        </w:rPr>
        <w:t xml:space="preserve">1</w:t>
      </w:r>
      <w:r>
        <w:rPr>
          <w:rFonts w:hAnsi="宋体"/>
          <w:b/>
          <w:bCs/>
          <w:color w:val="000000"/>
          <w:szCs w:val="21"/>
        </w:rPr>
        <w:t xml:space="preserve">）</w:t>
      </w:r>
      <w:r>
        <w:rPr>
          <w:rFonts w:hAnsi="宋体"/>
          <w:b/>
          <w:color w:val="000000"/>
          <w:szCs w:val="21"/>
        </w:rPr>
        <w:t xml:space="preserve">关于资格文件的声明函</w:t>
      </w:r>
      <w:r>
        <w:rPr>
          <w:b/>
          <w:color w:val="000000"/>
          <w:szCs w:val="21"/>
        </w:rPr>
      </w:r>
      <w:r/>
    </w:p>
    <w:p>
      <w:pPr>
        <w:pStyle w:val="751"/>
        <w:jc w:val="left"/>
        <w:rPr>
          <w:b/>
          <w:color w:val="000000"/>
          <w:szCs w:val="21"/>
        </w:rPr>
      </w:pPr>
      <w:r>
        <w:rPr>
          <w:b/>
          <w:color w:val="000000"/>
          <w:szCs w:val="21"/>
        </w:rPr>
      </w:r>
      <w:r/>
    </w:p>
    <w:p>
      <w:pPr>
        <w:pStyle w:val="751"/>
        <w:jc w:val="left"/>
        <w:rPr>
          <w:b/>
          <w:color w:val="000000"/>
          <w:sz w:val="24"/>
          <w:szCs w:val="20"/>
        </w:rPr>
      </w:pPr>
      <w:r>
        <w:rPr>
          <w:b/>
          <w:color w:val="000000"/>
          <w:sz w:val="24"/>
          <w:szCs w:val="20"/>
        </w:rPr>
      </w:r>
      <w:r/>
    </w:p>
    <w:p>
      <w:pPr>
        <w:pStyle w:val="751"/>
        <w:jc w:val="left"/>
        <w:rPr>
          <w:color w:val="000000"/>
          <w:sz w:val="24"/>
          <w:szCs w:val="20"/>
        </w:rPr>
      </w:pPr>
      <w:r>
        <w:rPr>
          <w:color w:val="000000"/>
          <w:sz w:val="24"/>
          <w:szCs w:val="20"/>
        </w:rPr>
      </w:r>
      <w:r/>
    </w:p>
    <w:p>
      <w:pPr>
        <w:pStyle w:val="751"/>
        <w:ind w:firstLine="420"/>
        <w:jc w:val="center"/>
        <w:rPr>
          <w:rFonts w:ascii="黑体" w:eastAsia="黑体"/>
          <w:b/>
          <w:bCs/>
          <w:color w:val="000000"/>
          <w:sz w:val="36"/>
          <w:szCs w:val="36"/>
        </w:rPr>
      </w:pPr>
      <w:r>
        <w:rPr>
          <w:rFonts w:hint="eastAsia" w:ascii="黑体" w:eastAsia="黑体"/>
          <w:b/>
          <w:bCs/>
          <w:color w:val="000000"/>
          <w:sz w:val="36"/>
          <w:szCs w:val="36"/>
        </w:rPr>
        <w:t xml:space="preserve">关于资格文件的声明函</w:t>
      </w:r>
      <w:r>
        <w:rPr>
          <w:rFonts w:ascii="黑体" w:eastAsia="黑体"/>
          <w:b/>
          <w:bCs/>
          <w:color w:val="000000"/>
          <w:sz w:val="36"/>
          <w:szCs w:val="36"/>
        </w:rPr>
      </w:r>
      <w:r/>
    </w:p>
    <w:p>
      <w:pPr>
        <w:pStyle w:val="751"/>
        <w:ind w:firstLine="420"/>
        <w:jc w:val="center"/>
        <w:rPr>
          <w:color w:val="000000"/>
          <w:sz w:val="24"/>
          <w:szCs w:val="20"/>
        </w:rPr>
      </w:pPr>
      <w:r>
        <w:rPr>
          <w:color w:val="000000"/>
          <w:sz w:val="24"/>
          <w:szCs w:val="20"/>
        </w:rPr>
      </w:r>
      <w:r/>
    </w:p>
    <w:p>
      <w:pPr>
        <w:pStyle w:val="751"/>
        <w:ind w:firstLine="420"/>
        <w:jc w:val="center"/>
        <w:rPr>
          <w:color w:val="000000"/>
          <w:sz w:val="24"/>
          <w:szCs w:val="20"/>
        </w:rPr>
      </w:pPr>
      <w:r>
        <w:rPr>
          <w:color w:val="000000"/>
          <w:sz w:val="24"/>
          <w:szCs w:val="20"/>
        </w:rPr>
      </w:r>
      <w:r/>
    </w:p>
    <w:p>
      <w:pPr>
        <w:pStyle w:val="751"/>
        <w:spacing w:line="400" w:lineRule="exact"/>
        <w:rPr>
          <w:b/>
          <w:bCs/>
          <w:color w:val="000000"/>
          <w:szCs w:val="21"/>
        </w:rPr>
      </w:pPr>
      <w:r>
        <w:rPr>
          <w:rFonts w:hint="eastAsia"/>
          <w:b/>
          <w:bCs/>
          <w:color w:val="000000"/>
          <w:szCs w:val="21"/>
          <w:u w:val="single"/>
        </w:rPr>
        <w:t xml:space="preserve">江苏筠汇项目管理咨询有限公司</w:t>
      </w:r>
      <w:r>
        <w:rPr>
          <w:b/>
          <w:bCs/>
          <w:color w:val="000000"/>
          <w:szCs w:val="21"/>
        </w:rPr>
        <w:t xml:space="preserve">：</w:t>
      </w:r>
      <w:r/>
    </w:p>
    <w:p>
      <w:pPr>
        <w:pStyle w:val="751"/>
        <w:ind w:firstLine="420"/>
        <w:spacing w:line="400" w:lineRule="exact"/>
        <w:rPr>
          <w:color w:val="000000"/>
          <w:szCs w:val="21"/>
        </w:rPr>
      </w:pPr>
      <w:r>
        <w:rPr>
          <w:color w:val="000000"/>
          <w:szCs w:val="21"/>
        </w:rPr>
      </w:r>
      <w:r/>
    </w:p>
    <w:p>
      <w:pPr>
        <w:pStyle w:val="751"/>
        <w:ind w:firstLine="420"/>
        <w:jc w:val="left"/>
        <w:spacing w:line="480" w:lineRule="auto"/>
        <w:widowControl/>
        <w:rPr>
          <w:color w:val="000000"/>
          <w:szCs w:val="21"/>
        </w:rPr>
      </w:pPr>
      <w:r>
        <w:rPr>
          <w:color w:val="000000"/>
          <w:szCs w:val="21"/>
          <w:lang w:val="zh-CN"/>
        </w:rPr>
        <w:t xml:space="preserve">本公司愿就由贵公司组织实施的编号为</w:t>
      </w:r>
      <w:r>
        <w:rPr>
          <w:color w:val="000000"/>
          <w:szCs w:val="21"/>
          <w:u w:val="single"/>
          <w:lang w:val="zh-CN"/>
        </w:rPr>
        <w:t xml:space="preserve">                              </w:t>
      </w:r>
      <w:r>
        <w:rPr>
          <w:color w:val="000000"/>
          <w:szCs w:val="21"/>
          <w:lang w:val="zh-CN"/>
        </w:rPr>
        <w:t xml:space="preserve">号的</w:t>
      </w:r>
      <w:r>
        <w:rPr>
          <w:rFonts w:hint="eastAsia"/>
          <w:color w:val="000000"/>
          <w:szCs w:val="21"/>
          <w:lang w:val="zh-CN"/>
        </w:rPr>
        <w:t xml:space="preserve">采购</w:t>
      </w:r>
      <w:r>
        <w:rPr>
          <w:color w:val="000000"/>
          <w:szCs w:val="21"/>
          <w:lang w:val="zh-CN"/>
        </w:rPr>
        <w:t xml:space="preserve">活动进行投标。本公司所提交的投标文件中所有关于投标资格的文件、证明和陈述均是真实的、准确的。若与真实情况不符，本公司愿意承担由此而产生的一切后果。</w:t>
      </w:r>
      <w:r>
        <w:rPr>
          <w:color w:val="000000"/>
          <w:szCs w:val="21"/>
        </w:rPr>
      </w:r>
      <w:r/>
    </w:p>
    <w:p>
      <w:pPr>
        <w:pStyle w:val="751"/>
        <w:ind w:firstLine="425"/>
        <w:jc w:val="left"/>
        <w:spacing w:line="480" w:lineRule="auto"/>
        <w:widowControl/>
        <w:rPr>
          <w:color w:val="000000"/>
          <w:szCs w:val="21"/>
        </w:rPr>
      </w:pPr>
      <w:r>
        <w:rPr>
          <w:color w:val="000000"/>
          <w:szCs w:val="21"/>
        </w:rPr>
      </w:r>
      <w:r/>
    </w:p>
    <w:p>
      <w:pPr>
        <w:pStyle w:val="751"/>
        <w:ind w:firstLine="425"/>
        <w:jc w:val="left"/>
        <w:spacing w:line="480" w:lineRule="auto"/>
        <w:widowControl/>
        <w:rPr>
          <w:color w:val="000000"/>
          <w:szCs w:val="21"/>
        </w:rPr>
      </w:pPr>
      <w:r>
        <w:rPr>
          <w:color w:val="000000"/>
          <w:szCs w:val="21"/>
        </w:rPr>
      </w:r>
      <w:r/>
    </w:p>
    <w:p>
      <w:pPr>
        <w:pStyle w:val="751"/>
        <w:ind w:firstLine="425"/>
        <w:jc w:val="left"/>
        <w:spacing w:line="480" w:lineRule="auto"/>
        <w:widowControl/>
        <w:rPr>
          <w:color w:val="000000"/>
          <w:szCs w:val="21"/>
        </w:rPr>
      </w:pPr>
      <w:r>
        <w:rPr>
          <w:color w:val="000000"/>
          <w:szCs w:val="21"/>
        </w:rPr>
      </w:r>
      <w:r/>
    </w:p>
    <w:p>
      <w:pPr>
        <w:pStyle w:val="751"/>
        <w:ind w:firstLine="4200"/>
        <w:jc w:val="left"/>
        <w:spacing w:line="480" w:lineRule="auto"/>
        <w:widowControl/>
        <w:rPr>
          <w:color w:val="000000"/>
          <w:szCs w:val="21"/>
        </w:rPr>
      </w:pPr>
      <w:r>
        <w:rPr>
          <w:color w:val="000000"/>
          <w:szCs w:val="21"/>
          <w:lang w:val="zh-CN"/>
        </w:rPr>
        <w:t xml:space="preserve">投标人法定代表人签字：</w:t>
      </w:r>
      <w:r>
        <w:rPr>
          <w:color w:val="000000"/>
          <w:szCs w:val="21"/>
        </w:rPr>
      </w:r>
      <w:r/>
    </w:p>
    <w:p>
      <w:pPr>
        <w:pStyle w:val="751"/>
        <w:ind w:left="1487" w:firstLine="2520"/>
        <w:jc w:val="left"/>
        <w:spacing w:line="480" w:lineRule="auto"/>
        <w:widowControl/>
        <w:rPr>
          <w:color w:val="000000"/>
          <w:szCs w:val="21"/>
        </w:rPr>
      </w:pPr>
      <w:r>
        <w:rPr>
          <w:color w:val="000000"/>
          <w:szCs w:val="21"/>
          <w:lang w:val="zh-CN"/>
        </w:rPr>
        <w:t xml:space="preserve">投标人：（公章）</w:t>
      </w:r>
      <w:r>
        <w:rPr>
          <w:color w:val="000000"/>
          <w:szCs w:val="21"/>
        </w:rPr>
      </w:r>
      <w:r/>
    </w:p>
    <w:p>
      <w:pPr>
        <w:pStyle w:val="751"/>
        <w:ind w:left="1487" w:firstLine="2520"/>
        <w:jc w:val="left"/>
        <w:spacing w:line="480" w:lineRule="auto"/>
        <w:rPr>
          <w:color w:val="000000"/>
          <w:szCs w:val="21"/>
        </w:rPr>
      </w:pPr>
      <w:r>
        <w:rPr>
          <w:rFonts w:hAnsi="宋体"/>
          <w:color w:val="000000"/>
          <w:szCs w:val="21"/>
          <w:lang w:val="zh-CN"/>
        </w:rPr>
        <w:t xml:space="preserve">日</w:t>
      </w:r>
      <w:r>
        <w:rPr>
          <w:color w:val="000000"/>
          <w:szCs w:val="21"/>
          <w:lang w:val="zh-CN"/>
        </w:rPr>
        <w:t xml:space="preserve">  </w:t>
      </w:r>
      <w:r>
        <w:rPr>
          <w:rFonts w:hAnsi="宋体"/>
          <w:color w:val="000000"/>
          <w:szCs w:val="21"/>
          <w:lang w:val="zh-CN"/>
        </w:rPr>
        <w:t xml:space="preserve">期：</w:t>
      </w:r>
      <w:r>
        <w:rPr>
          <w:color w:val="000000"/>
          <w:szCs w:val="21"/>
          <w:lang w:val="zh-CN"/>
        </w:rPr>
        <w:t xml:space="preserve">      </w:t>
      </w:r>
      <w:r>
        <w:rPr>
          <w:rFonts w:hint="eastAsia"/>
          <w:color w:val="000000"/>
          <w:szCs w:val="21"/>
          <w:lang w:val="zh-CN"/>
        </w:rPr>
        <w:t xml:space="preserve">  </w:t>
      </w:r>
      <w:r>
        <w:rPr>
          <w:color w:val="000000"/>
          <w:szCs w:val="21"/>
          <w:lang w:val="zh-CN"/>
        </w:rPr>
        <w:t xml:space="preserve">  </w:t>
      </w:r>
      <w:r>
        <w:rPr>
          <w:rFonts w:hAnsi="宋体"/>
          <w:color w:val="000000"/>
          <w:szCs w:val="21"/>
          <w:lang w:val="zh-CN"/>
        </w:rPr>
        <w:t xml:space="preserve">年</w:t>
      </w:r>
      <w:r>
        <w:rPr>
          <w:rFonts w:hint="eastAsia" w:hAnsi="宋体"/>
          <w:color w:val="000000"/>
          <w:szCs w:val="21"/>
          <w:lang w:val="zh-CN"/>
        </w:rPr>
        <w:t xml:space="preserve">     </w:t>
      </w:r>
      <w:r>
        <w:rPr>
          <w:rFonts w:hAnsi="宋体"/>
          <w:color w:val="000000"/>
          <w:szCs w:val="21"/>
          <w:lang w:val="zh-CN"/>
        </w:rPr>
        <w:t xml:space="preserve">月</w:t>
      </w:r>
      <w:r>
        <w:rPr>
          <w:color w:val="000000"/>
          <w:szCs w:val="21"/>
          <w:lang w:val="zh-CN"/>
        </w:rPr>
        <w:t xml:space="preserve"> </w:t>
      </w:r>
      <w:r>
        <w:rPr>
          <w:rFonts w:hint="eastAsia"/>
          <w:color w:val="000000"/>
          <w:szCs w:val="21"/>
          <w:lang w:val="zh-CN"/>
        </w:rPr>
        <w:t xml:space="preserve">    </w:t>
      </w:r>
      <w:r>
        <w:rPr>
          <w:rFonts w:hAnsi="宋体"/>
          <w:color w:val="000000"/>
          <w:szCs w:val="21"/>
          <w:lang w:val="zh-CN"/>
        </w:rPr>
        <w:t xml:space="preserve">日</w:t>
      </w:r>
      <w:r>
        <w:rPr>
          <w:color w:val="000000"/>
          <w:szCs w:val="21"/>
        </w:rPr>
      </w:r>
      <w:r/>
    </w:p>
    <w:p>
      <w:pPr>
        <w:pStyle w:val="751"/>
        <w:jc w:val="left"/>
        <w:spacing w:line="400" w:lineRule="exact"/>
        <w:rPr>
          <w:color w:val="000000"/>
          <w:szCs w:val="21"/>
        </w:rPr>
      </w:pPr>
      <w:r>
        <w:rPr>
          <w:color w:val="000000"/>
          <w:szCs w:val="21"/>
        </w:rPr>
      </w:r>
      <w:r/>
    </w:p>
    <w:p>
      <w:pPr>
        <w:pStyle w:val="751"/>
        <w:jc w:val="left"/>
        <w:rPr>
          <w:color w:val="000000"/>
          <w:sz w:val="24"/>
          <w:szCs w:val="20"/>
        </w:rPr>
      </w:pPr>
      <w:r>
        <w:rPr>
          <w:color w:val="000000"/>
          <w:sz w:val="24"/>
          <w:szCs w:val="20"/>
        </w:rPr>
      </w:r>
      <w:r/>
    </w:p>
    <w:p>
      <w:pPr>
        <w:pStyle w:val="751"/>
        <w:jc w:val="left"/>
        <w:rPr>
          <w:b/>
          <w:color w:val="000000"/>
          <w:szCs w:val="21"/>
        </w:rPr>
      </w:pPr>
      <w:r>
        <w:rPr>
          <w:b/>
          <w:bCs/>
          <w:color w:val="000000"/>
          <w:szCs w:val="21"/>
        </w:rPr>
        <w:br w:type="page" w:clear="all"/>
      </w:r>
      <w:r>
        <w:rPr>
          <w:rFonts w:hint="eastAsia"/>
          <w:b/>
          <w:bCs/>
          <w:color w:val="000000"/>
          <w:szCs w:val="21"/>
        </w:rPr>
        <w:t xml:space="preserve">（2）</w:t>
      </w:r>
      <w:r>
        <w:rPr>
          <w:b/>
          <w:color w:val="000000"/>
          <w:szCs w:val="21"/>
        </w:rPr>
        <w:t xml:space="preserve">投标单位情况表</w:t>
      </w:r>
      <w:r/>
    </w:p>
    <w:p>
      <w:pPr>
        <w:pStyle w:val="751"/>
        <w:ind w:left="420"/>
        <w:jc w:val="center"/>
        <w:spacing w:after="120"/>
        <w:rPr>
          <w:rFonts w:ascii="Calibri" w:hAnsi="Calibri"/>
          <w:sz w:val="24"/>
          <w:szCs w:val="24"/>
        </w:rPr>
      </w:pPr>
      <w:r>
        <w:rPr>
          <w:rFonts w:ascii="宋体" w:hAnsi="宋体" w:cs="宋体"/>
          <w:sz w:val="24"/>
          <w:szCs w:val="24"/>
        </w:rPr>
        <w:t xml:space="preserve">基本情况表</w:t>
      </w:r>
      <w:r>
        <w:rPr>
          <w:rFonts w:ascii="Calibri" w:hAnsi="Calibri"/>
          <w:sz w:val="24"/>
          <w:szCs w:val="24"/>
        </w:rPr>
      </w:r>
      <w:r/>
    </w:p>
    <w:tbl>
      <w:tblPr>
        <w:tblW w:w="907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51"/>
              <w:jc w:val="center"/>
              <w:spacing w:line="360" w:lineRule="auto"/>
              <w:widowControl/>
              <w:rPr>
                <w:szCs w:val="20"/>
              </w:rPr>
            </w:pP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51"/>
              <w:jc w:val="center"/>
              <w:spacing w:line="360" w:lineRule="auto"/>
              <w:widowControl/>
              <w:rPr>
                <w:szCs w:val="20"/>
              </w:rPr>
            </w:pPr>
            <w:r>
              <w:rPr>
                <w:szCs w:val="20"/>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51"/>
              <w:jc w:val="center"/>
              <w:spacing w:line="360" w:lineRule="auto"/>
              <w:widowControl/>
              <w:rPr>
                <w:szCs w:val="20"/>
              </w:rPr>
            </w:pP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51"/>
              <w:jc w:val="center"/>
              <w:spacing w:line="360" w:lineRule="auto"/>
              <w:widowControl/>
              <w:rPr>
                <w:szCs w:val="20"/>
              </w:rPr>
            </w:pPr>
            <w:r>
              <w:rPr>
                <w:szCs w:val="20"/>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51"/>
              <w:ind w:firstLine="2160"/>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rFonts w:hint="eastAsia"/>
                <w:szCs w:val="20"/>
              </w:rPr>
              <w:t xml:space="preserve">实现利润</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51"/>
              <w:jc w:val="center"/>
              <w:spacing w:line="360" w:lineRule="auto"/>
              <w:widowControl/>
              <w:rPr>
                <w:szCs w:val="20"/>
              </w:rPr>
            </w:pPr>
            <w:r>
              <w:rPr>
                <w:rFonts w:hint="eastAsia"/>
                <w:szCs w:val="20"/>
              </w:rPr>
              <w:t xml:space="preserve">年 </w:t>
            </w:r>
            <w:r>
              <w:rPr>
                <w:szCs w:val="20"/>
              </w:rPr>
              <w:t xml:space="preserve">  </w:t>
            </w:r>
            <w:r>
              <w:rPr>
                <w:rFonts w:hint="eastAsia"/>
                <w:szCs w:val="20"/>
              </w:rPr>
              <w:t xml:space="preserve">万元</w:t>
            </w:r>
            <w:r>
              <w:rPr>
                <w:szCs w:val="20"/>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51"/>
              <w:jc w:val="center"/>
              <w:spacing w:line="360" w:lineRule="auto"/>
              <w:widowControl/>
              <w:rPr>
                <w:szCs w:val="20"/>
              </w:rPr>
            </w:pPr>
            <w:r>
              <w:rPr>
                <w:szCs w:val="20"/>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751"/>
              <w:jc w:val="center"/>
              <w:spacing w:line="360" w:lineRule="auto"/>
              <w:widowControl/>
              <w:rPr>
                <w:szCs w:val="20"/>
              </w:rPr>
            </w:pPr>
            <w:r>
              <w:rPr>
                <w:szCs w:val="20"/>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751"/>
              <w:jc w:val="center"/>
              <w:spacing w:line="360" w:lineRule="auto"/>
              <w:widowControl/>
              <w:rPr>
                <w:szCs w:val="20"/>
              </w:rPr>
            </w:pPr>
            <w:r>
              <w:rPr>
                <w:szCs w:val="20"/>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751"/>
              <w:ind w:firstLine="420"/>
              <w:spacing w:line="360" w:lineRule="auto"/>
              <w:widowControl/>
              <w:rPr>
                <w:szCs w:val="20"/>
              </w:rPr>
            </w:pPr>
            <w:r>
              <w:rPr>
                <w:szCs w:val="20"/>
              </w:rPr>
              <w:t xml:space="preserve">年   万元</w:t>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751"/>
              <w:jc w:val="center"/>
              <w:spacing w:line="360" w:lineRule="auto"/>
              <w:widowControl/>
              <w:rPr>
                <w:szCs w:val="20"/>
              </w:rPr>
            </w:pPr>
            <w:r>
              <w:rPr>
                <w:szCs w:val="20"/>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751"/>
              <w:jc w:val="center"/>
              <w:spacing w:line="360" w:lineRule="auto"/>
              <w:widowControl/>
              <w:rPr>
                <w:szCs w:val="20"/>
              </w:rPr>
            </w:pPr>
            <w:r>
              <w:rPr>
                <w:szCs w:val="20"/>
              </w:rPr>
            </w:r>
            <w:r/>
          </w:p>
        </w:tc>
      </w:tr>
    </w:tbl>
    <w:p>
      <w:pPr>
        <w:pStyle w:val="751"/>
        <w:ind w:firstLine="315"/>
        <w:jc w:val="left"/>
        <w:spacing w:line="360" w:lineRule="auto"/>
        <w:widowControl/>
        <w:rPr>
          <w:b/>
          <w:szCs w:val="20"/>
        </w:rPr>
      </w:pPr>
      <w:r>
        <w:rPr>
          <w:rFonts w:hint="eastAsia"/>
          <w:szCs w:val="20"/>
        </w:rPr>
        <w:t xml:space="preserve">注：</w:t>
      </w:r>
      <w:r>
        <w:rPr>
          <w:szCs w:val="20"/>
        </w:rPr>
        <w:t xml:space="preserve">若事项较多，供应商可根据实际情况另纸说明。</w:t>
      </w:r>
      <w:r>
        <w:rPr>
          <w:b/>
          <w:szCs w:val="20"/>
        </w:rPr>
      </w:r>
      <w:r/>
    </w:p>
    <w:p>
      <w:pPr>
        <w:pStyle w:val="751"/>
        <w:ind w:firstLine="368"/>
        <w:jc w:val="left"/>
        <w:spacing w:line="360" w:lineRule="auto"/>
        <w:widowControl/>
        <w:rPr>
          <w:szCs w:val="20"/>
        </w:rPr>
      </w:pPr>
      <w:r>
        <w:rPr>
          <w:szCs w:val="20"/>
        </w:rPr>
      </w:r>
      <w:r/>
    </w:p>
    <w:p>
      <w:pPr>
        <w:pStyle w:val="751"/>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rPr>
          <w:rFonts w:ascii="宋体" w:hAnsi="宋体" w:cs="宋体"/>
          <w:szCs w:val="21"/>
          <w:lang w:val="zh-CN"/>
        </w:rPr>
      </w:r>
      <w:r/>
    </w:p>
    <w:p>
      <w:pPr>
        <w:pStyle w:val="751"/>
        <w:ind w:firstLine="210"/>
        <w:jc w:val="righ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rPr>
          <w:rFonts w:ascii="宋体" w:hAnsi="宋体" w:cs="宋体"/>
          <w:szCs w:val="21"/>
          <w:lang w:val="zh-CN"/>
        </w:rPr>
      </w:r>
      <w:r/>
    </w:p>
    <w:p>
      <w:pPr>
        <w:pStyle w:val="751"/>
        <w:ind w:right="615" w:firstLine="840"/>
        <w:jc w:val="right"/>
        <w:spacing w:line="400" w:lineRule="exact"/>
        <w:widowControl/>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rPr>
          <w:rFonts w:ascii="宋体" w:hAnsi="宋体" w:cs="宋体"/>
          <w:szCs w:val="21"/>
          <w:lang w:val="zh-CN"/>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jc w:val="left"/>
        <w:widowControl/>
        <w:rPr>
          <w:rFonts w:ascii="宋体" w:hAnsi="宋体"/>
          <w:b/>
          <w:color w:val="000000"/>
          <w:sz w:val="24"/>
          <w:szCs w:val="21"/>
          <w:shd w:val="clear" w:color="auto" w:fill="ffffff"/>
        </w:rPr>
        <w:outlineLvl w:val="0"/>
      </w:pPr>
      <w:r>
        <w:rPr>
          <w:rFonts w:ascii="宋体" w:hAnsi="宋体"/>
          <w:b/>
          <w:color w:val="000000"/>
          <w:sz w:val="24"/>
          <w:szCs w:val="21"/>
          <w:shd w:val="clear" w:color="auto" w:fill="ffffff"/>
        </w:rPr>
      </w:r>
      <w:r/>
    </w:p>
    <w:p>
      <w:pPr>
        <w:pStyle w:val="751"/>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8</w:t>
      </w:r>
      <w:r>
        <w:rPr>
          <w:rFonts w:hint="eastAsia" w:hAnsi="宋体"/>
          <w:color w:val="000000"/>
          <w:szCs w:val="21"/>
        </w:rPr>
        <w:t xml:space="preserve">、中小企业声明函</w:t>
      </w:r>
      <w:r>
        <w:rPr>
          <w:rFonts w:hAnsi="宋体"/>
          <w:color w:val="000000"/>
          <w:szCs w:val="21"/>
        </w:rPr>
      </w:r>
      <w:r/>
    </w:p>
    <w:p>
      <w:pPr>
        <w:pStyle w:val="751"/>
        <w:jc w:val="center"/>
        <w:spacing w:line="400" w:lineRule="exact"/>
        <w:widowControl/>
        <w:rPr>
          <w:rFonts w:ascii="宋体" w:cs="宋体"/>
          <w:b/>
          <w:color w:val="000000"/>
          <w:sz w:val="32"/>
          <w:szCs w:val="32"/>
          <w:shd w:val="clear" w:color="auto" w:fill="ffffff"/>
        </w:rPr>
      </w:pPr>
      <w:r>
        <w:rPr>
          <w:rFonts w:hint="eastAsia" w:ascii="宋体" w:cs="宋体"/>
          <w:b/>
          <w:color w:val="000000"/>
          <w:sz w:val="32"/>
          <w:szCs w:val="32"/>
          <w:shd w:val="clear" w:color="auto" w:fill="ffffff"/>
          <w:lang w:val="zh-CN"/>
        </w:rPr>
        <w:t xml:space="preserve">中小企业声明函</w:t>
      </w:r>
      <w:r>
        <w:rPr>
          <w:rFonts w:ascii="宋体" w:cs="宋体"/>
          <w:b/>
          <w:color w:val="000000"/>
          <w:sz w:val="32"/>
          <w:szCs w:val="32"/>
          <w:shd w:val="clear" w:color="auto" w:fill="ffffff"/>
        </w:rPr>
      </w:r>
      <w:r/>
    </w:p>
    <w:p>
      <w:pPr>
        <w:pStyle w:val="751"/>
        <w:jc w:val="left"/>
        <w:spacing w:line="400" w:lineRule="exact"/>
        <w:widowControl/>
        <w:rPr>
          <w:b/>
          <w:color w:val="000000"/>
          <w:szCs w:val="21"/>
          <w:shd w:val="clear" w:color="auto" w:fill="ffffff"/>
        </w:rPr>
      </w:pPr>
      <w:r>
        <w:rPr>
          <w:b/>
          <w:color w:val="000000"/>
          <w:szCs w:val="21"/>
          <w:shd w:val="clear" w:color="auto" w:fill="ffffff"/>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江苏筠汇项目管理咨询有限公司：</w:t>
      </w:r>
      <w:r>
        <w:rPr>
          <w:rFonts w:ascii="宋体" w:hAnsi="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本公司郑重声明，根据《政府采购促进中小企业发展管理办法》（财库[20</w:t>
      </w:r>
      <w:r>
        <w:rPr>
          <w:rFonts w:ascii="宋体" w:hAnsi="宋体" w:cs="宋体"/>
          <w:color w:val="000000"/>
          <w:szCs w:val="21"/>
        </w:rPr>
        <w:t xml:space="preserve">20</w:t>
      </w:r>
      <w:r>
        <w:rPr>
          <w:rFonts w:hint="eastAsia" w:ascii="宋体" w:hAnsi="宋体" w:cs="宋体"/>
          <w:color w:val="000000"/>
          <w:szCs w:val="21"/>
        </w:rPr>
        <w:t xml:space="preserve">]</w:t>
      </w:r>
      <w:r>
        <w:rPr>
          <w:rFonts w:ascii="宋体" w:hAnsi="宋体" w:cs="宋体"/>
          <w:color w:val="000000"/>
          <w:szCs w:val="21"/>
        </w:rPr>
        <w:t xml:space="preserve">46</w:t>
      </w:r>
      <w:r>
        <w:rPr>
          <w:rFonts w:hint="eastAsia" w:ascii="宋体" w:hAnsi="宋体" w:cs="宋体"/>
          <w:color w:val="000000"/>
          <w:szCs w:val="21"/>
        </w:rPr>
        <w:t xml:space="preserve">号）的规定，本公司参加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采购活动，服务全部由符合政策要求的中小企业承接。相关企业的具体情况如下：</w:t>
      </w:r>
      <w:r>
        <w:rPr>
          <w:rFonts w:ascii="宋体" w:hAnsi="宋体" w:cs="宋体"/>
          <w:color w:val="000000"/>
          <w:szCs w:val="21"/>
        </w:rPr>
        <w:t xml:space="preserve"> </w:t>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w:t>
      </w:r>
      <w:r>
        <w:rPr>
          <w:rFonts w:hint="eastAsia" w:ascii="宋体" w:hAnsi="宋体" w:cs="宋体"/>
          <w:color w:val="000000"/>
          <w:szCs w:val="21"/>
        </w:rPr>
        <w:t xml:space="preserve">行业；承接企业为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w:t>
      </w:r>
      <w:r>
        <w:rPr>
          <w:rFonts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w:t>
      </w:r>
      <w:r>
        <w:rPr>
          <w:rFonts w:hint="eastAsia" w:ascii="宋体" w:hAnsi="宋体" w:cs="宋体"/>
          <w:color w:val="000000"/>
          <w:szCs w:val="21"/>
        </w:rPr>
        <w:t xml:space="preserve">行业；承接企业为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rPr>
        <w:t xml:space="preserve">；</w:t>
      </w:r>
      <w:r>
        <w:rPr>
          <w:rFonts w:ascii="宋体" w:hAnsi="宋体" w:cs="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ascii="宋体" w:hAnsi="宋体" w:cs="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ascii="宋体" w:hAnsi="宋体" w:cs="宋体"/>
          <w:color w:val="000000"/>
          <w:szCs w:val="21"/>
        </w:rPr>
      </w:r>
      <w:r/>
    </w:p>
    <w:p>
      <w:pPr>
        <w:pStyle w:val="751"/>
        <w:jc w:val="left"/>
        <w:spacing w:line="360" w:lineRule="auto"/>
        <w:widowControl/>
        <w:rPr>
          <w:rFonts w:ascii="宋体" w:hAnsi="宋体" w:cs="宋体"/>
          <w:color w:val="000000"/>
          <w:szCs w:val="21"/>
        </w:rPr>
      </w:pPr>
      <w:r>
        <w:rPr>
          <w:rFonts w:ascii="宋体" w:hAnsi="宋体" w:cs="宋体"/>
          <w:color w:val="000000"/>
          <w:szCs w:val="21"/>
        </w:rPr>
      </w:r>
      <w:r/>
    </w:p>
    <w:p>
      <w:pPr>
        <w:pStyle w:val="751"/>
        <w:jc w:val="left"/>
        <w:spacing w:line="360" w:lineRule="auto"/>
        <w:widowControl/>
        <w:rPr>
          <w:rFonts w:ascii="宋体" w:hAnsi="宋体" w:cs="宋体"/>
          <w:color w:val="000000"/>
          <w:szCs w:val="21"/>
        </w:rPr>
      </w:pPr>
      <w:r>
        <w:rPr>
          <w:rFonts w:hint="eastAsia" w:ascii="宋体" w:hAnsi="宋体" w:cs="宋体"/>
          <w:color w:val="000000"/>
          <w:szCs w:val="21"/>
          <w:lang w:val="zh-CN"/>
        </w:rPr>
        <w:t xml:space="preserve">企业名称：（公章）</w:t>
      </w:r>
      <w:r>
        <w:rPr>
          <w:rFonts w:hint="eastAsia" w:ascii="宋体" w:hAnsi="宋体" w:cs="宋体"/>
          <w:color w:val="000000"/>
          <w:szCs w:val="21"/>
        </w:rPr>
        <w:t xml:space="preserve">：</w:t>
      </w:r>
      <w:r>
        <w:rPr>
          <w:rFonts w:ascii="宋体" w:hAnsi="宋体" w:cs="宋体"/>
          <w:color w:val="000000"/>
          <w:szCs w:val="21"/>
        </w:rPr>
      </w:r>
      <w:r/>
    </w:p>
    <w:p>
      <w:pPr>
        <w:pStyle w:val="751"/>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                                                                  日  期：</w:t>
      </w:r>
      <w:r>
        <w:rPr>
          <w:rFonts w:ascii="宋体" w:hAnsi="宋体" w:cs="宋体"/>
          <w:color w:val="000000"/>
          <w:szCs w:val="21"/>
        </w:rPr>
      </w:r>
      <w:r/>
    </w:p>
    <w:p>
      <w:pPr>
        <w:pStyle w:val="751"/>
        <w:ind w:firstLine="480"/>
        <w:jc w:val="left"/>
        <w:spacing w:line="360" w:lineRule="auto"/>
        <w:widowControl/>
        <w:rPr>
          <w:rFonts w:ascii="宋体" w:hAnsi="宋体" w:cs="宋体"/>
          <w:color w:val="000000"/>
          <w:sz w:val="24"/>
          <w:szCs w:val="21"/>
        </w:rPr>
      </w:pPr>
      <w:r>
        <w:rPr>
          <w:rFonts w:ascii="宋体" w:hAnsi="宋体" w:cs="宋体"/>
          <w:color w:val="000000"/>
          <w:sz w:val="24"/>
          <w:szCs w:val="21"/>
        </w:rPr>
      </w:r>
      <w:r/>
    </w:p>
    <w:p>
      <w:pPr>
        <w:pStyle w:val="751"/>
        <w:ind w:firstLine="480"/>
        <w:jc w:val="left"/>
        <w:spacing w:line="360" w:lineRule="auto"/>
        <w:widowControl/>
        <w:rPr>
          <w:rFonts w:ascii="宋体" w:hAnsi="宋体" w:cs="宋体"/>
          <w:color w:val="000000"/>
          <w:sz w:val="24"/>
          <w:szCs w:val="21"/>
        </w:rPr>
      </w:pPr>
      <w:r>
        <w:rPr>
          <w:rFonts w:hint="eastAsia" w:ascii="宋体" w:hAnsi="宋体" w:cs="宋体"/>
          <w:color w:val="000000"/>
          <w:sz w:val="24"/>
          <w:szCs w:val="21"/>
        </w:rPr>
        <w:t xml:space="preserve">备注：</w:t>
      </w:r>
      <w:r>
        <w:rPr>
          <w:rFonts w:ascii="宋体" w:hAnsi="宋体" w:cs="宋体"/>
          <w:color w:val="000000"/>
          <w:sz w:val="24"/>
          <w:szCs w:val="21"/>
        </w:rPr>
      </w:r>
      <w:r/>
    </w:p>
    <w:p>
      <w:pPr>
        <w:pStyle w:val="751"/>
        <w:jc w:val="left"/>
        <w:widowControl/>
        <w:rPr>
          <w:color w:val="000000"/>
          <w:sz w:val="24"/>
        </w:rPr>
      </w:pPr>
      <w:r>
        <w:rPr>
          <w:rFonts w:hint="eastAsia" w:ascii="宋体" w:hAnsi="宋体" w:cs="宋体"/>
          <w:color w:val="000000"/>
          <w:sz w:val="24"/>
          <w:szCs w:val="21"/>
        </w:rPr>
        <w:t xml:space="preserve">1、</w:t>
      </w:r>
      <w:r>
        <w:rPr>
          <w:rFonts w:ascii="宋体" w:hAnsi="宋体" w:cs="宋体"/>
          <w:color w:val="000000"/>
          <w:sz w:val="32"/>
          <w:szCs w:val="21"/>
          <w:vertAlign w:val="superscript"/>
        </w:rPr>
        <w:t xml:space="preserve">1</w:t>
      </w:r>
      <w:r>
        <w:rPr>
          <w:rFonts w:hint="eastAsia" w:ascii="宋体" w:hAnsi="宋体" w:cs="宋体"/>
          <w:color w:val="000000"/>
          <w:sz w:val="24"/>
          <w:szCs w:val="21"/>
        </w:rPr>
        <w:t xml:space="preserve">从业人员、营业收入、资产总额填报上一年度数据，无上一年度数据的新成立企业可不填报。</w:t>
      </w:r>
      <w:r>
        <w:rPr>
          <w:color w:val="000000"/>
          <w:sz w:val="24"/>
        </w:rPr>
      </w:r>
      <w:r/>
    </w:p>
    <w:p>
      <w:pPr>
        <w:pStyle w:val="751"/>
        <w:jc w:val="left"/>
        <w:widowControl/>
        <w:rPr>
          <w:color w:val="000000"/>
          <w:sz w:val="24"/>
        </w:rPr>
      </w:pPr>
      <w:r>
        <w:rPr>
          <w:color w:val="000000"/>
          <w:sz w:val="24"/>
        </w:rPr>
      </w:r>
      <w:r/>
    </w:p>
    <w:p>
      <w:pPr>
        <w:pStyle w:val="751"/>
        <w:jc w:val="left"/>
        <w:widowControl/>
        <w:rPr>
          <w:color w:val="000000"/>
          <w:sz w:val="24"/>
        </w:rPr>
      </w:pPr>
      <w:r>
        <w:rPr>
          <w:color w:val="000000"/>
          <w:sz w:val="24"/>
        </w:rPr>
      </w:r>
      <w:r/>
    </w:p>
    <w:p>
      <w:pPr>
        <w:pStyle w:val="751"/>
        <w:ind w:right="-159" w:firstLine="250"/>
        <w:spacing w:line="240" w:lineRule="atLeast"/>
        <w:rPr>
          <w:color w:val="000000"/>
          <w:spacing w:val="20"/>
        </w:rPr>
      </w:pPr>
      <w:r>
        <w:rPr>
          <w:color w:val="000000"/>
          <w:spacing w:val="20"/>
        </w:rPr>
      </w:r>
      <w:r/>
    </w:p>
    <w:p>
      <w:pPr>
        <w:pStyle w:val="751"/>
        <w:ind w:right="-159" w:firstLine="250"/>
        <w:spacing w:line="240" w:lineRule="atLeast"/>
        <w:rPr>
          <w:color w:val="000000"/>
          <w:spacing w:val="20"/>
        </w:rPr>
      </w:pPr>
      <w:r>
        <w:rPr>
          <w:color w:val="000000"/>
          <w:spacing w:val="20"/>
        </w:rPr>
      </w:r>
      <w:r/>
    </w:p>
    <w:p>
      <w:pPr>
        <w:pStyle w:val="751"/>
        <w:ind w:right="-159" w:firstLine="250"/>
        <w:spacing w:line="240" w:lineRule="atLeast"/>
        <w:rPr>
          <w:color w:val="000000"/>
          <w:spacing w:val="20"/>
        </w:rPr>
      </w:pPr>
      <w:r>
        <w:rPr>
          <w:color w:val="000000"/>
          <w:spacing w:val="20"/>
        </w:rPr>
      </w:r>
      <w:r/>
    </w:p>
    <w:p>
      <w:pPr>
        <w:pStyle w:val="751"/>
        <w:jc w:val="left"/>
        <w:spacing w:line="360" w:lineRule="auto"/>
        <w:widowControl/>
        <w:rPr>
          <w:b/>
          <w:bCs/>
          <w:color w:val="000000"/>
          <w:sz w:val="24"/>
          <w:szCs w:val="21"/>
        </w:rPr>
        <w:outlineLvl w:val="0"/>
      </w:pPr>
      <w:r>
        <w:rPr>
          <w:b/>
          <w:bCs/>
          <w:color w:val="000000"/>
          <w:sz w:val="24"/>
          <w:szCs w:val="21"/>
        </w:rPr>
      </w:r>
      <w:r/>
    </w:p>
    <w:p>
      <w:pPr>
        <w:pStyle w:val="751"/>
        <w:rPr>
          <w:color w:val="000000"/>
          <w:sz w:val="24"/>
          <w:szCs w:val="24"/>
        </w:rPr>
        <w:outlineLvl w:val="0"/>
      </w:pPr>
      <w:r>
        <w:rPr>
          <w:rFonts w:hint="eastAsia"/>
          <w:color w:val="000000"/>
          <w:sz w:val="24"/>
          <w:szCs w:val="21"/>
          <w:lang w:val="zh-CN"/>
        </w:rPr>
        <w:br w:type="page" w:clear="all"/>
      </w:r>
      <w:r>
        <w:rPr>
          <w:color w:val="000000"/>
          <w:sz w:val="24"/>
          <w:szCs w:val="24"/>
        </w:rPr>
      </w:r>
      <w:r/>
    </w:p>
    <w:p>
      <w:pPr>
        <w:pStyle w:val="751"/>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9</w:t>
      </w:r>
      <w:r>
        <w:rPr>
          <w:rFonts w:hint="eastAsia" w:hAnsi="宋体"/>
          <w:color w:val="000000"/>
          <w:szCs w:val="21"/>
        </w:rPr>
        <w:t xml:space="preserve">：残疾人福利性单位声明函（如属）</w:t>
      </w:r>
      <w:r>
        <w:rPr>
          <w:rFonts w:hAnsi="宋体"/>
          <w:color w:val="000000"/>
          <w:szCs w:val="21"/>
        </w:rPr>
      </w:r>
      <w:r/>
    </w:p>
    <w:p>
      <w:pPr>
        <w:pStyle w:val="751"/>
        <w:jc w:val="left"/>
        <w:spacing w:line="360" w:lineRule="auto"/>
        <w:widowControl/>
        <w:rPr>
          <w:b/>
          <w:bCs/>
          <w:color w:val="000000"/>
          <w:sz w:val="24"/>
          <w:szCs w:val="21"/>
        </w:rPr>
      </w:pPr>
      <w:r>
        <w:rPr>
          <w:b/>
          <w:bCs/>
          <w:color w:val="000000"/>
          <w:sz w:val="24"/>
          <w:szCs w:val="21"/>
        </w:rPr>
      </w:r>
      <w:r/>
    </w:p>
    <w:p>
      <w:pPr>
        <w:pStyle w:val="751"/>
        <w:jc w:val="center"/>
        <w:spacing w:line="400" w:lineRule="exact"/>
        <w:widowControl/>
        <w:rPr>
          <w:rFonts w:ascii="宋体" w:cs="宋体"/>
          <w:b/>
          <w:color w:val="000000"/>
          <w:sz w:val="32"/>
          <w:szCs w:val="32"/>
          <w:shd w:val="clear" w:color="auto" w:fill="ffffff"/>
        </w:rPr>
      </w:pPr>
      <w:r/>
      <w:bookmarkStart w:id="22" w:name="OLE_LINK14"/>
      <w:r/>
      <w:bookmarkStart w:id="23" w:name="OLE_LINK13"/>
      <w:r>
        <w:rPr>
          <w:rFonts w:hint="eastAsia" w:ascii="宋体" w:cs="宋体"/>
          <w:b/>
          <w:color w:val="000000"/>
          <w:sz w:val="32"/>
          <w:szCs w:val="32"/>
          <w:shd w:val="clear" w:color="auto" w:fill="ffffff"/>
          <w:lang w:val="zh-CN"/>
        </w:rPr>
        <w:t xml:space="preserve">残疾人福利性单位声明函</w:t>
      </w:r>
      <w:r>
        <w:rPr>
          <w:rFonts w:ascii="宋体" w:cs="宋体"/>
          <w:b/>
          <w:color w:val="000000"/>
          <w:sz w:val="32"/>
          <w:szCs w:val="32"/>
          <w:shd w:val="clear" w:color="auto" w:fill="ffffff"/>
        </w:rPr>
      </w:r>
      <w:r/>
    </w:p>
    <w:p>
      <w:pPr>
        <w:pStyle w:val="751"/>
        <w:ind w:left="420" w:right="-159" w:firstLine="340"/>
        <w:spacing w:after="120"/>
        <w:rPr>
          <w:rFonts w:eastAsia="仿宋_GB2312"/>
          <w:color w:val="000000"/>
          <w:spacing w:val="20"/>
          <w:sz w:val="30"/>
        </w:rPr>
      </w:pPr>
      <w:r>
        <w:rPr>
          <w:rFonts w:eastAsia="仿宋_GB2312"/>
          <w:color w:val="000000"/>
          <w:spacing w:val="20"/>
          <w:sz w:val="30"/>
        </w:rPr>
      </w:r>
      <w:r/>
    </w:p>
    <w:p>
      <w:pPr>
        <w:pStyle w:val="751"/>
        <w:jc w:val="left"/>
        <w:spacing w:line="400" w:lineRule="exact"/>
        <w:widowControl/>
        <w:rPr>
          <w:rFonts w:ascii="宋体" w:hAnsi="Courier New" w:eastAsia="楷体_GB2312"/>
          <w:color w:val="000000"/>
          <w:szCs w:val="21"/>
        </w:rPr>
      </w:pPr>
      <w:r>
        <w:rPr>
          <w:rFonts w:hint="eastAsia" w:ascii="宋体" w:hAnsi="宋体"/>
          <w:color w:val="000000"/>
          <w:szCs w:val="21"/>
        </w:rPr>
        <w:t xml:space="preserve">江苏筠汇项目管理咨询有限公司 ：</w:t>
      </w:r>
      <w:bookmarkEnd w:id="22"/>
      <w:r/>
      <w:bookmarkEnd w:id="23"/>
      <w:r>
        <w:rPr>
          <w:rFonts w:ascii="宋体" w:hAnsi="Courier New" w:eastAsia="楷体_GB2312"/>
          <w:color w:val="000000"/>
          <w:szCs w:val="21"/>
        </w:rPr>
      </w:r>
      <w:r/>
    </w:p>
    <w:p>
      <w:pPr>
        <w:pStyle w:val="751"/>
        <w:ind w:firstLine="720"/>
        <w:jc w:val="left"/>
        <w:spacing w:line="400" w:lineRule="exact"/>
        <w:widowControl/>
        <w:rPr>
          <w:rFonts w:ascii="宋体" w:hAnsi="宋体"/>
          <w:color w:val="000000"/>
          <w:szCs w:val="21"/>
        </w:rPr>
      </w:pPr>
      <w:r>
        <w:rPr>
          <w:rFonts w:ascii="宋体" w:hAnsi="宋体"/>
          <w:color w:val="000000"/>
          <w:szCs w:val="21"/>
        </w:rPr>
      </w:r>
      <w:r/>
    </w:p>
    <w:p>
      <w:pPr>
        <w:pStyle w:val="751"/>
        <w:ind w:firstLine="720"/>
        <w:jc w:val="left"/>
        <w:spacing w:line="400" w:lineRule="exact"/>
        <w:widowControl/>
        <w:rPr>
          <w:rFonts w:ascii="宋体" w:hAnsi="宋体"/>
          <w:color w:val="000000"/>
          <w:szCs w:val="21"/>
        </w:rPr>
      </w:pPr>
      <w:r>
        <w:rPr>
          <w:rFonts w:hint="eastAsia" w:ascii="宋体" w:hAnsi="宋体"/>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rPr>
      </w:r>
      <w:r/>
    </w:p>
    <w:p>
      <w:pPr>
        <w:pStyle w:val="751"/>
        <w:ind w:firstLine="720"/>
        <w:jc w:val="left"/>
        <w:spacing w:line="400" w:lineRule="exact"/>
        <w:widowControl/>
        <w:rPr>
          <w:rFonts w:ascii="宋体" w:hAnsi="宋体"/>
          <w:color w:val="000000"/>
          <w:szCs w:val="21"/>
        </w:rPr>
      </w:pPr>
      <w:r>
        <w:rPr>
          <w:rFonts w:hint="eastAsia" w:ascii="宋体" w:hAnsi="宋体"/>
          <w:color w:val="000000"/>
          <w:szCs w:val="21"/>
          <w:lang w:val="zh-CN"/>
        </w:rPr>
        <w:t xml:space="preserve">本单位对上述声明的真实性负责。如有虚假，将依法承担相应责任。</w:t>
      </w:r>
      <w:r>
        <w:rPr>
          <w:rFonts w:ascii="宋体" w:hAnsi="宋体"/>
          <w:color w:val="000000"/>
          <w:szCs w:val="21"/>
        </w:rPr>
      </w:r>
      <w:r/>
    </w:p>
    <w:p>
      <w:pPr>
        <w:pStyle w:val="751"/>
        <w:jc w:val="left"/>
        <w:spacing w:line="360" w:lineRule="auto"/>
        <w:widowControl/>
        <w:rPr>
          <w:color w:val="000000"/>
          <w:szCs w:val="21"/>
        </w:rPr>
      </w:pPr>
      <w:r>
        <w:rPr>
          <w:color w:val="000000"/>
          <w:szCs w:val="21"/>
        </w:rPr>
      </w:r>
      <w:r/>
    </w:p>
    <w:p>
      <w:pPr>
        <w:pStyle w:val="751"/>
        <w:jc w:val="left"/>
        <w:spacing w:line="360" w:lineRule="auto"/>
        <w:widowControl/>
        <w:rPr>
          <w:color w:val="000000"/>
          <w:szCs w:val="21"/>
        </w:rPr>
      </w:pPr>
      <w:r>
        <w:rPr>
          <w:color w:val="000000"/>
          <w:szCs w:val="21"/>
        </w:rPr>
      </w:r>
      <w:r/>
    </w:p>
    <w:p>
      <w:pPr>
        <w:pStyle w:val="751"/>
        <w:ind w:left="420" w:right="-159" w:firstLine="250"/>
        <w:spacing w:after="120"/>
        <w:rPr>
          <w:rFonts w:eastAsia="仿宋_GB2312"/>
          <w:color w:val="000000"/>
          <w:spacing w:val="20"/>
          <w:szCs w:val="21"/>
        </w:rPr>
      </w:pPr>
      <w:r>
        <w:rPr>
          <w:rFonts w:eastAsia="仿宋_GB2312"/>
          <w:color w:val="000000"/>
          <w:spacing w:val="20"/>
          <w:szCs w:val="21"/>
        </w:rPr>
      </w:r>
      <w:r/>
    </w:p>
    <w:p>
      <w:pPr>
        <w:pStyle w:val="751"/>
        <w:ind w:left="420" w:right="-159" w:firstLine="250"/>
        <w:spacing w:after="120"/>
        <w:rPr>
          <w:rFonts w:eastAsia="仿宋_GB2312"/>
          <w:color w:val="000000"/>
          <w:spacing w:val="20"/>
          <w:szCs w:val="21"/>
        </w:rPr>
      </w:pPr>
      <w:r>
        <w:rPr>
          <w:rFonts w:eastAsia="仿宋_GB2312"/>
          <w:color w:val="000000"/>
          <w:spacing w:val="20"/>
          <w:szCs w:val="21"/>
        </w:rPr>
      </w:r>
      <w:r/>
    </w:p>
    <w:p>
      <w:pPr>
        <w:pStyle w:val="751"/>
        <w:ind w:left="420" w:right="-159" w:firstLine="250"/>
        <w:spacing w:after="120"/>
        <w:rPr>
          <w:rFonts w:eastAsia="仿宋_GB2312"/>
          <w:color w:val="000000"/>
          <w:spacing w:val="20"/>
          <w:szCs w:val="21"/>
        </w:rPr>
      </w:pPr>
      <w:r>
        <w:rPr>
          <w:rFonts w:eastAsia="仿宋_GB2312"/>
          <w:color w:val="000000"/>
          <w:spacing w:val="20"/>
          <w:szCs w:val="21"/>
        </w:rPr>
      </w:r>
      <w:r/>
    </w:p>
    <w:p>
      <w:pPr>
        <w:pStyle w:val="751"/>
        <w:jc w:val="left"/>
        <w:spacing w:line="360" w:lineRule="auto"/>
        <w:widowControl/>
        <w:rPr>
          <w:color w:val="000000"/>
          <w:szCs w:val="21"/>
        </w:rPr>
      </w:pPr>
      <w:r>
        <w:rPr>
          <w:rFonts w:hint="eastAsia"/>
          <w:color w:val="000000"/>
          <w:szCs w:val="21"/>
          <w:lang w:val="zh-CN"/>
        </w:rPr>
        <w:t xml:space="preserve">单位名称（盖章）：</w:t>
      </w:r>
      <w:r>
        <w:rPr>
          <w:color w:val="000000"/>
          <w:szCs w:val="21"/>
        </w:rPr>
      </w:r>
      <w:r/>
    </w:p>
    <w:p>
      <w:pPr>
        <w:pStyle w:val="751"/>
        <w:jc w:val="left"/>
        <w:spacing w:line="360" w:lineRule="auto"/>
        <w:widowControl/>
        <w:rPr>
          <w:color w:val="000000"/>
          <w:szCs w:val="21"/>
        </w:rPr>
      </w:pPr>
      <w:r>
        <w:rPr>
          <w:rFonts w:hint="eastAsia"/>
          <w:color w:val="000000"/>
          <w:szCs w:val="21"/>
          <w:lang w:val="zh-CN"/>
        </w:rPr>
        <w:t xml:space="preserve">日 </w:t>
      </w:r>
      <w:r>
        <w:rPr>
          <w:color w:val="000000"/>
          <w:szCs w:val="21"/>
          <w:lang w:val="zh-CN"/>
        </w:rPr>
        <w:t xml:space="preserve">          </w:t>
      </w:r>
      <w:r>
        <w:rPr>
          <w:rFonts w:hint="eastAsia"/>
          <w:color w:val="000000"/>
          <w:szCs w:val="21"/>
          <w:lang w:val="zh-CN"/>
        </w:rPr>
        <w:t xml:space="preserve"> 期：</w:t>
      </w:r>
      <w:r>
        <w:rPr>
          <w:color w:val="000000"/>
          <w:szCs w:val="21"/>
        </w:rPr>
      </w:r>
      <w:r/>
    </w:p>
    <w:p>
      <w:pPr>
        <w:pStyle w:val="751"/>
        <w:spacing w:line="400" w:lineRule="exact"/>
        <w:rPr>
          <w:color w:val="000000"/>
          <w:szCs w:val="21"/>
        </w:rPr>
      </w:pPr>
      <w:r>
        <w:rPr>
          <w:color w:val="000000"/>
          <w:szCs w:val="21"/>
        </w:rPr>
      </w:r>
      <w:r/>
    </w:p>
    <w:p>
      <w:pPr>
        <w:pStyle w:val="751"/>
        <w:ind w:firstLine="480"/>
        <w:jc w:val="left"/>
        <w:spacing w:line="400" w:lineRule="exact"/>
        <w:widowControl/>
        <w:rPr>
          <w:rFonts w:ascii="宋体" w:hAnsi="宋体"/>
          <w:color w:val="000000"/>
          <w:sz w:val="24"/>
          <w:szCs w:val="21"/>
          <w:shd w:val="clear" w:color="auto" w:fill="ffffff"/>
        </w:rPr>
      </w:pPr>
      <w:r>
        <w:rPr>
          <w:rFonts w:ascii="宋体" w:hAnsi="宋体"/>
          <w:color w:val="000000"/>
          <w:sz w:val="24"/>
          <w:szCs w:val="21"/>
          <w:shd w:val="clear" w:color="auto" w:fill="ffffff"/>
        </w:rPr>
      </w:r>
      <w:r/>
    </w:p>
    <w:p>
      <w:pPr>
        <w:pStyle w:val="751"/>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751"/>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751"/>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751"/>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751"/>
        <w:ind w:left="420" w:right="-159" w:firstLine="340"/>
        <w:spacing w:after="120"/>
        <w:rPr>
          <w:rFonts w:ascii="宋体" w:hAnsi="宋体" w:eastAsia="仿宋_GB2312"/>
          <w:color w:val="000000"/>
          <w:spacing w:val="20"/>
          <w:sz w:val="30"/>
          <w:szCs w:val="21"/>
          <w:shd w:val="clear" w:color="auto" w:fill="ffffff"/>
        </w:rPr>
      </w:pPr>
      <w:r>
        <w:rPr>
          <w:rFonts w:ascii="宋体" w:hAnsi="宋体" w:eastAsia="仿宋_GB2312"/>
          <w:color w:val="000000"/>
          <w:spacing w:val="20"/>
          <w:sz w:val="30"/>
          <w:szCs w:val="21"/>
          <w:shd w:val="clear" w:color="auto" w:fill="ffffff"/>
        </w:rPr>
      </w:r>
      <w:r/>
    </w:p>
    <w:p>
      <w:pPr>
        <w:pStyle w:val="751"/>
        <w:jc w:val="left"/>
        <w:spacing w:line="360" w:lineRule="auto"/>
        <w:widowControl/>
        <w:rPr>
          <w:rFonts w:ascii="宋体" w:hAnsi="宋体"/>
          <w:color w:val="000000"/>
          <w:sz w:val="24"/>
          <w:szCs w:val="21"/>
        </w:rPr>
        <w:outlineLvl w:val="0"/>
      </w:pPr>
      <w:r>
        <w:rPr>
          <w:rFonts w:ascii="宋体" w:hAnsi="宋体"/>
          <w:color w:val="000000"/>
          <w:sz w:val="24"/>
          <w:szCs w:val="21"/>
        </w:rPr>
      </w:r>
      <w:r/>
    </w:p>
    <w:p>
      <w:pPr>
        <w:pStyle w:val="751"/>
        <w:jc w:val="left"/>
        <w:spacing w:line="360" w:lineRule="auto"/>
        <w:widowControl/>
        <w:rPr>
          <w:rFonts w:ascii="宋体" w:hAnsi="宋体"/>
          <w:color w:val="000000"/>
          <w:sz w:val="24"/>
          <w:szCs w:val="21"/>
        </w:rPr>
        <w:outlineLvl w:val="0"/>
      </w:pPr>
      <w:r>
        <w:rPr>
          <w:rFonts w:ascii="宋体" w:hAnsi="宋体"/>
          <w:color w:val="000000"/>
          <w:sz w:val="24"/>
          <w:szCs w:val="21"/>
        </w:rPr>
      </w:r>
      <w:r/>
    </w:p>
    <w:p>
      <w:pPr>
        <w:pStyle w:val="751"/>
        <w:rPr>
          <w:rFonts w:ascii="宋体" w:hAnsi="宋体"/>
          <w:color w:val="000000"/>
          <w:sz w:val="24"/>
          <w:szCs w:val="24"/>
        </w:rPr>
        <w:outlineLvl w:val="0"/>
      </w:pPr>
      <w:r>
        <w:rPr>
          <w:rFonts w:hint="eastAsia" w:ascii="宋体" w:hAnsi="宋体"/>
          <w:color w:val="000000"/>
          <w:sz w:val="24"/>
          <w:szCs w:val="21"/>
        </w:rPr>
        <w:br w:type="page" w:clear="all"/>
      </w:r>
      <w:r>
        <w:rPr>
          <w:rFonts w:ascii="宋体" w:hAnsi="宋体"/>
          <w:color w:val="000000"/>
          <w:sz w:val="24"/>
          <w:szCs w:val="24"/>
        </w:rPr>
      </w:r>
      <w:r/>
    </w:p>
    <w:p>
      <w:pPr>
        <w:pStyle w:val="751"/>
        <w:spacing w:line="400" w:lineRule="exact"/>
        <w:rPr>
          <w:rFonts w:hAnsi="宋体"/>
          <w:color w:val="000000"/>
          <w:szCs w:val="21"/>
        </w:rPr>
      </w:pPr>
      <w:r>
        <w:rPr>
          <w:rFonts w:hint="eastAsia" w:hAnsi="宋体"/>
          <w:color w:val="000000"/>
          <w:szCs w:val="21"/>
        </w:rPr>
        <w:t xml:space="preserve">格式</w:t>
      </w:r>
      <w:r>
        <w:rPr>
          <w:rFonts w:hAnsi="宋体"/>
          <w:color w:val="000000"/>
          <w:szCs w:val="21"/>
        </w:rPr>
        <w:t xml:space="preserve">10</w:t>
      </w:r>
      <w:r>
        <w:rPr>
          <w:rFonts w:hint="eastAsia" w:hAnsi="宋体"/>
          <w:color w:val="000000"/>
          <w:szCs w:val="21"/>
        </w:rPr>
        <w:t xml:space="preserve">、投标（响应）保证承诺书</w:t>
      </w:r>
      <w:r>
        <w:rPr>
          <w:rFonts w:hAnsi="宋体"/>
          <w:color w:val="000000"/>
          <w:szCs w:val="21"/>
        </w:rPr>
      </w:r>
      <w:r/>
    </w:p>
    <w:p>
      <w:pPr>
        <w:pStyle w:val="751"/>
        <w:jc w:val="left"/>
        <w:spacing w:line="360" w:lineRule="auto"/>
        <w:widowControl/>
        <w:rPr>
          <w:rFonts w:ascii="宋体" w:hAnsi="宋体"/>
          <w:color w:val="000000"/>
          <w:sz w:val="24"/>
          <w:szCs w:val="21"/>
        </w:rPr>
      </w:pPr>
      <w:r>
        <w:rPr>
          <w:rFonts w:ascii="宋体" w:hAnsi="宋体"/>
          <w:color w:val="000000"/>
          <w:sz w:val="24"/>
          <w:szCs w:val="21"/>
        </w:rPr>
      </w:r>
      <w:r/>
    </w:p>
    <w:p>
      <w:pPr>
        <w:pStyle w:val="751"/>
        <w:jc w:val="center"/>
        <w:spacing w:line="580" w:lineRule="exact"/>
        <w:widowControl/>
        <w:rPr>
          <w:b/>
          <w:color w:val="000000"/>
          <w:spacing w:val="6"/>
          <w:sz w:val="32"/>
          <w:szCs w:val="32"/>
        </w:rPr>
      </w:pPr>
      <w:r>
        <w:rPr>
          <w:rFonts w:hint="eastAsia"/>
          <w:b/>
          <w:color w:val="000000"/>
          <w:spacing w:val="6"/>
          <w:sz w:val="32"/>
          <w:szCs w:val="32"/>
        </w:rPr>
        <w:t xml:space="preserve">投标（响应）保证承诺书</w:t>
      </w:r>
      <w:r>
        <w:rPr>
          <w:b/>
          <w:color w:val="000000"/>
          <w:spacing w:val="6"/>
          <w:sz w:val="32"/>
          <w:szCs w:val="32"/>
        </w:rPr>
      </w:r>
      <w:r/>
    </w:p>
    <w:p>
      <w:pPr>
        <w:pStyle w:val="751"/>
        <w:jc w:val="left"/>
        <w:spacing w:line="580" w:lineRule="exact"/>
        <w:widowControl/>
        <w:rPr>
          <w:color w:val="000000"/>
          <w:sz w:val="24"/>
          <w:szCs w:val="21"/>
        </w:rPr>
      </w:pPr>
      <w:r>
        <w:rPr>
          <w:color w:val="000000"/>
          <w:sz w:val="24"/>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致：江苏筠汇项目管理咨询有限公司</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我（单位/本人，以下统称我单位）自愿参加</w:t>
      </w:r>
      <w:r>
        <w:rPr>
          <w:rFonts w:hint="eastAsia" w:ascii="宋体" w:hAnsi="宋体"/>
          <w:color w:val="000000"/>
          <w:szCs w:val="21"/>
          <w:u w:val="single"/>
        </w:rPr>
        <w:t xml:space="preserve">              （项目名称和采购编号）</w:t>
      </w:r>
      <w:r>
        <w:rPr>
          <w:rFonts w:hint="eastAsia" w:ascii="宋体" w:hAnsi="宋体"/>
          <w:color w:val="000000"/>
          <w:szCs w:val="21"/>
        </w:rPr>
        <w:t xml:space="preserve">的投标（响应）,并做出如下承诺：</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一、除不可抗力外，我单位如果发生以下行为，将在行为发生的10个工作日内，向贵方（或采购人）支付本采购文件公布的预算金额（或最高限价）的2%作为违约赔偿金。</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1.自投标（响应）截止时间至本项目发布中标（成交）公告为止，撤销投标（响应）；</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2.中标（成交）后不依法与采购人签订合同；</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3.中标（成交）后不按本采购文件规定向贵方缴纳采购代理服务费。</w:t>
      </w:r>
      <w:r>
        <w:rPr>
          <w:rFonts w:ascii="宋体" w:hAnsi="宋体"/>
          <w:color w:val="000000"/>
          <w:szCs w:val="21"/>
        </w:rPr>
      </w:r>
      <w:r/>
    </w:p>
    <w:p>
      <w:pPr>
        <w:pStyle w:val="751"/>
        <w:ind w:firstLine="480"/>
        <w:jc w:val="left"/>
        <w:spacing w:line="580" w:lineRule="exact"/>
        <w:widowControl/>
        <w:rPr>
          <w:rFonts w:ascii="宋体" w:hAnsi="宋体"/>
          <w:color w:val="000000"/>
          <w:szCs w:val="21"/>
        </w:rPr>
      </w:pPr>
      <w:r>
        <w:rPr>
          <w:rFonts w:hint="eastAsia" w:ascii="宋体" w:hAnsi="宋体"/>
          <w:color w:val="000000"/>
          <w:szCs w:val="21"/>
        </w:rPr>
        <w:t xml:space="preserve">二、我单位知晓上述行为的法律后果，承认本承诺书作为贵方（或采购人）要求我单位履行违约赔偿义务的依据作用。</w:t>
      </w:r>
      <w:r>
        <w:rPr>
          <w:rFonts w:ascii="宋体" w:hAnsi="宋体"/>
          <w:color w:val="000000"/>
          <w:szCs w:val="21"/>
        </w:rPr>
      </w:r>
      <w:r/>
    </w:p>
    <w:p>
      <w:pPr>
        <w:pStyle w:val="751"/>
        <w:jc w:val="left"/>
        <w:spacing w:line="360" w:lineRule="auto"/>
        <w:widowControl/>
        <w:rPr>
          <w:rFonts w:ascii="宋体" w:hAnsi="宋体"/>
          <w:color w:val="000000"/>
          <w:szCs w:val="21"/>
        </w:rPr>
      </w:pP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投标单位： （盖公章）</w:t>
      </w: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地址：                                                              </w:t>
      </w: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电话：       传真：                     </w:t>
      </w: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电子邮件：   邮编：                     </w:t>
      </w: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法定代表人或代理人(签字或签章)：                                 </w:t>
      </w:r>
      <w:r>
        <w:rPr>
          <w:rFonts w:ascii="宋体" w:hAnsi="宋体"/>
          <w:color w:val="000000"/>
          <w:szCs w:val="21"/>
        </w:rPr>
      </w:r>
      <w:r/>
    </w:p>
    <w:p>
      <w:pPr>
        <w:pStyle w:val="751"/>
        <w:jc w:val="left"/>
        <w:spacing w:line="360" w:lineRule="auto"/>
        <w:widowControl/>
        <w:rPr>
          <w:rFonts w:ascii="宋体" w:hAnsi="宋体"/>
          <w:color w:val="000000"/>
          <w:szCs w:val="21"/>
        </w:rPr>
      </w:pPr>
      <w:r>
        <w:rPr>
          <w:rFonts w:hint="eastAsia" w:ascii="宋体" w:hAnsi="宋体"/>
          <w:color w:val="000000"/>
          <w:szCs w:val="21"/>
        </w:rPr>
        <w:t xml:space="preserve">日期： </w:t>
      </w:r>
      <w:r>
        <w:rPr>
          <w:rFonts w:ascii="宋体" w:hAnsi="宋体"/>
          <w:color w:val="000000"/>
          <w:szCs w:val="21"/>
        </w:rPr>
      </w:r>
      <w:r/>
    </w:p>
    <w:p>
      <w:pPr>
        <w:pStyle w:val="751"/>
        <w:jc w:val="left"/>
        <w:spacing w:line="360" w:lineRule="auto"/>
        <w:rPr>
          <w:rFonts w:ascii="宋体" w:hAnsi="宋体"/>
          <w:color w:val="000000"/>
          <w:szCs w:val="21"/>
        </w:rPr>
      </w:pPr>
      <w:r>
        <w:rPr>
          <w:rFonts w:ascii="宋体" w:hAnsi="宋体"/>
          <w:color w:val="000000"/>
          <w:szCs w:val="21"/>
        </w:rPr>
      </w:r>
      <w:r/>
    </w:p>
    <w:p>
      <w:pPr>
        <w:pStyle w:val="751"/>
        <w:jc w:val="left"/>
        <w:spacing w:line="400" w:lineRule="exact"/>
        <w:rPr>
          <w:rFonts w:ascii="宋体" w:hAnsi="宋体"/>
          <w:color w:val="000000"/>
          <w:szCs w:val="21"/>
        </w:rPr>
      </w:pPr>
      <w:r>
        <w:rPr>
          <w:rFonts w:ascii="宋体" w:hAnsi="宋体"/>
          <w:color w:val="000000"/>
          <w:szCs w:val="21"/>
        </w:rPr>
      </w:r>
      <w:r/>
    </w:p>
    <w:p>
      <w:pPr>
        <w:pStyle w:val="751"/>
        <w:rPr>
          <w:color w:val="000000"/>
        </w:rPr>
      </w:pPr>
      <w:r/>
      <w:bookmarkEnd w:id="15"/>
      <w:r/>
      <w:bookmarkEnd w:id="18"/>
      <w:r>
        <w:rPr>
          <w:color w:val="000000"/>
        </w:rPr>
      </w:r>
      <w:r/>
    </w:p>
    <w:p>
      <w:pPr>
        <w:pStyle w:val="764"/>
      </w:pPr>
      <w:r/>
      <w:r/>
    </w:p>
    <w:p>
      <w:pPr>
        <w:pStyle w:val="751"/>
      </w:pPr>
      <w:r/>
      <w:r/>
    </w:p>
    <w:p>
      <w:pPr>
        <w:pStyle w:val="764"/>
      </w:pPr>
      <w:r/>
      <w:r/>
    </w:p>
    <w:p>
      <w:pPr>
        <w:pStyle w:val="751"/>
        <w:jc w:val="center"/>
        <w:spacing w:after="120"/>
        <w:rPr>
          <w:rFonts w:ascii="宋体" w:hAnsi="宋体" w:eastAsia="仿宋_GB2312"/>
          <w:b/>
          <w:color w:val="000000"/>
          <w:sz w:val="36"/>
          <w:szCs w:val="36"/>
        </w:rPr>
      </w:pPr>
      <w:r/>
      <w:bookmarkStart w:id="24" w:name="_Hlk142053049"/>
      <w:r>
        <w:rPr>
          <w:rFonts w:hint="eastAsia" w:ascii="宋体" w:hAnsi="宋体" w:eastAsia="仿宋_GB2312"/>
          <w:b/>
          <w:color w:val="000000"/>
          <w:sz w:val="36"/>
          <w:szCs w:val="36"/>
        </w:rPr>
        <w:t xml:space="preserve">第四章 </w:t>
      </w:r>
      <w:bookmarkEnd w:id="19"/>
      <w:r/>
      <w:bookmarkEnd w:id="20"/>
      <w:r/>
      <w:bookmarkEnd w:id="21"/>
      <w:r>
        <w:rPr>
          <w:rFonts w:hint="eastAsia" w:ascii="宋体" w:hAnsi="宋体" w:eastAsia="仿宋_GB2312"/>
          <w:b/>
          <w:color w:val="000000"/>
          <w:sz w:val="36"/>
          <w:szCs w:val="36"/>
        </w:rPr>
        <w:t xml:space="preserve">招标书</w:t>
      </w:r>
      <w:r>
        <w:rPr>
          <w:rFonts w:ascii="宋体" w:hAnsi="宋体" w:eastAsia="仿宋_GB2312"/>
          <w:b/>
          <w:color w:val="000000"/>
          <w:sz w:val="36"/>
          <w:szCs w:val="36"/>
        </w:rPr>
      </w:r>
      <w:r/>
    </w:p>
    <w:p>
      <w:pPr>
        <w:pStyle w:val="751"/>
        <w:ind w:firstLine="420"/>
        <w:spacing w:line="360" w:lineRule="auto"/>
        <w:widowControl/>
        <w:tabs>
          <w:tab w:val="left" w:pos="0" w:leader="none"/>
        </w:tabs>
        <w:rPr>
          <w:rFonts w:ascii="宋体" w:hAnsi="宋体" w:cs="宋体"/>
          <w:szCs w:val="20"/>
        </w:rPr>
      </w:pPr>
      <w:r/>
      <w:bookmarkStart w:id="25" w:name="_Toc13642118"/>
      <w:r/>
      <w:bookmarkStart w:id="26" w:name="_Toc13889378"/>
      <w:r/>
      <w:bookmarkStart w:id="27" w:name="_Toc142194273"/>
      <w:r>
        <w:rPr>
          <w:rFonts w:hint="eastAsia" w:ascii="宋体" w:hAnsi="宋体" w:cs="宋体"/>
          <w:szCs w:val="20"/>
        </w:rPr>
        <w:t xml:space="preserve">江苏筠汇项目管理咨询有限公司</w:t>
      </w:r>
      <w:r>
        <w:rPr>
          <w:rFonts w:ascii="宋体" w:hAnsi="宋体" w:cs="宋体"/>
          <w:szCs w:val="20"/>
        </w:rPr>
        <w:t xml:space="preserve">受</w:t>
      </w:r>
      <w:r>
        <w:rPr>
          <w:rFonts w:hint="eastAsia" w:ascii="宋体" w:hAnsi="宋体" w:cs="宋体"/>
          <w:szCs w:val="21"/>
          <w:u w:val="single"/>
        </w:rPr>
        <w:t xml:space="preserve">苏州市水务局</w:t>
      </w:r>
      <w:r>
        <w:rPr>
          <w:rFonts w:ascii="宋体" w:hAnsi="宋体" w:cs="宋体"/>
          <w:szCs w:val="20"/>
        </w:rPr>
        <w:t xml:space="preserve">的委托，就</w:t>
      </w:r>
      <w:r>
        <w:rPr>
          <w:rFonts w:hint="eastAsia" w:ascii="宋体" w:hAnsi="宋体" w:cs="宋体"/>
          <w:szCs w:val="21"/>
          <w:u w:val="single"/>
        </w:rPr>
        <w:t xml:space="preserve"> 城乡生活污水处理监测体系构建</w:t>
      </w:r>
      <w:r>
        <w:rPr>
          <w:rFonts w:hint="eastAsia" w:ascii="宋体" w:hAnsi="宋体" w:cs="宋体"/>
          <w:szCs w:val="20"/>
          <w:u w:val="single"/>
        </w:rPr>
        <w:t xml:space="preserve"> </w:t>
      </w:r>
      <w:r>
        <w:rPr>
          <w:rFonts w:hint="eastAsia" w:ascii="宋体" w:hAnsi="宋体" w:cs="宋体"/>
          <w:szCs w:val="20"/>
        </w:rPr>
        <w:t xml:space="preserve">项目</w:t>
      </w:r>
      <w:r>
        <w:rPr>
          <w:rFonts w:ascii="宋体" w:hAnsi="宋体" w:cs="宋体"/>
          <w:szCs w:val="20"/>
        </w:rPr>
        <w:t xml:space="preserve">进行公开招标，现欢迎符合相关条件的</w:t>
      </w:r>
      <w:r>
        <w:rPr>
          <w:rFonts w:hint="eastAsia" w:ascii="宋体" w:hAnsi="宋体" w:cs="宋体"/>
          <w:szCs w:val="20"/>
        </w:rPr>
        <w:t xml:space="preserve">供应</w:t>
      </w:r>
      <w:r>
        <w:rPr>
          <w:rFonts w:ascii="宋体" w:hAnsi="宋体" w:cs="宋体"/>
          <w:szCs w:val="20"/>
        </w:rPr>
        <w:t xml:space="preserve">商参加投标。</w:t>
      </w:r>
      <w:r/>
    </w:p>
    <w:p>
      <w:pPr>
        <w:pStyle w:val="751"/>
        <w:ind w:firstLine="420"/>
        <w:spacing w:line="360" w:lineRule="auto"/>
        <w:widowControl/>
        <w:tabs>
          <w:tab w:val="left" w:pos="0" w:leader="none"/>
        </w:tabs>
        <w:rPr>
          <w:rFonts w:ascii="宋体" w:hAnsi="宋体" w:cs="宋体"/>
          <w:szCs w:val="20"/>
        </w:rPr>
      </w:pPr>
      <w:r>
        <w:rPr>
          <w:rFonts w:hint="eastAsia" w:ascii="宋体" w:hAnsi="宋体" w:cs="宋体"/>
          <w:szCs w:val="20"/>
        </w:rPr>
        <w:t xml:space="preserve">一、项目编号：</w:t>
      </w:r>
      <w:r>
        <w:rPr>
          <w:rFonts w:ascii="宋体" w:hAnsi="宋体" w:cs="宋体"/>
          <w:szCs w:val="21"/>
        </w:rPr>
        <w:t xml:space="preserve">JSZC-320500-JJXG</w:t>
      </w:r>
      <w:r>
        <w:rPr>
          <w:rFonts w:ascii="宋体" w:hAnsi="宋体" w:cs="宋体"/>
          <w:szCs w:val="20"/>
        </w:rPr>
        <w:t xml:space="preserve"> -G2024-00</w:t>
      </w:r>
      <w:r>
        <w:rPr>
          <w:rFonts w:hint="eastAsia" w:ascii="宋体" w:hAnsi="宋体" w:cs="宋体"/>
          <w:szCs w:val="20"/>
        </w:rPr>
        <w:t xml:space="preserve">13</w:t>
      </w:r>
      <w:r>
        <w:rPr>
          <w:rFonts w:ascii="宋体" w:hAnsi="宋体" w:cs="宋体"/>
          <w:szCs w:val="20"/>
        </w:rPr>
      </w:r>
      <w:r/>
    </w:p>
    <w:p>
      <w:pPr>
        <w:pStyle w:val="751"/>
        <w:ind w:firstLine="420"/>
        <w:spacing w:line="360" w:lineRule="auto"/>
        <w:widowControl/>
        <w:tabs>
          <w:tab w:val="left" w:pos="0" w:leader="none"/>
        </w:tabs>
        <w:rPr>
          <w:rFonts w:ascii="宋体" w:hAnsi="宋体" w:cs="宋体"/>
          <w:szCs w:val="20"/>
        </w:rPr>
      </w:pPr>
      <w:r>
        <w:rPr>
          <w:rFonts w:hint="eastAsia" w:ascii="宋体" w:hAnsi="宋体" w:cs="宋体"/>
          <w:szCs w:val="20"/>
        </w:rPr>
        <w:t xml:space="preserve">二、项目名称：城乡生活污水处理监测体系构建</w:t>
      </w:r>
      <w:r>
        <w:rPr>
          <w:rFonts w:ascii="宋体" w:hAnsi="宋体" w:cs="宋体"/>
          <w:szCs w:val="20"/>
        </w:rPr>
      </w:r>
      <w:r/>
    </w:p>
    <w:p>
      <w:pPr>
        <w:pStyle w:val="751"/>
        <w:ind w:firstLine="420"/>
        <w:spacing w:line="360" w:lineRule="auto"/>
        <w:widowControl/>
        <w:tabs>
          <w:tab w:val="left" w:pos="0" w:leader="none"/>
        </w:tabs>
        <w:rPr>
          <w:rFonts w:ascii="宋体" w:hAnsi="宋体" w:cs="宋体"/>
          <w:szCs w:val="20"/>
        </w:rPr>
      </w:pPr>
      <w:r>
        <w:rPr>
          <w:rFonts w:hint="eastAsia" w:ascii="宋体" w:hAnsi="宋体" w:cs="宋体"/>
          <w:szCs w:val="20"/>
        </w:rPr>
        <w:t xml:space="preserve">三、预算金额：人民币伍佰万元整（￥：</w:t>
      </w:r>
      <w:r>
        <w:rPr>
          <w:rFonts w:ascii="宋体" w:hAnsi="宋体" w:cs="宋体"/>
          <w:szCs w:val="20"/>
        </w:rPr>
        <w:t xml:space="preserve">5000000.00</w:t>
      </w:r>
      <w:r>
        <w:rPr>
          <w:rFonts w:hint="eastAsia" w:ascii="宋体" w:hAnsi="宋体" w:cs="宋体"/>
          <w:szCs w:val="20"/>
        </w:rPr>
        <w:t xml:space="preserve">元）</w:t>
      </w:r>
      <w:r>
        <w:rPr>
          <w:rFonts w:ascii="宋体" w:hAnsi="宋体" w:cs="宋体"/>
          <w:szCs w:val="20"/>
        </w:rPr>
      </w:r>
      <w:r/>
    </w:p>
    <w:p>
      <w:pPr>
        <w:pStyle w:val="751"/>
        <w:ind w:firstLine="420"/>
        <w:spacing w:line="360" w:lineRule="auto"/>
        <w:widowControl/>
        <w:tabs>
          <w:tab w:val="left" w:pos="0" w:leader="none"/>
        </w:tabs>
        <w:rPr>
          <w:rFonts w:ascii="宋体" w:hAnsi="宋体" w:cs="宋体"/>
          <w:szCs w:val="20"/>
        </w:rPr>
      </w:pPr>
      <w:r>
        <w:rPr>
          <w:rFonts w:hint="eastAsia" w:ascii="宋体" w:hAnsi="宋体" w:cs="宋体"/>
          <w:szCs w:val="20"/>
        </w:rPr>
        <w:t xml:space="preserve">第一标段：贰佰万元整（￥</w:t>
      </w:r>
      <w:r>
        <w:rPr>
          <w:rFonts w:ascii="宋体" w:hAnsi="宋体" w:cs="宋体"/>
          <w:szCs w:val="20"/>
        </w:rPr>
        <w:t xml:space="preserve">2000000</w:t>
      </w:r>
      <w:r>
        <w:rPr>
          <w:rFonts w:hint="eastAsia" w:ascii="宋体" w:hAnsi="宋体" w:cs="宋体"/>
          <w:szCs w:val="20"/>
        </w:rPr>
        <w:t xml:space="preserve">.00）</w:t>
      </w:r>
      <w:r>
        <w:rPr>
          <w:rFonts w:ascii="宋体" w:hAnsi="宋体" w:cs="宋体"/>
          <w:szCs w:val="20"/>
        </w:rPr>
      </w:r>
      <w:r/>
    </w:p>
    <w:p>
      <w:pPr>
        <w:pStyle w:val="751"/>
        <w:ind w:firstLine="420"/>
        <w:spacing w:line="360" w:lineRule="auto"/>
        <w:widowControl/>
        <w:tabs>
          <w:tab w:val="left" w:pos="0" w:leader="none"/>
        </w:tabs>
        <w:rPr>
          <w:rFonts w:ascii="宋体" w:hAnsi="宋体" w:cs="宋体"/>
          <w:szCs w:val="20"/>
        </w:rPr>
      </w:pPr>
      <w:r>
        <w:rPr>
          <w:rFonts w:hint="eastAsia" w:ascii="宋体" w:hAnsi="宋体" w:cs="宋体"/>
          <w:szCs w:val="20"/>
        </w:rPr>
        <w:t xml:space="preserve">第二标段：贰佰万元整（￥</w:t>
      </w:r>
      <w:r>
        <w:rPr>
          <w:rFonts w:ascii="宋体" w:hAnsi="宋体" w:cs="宋体"/>
          <w:szCs w:val="20"/>
        </w:rPr>
        <w:t xml:space="preserve">2000000</w:t>
      </w:r>
      <w:r>
        <w:rPr>
          <w:rFonts w:hint="eastAsia" w:ascii="宋体" w:hAnsi="宋体" w:cs="宋体"/>
          <w:szCs w:val="20"/>
        </w:rPr>
        <w:t xml:space="preserve">.00）</w:t>
      </w:r>
      <w:r>
        <w:rPr>
          <w:rFonts w:ascii="宋体" w:hAnsi="宋体" w:cs="宋体"/>
          <w:szCs w:val="20"/>
        </w:rPr>
      </w:r>
      <w:r/>
    </w:p>
    <w:p>
      <w:pPr>
        <w:pStyle w:val="751"/>
        <w:ind w:firstLine="420"/>
        <w:spacing w:line="360" w:lineRule="auto"/>
        <w:widowControl/>
        <w:tabs>
          <w:tab w:val="left" w:pos="0" w:leader="none"/>
        </w:tabs>
        <w:rPr>
          <w:rFonts w:hint="eastAsia" w:ascii="宋体" w:hAnsi="宋体" w:cs="宋体"/>
          <w:szCs w:val="20"/>
        </w:rPr>
      </w:pPr>
      <w:r>
        <w:t xml:space="preserve">第三标段：壹佰万元整</w:t>
      </w:r>
      <w:r>
        <w:rPr>
          <w:rFonts w:hint="eastAsia" w:ascii="宋体" w:hAnsi="宋体" w:cs="宋体"/>
          <w:szCs w:val="20"/>
        </w:rPr>
        <w:t xml:space="preserve">（￥</w:t>
      </w:r>
      <w:r>
        <w:rPr>
          <w:rFonts w:ascii="宋体" w:hAnsi="宋体" w:cs="宋体"/>
          <w:szCs w:val="20"/>
        </w:rPr>
        <w:t xml:space="preserve">1000000</w:t>
      </w:r>
      <w:r>
        <w:rPr>
          <w:rFonts w:hint="eastAsia" w:ascii="宋体" w:hAnsi="宋体" w:cs="宋体"/>
          <w:szCs w:val="20"/>
        </w:rPr>
        <w:t xml:space="preserve">.00）</w:t>
      </w:r>
      <w:r/>
    </w:p>
    <w:p>
      <w:pPr>
        <w:pStyle w:val="751"/>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四、最高限价：无</w:t>
      </w:r>
      <w:r>
        <w:rPr>
          <w:rFonts w:ascii="宋体" w:hAnsi="宋体" w:cs="宋体"/>
          <w:szCs w:val="20"/>
        </w:rPr>
      </w:r>
      <w:r/>
    </w:p>
    <w:p>
      <w:pPr>
        <w:pStyle w:val="751"/>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五、合同履行期限：</w:t>
      </w:r>
      <w:r>
        <w:rPr>
          <w:rFonts w:ascii="宋体" w:hAnsi="宋体" w:cs="宋体"/>
          <w:szCs w:val="20"/>
        </w:rPr>
        <w:t xml:space="preserve">合同签订之日起</w:t>
      </w:r>
      <w:r>
        <w:rPr>
          <w:rFonts w:hint="eastAsia" w:ascii="宋体" w:hAnsi="宋体" w:cs="宋体"/>
          <w:szCs w:val="20"/>
        </w:rPr>
        <w:t xml:space="preserve">三</w:t>
      </w:r>
      <w:r>
        <w:rPr>
          <w:rFonts w:ascii="宋体" w:hAnsi="宋体" w:cs="宋体"/>
          <w:szCs w:val="20"/>
        </w:rPr>
        <w:t xml:space="preserve">年，具体时间按采购单位要求。</w:t>
      </w:r>
      <w:r/>
    </w:p>
    <w:p>
      <w:pPr>
        <w:pStyle w:val="751"/>
        <w:ind w:firstLine="420"/>
        <w:spacing w:line="360" w:lineRule="auto"/>
        <w:widowControl/>
        <w:tabs>
          <w:tab w:val="left" w:pos="420" w:leader="none"/>
        </w:tabs>
        <w:rPr>
          <w:rFonts w:ascii="宋体" w:hAnsi="宋体" w:cs="宋体"/>
          <w:szCs w:val="20"/>
        </w:rPr>
      </w:pPr>
      <w:r>
        <w:rPr>
          <w:rFonts w:hint="eastAsia" w:ascii="宋体" w:hAnsi="宋体" w:cs="宋体"/>
          <w:szCs w:val="20"/>
        </w:rPr>
        <w:t xml:space="preserve">六、招标内容：</w:t>
      </w:r>
      <w:r>
        <w:rPr>
          <w:rFonts w:ascii="宋体" w:hAnsi="宋体" w:cs="宋体"/>
          <w:szCs w:val="20"/>
        </w:rPr>
      </w:r>
      <w:r/>
    </w:p>
    <w:p>
      <w:pPr>
        <w:pStyle w:val="751"/>
        <w:ind w:firstLine="315"/>
        <w:jc w:val="left"/>
        <w:spacing w:line="420" w:lineRule="exact"/>
        <w:rPr>
          <w:rFonts w:ascii="宋体" w:hAnsi="宋体"/>
          <w:szCs w:val="21"/>
        </w:rPr>
      </w:pPr>
      <w:r/>
      <w:bookmarkEnd w:id="25"/>
      <w:r/>
      <w:bookmarkEnd w:id="26"/>
      <w:r/>
      <w:bookmarkEnd w:id="27"/>
      <w:r>
        <w:rPr>
          <w:rFonts w:hint="eastAsia" w:ascii="宋体" w:hAnsi="宋体"/>
          <w:szCs w:val="21"/>
        </w:rPr>
        <w:t xml:space="preserve">（一）工作</w:t>
      </w:r>
      <w:r>
        <w:rPr>
          <w:rFonts w:ascii="宋体" w:hAnsi="宋体"/>
          <w:szCs w:val="21"/>
        </w:rPr>
        <w:t xml:space="preserve">背景</w:t>
      </w:r>
      <w:r/>
    </w:p>
    <w:p>
      <w:pPr>
        <w:pStyle w:val="751"/>
        <w:ind w:firstLine="420"/>
        <w:spacing w:line="420" w:lineRule="exact"/>
        <w:widowControl/>
        <w:rPr>
          <w:rFonts w:ascii="宋体" w:hAnsi="宋体"/>
          <w:szCs w:val="21"/>
        </w:rPr>
      </w:pPr>
      <w:r>
        <w:rPr>
          <w:rFonts w:ascii="宋体" w:hAnsi="宋体"/>
          <w:bCs/>
          <w:szCs w:val="21"/>
        </w:rPr>
        <w:t xml:space="preserve">1.国家要求。</w:t>
      </w:r>
      <w:r>
        <w:rPr>
          <w:rFonts w:ascii="宋体" w:hAnsi="宋体"/>
          <w:szCs w:val="21"/>
        </w:rPr>
        <w:t xml:space="preserve">2022年2月9日，国务院办公厅印发</w:t>
      </w:r>
      <w:r>
        <w:rPr>
          <w:rFonts w:hint="eastAsia" w:ascii="宋体" w:hAnsi="宋体"/>
          <w:szCs w:val="21"/>
        </w:rPr>
        <w:t xml:space="preserve">《国务院办公厅转发国家发展改革委等部门关于加快推进城镇环境基础设施建设指导意见的通知》国办函〔2022〕7号，要求加快补齐重点地区、重点领域短板弱项，构建集污水、垃圾、固体废物、危险废物、医疗废物处理处置设施和监测监管能力于一体的环境基础设施体系。《</w:t>
      </w:r>
      <w:r>
        <w:rPr>
          <w:rFonts w:ascii="宋体" w:hAnsi="宋体"/>
          <w:szCs w:val="21"/>
        </w:rPr>
        <w:t xml:space="preserve">环境基础设施建设水平提升行动</w:t>
      </w:r>
      <w:r>
        <w:rPr>
          <w:rFonts w:hint="eastAsia" w:ascii="宋体" w:hAnsi="宋体"/>
          <w:szCs w:val="21"/>
        </w:rPr>
        <w:t xml:space="preserve">》</w:t>
      </w:r>
      <w:r>
        <w:rPr>
          <w:rFonts w:ascii="宋体" w:hAnsi="宋体"/>
          <w:szCs w:val="21"/>
        </w:rPr>
        <w:t xml:space="preserve">（2023</w:t>
      </w:r>
      <w:r>
        <w:rPr>
          <w:rFonts w:hint="eastAsia" w:ascii="宋体" w:hAnsi="宋体"/>
          <w:szCs w:val="21"/>
        </w:rPr>
        <w:t xml:space="preserve">—</w:t>
      </w:r>
      <w:r>
        <w:rPr>
          <w:rFonts w:ascii="宋体" w:hAnsi="宋体"/>
          <w:szCs w:val="21"/>
        </w:rPr>
        <w:t xml:space="preserve">2025年）提出健全污水处理监测体系，强化污水处理达标排放监管。</w:t>
      </w:r>
      <w:r/>
    </w:p>
    <w:p>
      <w:pPr>
        <w:pStyle w:val="751"/>
        <w:ind w:firstLine="420"/>
        <w:spacing w:line="420" w:lineRule="exact"/>
        <w:rPr>
          <w:rFonts w:ascii="宋体" w:hAnsi="宋体"/>
          <w:szCs w:val="21"/>
        </w:rPr>
      </w:pPr>
      <w:r>
        <w:rPr>
          <w:rFonts w:ascii="宋体" w:hAnsi="宋体"/>
          <w:bCs/>
          <w:szCs w:val="21"/>
        </w:rPr>
        <w:t xml:space="preserve">2.行业管理需求</w:t>
      </w:r>
      <w:r>
        <w:rPr>
          <w:rFonts w:ascii="宋体" w:hAnsi="宋体"/>
          <w:szCs w:val="21"/>
        </w:rPr>
        <w:t xml:space="preserve">。</w:t>
      </w:r>
      <w:r>
        <w:rPr>
          <w:rFonts w:hint="eastAsia" w:ascii="宋体" w:hAnsi="宋体"/>
          <w:szCs w:val="21"/>
        </w:rPr>
        <w:t xml:space="preserve">市水务局牵头组织编制了</w:t>
      </w:r>
      <w:r>
        <w:rPr>
          <w:rFonts w:ascii="宋体" w:hAnsi="宋体"/>
          <w:szCs w:val="21"/>
        </w:rPr>
        <w:t xml:space="preserve">《</w:t>
      </w:r>
      <w:r>
        <w:rPr>
          <w:rFonts w:hint="eastAsia" w:ascii="宋体" w:hAnsi="宋体"/>
          <w:szCs w:val="21"/>
        </w:rPr>
        <w:t xml:space="preserve">苏州市城乡污水治理及排水行业监测体系建设方案</w:t>
      </w:r>
      <w:r>
        <w:rPr>
          <w:rFonts w:ascii="宋体" w:hAnsi="宋体"/>
          <w:szCs w:val="21"/>
        </w:rPr>
        <w:t xml:space="preserve">》（试行），要求</w:t>
      </w:r>
      <w:r>
        <w:rPr>
          <w:rFonts w:hint="eastAsia" w:ascii="宋体" w:hAnsi="宋体"/>
          <w:szCs w:val="21"/>
        </w:rPr>
        <w:t xml:space="preserve">建立健全苏州城乡污水处理厂、网、站、泥、湿等全覆盖、全链条、全要素、全周期的监测体系，科学判定排水系统成效，完善全市排水系统应急处置能力，倒逼问题整改，确保污水收集、处理设施正常运行，保证污水达标排放，水环境有效改善，推动苏州市污水治理和水环境治理综合水平走在全省和全国前列。</w:t>
      </w:r>
      <w:r>
        <w:rPr>
          <w:rFonts w:ascii="宋体" w:hAnsi="宋体"/>
          <w:szCs w:val="21"/>
        </w:rPr>
      </w:r>
      <w:r/>
    </w:p>
    <w:p>
      <w:pPr>
        <w:pStyle w:val="751"/>
        <w:ind w:firstLine="315"/>
        <w:jc w:val="left"/>
        <w:spacing w:line="420" w:lineRule="exact"/>
        <w:rPr>
          <w:rFonts w:ascii="宋体" w:hAnsi="宋体"/>
          <w:szCs w:val="21"/>
        </w:rPr>
      </w:pPr>
      <w:r>
        <w:rPr>
          <w:rFonts w:hint="eastAsia" w:ascii="宋体" w:hAnsi="宋体"/>
          <w:szCs w:val="21"/>
        </w:rPr>
        <w:t xml:space="preserve">（二）</w:t>
      </w:r>
      <w:r>
        <w:rPr>
          <w:rFonts w:ascii="宋体" w:hAnsi="宋体"/>
          <w:szCs w:val="21"/>
        </w:rPr>
        <w:t xml:space="preserve">项目</w:t>
      </w:r>
      <w:r>
        <w:rPr>
          <w:rFonts w:hint="eastAsia" w:ascii="宋体" w:hAnsi="宋体"/>
          <w:szCs w:val="21"/>
        </w:rPr>
        <w:t xml:space="preserve">依据</w:t>
      </w:r>
      <w:r>
        <w:rPr>
          <w:rFonts w:ascii="宋体" w:hAnsi="宋体"/>
          <w:szCs w:val="21"/>
        </w:rPr>
      </w:r>
      <w:r/>
    </w:p>
    <w:p>
      <w:pPr>
        <w:pStyle w:val="751"/>
        <w:ind w:firstLine="420"/>
        <w:spacing w:line="420" w:lineRule="exact"/>
        <w:rPr>
          <w:rFonts w:ascii="宋体" w:hAnsi="宋体"/>
          <w:szCs w:val="21"/>
        </w:rPr>
      </w:pPr>
      <w:r>
        <w:rPr>
          <w:rFonts w:hint="eastAsia" w:ascii="宋体" w:hAnsi="宋体"/>
          <w:szCs w:val="21"/>
        </w:rPr>
        <w:t xml:space="preserve">1.《中华人民共和国国民经济和社会发展第十四个五年规划和2035年远景目标纲要》；</w:t>
      </w:r>
      <w:r>
        <w:rPr>
          <w:rFonts w:ascii="宋体" w:hAnsi="宋体"/>
          <w:szCs w:val="21"/>
        </w:rPr>
      </w:r>
      <w:r/>
    </w:p>
    <w:p>
      <w:pPr>
        <w:pStyle w:val="751"/>
        <w:ind w:firstLine="420"/>
        <w:spacing w:line="420" w:lineRule="exact"/>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《国务院办公厅转发国家发展改革委等部门关于加快推进城镇环境基础设施建设指导意见的通知》国办函〔2022〕7号；</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环境基础设施建设水平提升行动</w:t>
      </w:r>
      <w:r>
        <w:rPr>
          <w:rFonts w:hint="eastAsia" w:ascii="宋体" w:hAnsi="宋体"/>
          <w:szCs w:val="21"/>
        </w:rPr>
        <w:t xml:space="preserve">》</w:t>
      </w:r>
      <w:r>
        <w:rPr>
          <w:rFonts w:ascii="宋体" w:hAnsi="宋体"/>
          <w:szCs w:val="21"/>
        </w:rPr>
        <w:t xml:space="preserve">（2023</w:t>
      </w:r>
      <w:r>
        <w:rPr>
          <w:rFonts w:hint="eastAsia" w:ascii="宋体" w:hAnsi="宋体"/>
          <w:szCs w:val="21"/>
        </w:rPr>
        <w:t xml:space="preserve">—</w:t>
      </w:r>
      <w:r>
        <w:rPr>
          <w:rFonts w:ascii="宋体" w:hAnsi="宋体"/>
          <w:szCs w:val="21"/>
        </w:rPr>
        <w:t xml:space="preserve">2025年）</w:t>
      </w:r>
      <w:r>
        <w:rPr>
          <w:rFonts w:hint="eastAsia" w:ascii="宋体" w:hAnsi="宋体"/>
          <w:szCs w:val="21"/>
        </w:rPr>
        <w:t xml:space="preserve">；</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4.</w:t>
      </w:r>
      <w:r>
        <w:rPr>
          <w:rFonts w:hint="eastAsia" w:ascii="宋体" w:hAnsi="宋体"/>
          <w:szCs w:val="21"/>
        </w:rPr>
        <w:t xml:space="preserve">《排污许可管理条例》；</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5</w:t>
      </w:r>
      <w:r>
        <w:rPr>
          <w:rFonts w:hint="eastAsia" w:ascii="宋体" w:hAnsi="宋体"/>
          <w:szCs w:val="21"/>
        </w:rPr>
        <w:t xml:space="preserve">.《关于加强苏州市城乡污水治理及排水行业监测工作的通知》；</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6.</w:t>
      </w:r>
      <w:r>
        <w:rPr>
          <w:rFonts w:hint="eastAsia" w:ascii="宋体" w:hAnsi="宋体"/>
          <w:szCs w:val="21"/>
        </w:rPr>
        <w:t xml:space="preserve">《江苏省城镇污水处理厂运行管理考核标准》；</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7.</w:t>
      </w:r>
      <w:r>
        <w:rPr>
          <w:rFonts w:hint="eastAsia" w:ascii="宋体" w:hAnsi="宋体"/>
          <w:szCs w:val="21"/>
        </w:rPr>
        <w:t xml:space="preserve">《江苏省城镇污水处理工作规范化评价标准（试行）》；</w:t>
      </w:r>
      <w:r>
        <w:rPr>
          <w:rFonts w:ascii="宋体" w:hAnsi="宋体"/>
          <w:szCs w:val="21"/>
        </w:rPr>
      </w:r>
      <w:r/>
    </w:p>
    <w:p>
      <w:pPr>
        <w:pStyle w:val="751"/>
        <w:ind w:firstLine="420"/>
        <w:spacing w:line="420" w:lineRule="exact"/>
        <w:rPr>
          <w:rFonts w:ascii="宋体" w:hAnsi="宋体"/>
          <w:szCs w:val="21"/>
        </w:rPr>
      </w:pPr>
      <w:r>
        <w:rPr>
          <w:rFonts w:ascii="宋体" w:hAnsi="宋体"/>
          <w:szCs w:val="21"/>
        </w:rPr>
        <w:t xml:space="preserve">8.</w:t>
      </w:r>
      <w:r>
        <w:rPr>
          <w:rFonts w:hint="eastAsia" w:ascii="宋体" w:hAnsi="宋体"/>
          <w:szCs w:val="21"/>
        </w:rPr>
        <w:t xml:space="preserve">《江苏省农村生活污水处理设施运行维护管理办法(试行)》。</w:t>
      </w:r>
      <w:r>
        <w:rPr>
          <w:rFonts w:ascii="宋体" w:hAnsi="宋体"/>
          <w:szCs w:val="21"/>
        </w:rPr>
      </w:r>
      <w:r/>
    </w:p>
    <w:p>
      <w:pPr>
        <w:pStyle w:val="751"/>
        <w:ind w:firstLine="315"/>
        <w:jc w:val="left"/>
        <w:spacing w:line="420" w:lineRule="exact"/>
        <w:rPr>
          <w:rFonts w:ascii="宋体" w:hAnsi="宋体"/>
          <w:szCs w:val="21"/>
        </w:rPr>
      </w:pPr>
      <w:r>
        <w:rPr>
          <w:rFonts w:hint="eastAsia" w:ascii="宋体" w:hAnsi="宋体"/>
          <w:szCs w:val="21"/>
        </w:rPr>
        <w:t xml:space="preserve">（三）工作</w:t>
      </w:r>
      <w:r>
        <w:rPr>
          <w:rFonts w:ascii="宋体" w:hAnsi="宋体"/>
          <w:szCs w:val="21"/>
        </w:rPr>
        <w:t xml:space="preserve">范围</w:t>
      </w:r>
      <w:r>
        <w:rPr>
          <w:rFonts w:hint="eastAsia" w:ascii="宋体" w:hAnsi="宋体"/>
          <w:szCs w:val="21"/>
        </w:rPr>
        <w:t xml:space="preserve">和年限</w:t>
      </w:r>
      <w:r>
        <w:rPr>
          <w:rFonts w:ascii="宋体" w:hAnsi="宋体"/>
          <w:szCs w:val="21"/>
        </w:rPr>
      </w:r>
      <w:r/>
    </w:p>
    <w:p>
      <w:pPr>
        <w:pStyle w:val="751"/>
        <w:ind w:firstLine="420"/>
        <w:spacing w:line="420" w:lineRule="exact"/>
        <w:rPr>
          <w:rFonts w:ascii="宋体" w:hAnsi="宋体"/>
          <w:szCs w:val="21"/>
        </w:rPr>
      </w:pPr>
      <w:r>
        <w:rPr>
          <w:rFonts w:hint="eastAsia" w:ascii="宋体" w:hAnsi="宋体"/>
          <w:color w:val="000000"/>
          <w:szCs w:val="21"/>
        </w:rPr>
        <w:t xml:space="preserve">工作范围：</w:t>
      </w:r>
      <w:r>
        <w:rPr>
          <w:rFonts w:ascii="宋体" w:hAnsi="宋体"/>
          <w:color w:val="000000"/>
          <w:szCs w:val="21"/>
        </w:rPr>
        <w:t xml:space="preserve">苏州大市范围，</w:t>
      </w:r>
      <w:r>
        <w:rPr>
          <w:rFonts w:hint="eastAsia" w:ascii="宋体" w:hAnsi="宋体"/>
          <w:szCs w:val="21"/>
        </w:rPr>
        <w:t xml:space="preserve">涵盖排水户、工业接管企业、城镇污水处理系统（包括排水管网、污水泵站、污水处理厂进出水和污泥、尾水湿地、再生水等）。</w:t>
      </w:r>
      <w:r>
        <w:rPr>
          <w:rFonts w:ascii="宋体" w:hAnsi="宋体"/>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工作年限</w:t>
      </w:r>
      <w:r>
        <w:rPr>
          <w:rFonts w:ascii="宋体" w:hAnsi="宋体"/>
          <w:color w:val="000000"/>
          <w:szCs w:val="21"/>
        </w:rPr>
        <w:t xml:space="preserve">：合同签订之日起</w:t>
      </w:r>
      <w:r>
        <w:rPr>
          <w:rFonts w:hint="eastAsia" w:ascii="宋体" w:hAnsi="宋体"/>
          <w:color w:val="000000"/>
          <w:szCs w:val="21"/>
        </w:rPr>
        <w:t xml:space="preserve">三</w:t>
      </w:r>
      <w:r>
        <w:rPr>
          <w:rFonts w:ascii="宋体" w:hAnsi="宋体"/>
          <w:color w:val="000000"/>
          <w:szCs w:val="21"/>
        </w:rPr>
        <w:t xml:space="preserve">年，具体时间按采购单位要求。</w:t>
      </w:r>
      <w:r/>
    </w:p>
    <w:p>
      <w:pPr>
        <w:pStyle w:val="751"/>
        <w:ind w:firstLine="315"/>
        <w:jc w:val="left"/>
        <w:spacing w:line="420" w:lineRule="exact"/>
        <w:rPr>
          <w:rFonts w:ascii="宋体" w:hAnsi="宋体"/>
          <w:szCs w:val="21"/>
        </w:rPr>
      </w:pPr>
      <w:r>
        <w:rPr>
          <w:rFonts w:hint="eastAsia" w:ascii="宋体" w:hAnsi="宋体"/>
          <w:szCs w:val="21"/>
        </w:rPr>
        <w:t xml:space="preserve">（四）</w:t>
      </w:r>
      <w:r>
        <w:rPr>
          <w:rFonts w:ascii="宋体" w:hAnsi="宋体"/>
          <w:szCs w:val="21"/>
        </w:rPr>
        <w:t xml:space="preserve">工作内容、标准和深度要求</w:t>
      </w:r>
      <w:r/>
    </w:p>
    <w:p>
      <w:pPr>
        <w:pStyle w:val="751"/>
        <w:ind w:firstLine="640"/>
        <w:spacing w:line="420" w:lineRule="exact"/>
        <w:rPr>
          <w:rFonts w:ascii="宋体" w:hAnsi="宋体" w:cs="宋体"/>
          <w:szCs w:val="21"/>
          <w:shd w:val="clear" w:color="auto" w:fill="ffffff"/>
          <w:lang w:bidi="ar"/>
        </w:rPr>
      </w:pPr>
      <w:r>
        <w:rPr>
          <w:rFonts w:hint="eastAsia" w:ascii="宋体" w:hAnsi="宋体"/>
          <w:color w:val="000000"/>
          <w:szCs w:val="21"/>
        </w:rPr>
        <w:t xml:space="preserve">依据《</w:t>
      </w:r>
      <w:r>
        <w:rPr>
          <w:rFonts w:hint="eastAsia" w:ascii="宋体" w:hAnsi="宋体"/>
          <w:szCs w:val="21"/>
        </w:rPr>
        <w:t xml:space="preserve">苏州市城乡污水治理及排水行业监测体系建设方案（试行）</w:t>
      </w:r>
      <w:r>
        <w:rPr>
          <w:rFonts w:hint="eastAsia" w:ascii="宋体" w:hAnsi="宋体"/>
          <w:color w:val="000000"/>
          <w:szCs w:val="21"/>
        </w:rPr>
        <w:t xml:space="preserve">》，根据各县级市（区）提供的底数为参考，覆盖10个县级市（区），</w:t>
      </w:r>
      <w:r>
        <w:rPr>
          <w:rFonts w:hint="eastAsia" w:ascii="宋体" w:hAnsi="宋体"/>
          <w:szCs w:val="21"/>
        </w:rPr>
        <w:t xml:space="preserve">开展苏州市城乡生活污水处理监测体系（以下简称监测体系）</w:t>
      </w:r>
      <w:r>
        <w:rPr>
          <w:rFonts w:ascii="宋体" w:hAnsi="宋体"/>
          <w:szCs w:val="21"/>
        </w:rPr>
        <w:t xml:space="preserve">监测及监督工作，分三年实施</w:t>
      </w:r>
      <w:r>
        <w:rPr>
          <w:rFonts w:hint="eastAsia" w:ascii="宋体" w:hAnsi="宋体"/>
          <w:szCs w:val="21"/>
        </w:rPr>
        <w:t xml:space="preserve">。</w:t>
      </w:r>
      <w:r>
        <w:rPr>
          <w:rFonts w:hint="eastAsia" w:ascii="宋体" w:hAnsi="宋体" w:cs="宋体"/>
          <w:szCs w:val="21"/>
          <w:shd w:val="clear" w:color="auto" w:fill="ffffff"/>
          <w:lang w:bidi="ar"/>
        </w:rPr>
        <w:t xml:space="preserve">本项目按照片区分为三个标段进行招标及开展相关工作，一标段为张家港、</w:t>
      </w:r>
      <w:r>
        <w:rPr>
          <w:rFonts w:ascii="宋体" w:hAnsi="宋体" w:cs="宋体"/>
          <w:szCs w:val="21"/>
          <w:shd w:val="clear" w:color="auto" w:fill="ffffff"/>
          <w:lang w:bidi="ar"/>
        </w:rPr>
        <w:t xml:space="preserve">太仓、相城</w:t>
      </w:r>
      <w:r>
        <w:rPr>
          <w:rFonts w:hint="eastAsia" w:ascii="宋体" w:hAnsi="宋体" w:cs="宋体"/>
          <w:szCs w:val="21"/>
          <w:shd w:val="clear" w:color="auto" w:fill="ffffff"/>
          <w:lang w:bidi="ar"/>
        </w:rPr>
        <w:t xml:space="preserve">区</w:t>
      </w:r>
      <w:r>
        <w:rPr>
          <w:rFonts w:ascii="宋体" w:hAnsi="宋体" w:cs="宋体"/>
          <w:szCs w:val="21"/>
          <w:shd w:val="clear" w:color="auto" w:fill="ffffff"/>
          <w:lang w:bidi="ar"/>
        </w:rPr>
        <w:t xml:space="preserve">、高新区；</w:t>
      </w:r>
      <w:r>
        <w:rPr>
          <w:rFonts w:hint="eastAsia" w:ascii="宋体" w:hAnsi="宋体" w:cs="宋体"/>
          <w:szCs w:val="21"/>
          <w:shd w:val="clear" w:color="auto" w:fill="ffffff"/>
          <w:lang w:bidi="ar"/>
        </w:rPr>
        <w:t xml:space="preserve">二标段</w:t>
      </w:r>
      <w:r>
        <w:rPr>
          <w:rFonts w:ascii="宋体" w:hAnsi="宋体" w:cs="宋体"/>
          <w:szCs w:val="21"/>
          <w:shd w:val="clear" w:color="auto" w:fill="ffffff"/>
          <w:lang w:bidi="ar"/>
        </w:rPr>
        <w:t xml:space="preserve">为昆山、吴中区、姑苏</w:t>
      </w:r>
      <w:r>
        <w:rPr>
          <w:rFonts w:hint="eastAsia" w:ascii="宋体" w:hAnsi="宋体" w:cs="宋体"/>
          <w:szCs w:val="21"/>
          <w:shd w:val="clear" w:color="auto" w:fill="ffffff"/>
          <w:lang w:bidi="ar"/>
        </w:rPr>
        <w:t xml:space="preserve">区</w:t>
      </w:r>
      <w:r>
        <w:rPr>
          <w:rFonts w:ascii="宋体" w:hAnsi="宋体" w:cs="宋体"/>
          <w:szCs w:val="21"/>
          <w:shd w:val="clear" w:color="auto" w:fill="ffffff"/>
          <w:lang w:bidi="ar"/>
        </w:rPr>
        <w:t xml:space="preserve">、</w:t>
      </w:r>
      <w:r>
        <w:rPr>
          <w:rFonts w:hint="eastAsia" w:ascii="宋体" w:hAnsi="宋体" w:cs="宋体"/>
          <w:szCs w:val="21"/>
          <w:shd w:val="clear" w:color="auto" w:fill="ffffff"/>
          <w:lang w:bidi="ar"/>
        </w:rPr>
        <w:t xml:space="preserve">工业</w:t>
      </w:r>
      <w:r>
        <w:rPr>
          <w:rFonts w:ascii="宋体" w:hAnsi="宋体" w:cs="宋体"/>
          <w:szCs w:val="21"/>
          <w:shd w:val="clear" w:color="auto" w:fill="ffffff"/>
          <w:lang w:bidi="ar"/>
        </w:rPr>
        <w:t xml:space="preserve">园区</w:t>
      </w:r>
      <w:r>
        <w:rPr>
          <w:rFonts w:hint="eastAsia" w:ascii="宋体" w:hAnsi="宋体" w:cs="宋体"/>
          <w:szCs w:val="21"/>
          <w:shd w:val="clear" w:color="auto" w:fill="ffffff"/>
          <w:lang w:bidi="ar"/>
        </w:rPr>
        <w:t xml:space="preserve">；三标段</w:t>
      </w:r>
      <w:r>
        <w:rPr>
          <w:rFonts w:ascii="宋体" w:hAnsi="宋体" w:cs="宋体"/>
          <w:szCs w:val="21"/>
          <w:shd w:val="clear" w:color="auto" w:fill="ffffff"/>
          <w:lang w:bidi="ar"/>
        </w:rPr>
        <w:t xml:space="preserve">为</w:t>
      </w:r>
      <w:r>
        <w:rPr>
          <w:rFonts w:hint="eastAsia" w:ascii="宋体" w:hAnsi="宋体" w:cs="宋体"/>
          <w:szCs w:val="21"/>
          <w:shd w:val="clear" w:color="auto" w:fill="ffffff"/>
          <w:lang w:bidi="ar"/>
        </w:rPr>
        <w:t xml:space="preserve">常熟</w:t>
      </w:r>
      <w:r>
        <w:rPr>
          <w:rFonts w:ascii="宋体" w:hAnsi="宋体" w:cs="宋体"/>
          <w:szCs w:val="21"/>
          <w:shd w:val="clear" w:color="auto" w:fill="ffffff"/>
          <w:lang w:bidi="ar"/>
        </w:rPr>
        <w:t xml:space="preserve">、吴江。</w:t>
      </w:r>
      <w:r/>
    </w:p>
    <w:p>
      <w:pPr>
        <w:pStyle w:val="751"/>
        <w:ind w:firstLine="640"/>
        <w:spacing w:line="420" w:lineRule="exact"/>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一标段</w:t>
      </w:r>
      <w:r>
        <w:rPr>
          <w:rFonts w:hint="eastAsia" w:ascii="宋体" w:hAnsi="宋体"/>
          <w:color w:val="000000"/>
          <w:szCs w:val="21"/>
        </w:rPr>
        <w:t xml:space="preserve">项目需求</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）制定</w:t>
      </w:r>
      <w:r>
        <w:rPr>
          <w:rFonts w:hint="eastAsia" w:ascii="宋体" w:hAnsi="宋体"/>
          <w:color w:val="000000"/>
          <w:szCs w:val="21"/>
        </w:rPr>
        <w:t xml:space="preserve">一标段</w:t>
      </w:r>
      <w:r>
        <w:rPr>
          <w:rFonts w:ascii="宋体" w:hAnsi="宋体"/>
          <w:color w:val="000000"/>
          <w:szCs w:val="21"/>
        </w:rPr>
        <w:t xml:space="preserve">城</w:t>
      </w:r>
      <w:r>
        <w:rPr>
          <w:rFonts w:hint="eastAsia" w:ascii="宋体" w:hAnsi="宋体"/>
          <w:color w:val="000000"/>
          <w:szCs w:val="21"/>
        </w:rPr>
        <w:t xml:space="preserve">乡</w:t>
      </w:r>
      <w:r>
        <w:rPr>
          <w:rFonts w:ascii="宋体" w:hAnsi="宋体"/>
          <w:color w:val="000000"/>
          <w:szCs w:val="21"/>
        </w:rPr>
        <w:t xml:space="preserve">生活污水处理监测体系</w:t>
      </w:r>
      <w:r>
        <w:rPr>
          <w:rFonts w:hint="eastAsia" w:ascii="宋体" w:hAnsi="宋体"/>
          <w:color w:val="000000"/>
          <w:szCs w:val="21"/>
        </w:rPr>
        <w:t xml:space="preserve">实施方案，编制报告大纲</w:t>
      </w:r>
      <w:r>
        <w:rPr>
          <w:rFonts w:ascii="宋体" w:hAnsi="宋体"/>
          <w:color w:val="000000"/>
          <w:szCs w:val="21"/>
        </w:rPr>
        <w:t xml:space="preserve">，</w:t>
      </w:r>
      <w:r>
        <w:rPr>
          <w:rFonts w:hint="eastAsia" w:ascii="宋体" w:hAnsi="宋体"/>
          <w:color w:val="000000"/>
          <w:szCs w:val="21"/>
        </w:rPr>
        <w:t xml:space="preserve">部署工作任务，落实人员和工作机制；</w:t>
      </w:r>
      <w:r>
        <w:rPr>
          <w:rFonts w:ascii="宋体" w:hAnsi="宋体"/>
          <w:color w:val="000000"/>
          <w:szCs w:val="21"/>
        </w:rPr>
      </w:r>
      <w:r/>
    </w:p>
    <w:p>
      <w:pPr>
        <w:pStyle w:val="751"/>
        <w:ind w:firstLine="420"/>
        <w:spacing w:line="420" w:lineRule="exact"/>
        <w:rPr>
          <w:rFonts w:ascii="宋体" w:hAnsi="宋体"/>
          <w:szCs w:val="21"/>
        </w:rPr>
      </w:pPr>
      <w:r>
        <w:rPr>
          <w:rFonts w:ascii="宋体" w:hAnsi="宋体"/>
          <w:szCs w:val="21"/>
        </w:rPr>
        <w:t xml:space="preserve">（2）</w:t>
      </w:r>
      <w:r>
        <w:rPr>
          <w:rFonts w:ascii="宋体" w:hAnsi="宋体"/>
          <w:color w:val="000000"/>
          <w:szCs w:val="21"/>
        </w:rPr>
        <w:t xml:space="preserve">对</w:t>
      </w:r>
      <w:r>
        <w:rPr>
          <w:rFonts w:hint="eastAsia" w:ascii="宋体" w:hAnsi="宋体"/>
          <w:color w:val="000000"/>
          <w:szCs w:val="21"/>
        </w:rPr>
        <w:t xml:space="preserve">一标段所含区域自行</w:t>
      </w:r>
      <w:r>
        <w:rPr>
          <w:rFonts w:ascii="宋体" w:hAnsi="宋体"/>
          <w:color w:val="000000"/>
          <w:szCs w:val="21"/>
        </w:rPr>
        <w:t xml:space="preserve">开展的水（泥）质监测情况进行督查，</w:t>
      </w:r>
      <w:r>
        <w:rPr>
          <w:rFonts w:hint="eastAsia" w:ascii="宋体" w:hAnsi="宋体"/>
          <w:color w:val="000000"/>
          <w:szCs w:val="21"/>
        </w:rPr>
        <w:t xml:space="preserve">对</w:t>
      </w:r>
      <w:r>
        <w:rPr>
          <w:rFonts w:ascii="宋体" w:hAnsi="宋体"/>
          <w:color w:val="000000"/>
          <w:szCs w:val="21"/>
        </w:rPr>
        <w:t xml:space="preserve">污水处理厂实验室</w:t>
      </w:r>
      <w:r>
        <w:rPr>
          <w:rFonts w:hint="eastAsia" w:ascii="宋体" w:hAnsi="宋体"/>
          <w:color w:val="000000"/>
          <w:szCs w:val="21"/>
        </w:rPr>
        <w:t xml:space="preserve">定期</w:t>
      </w:r>
      <w:r>
        <w:rPr>
          <w:rFonts w:ascii="宋体" w:hAnsi="宋体"/>
          <w:color w:val="000000"/>
          <w:szCs w:val="21"/>
        </w:rPr>
        <w:t xml:space="preserve">开展业务监督指导；</w:t>
      </w:r>
      <w:r>
        <w:rPr>
          <w:rFonts w:ascii="宋体" w:hAnsi="宋体"/>
          <w:szCs w:val="21"/>
        </w:rPr>
      </w:r>
      <w:r/>
    </w:p>
    <w:p>
      <w:pPr>
        <w:pStyle w:val="751"/>
        <w:ind w:firstLine="420"/>
        <w:spacing w:line="420" w:lineRule="exact"/>
        <w:rPr>
          <w:rFonts w:ascii="宋体" w:hAnsi="宋体"/>
          <w:szCs w:val="21"/>
        </w:rPr>
      </w:pPr>
      <w:r>
        <w:rPr>
          <w:rFonts w:ascii="宋体" w:hAnsi="宋体"/>
          <w:color w:val="000000"/>
          <w:szCs w:val="21"/>
        </w:rPr>
        <w:t xml:space="preserve">（3）</w:t>
      </w:r>
      <w:r>
        <w:rPr>
          <w:rFonts w:hint="eastAsia" w:ascii="宋体" w:hAnsi="宋体"/>
          <w:szCs w:val="21"/>
        </w:rPr>
        <w:t xml:space="preserve">开展水</w:t>
      </w:r>
      <w:r>
        <w:rPr>
          <w:rFonts w:ascii="宋体" w:hAnsi="宋体"/>
          <w:color w:val="000000"/>
          <w:szCs w:val="21"/>
        </w:rPr>
        <w:t xml:space="preserve">（泥）</w:t>
      </w:r>
      <w:r>
        <w:rPr>
          <w:rFonts w:hint="eastAsia" w:ascii="宋体" w:hAnsi="宋体"/>
          <w:szCs w:val="21"/>
        </w:rPr>
        <w:t xml:space="preserve">质常规监督监测：</w:t>
      </w:r>
      <w:r>
        <w:rPr>
          <w:rFonts w:hint="eastAsia" w:ascii="宋体" w:hAnsi="宋体"/>
          <w:color w:val="000000"/>
          <w:szCs w:val="21"/>
        </w:rPr>
        <w:t xml:space="preserve">1）污水收集：包括一般排水户、重点排水户、工业接管企业、主管网和污水泵站；2）污水处理：包括污水处理厂进出水、污泥、尾水湿地和再生水。</w:t>
      </w:r>
      <w:r>
        <w:rPr>
          <w:rFonts w:hint="eastAsia" w:ascii="宋体" w:hAnsi="宋体"/>
          <w:szCs w:val="21"/>
        </w:rPr>
        <w:t xml:space="preserve">同时收集现场处理设施运行情况信息；</w:t>
      </w:r>
      <w:r>
        <w:rPr>
          <w:rFonts w:ascii="宋体" w:hAnsi="宋体"/>
          <w:szCs w:val="21"/>
        </w:rPr>
      </w:r>
      <w:r/>
    </w:p>
    <w:p>
      <w:pPr>
        <w:pStyle w:val="751"/>
        <w:ind w:firstLine="420"/>
        <w:spacing w:line="420" w:lineRule="exact"/>
        <w:widowControl/>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应急监测</w:t>
      </w:r>
      <w:r>
        <w:rPr>
          <w:rFonts w:ascii="宋体" w:hAnsi="宋体"/>
          <w:color w:val="000000"/>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出现突发性水质事件时，对出现异常的点位开展持续跟踪监测，直至水质</w:t>
      </w:r>
      <w:r>
        <w:rPr>
          <w:rFonts w:ascii="宋体" w:hAnsi="宋体"/>
          <w:color w:val="000000"/>
          <w:szCs w:val="21"/>
        </w:rPr>
        <w:t xml:space="preserve">达标或</w:t>
      </w:r>
      <w:r>
        <w:rPr>
          <w:rFonts w:hint="eastAsia" w:ascii="宋体" w:hAnsi="宋体"/>
          <w:color w:val="000000"/>
          <w:szCs w:val="21"/>
        </w:rPr>
        <w:t xml:space="preserve">恢复正常</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编制工作报告，对常规监督</w:t>
      </w:r>
      <w:r>
        <w:rPr>
          <w:rFonts w:hint="eastAsia" w:ascii="宋体" w:hAnsi="宋体"/>
          <w:szCs w:val="21"/>
        </w:rPr>
        <w:t xml:space="preserve">监测</w:t>
      </w:r>
      <w:r>
        <w:rPr>
          <w:rFonts w:hint="eastAsia" w:ascii="宋体" w:hAnsi="宋体"/>
          <w:color w:val="000000"/>
          <w:szCs w:val="21"/>
        </w:rPr>
        <w:t xml:space="preserve">数据进行分析汇总，</w:t>
      </w:r>
      <w:r>
        <w:rPr>
          <w:rFonts w:hint="eastAsia" w:ascii="宋体" w:hAnsi="宋体"/>
          <w:szCs w:val="21"/>
        </w:rPr>
        <w:t xml:space="preserve">结合</w:t>
      </w:r>
      <w:r>
        <w:rPr>
          <w:rFonts w:hint="eastAsia" w:ascii="宋体" w:hAnsi="宋体"/>
          <w:color w:val="000000"/>
          <w:szCs w:val="21"/>
        </w:rPr>
        <w:t xml:space="preserve">自行监测数据</w:t>
      </w:r>
      <w:r>
        <w:rPr>
          <w:rFonts w:ascii="宋体" w:hAnsi="宋体"/>
          <w:color w:val="000000"/>
          <w:szCs w:val="21"/>
        </w:rPr>
        <w:t xml:space="preserve">和监督</w:t>
      </w:r>
      <w:r>
        <w:rPr>
          <w:rFonts w:hint="eastAsia" w:ascii="宋体" w:hAnsi="宋体"/>
          <w:szCs w:val="21"/>
        </w:rPr>
        <w:t xml:space="preserve">检查结果</w:t>
      </w:r>
      <w:r>
        <w:rPr>
          <w:rFonts w:ascii="宋体" w:hAnsi="宋体"/>
          <w:szCs w:val="21"/>
        </w:rPr>
        <w:t xml:space="preserve">，</w:t>
      </w:r>
      <w:r>
        <w:rPr>
          <w:rFonts w:hint="eastAsia" w:ascii="宋体" w:hAnsi="宋体"/>
          <w:color w:val="000000"/>
          <w:szCs w:val="21"/>
        </w:rPr>
        <w:t xml:space="preserve">查摆问题，提出工作建议；</w:t>
      </w:r>
      <w:r>
        <w:rPr>
          <w:rFonts w:ascii="宋体" w:hAnsi="宋体"/>
          <w:color w:val="000000"/>
          <w:szCs w:val="21"/>
        </w:rPr>
      </w:r>
      <w:r/>
    </w:p>
    <w:p>
      <w:pPr>
        <w:pStyle w:val="751"/>
        <w:ind w:firstLine="420"/>
        <w:spacing w:line="420" w:lineRule="exact"/>
        <w:rPr>
          <w:rFonts w:ascii="宋体" w:hAnsi="宋体"/>
          <w:color w:val="000000"/>
          <w:szCs w:val="21"/>
        </w:rPr>
      </w:pPr>
      <w:r>
        <w:rPr>
          <w:rFonts w:ascii="宋体" w:hAnsi="宋体"/>
          <w:color w:val="000000"/>
          <w:szCs w:val="21"/>
        </w:rPr>
        <w:t xml:space="preserve">（6）其他技术支撑服务工作。</w:t>
      </w:r>
      <w:r/>
    </w:p>
    <w:p>
      <w:pPr>
        <w:pStyle w:val="751"/>
        <w:ind w:firstLine="525"/>
        <w:spacing w:line="420" w:lineRule="exact"/>
        <w:rPr>
          <w:rFonts w:ascii="宋体" w:hAnsi="宋体"/>
          <w:color w:val="000000"/>
          <w:szCs w:val="21"/>
        </w:rPr>
      </w:pPr>
      <w:r>
        <w:rPr>
          <w:rFonts w:hint="eastAsia" w:ascii="宋体" w:hAnsi="宋体"/>
          <w:color w:val="000000"/>
          <w:szCs w:val="21"/>
        </w:rPr>
        <w:t xml:space="preserve">2、二</w:t>
      </w:r>
      <w:r>
        <w:rPr>
          <w:rFonts w:ascii="宋体" w:hAnsi="宋体"/>
          <w:color w:val="000000"/>
          <w:szCs w:val="21"/>
        </w:rPr>
        <w:t xml:space="preserve">标段</w:t>
      </w:r>
      <w:r>
        <w:rPr>
          <w:rFonts w:hint="eastAsia" w:ascii="宋体" w:hAnsi="宋体"/>
          <w:color w:val="000000"/>
          <w:szCs w:val="21"/>
        </w:rPr>
        <w:t xml:space="preserve">项目需求</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szCs w:val="21"/>
        </w:rPr>
        <w:t xml:space="preserve">（1）</w:t>
      </w:r>
      <w:r>
        <w:rPr>
          <w:rFonts w:ascii="宋体" w:hAnsi="宋体"/>
          <w:color w:val="000000"/>
          <w:szCs w:val="21"/>
        </w:rPr>
        <w:t xml:space="preserve">制定</w:t>
      </w:r>
      <w:r>
        <w:rPr>
          <w:rFonts w:hint="eastAsia" w:ascii="宋体" w:hAnsi="宋体"/>
          <w:color w:val="000000"/>
          <w:szCs w:val="21"/>
        </w:rPr>
        <w:t xml:space="preserve">二标段</w:t>
      </w:r>
      <w:r>
        <w:rPr>
          <w:rFonts w:ascii="宋体" w:hAnsi="宋体"/>
          <w:color w:val="000000"/>
          <w:szCs w:val="21"/>
        </w:rPr>
        <w:t xml:space="preserve">城</w:t>
      </w:r>
      <w:r>
        <w:rPr>
          <w:rFonts w:hint="eastAsia" w:ascii="宋体" w:hAnsi="宋体"/>
          <w:color w:val="000000"/>
          <w:szCs w:val="21"/>
        </w:rPr>
        <w:t xml:space="preserve">乡</w:t>
      </w:r>
      <w:r>
        <w:rPr>
          <w:rFonts w:ascii="宋体" w:hAnsi="宋体"/>
          <w:color w:val="000000"/>
          <w:szCs w:val="21"/>
        </w:rPr>
        <w:t xml:space="preserve">生活污水处理监测体系</w:t>
      </w:r>
      <w:r>
        <w:rPr>
          <w:rFonts w:hint="eastAsia" w:ascii="宋体" w:hAnsi="宋体"/>
          <w:color w:val="000000"/>
          <w:szCs w:val="21"/>
        </w:rPr>
        <w:t xml:space="preserve">实施方案，编制报告大纲</w:t>
      </w:r>
      <w:r>
        <w:rPr>
          <w:rFonts w:ascii="宋体" w:hAnsi="宋体"/>
          <w:color w:val="000000"/>
          <w:szCs w:val="21"/>
        </w:rPr>
        <w:t xml:space="preserve">，</w:t>
      </w:r>
      <w:r>
        <w:rPr>
          <w:rFonts w:hint="eastAsia" w:ascii="宋体" w:hAnsi="宋体"/>
          <w:color w:val="000000"/>
          <w:szCs w:val="21"/>
        </w:rPr>
        <w:t xml:space="preserve">部署工作任务，落实人员和工作机制；</w:t>
      </w:r>
      <w:r>
        <w:rPr>
          <w:rFonts w:ascii="宋体" w:hAnsi="宋体"/>
          <w:color w:val="000000"/>
          <w:szCs w:val="21"/>
        </w:rPr>
      </w:r>
      <w:r/>
    </w:p>
    <w:p>
      <w:pPr>
        <w:pStyle w:val="751"/>
        <w:ind w:firstLine="420"/>
        <w:spacing w:line="420" w:lineRule="exact"/>
        <w:rPr>
          <w:rFonts w:ascii="宋体" w:hAnsi="宋体"/>
          <w:color w:val="000000"/>
          <w:szCs w:val="21"/>
        </w:rPr>
      </w:pPr>
      <w:r>
        <w:rPr>
          <w:rFonts w:ascii="宋体" w:hAnsi="宋体"/>
          <w:color w:val="000000"/>
          <w:szCs w:val="21"/>
        </w:rPr>
        <w:t xml:space="preserve">（2）对</w:t>
      </w:r>
      <w:r>
        <w:rPr>
          <w:rFonts w:hint="eastAsia" w:ascii="宋体" w:hAnsi="宋体"/>
          <w:color w:val="000000"/>
          <w:szCs w:val="21"/>
        </w:rPr>
        <w:t xml:space="preserve">二标段所含区域自行</w:t>
      </w:r>
      <w:r>
        <w:rPr>
          <w:rFonts w:ascii="宋体" w:hAnsi="宋体"/>
          <w:color w:val="000000"/>
          <w:szCs w:val="21"/>
        </w:rPr>
        <w:t xml:space="preserve">开展的水（泥）质监测情况进行督查，</w:t>
      </w:r>
      <w:r>
        <w:rPr>
          <w:rFonts w:hint="eastAsia" w:ascii="宋体" w:hAnsi="宋体"/>
          <w:color w:val="000000"/>
          <w:szCs w:val="21"/>
        </w:rPr>
        <w:t xml:space="preserve">对</w:t>
      </w:r>
      <w:r>
        <w:rPr>
          <w:rFonts w:ascii="宋体" w:hAnsi="宋体"/>
          <w:color w:val="000000"/>
          <w:szCs w:val="21"/>
        </w:rPr>
        <w:t xml:space="preserve">污水处理厂实验室</w:t>
      </w:r>
      <w:r>
        <w:rPr>
          <w:rFonts w:hint="eastAsia" w:ascii="宋体" w:hAnsi="宋体"/>
          <w:color w:val="000000"/>
          <w:szCs w:val="21"/>
        </w:rPr>
        <w:t xml:space="preserve">定期</w:t>
      </w:r>
      <w:r>
        <w:rPr>
          <w:rFonts w:ascii="宋体" w:hAnsi="宋体"/>
          <w:color w:val="000000"/>
          <w:szCs w:val="21"/>
        </w:rPr>
        <w:t xml:space="preserve">开展业务监督指导</w:t>
      </w:r>
      <w:r/>
    </w:p>
    <w:p>
      <w:pPr>
        <w:pStyle w:val="751"/>
        <w:ind w:firstLine="420"/>
        <w:spacing w:line="420" w:lineRule="exact"/>
        <w:rPr>
          <w:rFonts w:ascii="宋体" w:hAnsi="宋体"/>
          <w:szCs w:val="21"/>
        </w:rPr>
      </w:pPr>
      <w:r>
        <w:rPr>
          <w:rFonts w:hint="eastAsia" w:ascii="宋体" w:hAnsi="宋体"/>
          <w:szCs w:val="21"/>
        </w:rPr>
        <w:t xml:space="preserve">（3）开展水</w:t>
      </w:r>
      <w:r>
        <w:rPr>
          <w:rFonts w:ascii="宋体" w:hAnsi="宋体"/>
          <w:color w:val="000000"/>
          <w:szCs w:val="21"/>
        </w:rPr>
        <w:t xml:space="preserve">（泥）</w:t>
      </w:r>
      <w:r>
        <w:rPr>
          <w:rFonts w:hint="eastAsia" w:ascii="宋体" w:hAnsi="宋体"/>
          <w:szCs w:val="21"/>
        </w:rPr>
        <w:t xml:space="preserve">质常规监督监测：</w:t>
      </w:r>
      <w:r>
        <w:rPr>
          <w:rFonts w:hint="eastAsia" w:ascii="宋体" w:hAnsi="宋体"/>
          <w:color w:val="000000"/>
          <w:szCs w:val="21"/>
        </w:rPr>
        <w:t xml:space="preserve">1）污水收集：包括一般排水户、重点排水户、工业接管企业、主管网和污水泵站；2）污水处理：包括污水处理厂进出水、污泥、尾水湿地和再生水。</w:t>
      </w:r>
      <w:r>
        <w:rPr>
          <w:rFonts w:hint="eastAsia" w:ascii="宋体" w:hAnsi="宋体"/>
          <w:szCs w:val="21"/>
        </w:rPr>
        <w:t xml:space="preserve">同时收集现场处理设施运行情况信息；</w:t>
      </w:r>
      <w:r>
        <w:rPr>
          <w:rFonts w:ascii="宋体" w:hAnsi="宋体"/>
          <w:szCs w:val="21"/>
        </w:rPr>
      </w:r>
      <w:r/>
    </w:p>
    <w:p>
      <w:pPr>
        <w:pStyle w:val="751"/>
        <w:ind w:firstLine="315"/>
        <w:spacing w:line="420" w:lineRule="exact"/>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应急监测</w:t>
      </w:r>
      <w:r>
        <w:rPr>
          <w:rFonts w:ascii="宋体" w:hAnsi="宋体"/>
          <w:color w:val="000000"/>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出现突发性水质事件时，对出现异常的点位开展持续跟踪监测，直至水质</w:t>
      </w:r>
      <w:r>
        <w:rPr>
          <w:rFonts w:ascii="宋体" w:hAnsi="宋体"/>
          <w:color w:val="000000"/>
          <w:szCs w:val="21"/>
        </w:rPr>
        <w:t xml:space="preserve">达标或</w:t>
      </w:r>
      <w:r>
        <w:rPr>
          <w:rFonts w:hint="eastAsia" w:ascii="宋体" w:hAnsi="宋体"/>
          <w:color w:val="000000"/>
          <w:szCs w:val="21"/>
        </w:rPr>
        <w:t xml:space="preserve">恢复正常</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编制工作报告，对常规监督</w:t>
      </w:r>
      <w:r>
        <w:rPr>
          <w:rFonts w:hint="eastAsia" w:ascii="宋体" w:hAnsi="宋体"/>
          <w:szCs w:val="21"/>
        </w:rPr>
        <w:t xml:space="preserve">监测</w:t>
      </w:r>
      <w:r>
        <w:rPr>
          <w:rFonts w:hint="eastAsia" w:ascii="宋体" w:hAnsi="宋体"/>
          <w:color w:val="000000"/>
          <w:szCs w:val="21"/>
        </w:rPr>
        <w:t xml:space="preserve">数据进行分析汇总，</w:t>
      </w:r>
      <w:r>
        <w:rPr>
          <w:rFonts w:hint="eastAsia" w:ascii="宋体" w:hAnsi="宋体"/>
          <w:szCs w:val="21"/>
        </w:rPr>
        <w:t xml:space="preserve">结合</w:t>
      </w:r>
      <w:r>
        <w:rPr>
          <w:rFonts w:hint="eastAsia" w:ascii="宋体" w:hAnsi="宋体"/>
          <w:color w:val="000000"/>
          <w:szCs w:val="21"/>
        </w:rPr>
        <w:t xml:space="preserve">自行监测数据</w:t>
      </w:r>
      <w:r>
        <w:rPr>
          <w:rFonts w:ascii="宋体" w:hAnsi="宋体"/>
          <w:color w:val="000000"/>
          <w:szCs w:val="21"/>
        </w:rPr>
        <w:t xml:space="preserve">和监督</w:t>
      </w:r>
      <w:r>
        <w:rPr>
          <w:rFonts w:hint="eastAsia" w:ascii="宋体" w:hAnsi="宋体"/>
          <w:szCs w:val="21"/>
        </w:rPr>
        <w:t xml:space="preserve">检查结果</w:t>
      </w:r>
      <w:r>
        <w:rPr>
          <w:rFonts w:ascii="宋体" w:hAnsi="宋体"/>
          <w:szCs w:val="21"/>
        </w:rPr>
        <w:t xml:space="preserve">，</w:t>
      </w:r>
      <w:r>
        <w:rPr>
          <w:rFonts w:hint="eastAsia" w:ascii="宋体" w:hAnsi="宋体"/>
          <w:color w:val="000000"/>
          <w:szCs w:val="21"/>
        </w:rPr>
        <w:t xml:space="preserve">查摆问题，提出工作建议；</w:t>
      </w:r>
      <w:r>
        <w:rPr>
          <w:rFonts w:ascii="宋体" w:hAnsi="宋体"/>
          <w:color w:val="000000"/>
          <w:szCs w:val="21"/>
        </w:rPr>
      </w:r>
      <w:r/>
    </w:p>
    <w:p>
      <w:pPr>
        <w:pStyle w:val="751"/>
        <w:ind w:firstLine="420"/>
        <w:spacing w:line="420" w:lineRule="exact"/>
        <w:rPr>
          <w:rFonts w:ascii="宋体" w:hAnsi="宋体"/>
          <w:color w:val="000000"/>
          <w:szCs w:val="21"/>
        </w:rPr>
      </w:pPr>
      <w:r>
        <w:rPr>
          <w:rFonts w:ascii="宋体" w:hAnsi="宋体"/>
          <w:color w:val="000000"/>
          <w:szCs w:val="21"/>
        </w:rPr>
        <w:t xml:space="preserve">（6）其他技术支撑服务工作。</w:t>
      </w:r>
      <w:r/>
    </w:p>
    <w:p>
      <w:pPr>
        <w:pStyle w:val="751"/>
        <w:ind w:firstLine="525"/>
        <w:spacing w:line="420" w:lineRule="exac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、三</w:t>
      </w:r>
      <w:r>
        <w:rPr>
          <w:rFonts w:ascii="宋体" w:hAnsi="宋体"/>
          <w:color w:val="000000"/>
          <w:szCs w:val="21"/>
        </w:rPr>
        <w:t xml:space="preserve">标段</w:t>
      </w:r>
      <w:r>
        <w:rPr>
          <w:rFonts w:hint="eastAsia" w:ascii="宋体" w:hAnsi="宋体"/>
          <w:color w:val="000000"/>
          <w:szCs w:val="21"/>
        </w:rPr>
        <w:t xml:space="preserve">项目需求</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szCs w:val="21"/>
        </w:rPr>
        <w:t xml:space="preserve">（1）</w:t>
      </w:r>
      <w:r>
        <w:rPr>
          <w:rFonts w:ascii="宋体" w:hAnsi="宋体"/>
          <w:color w:val="000000"/>
          <w:szCs w:val="21"/>
        </w:rPr>
        <w:t xml:space="preserve">制定</w:t>
      </w:r>
      <w:r>
        <w:rPr>
          <w:rFonts w:hint="eastAsia" w:ascii="宋体" w:hAnsi="宋体"/>
          <w:color w:val="000000"/>
          <w:szCs w:val="21"/>
        </w:rPr>
        <w:t xml:space="preserve">三标段</w:t>
      </w:r>
      <w:r>
        <w:rPr>
          <w:rFonts w:ascii="宋体" w:hAnsi="宋体"/>
          <w:color w:val="000000"/>
          <w:szCs w:val="21"/>
        </w:rPr>
        <w:t xml:space="preserve">城</w:t>
      </w:r>
      <w:r>
        <w:rPr>
          <w:rFonts w:hint="eastAsia" w:ascii="宋体" w:hAnsi="宋体"/>
          <w:color w:val="000000"/>
          <w:szCs w:val="21"/>
        </w:rPr>
        <w:t xml:space="preserve">乡</w:t>
      </w:r>
      <w:r>
        <w:rPr>
          <w:rFonts w:ascii="宋体" w:hAnsi="宋体"/>
          <w:color w:val="000000"/>
          <w:szCs w:val="21"/>
        </w:rPr>
        <w:t xml:space="preserve">生活污水处理监测体系</w:t>
      </w:r>
      <w:r>
        <w:rPr>
          <w:rFonts w:hint="eastAsia" w:ascii="宋体" w:hAnsi="宋体"/>
          <w:color w:val="000000"/>
          <w:szCs w:val="21"/>
        </w:rPr>
        <w:t xml:space="preserve">实施方案，编制报告大纲</w:t>
      </w:r>
      <w:r>
        <w:rPr>
          <w:rFonts w:ascii="宋体" w:hAnsi="宋体"/>
          <w:color w:val="000000"/>
          <w:szCs w:val="21"/>
        </w:rPr>
        <w:t xml:space="preserve">，</w:t>
      </w:r>
      <w:r>
        <w:rPr>
          <w:rFonts w:hint="eastAsia" w:ascii="宋体" w:hAnsi="宋体"/>
          <w:color w:val="000000"/>
          <w:szCs w:val="21"/>
        </w:rPr>
        <w:t xml:space="preserve">部署工作任务，落实人员和工作机制；</w:t>
      </w:r>
      <w:r>
        <w:rPr>
          <w:rFonts w:ascii="宋体" w:hAnsi="宋体"/>
          <w:color w:val="000000"/>
          <w:szCs w:val="21"/>
        </w:rPr>
      </w:r>
      <w:r/>
    </w:p>
    <w:p>
      <w:pPr>
        <w:pStyle w:val="751"/>
        <w:ind w:firstLine="420"/>
        <w:spacing w:line="420" w:lineRule="exact"/>
        <w:rPr>
          <w:rFonts w:ascii="宋体" w:hAnsi="宋体"/>
          <w:color w:val="000000"/>
          <w:szCs w:val="21"/>
        </w:rPr>
      </w:pPr>
      <w:r>
        <w:rPr>
          <w:rFonts w:ascii="宋体" w:hAnsi="宋体"/>
          <w:color w:val="000000"/>
          <w:szCs w:val="21"/>
        </w:rPr>
        <w:t xml:space="preserve">（2）对</w:t>
      </w:r>
      <w:r>
        <w:rPr>
          <w:rFonts w:hint="eastAsia" w:ascii="宋体" w:hAnsi="宋体"/>
          <w:color w:val="000000"/>
          <w:szCs w:val="21"/>
        </w:rPr>
        <w:t xml:space="preserve">三标段所含区域自行</w:t>
      </w:r>
      <w:r>
        <w:rPr>
          <w:rFonts w:ascii="宋体" w:hAnsi="宋体"/>
          <w:color w:val="000000"/>
          <w:szCs w:val="21"/>
        </w:rPr>
        <w:t xml:space="preserve">开展的水（泥）质监测情况进行督查，</w:t>
      </w:r>
      <w:r>
        <w:rPr>
          <w:rFonts w:hint="eastAsia" w:ascii="宋体" w:hAnsi="宋体"/>
          <w:color w:val="000000"/>
          <w:szCs w:val="21"/>
        </w:rPr>
        <w:t xml:space="preserve">对</w:t>
      </w:r>
      <w:r>
        <w:rPr>
          <w:rFonts w:ascii="宋体" w:hAnsi="宋体"/>
          <w:color w:val="000000"/>
          <w:szCs w:val="21"/>
        </w:rPr>
        <w:t xml:space="preserve">污水处理厂实验室</w:t>
      </w:r>
      <w:r>
        <w:rPr>
          <w:rFonts w:hint="eastAsia" w:ascii="宋体" w:hAnsi="宋体"/>
          <w:color w:val="000000"/>
          <w:szCs w:val="21"/>
        </w:rPr>
        <w:t xml:space="preserve">定期</w:t>
      </w:r>
      <w:r>
        <w:rPr>
          <w:rFonts w:ascii="宋体" w:hAnsi="宋体"/>
          <w:color w:val="000000"/>
          <w:szCs w:val="21"/>
        </w:rPr>
        <w:t xml:space="preserve">开展业务监督指导</w:t>
      </w:r>
      <w:r/>
    </w:p>
    <w:p>
      <w:pPr>
        <w:pStyle w:val="751"/>
        <w:ind w:firstLine="420"/>
        <w:spacing w:line="420" w:lineRule="exact"/>
        <w:rPr>
          <w:rFonts w:ascii="宋体" w:hAnsi="宋体"/>
          <w:szCs w:val="21"/>
        </w:rPr>
      </w:pPr>
      <w:r>
        <w:rPr>
          <w:rFonts w:hint="eastAsia" w:ascii="宋体" w:hAnsi="宋体"/>
          <w:szCs w:val="21"/>
        </w:rPr>
        <w:t xml:space="preserve">（3）开展水</w:t>
      </w:r>
      <w:r>
        <w:rPr>
          <w:rFonts w:ascii="宋体" w:hAnsi="宋体"/>
          <w:color w:val="000000"/>
          <w:szCs w:val="21"/>
        </w:rPr>
        <w:t xml:space="preserve">（泥）</w:t>
      </w:r>
      <w:r>
        <w:rPr>
          <w:rFonts w:hint="eastAsia" w:ascii="宋体" w:hAnsi="宋体"/>
          <w:szCs w:val="21"/>
        </w:rPr>
        <w:t xml:space="preserve">质常规监督监测：</w:t>
      </w:r>
      <w:r>
        <w:rPr>
          <w:rFonts w:hint="eastAsia" w:ascii="宋体" w:hAnsi="宋体"/>
          <w:color w:val="000000"/>
          <w:szCs w:val="21"/>
        </w:rPr>
        <w:t xml:space="preserve">1）污水收集：包括一般排水户、重点排水户、工业接管企业、主管网和污水泵站；2）污水处理：包括污水处理厂进出水、污泥、尾水湿地和再生水。</w:t>
      </w:r>
      <w:r>
        <w:rPr>
          <w:rFonts w:hint="eastAsia" w:ascii="宋体" w:hAnsi="宋体"/>
          <w:szCs w:val="21"/>
        </w:rPr>
        <w:t xml:space="preserve">同时收集现场处理设施运行情况信息；</w:t>
      </w:r>
      <w:r>
        <w:rPr>
          <w:rFonts w:ascii="宋体" w:hAnsi="宋体"/>
          <w:szCs w:val="21"/>
        </w:rPr>
      </w:r>
      <w:r/>
    </w:p>
    <w:p>
      <w:pPr>
        <w:pStyle w:val="751"/>
        <w:ind w:firstLine="315"/>
        <w:spacing w:line="420" w:lineRule="exact"/>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应急监测</w:t>
      </w:r>
      <w:r>
        <w:rPr>
          <w:rFonts w:ascii="宋体" w:hAnsi="宋体"/>
          <w:color w:val="000000"/>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出现突发性水质事件时，对出现异常的点位开展持续跟踪监测，直至水质</w:t>
      </w:r>
      <w:r>
        <w:rPr>
          <w:rFonts w:ascii="宋体" w:hAnsi="宋体"/>
          <w:color w:val="000000"/>
          <w:szCs w:val="21"/>
        </w:rPr>
        <w:t xml:space="preserve">达标或</w:t>
      </w:r>
      <w:r>
        <w:rPr>
          <w:rFonts w:hint="eastAsia" w:ascii="宋体" w:hAnsi="宋体"/>
          <w:color w:val="000000"/>
          <w:szCs w:val="21"/>
        </w:rPr>
        <w:t xml:space="preserve">恢复正常</w:t>
      </w:r>
      <w:r>
        <w:rPr>
          <w:rFonts w:ascii="宋体" w:hAnsi="宋体"/>
          <w:color w:val="000000"/>
          <w:szCs w:val="21"/>
        </w:rPr>
        <w:t xml:space="preserve">。</w:t>
      </w:r>
      <w:r/>
    </w:p>
    <w:p>
      <w:pPr>
        <w:pStyle w:val="751"/>
        <w:ind w:firstLine="420"/>
        <w:spacing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编制工作报告，对常规监督</w:t>
      </w:r>
      <w:r>
        <w:rPr>
          <w:rFonts w:hint="eastAsia" w:ascii="宋体" w:hAnsi="宋体"/>
          <w:szCs w:val="21"/>
        </w:rPr>
        <w:t xml:space="preserve">监测</w:t>
      </w:r>
      <w:r>
        <w:rPr>
          <w:rFonts w:hint="eastAsia" w:ascii="宋体" w:hAnsi="宋体"/>
          <w:color w:val="000000"/>
          <w:szCs w:val="21"/>
        </w:rPr>
        <w:t xml:space="preserve">数据进行分析汇总，</w:t>
      </w:r>
      <w:r>
        <w:rPr>
          <w:rFonts w:hint="eastAsia" w:ascii="宋体" w:hAnsi="宋体"/>
          <w:szCs w:val="21"/>
        </w:rPr>
        <w:t xml:space="preserve">结合</w:t>
      </w:r>
      <w:r>
        <w:rPr>
          <w:rFonts w:hint="eastAsia" w:ascii="宋体" w:hAnsi="宋体"/>
          <w:color w:val="000000"/>
          <w:szCs w:val="21"/>
        </w:rPr>
        <w:t xml:space="preserve">自行监测数据</w:t>
      </w:r>
      <w:r>
        <w:rPr>
          <w:rFonts w:ascii="宋体" w:hAnsi="宋体"/>
          <w:color w:val="000000"/>
          <w:szCs w:val="21"/>
        </w:rPr>
        <w:t xml:space="preserve">和监督</w:t>
      </w:r>
      <w:r>
        <w:rPr>
          <w:rFonts w:hint="eastAsia" w:ascii="宋体" w:hAnsi="宋体"/>
          <w:szCs w:val="21"/>
        </w:rPr>
        <w:t xml:space="preserve">检查结果</w:t>
      </w:r>
      <w:r>
        <w:rPr>
          <w:rFonts w:ascii="宋体" w:hAnsi="宋体"/>
          <w:szCs w:val="21"/>
        </w:rPr>
        <w:t xml:space="preserve">，</w:t>
      </w:r>
      <w:r>
        <w:rPr>
          <w:rFonts w:hint="eastAsia" w:ascii="宋体" w:hAnsi="宋体"/>
          <w:color w:val="000000"/>
          <w:szCs w:val="21"/>
        </w:rPr>
        <w:t xml:space="preserve">查摆问题，提出工作建议；</w:t>
      </w:r>
      <w:r>
        <w:rPr>
          <w:rFonts w:ascii="宋体" w:hAnsi="宋体"/>
          <w:color w:val="000000"/>
          <w:szCs w:val="21"/>
        </w:rPr>
      </w:r>
      <w:r/>
    </w:p>
    <w:p>
      <w:pPr>
        <w:pStyle w:val="751"/>
        <w:ind w:firstLine="420"/>
        <w:spacing w:line="420" w:lineRule="exact"/>
        <w:rPr>
          <w:rFonts w:hint="eastAsia" w:ascii="宋体" w:hAnsi="宋体"/>
          <w:color w:val="000000"/>
          <w:szCs w:val="21"/>
        </w:rPr>
      </w:pPr>
      <w:r>
        <w:rPr>
          <w:rFonts w:ascii="宋体" w:hAnsi="宋体"/>
          <w:color w:val="000000"/>
          <w:szCs w:val="21"/>
        </w:rPr>
        <w:t xml:space="preserve">（6）其他技术支撑服务工作。</w:t>
      </w:r>
      <w:r>
        <w:rPr>
          <w:rFonts w:hint="eastAsia" w:ascii="宋体" w:hAnsi="宋体"/>
          <w:color w:val="000000"/>
          <w:szCs w:val="21"/>
        </w:rPr>
      </w:r>
      <w:r/>
    </w:p>
    <w:p>
      <w:pPr>
        <w:pStyle w:val="751"/>
        <w:ind w:firstLine="525"/>
        <w:spacing w:line="42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、监督</w:t>
      </w:r>
      <w:r>
        <w:rPr>
          <w:rFonts w:hint="eastAsia" w:ascii="宋体" w:hAnsi="宋体"/>
          <w:szCs w:val="21"/>
        </w:rPr>
        <w:t xml:space="preserve">监测</w:t>
      </w:r>
      <w:r>
        <w:rPr>
          <w:rFonts w:hint="eastAsia" w:ascii="宋体" w:hAnsi="宋体"/>
          <w:color w:val="000000"/>
          <w:szCs w:val="21"/>
        </w:rPr>
        <w:t xml:space="preserve">项目与频次</w:t>
      </w:r>
      <w:r>
        <w:rPr>
          <w:rFonts w:ascii="宋体" w:hAnsi="宋体"/>
          <w:color w:val="000000"/>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一般排水户、重点排水户、工业接管企业监测项目在《苏州市城乡污水治理及排水行业监测体系监测项目及频次一览表》规定的基础上，增加总氮监测，其余</w:t>
      </w:r>
      <w:r>
        <w:rPr>
          <w:rFonts w:ascii="宋体" w:hAnsi="宋体"/>
          <w:color w:val="000000"/>
          <w:szCs w:val="21"/>
        </w:rPr>
        <w:t xml:space="preserve">具体监测项目及监测总量见表一、表二</w:t>
      </w:r>
      <w:r>
        <w:rPr>
          <w:rFonts w:hint="eastAsia" w:ascii="宋体" w:hAnsi="宋体"/>
          <w:color w:val="000000"/>
          <w:szCs w:val="21"/>
        </w:rPr>
        <w:t xml:space="preserve">。</w:t>
      </w:r>
      <w:r>
        <w:rPr>
          <w:rFonts w:ascii="宋体" w:hAnsi="宋体"/>
          <w:color w:val="000000"/>
          <w:szCs w:val="21"/>
        </w:rPr>
      </w:r>
      <w:r/>
    </w:p>
    <w:p>
      <w:pPr>
        <w:pStyle w:val="751"/>
        <w:ind w:firstLine="420"/>
        <w:spacing w:line="420" w:lineRule="exact"/>
        <w:rPr>
          <w:rFonts w:ascii="宋体" w:hAnsi="宋体"/>
          <w:color w:val="000000"/>
          <w:szCs w:val="21"/>
        </w:rPr>
      </w:pPr>
      <w:r>
        <w:rPr>
          <w:rFonts w:hint="eastAsia" w:ascii="宋体" w:hAnsi="宋体"/>
          <w:color w:val="000000"/>
          <w:szCs w:val="21"/>
        </w:rPr>
        <w:t xml:space="preserve">除应急监测外，一般排水户监测点位2</w:t>
      </w:r>
      <w:r>
        <w:rPr>
          <w:rFonts w:ascii="宋体" w:hAnsi="宋体"/>
          <w:color w:val="000000"/>
          <w:szCs w:val="21"/>
        </w:rPr>
        <w:t xml:space="preserve">024年度完成10%，</w:t>
      </w:r>
      <w:r>
        <w:rPr>
          <w:rFonts w:hint="eastAsia" w:ascii="宋体" w:hAnsi="宋体"/>
          <w:color w:val="000000"/>
          <w:szCs w:val="21"/>
        </w:rPr>
        <w:t xml:space="preserve">2</w:t>
      </w:r>
      <w:r>
        <w:rPr>
          <w:rFonts w:ascii="宋体" w:hAnsi="宋体"/>
          <w:color w:val="000000"/>
          <w:szCs w:val="21"/>
        </w:rPr>
        <w:t xml:space="preserve">025年度完成15%，</w:t>
      </w:r>
      <w:r>
        <w:rPr>
          <w:rFonts w:hint="eastAsia" w:ascii="宋体" w:hAnsi="宋体"/>
          <w:color w:val="000000"/>
          <w:szCs w:val="21"/>
        </w:rPr>
        <w:t xml:space="preserve">2</w:t>
      </w:r>
      <w:r>
        <w:rPr>
          <w:rFonts w:ascii="宋体" w:hAnsi="宋体"/>
          <w:color w:val="000000"/>
          <w:szCs w:val="21"/>
        </w:rPr>
        <w:t xml:space="preserve">026年度完成15%，三年</w:t>
      </w:r>
      <w:r>
        <w:rPr>
          <w:rFonts w:hint="eastAsia" w:ascii="宋体" w:hAnsi="宋体"/>
          <w:color w:val="000000"/>
          <w:szCs w:val="21"/>
        </w:rPr>
        <w:t xml:space="preserve">共</w:t>
      </w:r>
      <w:r>
        <w:rPr>
          <w:rFonts w:ascii="宋体" w:hAnsi="宋体"/>
          <w:color w:val="000000"/>
          <w:szCs w:val="21"/>
        </w:rPr>
        <w:t xml:space="preserve">完成</w:t>
      </w:r>
      <w:r>
        <w:rPr>
          <w:rFonts w:hint="eastAsia" w:ascii="宋体" w:hAnsi="宋体"/>
          <w:color w:val="000000"/>
          <w:szCs w:val="21"/>
        </w:rPr>
        <w:t xml:space="preserve">监测</w:t>
      </w:r>
      <w:r>
        <w:rPr>
          <w:rFonts w:ascii="宋体" w:hAnsi="宋体"/>
          <w:color w:val="000000"/>
          <w:szCs w:val="21"/>
        </w:rPr>
        <w:t xml:space="preserve">总量的40%</w:t>
      </w:r>
      <w:r>
        <w:rPr>
          <w:rFonts w:hint="eastAsia" w:ascii="宋体" w:hAnsi="宋体"/>
          <w:color w:val="000000"/>
          <w:szCs w:val="21"/>
        </w:rPr>
        <w:t xml:space="preserve">；其余类别监测点位2</w:t>
      </w:r>
      <w:r>
        <w:rPr>
          <w:rFonts w:ascii="宋体" w:hAnsi="宋体"/>
          <w:color w:val="000000"/>
          <w:szCs w:val="21"/>
        </w:rPr>
        <w:t xml:space="preserve">024年度完成</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2</w:t>
      </w:r>
      <w:r>
        <w:rPr>
          <w:rFonts w:ascii="宋体" w:hAnsi="宋体"/>
          <w:color w:val="000000"/>
          <w:szCs w:val="21"/>
        </w:rPr>
        <w:t xml:space="preserve">025年度完成35%，</w:t>
      </w:r>
      <w:r>
        <w:rPr>
          <w:rFonts w:hint="eastAsia" w:ascii="宋体" w:hAnsi="宋体"/>
          <w:color w:val="000000"/>
          <w:szCs w:val="21"/>
        </w:rPr>
        <w:t xml:space="preserve">2</w:t>
      </w:r>
      <w:r>
        <w:rPr>
          <w:rFonts w:ascii="宋体" w:hAnsi="宋体"/>
          <w:color w:val="000000"/>
          <w:szCs w:val="21"/>
        </w:rPr>
        <w:t xml:space="preserve">026年度完成35%，三年</w:t>
      </w:r>
      <w:r>
        <w:rPr>
          <w:rFonts w:hint="eastAsia" w:ascii="宋体" w:hAnsi="宋体"/>
          <w:color w:val="000000"/>
          <w:szCs w:val="21"/>
        </w:rPr>
        <w:t xml:space="preserve">共完成监测总量的1</w:t>
      </w:r>
      <w:r>
        <w:rPr>
          <w:rFonts w:ascii="宋体" w:hAnsi="宋体"/>
          <w:color w:val="000000"/>
          <w:szCs w:val="21"/>
        </w:rPr>
        <w:t xml:space="preserve">00%（以上监测</w:t>
      </w:r>
      <w:r>
        <w:rPr>
          <w:rFonts w:hint="eastAsia" w:ascii="宋体" w:hAnsi="宋体"/>
          <w:color w:val="000000"/>
          <w:szCs w:val="21"/>
        </w:rPr>
        <w:t xml:space="preserve">比例将</w:t>
      </w:r>
      <w:r>
        <w:rPr>
          <w:rFonts w:ascii="宋体" w:hAnsi="宋体"/>
          <w:color w:val="000000"/>
          <w:szCs w:val="21"/>
        </w:rPr>
        <w:t xml:space="preserve">根据实际经费进行调整）</w:t>
      </w:r>
      <w:r>
        <w:rPr>
          <w:rFonts w:hint="eastAsia" w:ascii="宋体" w:hAnsi="宋体"/>
          <w:color w:val="000000"/>
          <w:szCs w:val="21"/>
        </w:rPr>
        <w:t xml:space="preserve">。</w:t>
      </w:r>
      <w:r>
        <w:rPr>
          <w:rFonts w:ascii="宋体" w:hAnsi="宋体"/>
          <w:color w:val="000000"/>
          <w:szCs w:val="21"/>
        </w:rPr>
        <w:t xml:space="preserve">每个点位至少</w:t>
      </w:r>
      <w:r>
        <w:rPr>
          <w:rFonts w:hint="eastAsia" w:ascii="宋体" w:hAnsi="宋体"/>
          <w:color w:val="000000"/>
          <w:szCs w:val="21"/>
        </w:rPr>
        <w:t xml:space="preserve">监测一次，如有需要根据甲方需求适当增加监测频次。结果异常时，应通过复采复测进行复核。复核后仍异常的，通知属地排水行业管理部门开展溯源排查，属地应将溯源情况及时上报市供排水管理处。</w:t>
      </w:r>
      <w:r>
        <w:rPr>
          <w:rFonts w:ascii="宋体" w:hAnsi="宋体"/>
          <w:color w:val="000000"/>
          <w:szCs w:val="21"/>
        </w:rPr>
      </w:r>
      <w:r/>
    </w:p>
    <w:p>
      <w:pPr>
        <w:pStyle w:val="751"/>
        <w:ind w:left="420"/>
        <w:jc w:val="left"/>
        <w:spacing w:line="420" w:lineRule="exact"/>
        <w:rPr>
          <w:rFonts w:ascii="宋体" w:hAnsi="宋体"/>
          <w:color w:val="000000"/>
          <w:szCs w:val="21"/>
        </w:rPr>
      </w:pPr>
      <w:r>
        <w:rPr>
          <w:rFonts w:ascii="宋体" w:hAnsi="宋体"/>
          <w:color w:val="000000"/>
          <w:szCs w:val="21"/>
        </w:rPr>
      </w:r>
      <w:r/>
    </w:p>
    <w:p>
      <w:pPr>
        <w:pStyle w:val="751"/>
        <w:ind w:left="420"/>
        <w:jc w:val="center"/>
        <w:spacing w:line="420" w:lineRule="exact"/>
        <w:rPr>
          <w:rFonts w:ascii="宋体" w:hAnsi="宋体"/>
          <w:color w:val="000000"/>
          <w:szCs w:val="21"/>
        </w:rPr>
      </w:pPr>
      <w:r>
        <w:rPr>
          <w:rFonts w:ascii="宋体" w:hAnsi="宋体"/>
          <w:color w:val="000000"/>
          <w:szCs w:val="21"/>
        </w:rPr>
        <w:t xml:space="preserve">表</w:t>
      </w:r>
      <w:r>
        <w:rPr>
          <w:rFonts w:hint="eastAsia" w:ascii="宋体" w:hAnsi="宋体"/>
          <w:color w:val="000000"/>
          <w:szCs w:val="21"/>
        </w:rPr>
        <w:t xml:space="preserve">一</w:t>
      </w:r>
      <w:r>
        <w:rPr>
          <w:rFonts w:ascii="宋体" w:hAnsi="宋体"/>
          <w:color w:val="000000"/>
          <w:szCs w:val="21"/>
        </w:rPr>
        <w:t xml:space="preserve"> 监测项目一览表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2126"/>
        <w:gridCol w:w="5295"/>
      </w:tblGrid>
      <w:tr>
        <w:trPr>
          <w:trHeight w:val="456"/>
        </w:trPr>
        <w:tc>
          <w:tcPr>
            <w:tcW w:w="993" w:type="dxa"/>
            <w:vAlign w:val="center"/>
            <w:textDirection w:val="lrTb"/>
            <w:noWrap w:val="false"/>
          </w:tcPr>
          <w:p>
            <w:pPr>
              <w:pStyle w:val="751"/>
              <w:jc w:val="center"/>
              <w:rPr>
                <w:rFonts w:ascii="宋体" w:hAnsi="宋体" w:cs="宋体"/>
                <w:b/>
                <w:bCs/>
                <w:color w:val="000000"/>
                <w:sz w:val="24"/>
                <w:szCs w:val="24"/>
                <w:lang w:bidi="ar"/>
              </w:rPr>
            </w:pPr>
            <w:r>
              <w:rPr>
                <w:rFonts w:ascii="宋体" w:hAnsi="宋体" w:cs="宋体"/>
                <w:b/>
                <w:bCs/>
                <w:color w:val="000000"/>
                <w:sz w:val="24"/>
                <w:szCs w:val="24"/>
                <w:lang w:bidi="ar"/>
              </w:rPr>
              <w:t xml:space="preserve">序号</w:t>
            </w:r>
            <w:r/>
          </w:p>
        </w:tc>
        <w:tc>
          <w:tcPr>
            <w:tcW w:w="2126" w:type="dxa"/>
            <w:vAlign w:val="center"/>
            <w:textDirection w:val="lrTb"/>
            <w:noWrap w:val="false"/>
          </w:tcPr>
          <w:p>
            <w:pPr>
              <w:pStyle w:val="751"/>
              <w:jc w:val="center"/>
              <w:rPr>
                <w:rFonts w:ascii="宋体" w:hAnsi="宋体" w:cs="宋体"/>
                <w:b/>
                <w:bCs/>
                <w:color w:val="000000"/>
                <w:sz w:val="24"/>
                <w:szCs w:val="24"/>
                <w:lang w:bidi="ar"/>
              </w:rPr>
            </w:pPr>
            <w:r>
              <w:rPr>
                <w:rFonts w:ascii="宋体" w:hAnsi="宋体" w:cs="宋体"/>
                <w:b/>
                <w:bCs/>
                <w:color w:val="000000"/>
                <w:sz w:val="24"/>
                <w:szCs w:val="24"/>
                <w:lang w:bidi="ar"/>
              </w:rPr>
              <w:t xml:space="preserve">监测对象</w:t>
            </w:r>
            <w:r/>
          </w:p>
        </w:tc>
        <w:tc>
          <w:tcPr>
            <w:tcW w:w="5295" w:type="dxa"/>
            <w:vAlign w:val="center"/>
            <w:textDirection w:val="lrTb"/>
            <w:noWrap w:val="false"/>
          </w:tcPr>
          <w:p>
            <w:pPr>
              <w:pStyle w:val="751"/>
              <w:jc w:val="center"/>
              <w:rPr>
                <w:rFonts w:ascii="宋体" w:hAnsi="宋体" w:cs="宋体"/>
                <w:b/>
                <w:bCs/>
                <w:color w:val="000000"/>
                <w:sz w:val="24"/>
                <w:szCs w:val="24"/>
                <w:lang w:bidi="ar"/>
              </w:rPr>
            </w:pPr>
            <w:r>
              <w:rPr>
                <w:rFonts w:ascii="宋体" w:hAnsi="宋体" w:cs="宋体"/>
                <w:b/>
                <w:bCs/>
                <w:color w:val="000000"/>
                <w:sz w:val="24"/>
                <w:szCs w:val="24"/>
                <w:lang w:bidi="ar"/>
              </w:rPr>
              <w:t xml:space="preserve">监测项目</w:t>
            </w:r>
            <w:r/>
          </w:p>
        </w:tc>
      </w:tr>
      <w:tr>
        <w:trPr>
          <w:cantSplit/>
        </w:trPr>
        <w:tc>
          <w:tcPr>
            <w:tcW w:w="993" w:type="dxa"/>
            <w:vAlign w:val="center"/>
            <w:vMerge w:val="restart"/>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1</w:t>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一般排水户</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-N、TP、TN、动植物油</w:t>
            </w:r>
            <w:r/>
          </w:p>
        </w:tc>
      </w:tr>
      <w:tr>
        <w:trPr>
          <w:cantSplit/>
        </w:trPr>
        <w:tc>
          <w:tcPr>
            <w:tcW w:w="993" w:type="dxa"/>
            <w:vAlign w:val="center"/>
            <w:vMerge w:val="continue"/>
            <w:textDirection w:val="lrTb"/>
            <w:noWrap w:val="false"/>
          </w:tcPr>
          <w:p>
            <w:pPr>
              <w:pStyle w:val="751"/>
              <w:jc w:val="center"/>
              <w:spacing w:after="120"/>
              <w:rPr>
                <w:rFonts w:ascii="宋体" w:hAnsi="宋体"/>
                <w:sz w:val="24"/>
                <w:szCs w:val="24"/>
              </w:rPr>
            </w:pP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重点排水户</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-N、TP、TN、特征污染因子</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工业接管企业</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CODcr、pH、SS、NH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-N、TP、TN、特征污染因子</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排水管网</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污水泵站</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污水处理厂</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CODcr、BOD5、NH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-N、TP、TN、pH、SS、</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污水处理厂污泥</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含水率、pH、有机物含量、TP、TN、总铜、总铅、总锌、总镍、总铬、总汞、总砷、总镉</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尾水湿地</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p>
        </w:tc>
      </w:tr>
      <w:tr>
        <w:trPr/>
        <w:tc>
          <w:tcPr>
            <w:tcW w:w="993" w:type="dxa"/>
            <w:vAlign w:val="center"/>
            <w:textDirection w:val="lrTb"/>
            <w:noWrap w:val="false"/>
          </w:tcPr>
          <w:p>
            <w:pPr>
              <w:pStyle w:val="751"/>
              <w:jc w:val="center"/>
              <w:spacing w:after="120"/>
              <w:rPr>
                <w:rFonts w:ascii="宋体" w:hAnsi="宋体"/>
                <w:sz w:val="24"/>
                <w:szCs w:val="24"/>
              </w:rPr>
            </w:pPr>
            <w:r>
              <w:rPr>
                <w:rFonts w:hint="eastAsia" w:ascii="宋体" w:hAnsi="宋体"/>
                <w:sz w:val="24"/>
                <w:szCs w:val="24"/>
              </w:rPr>
              <w:t xml:space="preserve">8</w:t>
            </w:r>
            <w:r>
              <w:rPr>
                <w:rFonts w:ascii="宋体" w:hAnsi="宋体"/>
                <w:sz w:val="24"/>
                <w:szCs w:val="24"/>
              </w:rPr>
            </w:r>
            <w:r/>
          </w:p>
        </w:tc>
        <w:tc>
          <w:tcPr>
            <w:tcW w:w="2126"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再生水</w:t>
            </w:r>
            <w:r/>
          </w:p>
        </w:tc>
        <w:tc>
          <w:tcPr>
            <w:tcW w:w="5295" w:type="dxa"/>
            <w:vAlign w:val="center"/>
            <w:textDirection w:val="lrTb"/>
            <w:noWrap w:val="false"/>
          </w:tcPr>
          <w:p>
            <w:pPr>
              <w:pStyle w:val="751"/>
              <w:jc w:val="center"/>
              <w:rPr>
                <w:rFonts w:ascii="宋体" w:hAnsi="宋体" w:cs="宋体"/>
                <w:color w:val="000000"/>
                <w:sz w:val="24"/>
                <w:szCs w:val="24"/>
                <w:lang w:bidi="ar"/>
              </w:rPr>
            </w:pPr>
            <w:r>
              <w:rPr>
                <w:rFonts w:ascii="宋体" w:hAnsi="宋体" w:cs="宋体"/>
                <w:color w:val="000000"/>
                <w:sz w:val="24"/>
                <w:szCs w:val="24"/>
                <w:lang w:bidi="ar"/>
              </w:rPr>
              <w:t xml:space="preserve">CODcr、NH</w:t>
            </w:r>
            <w:r>
              <w:rPr>
                <w:rFonts w:ascii="宋体" w:hAnsi="宋体" w:cs="宋体"/>
                <w:color w:val="000000"/>
                <w:sz w:val="24"/>
                <w:szCs w:val="24"/>
                <w:vertAlign w:val="subscript"/>
                <w:lang w:bidi="ar"/>
              </w:rPr>
              <w:t xml:space="preserve">3</w:t>
            </w:r>
            <w:r>
              <w:rPr>
                <w:rFonts w:ascii="宋体" w:hAnsi="宋体" w:cs="宋体"/>
                <w:color w:val="000000"/>
                <w:sz w:val="24"/>
                <w:szCs w:val="24"/>
                <w:lang w:bidi="ar"/>
              </w:rPr>
              <w:t xml:space="preserve">-N、TP、TN</w:t>
            </w:r>
            <w:r/>
          </w:p>
        </w:tc>
      </w:tr>
    </w:tbl>
    <w:p>
      <w:pPr>
        <w:pStyle w:val="751"/>
        <w:jc w:val="center"/>
        <w:spacing w:line="420" w:lineRule="exact"/>
        <w:rPr>
          <w:rFonts w:ascii="宋体" w:hAnsi="宋体"/>
          <w:color w:val="000000"/>
          <w:szCs w:val="21"/>
        </w:rPr>
      </w:pPr>
      <w:r>
        <w:rPr>
          <w:rFonts w:hint="eastAsia" w:ascii="宋体" w:hAnsi="宋体"/>
          <w:color w:val="000000"/>
          <w:szCs w:val="21"/>
        </w:rPr>
        <w:t xml:space="preserve">表二 监测总量预估汇总表</w:t>
      </w:r>
      <w:r>
        <w:rPr>
          <w:rFonts w:ascii="宋体" w:hAnsi="宋体"/>
          <w:color w:val="000000"/>
          <w:szCs w:val="21"/>
        </w:rPr>
      </w:r>
      <w:r/>
    </w:p>
    <w:tbl>
      <w:tblPr>
        <w:tblW w:w="9781"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992"/>
        <w:gridCol w:w="992"/>
        <w:gridCol w:w="992"/>
        <w:gridCol w:w="993"/>
        <w:gridCol w:w="992"/>
        <w:gridCol w:w="992"/>
        <w:gridCol w:w="992"/>
        <w:gridCol w:w="851"/>
        <w:gridCol w:w="850"/>
      </w:tblGrid>
      <w:tr>
        <w:trPr/>
        <w:tc>
          <w:tcPr>
            <w:tcW w:w="1135" w:type="dxa"/>
            <w:vAlign w:val="center"/>
            <w:textDirection w:val="lrTb"/>
            <w:noWrap w:val="false"/>
          </w:tcPr>
          <w:p>
            <w:pPr>
              <w:pStyle w:val="751"/>
              <w:jc w:val="center"/>
              <w:rPr>
                <w:rFonts w:ascii="宋体" w:hAnsi="宋体" w:cs="宋体"/>
                <w:color w:val="000000"/>
                <w:szCs w:val="21"/>
                <w:lang w:bidi="ar"/>
              </w:rPr>
            </w:pPr>
            <w:r>
              <w:rPr>
                <w:rFonts w:ascii="宋体" w:hAnsi="宋体" w:cs="宋体"/>
                <w:b/>
                <w:bCs/>
                <w:color w:val="000000"/>
                <w:szCs w:val="21"/>
                <w:lang w:bidi="ar"/>
              </w:rPr>
              <w:t xml:space="preserve">监测对象</w:t>
            </w:r>
            <w:r>
              <w:rPr>
                <w:rFonts w:ascii="宋体" w:hAnsi="宋体" w:cs="宋体"/>
                <w:color w:val="000000"/>
                <w:szCs w:val="21"/>
                <w:lang w:bidi="ar"/>
              </w:rPr>
            </w:r>
            <w:r/>
          </w:p>
        </w:tc>
        <w:tc>
          <w:tcPr>
            <w:tcW w:w="992"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一般排水户（户）</w:t>
            </w:r>
            <w:r/>
          </w:p>
        </w:tc>
        <w:tc>
          <w:tcPr>
            <w:tcW w:w="992"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重点排水户（户）</w:t>
            </w:r>
            <w:r/>
          </w:p>
        </w:tc>
        <w:tc>
          <w:tcPr>
            <w:tcW w:w="992"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工业接管企业（户）</w:t>
            </w:r>
            <w:r/>
          </w:p>
        </w:tc>
        <w:tc>
          <w:tcPr>
            <w:tcW w:w="993"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排水管网点位（个）</w:t>
            </w:r>
            <w:r/>
          </w:p>
        </w:tc>
        <w:tc>
          <w:tcPr>
            <w:tcW w:w="992"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污水</w:t>
            </w:r>
            <w:r/>
          </w:p>
          <w:p>
            <w:pPr>
              <w:pStyle w:val="751"/>
              <w:jc w:val="center"/>
              <w:rPr>
                <w:rFonts w:ascii="宋体" w:hAnsi="宋体" w:cs="宋体"/>
                <w:color w:val="000000"/>
                <w:szCs w:val="21"/>
                <w:lang w:bidi="ar"/>
              </w:rPr>
            </w:pPr>
            <w:r>
              <w:rPr>
                <w:rFonts w:ascii="宋体" w:hAnsi="宋体" w:cs="宋体"/>
                <w:b/>
                <w:bCs/>
                <w:color w:val="000000"/>
                <w:szCs w:val="21"/>
                <w:lang w:bidi="ar"/>
              </w:rPr>
              <w:t xml:space="preserve">泵站（个）</w:t>
            </w:r>
            <w:r>
              <w:rPr>
                <w:rFonts w:ascii="宋体" w:hAnsi="宋体" w:cs="宋体"/>
                <w:color w:val="000000"/>
                <w:szCs w:val="21"/>
                <w:lang w:bidi="ar"/>
              </w:rPr>
            </w:r>
            <w:r/>
          </w:p>
        </w:tc>
        <w:tc>
          <w:tcPr>
            <w:tcW w:w="992"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污水</w:t>
            </w:r>
            <w:r/>
          </w:p>
          <w:p>
            <w:pPr>
              <w:pStyle w:val="751"/>
              <w:jc w:val="center"/>
              <w:rPr>
                <w:rFonts w:ascii="宋体" w:hAnsi="宋体" w:cs="宋体"/>
                <w:color w:val="000000"/>
                <w:szCs w:val="21"/>
                <w:lang w:bidi="ar"/>
              </w:rPr>
            </w:pPr>
            <w:r>
              <w:rPr>
                <w:rFonts w:ascii="宋体" w:hAnsi="宋体" w:cs="宋体"/>
                <w:b/>
                <w:bCs/>
                <w:color w:val="000000"/>
                <w:szCs w:val="21"/>
                <w:lang w:bidi="ar"/>
              </w:rPr>
              <w:t xml:space="preserve">处理厂（个）</w:t>
            </w:r>
            <w:r>
              <w:rPr>
                <w:rFonts w:ascii="宋体" w:hAnsi="宋体" w:cs="宋体"/>
                <w:color w:val="000000"/>
                <w:szCs w:val="21"/>
                <w:lang w:bidi="ar"/>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b/>
                <w:bCs/>
                <w:color w:val="000000"/>
                <w:szCs w:val="21"/>
                <w:lang w:bidi="ar"/>
              </w:rPr>
              <w:t xml:space="preserve">污水处理厂污泥（个）</w:t>
            </w:r>
            <w:r>
              <w:rPr>
                <w:rFonts w:ascii="宋体" w:hAnsi="宋体" w:cs="宋体"/>
                <w:color w:val="000000"/>
                <w:szCs w:val="21"/>
                <w:lang w:bidi="ar"/>
              </w:rPr>
            </w:r>
            <w:r/>
          </w:p>
        </w:tc>
        <w:tc>
          <w:tcPr>
            <w:tcW w:w="851"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尾水</w:t>
            </w:r>
            <w:r/>
          </w:p>
          <w:p>
            <w:pPr>
              <w:pStyle w:val="751"/>
              <w:jc w:val="center"/>
              <w:rPr>
                <w:rFonts w:ascii="宋体" w:hAnsi="宋体" w:cs="宋体"/>
                <w:color w:val="000000"/>
                <w:szCs w:val="21"/>
                <w:lang w:bidi="ar"/>
              </w:rPr>
            </w:pPr>
            <w:r>
              <w:rPr>
                <w:rFonts w:ascii="宋体" w:hAnsi="宋体" w:cs="宋体"/>
                <w:b/>
                <w:bCs/>
                <w:color w:val="000000"/>
                <w:szCs w:val="21"/>
                <w:lang w:bidi="ar"/>
              </w:rPr>
              <w:t xml:space="preserve">湿地（个）</w:t>
            </w:r>
            <w:r>
              <w:rPr>
                <w:rFonts w:ascii="宋体" w:hAnsi="宋体" w:cs="宋体"/>
                <w:color w:val="000000"/>
                <w:szCs w:val="21"/>
                <w:lang w:bidi="ar"/>
              </w:rPr>
            </w:r>
            <w:r/>
          </w:p>
        </w:tc>
        <w:tc>
          <w:tcPr>
            <w:tcW w:w="850" w:type="dxa"/>
            <w:vAlign w:val="center"/>
            <w:textDirection w:val="lrTb"/>
            <w:noWrap w:val="false"/>
          </w:tcPr>
          <w:p>
            <w:pPr>
              <w:pStyle w:val="751"/>
              <w:jc w:val="center"/>
              <w:rPr>
                <w:rFonts w:ascii="宋体" w:hAnsi="宋体" w:cs="宋体"/>
                <w:b/>
                <w:bCs/>
                <w:color w:val="000000"/>
                <w:szCs w:val="21"/>
                <w:lang w:bidi="ar"/>
              </w:rPr>
            </w:pPr>
            <w:r>
              <w:rPr>
                <w:rFonts w:ascii="宋体" w:hAnsi="宋体" w:cs="宋体"/>
                <w:b/>
                <w:bCs/>
                <w:color w:val="000000"/>
                <w:szCs w:val="21"/>
                <w:lang w:bidi="ar"/>
              </w:rPr>
              <w:t xml:space="preserve">再生水（个）</w:t>
            </w:r>
            <w:r/>
          </w:p>
        </w:tc>
      </w:tr>
      <w:tr>
        <w:trPr>
          <w:trHeight w:val="778"/>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张家港</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2101</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72</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35</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23</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55</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r>
      <w:tr>
        <w:trPr>
          <w:trHeight w:val="559"/>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常熟</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1963</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200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216</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22</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91</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r>
      <w:tr>
        <w:trPr>
          <w:trHeight w:val="567"/>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太仓</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1361</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150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82</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r>
      <w:tr>
        <w:trPr>
          <w:trHeight w:val="547"/>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昆山</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5364</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100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332</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138</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16</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16</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16</w:t>
            </w:r>
            <w:r/>
          </w:p>
        </w:tc>
      </w:tr>
      <w:tr>
        <w:trPr>
          <w:trHeight w:val="555"/>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吴江区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1444</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150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56</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28</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75</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15</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15</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15</w:t>
            </w:r>
            <w:r/>
          </w:p>
        </w:tc>
      </w:tr>
      <w:tr>
        <w:trPr>
          <w:trHeight w:val="563"/>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吴中区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728</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80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67</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26</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89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9</w:t>
            </w:r>
            <w:r/>
          </w:p>
        </w:tc>
      </w:tr>
      <w:tr>
        <w:trPr>
          <w:trHeight w:val="557"/>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相城区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687</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103</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17</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49</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7</w:t>
            </w:r>
            <w:r/>
          </w:p>
        </w:tc>
      </w:tr>
      <w:tr>
        <w:trPr>
          <w:trHeight w:val="565"/>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姑苏区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240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8</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34</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w:t>
            </w:r>
            <w:r/>
          </w:p>
        </w:tc>
      </w:tr>
      <w:tr>
        <w:trPr/>
        <w:tc>
          <w:tcPr>
            <w:tcW w:w="1135"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工业</w:t>
            </w:r>
            <w:r/>
          </w:p>
          <w:p>
            <w:pPr>
              <w:pStyle w:val="751"/>
              <w:jc w:val="center"/>
              <w:rPr>
                <w:rFonts w:ascii="宋体" w:hAnsi="宋体" w:cs="宋体"/>
                <w:color w:val="000000"/>
                <w:szCs w:val="21"/>
              </w:rPr>
            </w:pPr>
            <w:r>
              <w:rPr>
                <w:rFonts w:ascii="宋体" w:hAnsi="宋体" w:cs="宋体"/>
                <w:color w:val="000000"/>
                <w:szCs w:val="21"/>
                <w:lang w:bidi="ar"/>
              </w:rPr>
              <w:t xml:space="preserve">园区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400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40</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40</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24</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44</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r>
      <w:tr>
        <w:trPr>
          <w:trHeight w:val="625"/>
        </w:trPr>
        <w:tc>
          <w:tcPr>
            <w:tcW w:w="1135" w:type="dxa"/>
            <w:vAlign w:val="center"/>
            <w:textDirection w:val="lrTb"/>
            <w:noWrap w:val="false"/>
          </w:tcPr>
          <w:p>
            <w:pPr>
              <w:pStyle w:val="751"/>
              <w:jc w:val="center"/>
              <w:rPr>
                <w:rFonts w:ascii="宋体" w:hAnsi="宋体" w:cs="宋体"/>
                <w:color w:val="000000"/>
                <w:szCs w:val="21"/>
              </w:rPr>
            </w:pPr>
            <w:r>
              <w:rPr>
                <w:rFonts w:ascii="宋体" w:hAnsi="宋体" w:cs="宋体"/>
                <w:color w:val="000000"/>
                <w:szCs w:val="21"/>
                <w:lang w:bidi="ar"/>
              </w:rPr>
              <w:t xml:space="preserve">高新区</w:t>
            </w:r>
            <w:r>
              <w:rPr>
                <w:rFonts w:ascii="宋体" w:hAnsi="宋体" w:cs="宋体"/>
                <w:color w:val="000000"/>
                <w:szCs w:val="21"/>
              </w:rPr>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3003</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26</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124</w:t>
            </w:r>
            <w:r/>
          </w:p>
        </w:tc>
        <w:tc>
          <w:tcPr>
            <w:tcW w:w="993"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22</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36</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w:t>
            </w:r>
            <w:r/>
          </w:p>
        </w:tc>
        <w:tc>
          <w:tcPr>
            <w:tcW w:w="992"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5</w:t>
            </w:r>
            <w:r/>
          </w:p>
        </w:tc>
        <w:tc>
          <w:tcPr>
            <w:tcW w:w="851"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c>
          <w:tcPr>
            <w:tcW w:w="850" w:type="dxa"/>
            <w:vAlign w:val="center"/>
            <w:textDirection w:val="lrTb"/>
            <w:noWrap w:val="false"/>
          </w:tcPr>
          <w:p>
            <w:pPr>
              <w:pStyle w:val="751"/>
              <w:jc w:val="center"/>
              <w:rPr>
                <w:rFonts w:ascii="宋体" w:hAnsi="宋体" w:cs="宋体"/>
                <w:color w:val="000000"/>
                <w:szCs w:val="21"/>
                <w:lang w:bidi="ar"/>
              </w:rPr>
            </w:pPr>
            <w:r>
              <w:rPr>
                <w:rFonts w:ascii="宋体" w:hAnsi="宋体" w:cs="宋体"/>
                <w:color w:val="000000"/>
                <w:szCs w:val="21"/>
                <w:lang w:bidi="ar"/>
              </w:rPr>
              <w:t xml:space="preserve">1</w:t>
            </w:r>
            <w:r/>
          </w:p>
        </w:tc>
      </w:tr>
      <w:tr>
        <w:trPr>
          <w:trHeight w:val="562"/>
        </w:trPr>
        <w:tc>
          <w:tcPr>
            <w:tcW w:w="1135" w:type="dxa"/>
            <w:vAlign w:val="center"/>
            <w:textDirection w:val="lrTb"/>
            <w:noWrap w:val="false"/>
          </w:tcPr>
          <w:p>
            <w:pPr>
              <w:pStyle w:val="751"/>
              <w:jc w:val="center"/>
              <w:rPr>
                <w:rFonts w:ascii="宋体" w:hAnsi="宋体" w:cs="宋体"/>
                <w:color w:val="000000"/>
                <w:szCs w:val="21"/>
                <w:lang w:bidi="ar"/>
              </w:rPr>
            </w:pPr>
            <w:r>
              <w:rPr>
                <w:rFonts w:hint="eastAsia" w:ascii="宋体" w:hAnsi="宋体"/>
                <w:szCs w:val="21"/>
              </w:rPr>
              <w:t xml:space="preserve">备注</w:t>
            </w:r>
            <w:r>
              <w:rPr>
                <w:rFonts w:ascii="宋体" w:hAnsi="宋体" w:cs="宋体"/>
                <w:color w:val="000000"/>
                <w:szCs w:val="21"/>
                <w:lang w:bidi="ar"/>
              </w:rPr>
            </w:r>
            <w:r/>
          </w:p>
        </w:tc>
        <w:tc>
          <w:tcPr>
            <w:gridSpan w:val="9"/>
            <w:tcW w:w="8646" w:type="dxa"/>
            <w:vAlign w:val="center"/>
            <w:textDirection w:val="lrTb"/>
            <w:noWrap w:val="false"/>
          </w:tcPr>
          <w:p>
            <w:pPr>
              <w:pStyle w:val="751"/>
              <w:rPr>
                <w:rFonts w:ascii="宋体" w:hAnsi="宋体" w:cs="宋体"/>
                <w:color w:val="000000"/>
                <w:szCs w:val="21"/>
                <w:lang w:bidi="ar"/>
              </w:rPr>
            </w:pPr>
            <w:r>
              <w:rPr>
                <w:rFonts w:hint="eastAsia" w:ascii="宋体" w:hAnsi="宋体" w:cs="宋体"/>
                <w:color w:val="000000"/>
                <w:szCs w:val="21"/>
                <w:lang w:bidi="ar"/>
              </w:rPr>
              <w:t xml:space="preserve">表内数据为预估数据，以实际统计为准</w:t>
            </w:r>
            <w:r>
              <w:rPr>
                <w:rFonts w:ascii="宋体" w:hAnsi="宋体" w:cs="宋体"/>
                <w:color w:val="000000"/>
                <w:szCs w:val="21"/>
                <w:lang w:bidi="ar"/>
              </w:rPr>
            </w:r>
            <w:r/>
          </w:p>
        </w:tc>
      </w:tr>
    </w:tbl>
    <w:p>
      <w:pPr>
        <w:pStyle w:val="751"/>
        <w:ind w:firstLine="315"/>
        <w:jc w:val="left"/>
        <w:spacing w:line="420" w:lineRule="exact"/>
        <w:rPr>
          <w:rFonts w:ascii="宋体" w:hAnsi="宋体"/>
          <w:szCs w:val="21"/>
        </w:rPr>
      </w:pPr>
      <w:r>
        <w:rPr>
          <w:rFonts w:hint="eastAsia" w:ascii="宋体" w:hAnsi="宋体"/>
          <w:szCs w:val="21"/>
        </w:rPr>
        <w:t xml:space="preserve">（五）</w:t>
      </w:r>
      <w:r>
        <w:rPr>
          <w:rFonts w:ascii="宋体" w:hAnsi="宋体"/>
          <w:szCs w:val="21"/>
        </w:rPr>
        <w:t xml:space="preserve">工作经费数量</w:t>
      </w:r>
      <w:r/>
    </w:p>
    <w:tbl>
      <w:tblPr>
        <w:tblW w:w="9810"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9"/>
        <w:gridCol w:w="1134"/>
        <w:gridCol w:w="5840"/>
        <w:gridCol w:w="1276"/>
      </w:tblGrid>
      <w:tr>
        <w:trPr>
          <w:trHeight w:val="748"/>
        </w:trPr>
        <w:tc>
          <w:tcPr>
            <w:tcW w:w="851" w:type="dxa"/>
            <w:vAlign w:val="center"/>
            <w:textDirection w:val="lrTb"/>
            <w:noWrap w:val="false"/>
          </w:tcPr>
          <w:p>
            <w:pPr>
              <w:pStyle w:val="751"/>
              <w:jc w:val="center"/>
              <w:spacing w:line="420" w:lineRule="exact"/>
              <w:rPr>
                <w:rFonts w:ascii="宋体" w:hAnsi="宋体"/>
                <w:color w:val="000000"/>
                <w:szCs w:val="21"/>
              </w:rPr>
            </w:pPr>
            <w:r>
              <w:rPr>
                <w:rFonts w:hint="eastAsia" w:ascii="宋体" w:hAnsi="宋体"/>
                <w:color w:val="000000"/>
                <w:szCs w:val="21"/>
              </w:rPr>
              <w:t xml:space="preserve">标段</w:t>
            </w:r>
            <w:r>
              <w:rPr>
                <w:rFonts w:ascii="宋体" w:hAnsi="宋体"/>
                <w:color w:val="000000"/>
                <w:szCs w:val="21"/>
              </w:rPr>
            </w:r>
            <w:r/>
          </w:p>
        </w:tc>
        <w:tc>
          <w:tcPr>
            <w:tcW w:w="709" w:type="dxa"/>
            <w:vAlign w:val="center"/>
            <w:textDirection w:val="lrTb"/>
            <w:noWrap w:val="false"/>
          </w:tcPr>
          <w:p>
            <w:pPr>
              <w:pStyle w:val="751"/>
              <w:jc w:val="center"/>
              <w:spacing w:line="42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gridSpan w:val="2"/>
            <w:tcW w:w="6974" w:type="dxa"/>
            <w:vAlign w:val="center"/>
            <w:textDirection w:val="lrTb"/>
            <w:noWrap w:val="false"/>
          </w:tcPr>
          <w:p>
            <w:pPr>
              <w:pStyle w:val="751"/>
              <w:jc w:val="center"/>
              <w:spacing w:line="420" w:lineRule="exact"/>
              <w:rPr>
                <w:rFonts w:ascii="宋体" w:hAnsi="宋体"/>
                <w:color w:val="000000"/>
                <w:szCs w:val="21"/>
              </w:rPr>
            </w:pPr>
            <w:r>
              <w:rPr>
                <w:rFonts w:hint="eastAsia" w:ascii="宋体" w:hAnsi="宋体"/>
                <w:color w:val="000000"/>
                <w:szCs w:val="21"/>
              </w:rPr>
              <w:t xml:space="preserve">工作内容</w:t>
            </w:r>
            <w:r>
              <w:rPr>
                <w:rFonts w:ascii="宋体" w:hAnsi="宋体"/>
                <w:color w:val="000000"/>
                <w:szCs w:val="21"/>
              </w:rPr>
            </w:r>
            <w:r/>
          </w:p>
        </w:tc>
        <w:tc>
          <w:tcPr>
            <w:tcW w:w="1276"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小计</w:t>
            </w:r>
            <w:r>
              <w:rPr>
                <w:rFonts w:ascii="宋体" w:hAnsi="宋体"/>
                <w:color w:val="000000"/>
                <w:szCs w:val="21"/>
              </w:rPr>
            </w:r>
            <w:r/>
          </w:p>
          <w:p>
            <w:pPr>
              <w:pStyle w:val="751"/>
              <w:jc w:val="center"/>
              <w:rPr>
                <w:rFonts w:ascii="宋体" w:hAnsi="宋体"/>
                <w:color w:val="000000"/>
                <w:szCs w:val="21"/>
              </w:rPr>
            </w:pPr>
            <w:r>
              <w:rPr>
                <w:rFonts w:hint="eastAsia" w:ascii="宋体" w:hAnsi="宋体"/>
                <w:color w:val="000000"/>
                <w:szCs w:val="21"/>
              </w:rPr>
              <w:t xml:space="preserve">（万元）</w:t>
            </w:r>
            <w:r>
              <w:rPr>
                <w:rFonts w:ascii="宋体" w:hAnsi="宋体"/>
                <w:color w:val="000000"/>
                <w:szCs w:val="21"/>
              </w:rPr>
            </w:r>
            <w:r/>
          </w:p>
        </w:tc>
      </w:tr>
      <w:tr>
        <w:trPr>
          <w:cantSplit/>
          <w:trHeight w:val="719"/>
        </w:trPr>
        <w:tc>
          <w:tcPr>
            <w:tcW w:w="851"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一标段</w:t>
            </w: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024年度</w:t>
            </w:r>
            <w:r>
              <w:rPr>
                <w:rFonts w:hint="eastAsia" w:ascii="宋体" w:hAnsi="宋体"/>
                <w:color w:val="000000"/>
                <w:szCs w:val="21"/>
              </w:rPr>
              <w:t xml:space="preserve">一标段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72</w:t>
            </w:r>
            <w:r/>
          </w:p>
        </w:tc>
      </w:tr>
      <w:tr>
        <w:trPr>
          <w:cantSplit/>
          <w:trHeight w:val="419"/>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开展自行监测情况督查和检测实验室业务监督指导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72"/>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418"/>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5</w:t>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一标段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671"/>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410"/>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一标段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490"/>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09"/>
        </w:trPr>
        <w:tc>
          <w:tcPr>
            <w:tcW w:w="851"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二标段</w:t>
            </w: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3</w:t>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024年度</w:t>
            </w:r>
            <w:r>
              <w:rPr>
                <w:rFonts w:hint="eastAsia" w:ascii="宋体" w:hAnsi="宋体"/>
                <w:color w:val="000000"/>
                <w:szCs w:val="21"/>
              </w:rPr>
              <w:t xml:space="preserve">二标段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72</w:t>
            </w:r>
            <w:r/>
          </w:p>
        </w:tc>
      </w:tr>
      <w:tr>
        <w:trPr>
          <w:cantSplit/>
          <w:trHeight w:val="549"/>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4</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开展自行监测情况督查和检测实验室业务监督指导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79"/>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412"/>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二标段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8</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9</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97"/>
        </w:trPr>
        <w:tc>
          <w:tcPr>
            <w:tcW w:w="851"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20</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400"/>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21</w:t>
            </w:r>
            <w:r/>
          </w:p>
        </w:tc>
        <w:tc>
          <w:tcPr>
            <w:tcW w:w="1134" w:type="dxa"/>
            <w:vAlign w:val="center"/>
            <w:vMerge w:val="restart"/>
            <w:textDirection w:val="lrTb"/>
            <w:noWrap w:val="false"/>
          </w:tcPr>
          <w:p>
            <w:pPr>
              <w:pStyle w:val="751"/>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二标段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22</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23</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24</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三标段</w:t>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p>
        </w:tc>
        <w:tc>
          <w:tcPr>
            <w:tcW w:w="1134"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024年度</w:t>
            </w:r>
            <w:r>
              <w:rPr>
                <w:rFonts w:hint="eastAsia" w:ascii="宋体" w:hAnsi="宋体"/>
                <w:color w:val="000000"/>
                <w:szCs w:val="21"/>
              </w:rPr>
              <w:t xml:space="preserve">三标段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6</w:t>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开展自行监测情况督查和检测实验室业务监督指导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p>
        </w:tc>
        <w:tc>
          <w:tcPr>
            <w:tcW w:w="1134"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025年度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025年度</w:t>
            </w:r>
            <w:r>
              <w:rPr>
                <w:rFonts w:hint="eastAsia" w:ascii="宋体" w:hAnsi="宋体"/>
                <w:color w:val="000000"/>
                <w:szCs w:val="21"/>
              </w:rPr>
              <w:t xml:space="preserve">三标段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开展自行监测情况督查，对2</w:t>
            </w:r>
            <w:r>
              <w:rPr>
                <w:rFonts w:ascii="宋体" w:hAnsi="宋体"/>
                <w:color w:val="000000"/>
                <w:szCs w:val="21"/>
              </w:rPr>
              <w:t xml:space="preserve">024年度</w:t>
            </w:r>
            <w:r>
              <w:rPr>
                <w:rFonts w:hint="eastAsia" w:ascii="宋体" w:hAnsi="宋体"/>
                <w:color w:val="000000"/>
                <w:szCs w:val="21"/>
              </w:rPr>
              <w:t xml:space="preserve">发现的问题进行复查、指导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编制阶段性工作报告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r>
            <w:r/>
          </w:p>
        </w:tc>
        <w:tc>
          <w:tcPr>
            <w:tcW w:w="1134" w:type="dxa"/>
            <w:vAlign w:val="center"/>
            <w:vMerge w:val="restart"/>
            <w:textDirection w:val="lrTb"/>
            <w:noWrap w:val="false"/>
          </w:tcPr>
          <w:p>
            <w:pPr>
              <w:pStyle w:val="75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026年度</w:t>
            </w:r>
            <w:r/>
          </w:p>
        </w:tc>
        <w:tc>
          <w:tcPr>
            <w:tcW w:w="5840" w:type="dxa"/>
            <w:vAlign w:val="center"/>
            <w:textDirection w:val="lrTb"/>
            <w:noWrap w:val="false"/>
          </w:tcPr>
          <w:p>
            <w:pPr>
              <w:pStyle w:val="751"/>
              <w:jc w:val="left"/>
              <w:rPr>
                <w:rFonts w:ascii="宋体" w:hAnsi="宋体"/>
                <w:color w:val="000000"/>
                <w:szCs w:val="21"/>
              </w:rPr>
            </w:pPr>
            <w:r>
              <w:rPr>
                <w:rFonts w:ascii="宋体" w:hAnsi="宋体"/>
                <w:color w:val="000000"/>
                <w:szCs w:val="21"/>
              </w:rPr>
              <w:t xml:space="preserve">制定</w:t>
            </w:r>
            <w:r>
              <w:rPr>
                <w:rFonts w:hint="eastAsia" w:ascii="宋体" w:hAnsi="宋体"/>
                <w:color w:val="000000"/>
                <w:szCs w:val="21"/>
              </w:rPr>
              <w:t xml:space="preserve">2</w:t>
            </w:r>
            <w:r>
              <w:rPr>
                <w:rFonts w:ascii="宋体" w:hAnsi="宋体"/>
                <w:color w:val="000000"/>
                <w:szCs w:val="21"/>
              </w:rPr>
              <w:t xml:space="preserve">026年度</w:t>
            </w:r>
            <w:r>
              <w:rPr>
                <w:rFonts w:hint="eastAsia" w:ascii="宋体" w:hAnsi="宋体"/>
                <w:color w:val="000000"/>
                <w:szCs w:val="21"/>
              </w:rPr>
              <w:t xml:space="preserve">三标段</w:t>
            </w:r>
            <w:r>
              <w:rPr>
                <w:rFonts w:ascii="宋体" w:hAnsi="宋体"/>
                <w:color w:val="000000"/>
                <w:szCs w:val="21"/>
              </w:rPr>
              <w:t xml:space="preserve">城乡生活污水处理监测体系</w:t>
            </w:r>
            <w:r>
              <w:rPr>
                <w:rFonts w:hint="eastAsia" w:ascii="宋体" w:hAnsi="宋体"/>
                <w:color w:val="000000"/>
                <w:szCs w:val="21"/>
              </w:rPr>
              <w:t xml:space="preserve">实施方案</w:t>
            </w:r>
            <w:r>
              <w:rPr>
                <w:rFonts w:ascii="宋体" w:hAnsi="宋体"/>
                <w:color w:val="000000"/>
                <w:szCs w:val="21"/>
              </w:rPr>
            </w:r>
            <w:r/>
          </w:p>
        </w:tc>
        <w:tc>
          <w:tcPr>
            <w:tcW w:w="1276" w:type="dxa"/>
            <w:vAlign w:val="center"/>
            <w:vMerge w:val="restart"/>
            <w:textDirection w:val="lrTb"/>
            <w:noWrap w:val="false"/>
          </w:tcPr>
          <w:p>
            <w:pPr>
              <w:pStyle w:val="751"/>
              <w:jc w:val="center"/>
              <w:rPr>
                <w:rFonts w:ascii="宋体" w:hAnsi="宋体"/>
                <w:color w:val="000000"/>
                <w:szCs w:val="21"/>
              </w:rPr>
            </w:pPr>
            <w:r>
              <w:rPr>
                <w:rFonts w:ascii="宋体" w:hAnsi="宋体"/>
                <w:color w:val="000000"/>
                <w:szCs w:val="21"/>
              </w:rPr>
              <w:t xml:space="preserve">以</w:t>
            </w:r>
            <w:r>
              <w:rPr>
                <w:rFonts w:hint="eastAsia" w:ascii="宋体" w:hAnsi="宋体"/>
                <w:color w:val="000000"/>
                <w:szCs w:val="21"/>
              </w:rPr>
              <w:t xml:space="preserve">实际工作内容及</w:t>
            </w:r>
            <w:r>
              <w:rPr>
                <w:rFonts w:ascii="宋体" w:hAnsi="宋体"/>
                <w:color w:val="000000"/>
                <w:szCs w:val="21"/>
              </w:rPr>
              <w:t xml:space="preserve">财政拨付为准</w:t>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开展自行监测情况督查，对重点及反复出现的问题进行专项指导</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开展常规监督监测及应急监测（含采样、人工、检测报告费用等）</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cantSplit/>
          <w:trHeight w:val="587"/>
        </w:trPr>
        <w:tc>
          <w:tcPr>
            <w:tcW w:w="851" w:type="dxa"/>
            <w:vAlign w:val="top"/>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51"/>
              <w:jc w:val="center"/>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6</w:t>
            </w:r>
            <w:r>
              <w:rPr>
                <w:rFonts w:hint="eastAsia" w:ascii="宋体" w:hAnsi="宋体"/>
                <w:color w:val="000000"/>
                <w:szCs w:val="21"/>
              </w:rPr>
            </w:r>
            <w:r/>
          </w:p>
        </w:tc>
        <w:tc>
          <w:tcPr>
            <w:tcW w:w="1134"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c>
          <w:tcPr>
            <w:tcW w:w="5840" w:type="dxa"/>
            <w:vAlign w:val="center"/>
            <w:textDirection w:val="lrTb"/>
            <w:noWrap w:val="false"/>
          </w:tcPr>
          <w:p>
            <w:pPr>
              <w:pStyle w:val="751"/>
              <w:jc w:val="left"/>
              <w:rPr>
                <w:rFonts w:ascii="宋体" w:hAnsi="宋体"/>
                <w:color w:val="000000"/>
                <w:szCs w:val="21"/>
              </w:rPr>
            </w:pPr>
            <w:r>
              <w:rPr>
                <w:rFonts w:hint="eastAsia" w:ascii="宋体" w:hAnsi="宋体"/>
                <w:color w:val="000000"/>
                <w:szCs w:val="21"/>
              </w:rPr>
              <w:t xml:space="preserve">编制整体工作报告</w:t>
            </w:r>
            <w:r>
              <w:rPr>
                <w:rFonts w:ascii="宋体" w:hAnsi="宋体"/>
                <w:color w:val="000000"/>
                <w:szCs w:val="21"/>
              </w:rPr>
            </w:r>
            <w:r/>
          </w:p>
        </w:tc>
        <w:tc>
          <w:tcPr>
            <w:tcW w:w="1276" w:type="dxa"/>
            <w:vAlign w:val="center"/>
            <w:vMerge w:val="continue"/>
            <w:textDirection w:val="lrTb"/>
            <w:noWrap w:val="false"/>
          </w:tcPr>
          <w:p>
            <w:pPr>
              <w:pStyle w:val="751"/>
              <w:jc w:val="center"/>
              <w:rPr>
                <w:rFonts w:ascii="宋体" w:hAnsi="宋体"/>
                <w:color w:val="000000"/>
                <w:szCs w:val="21"/>
              </w:rPr>
            </w:pPr>
            <w:r>
              <w:rPr>
                <w:rFonts w:ascii="宋体" w:hAnsi="宋体"/>
                <w:color w:val="000000"/>
                <w:szCs w:val="21"/>
              </w:rPr>
            </w:r>
            <w:r/>
          </w:p>
        </w:tc>
      </w:tr>
      <w:tr>
        <w:trPr>
          <w:trHeight w:val="161"/>
        </w:trPr>
        <w:tc>
          <w:tcPr>
            <w:gridSpan w:val="2"/>
            <w:tcW w:w="1560"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合计</w:t>
            </w:r>
            <w:r/>
          </w:p>
        </w:tc>
        <w:tc>
          <w:tcPr>
            <w:gridSpan w:val="3"/>
            <w:tcW w:w="8250" w:type="dxa"/>
            <w:vAlign w:val="center"/>
            <w:textDirection w:val="lrTb"/>
            <w:noWrap w:val="false"/>
          </w:tcPr>
          <w:p>
            <w:pPr>
              <w:pStyle w:val="751"/>
              <w:jc w:val="center"/>
              <w:rPr>
                <w:rFonts w:ascii="宋体" w:hAnsi="宋体"/>
                <w:color w:val="000000"/>
                <w:szCs w:val="21"/>
              </w:rPr>
            </w:pPr>
            <w:r>
              <w:rPr>
                <w:rFonts w:ascii="宋体" w:hAnsi="宋体"/>
                <w:color w:val="000000"/>
                <w:szCs w:val="21"/>
              </w:rPr>
              <w:t xml:space="preserve">500万元</w:t>
            </w:r>
            <w:r/>
          </w:p>
        </w:tc>
      </w:tr>
    </w:tbl>
    <w:p>
      <w:pPr>
        <w:pStyle w:val="751"/>
        <w:ind w:firstLine="420"/>
        <w:spacing w:line="400" w:lineRule="exact"/>
        <w:rPr>
          <w:rFonts w:ascii="宋体" w:hAnsi="宋体"/>
          <w:color w:val="000000"/>
          <w:szCs w:val="21"/>
        </w:rPr>
      </w:pPr>
      <w:r>
        <w:rPr>
          <w:rFonts w:hint="eastAsia" w:ascii="宋体" w:hAnsi="宋体"/>
          <w:color w:val="000000"/>
          <w:szCs w:val="21"/>
        </w:rPr>
        <w:t xml:space="preserve">（六）成果要求</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（1）成果应符合国家有关部门的法律法规、规章标准、规范规程以及合同的要求。</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（2）资料应尽可能完整、准确、可靠，分析应充分，结论应科学合理，成果要保证质量。</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（3）成果包括纸质文件、相应的计算机文件。</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（4）纸质文件包括文本、图、表等。内容应清晰、完整、全面，应按要求提供编制说明书及文本材料。</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（5）计算机文件要求</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全部成果均应制作计算机文件，汇报采用PPT格式，图形文件采用JPG等通用格式。 </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（七）时间进度要求</w:t>
      </w:r>
      <w:r>
        <w:rPr>
          <w:rFonts w:ascii="宋体" w:hAnsi="宋体"/>
          <w:color w:val="000000"/>
          <w:szCs w:val="21"/>
        </w:rPr>
      </w:r>
      <w:r/>
    </w:p>
    <w:p>
      <w:pPr>
        <w:pStyle w:val="751"/>
        <w:ind w:firstLine="420"/>
        <w:spacing w:line="400" w:lineRule="exact"/>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）合同签订后-202</w:t>
      </w:r>
      <w:r>
        <w:rPr>
          <w:rFonts w:ascii="宋体" w:hAnsi="宋体"/>
          <w:color w:val="000000"/>
          <w:szCs w:val="21"/>
        </w:rPr>
        <w:t xml:space="preserve">6</w:t>
      </w:r>
      <w:r>
        <w:rPr>
          <w:rFonts w:hint="eastAsia" w:ascii="宋体" w:hAnsi="宋体"/>
          <w:color w:val="000000"/>
          <w:szCs w:val="21"/>
        </w:rPr>
        <w:t xml:space="preserve">年</w:t>
      </w:r>
      <w:r>
        <w:rPr>
          <w:rFonts w:ascii="宋体" w:hAnsi="宋体"/>
          <w:color w:val="000000"/>
          <w:szCs w:val="21"/>
        </w:rPr>
        <w:t xml:space="preserve">12月，按照</w:t>
      </w:r>
      <w:r>
        <w:rPr>
          <w:rFonts w:hint="eastAsia" w:ascii="宋体" w:hAnsi="宋体"/>
          <w:color w:val="000000"/>
          <w:szCs w:val="21"/>
        </w:rPr>
        <w:t xml:space="preserve">工作方案推进；</w:t>
      </w:r>
      <w:r/>
    </w:p>
    <w:p>
      <w:pPr>
        <w:pStyle w:val="764"/>
        <w:ind w:left="0" w:firstLine="420"/>
        <w:spacing w:line="400" w:lineRule="exact"/>
        <w:rPr>
          <w:rFonts w:ascii="宋体" w:hAnsi="宋体" w:eastAsia="宋体"/>
          <w:color w:val="000000"/>
          <w:sz w:val="21"/>
          <w:szCs w:val="21"/>
        </w:rPr>
      </w:pPr>
      <w:r>
        <w:rPr>
          <w:rFonts w:hint="eastAsia" w:ascii="宋体" w:hAnsi="宋体" w:eastAsia="宋体"/>
          <w:color w:val="000000"/>
          <w:sz w:val="21"/>
          <w:szCs w:val="21"/>
        </w:rPr>
        <w:t xml:space="preserve">（2）每月汇总上报检测结果及工作报告；</w:t>
      </w:r>
      <w:r>
        <w:rPr>
          <w:rFonts w:ascii="宋体" w:hAnsi="宋体" w:eastAsia="宋体"/>
          <w:color w:val="000000"/>
          <w:sz w:val="21"/>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（3）每年11月底，完成年度报告的编制。</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以上时间安排具体以招标文件为准。</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（八）报送和验收规定</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（1）采购单位分阶段对工作进行审查，中标单位负责提供审查所必需的汇报资料和报告。</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（2）报告验收后，中标单位应根据验收意见修改完善，并按规定时限报送我局。</w:t>
      </w:r>
      <w:r>
        <w:rPr>
          <w:rFonts w:ascii="宋体" w:hAnsi="宋体"/>
          <w:color w:val="000000"/>
          <w:szCs w:val="21"/>
        </w:rPr>
      </w:r>
      <w:r/>
    </w:p>
    <w:p>
      <w:pPr>
        <w:pStyle w:val="751"/>
        <w:ind w:firstLine="420"/>
        <w:spacing w:line="400" w:lineRule="exact"/>
        <w:rPr>
          <w:rFonts w:ascii="宋体" w:hAnsi="宋体"/>
          <w:color w:val="000000"/>
          <w:szCs w:val="21"/>
        </w:rPr>
      </w:pPr>
      <w:r>
        <w:rPr>
          <w:rFonts w:hint="eastAsia" w:ascii="宋体" w:hAnsi="宋体"/>
          <w:color w:val="000000"/>
          <w:szCs w:val="21"/>
        </w:rPr>
        <w:t xml:space="preserve">（九）附则</w:t>
      </w:r>
      <w:r>
        <w:rPr>
          <w:rFonts w:ascii="宋体" w:hAnsi="宋体"/>
          <w:color w:val="000000"/>
          <w:szCs w:val="21"/>
        </w:rPr>
      </w:r>
      <w:r/>
    </w:p>
    <w:p>
      <w:pPr>
        <w:pStyle w:val="751"/>
        <w:ind w:firstLine="420"/>
        <w:spacing w:line="400" w:lineRule="exact"/>
        <w:rPr>
          <w:rFonts w:ascii="宋体" w:hAnsi="宋体"/>
          <w:color w:val="0d0d0d"/>
          <w:szCs w:val="21"/>
        </w:rPr>
      </w:pPr>
      <w:r>
        <w:rPr>
          <w:rFonts w:hint="eastAsia" w:ascii="宋体" w:hAnsi="宋体"/>
          <w:color w:val="0d0d0d"/>
          <w:szCs w:val="21"/>
        </w:rPr>
        <w:t xml:space="preserve">（1）采购单位负责协助中标单位搜集基础资料及现场外业检查，负责中标单位以及各县级市（区）的协调工作。</w:t>
      </w:r>
      <w:r>
        <w:rPr>
          <w:rFonts w:ascii="宋体" w:hAnsi="宋体"/>
          <w:color w:val="0d0d0d"/>
          <w:szCs w:val="21"/>
        </w:rPr>
      </w:r>
      <w:r/>
    </w:p>
    <w:p>
      <w:pPr>
        <w:pStyle w:val="751"/>
        <w:ind w:firstLine="420"/>
        <w:spacing w:line="400" w:lineRule="exact"/>
        <w:rPr>
          <w:rFonts w:ascii="宋体" w:hAnsi="宋体"/>
          <w:color w:val="0d0d0d"/>
          <w:szCs w:val="21"/>
        </w:rPr>
      </w:pPr>
      <w:r>
        <w:rPr>
          <w:rFonts w:hint="eastAsia" w:ascii="宋体" w:hAnsi="宋体"/>
          <w:color w:val="0d0d0d"/>
          <w:szCs w:val="21"/>
        </w:rPr>
        <w:t xml:space="preserve">（2）工作成果署名权归中标单位所有，版权归采购人所有，采购人有权在成果审定后公开展示，并通过传播、媒介、专业杂志、书刊及其他形式介绍、展示、评价。</w:t>
      </w:r>
      <w:r>
        <w:rPr>
          <w:rFonts w:ascii="宋体" w:hAnsi="宋体"/>
          <w:color w:val="0d0d0d"/>
          <w:szCs w:val="21"/>
        </w:rPr>
      </w:r>
      <w:r/>
    </w:p>
    <w:p>
      <w:pPr>
        <w:pStyle w:val="751"/>
        <w:ind w:firstLine="420"/>
        <w:spacing w:line="400" w:lineRule="exact"/>
        <w:rPr>
          <w:rFonts w:ascii="宋体" w:hAnsi="宋体"/>
          <w:color w:val="0d0d0d"/>
          <w:szCs w:val="21"/>
        </w:rPr>
      </w:pPr>
      <w:r>
        <w:rPr>
          <w:rFonts w:hint="eastAsia" w:ascii="宋体" w:hAnsi="宋体"/>
          <w:color w:val="0d0d0d"/>
          <w:szCs w:val="21"/>
        </w:rPr>
        <w:t xml:space="preserve">（</w:t>
      </w:r>
      <w:r>
        <w:rPr>
          <w:rFonts w:ascii="宋体" w:hAnsi="宋体"/>
          <w:color w:val="0d0d0d"/>
          <w:szCs w:val="21"/>
        </w:rPr>
        <w:t xml:space="preserve">3</w:t>
      </w:r>
      <w:r>
        <w:rPr>
          <w:rFonts w:hint="eastAsia" w:ascii="宋体" w:hAnsi="宋体"/>
          <w:color w:val="0d0d0d"/>
          <w:szCs w:val="21"/>
        </w:rPr>
        <w:t xml:space="preserve">）中标单位提交的成果有下列情形之一的，采购单位有权终止合同：</w:t>
      </w:r>
      <w:r>
        <w:rPr>
          <w:rFonts w:ascii="宋体" w:hAnsi="宋体"/>
          <w:color w:val="0d0d0d"/>
          <w:szCs w:val="21"/>
        </w:rPr>
      </w:r>
      <w:r/>
    </w:p>
    <w:p>
      <w:pPr>
        <w:pStyle w:val="751"/>
        <w:ind w:firstLine="420"/>
        <w:spacing w:line="400" w:lineRule="exact"/>
        <w:rPr>
          <w:rFonts w:ascii="宋体" w:hAnsi="宋体"/>
          <w:color w:val="0d0d0d"/>
          <w:szCs w:val="21"/>
        </w:rPr>
      </w:pPr>
      <w:r>
        <w:rPr>
          <w:rFonts w:hint="eastAsia" w:ascii="宋体" w:hAnsi="宋体" w:cs="仿宋_GB2312"/>
          <w:color w:val="0d0d0d"/>
          <w:szCs w:val="21"/>
        </w:rPr>
        <w:t xml:space="preserve">①</w:t>
      </w:r>
      <w:r>
        <w:rPr>
          <w:rFonts w:hint="eastAsia" w:ascii="宋体" w:hAnsi="宋体"/>
          <w:color w:val="0d0d0d"/>
          <w:szCs w:val="21"/>
        </w:rPr>
        <w:t xml:space="preserve">提交的成果不符合本任务书规定的。</w:t>
      </w:r>
      <w:r>
        <w:rPr>
          <w:rFonts w:ascii="宋体" w:hAnsi="宋体"/>
          <w:color w:val="0d0d0d"/>
          <w:szCs w:val="21"/>
        </w:rPr>
      </w:r>
      <w:r/>
    </w:p>
    <w:p>
      <w:pPr>
        <w:pStyle w:val="751"/>
        <w:ind w:firstLine="420"/>
        <w:spacing w:line="400" w:lineRule="exact"/>
        <w:rPr>
          <w:rFonts w:ascii="宋体" w:hAnsi="宋体"/>
          <w:color w:val="0d0d0d"/>
          <w:szCs w:val="21"/>
        </w:rPr>
      </w:pPr>
      <w:r>
        <w:rPr>
          <w:rFonts w:hint="eastAsia" w:ascii="宋体" w:hAnsi="宋体" w:cs="仿宋_GB2312"/>
          <w:color w:val="0d0d0d"/>
          <w:szCs w:val="21"/>
        </w:rPr>
        <w:t xml:space="preserve">②</w:t>
      </w:r>
      <w:r>
        <w:rPr>
          <w:rFonts w:hint="eastAsia" w:ascii="宋体" w:hAnsi="宋体"/>
          <w:color w:val="0d0d0d"/>
          <w:szCs w:val="21"/>
        </w:rPr>
        <w:t xml:space="preserve">提交的成果图纸和文字辨认不清、内容不全或粗制滥造的。</w:t>
      </w:r>
      <w:r>
        <w:rPr>
          <w:rFonts w:ascii="宋体" w:hAnsi="宋体"/>
          <w:color w:val="0d0d0d"/>
          <w:szCs w:val="21"/>
        </w:rPr>
      </w:r>
      <w:r/>
    </w:p>
    <w:p>
      <w:pPr>
        <w:pStyle w:val="751"/>
        <w:ind w:firstLine="420"/>
        <w:spacing w:line="400" w:lineRule="exact"/>
        <w:rPr>
          <w:rFonts w:ascii="宋体" w:hAnsi="宋体"/>
          <w:color w:val="0d0d0d"/>
          <w:szCs w:val="21"/>
        </w:rPr>
      </w:pPr>
      <w:r>
        <w:rPr>
          <w:rFonts w:hint="eastAsia" w:ascii="宋体" w:hAnsi="宋体" w:cs="仿宋_GB2312"/>
          <w:color w:val="0d0d0d"/>
          <w:szCs w:val="21"/>
        </w:rPr>
        <w:t xml:space="preserve">③</w:t>
      </w:r>
      <w:r>
        <w:rPr>
          <w:rFonts w:hint="eastAsia" w:ascii="宋体" w:hAnsi="宋体"/>
          <w:color w:val="0d0d0d"/>
          <w:szCs w:val="21"/>
        </w:rPr>
        <w:t xml:space="preserve">未经采购人同意，逾期上报研究成果的。</w:t>
      </w:r>
      <w:r>
        <w:rPr>
          <w:rFonts w:ascii="宋体" w:hAnsi="宋体"/>
          <w:color w:val="0d0d0d"/>
          <w:szCs w:val="21"/>
        </w:rPr>
      </w:r>
      <w:r/>
    </w:p>
    <w:p>
      <w:pPr>
        <w:pStyle w:val="751"/>
        <w:ind w:firstLine="420"/>
        <w:jc w:val="left"/>
        <w:spacing w:line="400" w:lineRule="exact"/>
        <w:rPr>
          <w:rFonts w:ascii="宋体" w:hAnsi="宋体" w:cs="宋体"/>
          <w:bCs/>
          <w:szCs w:val="21"/>
        </w:rPr>
      </w:pPr>
      <w:r>
        <w:rPr>
          <w:rFonts w:hint="eastAsia" w:ascii="宋体" w:hAnsi="宋体" w:cs="宋体"/>
          <w:bCs/>
          <w:szCs w:val="21"/>
        </w:rPr>
        <w:t xml:space="preserve">七、其它要求</w:t>
      </w:r>
      <w:r>
        <w:rPr>
          <w:rFonts w:ascii="宋体" w:hAnsi="宋体" w:cs="宋体"/>
          <w:bCs/>
          <w:szCs w:val="21"/>
        </w:rPr>
      </w:r>
      <w:r/>
    </w:p>
    <w:p>
      <w:pPr>
        <w:pStyle w:val="751"/>
        <w:ind w:firstLine="420"/>
        <w:jc w:val="left"/>
        <w:spacing w:line="400" w:lineRule="exact"/>
        <w:rPr>
          <w:rFonts w:ascii="宋体" w:hAnsi="宋体" w:cs="宋体"/>
          <w:bCs/>
          <w:szCs w:val="21"/>
        </w:rPr>
      </w:pPr>
      <w:r>
        <w:rPr>
          <w:rFonts w:hint="eastAsia" w:ascii="宋体" w:hAnsi="宋体" w:cs="宋体"/>
          <w:bCs/>
          <w:szCs w:val="21"/>
        </w:rPr>
        <w:t xml:space="preserve">1、本项目报价包括不限于在服务期内所涉及的服务、管理、技术咨询、保险、利润、税金、报告编制刊印费、政策性文件规定及合同包含的所有风险、责任、招标代理费等各项应有费用。</w:t>
      </w:r>
      <w:r>
        <w:rPr>
          <w:rFonts w:ascii="宋体" w:hAnsi="宋体" w:cs="宋体"/>
          <w:bCs/>
          <w:szCs w:val="21"/>
        </w:rPr>
      </w:r>
      <w:r/>
    </w:p>
    <w:p>
      <w:pPr>
        <w:pStyle w:val="751"/>
        <w:ind w:firstLine="420"/>
        <w:jc w:val="left"/>
        <w:spacing w:line="400" w:lineRule="exact"/>
        <w:rPr>
          <w:szCs w:val="21"/>
          <w:lang w:val="zh-CN"/>
        </w:rPr>
      </w:pPr>
      <w:r>
        <w:rPr>
          <w:rFonts w:hint="eastAsia" w:ascii="宋体" w:hAnsi="宋体" w:cs="宋体"/>
          <w:bCs/>
          <w:szCs w:val="21"/>
        </w:rPr>
        <w:t xml:space="preserve">2、</w:t>
      </w:r>
      <w:r>
        <w:rPr>
          <w:rFonts w:hint="eastAsia"/>
          <w:szCs w:val="21"/>
          <w:lang w:val="zh-CN"/>
        </w:rPr>
        <w:t xml:space="preserve">中标单位对服务缺陷不予更正，采购单位有权另请其他单位更正，所发生的费用由服务方承担。</w:t>
      </w:r>
      <w:r>
        <w:rPr>
          <w:szCs w:val="21"/>
          <w:lang w:val="zh-CN"/>
        </w:rPr>
      </w:r>
      <w:r/>
    </w:p>
    <w:p>
      <w:pPr>
        <w:pStyle w:val="751"/>
        <w:ind w:firstLine="420"/>
        <w:jc w:val="left"/>
        <w:spacing w:line="400" w:lineRule="exact"/>
        <w:rPr>
          <w:szCs w:val="21"/>
          <w:lang w:val="zh-CN"/>
        </w:rPr>
      </w:pPr>
      <w:r>
        <w:rPr>
          <w:rFonts w:ascii="宋体" w:hAnsi="宋体"/>
          <w:color w:val="0d0d0d"/>
          <w:szCs w:val="21"/>
        </w:rPr>
        <w:t xml:space="preserve">3</w:t>
      </w:r>
      <w:r>
        <w:rPr>
          <w:rFonts w:hint="eastAsia" w:ascii="宋体" w:hAnsi="宋体"/>
          <w:color w:val="0d0d0d"/>
          <w:szCs w:val="21"/>
        </w:rPr>
        <w:t xml:space="preserve">、</w:t>
      </w:r>
      <w:r>
        <w:rPr>
          <w:rFonts w:hint="eastAsia"/>
          <w:szCs w:val="21"/>
          <w:lang w:val="zh-CN"/>
        </w:rPr>
        <w:t xml:space="preserve">若中标单位在服务期间出现重大责任问题或考核严重不合格将被解除服务合同，</w:t>
      </w:r>
      <w:r>
        <w:rPr>
          <w:rFonts w:hint="eastAsia"/>
          <w:szCs w:val="21"/>
          <w:lang w:val="zh-CN"/>
        </w:rPr>
        <w:t xml:space="preserve">中标</w:t>
      </w:r>
      <w:r>
        <w:rPr>
          <w:rFonts w:hint="eastAsia"/>
          <w:szCs w:val="21"/>
          <w:lang w:val="zh-CN"/>
        </w:rPr>
        <w:t xml:space="preserve">单位被解除服务合同后，本项目重新招标。</w:t>
      </w:r>
      <w:r>
        <w:rPr>
          <w:szCs w:val="21"/>
          <w:lang w:val="zh-CN"/>
        </w:rPr>
      </w:r>
      <w:r/>
    </w:p>
    <w:p>
      <w:pPr>
        <w:pStyle w:val="751"/>
        <w:ind w:firstLine="420"/>
        <w:jc w:val="left"/>
        <w:spacing w:line="400" w:lineRule="exact"/>
        <w:rPr>
          <w:szCs w:val="21"/>
          <w:lang w:val="zh-CN"/>
        </w:rPr>
      </w:pPr>
      <w:r>
        <w:rPr>
          <w:szCs w:val="21"/>
        </w:rPr>
        <w:t xml:space="preserve">4</w:t>
      </w:r>
      <w:r>
        <w:rPr>
          <w:rFonts w:hint="eastAsia"/>
          <w:szCs w:val="21"/>
        </w:rPr>
        <w:t xml:space="preserve">、</w:t>
      </w:r>
      <w:r>
        <w:rPr>
          <w:rFonts w:hint="eastAsia"/>
          <w:szCs w:val="21"/>
          <w:lang w:val="zh-CN"/>
        </w:rPr>
        <w:t xml:space="preserve">中标单位负责对采购单位所提供资料及最终成果的保密，中标单位及其工作人员需遵守采购单位的保密规定，不以任何形式将收集的所有资料、数据等进行泄漏、传播。</w:t>
      </w:r>
      <w:r>
        <w:rPr>
          <w:rFonts w:hint="eastAsia" w:ascii="宋体" w:hAnsi="宋体"/>
          <w:color w:val="0d0d0d"/>
          <w:szCs w:val="21"/>
        </w:rPr>
        <w:t xml:space="preserve">工作成果署名权归</w:t>
      </w:r>
      <w:r>
        <w:rPr>
          <w:rFonts w:hint="eastAsia" w:ascii="宋体" w:hAnsi="宋体"/>
          <w:color w:val="0d0d0d"/>
          <w:szCs w:val="21"/>
        </w:rPr>
        <w:t xml:space="preserve">中标</w:t>
      </w:r>
      <w:r>
        <w:rPr>
          <w:rFonts w:hint="eastAsia" w:ascii="宋体" w:hAnsi="宋体"/>
          <w:color w:val="0d0d0d"/>
          <w:szCs w:val="21"/>
        </w:rPr>
        <w:t xml:space="preserve">单位所有，版权归采购单位所有，采购单位有权在成果审定后公开展示，并通过传播、媒介、专业杂志、书刊及其他形式介绍、展示、评价。</w:t>
      </w:r>
      <w:r>
        <w:rPr>
          <w:szCs w:val="21"/>
          <w:lang w:val="zh-CN"/>
        </w:rPr>
      </w:r>
      <w:r/>
    </w:p>
    <w:p>
      <w:pPr>
        <w:pStyle w:val="751"/>
        <w:ind w:firstLine="420"/>
        <w:spacing w:line="400" w:lineRule="exact"/>
        <w:rPr>
          <w:szCs w:val="21"/>
          <w:lang w:val="zh-CN"/>
        </w:rPr>
      </w:pPr>
      <w:r>
        <w:rPr>
          <w:szCs w:val="21"/>
        </w:rPr>
        <w:t xml:space="preserve">5</w:t>
      </w:r>
      <w:r>
        <w:rPr>
          <w:rFonts w:hint="eastAsia"/>
          <w:szCs w:val="21"/>
        </w:rPr>
        <w:t xml:space="preserve">、</w:t>
      </w:r>
      <w:r>
        <w:rPr>
          <w:rFonts w:hint="eastAsia"/>
          <w:szCs w:val="21"/>
          <w:lang w:val="zh-CN"/>
        </w:rPr>
        <w:t xml:space="preserve">中标单位须按照本采购文件的要求对该招标项目进行服务工作。应严格遵守服务合约，项目完成以后，如采购单位有需要</w:t>
      </w:r>
      <w:r>
        <w:rPr>
          <w:rFonts w:hint="eastAsia"/>
          <w:szCs w:val="21"/>
          <w:lang w:val="zh-CN"/>
        </w:rPr>
        <w:t xml:space="preserve">中标单位</w:t>
      </w:r>
      <w:r>
        <w:rPr>
          <w:rFonts w:hint="eastAsia"/>
          <w:szCs w:val="21"/>
          <w:lang w:val="zh-CN"/>
        </w:rPr>
        <w:t xml:space="preserve">配合属于双方签订合同范围内的服务，中标单位必须予以配合，协助采购单位完善项目内容。</w:t>
      </w:r>
      <w:r>
        <w:rPr>
          <w:szCs w:val="21"/>
          <w:lang w:val="zh-CN"/>
        </w:rPr>
      </w:r>
      <w:r/>
    </w:p>
    <w:p>
      <w:pPr>
        <w:pStyle w:val="751"/>
        <w:ind w:firstLine="422"/>
        <w:jc w:val="left"/>
        <w:spacing w:line="400" w:lineRule="exact"/>
        <w:widowControl/>
        <w:rPr>
          <w:b/>
          <w:bCs/>
          <w:color w:val="000000"/>
          <w:szCs w:val="21"/>
        </w:rPr>
      </w:pPr>
      <w:r>
        <w:rPr>
          <w:szCs w:val="21"/>
        </w:rPr>
        <w:t xml:space="preserve">6</w:t>
      </w:r>
      <w:r>
        <w:rPr>
          <w:rFonts w:hint="eastAsia"/>
          <w:szCs w:val="21"/>
        </w:rPr>
        <w:t xml:space="preserve">、</w:t>
      </w:r>
      <w:r>
        <w:rPr>
          <w:rFonts w:hint="eastAsia"/>
          <w:szCs w:val="21"/>
          <w:lang w:val="zh-CN"/>
        </w:rPr>
        <w:t xml:space="preserve">中标单位</w:t>
      </w:r>
      <w:r>
        <w:rPr>
          <w:rFonts w:hint="eastAsia"/>
          <w:szCs w:val="21"/>
          <w:lang w:val="zh-CN"/>
        </w:rPr>
        <w:t xml:space="preserve">在项目服务期间应制定项目安全实施管理措施，并严格遵守企业单位安全管理要求，</w:t>
      </w:r>
      <w:r>
        <w:rPr>
          <w:rFonts w:hint="eastAsia"/>
          <w:szCs w:val="21"/>
          <w:lang w:val="zh-CN"/>
        </w:rPr>
        <w:t xml:space="preserve">中标单位</w:t>
      </w:r>
      <w:r>
        <w:rPr>
          <w:rFonts w:hint="eastAsia"/>
          <w:szCs w:val="21"/>
          <w:lang w:val="zh-CN"/>
        </w:rPr>
        <w:t xml:space="preserve">在项目服务过程中因管理不当、维护措施不当等因素或不按安全管理要求，造成人员安全或财产损失事故的，其责任均由</w:t>
      </w:r>
      <w:r>
        <w:rPr>
          <w:rFonts w:hint="eastAsia"/>
          <w:szCs w:val="21"/>
          <w:lang w:val="zh-CN"/>
        </w:rPr>
        <w:t xml:space="preserve">中标单位</w:t>
      </w:r>
      <w:r>
        <w:rPr>
          <w:rFonts w:hint="eastAsia"/>
          <w:szCs w:val="21"/>
          <w:lang w:val="zh-CN"/>
        </w:rPr>
        <w:t xml:space="preserve">承担，采购单位不承担责任。</w:t>
      </w:r>
      <w:r>
        <w:rPr>
          <w:b/>
          <w:bCs/>
          <w:color w:val="000000"/>
          <w:szCs w:val="21"/>
        </w:rPr>
      </w:r>
      <w:r/>
    </w:p>
    <w:p>
      <w:pPr>
        <w:pStyle w:val="751"/>
        <w:ind w:firstLine="422"/>
        <w:jc w:val="left"/>
        <w:spacing w:line="400" w:lineRule="exact"/>
        <w:widowControl/>
        <w:rPr>
          <w:szCs w:val="21"/>
        </w:rPr>
      </w:pPr>
      <w:r>
        <w:rPr>
          <w:rFonts w:hint="eastAsia"/>
          <w:szCs w:val="21"/>
        </w:rPr>
        <w:t xml:space="preserve">7、本项目共计3个标段，每个标段确认1名中标单位。</w:t>
      </w:r>
      <w:r>
        <w:rPr>
          <w:szCs w:val="21"/>
        </w:rPr>
      </w:r>
      <w:r/>
    </w:p>
    <w:p>
      <w:pPr>
        <w:pStyle w:val="751"/>
        <w:ind w:firstLine="422"/>
        <w:jc w:val="left"/>
        <w:spacing w:line="400" w:lineRule="exact"/>
        <w:widowControl/>
        <w:rPr>
          <w:szCs w:val="21"/>
        </w:rPr>
      </w:pPr>
      <w:r>
        <w:rPr>
          <w:rFonts w:hint="eastAsia"/>
          <w:szCs w:val="21"/>
        </w:rPr>
        <w:t xml:space="preserve">8、评标委员会将根据标段自然顺序进行评定，参与每个标段且有得标权的供应商应不少于三家，否则对应标段不得开标。已中取前标段的投标单位将自动失去后续标段的中标资格，不进入后续标段评标程序。</w:t>
      </w:r>
      <w:r>
        <w:rPr>
          <w:szCs w:val="21"/>
        </w:rPr>
      </w:r>
      <w:r/>
    </w:p>
    <w:p>
      <w:pPr>
        <w:pStyle w:val="751"/>
        <w:ind w:firstLine="420"/>
        <w:jc w:val="left"/>
        <w:spacing w:line="400" w:lineRule="exact"/>
        <w:widowControl/>
        <w:rPr>
          <w:szCs w:val="21"/>
        </w:rPr>
      </w:pPr>
      <w:r>
        <w:rPr>
          <w:rFonts w:hint="eastAsia"/>
          <w:szCs w:val="21"/>
        </w:rPr>
        <w:t xml:space="preserve">9、凡涉及招标文件的补充说明和修改，均以政府采购网发布的通知为准。</w:t>
      </w:r>
      <w:r>
        <w:rPr>
          <w:szCs w:val="21"/>
        </w:rPr>
      </w:r>
      <w:r/>
    </w:p>
    <w:p>
      <w:pPr>
        <w:pStyle w:val="751"/>
        <w:jc w:val="left"/>
        <w:spacing w:line="400" w:lineRule="exact"/>
        <w:widowControl/>
        <w:rPr>
          <w:szCs w:val="21"/>
        </w:rPr>
      </w:pPr>
      <w:r/>
      <w:bookmarkEnd w:id="24"/>
      <w:r/>
      <w:bookmarkStart w:id="28" w:name="_Hlk142053096"/>
      <w:r>
        <w:rPr>
          <w:szCs w:val="21"/>
        </w:rPr>
        <w:br w:type="page" w:clear="all"/>
      </w:r>
      <w:r>
        <w:rPr>
          <w:szCs w:val="21"/>
        </w:rPr>
      </w:r>
      <w:r/>
    </w:p>
    <w:p>
      <w:pPr>
        <w:pStyle w:val="751"/>
        <w:jc w:val="center"/>
        <w:spacing w:line="400" w:lineRule="exact"/>
        <w:widowControl/>
        <w:rPr>
          <w:rFonts w:ascii="宋体" w:hAnsi="宋体"/>
          <w:b/>
          <w:color w:val="000000"/>
          <w:sz w:val="36"/>
          <w:szCs w:val="36"/>
        </w:rPr>
      </w:pPr>
      <w:r>
        <w:rPr>
          <w:rFonts w:hint="eastAsia" w:ascii="宋体" w:hAnsi="宋体"/>
          <w:b/>
          <w:color w:val="000000"/>
          <w:sz w:val="36"/>
          <w:szCs w:val="36"/>
        </w:rPr>
        <w:t xml:space="preserve">第五章 拟签订合同主要条款</w:t>
      </w:r>
      <w:r>
        <w:rPr>
          <w:rFonts w:ascii="宋体" w:hAnsi="宋体"/>
          <w:b/>
          <w:color w:val="000000"/>
          <w:sz w:val="36"/>
          <w:szCs w:val="36"/>
        </w:rPr>
      </w:r>
      <w:r/>
    </w:p>
    <w:p>
      <w:pPr>
        <w:pStyle w:val="751"/>
        <w:jc w:val="left"/>
        <w:widowControl/>
        <w:rPr>
          <w:color w:val="000000"/>
          <w:szCs w:val="21"/>
        </w:rPr>
      </w:pPr>
      <w:r/>
      <w:bookmarkEnd w:id="28"/>
      <w:r>
        <w:rPr>
          <w:color w:val="000000"/>
          <w:szCs w:val="21"/>
        </w:rPr>
      </w:r>
      <w:r/>
    </w:p>
    <w:p>
      <w:pPr>
        <w:pStyle w:val="751"/>
        <w:ind w:firstLine="422"/>
        <w:spacing w:line="420" w:lineRule="exact"/>
        <w:rPr>
          <w:rFonts w:ascii="宋体" w:hAnsi="宋体"/>
          <w:b/>
          <w:szCs w:val="21"/>
        </w:rPr>
      </w:pPr>
      <w:r>
        <w:rPr>
          <w:rFonts w:hint="eastAsia" w:ascii="宋体" w:hAnsi="宋体"/>
          <w:b/>
          <w:szCs w:val="21"/>
        </w:rPr>
        <w:t xml:space="preserve">甲方（采购人）：</w:t>
      </w:r>
      <w:r>
        <w:rPr>
          <w:rFonts w:ascii="宋体" w:hAnsi="宋体"/>
          <w:b/>
          <w:szCs w:val="21"/>
        </w:rPr>
      </w:r>
      <w:r/>
    </w:p>
    <w:p>
      <w:pPr>
        <w:pStyle w:val="751"/>
        <w:ind w:firstLine="420"/>
        <w:spacing w:line="420" w:lineRule="exact"/>
        <w:tabs>
          <w:tab w:val="left" w:pos="3600" w:leader="none"/>
        </w:tabs>
        <w:rPr>
          <w:rFonts w:ascii="宋体" w:hAnsi="宋体"/>
          <w:szCs w:val="21"/>
        </w:rPr>
      </w:pPr>
      <w:r>
        <w:rPr>
          <w:rFonts w:hint="eastAsia" w:ascii="宋体" w:hAnsi="宋体"/>
          <w:szCs w:val="21"/>
        </w:rPr>
        <w:t xml:space="preserve">联系人：</w:t>
      </w:r>
      <w:r>
        <w:rPr>
          <w:rFonts w:ascii="宋体" w:hAnsi="宋体"/>
          <w:szCs w:val="21"/>
        </w:rPr>
      </w:r>
      <w:r/>
    </w:p>
    <w:p>
      <w:pPr>
        <w:pStyle w:val="751"/>
        <w:ind w:firstLine="420"/>
        <w:spacing w:line="420" w:lineRule="exact"/>
        <w:rPr>
          <w:rFonts w:ascii="宋体" w:hAnsi="宋体"/>
          <w:szCs w:val="21"/>
        </w:rPr>
      </w:pPr>
      <w:r>
        <w:rPr>
          <w:rFonts w:hint="eastAsia" w:ascii="宋体" w:hAnsi="宋体"/>
          <w:szCs w:val="21"/>
        </w:rPr>
        <w:t xml:space="preserve">联系电话：</w:t>
      </w:r>
      <w:r>
        <w:rPr>
          <w:rFonts w:ascii="宋体" w:hAnsi="宋体"/>
          <w:szCs w:val="21"/>
        </w:rPr>
      </w:r>
      <w:r/>
    </w:p>
    <w:p>
      <w:pPr>
        <w:pStyle w:val="751"/>
        <w:ind w:firstLine="420"/>
        <w:spacing w:line="420" w:lineRule="exact"/>
        <w:tabs>
          <w:tab w:val="left" w:pos="3600" w:leader="none"/>
        </w:tabs>
        <w:rPr>
          <w:rFonts w:ascii="宋体" w:hAnsi="宋体"/>
          <w:szCs w:val="21"/>
        </w:rPr>
      </w:pPr>
      <w:r>
        <w:rPr>
          <w:rFonts w:hint="eastAsia" w:ascii="宋体" w:hAnsi="宋体"/>
          <w:szCs w:val="21"/>
        </w:rPr>
        <w:t xml:space="preserve">地址：</w:t>
      </w:r>
      <w:r>
        <w:rPr>
          <w:rFonts w:ascii="宋体" w:hAnsi="宋体"/>
          <w:szCs w:val="21"/>
        </w:rPr>
      </w:r>
      <w:r/>
    </w:p>
    <w:p>
      <w:pPr>
        <w:pStyle w:val="751"/>
        <w:ind w:firstLine="422"/>
        <w:spacing w:line="420" w:lineRule="exact"/>
        <w:rPr>
          <w:rFonts w:ascii="宋体" w:hAnsi="宋体"/>
          <w:b/>
          <w:szCs w:val="21"/>
        </w:rPr>
      </w:pPr>
      <w:r>
        <w:rPr>
          <w:rFonts w:hint="eastAsia" w:ascii="宋体" w:hAnsi="宋体"/>
          <w:b/>
          <w:szCs w:val="21"/>
        </w:rPr>
        <w:t xml:space="preserve">乙方（</w:t>
      </w:r>
      <w:r>
        <w:rPr>
          <w:rFonts w:hint="eastAsia" w:ascii="宋体" w:hAnsi="宋体"/>
          <w:b/>
          <w:szCs w:val="21"/>
        </w:rPr>
        <w:t xml:space="preserve">中标</w:t>
      </w:r>
      <w:r>
        <w:rPr>
          <w:rFonts w:hint="eastAsia" w:ascii="宋体" w:hAnsi="宋体"/>
          <w:b/>
          <w:szCs w:val="21"/>
        </w:rPr>
        <w:t xml:space="preserve">供应商）：</w:t>
      </w:r>
      <w:r>
        <w:rPr>
          <w:rFonts w:ascii="宋体" w:hAnsi="宋体"/>
          <w:b/>
          <w:szCs w:val="21"/>
        </w:rPr>
      </w:r>
      <w:r/>
    </w:p>
    <w:p>
      <w:pPr>
        <w:pStyle w:val="751"/>
        <w:ind w:firstLine="420"/>
        <w:spacing w:line="420" w:lineRule="exact"/>
        <w:tabs>
          <w:tab w:val="left" w:pos="3600" w:leader="none"/>
        </w:tabs>
        <w:rPr>
          <w:rFonts w:ascii="宋体" w:hAnsi="宋体"/>
          <w:szCs w:val="21"/>
        </w:rPr>
      </w:pPr>
      <w:r>
        <w:rPr>
          <w:rFonts w:hint="eastAsia" w:ascii="宋体" w:hAnsi="宋体"/>
          <w:szCs w:val="21"/>
        </w:rPr>
        <w:t xml:space="preserve">联系人：</w:t>
      </w:r>
      <w:r>
        <w:rPr>
          <w:rFonts w:ascii="宋体" w:hAnsi="宋体"/>
          <w:szCs w:val="21"/>
        </w:rPr>
      </w:r>
      <w:r/>
    </w:p>
    <w:p>
      <w:pPr>
        <w:pStyle w:val="751"/>
        <w:ind w:firstLine="420"/>
        <w:spacing w:line="420" w:lineRule="exact"/>
        <w:tabs>
          <w:tab w:val="left" w:pos="3600" w:leader="none"/>
        </w:tabs>
        <w:rPr>
          <w:rFonts w:ascii="宋体" w:hAnsi="宋体"/>
          <w:szCs w:val="21"/>
        </w:rPr>
      </w:pPr>
      <w:r>
        <w:rPr>
          <w:rFonts w:hint="eastAsia" w:ascii="宋体" w:hAnsi="宋体"/>
          <w:szCs w:val="21"/>
        </w:rPr>
        <w:t xml:space="preserve">联系电话：</w:t>
      </w:r>
      <w:r>
        <w:rPr>
          <w:rFonts w:ascii="宋体" w:hAnsi="宋体"/>
          <w:szCs w:val="21"/>
        </w:rPr>
      </w:r>
      <w:r/>
    </w:p>
    <w:p>
      <w:pPr>
        <w:pStyle w:val="751"/>
        <w:ind w:firstLine="420"/>
        <w:spacing w:line="420" w:lineRule="exact"/>
        <w:tabs>
          <w:tab w:val="left" w:pos="3600" w:leader="none"/>
        </w:tabs>
        <w:rPr>
          <w:rFonts w:ascii="宋体" w:hAnsi="宋体"/>
          <w:szCs w:val="21"/>
        </w:rPr>
      </w:pPr>
      <w:r>
        <w:rPr>
          <w:rFonts w:hint="eastAsia" w:ascii="宋体" w:hAnsi="宋体"/>
          <w:szCs w:val="21"/>
        </w:rPr>
        <w:t xml:space="preserve">地址：</w:t>
      </w:r>
      <w:r>
        <w:rPr>
          <w:rFonts w:ascii="宋体" w:hAnsi="宋体"/>
          <w:szCs w:val="21"/>
        </w:rPr>
      </w:r>
      <w:r/>
    </w:p>
    <w:p>
      <w:pPr>
        <w:pStyle w:val="751"/>
        <w:spacing w:line="420" w:lineRule="exact"/>
        <w:widowControl/>
        <w:rPr>
          <w:rFonts w:ascii="宋体" w:hAnsi="宋体"/>
          <w:bCs/>
          <w:szCs w:val="21"/>
        </w:rPr>
      </w:pPr>
      <w:r>
        <w:rPr>
          <w:rFonts w:ascii="宋体" w:hAnsi="宋体"/>
          <w:bCs/>
          <w:szCs w:val="21"/>
        </w:rPr>
      </w:r>
      <w:r/>
    </w:p>
    <w:p>
      <w:pPr>
        <w:pStyle w:val="751"/>
        <w:ind w:firstLine="401"/>
        <w:spacing w:line="420" w:lineRule="exact"/>
        <w:rPr>
          <w:rFonts w:ascii="宋体" w:hAnsi="宋体"/>
          <w:szCs w:val="21"/>
        </w:rPr>
      </w:pPr>
      <w:r>
        <w:rPr>
          <w:rFonts w:ascii="宋体" w:hAnsi="宋体"/>
          <w:szCs w:val="21"/>
        </w:rPr>
        <w:t xml:space="preserve">根据</w:t>
      </w:r>
      <w:r>
        <w:rPr>
          <w:rFonts w:hint="eastAsia" w:ascii="宋体" w:hAnsi="宋体"/>
          <w:szCs w:val="21"/>
          <w:u w:val="single"/>
        </w:rPr>
        <w:t xml:space="preserve">  苏州市水务局  </w:t>
      </w:r>
      <w:r>
        <w:rPr>
          <w:rFonts w:hint="eastAsia" w:ascii="宋体" w:hAnsi="宋体"/>
          <w:szCs w:val="21"/>
        </w:rPr>
        <w:t xml:space="preserve">的</w:t>
      </w:r>
      <w:r>
        <w:rPr>
          <w:rFonts w:hint="eastAsia" w:ascii="宋体" w:hAnsi="宋体"/>
          <w:szCs w:val="21"/>
          <w:u w:val="single"/>
        </w:rPr>
        <w:t xml:space="preserve">  城乡生活污水处理监测体系构建   </w:t>
      </w:r>
      <w:r>
        <w:rPr>
          <w:rFonts w:hint="eastAsia" w:ascii="宋体" w:hAnsi="宋体"/>
          <w:szCs w:val="21"/>
        </w:rPr>
        <w:t xml:space="preserve">项目采购</w:t>
      </w:r>
      <w:r>
        <w:rPr>
          <w:rFonts w:ascii="宋体" w:hAnsi="宋体"/>
          <w:szCs w:val="21"/>
        </w:rPr>
        <w:t xml:space="preserve">文件（</w:t>
      </w:r>
      <w:r>
        <w:rPr>
          <w:rFonts w:hint="eastAsia" w:ascii="宋体" w:hAnsi="宋体"/>
          <w:szCs w:val="21"/>
        </w:rPr>
        <w:t xml:space="preserve">编号</w:t>
      </w:r>
      <w:r>
        <w:rPr>
          <w:rFonts w:ascii="宋体" w:hAnsi="宋体"/>
          <w:szCs w:val="21"/>
        </w:rPr>
        <w:t xml:space="preserve">：</w:t>
      </w:r>
      <w:r>
        <w:rPr>
          <w:rFonts w:ascii="宋体" w:hAnsi="宋体"/>
          <w:szCs w:val="21"/>
          <w:u w:val="single"/>
        </w:rPr>
        <w:t xml:space="preserve">JSZC-320500-JJXG-G2024-0014</w:t>
      </w:r>
      <w:r>
        <w:rPr>
          <w:rFonts w:ascii="宋体" w:hAnsi="宋体"/>
          <w:szCs w:val="21"/>
        </w:rPr>
        <w:t xml:space="preserve">）</w:t>
      </w:r>
      <w:r>
        <w:rPr>
          <w:rFonts w:hint="eastAsia" w:ascii="宋体" w:hAnsi="宋体"/>
          <w:szCs w:val="21"/>
        </w:rPr>
        <w:t xml:space="preserve">、</w:t>
      </w:r>
      <w:r>
        <w:rPr>
          <w:rFonts w:ascii="宋体" w:hAnsi="宋体"/>
          <w:szCs w:val="21"/>
        </w:rPr>
        <w:t xml:space="preserve">该项目的</w:t>
      </w:r>
      <w:r>
        <w:rPr>
          <w:rFonts w:hint="eastAsia" w:ascii="宋体" w:hAnsi="宋体"/>
          <w:szCs w:val="21"/>
        </w:rPr>
        <w:t xml:space="preserve">《中标</w:t>
      </w:r>
      <w:r>
        <w:rPr>
          <w:rFonts w:ascii="宋体" w:hAnsi="宋体"/>
          <w:szCs w:val="21"/>
        </w:rPr>
        <w:t xml:space="preserve">通知书</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中华人民共和国民法典</w:t>
      </w:r>
      <w:r>
        <w:rPr>
          <w:rFonts w:ascii="宋体" w:hAnsi="宋体"/>
          <w:szCs w:val="21"/>
        </w:rPr>
        <w:t xml:space="preserve">》有关规定，为明确</w:t>
      </w:r>
      <w:r>
        <w:rPr>
          <w:rFonts w:hint="eastAsia" w:ascii="宋体" w:hAnsi="宋体"/>
          <w:szCs w:val="21"/>
        </w:rPr>
        <w:t xml:space="preserve">甲方</w:t>
      </w:r>
      <w:r>
        <w:rPr>
          <w:rFonts w:ascii="宋体" w:hAnsi="宋体"/>
          <w:szCs w:val="21"/>
        </w:rPr>
        <w:t xml:space="preserve">和乙方服务过程中的权利、义务和经济责任，经双方友好协商，签订以下条款，以兹共同遵守。</w:t>
      </w:r>
      <w:r/>
    </w:p>
    <w:p>
      <w:pPr>
        <w:pStyle w:val="751"/>
        <w:ind w:firstLine="401"/>
        <w:spacing w:line="420" w:lineRule="exact"/>
        <w:rPr>
          <w:rFonts w:ascii="宋体" w:hAnsi="宋体"/>
          <w:szCs w:val="21"/>
        </w:rPr>
      </w:pPr>
      <w:r>
        <w:rPr>
          <w:rFonts w:hint="eastAsia" w:ascii="宋体" w:hAnsi="宋体"/>
          <w:szCs w:val="21"/>
        </w:rPr>
        <w:t xml:space="preserve">一、合同标的物和合同价格组成</w:t>
      </w:r>
      <w:r>
        <w:rPr>
          <w:rFonts w:ascii="宋体" w:hAnsi="宋体"/>
          <w:szCs w:val="21"/>
        </w:rPr>
      </w:r>
      <w:r/>
    </w:p>
    <w:p>
      <w:pPr>
        <w:pStyle w:val="751"/>
        <w:ind w:firstLine="401"/>
        <w:spacing w:line="420" w:lineRule="exact"/>
        <w:tabs>
          <w:tab w:val="left" w:pos="7560" w:leader="none"/>
        </w:tabs>
        <w:rPr>
          <w:rFonts w:ascii="宋体" w:hAnsi="宋体"/>
          <w:szCs w:val="21"/>
        </w:rPr>
      </w:pPr>
      <w:r>
        <w:rPr>
          <w:rFonts w:hint="eastAsia" w:ascii="宋体" w:hAnsi="宋体"/>
          <w:szCs w:val="21"/>
        </w:rPr>
        <w:t xml:space="preserve">1.1采购的服务内容概述：</w:t>
      </w:r>
      <w:r>
        <w:rPr>
          <w:rFonts w:ascii="宋体" w:hAnsi="宋体"/>
          <w:szCs w:val="21"/>
        </w:rPr>
      </w:r>
      <w:r/>
    </w:p>
    <w:tbl>
      <w:tblPr>
        <w:tblW w:w="9060" w:type="dxa"/>
        <w:tblInd w:w="-1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0"/>
        <w:gridCol w:w="4060"/>
      </w:tblGrid>
      <w:tr>
        <w:trPr>
          <w:trHeight w:val="885"/>
        </w:trPr>
        <w:tc>
          <w:tcPr>
            <w:tcW w:w="5000" w:type="dxa"/>
            <w:vAlign w:val="center"/>
            <w:textDirection w:val="lrTb"/>
            <w:noWrap w:val="false"/>
          </w:tcPr>
          <w:p>
            <w:pPr>
              <w:pStyle w:val="751"/>
              <w:ind w:left="-108"/>
              <w:jc w:val="center"/>
              <w:spacing w:line="420" w:lineRule="exact"/>
              <w:widowControl/>
              <w:rPr>
                <w:rFonts w:ascii="宋体" w:hAnsi="宋体"/>
                <w:szCs w:val="21"/>
              </w:rPr>
            </w:pPr>
            <w:r>
              <w:rPr>
                <w:rFonts w:hint="eastAsia" w:ascii="宋体" w:hAnsi="宋体"/>
                <w:szCs w:val="21"/>
              </w:rPr>
              <w:t xml:space="preserve">项目内容</w:t>
            </w:r>
            <w:r>
              <w:rPr>
                <w:rFonts w:ascii="宋体" w:hAnsi="宋体"/>
                <w:szCs w:val="21"/>
              </w:rPr>
            </w:r>
            <w:r/>
          </w:p>
        </w:tc>
        <w:tc>
          <w:tcPr>
            <w:tcW w:w="4060" w:type="dxa"/>
            <w:vAlign w:val="center"/>
            <w:textDirection w:val="lrTb"/>
            <w:noWrap w:val="false"/>
          </w:tcPr>
          <w:p>
            <w:pPr>
              <w:pStyle w:val="751"/>
              <w:ind w:left="-108"/>
              <w:jc w:val="center"/>
              <w:spacing w:line="420" w:lineRule="exact"/>
              <w:widowControl/>
              <w:rPr>
                <w:rFonts w:ascii="宋体" w:hAnsi="宋体"/>
                <w:szCs w:val="21"/>
              </w:rPr>
            </w:pPr>
            <w:r>
              <w:rPr>
                <w:rFonts w:hint="eastAsia" w:ascii="宋体" w:hAnsi="宋体"/>
                <w:szCs w:val="21"/>
              </w:rPr>
              <w:t xml:space="preserve">合同总价 (元)</w:t>
            </w:r>
            <w:r>
              <w:rPr>
                <w:rFonts w:ascii="宋体" w:hAnsi="宋体"/>
                <w:szCs w:val="21"/>
              </w:rPr>
            </w:r>
            <w:r/>
          </w:p>
        </w:tc>
      </w:tr>
      <w:tr>
        <w:trPr>
          <w:cantSplit/>
          <w:trHeight w:val="862"/>
        </w:trPr>
        <w:tc>
          <w:tcPr>
            <w:tcW w:w="5000" w:type="dxa"/>
            <w:vAlign w:val="center"/>
            <w:textDirection w:val="lrTb"/>
            <w:noWrap w:val="false"/>
          </w:tcPr>
          <w:p>
            <w:pPr>
              <w:pStyle w:val="751"/>
              <w:spacing w:line="420" w:lineRule="exact"/>
              <w:rPr>
                <w:rFonts w:ascii="宋体" w:hAnsi="宋体"/>
                <w:szCs w:val="21"/>
              </w:rPr>
            </w:pPr>
            <w:r>
              <w:rPr>
                <w:rFonts w:hint="eastAsia" w:ascii="宋体" w:hAnsi="宋体"/>
                <w:szCs w:val="21"/>
              </w:rPr>
              <w:t xml:space="preserve">城乡生活污水处理监测体系构建项目一标段/二标段/三标段</w:t>
            </w:r>
            <w:r>
              <w:rPr>
                <w:rFonts w:ascii="宋体" w:hAnsi="宋体"/>
                <w:szCs w:val="21"/>
              </w:rPr>
            </w:r>
            <w:r/>
          </w:p>
        </w:tc>
        <w:tc>
          <w:tcPr>
            <w:tcW w:w="4060" w:type="dxa"/>
            <w:vAlign w:val="center"/>
            <w:textDirection w:val="lrTb"/>
            <w:noWrap w:val="false"/>
          </w:tcPr>
          <w:p>
            <w:pPr>
              <w:pStyle w:val="751"/>
              <w:spacing w:line="420" w:lineRule="exact"/>
              <w:widowControl/>
              <w:rPr>
                <w:rFonts w:ascii="宋体" w:hAnsi="宋体"/>
                <w:szCs w:val="21"/>
              </w:rPr>
            </w:pPr>
            <w:r>
              <w:rPr>
                <w:rFonts w:ascii="宋体" w:hAnsi="宋体"/>
                <w:szCs w:val="21"/>
              </w:rPr>
            </w:r>
            <w:r/>
          </w:p>
        </w:tc>
      </w:tr>
      <w:tr>
        <w:trPr>
          <w:cantSplit/>
          <w:trHeight w:val="952"/>
        </w:trPr>
        <w:tc>
          <w:tcPr>
            <w:gridSpan w:val="2"/>
            <w:tcW w:w="9060" w:type="dxa"/>
            <w:vAlign w:val="center"/>
            <w:textDirection w:val="lrTb"/>
            <w:noWrap w:val="false"/>
          </w:tcPr>
          <w:p>
            <w:pPr>
              <w:pStyle w:val="751"/>
              <w:jc w:val="left"/>
              <w:spacing w:line="420" w:lineRule="exact"/>
              <w:widowControl/>
              <w:rPr>
                <w:rFonts w:hint="eastAsia" w:ascii="宋体" w:hAnsi="宋体"/>
                <w:szCs w:val="21"/>
              </w:rPr>
            </w:pPr>
            <w:r>
              <w:rPr>
                <w:rFonts w:hint="eastAsia" w:ascii="宋体" w:hAnsi="宋体"/>
                <w:szCs w:val="21"/>
              </w:rPr>
              <w:t xml:space="preserve">合同总价：（人民币）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元整（大写）</w:t>
            </w:r>
            <w:r/>
          </w:p>
        </w:tc>
      </w:tr>
    </w:tbl>
    <w:p>
      <w:pPr>
        <w:pStyle w:val="751"/>
        <w:ind w:firstLine="401"/>
        <w:spacing w:line="420" w:lineRule="exact"/>
        <w:rPr>
          <w:rFonts w:ascii="宋体" w:hAnsi="宋体"/>
          <w:szCs w:val="21"/>
        </w:rPr>
      </w:pPr>
      <w:r>
        <w:rPr>
          <w:rFonts w:hint="eastAsia" w:ascii="宋体" w:hAnsi="宋体"/>
          <w:szCs w:val="21"/>
        </w:rPr>
        <w:t xml:space="preserve">1.2服务具体范围：</w:t>
      </w:r>
      <w:r>
        <w:rPr>
          <w:rFonts w:hint="eastAsia" w:ascii="宋体" w:hAnsi="宋体"/>
          <w:b/>
          <w:bCs/>
          <w:szCs w:val="21"/>
        </w:rPr>
        <w:t xml:space="preserve">采购内容</w:t>
      </w:r>
      <w:r>
        <w:rPr>
          <w:rFonts w:hint="eastAsia" w:ascii="宋体" w:hAnsi="宋体"/>
          <w:szCs w:val="21"/>
        </w:rPr>
        <w:t xml:space="preserve">。</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1.3服务交付期限：</w:t>
      </w:r>
      <w:r>
        <w:rPr>
          <w:rFonts w:hint="eastAsia" w:ascii="宋体" w:hAnsi="宋体"/>
          <w:b/>
          <w:bCs/>
          <w:szCs w:val="21"/>
        </w:rPr>
        <w:t xml:space="preserve">采购内容</w:t>
      </w:r>
      <w:r>
        <w:rPr>
          <w:rFonts w:hint="eastAsia" w:ascii="宋体" w:hAnsi="宋体"/>
          <w:szCs w:val="21"/>
        </w:rPr>
        <w:t xml:space="preserve">。</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1.4合同价款的组成：</w:t>
      </w:r>
      <w:r>
        <w:rPr>
          <w:rFonts w:hint="eastAsia" w:ascii="宋体" w:hAnsi="宋体" w:cs="宋体"/>
          <w:bCs/>
          <w:szCs w:val="21"/>
        </w:rPr>
        <w:t xml:space="preserve">包括不限于在服务期内所涉及的服务、管理、技术咨询、保险、利润、税金、报告编制刊印费、政策性文件规定及合同包含的所有风险、责任、招标代理费等各项应有费用。</w:t>
      </w:r>
      <w:r>
        <w:rPr>
          <w:rFonts w:ascii="宋体" w:hAnsi="宋体"/>
          <w:szCs w:val="21"/>
        </w:rPr>
      </w:r>
      <w:r/>
    </w:p>
    <w:p>
      <w:pPr>
        <w:pStyle w:val="751"/>
        <w:ind w:firstLine="403"/>
        <w:spacing w:line="420" w:lineRule="exact"/>
        <w:rPr>
          <w:rFonts w:ascii="宋体" w:hAnsi="宋体"/>
          <w:b/>
          <w:szCs w:val="21"/>
        </w:rPr>
      </w:pPr>
      <w:r>
        <w:rPr>
          <w:rFonts w:hint="eastAsia" w:ascii="宋体" w:hAnsi="宋体"/>
          <w:b/>
          <w:szCs w:val="21"/>
        </w:rPr>
        <w:t xml:space="preserve">二、下列文件为本合同不可分割部分</w:t>
      </w:r>
      <w:r>
        <w:rPr>
          <w:rFonts w:ascii="宋体" w:hAnsi="宋体"/>
          <w:b/>
          <w:szCs w:val="21"/>
        </w:rPr>
      </w:r>
      <w:r/>
    </w:p>
    <w:p>
      <w:pPr>
        <w:pStyle w:val="751"/>
        <w:ind w:firstLine="401"/>
        <w:spacing w:line="420" w:lineRule="exact"/>
        <w:rPr>
          <w:rFonts w:ascii="宋体" w:hAnsi="宋体"/>
          <w:szCs w:val="21"/>
        </w:rPr>
      </w:pPr>
      <w:r>
        <w:rPr>
          <w:rFonts w:hint="eastAsia" w:ascii="宋体" w:hAnsi="宋体"/>
          <w:szCs w:val="21"/>
        </w:rPr>
        <w:t xml:space="preserve">2.1中标通知书；</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2.2乙方中标的</w:t>
      </w:r>
      <w:r>
        <w:rPr>
          <w:rFonts w:ascii="宋体" w:hAnsi="宋体"/>
          <w:szCs w:val="21"/>
        </w:rPr>
        <w:t xml:space="preserve">投标文件</w:t>
      </w:r>
      <w:r>
        <w:rPr>
          <w:rFonts w:hint="eastAsia" w:ascii="宋体" w:hAnsi="宋体"/>
          <w:szCs w:val="21"/>
        </w:rPr>
        <w:t xml:space="preserve">；</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2.3采购文件；</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2.4乙方在评审过程中所作的其它承诺、声明、书面澄清等。</w:t>
      </w:r>
      <w:r>
        <w:rPr>
          <w:rFonts w:ascii="宋体" w:hAnsi="宋体"/>
          <w:szCs w:val="21"/>
        </w:rPr>
      </w:r>
      <w:r/>
    </w:p>
    <w:p>
      <w:pPr>
        <w:pStyle w:val="751"/>
        <w:ind w:firstLine="403"/>
        <w:spacing w:line="420" w:lineRule="exact"/>
        <w:rPr>
          <w:rFonts w:ascii="宋体" w:hAnsi="宋体"/>
          <w:b/>
          <w:bCs/>
          <w:szCs w:val="21"/>
        </w:rPr>
      </w:pPr>
      <w:r>
        <w:rPr>
          <w:rFonts w:hint="eastAsia" w:ascii="宋体" w:hAnsi="宋体"/>
          <w:b/>
          <w:bCs/>
          <w:szCs w:val="21"/>
        </w:rPr>
        <w:t xml:space="preserve">三、合同价格支付</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3.1服务期第1年，合同签订后甲方向乙方支付第一年应付上限金额（合同总金额的</w:t>
      </w:r>
      <w:r>
        <w:rPr>
          <w:rFonts w:ascii="宋体" w:hAnsi="宋体"/>
          <w:szCs w:val="21"/>
        </w:rPr>
        <w:t xml:space="preserve">36</w:t>
      </w:r>
      <w:r>
        <w:rPr>
          <w:rFonts w:hint="eastAsia" w:ascii="宋体" w:hAnsi="宋体"/>
          <w:szCs w:val="21"/>
        </w:rPr>
        <w:t xml:space="preserve">%）的</w:t>
      </w:r>
      <w:r>
        <w:rPr>
          <w:rFonts w:ascii="宋体" w:hAnsi="宋体"/>
          <w:szCs w:val="21"/>
        </w:rPr>
        <w:t xml:space="preserve">2</w:t>
      </w:r>
      <w:r>
        <w:rPr>
          <w:rFonts w:hint="eastAsia" w:ascii="宋体" w:hAnsi="宋体"/>
          <w:szCs w:val="21"/>
        </w:rPr>
        <w:t xml:space="preserve">0%作为预付款。乙方完成第一年所有常规监督监测，甲方支付至第一年应付上限金额的</w:t>
      </w:r>
      <w:r>
        <w:rPr>
          <w:rFonts w:ascii="宋体" w:hAnsi="宋体"/>
          <w:szCs w:val="21"/>
        </w:rPr>
        <w:t xml:space="preserve">5</w:t>
      </w:r>
      <w:r>
        <w:rPr>
          <w:rFonts w:hint="eastAsia" w:ascii="宋体" w:hAnsi="宋体"/>
          <w:szCs w:val="21"/>
        </w:rPr>
        <w:t xml:space="preserve">0%，完成年度报告并通过验收支付至合同金额的</w:t>
      </w:r>
      <w:r>
        <w:rPr>
          <w:rFonts w:ascii="宋体" w:hAnsi="宋体"/>
          <w:szCs w:val="21"/>
        </w:rPr>
        <w:t xml:space="preserve">36</w:t>
      </w:r>
      <w:r>
        <w:rPr>
          <w:rFonts w:hint="eastAsia" w:ascii="宋体" w:hAnsi="宋体"/>
          <w:szCs w:val="21"/>
        </w:rPr>
        <w:t xml:space="preserve">%。服务期第2年、</w:t>
      </w:r>
      <w:r>
        <w:rPr>
          <w:rFonts w:ascii="宋体" w:hAnsi="宋体"/>
          <w:szCs w:val="21"/>
        </w:rPr>
        <w:t xml:space="preserve">第3</w:t>
      </w:r>
      <w:r>
        <w:rPr>
          <w:rFonts w:hint="eastAsia" w:ascii="宋体" w:hAnsi="宋体"/>
          <w:szCs w:val="21"/>
        </w:rPr>
        <w:t xml:space="preserve">年，</w:t>
      </w:r>
      <w:r>
        <w:rPr>
          <w:rFonts w:ascii="宋体" w:hAnsi="宋体"/>
          <w:szCs w:val="21"/>
        </w:rPr>
        <w:t xml:space="preserve">乙方</w:t>
      </w:r>
      <w:r>
        <w:rPr>
          <w:rFonts w:hint="eastAsia" w:ascii="宋体" w:hAnsi="宋体"/>
          <w:szCs w:val="21"/>
        </w:rPr>
        <w:t xml:space="preserve">完成所有常规监督监测甲方支付至当年合同上限金额的50%，乙方完成年度报告并通过验收支付至当年合同</w:t>
      </w:r>
      <w:r>
        <w:rPr>
          <w:rFonts w:ascii="宋体" w:hAnsi="宋体"/>
          <w:szCs w:val="21"/>
        </w:rPr>
        <w:t xml:space="preserve">上限金额的</w:t>
      </w:r>
      <w:r>
        <w:rPr>
          <w:rFonts w:hint="eastAsia" w:ascii="宋体" w:hAnsi="宋体"/>
          <w:szCs w:val="21"/>
        </w:rPr>
        <w:t xml:space="preserve">100%。</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3.2根据现行税法对甲方征收的与本合同有关的一切税费均由甲方承担；根据现行税法对乙方征收的与本合同有关的一切税费均由乙方承担。</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3.3乙方要求付款应提供以下资料：</w:t>
      </w:r>
      <w:r>
        <w:rPr>
          <w:rFonts w:ascii="宋体" w:hAnsi="宋体"/>
          <w:szCs w:val="21"/>
        </w:rPr>
      </w:r>
      <w:r/>
    </w:p>
    <w:p>
      <w:pPr>
        <w:pStyle w:val="751"/>
        <w:ind w:right="-153" w:firstLine="401"/>
        <w:spacing w:line="420" w:lineRule="exact"/>
        <w:rPr>
          <w:rFonts w:ascii="宋体" w:hAnsi="宋体"/>
          <w:szCs w:val="21"/>
        </w:rPr>
      </w:pPr>
      <w:r>
        <w:rPr>
          <w:rFonts w:hint="eastAsia" w:ascii="宋体" w:hAnsi="宋体"/>
          <w:szCs w:val="21"/>
        </w:rPr>
        <w:t xml:space="preserve">（1）合格的发票。</w:t>
      </w:r>
      <w:r>
        <w:rPr>
          <w:rFonts w:ascii="宋体" w:hAnsi="宋体"/>
          <w:szCs w:val="21"/>
        </w:rPr>
      </w:r>
      <w:r/>
    </w:p>
    <w:p>
      <w:pPr>
        <w:pStyle w:val="751"/>
        <w:ind w:right="-153" w:firstLine="401"/>
        <w:spacing w:line="420" w:lineRule="exact"/>
        <w:rPr>
          <w:rFonts w:ascii="宋体" w:hAnsi="宋体"/>
          <w:szCs w:val="21"/>
        </w:rPr>
      </w:pPr>
      <w:r>
        <w:rPr>
          <w:rFonts w:hint="eastAsia" w:ascii="宋体" w:hAnsi="宋体"/>
          <w:szCs w:val="21"/>
        </w:rPr>
        <w:t xml:space="preserve">3.4支付方式：银行转账、银行汇票或转账支票，具体支付方式甲方有权根据财务安排自主选择。</w:t>
      </w:r>
      <w:r>
        <w:rPr>
          <w:rFonts w:ascii="宋体" w:hAnsi="宋体"/>
          <w:szCs w:val="21"/>
        </w:rPr>
      </w:r>
      <w:r/>
    </w:p>
    <w:p>
      <w:pPr>
        <w:pStyle w:val="751"/>
        <w:ind w:right="-153" w:firstLine="403"/>
        <w:spacing w:line="420" w:lineRule="exact"/>
        <w:rPr>
          <w:rFonts w:ascii="宋体" w:hAnsi="宋体"/>
          <w:b/>
          <w:bCs/>
          <w:szCs w:val="21"/>
        </w:rPr>
      </w:pPr>
      <w:r>
        <w:rPr>
          <w:rFonts w:hint="eastAsia" w:ascii="宋体" w:hAnsi="宋体"/>
          <w:b/>
          <w:bCs/>
          <w:szCs w:val="21"/>
        </w:rPr>
        <w:t xml:space="preserve">四、双方权利与义务</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4.1甲方权利与义务：</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4.1.1协调相关的政府部门和单位，为乙方顺利开展工作提供便利。</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4.2乙方权利与义务：</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4.2.1乙方应严格遵循磋商文件确定的采购内容开展工作。</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4.2.2乙方在履行合同过程中，不得将服务项目委托给第三方。</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4.2.3乙方在履行合同过程中，因不可抗拒原因（如地震、疫情等），造成乙方无法履约开展服务工作的，经甲乙双方协商同意，可延期完成合同。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4.2.4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szCs w:val="21"/>
        </w:rPr>
      </w:r>
      <w:r/>
    </w:p>
    <w:p>
      <w:pPr>
        <w:pStyle w:val="751"/>
        <w:ind w:firstLine="403"/>
        <w:spacing w:line="420" w:lineRule="exact"/>
        <w:rPr>
          <w:rFonts w:ascii="宋体" w:hAnsi="宋体"/>
          <w:b/>
          <w:szCs w:val="21"/>
        </w:rPr>
      </w:pPr>
      <w:r>
        <w:rPr>
          <w:rFonts w:hint="eastAsia" w:ascii="宋体" w:hAnsi="宋体"/>
          <w:b/>
          <w:szCs w:val="21"/>
        </w:rPr>
        <w:t xml:space="preserve">五、不可抗力</w:t>
      </w:r>
      <w:r>
        <w:rPr>
          <w:rFonts w:ascii="宋体" w:hAnsi="宋体"/>
          <w:b/>
          <w:szCs w:val="21"/>
        </w:rPr>
      </w:r>
      <w:r/>
    </w:p>
    <w:p>
      <w:pPr>
        <w:pStyle w:val="751"/>
        <w:ind w:firstLine="401"/>
        <w:spacing w:line="420" w:lineRule="exact"/>
        <w:rPr>
          <w:rFonts w:ascii="宋体" w:hAnsi="宋体"/>
          <w:szCs w:val="21"/>
        </w:rPr>
      </w:pPr>
      <w:r>
        <w:rPr>
          <w:rFonts w:hint="eastAsia" w:ascii="宋体" w:hAnsi="宋体"/>
          <w:szCs w:val="21"/>
        </w:rPr>
        <w:t xml:space="preserve">5.1 因不可抗力不能履行合同的，根据不可抗力的影响，部分或者全部免除责任。但合同一方延迟履行后发生不可抗力的，不能免除责任。</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5.2 合同一方因不可抗力不能履行合同的，应当及时通知对方，以减轻可能给对方造成的损失，并应当在合理期限内提供证明。</w:t>
      </w:r>
      <w:r>
        <w:rPr>
          <w:rFonts w:ascii="宋体" w:hAnsi="宋体"/>
          <w:szCs w:val="21"/>
        </w:rPr>
      </w:r>
      <w:r/>
    </w:p>
    <w:p>
      <w:pPr>
        <w:pStyle w:val="751"/>
        <w:ind w:firstLine="403"/>
        <w:spacing w:line="420" w:lineRule="exact"/>
        <w:rPr>
          <w:rFonts w:ascii="宋体" w:hAnsi="宋体"/>
          <w:b/>
          <w:bCs/>
          <w:szCs w:val="21"/>
        </w:rPr>
      </w:pPr>
      <w:r>
        <w:rPr>
          <w:rFonts w:hint="eastAsia" w:ascii="宋体" w:hAnsi="宋体"/>
          <w:b/>
          <w:bCs/>
          <w:szCs w:val="21"/>
        </w:rPr>
        <w:t xml:space="preserve">六、合同的解除和转让</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6.1甲方和乙方协商一致，可以解除合同。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6.2 有下列情形之一，合同一方可以解除合同：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6.2.1因不可抗力致使不能实现合同目的，未受不可抗力影响的一方有权解除合同；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6.2.2因合同一方违约导致合同不能履行，另一方有权解除合同；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6.2.3因乙方在履行合同过程中造成社会不良影响的，甲方有权解除合同。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6.3有权解除合同的一方，应当在违约事实或不可抗力发生之后三十天内书面通知对方以主张解除合同，合同在书面通知到达对方时解除。</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6.4合同的部分和全部都不得转让。</w:t>
      </w:r>
      <w:r>
        <w:rPr>
          <w:rFonts w:ascii="宋体" w:hAnsi="宋体"/>
          <w:szCs w:val="21"/>
        </w:rPr>
      </w:r>
      <w:r/>
    </w:p>
    <w:p>
      <w:pPr>
        <w:pStyle w:val="751"/>
        <w:ind w:firstLine="403"/>
        <w:spacing w:line="420" w:lineRule="exact"/>
        <w:rPr>
          <w:rFonts w:ascii="宋体" w:hAnsi="宋体"/>
          <w:b/>
          <w:szCs w:val="21"/>
        </w:rPr>
      </w:pPr>
      <w:r>
        <w:rPr>
          <w:rFonts w:hint="eastAsia" w:ascii="宋体" w:hAnsi="宋体"/>
          <w:b/>
          <w:szCs w:val="21"/>
        </w:rPr>
        <w:t xml:space="preserve">七、违约责任</w:t>
      </w:r>
      <w:r>
        <w:rPr>
          <w:rFonts w:ascii="宋体" w:hAnsi="宋体"/>
          <w:b/>
          <w:szCs w:val="21"/>
        </w:rPr>
      </w:r>
      <w:r/>
    </w:p>
    <w:p>
      <w:pPr>
        <w:pStyle w:val="751"/>
        <w:ind w:firstLine="401"/>
        <w:spacing w:line="420" w:lineRule="exact"/>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甲方违约责任。甲方未按照约定时间支付合同价款的，应当承担逾期付款违约责任。</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7.</w:t>
      </w:r>
      <w:r>
        <w:rPr>
          <w:rFonts w:ascii="宋体" w:hAnsi="宋体"/>
          <w:szCs w:val="21"/>
        </w:rPr>
        <w:t xml:space="preserve">2</w:t>
      </w:r>
      <w:r>
        <w:rPr>
          <w:rFonts w:hint="eastAsia" w:ascii="宋体" w:hAnsi="宋体"/>
          <w:szCs w:val="21"/>
        </w:rPr>
        <w:t xml:space="preserve">乙方对本协议规定的义务未履行或履行不力的，甲方可依法向乙方要求经济赔偿，直至解除合同。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①乙方未响应甲方监测任务的，如样品量少、实验室忙等理由一次不响应，甲方扣除乙方当次任务</w:t>
      </w:r>
      <w:r>
        <w:rPr>
          <w:rFonts w:ascii="宋体" w:hAnsi="宋体"/>
          <w:szCs w:val="21"/>
        </w:rPr>
        <w:t xml:space="preserve">核算价</w:t>
      </w:r>
      <w:r>
        <w:rPr>
          <w:rFonts w:hint="eastAsia" w:ascii="宋体" w:hAnsi="宋体"/>
          <w:szCs w:val="21"/>
        </w:rPr>
        <w:t xml:space="preserve">格的</w:t>
      </w:r>
      <w:r>
        <w:rPr>
          <w:rFonts w:ascii="宋体" w:hAnsi="宋体"/>
          <w:szCs w:val="21"/>
        </w:rPr>
        <w:t xml:space="preserve">10</w:t>
      </w:r>
      <w:r>
        <w:rPr>
          <w:rFonts w:hint="eastAsia" w:ascii="宋体" w:hAnsi="宋体"/>
          <w:szCs w:val="21"/>
        </w:rPr>
        <w:t xml:space="preserve">%予以警告，三次及以上，甲方有权解除合同。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②乙方采样延时：一次延时，甲方扣除当次任务核算</w:t>
      </w:r>
      <w:r>
        <w:rPr>
          <w:rFonts w:ascii="宋体" w:hAnsi="宋体"/>
          <w:szCs w:val="21"/>
        </w:rPr>
        <w:t xml:space="preserve">价格</w:t>
      </w:r>
      <w:r>
        <w:rPr>
          <w:rFonts w:hint="eastAsia" w:ascii="宋体" w:hAnsi="宋体"/>
          <w:szCs w:val="21"/>
        </w:rPr>
        <w:t xml:space="preserve">的</w:t>
      </w:r>
      <w:r>
        <w:rPr>
          <w:rFonts w:ascii="宋体" w:hAnsi="宋体"/>
          <w:szCs w:val="21"/>
        </w:rPr>
        <w:t xml:space="preserve">10</w:t>
      </w:r>
      <w:r>
        <w:rPr>
          <w:rFonts w:hint="eastAsia" w:ascii="宋体" w:hAnsi="宋体"/>
          <w:szCs w:val="21"/>
        </w:rPr>
        <w:t xml:space="preserve">%予以警告，乙方整改并提交延时说明；三次及以上扣除乙方保证金的20%。</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③甲方对实验室的质控考核包括但不限于标准样品、质控样、现场操作等考核，其中标准样品考核时结果以标准样品证书值为判断依据，质控样考核时甲方将密码样与原样一起发放以外包实验室的测定结果为判断依据。质控考核一次不合格，</w:t>
      </w:r>
      <w:r>
        <w:rPr>
          <w:rFonts w:ascii="宋体" w:hAnsi="宋体"/>
          <w:szCs w:val="21"/>
        </w:rPr>
        <w:t xml:space="preserve">甲方扣除每项次</w:t>
      </w:r>
      <w:r>
        <w:rPr>
          <w:rFonts w:hint="eastAsia" w:ascii="宋体" w:hAnsi="宋体"/>
          <w:szCs w:val="21"/>
        </w:rPr>
        <w:t xml:space="preserve">2000元予以警告，乙方整改并提交整改报告，两次及以上甲方有权解除合同。</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④其他对本协议规定的义务未履行或履行不力的行为。</w:t>
      </w:r>
      <w:r>
        <w:rPr>
          <w:rFonts w:ascii="宋体" w:hAnsi="宋体"/>
          <w:szCs w:val="21"/>
        </w:rPr>
      </w:r>
      <w:r/>
    </w:p>
    <w:p>
      <w:pPr>
        <w:pStyle w:val="751"/>
        <w:ind w:firstLine="403"/>
        <w:jc w:val="left"/>
        <w:spacing w:line="420" w:lineRule="exact"/>
        <w:widowControl/>
        <w:rPr>
          <w:rFonts w:ascii="宋体" w:hAnsi="宋体"/>
          <w:b/>
          <w:bCs/>
          <w:szCs w:val="21"/>
        </w:rPr>
      </w:pPr>
      <w:r>
        <w:rPr>
          <w:rFonts w:hint="eastAsia" w:ascii="宋体" w:hAnsi="宋体"/>
          <w:b/>
          <w:bCs/>
          <w:szCs w:val="21"/>
        </w:rPr>
        <w:t xml:space="preserve">八、知识产权</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8.1乙方应保证甲方在使用、接受本合同中产品和服务或其任何一部分时不受第三方提出侵犯其专利权、版权、商标权和工业设计权等知识产权的起诉。一旦出现侵权，由乙方负全部责任。</w:t>
      </w:r>
      <w:r>
        <w:rPr>
          <w:rFonts w:ascii="宋体" w:hAnsi="宋体"/>
          <w:szCs w:val="21"/>
        </w:rPr>
      </w:r>
      <w:r/>
    </w:p>
    <w:p>
      <w:pPr>
        <w:pStyle w:val="751"/>
        <w:ind w:firstLine="403"/>
        <w:jc w:val="left"/>
        <w:spacing w:line="420" w:lineRule="exact"/>
        <w:widowControl/>
        <w:rPr>
          <w:rFonts w:ascii="宋体" w:hAnsi="宋体"/>
          <w:szCs w:val="21"/>
        </w:rPr>
      </w:pPr>
      <w:r>
        <w:rPr>
          <w:rFonts w:hint="eastAsia" w:ascii="宋体" w:hAnsi="宋体"/>
          <w:b/>
          <w:bCs/>
          <w:szCs w:val="21"/>
        </w:rPr>
        <w:t xml:space="preserve">九、产权担保</w:t>
      </w:r>
      <w:r>
        <w:rPr>
          <w:rFonts w:ascii="宋体" w:hAnsi="宋体"/>
          <w:szCs w:val="21"/>
        </w:rPr>
      </w:r>
      <w:r/>
    </w:p>
    <w:p>
      <w:pPr>
        <w:pStyle w:val="751"/>
        <w:ind w:firstLine="401"/>
        <w:jc w:val="left"/>
        <w:spacing w:line="420" w:lineRule="exact"/>
        <w:widowControl/>
        <w:rPr>
          <w:rFonts w:ascii="宋体" w:hAnsi="宋体"/>
          <w:szCs w:val="21"/>
        </w:rPr>
      </w:pPr>
      <w:r>
        <w:rPr>
          <w:rFonts w:hint="eastAsia" w:ascii="宋体" w:hAnsi="宋体"/>
          <w:szCs w:val="21"/>
        </w:rPr>
        <w:t xml:space="preserve">9.1乙方保证所交付标的的所有权完全属于乙方且无任何抵押、查封等产权瑕疵。</w:t>
      </w:r>
      <w:r>
        <w:rPr>
          <w:rFonts w:ascii="宋体" w:hAnsi="宋体"/>
          <w:szCs w:val="21"/>
        </w:rPr>
      </w:r>
      <w:r/>
    </w:p>
    <w:p>
      <w:pPr>
        <w:pStyle w:val="751"/>
        <w:ind w:firstLine="403"/>
        <w:jc w:val="left"/>
        <w:spacing w:line="420" w:lineRule="exact"/>
        <w:widowControl/>
        <w:rPr>
          <w:rFonts w:ascii="宋体" w:hAnsi="宋体"/>
          <w:b/>
          <w:bCs/>
          <w:szCs w:val="21"/>
        </w:rPr>
      </w:pPr>
      <w:r>
        <w:rPr>
          <w:rFonts w:hint="eastAsia" w:ascii="宋体" w:hAnsi="宋体"/>
          <w:b/>
          <w:bCs/>
          <w:szCs w:val="21"/>
        </w:rPr>
        <w:t xml:space="preserve">十、其他服务</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10.1乙方需要协助相联单位做好联调工作，在服务期内甲方如有需求乙方需无偿提供现场服务。</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10.2其它按乙方投标文件中的承诺执行。</w:t>
      </w:r>
      <w:r>
        <w:rPr>
          <w:rFonts w:ascii="宋体" w:hAnsi="宋体"/>
          <w:szCs w:val="21"/>
        </w:rPr>
      </w:r>
      <w:r/>
    </w:p>
    <w:p>
      <w:pPr>
        <w:pStyle w:val="751"/>
        <w:ind w:firstLine="403"/>
        <w:jc w:val="left"/>
        <w:spacing w:line="420" w:lineRule="exact"/>
        <w:widowControl/>
        <w:rPr>
          <w:rFonts w:ascii="宋体" w:hAnsi="宋体"/>
          <w:b/>
          <w:bCs/>
          <w:szCs w:val="21"/>
        </w:rPr>
      </w:pPr>
      <w:r>
        <w:rPr>
          <w:rFonts w:hint="eastAsia" w:ascii="宋体" w:hAnsi="宋体"/>
          <w:b/>
          <w:bCs/>
          <w:szCs w:val="21"/>
        </w:rPr>
        <w:t xml:space="preserve">十一、质量与验收</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11.1质量</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乙方应向甲方提供符合我国最新颁布的与之相关的技术规范与标准，同时必须满足招标文件中各项服务要求和乙方承诺的其它指标。</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11.2验收</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技术服务工作成果的验收标准：完成服务成果后，甲方对服务的成果进行验收，验收以专家评审形式进行，评审通过视为验收合格；评审不通过视为验收不合格，乙方应在五日内进行整改。乙方承担本项目验收所需费用。</w:t>
      </w:r>
      <w:r>
        <w:rPr>
          <w:rFonts w:ascii="宋体" w:hAnsi="宋体"/>
          <w:szCs w:val="21"/>
        </w:rPr>
      </w:r>
      <w:r/>
    </w:p>
    <w:p>
      <w:pPr>
        <w:pStyle w:val="751"/>
        <w:ind w:firstLine="403"/>
        <w:spacing w:line="420" w:lineRule="exact"/>
        <w:rPr>
          <w:rFonts w:ascii="宋体" w:hAnsi="宋体"/>
          <w:b/>
          <w:szCs w:val="21"/>
        </w:rPr>
      </w:pPr>
      <w:r>
        <w:rPr>
          <w:rFonts w:hint="eastAsia" w:ascii="宋体" w:hAnsi="宋体"/>
          <w:b/>
          <w:bCs/>
          <w:szCs w:val="21"/>
        </w:rPr>
        <w:t xml:space="preserve">十二、争议解决办法</w:t>
      </w:r>
      <w:r>
        <w:rPr>
          <w:rFonts w:ascii="宋体" w:hAnsi="宋体"/>
          <w:b/>
          <w:szCs w:val="21"/>
        </w:rPr>
      </w:r>
      <w:r/>
    </w:p>
    <w:p>
      <w:pPr>
        <w:pStyle w:val="751"/>
        <w:ind w:firstLine="401"/>
        <w:spacing w:line="420" w:lineRule="exact"/>
        <w:rPr>
          <w:rFonts w:ascii="宋体" w:hAnsi="宋体"/>
          <w:szCs w:val="21"/>
        </w:rPr>
      </w:pPr>
      <w:r>
        <w:rPr>
          <w:rFonts w:hint="eastAsia" w:ascii="宋体" w:hAnsi="宋体"/>
          <w:szCs w:val="21"/>
        </w:rPr>
        <w:t xml:space="preserve">12.1因本合同或与本合同有关的一切事项发生争议，由双方友好协商解决。协商不成的，任何一方均可以向甲方所在地人民法院起诉。</w:t>
      </w:r>
      <w:r>
        <w:rPr>
          <w:rFonts w:ascii="宋体" w:hAnsi="宋体"/>
          <w:szCs w:val="21"/>
        </w:rPr>
      </w:r>
      <w:r/>
    </w:p>
    <w:p>
      <w:pPr>
        <w:pStyle w:val="751"/>
        <w:ind w:firstLine="403"/>
        <w:spacing w:line="420" w:lineRule="exact"/>
        <w:rPr>
          <w:rFonts w:ascii="宋体" w:hAnsi="宋体"/>
          <w:b/>
          <w:bCs/>
          <w:szCs w:val="21"/>
        </w:rPr>
      </w:pPr>
      <w:r>
        <w:rPr>
          <w:rFonts w:hint="eastAsia" w:ascii="宋体" w:hAnsi="宋体"/>
          <w:b/>
          <w:bCs/>
          <w:szCs w:val="21"/>
        </w:rPr>
        <w:t xml:space="preserve">十三、合同生效</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13.1本合同经双方法定代表人或授权代表签字（或盖章）并经单位盖章后生效。合同签订后须送采购代理机构网上备案。</w:t>
      </w:r>
      <w:r>
        <w:rPr>
          <w:rFonts w:ascii="宋体" w:hAnsi="宋体"/>
          <w:szCs w:val="21"/>
        </w:rPr>
      </w:r>
      <w:r/>
    </w:p>
    <w:p>
      <w:pPr>
        <w:pStyle w:val="751"/>
        <w:ind w:firstLine="403"/>
        <w:spacing w:line="420" w:lineRule="exact"/>
        <w:rPr>
          <w:rFonts w:ascii="宋体" w:hAnsi="宋体"/>
          <w:b/>
          <w:bCs/>
          <w:szCs w:val="21"/>
        </w:rPr>
      </w:pPr>
      <w:r>
        <w:rPr>
          <w:rFonts w:hint="eastAsia" w:ascii="宋体" w:hAnsi="宋体"/>
          <w:b/>
          <w:bCs/>
          <w:szCs w:val="21"/>
        </w:rPr>
        <w:t xml:space="preserve">十四、附则</w:t>
      </w:r>
      <w:r>
        <w:rPr>
          <w:rFonts w:ascii="宋体" w:hAnsi="宋体"/>
          <w:b/>
          <w:bCs/>
          <w:szCs w:val="21"/>
        </w:rPr>
      </w:r>
      <w:r/>
    </w:p>
    <w:p>
      <w:pPr>
        <w:pStyle w:val="751"/>
        <w:ind w:firstLine="401"/>
        <w:spacing w:line="420" w:lineRule="exact"/>
        <w:rPr>
          <w:rFonts w:ascii="宋体" w:hAnsi="宋体"/>
          <w:szCs w:val="21"/>
        </w:rPr>
      </w:pPr>
      <w:r>
        <w:rPr>
          <w:rFonts w:hint="eastAsia" w:ascii="宋体" w:hAnsi="宋体"/>
          <w:szCs w:val="21"/>
        </w:rPr>
        <w:t xml:space="preserve">14.1本合同一式</w:t>
      </w:r>
      <w:r>
        <w:rPr>
          <w:rFonts w:hint="eastAsia" w:ascii="宋体" w:hAnsi="宋体"/>
          <w:szCs w:val="21"/>
          <w:u w:val="single"/>
        </w:rPr>
        <w:t xml:space="preserve"> 陆 </w:t>
      </w:r>
      <w:r>
        <w:rPr>
          <w:rFonts w:hint="eastAsia" w:ascii="宋体" w:hAnsi="宋体"/>
          <w:szCs w:val="21"/>
        </w:rPr>
        <w:t xml:space="preserve">份，甲方、乙方各执</w:t>
      </w:r>
      <w:r>
        <w:rPr>
          <w:rFonts w:hint="eastAsia" w:ascii="宋体" w:hAnsi="宋体"/>
          <w:szCs w:val="21"/>
          <w:u w:val="single"/>
        </w:rPr>
        <w:t xml:space="preserve"> 贰 </w:t>
      </w:r>
      <w:r>
        <w:rPr>
          <w:rFonts w:hint="eastAsia" w:ascii="宋体" w:hAnsi="宋体"/>
          <w:szCs w:val="21"/>
        </w:rPr>
        <w:t xml:space="preserve">份，政府采购监督管理部门备案</w:t>
      </w:r>
      <w:r>
        <w:rPr>
          <w:rFonts w:hint="eastAsia" w:ascii="宋体" w:hAnsi="宋体"/>
          <w:szCs w:val="21"/>
          <w:u w:val="single"/>
        </w:rPr>
        <w:t xml:space="preserve"> 壹</w:t>
      </w:r>
      <w:r>
        <w:rPr>
          <w:rFonts w:hint="eastAsia" w:ascii="宋体" w:hAnsi="宋体"/>
          <w:szCs w:val="21"/>
        </w:rPr>
        <w:t xml:space="preserve">份，采购代理机构</w:t>
      </w:r>
      <w:r>
        <w:rPr>
          <w:rFonts w:hint="eastAsia" w:ascii="宋体" w:hAnsi="宋体"/>
          <w:szCs w:val="21"/>
          <w:u w:val="single"/>
        </w:rPr>
        <w:t xml:space="preserve"> 壹 </w:t>
      </w:r>
      <w:r>
        <w:rPr>
          <w:rFonts w:hint="eastAsia" w:ascii="宋体" w:hAnsi="宋体"/>
          <w:szCs w:val="21"/>
        </w:rPr>
        <w:t xml:space="preserve">份。</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14.2本合同文件使用中文书写、解释和说明。</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14.3本合同履行过程中产生的纪要、协议以及中标通知书、投标文件和采购文件为本合同的附件，与合同具有同等效力。</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14.4未尽事宜</w:t>
      </w:r>
      <w:r>
        <w:rPr>
          <w:rFonts w:ascii="宋体" w:hAnsi="宋体"/>
          <w:szCs w:val="21"/>
        </w:rPr>
      </w:r>
      <w:r/>
    </w:p>
    <w:p>
      <w:pPr>
        <w:pStyle w:val="751"/>
        <w:ind w:firstLine="401"/>
        <w:spacing w:line="420" w:lineRule="exact"/>
        <w:rPr>
          <w:rFonts w:ascii="宋体" w:hAnsi="宋体"/>
          <w:szCs w:val="21"/>
        </w:rPr>
      </w:pPr>
      <w:r>
        <w:rPr>
          <w:rFonts w:hint="eastAsia" w:ascii="宋体" w:hAnsi="宋体"/>
          <w:szCs w:val="21"/>
        </w:rPr>
        <w:t xml:space="preserve">按《中华人民共和国政府采购法》及其他有关的法律法规的规定执行。</w:t>
      </w:r>
      <w:r>
        <w:rPr>
          <w:rFonts w:ascii="宋体" w:hAnsi="宋体"/>
          <w:szCs w:val="21"/>
        </w:rPr>
      </w:r>
      <w:r/>
    </w:p>
    <w:p>
      <w:pPr>
        <w:pStyle w:val="751"/>
        <w:ind w:firstLine="420"/>
        <w:spacing w:line="420" w:lineRule="exact"/>
        <w:rPr>
          <w:rFonts w:ascii="宋体" w:hAnsi="宋体"/>
          <w:szCs w:val="21"/>
        </w:rPr>
      </w:pPr>
      <w:r>
        <w:rPr>
          <w:rFonts w:ascii="宋体" w:hAnsi="宋体"/>
          <w:szCs w:val="21"/>
        </w:rPr>
      </w:r>
      <w:r/>
    </w:p>
    <w:p>
      <w:pPr>
        <w:pStyle w:val="751"/>
        <w:ind w:firstLine="420"/>
        <w:spacing w:line="360" w:lineRule="auto"/>
        <w:rPr>
          <w:rFonts w:ascii="宋体" w:hAnsi="宋体"/>
          <w:szCs w:val="21"/>
        </w:rPr>
      </w:pPr>
      <w:r>
        <w:rPr>
          <w:rFonts w:ascii="宋体" w:hAnsi="宋体"/>
          <w:szCs w:val="21"/>
        </w:rPr>
      </w:r>
      <w:r/>
    </w:p>
    <w:p>
      <w:pPr>
        <w:pStyle w:val="751"/>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751"/>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751"/>
        <w:ind w:firstLine="368"/>
        <w:jc w:val="center"/>
        <w:spacing w:line="360" w:lineRule="auto"/>
        <w:rPr>
          <w:rFonts w:ascii="宋体" w:hAnsi="宋体"/>
          <w:b/>
          <w:szCs w:val="21"/>
        </w:rPr>
      </w:pPr>
      <w:r>
        <w:rPr>
          <w:rFonts w:hint="eastAsia" w:ascii="宋体" w:hAnsi="宋体"/>
          <w:szCs w:val="21"/>
        </w:rPr>
        <w:t xml:space="preserve">签约日期：                      签约日期：  </w:t>
      </w:r>
      <w:r>
        <w:rPr>
          <w:rFonts w:ascii="宋体" w:hAnsi="宋体"/>
          <w:b/>
          <w:szCs w:val="21"/>
        </w:rPr>
      </w:r>
      <w:r/>
    </w:p>
    <w:p>
      <w:pPr>
        <w:pStyle w:val="751"/>
        <w:ind w:firstLine="210"/>
        <w:spacing w:after="120"/>
        <w:rPr>
          <w:szCs w:val="24"/>
        </w:rPr>
      </w:pPr>
      <w:r>
        <w:rPr>
          <w:szCs w:val="24"/>
        </w:rPr>
      </w:r>
      <w:r/>
    </w:p>
    <w:p>
      <w:pPr>
        <w:pStyle w:val="751"/>
        <w:jc w:val="center"/>
        <w:spacing w:line="400" w:lineRule="exact"/>
        <w:widowControl/>
        <w:rPr>
          <w:rFonts w:ascii="宋体" w:hAnsi="宋体"/>
          <w:b/>
          <w:color w:val="000000"/>
          <w:sz w:val="36"/>
          <w:szCs w:val="36"/>
        </w:rPr>
      </w:pPr>
      <w:r>
        <w:rPr>
          <w:rFonts w:ascii="Calibri" w:hAnsi="Calibri"/>
          <w:szCs w:val="24"/>
        </w:rPr>
        <w:br w:type="page" w:clear="all"/>
      </w:r>
      <w:bookmarkStart w:id="29" w:name="_Hlk142053123"/>
      <w:r>
        <w:rPr>
          <w:rFonts w:hint="eastAsia" w:ascii="宋体" w:hAnsi="宋体"/>
          <w:b/>
          <w:color w:val="000000"/>
          <w:sz w:val="36"/>
          <w:szCs w:val="36"/>
        </w:rPr>
        <w:t xml:space="preserve">第六章 评标方法与评分标准</w:t>
      </w:r>
      <w:bookmarkEnd w:id="29"/>
      <w:r>
        <w:rPr>
          <w:rFonts w:ascii="宋体" w:hAnsi="宋体"/>
          <w:b/>
          <w:color w:val="000000"/>
          <w:sz w:val="36"/>
          <w:szCs w:val="36"/>
        </w:rPr>
      </w:r>
      <w:r/>
    </w:p>
    <w:p>
      <w:pPr>
        <w:pStyle w:val="751"/>
        <w:ind w:firstLine="422"/>
        <w:spacing w:line="400" w:lineRule="exact"/>
        <w:rPr>
          <w:rFonts w:ascii="宋体" w:hAnsi="宋体"/>
          <w:b/>
          <w:szCs w:val="21"/>
        </w:rPr>
      </w:pPr>
      <w:r/>
      <w:bookmarkStart w:id="30" w:name="_Toc17476"/>
      <w:r/>
      <w:bookmarkStart w:id="31" w:name="_Toc698"/>
      <w:r/>
      <w:bookmarkStart w:id="32" w:name="_Toc16264"/>
      <w:r>
        <w:rPr>
          <w:rFonts w:hint="eastAsia" w:ascii="宋体" w:hAnsi="宋体"/>
          <w:b/>
          <w:szCs w:val="21"/>
        </w:rPr>
        <w:t xml:space="preserve">一、评标办法：</w:t>
      </w:r>
      <w:bookmarkEnd w:id="30"/>
      <w:r/>
      <w:bookmarkEnd w:id="31"/>
      <w:r/>
      <w:bookmarkEnd w:id="32"/>
      <w:r>
        <w:rPr>
          <w:rFonts w:ascii="宋体" w:hAnsi="宋体"/>
          <w:b/>
          <w:szCs w:val="21"/>
        </w:rPr>
      </w:r>
      <w:r/>
    </w:p>
    <w:p>
      <w:pPr>
        <w:pStyle w:val="751"/>
        <w:ind w:firstLine="420"/>
        <w:spacing w:line="400" w:lineRule="exact"/>
        <w:rPr>
          <w:rFonts w:ascii="宋体" w:hAnsi="宋体"/>
        </w:rPr>
      </w:pPr>
      <w:r>
        <w:rPr>
          <w:rFonts w:hint="eastAsia" w:ascii="宋体" w:hAnsi="宋体"/>
        </w:rPr>
        <w:t xml:space="preserve">1.评标办法采用</w:t>
      </w:r>
      <w:r>
        <w:rPr>
          <w:rFonts w:hint="eastAsia" w:ascii="宋体" w:hAnsi="宋体"/>
          <w:b/>
        </w:rPr>
        <w:t xml:space="preserve">综合评分法</w:t>
      </w:r>
      <w:r>
        <w:rPr>
          <w:rFonts w:hint="eastAsia" w:ascii="宋体" w:hAnsi="宋体"/>
        </w:rPr>
        <w:t xml:space="preserve">。评标结果按评审后得分由高到低顺序排列。得分相同的，按投标报价由低到高顺序排列。得分且投标报价相同的并列，</w:t>
      </w:r>
      <w:r>
        <w:rPr>
          <w:rFonts w:hint="eastAsia" w:ascii="宋体" w:hAnsi="宋体"/>
          <w:szCs w:val="21"/>
        </w:rPr>
        <w:t xml:space="preserve">则由</w:t>
      </w:r>
      <w:r>
        <w:rPr>
          <w:rFonts w:hint="eastAsia" w:ascii="宋体" w:hAnsi="宋体"/>
        </w:rPr>
        <w:t xml:space="preserve">评标委员会</w:t>
      </w:r>
      <w:r>
        <w:rPr>
          <w:rFonts w:hint="eastAsia" w:ascii="宋体" w:hAnsi="宋体"/>
          <w:szCs w:val="21"/>
        </w:rPr>
        <w:t xml:space="preserve">组织抽签确定中标人。</w:t>
      </w:r>
      <w:r>
        <w:rPr>
          <w:rFonts w:hint="eastAsia" w:ascii="宋体" w:hAnsi="宋体"/>
        </w:rPr>
        <w:t xml:space="preserve">投标文件满足招标文件全部实质性要求，且按照评审因素的量化指标评审得分最高的投标人为排名第一的中标候选人。</w:t>
      </w:r>
      <w:r>
        <w:rPr>
          <w:rFonts w:ascii="宋体" w:hAnsi="宋体"/>
        </w:rPr>
      </w:r>
      <w:r/>
    </w:p>
    <w:p>
      <w:pPr>
        <w:pStyle w:val="751"/>
        <w:ind w:firstLine="420"/>
        <w:spacing w:line="400" w:lineRule="exact"/>
        <w:rPr>
          <w:rFonts w:ascii="宋体" w:hAnsi="宋体"/>
        </w:rPr>
      </w:pPr>
      <w:r>
        <w:rPr>
          <w:rFonts w:hint="eastAsia" w:ascii="宋体" w:hAnsi="宋体"/>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rPr>
      </w:r>
      <w:r/>
    </w:p>
    <w:p>
      <w:pPr>
        <w:pStyle w:val="751"/>
        <w:ind w:firstLine="420"/>
        <w:spacing w:line="400" w:lineRule="exact"/>
        <w:rPr>
          <w:rFonts w:ascii="宋体" w:hAnsi="宋体"/>
          <w:b/>
        </w:rPr>
      </w:pPr>
      <w:r>
        <w:rPr>
          <w:rFonts w:hint="eastAsia" w:ascii="宋体" w:hAnsi="宋体"/>
          <w:b/>
        </w:rPr>
        <w:t xml:space="preserve">3.本项目开标、评标及中标顺序：采购包1→采购包2→采购包3，本项目投标单位只可中一个标段，若已中</w:t>
      </w:r>
      <w:r>
        <w:rPr>
          <w:rFonts w:hint="eastAsia" w:ascii="宋体" w:hAnsi="宋体"/>
          <w:b/>
        </w:rPr>
        <w:t xml:space="preserve">前一个采购包</w:t>
      </w:r>
      <w:r>
        <w:rPr>
          <w:rFonts w:hint="eastAsia" w:hAnsi="宋体"/>
          <w:b/>
          <w:bCs/>
          <w:color w:val="000000"/>
          <w:szCs w:val="21"/>
        </w:rPr>
        <w:t xml:space="preserve">的投标单位将自动失去后续标段的中标资格，不进入后续标段评标程序</w:t>
      </w:r>
      <w:r>
        <w:rPr>
          <w:rFonts w:hint="eastAsia" w:ascii="宋体" w:hAnsi="宋体"/>
          <w:b/>
        </w:rPr>
        <w:t xml:space="preserve">。</w:t>
      </w:r>
      <w:r>
        <w:rPr>
          <w:rFonts w:ascii="宋体" w:hAnsi="宋体"/>
          <w:b/>
        </w:rPr>
      </w:r>
      <w:r/>
    </w:p>
    <w:p>
      <w:pPr>
        <w:pStyle w:val="751"/>
        <w:ind w:firstLine="420"/>
        <w:spacing w:line="400" w:lineRule="exact"/>
        <w:rPr>
          <w:rFonts w:ascii="宋体" w:hAnsi="宋体"/>
        </w:rPr>
      </w:pPr>
      <w:r>
        <w:rPr>
          <w:rFonts w:ascii="宋体" w:hAnsi="宋体"/>
        </w:rPr>
        <w:t xml:space="preserve">4</w:t>
      </w:r>
      <w:r>
        <w:rPr>
          <w:rFonts w:hint="eastAsia" w:ascii="宋体" w:hAnsi="宋体"/>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rPr>
      </w:r>
      <w:r/>
    </w:p>
    <w:p>
      <w:pPr>
        <w:pStyle w:val="751"/>
        <w:ind w:firstLine="420"/>
        <w:spacing w:line="400" w:lineRule="exact"/>
        <w:rPr>
          <w:rFonts w:ascii="宋体" w:hAnsi="宋体"/>
          <w:b/>
          <w:szCs w:val="21"/>
        </w:rPr>
      </w:pPr>
      <w:r>
        <w:rPr>
          <w:rFonts w:ascii="宋体" w:hAnsi="宋体"/>
        </w:rPr>
        <w:t xml:space="preserve">5</w:t>
      </w:r>
      <w:r>
        <w:rPr>
          <w:rFonts w:hint="eastAsia" w:ascii="宋体" w:hAnsi="宋体"/>
        </w:rPr>
        <w:t xml:space="preserve">.针对中小型企业、残疾人福利企业和监狱企业的评审：</w:t>
      </w:r>
      <w:r>
        <w:rPr>
          <w:rFonts w:hint="eastAsia" w:ascii="宋体" w:hAnsi="宋体" w:cs="宋体"/>
          <w:szCs w:val="21"/>
        </w:rPr>
        <w:t xml:space="preserve">小微企业在投标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ascii="宋体" w:hAnsi="宋体"/>
          <w:b/>
          <w:szCs w:val="21"/>
        </w:rPr>
      </w:r>
      <w:r/>
    </w:p>
    <w:p>
      <w:pPr>
        <w:pStyle w:val="751"/>
        <w:ind w:firstLine="420"/>
        <w:spacing w:line="400" w:lineRule="exact"/>
        <w:rPr>
          <w:rFonts w:ascii="宋体" w:hAnsi="宋体"/>
        </w:rPr>
      </w:pPr>
      <w:r>
        <w:rPr>
          <w:rFonts w:ascii="宋体" w:hAnsi="宋体"/>
          <w:szCs w:val="21"/>
        </w:rPr>
        <w:t xml:space="preserve">6</w:t>
      </w:r>
      <w:r>
        <w:rPr>
          <w:rFonts w:hint="eastAsia" w:ascii="宋体" w:hAnsi="宋体"/>
          <w:szCs w:val="21"/>
        </w:rPr>
        <w:t xml:space="preserve">、</w:t>
      </w:r>
      <w:r>
        <w:rPr>
          <w:rFonts w:hint="eastAsia" w:ascii="宋体" w:hAnsi="宋体"/>
        </w:rPr>
        <w:t xml:space="preserve">服务类项目中供应商若使用退休人员，将不享受中小企业扶持政策。</w:t>
      </w:r>
      <w:r>
        <w:rPr>
          <w:rFonts w:ascii="宋体" w:hAnsi="宋体"/>
        </w:rPr>
      </w:r>
      <w:r/>
    </w:p>
    <w:p>
      <w:pPr>
        <w:pStyle w:val="751"/>
        <w:ind w:firstLine="420"/>
        <w:spacing w:line="400" w:lineRule="exact"/>
        <w:rPr>
          <w:rFonts w:hint="eastAsia" w:ascii="宋体" w:hAnsi="宋体"/>
          <w:b/>
          <w:szCs w:val="21"/>
        </w:rPr>
      </w:pPr>
      <w:r>
        <w:rPr>
          <w:rFonts w:hint="eastAsia" w:ascii="宋体" w:hAnsi="宋体"/>
          <w:b/>
          <w:szCs w:val="21"/>
        </w:rPr>
        <w:t xml:space="preserve">7、本项目专门面向中小企业采购，参与本项目的供应商不享受价格扣除优惠政策。本项目属于其他未列明行业。</w:t>
      </w:r>
      <w:r/>
    </w:p>
    <w:p>
      <w:pPr>
        <w:pStyle w:val="751"/>
        <w:ind w:firstLine="422"/>
        <w:spacing w:line="400" w:lineRule="exact"/>
        <w:widowControl/>
        <w:rPr>
          <w:rFonts w:ascii="宋体" w:hAnsi="宋体" w:cs="宋体"/>
          <w:b/>
          <w:szCs w:val="21"/>
        </w:rPr>
      </w:pPr>
      <w:r>
        <w:rPr>
          <w:rFonts w:hint="eastAsia" w:ascii="宋体" w:hAnsi="宋体"/>
          <w:b/>
          <w:szCs w:val="21"/>
        </w:rPr>
        <w:t xml:space="preserve">二、评分标准：</w:t>
      </w:r>
      <w:r>
        <w:rPr>
          <w:rFonts w:ascii="宋体" w:hAnsi="宋体" w:cs="宋体"/>
          <w:b/>
          <w:szCs w:val="21"/>
        </w:rPr>
      </w:r>
      <w:r/>
    </w:p>
    <w:p>
      <w:pPr>
        <w:pStyle w:val="751"/>
        <w:ind w:firstLine="422"/>
        <w:spacing w:line="400" w:lineRule="exact"/>
        <w:widowControl/>
        <w:rPr>
          <w:rFonts w:ascii="宋体" w:hAnsi="宋体" w:cs="宋体"/>
          <w:b/>
          <w:szCs w:val="21"/>
        </w:rPr>
      </w:pPr>
      <w:r>
        <w:rPr>
          <w:rFonts w:hint="eastAsia" w:ascii="宋体" w:hAnsi="宋体" w:cs="宋体"/>
          <w:b/>
          <w:bCs/>
          <w:szCs w:val="20"/>
        </w:rPr>
        <w:t xml:space="preserve">(一）价格分（</w:t>
      </w:r>
      <w:r>
        <w:rPr>
          <w:rFonts w:ascii="宋体" w:hAnsi="宋体" w:cs="宋体"/>
          <w:b/>
          <w:bCs/>
          <w:szCs w:val="20"/>
        </w:rPr>
        <w:t xml:space="preserve">10</w:t>
      </w:r>
      <w:r>
        <w:rPr>
          <w:rFonts w:hint="eastAsia" w:ascii="宋体" w:hAnsi="宋体" w:cs="宋体"/>
          <w:b/>
          <w:bCs/>
          <w:szCs w:val="20"/>
        </w:rPr>
        <w:t xml:space="preserve">分）</w:t>
      </w:r>
      <w:r>
        <w:rPr>
          <w:rFonts w:ascii="宋体" w:hAnsi="宋体" w:cs="宋体"/>
          <w:b/>
          <w:szCs w:val="21"/>
        </w:rPr>
      </w:r>
      <w:r/>
    </w:p>
    <w:p>
      <w:pPr>
        <w:pStyle w:val="751"/>
        <w:ind w:firstLine="420"/>
        <w:spacing w:line="400" w:lineRule="exact"/>
        <w:widowControl/>
        <w:rPr>
          <w:rFonts w:ascii="宋体" w:hAnsi="宋体" w:cs="宋体"/>
          <w:b/>
          <w:szCs w:val="21"/>
        </w:rPr>
      </w:pPr>
      <w:r>
        <w:rPr>
          <w:rFonts w:hint="eastAsia" w:ascii="宋体" w:hAnsi="宋体" w:cs="宋体"/>
          <w:szCs w:val="20"/>
        </w:rPr>
        <w:t xml:space="preserve">第一步：投标报价低于或等于财政预算价格（或最高限价）的，为有效投标报价。超财政预算（或最高限价）的投标报价为无效投标报价。</w:t>
      </w:r>
      <w:r>
        <w:rPr>
          <w:rFonts w:ascii="宋体" w:hAnsi="宋体" w:cs="宋体"/>
          <w:b/>
          <w:szCs w:val="21"/>
        </w:rPr>
      </w:r>
      <w:r/>
    </w:p>
    <w:p>
      <w:pPr>
        <w:pStyle w:val="751"/>
        <w:ind w:firstLine="420"/>
        <w:spacing w:line="400" w:lineRule="exact"/>
        <w:widowControl/>
        <w:rPr>
          <w:rFonts w:ascii="宋体" w:hAnsi="宋体" w:cs="宋体"/>
          <w:b/>
          <w:szCs w:val="21"/>
        </w:rPr>
      </w:pPr>
      <w:r>
        <w:rPr>
          <w:rFonts w:hint="eastAsia" w:ascii="宋体" w:hAnsi="宋体" w:cs="宋体"/>
          <w:szCs w:val="20"/>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cs="宋体"/>
          <w:b/>
          <w:szCs w:val="21"/>
        </w:rPr>
      </w:r>
      <w:r/>
    </w:p>
    <w:p>
      <w:pPr>
        <w:pStyle w:val="751"/>
        <w:ind w:firstLine="420"/>
        <w:spacing w:line="400" w:lineRule="exact"/>
        <w:widowControl/>
        <w:rPr>
          <w:rFonts w:ascii="宋体" w:hAnsi="宋体" w:cs="宋体"/>
          <w:szCs w:val="20"/>
        </w:rPr>
      </w:pPr>
      <w:r>
        <w:rPr>
          <w:rFonts w:hint="eastAsia" w:ascii="宋体" w:hAnsi="宋体" w:cs="宋体"/>
          <w:szCs w:val="20"/>
        </w:rPr>
        <w:t xml:space="preserve">投标报价得分＝（评标基准价/投标报价）×</w:t>
      </w:r>
      <w:r>
        <w:rPr>
          <w:rFonts w:ascii="宋体" w:hAnsi="宋体" w:cs="宋体"/>
          <w:szCs w:val="20"/>
        </w:rPr>
        <w:t xml:space="preserve">10</w:t>
      </w:r>
      <w:r>
        <w:rPr>
          <w:rFonts w:hint="eastAsia" w:ascii="宋体" w:hAnsi="宋体" w:cs="宋体"/>
          <w:szCs w:val="20"/>
        </w:rPr>
        <w:t xml:space="preserve">％×100</w:t>
      </w:r>
      <w:r>
        <w:rPr>
          <w:rFonts w:ascii="宋体" w:hAnsi="宋体" w:cs="宋体"/>
          <w:szCs w:val="20"/>
        </w:rPr>
      </w:r>
      <w:r/>
    </w:p>
    <w:p>
      <w:pPr>
        <w:pStyle w:val="751"/>
        <w:ind w:firstLine="422"/>
        <w:spacing w:line="400" w:lineRule="exact"/>
        <w:tabs>
          <w:tab w:val="left" w:pos="2870" w:leader="none"/>
        </w:tabs>
        <w:rPr>
          <w:rFonts w:ascii="宋体" w:hAnsi="宋体" w:cs="宋体"/>
          <w:b/>
          <w:bCs/>
          <w:szCs w:val="21"/>
          <w:lang w:eastAsia="en-US"/>
        </w:rPr>
      </w:pPr>
      <w:r>
        <w:rPr>
          <w:rFonts w:hint="eastAsia" w:ascii="宋体" w:hAnsi="宋体" w:cs="宋体"/>
          <w:b/>
          <w:bCs/>
          <w:szCs w:val="21"/>
          <w:lang w:eastAsia="en-US"/>
        </w:rPr>
        <w:t xml:space="preserve">（二）针对本项目的服务实施方案（</w:t>
      </w:r>
      <w:r>
        <w:rPr>
          <w:rFonts w:ascii="宋体" w:hAnsi="宋体" w:cs="宋体"/>
          <w:b/>
          <w:bCs/>
          <w:szCs w:val="21"/>
        </w:rPr>
        <w:t xml:space="preserve">55</w:t>
      </w:r>
      <w:r>
        <w:rPr>
          <w:rFonts w:hint="eastAsia" w:ascii="宋体" w:hAnsi="宋体" w:cs="宋体"/>
          <w:b/>
          <w:bCs/>
          <w:szCs w:val="21"/>
          <w:lang w:eastAsia="en-US"/>
        </w:rPr>
        <w:t xml:space="preserve">分）</w:t>
      </w:r>
      <w:r>
        <w:rPr>
          <w:rFonts w:ascii="宋体" w:hAnsi="宋体" w:cs="宋体"/>
          <w:b/>
          <w:bCs/>
          <w:szCs w:val="21"/>
          <w:lang w:eastAsia="en-US"/>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1、投标单位对本项目的理解、总体思路及重难点分析（10分）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对项目情况了解深入、服务需求非常理解、关键问题分析非常准确、清晰的得</w:t>
      </w:r>
      <w:r>
        <w:rPr>
          <w:rFonts w:ascii="宋体" w:hAnsi="宋体" w:cs="宋体"/>
          <w:szCs w:val="21"/>
        </w:rPr>
        <w:t xml:space="preserve">10</w:t>
      </w:r>
      <w:r>
        <w:rPr>
          <w:rFonts w:hint="eastAsia" w:ascii="宋体" w:hAnsi="宋体" w:cs="宋体"/>
          <w:szCs w:val="21"/>
        </w:rPr>
        <w:t xml:space="preserve">分；对项目情况、服务需求比较理解、把握比较精准，分析比较透彻清晰的得</w:t>
      </w:r>
      <w:r>
        <w:rPr>
          <w:rFonts w:ascii="宋体" w:hAnsi="宋体" w:cs="宋体"/>
          <w:szCs w:val="21"/>
        </w:rPr>
        <w:t xml:space="preserve">7</w:t>
      </w:r>
      <w:r>
        <w:rPr>
          <w:rFonts w:hint="eastAsia" w:ascii="宋体" w:hAnsi="宋体" w:cs="宋体"/>
          <w:szCs w:val="21"/>
        </w:rPr>
        <w:t xml:space="preserve">分；对项目情况基本了解、服务需求基本理解、把握基本精准，分析关键问题片面的得</w:t>
      </w:r>
      <w:r>
        <w:rPr>
          <w:rFonts w:ascii="宋体" w:hAnsi="宋体" w:cs="宋体"/>
          <w:szCs w:val="21"/>
        </w:rPr>
        <w:t xml:space="preserve">4</w:t>
      </w:r>
      <w:r>
        <w:rPr>
          <w:rFonts w:hint="eastAsia" w:ascii="宋体" w:hAnsi="宋体" w:cs="宋体"/>
          <w:szCs w:val="21"/>
        </w:rPr>
        <w:t xml:space="preserve">分；对项目情况不了解、服务需求不理解、把握不精准，无分析关键的得</w:t>
      </w:r>
      <w:r>
        <w:rPr>
          <w:rFonts w:ascii="宋体" w:hAnsi="宋体" w:cs="宋体"/>
          <w:szCs w:val="21"/>
        </w:rPr>
        <w:t xml:space="preserve">1</w:t>
      </w:r>
      <w:r>
        <w:rPr>
          <w:rFonts w:hint="eastAsia" w:ascii="宋体" w:hAnsi="宋体" w:cs="宋体"/>
          <w:szCs w:val="21"/>
        </w:rPr>
        <w:t xml:space="preserve">分；未提供不得分。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2、监测实施方案（20分）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（1）投标单位为本项目编制的水质监测服务实施方案进行评分（10分）：编制内容全面、重点要点突出得10分；编制内容较全面、重点要点突出一般得7分；编制内容不全面、重点要点不突出、得</w:t>
      </w:r>
      <w:r>
        <w:rPr>
          <w:rFonts w:ascii="宋体" w:hAnsi="宋体" w:cs="宋体"/>
          <w:szCs w:val="21"/>
        </w:rPr>
        <w:t xml:space="preserve">4</w:t>
      </w:r>
      <w:r>
        <w:rPr>
          <w:rFonts w:hint="eastAsia" w:ascii="宋体" w:hAnsi="宋体" w:cs="宋体"/>
          <w:szCs w:val="21"/>
        </w:rPr>
        <w:t xml:space="preserve">分；未提供不得分。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2）投标单位针对本项目工作进度安排和进度保证措施（5分）：进度安排和进度保证措施科学、合理得5分；进度安排和进度保证措施较科学、较合理得3分；进度安排和进度保证措施科学性、合理性一般得1分；未提供的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（3）投标单位针对本项目提出的安全制度管理体系及工作各环节安全措施（5分）。安全制度管理体系健全、工作各环节安全措施到位得5分；安全制度管理体系较健全、工作各环节安全措施比较到位得</w:t>
      </w:r>
      <w:r>
        <w:rPr>
          <w:rFonts w:ascii="宋体" w:hAnsi="宋体" w:cs="宋体"/>
          <w:szCs w:val="21"/>
        </w:rPr>
        <w:t xml:space="preserve">3</w:t>
      </w:r>
      <w:r>
        <w:rPr>
          <w:rFonts w:hint="eastAsia" w:ascii="宋体" w:hAnsi="宋体" w:cs="宋体"/>
          <w:szCs w:val="21"/>
        </w:rPr>
        <w:t xml:space="preserve">分；安全制度管理体系欠缺、工作各环节安全措施不到位得1分；未提供的不得分。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3、服务质量保障方案（</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投标单位需提供本项目服务质量保障方案，质量控制措施等。服务质量保障方案内容全面、详细、合理、切实可行的得</w:t>
      </w:r>
      <w:r>
        <w:rPr>
          <w:rFonts w:ascii="宋体" w:hAnsi="宋体" w:cs="宋体"/>
          <w:szCs w:val="21"/>
        </w:rPr>
        <w:t xml:space="preserve">10</w:t>
      </w:r>
      <w:r>
        <w:rPr>
          <w:rFonts w:hint="eastAsia" w:ascii="宋体" w:hAnsi="宋体" w:cs="宋体"/>
          <w:szCs w:val="21"/>
        </w:rPr>
        <w:t xml:space="preserve">分；服务质量保障方案内容较全面、较详细，较合理、可行的得</w:t>
      </w:r>
      <w:r>
        <w:rPr>
          <w:rFonts w:ascii="宋体" w:hAnsi="宋体" w:cs="宋体"/>
          <w:szCs w:val="21"/>
        </w:rPr>
        <w:t xml:space="preserve">7</w:t>
      </w:r>
      <w:r>
        <w:rPr>
          <w:rFonts w:hint="eastAsia" w:ascii="宋体" w:hAnsi="宋体" w:cs="宋体"/>
          <w:szCs w:val="21"/>
        </w:rPr>
        <w:t xml:space="preserve">分；服务质量保障方案内容简略，不详细</w:t>
      </w:r>
      <w:r>
        <w:rPr>
          <w:rFonts w:ascii="宋体" w:hAnsi="宋体" w:cs="宋体"/>
          <w:szCs w:val="21"/>
        </w:rPr>
        <w:t xml:space="preserve">、</w:t>
      </w:r>
      <w:r>
        <w:rPr>
          <w:rFonts w:hint="eastAsia" w:ascii="宋体" w:hAnsi="宋体" w:cs="宋体"/>
          <w:szCs w:val="21"/>
        </w:rPr>
        <w:t xml:space="preserve">可行性一般的得</w:t>
      </w:r>
      <w:r>
        <w:rPr>
          <w:rFonts w:ascii="宋体" w:hAnsi="宋体" w:cs="宋体"/>
          <w:szCs w:val="21"/>
        </w:rPr>
        <w:t xml:space="preserve">4</w:t>
      </w:r>
      <w:r>
        <w:rPr>
          <w:rFonts w:hint="eastAsia" w:ascii="宋体" w:hAnsi="宋体" w:cs="宋体"/>
          <w:szCs w:val="21"/>
        </w:rPr>
        <w:t xml:space="preserve">分；服务质量保障方案内容存在缺失、可行性差的得</w:t>
      </w:r>
      <w:r>
        <w:rPr>
          <w:rFonts w:ascii="宋体" w:hAnsi="宋体" w:cs="宋体"/>
          <w:szCs w:val="21"/>
        </w:rPr>
        <w:t xml:space="preserve">1</w:t>
      </w:r>
      <w:r>
        <w:rPr>
          <w:rFonts w:hint="eastAsia" w:ascii="宋体" w:hAnsi="宋体" w:cs="宋体"/>
          <w:szCs w:val="21"/>
        </w:rPr>
        <w:t xml:space="preserve">分；未提供不得分。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ascii="宋体" w:hAnsi="宋体" w:cs="宋体"/>
          <w:szCs w:val="21"/>
        </w:rPr>
        <w:t xml:space="preserve">4</w:t>
      </w:r>
      <w:r>
        <w:rPr>
          <w:rFonts w:hint="eastAsia" w:ascii="宋体" w:hAnsi="宋体" w:cs="宋体"/>
          <w:szCs w:val="21"/>
        </w:rPr>
        <w:t xml:space="preserve">、应急监测预案（</w:t>
      </w:r>
      <w:r>
        <w:rPr>
          <w:rFonts w:ascii="宋体" w:hAnsi="宋体" w:cs="宋体"/>
          <w:szCs w:val="21"/>
        </w:rPr>
        <w:t xml:space="preserve">1</w:t>
      </w:r>
      <w:r>
        <w:rPr>
          <w:rFonts w:hint="eastAsia" w:ascii="宋体" w:hAnsi="宋体" w:cs="宋体"/>
          <w:szCs w:val="21"/>
        </w:rPr>
        <w:t xml:space="preserve">0分）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出现突发性水质事件时，投标单位为本项目启动应急预案，保障突发事件有序、快速解决。应急预案全面详细、合理、针对性强的得</w:t>
      </w:r>
      <w:r>
        <w:rPr>
          <w:rFonts w:ascii="宋体" w:hAnsi="宋体" w:cs="宋体"/>
          <w:szCs w:val="21"/>
        </w:rPr>
        <w:t xml:space="preserve">10</w:t>
      </w:r>
      <w:r>
        <w:rPr>
          <w:rFonts w:hint="eastAsia" w:ascii="宋体" w:hAnsi="宋体" w:cs="宋体"/>
          <w:szCs w:val="21"/>
        </w:rPr>
        <w:t xml:space="preserve">分；应急预案较详细、合理、有针对性的得</w:t>
      </w:r>
      <w:r>
        <w:rPr>
          <w:rFonts w:ascii="宋体" w:hAnsi="宋体" w:cs="宋体"/>
          <w:szCs w:val="21"/>
        </w:rPr>
        <w:t xml:space="preserve">7</w:t>
      </w:r>
      <w:r>
        <w:rPr>
          <w:rFonts w:hint="eastAsia" w:ascii="宋体" w:hAnsi="宋体" w:cs="宋体"/>
          <w:szCs w:val="21"/>
        </w:rPr>
        <w:t xml:space="preserve">分；应急预案简略、合理性针对性</w:t>
      </w:r>
      <w:r>
        <w:rPr>
          <w:rFonts w:ascii="宋体" w:hAnsi="宋体" w:cs="宋体"/>
          <w:szCs w:val="21"/>
        </w:rPr>
        <w:t xml:space="preserve">一般的</w:t>
      </w:r>
      <w:r>
        <w:rPr>
          <w:rFonts w:hint="eastAsia" w:ascii="宋体" w:hAnsi="宋体" w:cs="宋体"/>
          <w:szCs w:val="21"/>
        </w:rPr>
        <w:t xml:space="preserve">得4分；应急预案粗略不全面、合理性差、针对性差的得1分；未提供不得分。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其他技术支撑服务工作</w:t>
      </w:r>
      <w:r>
        <w:rPr>
          <w:rFonts w:hint="eastAsia" w:ascii="宋体" w:hAnsi="宋体" w:cs="宋体"/>
          <w:szCs w:val="21"/>
        </w:rPr>
        <w:t xml:space="preserve">（5分）</w:t>
      </w:r>
      <w:r>
        <w:rPr>
          <w:rFonts w:ascii="宋体" w:hAnsi="宋体" w:cs="宋体"/>
          <w:szCs w:val="21"/>
        </w:rPr>
      </w:r>
      <w:r/>
    </w:p>
    <w:p>
      <w:pPr>
        <w:pStyle w:val="751"/>
        <w:ind w:firstLine="420"/>
        <w:spacing w:line="400" w:lineRule="exact"/>
        <w:tabs>
          <w:tab w:val="left" w:pos="900" w:leader="none"/>
        </w:tabs>
        <w:rPr>
          <w:rFonts w:ascii="宋体" w:hAnsi="宋体" w:cs="宋体"/>
          <w:szCs w:val="21"/>
        </w:rPr>
      </w:pPr>
      <w:r>
        <w:rPr>
          <w:rFonts w:hint="eastAsia" w:ascii="宋体" w:hAnsi="宋体" w:cs="宋体"/>
          <w:szCs w:val="21"/>
        </w:rPr>
        <w:t xml:space="preserve">投标单位针对本项目提出有应用价值的其他技术</w:t>
      </w:r>
      <w:r>
        <w:rPr>
          <w:rFonts w:ascii="宋体" w:hAnsi="宋体" w:cs="宋体"/>
          <w:szCs w:val="21"/>
        </w:rPr>
        <w:t xml:space="preserve">支撑服务</w:t>
      </w:r>
      <w:r>
        <w:rPr>
          <w:rFonts w:hint="eastAsia" w:ascii="宋体" w:hAnsi="宋体" w:cs="宋体"/>
          <w:szCs w:val="21"/>
        </w:rPr>
        <w:t xml:space="preserve">工作切合实际，合理可行得5分；技术路线较正确，较切合实际，较合理可行得3分；技术路线模糊，与实际情况有偏差，合理性、可行性较差得1分；未提供不得分。</w:t>
      </w:r>
      <w:r>
        <w:rPr>
          <w:rFonts w:ascii="宋体" w:hAnsi="宋体" w:cs="宋体"/>
          <w:szCs w:val="21"/>
        </w:rPr>
      </w:r>
      <w:r/>
    </w:p>
    <w:p>
      <w:pPr>
        <w:pStyle w:val="751"/>
        <w:ind w:firstLine="422"/>
        <w:jc w:val="left"/>
        <w:spacing w:line="400" w:lineRule="exact"/>
        <w:rPr>
          <w:rFonts w:ascii="宋体" w:hAnsi="宋体" w:cs="宋体"/>
          <w:b/>
          <w:szCs w:val="21"/>
        </w:rPr>
      </w:pPr>
      <w:r>
        <w:rPr>
          <w:rFonts w:hint="eastAsia" w:ascii="宋体" w:hAnsi="宋体" w:cs="宋体"/>
          <w:b/>
          <w:szCs w:val="21"/>
        </w:rPr>
        <w:t xml:space="preserve">（三）针对本项目人员配置（13分）</w:t>
      </w:r>
      <w:r>
        <w:rPr>
          <w:rFonts w:ascii="宋体" w:hAnsi="宋体" w:cs="宋体"/>
          <w:b/>
          <w:szCs w:val="21"/>
        </w:rPr>
      </w:r>
      <w:r/>
    </w:p>
    <w:p>
      <w:pPr>
        <w:pStyle w:val="751"/>
        <w:ind w:firstLine="420"/>
        <w:jc w:val="left"/>
        <w:spacing w:line="400" w:lineRule="exact"/>
        <w:tabs>
          <w:tab w:val="left" w:pos="0" w:leader="none"/>
        </w:tabs>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项目负责人具备环境工程、化学工程或生物工程等其他相关专业高级及以上职称的，得2分；具备相关专业中级职称的，得</w:t>
      </w:r>
      <w:r>
        <w:rPr>
          <w:rFonts w:ascii="宋体" w:hAnsi="宋体" w:cs="宋体"/>
          <w:szCs w:val="21"/>
        </w:rPr>
        <w:t xml:space="preserve">1</w:t>
      </w:r>
      <w:r>
        <w:rPr>
          <w:rFonts w:hint="eastAsia" w:ascii="宋体" w:hAnsi="宋体" w:cs="宋体"/>
          <w:szCs w:val="21"/>
        </w:rPr>
        <w:t xml:space="preserve">分，本项最高得2分。</w:t>
      </w:r>
      <w:r/>
    </w:p>
    <w:p>
      <w:pPr>
        <w:pStyle w:val="751"/>
        <w:ind w:firstLine="422"/>
        <w:jc w:val="left"/>
        <w:spacing w:line="400" w:lineRule="exact"/>
        <w:rPr>
          <w:rFonts w:ascii="宋体" w:hAnsi="宋体" w:cs="宋体"/>
          <w:b/>
          <w:bCs/>
          <w:szCs w:val="21"/>
        </w:rPr>
      </w:pPr>
      <w:r>
        <w:rPr>
          <w:rFonts w:hint="eastAsia" w:ascii="宋体" w:hAnsi="宋体" w:cs="宋体"/>
          <w:b/>
          <w:bCs/>
          <w:szCs w:val="21"/>
        </w:rPr>
        <w:t xml:space="preserve">注：投标文件中提供人员近6个月社保证明</w:t>
      </w:r>
      <w:r>
        <w:rPr>
          <w:rFonts w:hint="eastAsia" w:ascii="宋体" w:hAnsi="宋体" w:cs="宋体"/>
          <w:b/>
          <w:bCs/>
          <w:szCs w:val="21"/>
        </w:rPr>
        <w:t xml:space="preserve">（</w:t>
      </w:r>
      <w:r>
        <w:rPr>
          <w:rFonts w:hint="eastAsia" w:ascii="宋体" w:hAnsi="宋体" w:cs="宋体"/>
          <w:b/>
          <w:lang w:val="zh-CN"/>
        </w:rPr>
        <w:t xml:space="preserve">如为退休人员需提供单位聘用合同及相关退休证明材料</w:t>
      </w:r>
      <w:r>
        <w:rPr>
          <w:rFonts w:hint="eastAsia" w:ascii="宋体" w:hAnsi="宋体" w:cs="宋体"/>
          <w:b/>
          <w:bCs/>
          <w:szCs w:val="21"/>
        </w:rPr>
        <w:t xml:space="preserve">）</w:t>
      </w:r>
      <w:r>
        <w:rPr>
          <w:rFonts w:hint="eastAsia" w:ascii="宋体" w:hAnsi="宋体" w:cs="宋体"/>
          <w:b/>
          <w:bCs/>
          <w:szCs w:val="21"/>
        </w:rPr>
        <w:t xml:space="preserve">、职称证明文件</w:t>
      </w:r>
      <w:r>
        <w:rPr>
          <w:rFonts w:hint="eastAsia" w:ascii="宋体" w:hAnsi="宋体"/>
          <w:b/>
          <w:bCs/>
          <w:szCs w:val="21"/>
        </w:rPr>
        <w:t xml:space="preserve">扫描件</w:t>
      </w:r>
      <w:r>
        <w:rPr>
          <w:rFonts w:hint="eastAsia" w:ascii="宋体" w:hAnsi="宋体" w:cs="宋体"/>
          <w:b/>
          <w:bCs/>
          <w:szCs w:val="21"/>
        </w:rPr>
        <w:t xml:space="preserve">，未提供不得分。</w:t>
      </w:r>
      <w:r>
        <w:rPr>
          <w:rFonts w:ascii="宋体" w:hAnsi="宋体" w:cs="宋体"/>
          <w:b/>
          <w:bCs/>
          <w:szCs w:val="21"/>
        </w:rPr>
      </w:r>
      <w:r/>
    </w:p>
    <w:p>
      <w:pPr>
        <w:pStyle w:val="751"/>
        <w:ind w:firstLine="420"/>
        <w:jc w:val="left"/>
        <w:spacing w:line="400" w:lineRule="exact"/>
        <w:rPr>
          <w:rFonts w:ascii="宋体" w:hAnsi="宋体"/>
          <w:szCs w:val="21"/>
        </w:rPr>
      </w:pPr>
      <w:r>
        <w:rPr>
          <w:rFonts w:hint="eastAsia" w:ascii="宋体" w:hAnsi="宋体"/>
          <w:szCs w:val="21"/>
        </w:rPr>
        <w:t xml:space="preserve">2、项目组成员（项目负责人以外人员）：最高为11分；</w:t>
      </w:r>
      <w:r>
        <w:rPr>
          <w:rFonts w:ascii="宋体" w:hAnsi="宋体"/>
          <w:szCs w:val="21"/>
        </w:rPr>
      </w:r>
      <w:r/>
    </w:p>
    <w:p>
      <w:pPr>
        <w:pStyle w:val="751"/>
        <w:ind w:firstLine="420"/>
        <w:jc w:val="left"/>
        <w:spacing w:line="400" w:lineRule="exact"/>
        <w:tabs>
          <w:tab w:val="left" w:pos="0" w:leader="none"/>
        </w:tabs>
        <w:rPr>
          <w:rFonts w:ascii="宋体" w:hAnsi="宋体" w:cs="宋体"/>
          <w:szCs w:val="21"/>
        </w:rPr>
      </w:pPr>
      <w:r>
        <w:rPr>
          <w:rFonts w:hint="eastAsia" w:ascii="宋体" w:hAnsi="宋体" w:cs="宋体"/>
          <w:szCs w:val="21"/>
        </w:rPr>
        <w:t xml:space="preserve">（1）</w:t>
      </w:r>
      <w:bookmarkStart w:id="33" w:name="_Hlk160754001"/>
      <w:r>
        <w:rPr>
          <w:rFonts w:hint="eastAsia" w:ascii="宋体" w:hAnsi="宋体" w:cs="宋体"/>
          <w:szCs w:val="21"/>
        </w:rPr>
        <w:t xml:space="preserve">拟投入项目组成员</w:t>
      </w:r>
      <w:bookmarkEnd w:id="33"/>
      <w:r>
        <w:rPr>
          <w:rFonts w:hint="eastAsia" w:ascii="宋体" w:hAnsi="宋体" w:cs="宋体"/>
          <w:szCs w:val="21"/>
        </w:rPr>
        <w:t xml:space="preserve">在不少于（≥）10人基础上，所有人员专业为化学或环境或生物等相关专业的，得4分，未提供或</w:t>
      </w:r>
      <w:r>
        <w:rPr>
          <w:rFonts w:ascii="宋体" w:hAnsi="宋体" w:cs="宋体"/>
          <w:szCs w:val="21"/>
        </w:rPr>
        <w:t xml:space="preserve">提供不全</w:t>
      </w:r>
      <w:r>
        <w:rPr>
          <w:rFonts w:hint="eastAsia" w:ascii="宋体" w:hAnsi="宋体" w:cs="宋体"/>
          <w:szCs w:val="21"/>
        </w:rPr>
        <w:t xml:space="preserve">不得分；</w:t>
      </w:r>
      <w:r>
        <w:rPr>
          <w:rFonts w:ascii="宋体" w:hAnsi="宋体" w:cs="宋体"/>
          <w:szCs w:val="21"/>
        </w:rPr>
        <w:t xml:space="preserve"> </w:t>
      </w:r>
      <w:r/>
    </w:p>
    <w:p>
      <w:pPr>
        <w:pStyle w:val="751"/>
        <w:ind w:firstLine="420"/>
        <w:jc w:val="left"/>
        <w:spacing w:line="400" w:lineRule="exact"/>
        <w:tabs>
          <w:tab w:val="left" w:pos="0" w:leader="none"/>
        </w:tabs>
        <w:rPr>
          <w:rFonts w:ascii="宋体" w:hAnsi="宋体" w:cs="宋体"/>
          <w:szCs w:val="21"/>
        </w:rPr>
      </w:pPr>
      <w:r>
        <w:rPr>
          <w:rFonts w:hint="eastAsia" w:ascii="宋体" w:hAnsi="宋体" w:cs="宋体"/>
          <w:szCs w:val="21"/>
        </w:rPr>
        <w:t xml:space="preserve">（2）符合上述专业人员且同时具备高级职称的，每有一人得2分，本项目最高得2分。</w:t>
      </w:r>
      <w:r>
        <w:rPr>
          <w:rFonts w:ascii="宋体" w:hAnsi="宋体" w:cs="宋体"/>
          <w:szCs w:val="21"/>
        </w:rPr>
      </w:r>
      <w:r/>
    </w:p>
    <w:p>
      <w:pPr>
        <w:pStyle w:val="751"/>
        <w:ind w:firstLine="420"/>
        <w:jc w:val="left"/>
        <w:spacing w:line="400" w:lineRule="exact"/>
        <w:tabs>
          <w:tab w:val="left" w:pos="0" w:leader="none"/>
        </w:tabs>
        <w:rPr>
          <w:rFonts w:hint="eastAsia" w:ascii="宋体" w:hAnsi="宋体" w:cs="宋体"/>
          <w:szCs w:val="21"/>
        </w:rPr>
      </w:pPr>
      <w:r>
        <w:rPr>
          <w:rFonts w:hint="eastAsia" w:ascii="宋体" w:hAnsi="宋体" w:cs="宋体"/>
          <w:szCs w:val="21"/>
        </w:rPr>
        <w:t xml:space="preserve">（3）符合上述专业人员且同时具备中级职称的，每1人得1分，最高得5分。</w:t>
      </w:r>
      <w:r/>
    </w:p>
    <w:p>
      <w:pPr>
        <w:pStyle w:val="751"/>
        <w:ind w:firstLine="422"/>
        <w:jc w:val="left"/>
        <w:spacing w:line="400" w:lineRule="exact"/>
        <w:rPr>
          <w:rFonts w:ascii="宋体" w:hAnsi="宋体" w:cs="宋体"/>
          <w:b/>
          <w:szCs w:val="21"/>
          <w:highlight w:val="yellow"/>
        </w:rPr>
      </w:pPr>
      <w:r>
        <w:rPr>
          <w:rFonts w:hint="eastAsia" w:ascii="宋体" w:hAnsi="宋体"/>
          <w:b/>
          <w:bCs/>
          <w:szCs w:val="21"/>
        </w:rPr>
        <w:t xml:space="preserve">注：投标文件中提供相关毕业证书、职称证书，投标单位为其缴纳的近期6个月社保证明</w:t>
      </w:r>
      <w:r>
        <w:rPr>
          <w:rFonts w:hint="eastAsia" w:ascii="宋体" w:hAnsi="宋体"/>
          <w:b/>
          <w:bCs/>
          <w:szCs w:val="21"/>
        </w:rPr>
        <w:t xml:space="preserve">（</w:t>
      </w:r>
      <w:r>
        <w:rPr>
          <w:rFonts w:hint="eastAsia" w:ascii="宋体" w:hAnsi="宋体" w:cs="宋体"/>
          <w:b/>
          <w:lang w:val="zh-CN"/>
        </w:rPr>
        <w:t xml:space="preserve">如为退休人员需提供单位聘用合同及相关退休证明材料</w:t>
      </w:r>
      <w:r>
        <w:rPr>
          <w:rFonts w:hint="eastAsia" w:ascii="宋体" w:hAnsi="宋体"/>
          <w:b/>
          <w:bCs/>
          <w:szCs w:val="21"/>
        </w:rPr>
        <w:t xml:space="preserve">）</w:t>
      </w:r>
      <w:r>
        <w:rPr>
          <w:rFonts w:hint="eastAsia" w:ascii="宋体" w:hAnsi="宋体"/>
          <w:b/>
          <w:bCs/>
          <w:szCs w:val="21"/>
        </w:rPr>
        <w:t xml:space="preserve">，不提供不得分（所属母公司或所辖子公司人员不列入统计范围）。</w:t>
      </w:r>
      <w:r>
        <w:rPr>
          <w:rFonts w:ascii="宋体" w:hAnsi="宋体" w:cs="宋体"/>
          <w:b/>
          <w:szCs w:val="21"/>
          <w:highlight w:val="yellow"/>
        </w:rPr>
      </w:r>
      <w:r/>
    </w:p>
    <w:p>
      <w:pPr>
        <w:pStyle w:val="751"/>
        <w:ind w:firstLine="422"/>
        <w:jc w:val="left"/>
        <w:spacing w:line="400" w:lineRule="exact"/>
        <w:rPr>
          <w:rFonts w:ascii="宋体" w:hAnsi="宋体" w:cs="宋体"/>
          <w:b/>
          <w:szCs w:val="21"/>
        </w:rPr>
      </w:pPr>
      <w:r>
        <w:rPr>
          <w:rFonts w:hint="eastAsia" w:ascii="宋体" w:hAnsi="宋体" w:cs="宋体"/>
          <w:b/>
          <w:szCs w:val="21"/>
        </w:rPr>
        <w:t xml:space="preserve">（四）投标单位综合实力（10分）</w:t>
      </w:r>
      <w:r>
        <w:rPr>
          <w:rFonts w:ascii="宋体" w:hAnsi="宋体" w:cs="宋体"/>
          <w:b/>
          <w:szCs w:val="21"/>
        </w:rPr>
      </w:r>
      <w:r/>
    </w:p>
    <w:p>
      <w:pPr>
        <w:pStyle w:val="751"/>
        <w:ind w:firstLine="420"/>
        <w:jc w:val="left"/>
        <w:spacing w:line="400" w:lineRule="exact"/>
        <w:rPr>
          <w:rFonts w:hint="eastAsia" w:ascii="宋体" w:hAnsi="宋体"/>
          <w:szCs w:val="21"/>
        </w:rPr>
      </w:pPr>
      <w:r>
        <w:rPr>
          <w:rFonts w:hint="eastAsia" w:ascii="宋体" w:hAnsi="宋体"/>
          <w:szCs w:val="21"/>
        </w:rPr>
        <w:t xml:space="preserve">1、投标单位配备满足</w:t>
      </w:r>
      <w:r>
        <w:rPr>
          <w:rFonts w:ascii="宋体" w:hAnsi="宋体"/>
          <w:szCs w:val="21"/>
        </w:rPr>
        <w:t xml:space="preserve">采样</w:t>
      </w:r>
      <w:r>
        <w:rPr>
          <w:rFonts w:hint="eastAsia" w:ascii="宋体" w:hAnsi="宋体"/>
          <w:szCs w:val="21"/>
        </w:rPr>
        <w:t xml:space="preserve">要求的专职车辆比较，每辆得</w:t>
      </w:r>
      <w:r>
        <w:rPr>
          <w:rFonts w:ascii="宋体" w:hAnsi="宋体"/>
          <w:szCs w:val="21"/>
        </w:rPr>
        <w:t xml:space="preserve">2</w:t>
      </w:r>
      <w:r>
        <w:rPr>
          <w:rFonts w:ascii="宋体" w:hAnsi="宋体"/>
          <w:szCs w:val="21"/>
        </w:rPr>
        <w:t xml:space="preserve">分</w:t>
      </w:r>
      <w:r>
        <w:rPr>
          <w:rFonts w:hint="eastAsia" w:ascii="宋体" w:hAnsi="宋体"/>
          <w:szCs w:val="21"/>
        </w:rPr>
        <w:t xml:space="preserve">，最高</w:t>
      </w:r>
      <w:r>
        <w:rPr>
          <w:rFonts w:ascii="宋体" w:hAnsi="宋体"/>
          <w:szCs w:val="21"/>
        </w:rPr>
        <w:t xml:space="preserve">4</w:t>
      </w:r>
      <w:r>
        <w:rPr>
          <w:rFonts w:hint="eastAsia" w:ascii="宋体" w:hAnsi="宋体"/>
          <w:szCs w:val="21"/>
        </w:rPr>
        <w:t xml:space="preserve">分。</w:t>
      </w:r>
      <w:r/>
    </w:p>
    <w:p>
      <w:pPr>
        <w:pStyle w:val="751"/>
        <w:ind w:firstLine="422"/>
        <w:jc w:val="left"/>
        <w:spacing w:line="400" w:lineRule="exact"/>
        <w:tabs>
          <w:tab w:val="left" w:pos="0" w:leader="none"/>
        </w:tabs>
        <w:rPr>
          <w:rFonts w:ascii="宋体" w:hAnsi="宋体" w:cs="宋体"/>
          <w:b/>
          <w:bCs/>
          <w:szCs w:val="21"/>
        </w:rPr>
      </w:pPr>
      <w:r>
        <w:rPr>
          <w:rFonts w:hint="eastAsia" w:ascii="宋体" w:hAnsi="宋体" w:cs="宋体"/>
          <w:b/>
          <w:bCs/>
          <w:szCs w:val="21"/>
        </w:rPr>
        <w:t xml:space="preserve">注：专职车辆如为拥有产权，投标文件中须提供配备车辆的详细情况，如车辆照片、行驶证复印件，购置发票复印件等信息。专职车辆如为租赁，除须提供以上证明材料外，另须提供租赁合同，租赁合同期不应少于1年且能覆盖该项目执行周期；未提供或提供不全，该项不得分。</w:t>
      </w:r>
      <w:r>
        <w:rPr>
          <w:rFonts w:ascii="宋体" w:hAnsi="宋体" w:cs="宋体"/>
          <w:b/>
          <w:bCs/>
          <w:szCs w:val="21"/>
        </w:rPr>
      </w:r>
      <w:r/>
    </w:p>
    <w:p>
      <w:pPr>
        <w:pStyle w:val="751"/>
        <w:ind w:firstLine="420"/>
        <w:jc w:val="left"/>
        <w:spacing w:line="400" w:lineRule="exact"/>
        <w:rPr>
          <w:rFonts w:ascii="宋体" w:hAnsi="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szCs w:val="21"/>
        </w:rPr>
        <w:t xml:space="preserve">投标单位具有实验室LIMS管理系统，得1分。提供界面</w:t>
      </w:r>
      <w:r>
        <w:rPr>
          <w:rFonts w:ascii="宋体" w:hAnsi="宋体"/>
          <w:szCs w:val="21"/>
        </w:rPr>
        <w:t xml:space="preserve">或合同等</w:t>
      </w:r>
      <w:r>
        <w:rPr>
          <w:rFonts w:hint="eastAsia" w:ascii="宋体" w:hAnsi="宋体"/>
          <w:szCs w:val="21"/>
        </w:rPr>
        <w:t xml:space="preserve">证明，未提供不得分。</w:t>
      </w:r>
      <w:r>
        <w:rPr>
          <w:rFonts w:ascii="宋体" w:hAnsi="宋体"/>
          <w:szCs w:val="21"/>
        </w:rPr>
      </w:r>
      <w:r/>
    </w:p>
    <w:p>
      <w:pPr>
        <w:pStyle w:val="751"/>
        <w:ind w:firstLine="420"/>
        <w:jc w:val="left"/>
        <w:spacing w:line="40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单位配备满足本项目要求的仪器设备，如原子吸收仪、原子荧光仪、气相色谱仪，电感耦合等离子体质谱仪、气相色谱质谱仪，每有一项得1分，满分5分。投标文件中提供以上设备发票复印件及在有效期内的合格检定或校准证书。</w:t>
      </w:r>
      <w:r>
        <w:rPr>
          <w:rFonts w:hint="eastAsia" w:ascii="宋体" w:hAnsi="宋体" w:cs="宋体"/>
          <w:szCs w:val="21"/>
        </w:rPr>
        <w:t xml:space="preserve">未提供或提供不全，该项不得分。</w:t>
      </w:r>
      <w:r>
        <w:rPr>
          <w:rFonts w:hint="eastAsia" w:ascii="宋体" w:hAnsi="宋体" w:cs="宋体"/>
          <w:szCs w:val="21"/>
        </w:rPr>
      </w:r>
      <w:r/>
    </w:p>
    <w:p>
      <w:pPr>
        <w:pStyle w:val="751"/>
        <w:ind w:firstLine="422"/>
        <w:jc w:val="left"/>
        <w:spacing w:line="400" w:lineRule="exact"/>
        <w:rPr>
          <w:rFonts w:ascii="宋体" w:hAnsi="宋体" w:cs="宋体"/>
          <w:b/>
          <w:szCs w:val="21"/>
        </w:rPr>
      </w:pPr>
      <w:r>
        <w:rPr>
          <w:rFonts w:hint="eastAsia" w:ascii="宋体" w:hAnsi="宋体" w:cs="宋体"/>
          <w:b/>
          <w:szCs w:val="21"/>
        </w:rPr>
        <w:t xml:space="preserve">（五）投标单位履约能力（12分）</w:t>
      </w:r>
      <w:r>
        <w:rPr>
          <w:rFonts w:ascii="宋体" w:hAnsi="宋体" w:cs="宋体"/>
          <w:b/>
          <w:szCs w:val="21"/>
        </w:rPr>
      </w:r>
      <w:r/>
    </w:p>
    <w:p>
      <w:pPr>
        <w:pStyle w:val="751"/>
        <w:ind w:firstLine="420"/>
        <w:jc w:val="left"/>
        <w:spacing w:line="400" w:lineRule="exact"/>
        <w:rPr>
          <w:rFonts w:ascii="宋体" w:hAnsi="宋体" w:cs="宋体"/>
          <w:szCs w:val="21"/>
        </w:rPr>
      </w:pPr>
      <w:r/>
      <w:bookmarkStart w:id="34" w:name="_Hlk119791062"/>
      <w:r>
        <w:rPr>
          <w:rFonts w:hint="eastAsia" w:ascii="宋体" w:hAnsi="宋体"/>
          <w:szCs w:val="21"/>
        </w:rPr>
        <w:t xml:space="preserve">1、</w:t>
      </w:r>
      <w:r>
        <w:rPr>
          <w:rFonts w:hint="eastAsia" w:ascii="宋体" w:hAnsi="宋体" w:cs="宋体"/>
          <w:szCs w:val="21"/>
        </w:rPr>
        <w:t xml:space="preserve">通过实验室资质认定能力的城镇建设污泥、城镇</w:t>
      </w:r>
      <w:r>
        <w:rPr>
          <w:rFonts w:ascii="宋体" w:hAnsi="宋体" w:cs="宋体"/>
          <w:szCs w:val="21"/>
        </w:rPr>
        <w:t xml:space="preserve">建设城市污水、水和</w:t>
      </w:r>
      <w:r>
        <w:rPr>
          <w:rFonts w:hint="eastAsia" w:ascii="宋体" w:hAnsi="宋体" w:cs="宋体"/>
          <w:szCs w:val="21"/>
        </w:rPr>
        <w:t xml:space="preserve">废水、土壤和沉积物或</w:t>
      </w:r>
      <w:r>
        <w:rPr>
          <w:rFonts w:ascii="宋体" w:hAnsi="宋体"/>
          <w:szCs w:val="21"/>
        </w:rPr>
        <w:t xml:space="preserve">城镇污水处理厂污泥</w:t>
      </w:r>
      <w:r>
        <w:rPr>
          <w:rFonts w:hint="eastAsia" w:ascii="宋体" w:hAnsi="宋体" w:cs="宋体"/>
          <w:szCs w:val="21"/>
        </w:rPr>
        <w:t xml:space="preserve">等环境类项目</w:t>
      </w:r>
      <w:bookmarkEnd w:id="34"/>
      <w:r>
        <w:rPr>
          <w:rFonts w:hint="eastAsia" w:ascii="宋体" w:hAnsi="宋体" w:cs="宋体"/>
          <w:szCs w:val="21"/>
        </w:rPr>
        <w:t xml:space="preserve">在200项（具体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）以下的不得分，达到200项的，得5分，每超过10项（具体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）的加</w:t>
      </w:r>
      <w:r>
        <w:rPr>
          <w:rFonts w:ascii="宋体" w:hAnsi="宋体" w:cs="宋体"/>
          <w:szCs w:val="21"/>
        </w:rPr>
        <w:t xml:space="preserve">1</w:t>
      </w:r>
      <w:r>
        <w:rPr>
          <w:rFonts w:hint="eastAsia" w:ascii="宋体" w:hAnsi="宋体" w:cs="宋体"/>
          <w:szCs w:val="21"/>
        </w:rPr>
        <w:t xml:space="preserve">分，最高得7分。</w:t>
      </w:r>
      <w:r>
        <w:rPr>
          <w:rFonts w:ascii="宋体" w:hAnsi="宋体" w:cs="宋体"/>
          <w:szCs w:val="21"/>
        </w:rPr>
      </w:r>
      <w:r/>
    </w:p>
    <w:p>
      <w:pPr>
        <w:pStyle w:val="751"/>
        <w:ind w:firstLine="420"/>
        <w:jc w:val="left"/>
        <w:spacing w:line="400" w:lineRule="exact"/>
        <w:rPr>
          <w:rFonts w:ascii="宋体" w:hAnsi="宋体" w:cs="宋体"/>
          <w:szCs w:val="21"/>
        </w:rPr>
      </w:pPr>
      <w:r>
        <w:rPr>
          <w:rFonts w:hint="eastAsia" w:ascii="宋体" w:hAnsi="宋体" w:cs="宋体"/>
          <w:szCs w:val="21"/>
        </w:rPr>
        <w:t xml:space="preserve">投标文件中注明项目合计数（具体</w:t>
      </w:r>
      <w:r>
        <w:rPr>
          <w:rFonts w:ascii="宋体" w:hAnsi="宋体" w:cs="宋体"/>
          <w:szCs w:val="21"/>
        </w:rPr>
        <w:t xml:space="preserve">到</w:t>
      </w:r>
      <w:r>
        <w:rPr>
          <w:rFonts w:hint="eastAsia" w:ascii="宋体" w:hAnsi="宋体" w:cs="宋体"/>
          <w:szCs w:val="21"/>
        </w:rPr>
        <w:t xml:space="preserve">范围内</w:t>
      </w:r>
      <w:r>
        <w:rPr>
          <w:rFonts w:ascii="宋体" w:hAnsi="宋体" w:cs="宋体"/>
          <w:szCs w:val="21"/>
        </w:rPr>
        <w:t xml:space="preserve">参数</w:t>
      </w:r>
      <w:r>
        <w:rPr>
          <w:rFonts w:hint="eastAsia" w:ascii="宋体" w:hAnsi="宋体" w:cs="宋体"/>
          <w:szCs w:val="21"/>
        </w:rPr>
        <w:t xml:space="preserve">），以CMA证书及附表资料或者省市场监督管理局网站截图作为评定依据。</w:t>
      </w:r>
      <w:r>
        <w:rPr>
          <w:rFonts w:ascii="宋体" w:hAnsi="宋体" w:cs="宋体"/>
          <w:szCs w:val="21"/>
        </w:rPr>
      </w:r>
      <w:r/>
    </w:p>
    <w:p>
      <w:pPr>
        <w:pStyle w:val="751"/>
        <w:ind w:firstLine="200"/>
        <w:jc w:val="left"/>
        <w:spacing w:line="400" w:lineRule="exact"/>
        <w:rPr>
          <w:rFonts w:ascii="宋体" w:hAnsi="宋体"/>
          <w:szCs w:val="21"/>
        </w:rPr>
      </w:pPr>
      <w:r>
        <w:rPr>
          <w:rFonts w:hint="eastAsia" w:ascii="宋体" w:hAnsi="宋体"/>
          <w:szCs w:val="21"/>
        </w:rPr>
        <w:t xml:space="preserve">注：投标文件中提供以上证书扫描件或网站查询截图，否则不得分。</w:t>
      </w:r>
      <w:r>
        <w:rPr>
          <w:rFonts w:ascii="宋体" w:hAnsi="宋体"/>
          <w:szCs w:val="21"/>
        </w:rPr>
      </w:r>
      <w:r/>
    </w:p>
    <w:p>
      <w:pPr>
        <w:pStyle w:val="751"/>
        <w:ind w:firstLine="420"/>
        <w:jc w:val="left"/>
        <w:spacing w:line="400" w:lineRule="exact"/>
        <w:rPr>
          <w:rFonts w:ascii="宋体" w:hAnsi="宋体"/>
          <w:szCs w:val="21"/>
        </w:rPr>
      </w:pPr>
      <w:r>
        <w:rPr>
          <w:rFonts w:hint="eastAsia" w:ascii="宋体" w:hAnsi="宋体"/>
          <w:szCs w:val="21"/>
        </w:rPr>
        <w:t xml:space="preserve">2、类似业绩经验：5分</w:t>
      </w:r>
      <w:r>
        <w:rPr>
          <w:rFonts w:ascii="宋体" w:hAnsi="宋体"/>
          <w:szCs w:val="21"/>
        </w:rPr>
      </w:r>
      <w:r/>
    </w:p>
    <w:p>
      <w:pPr>
        <w:pStyle w:val="751"/>
        <w:ind w:firstLine="420"/>
        <w:jc w:val="left"/>
        <w:spacing w:line="400" w:lineRule="exact"/>
        <w:rPr>
          <w:rFonts w:ascii="宋体" w:hAnsi="宋体"/>
          <w:szCs w:val="21"/>
        </w:rPr>
      </w:pPr>
      <w:r>
        <w:rPr>
          <w:rFonts w:hint="eastAsia" w:ascii="宋体" w:hAnsi="宋体"/>
          <w:szCs w:val="21"/>
        </w:rPr>
        <w:t xml:space="preserve">投标人自2021年1月1日（以合同签订时间为准）以来承担过类似监测项目，每有一个得1分，最多得5分。注：投标文件中提供合同扫描件，否则不得分。</w:t>
      </w:r>
      <w:r>
        <w:rPr>
          <w:rFonts w:ascii="宋体" w:hAnsi="宋体"/>
          <w:szCs w:val="21"/>
        </w:rPr>
      </w:r>
      <w:r/>
    </w:p>
    <w:p>
      <w:pPr>
        <w:pStyle w:val="751"/>
        <w:ind w:firstLine="420"/>
        <w:spacing w:line="400" w:lineRule="exact"/>
        <w:rPr>
          <w:rFonts w:ascii="宋体" w:hAnsi="宋体"/>
          <w:szCs w:val="21"/>
        </w:rPr>
      </w:pPr>
      <w:r>
        <w:rPr>
          <w:rFonts w:hint="eastAsia" w:ascii="宋体" w:hAnsi="宋体" w:cs="宋体"/>
          <w:b/>
          <w:szCs w:val="21"/>
        </w:rPr>
        <w:t xml:space="preserve">注：针对评分标准中评分的每一条，投标人均应提供相关资料并作出相应说明供评委评判。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rPr>
          <w:rFonts w:ascii="宋体" w:hAnsi="宋体"/>
          <w:szCs w:val="21"/>
        </w:rPr>
      </w:r>
      <w:r/>
    </w:p>
    <w:p>
      <w:pPr>
        <w:pStyle w:val="751"/>
        <w:ind w:firstLine="420"/>
        <w:jc w:val="right"/>
        <w:spacing w:line="420" w:lineRule="exact"/>
        <w:rPr>
          <w:rFonts w:hint="eastAsia" w:ascii="宋体" w:hAnsi="宋体"/>
          <w:szCs w:val="21"/>
        </w:rPr>
      </w:pPr>
      <w:r>
        <w:rPr>
          <w:rFonts w:hint="eastAsia" w:ascii="宋体" w:hAnsi="宋体"/>
          <w:szCs w:val="21"/>
        </w:rPr>
        <w:t xml:space="preserve">（全文</w:t>
      </w:r>
      <w:r>
        <w:rPr>
          <w:rFonts w:ascii="宋体" w:hAnsi="宋体"/>
          <w:szCs w:val="21"/>
        </w:rPr>
        <w:t xml:space="preserve">完</w:t>
      </w:r>
      <w:r>
        <w:rPr>
          <w:rFonts w:hint="eastAsia" w:ascii="宋体" w:hAnsi="宋体"/>
          <w:szCs w:val="21"/>
        </w:rPr>
        <w:t xml:space="preserve">）</w:t>
      </w:r>
      <w:r/>
    </w:p>
    <w:sectPr>
      <w:headerReference w:type="default" r:id="rId8"/>
      <w:footerReference w:type="default" r:id="rId9"/>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方正小标宋简体">
    <w:panose1 w:val="020B0503020202020204"/>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9240" cy="1600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9240" cy="160020"/>
                      </a:xfrm>
                      <a:prstGeom prst="rect">
                        <a:avLst/>
                      </a:prstGeom>
                      <a:noFill/>
                      <a:ln w="15875">
                        <a:noFill/>
                      </a:ln>
                    </wps:spPr>
                    <wps:txbx>
                      <w:txbxContent>
                        <w:p>
                          <w:pPr>
                            <w:pStyle w:val="784"/>
                          </w:pPr>
                          <w:r>
                            <w:fldChar w:fldCharType="begin"/>
                          </w:r>
                          <w:r>
                            <w:instrText xml:space="preserve"> PAGE  \* MERGEFORMAT </w:instrText>
                          </w:r>
                          <w:r>
                            <w:fldChar w:fldCharType="separate"/>
                          </w:r>
                          <w:r>
                            <w:t xml:space="preserve">46</w:t>
                          </w:r>
                          <w:r>
                            <w:fldChar w:fldCharType="end"/>
                          </w:r>
                          <w:r/>
                        </w:p>
                        <w:p>
                          <w:pPr>
                            <w:pStyle w:val="75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2pt;height:12.6pt;mso-wrap-distance-left:9.0pt;mso-wrap-distance-top:0.0pt;mso-wrap-distance-right:9.0pt;mso-wrap-distance-bottom:0.0pt;visibility:visible;" filled="f" stroked="f" strokeweight="1.25pt">
              <v:textbox inset="0,0,0,0">
                <w:txbxContent>
                  <w:p>
                    <w:pPr>
                      <w:pStyle w:val="784"/>
                    </w:pPr>
                    <w:r>
                      <w:fldChar w:fldCharType="begin"/>
                    </w:r>
                    <w:r>
                      <w:instrText xml:space="preserve"> PAGE  \* MERGEFORMAT </w:instrText>
                    </w:r>
                    <w:r>
                      <w:fldChar w:fldCharType="separate"/>
                    </w:r>
                    <w:r>
                      <w:t xml:space="preserve">46</w:t>
                    </w:r>
                    <w:r>
                      <w:fldChar w:fldCharType="end"/>
                    </w:r>
                    <w:r/>
                  </w:p>
                  <w:p>
                    <w:pPr>
                      <w:pStyle w:val="7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rFonts w:hint="eastAsia"/>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751"/>
    <w:next w:val="751"/>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751"/>
    <w:next w:val="751"/>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751"/>
    <w:next w:val="751"/>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751"/>
    <w:next w:val="751"/>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751"/>
    <w:next w:val="751"/>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751"/>
    <w:next w:val="751"/>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751"/>
    <w:next w:val="751"/>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751"/>
    <w:next w:val="751"/>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751"/>
    <w:next w:val="751"/>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751"/>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751"/>
    <w:next w:val="751"/>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751"/>
    <w:next w:val="751"/>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751"/>
    <w:next w:val="751"/>
    <w:link w:val="707"/>
    <w:uiPriority w:val="29"/>
    <w:qFormat/>
    <w:pPr>
      <w:ind w:left="720" w:right="720"/>
    </w:pPr>
    <w:rPr>
      <w:i/>
    </w:rPr>
  </w:style>
  <w:style w:type="character" w:styleId="707">
    <w:name w:val="Quote Char"/>
    <w:link w:val="706"/>
    <w:uiPriority w:val="29"/>
    <w:rPr>
      <w:i/>
    </w:rPr>
  </w:style>
  <w:style w:type="paragraph" w:styleId="708">
    <w:name w:val="Intense Quote"/>
    <w:basedOn w:val="751"/>
    <w:next w:val="7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751"/>
    <w:link w:val="813"/>
    <w:uiPriority w:val="99"/>
    <w:unhideWhenUsed/>
    <w:pPr>
      <w:spacing w:after="0" w:line="240" w:lineRule="auto"/>
      <w:tabs>
        <w:tab w:val="center" w:pos="7143" w:leader="none"/>
        <w:tab w:val="right" w:pos="14287" w:leader="none"/>
      </w:tabs>
    </w:pPr>
  </w:style>
  <w:style w:type="paragraph" w:styleId="711">
    <w:name w:val="Footer"/>
    <w:basedOn w:val="751"/>
    <w:link w:val="815"/>
    <w:uiPriority w:val="99"/>
    <w:unhideWhenUsed/>
    <w:pPr>
      <w:spacing w:after="0" w:line="240" w:lineRule="auto"/>
      <w:tabs>
        <w:tab w:val="center" w:pos="7143" w:leader="none"/>
        <w:tab w:val="right" w:pos="14287" w:leader="none"/>
      </w:tabs>
    </w:pPr>
  </w:style>
  <w:style w:type="paragraph" w:styleId="712">
    <w:name w:val="Caption"/>
    <w:basedOn w:val="751"/>
    <w:next w:val="751"/>
    <w:uiPriority w:val="35"/>
    <w:semiHidden/>
    <w:unhideWhenUsed/>
    <w:qFormat/>
    <w:pPr>
      <w:spacing w:line="276" w:lineRule="auto"/>
    </w:pPr>
    <w:rPr>
      <w:b/>
      <w:bCs/>
      <w:color w:val="4f81bd" w:themeColor="accent1"/>
      <w:sz w:val="18"/>
      <w:szCs w:val="18"/>
    </w:rPr>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3">
    <w:name w:val="Hyperlink"/>
    <w:uiPriority w:val="99"/>
    <w:unhideWhenUsed/>
    <w:rPr>
      <w:color w:val="0000ff" w:themeColor="hyperlink"/>
      <w:u w:val="single"/>
    </w:rPr>
  </w:style>
  <w:style w:type="paragraph" w:styleId="734">
    <w:name w:val="footnote text"/>
    <w:basedOn w:val="751"/>
    <w:link w:val="735"/>
    <w:uiPriority w:val="99"/>
    <w:semiHidden/>
    <w:unhideWhenUsed/>
    <w:pPr>
      <w:spacing w:after="40" w:line="240" w:lineRule="auto"/>
    </w:pPr>
    <w:rPr>
      <w:sz w:val="18"/>
    </w:rPr>
  </w:style>
  <w:style w:type="character" w:styleId="735">
    <w:name w:val="Footnote Text Char"/>
    <w:link w:val="734"/>
    <w:uiPriority w:val="99"/>
    <w:rPr>
      <w:sz w:val="18"/>
    </w:rPr>
  </w:style>
  <w:style w:type="character" w:styleId="736">
    <w:name w:val="footnote reference"/>
    <w:uiPriority w:val="99"/>
    <w:unhideWhenUsed/>
    <w:rPr>
      <w:vertAlign w:val="superscript"/>
    </w:rPr>
  </w:style>
  <w:style w:type="paragraph" w:styleId="737">
    <w:name w:val="endnote text"/>
    <w:basedOn w:val="751"/>
    <w:link w:val="738"/>
    <w:uiPriority w:val="99"/>
    <w:semiHidden/>
    <w:unhideWhenUsed/>
    <w:pPr>
      <w:spacing w:after="0" w:line="240" w:lineRule="auto"/>
    </w:pPr>
    <w:rPr>
      <w:sz w:val="20"/>
    </w:rPr>
  </w:style>
  <w:style w:type="character" w:styleId="738">
    <w:name w:val="Endnote Text Char"/>
    <w:link w:val="737"/>
    <w:uiPriority w:val="99"/>
    <w:rPr>
      <w:sz w:val="20"/>
    </w:rPr>
  </w:style>
  <w:style w:type="character" w:styleId="739">
    <w:name w:val="endnote reference"/>
    <w:uiPriority w:val="99"/>
    <w:semiHidden/>
    <w:unhideWhenUsed/>
    <w:rPr>
      <w:vertAlign w:val="superscript"/>
    </w:rPr>
  </w:style>
  <w:style w:type="paragraph" w:styleId="740">
    <w:name w:val="toc 1"/>
    <w:basedOn w:val="751"/>
    <w:next w:val="751"/>
    <w:uiPriority w:val="39"/>
    <w:unhideWhenUsed/>
    <w:pPr>
      <w:ind w:left="0" w:right="0" w:firstLine="0"/>
      <w:spacing w:after="57"/>
    </w:pPr>
  </w:style>
  <w:style w:type="paragraph" w:styleId="741">
    <w:name w:val="toc 2"/>
    <w:basedOn w:val="751"/>
    <w:next w:val="751"/>
    <w:uiPriority w:val="39"/>
    <w:unhideWhenUsed/>
    <w:pPr>
      <w:ind w:left="283" w:right="0" w:firstLine="0"/>
      <w:spacing w:after="57"/>
    </w:pPr>
  </w:style>
  <w:style w:type="paragraph" w:styleId="742">
    <w:name w:val="toc 3"/>
    <w:basedOn w:val="751"/>
    <w:next w:val="751"/>
    <w:uiPriority w:val="39"/>
    <w:unhideWhenUsed/>
    <w:pPr>
      <w:ind w:left="567" w:right="0" w:firstLine="0"/>
      <w:spacing w:after="57"/>
    </w:pPr>
  </w:style>
  <w:style w:type="paragraph" w:styleId="743">
    <w:name w:val="toc 4"/>
    <w:basedOn w:val="751"/>
    <w:next w:val="751"/>
    <w:uiPriority w:val="39"/>
    <w:unhideWhenUsed/>
    <w:pPr>
      <w:ind w:left="850" w:right="0" w:firstLine="0"/>
      <w:spacing w:after="57"/>
    </w:pPr>
  </w:style>
  <w:style w:type="paragraph" w:styleId="744">
    <w:name w:val="toc 5"/>
    <w:basedOn w:val="751"/>
    <w:next w:val="751"/>
    <w:uiPriority w:val="39"/>
    <w:unhideWhenUsed/>
    <w:pPr>
      <w:ind w:left="1134" w:right="0" w:firstLine="0"/>
      <w:spacing w:after="57"/>
    </w:pPr>
  </w:style>
  <w:style w:type="paragraph" w:styleId="745">
    <w:name w:val="toc 6"/>
    <w:basedOn w:val="751"/>
    <w:next w:val="751"/>
    <w:uiPriority w:val="39"/>
    <w:unhideWhenUsed/>
    <w:pPr>
      <w:ind w:left="1417" w:right="0" w:firstLine="0"/>
      <w:spacing w:after="57"/>
    </w:pPr>
  </w:style>
  <w:style w:type="paragraph" w:styleId="746">
    <w:name w:val="toc 7"/>
    <w:basedOn w:val="751"/>
    <w:next w:val="751"/>
    <w:uiPriority w:val="39"/>
    <w:unhideWhenUsed/>
    <w:pPr>
      <w:ind w:left="1701" w:right="0" w:firstLine="0"/>
      <w:spacing w:after="57"/>
    </w:pPr>
  </w:style>
  <w:style w:type="paragraph" w:styleId="747">
    <w:name w:val="toc 8"/>
    <w:basedOn w:val="751"/>
    <w:next w:val="751"/>
    <w:uiPriority w:val="39"/>
    <w:unhideWhenUsed/>
    <w:pPr>
      <w:ind w:left="1984" w:right="0" w:firstLine="0"/>
      <w:spacing w:after="57"/>
    </w:pPr>
  </w:style>
  <w:style w:type="paragraph" w:styleId="748">
    <w:name w:val="toc 9"/>
    <w:basedOn w:val="751"/>
    <w:next w:val="751"/>
    <w:uiPriority w:val="39"/>
    <w:unhideWhenUsed/>
    <w:pPr>
      <w:ind w:left="2268" w:right="0" w:firstLine="0"/>
      <w:spacing w:after="57"/>
    </w:pPr>
  </w:style>
  <w:style w:type="paragraph" w:styleId="749">
    <w:name w:val="TOC Heading"/>
    <w:uiPriority w:val="39"/>
    <w:unhideWhenUsed/>
  </w:style>
  <w:style w:type="paragraph" w:styleId="750">
    <w:name w:val="table of figures"/>
    <w:basedOn w:val="751"/>
    <w:next w:val="751"/>
    <w:uiPriority w:val="99"/>
    <w:unhideWhenUsed/>
    <w:pPr>
      <w:spacing w:after="0" w:afterAutospacing="0"/>
    </w:pPr>
  </w:style>
  <w:style w:type="paragraph" w:styleId="751" w:default="1">
    <w:name w:val="Normal"/>
    <w:next w:val="764"/>
    <w:link w:val="751"/>
    <w:qFormat/>
    <w:pPr>
      <w:jc w:val="both"/>
      <w:widowControl w:val="off"/>
    </w:pPr>
    <w:rPr>
      <w:sz w:val="21"/>
      <w:szCs w:val="22"/>
      <w:lang w:val="en-US" w:eastAsia="zh-CN" w:bidi="ar-SA"/>
    </w:rPr>
  </w:style>
  <w:style w:type="paragraph" w:styleId="752">
    <w:name w:val="标题 1"/>
    <w:basedOn w:val="751"/>
    <w:next w:val="751"/>
    <w:link w:val="765"/>
    <w:uiPriority w:val="9"/>
    <w:qFormat/>
    <w:pPr>
      <w:keepLines/>
      <w:keepNext/>
      <w:spacing w:before="480" w:after="200"/>
      <w:outlineLvl w:val="0"/>
    </w:pPr>
    <w:rPr>
      <w:rFonts w:ascii="Arial" w:hAnsi="Arial" w:eastAsia="Arial" w:cs="Arial"/>
      <w:sz w:val="40"/>
      <w:szCs w:val="40"/>
    </w:rPr>
  </w:style>
  <w:style w:type="paragraph" w:styleId="753">
    <w:name w:val="标题 2"/>
    <w:basedOn w:val="751"/>
    <w:next w:val="751"/>
    <w:link w:val="766"/>
    <w:uiPriority w:val="9"/>
    <w:qFormat/>
    <w:pPr>
      <w:keepLines/>
      <w:keepNext/>
      <w:spacing w:before="360" w:after="200"/>
      <w:outlineLvl w:val="1"/>
    </w:pPr>
    <w:rPr>
      <w:rFonts w:ascii="Arial" w:hAnsi="Arial" w:eastAsia="Arial" w:cs="Arial"/>
      <w:sz w:val="34"/>
    </w:rPr>
  </w:style>
  <w:style w:type="paragraph" w:styleId="754">
    <w:name w:val="标题 3"/>
    <w:basedOn w:val="751"/>
    <w:next w:val="751"/>
    <w:link w:val="767"/>
    <w:uiPriority w:val="9"/>
    <w:qFormat/>
    <w:pPr>
      <w:keepLines/>
      <w:keepNext/>
      <w:spacing w:before="320" w:after="200"/>
      <w:outlineLvl w:val="2"/>
    </w:pPr>
    <w:rPr>
      <w:rFonts w:ascii="Arial" w:hAnsi="Arial" w:eastAsia="Arial" w:cs="Arial"/>
      <w:sz w:val="30"/>
      <w:szCs w:val="30"/>
    </w:rPr>
  </w:style>
  <w:style w:type="paragraph" w:styleId="755">
    <w:name w:val="标题 4"/>
    <w:basedOn w:val="751"/>
    <w:next w:val="751"/>
    <w:link w:val="768"/>
    <w:uiPriority w:val="9"/>
    <w:qFormat/>
    <w:pPr>
      <w:keepLines/>
      <w:keepNext/>
      <w:spacing w:before="320" w:after="200"/>
      <w:outlineLvl w:val="3"/>
    </w:pPr>
    <w:rPr>
      <w:rFonts w:ascii="Arial" w:hAnsi="Arial" w:eastAsia="Arial" w:cs="Arial"/>
      <w:b/>
      <w:bCs/>
      <w:sz w:val="26"/>
      <w:szCs w:val="26"/>
    </w:rPr>
  </w:style>
  <w:style w:type="paragraph" w:styleId="756">
    <w:name w:val="标题 5"/>
    <w:basedOn w:val="751"/>
    <w:next w:val="751"/>
    <w:link w:val="769"/>
    <w:uiPriority w:val="9"/>
    <w:qFormat/>
    <w:pPr>
      <w:keepLines/>
      <w:keepNext/>
      <w:spacing w:before="320" w:after="200"/>
      <w:outlineLvl w:val="4"/>
    </w:pPr>
    <w:rPr>
      <w:rFonts w:ascii="Arial" w:hAnsi="Arial" w:eastAsia="Arial" w:cs="Arial"/>
      <w:b/>
      <w:bCs/>
      <w:sz w:val="24"/>
      <w:szCs w:val="24"/>
    </w:rPr>
  </w:style>
  <w:style w:type="paragraph" w:styleId="757">
    <w:name w:val="标题 6"/>
    <w:basedOn w:val="751"/>
    <w:next w:val="751"/>
    <w:link w:val="770"/>
    <w:uiPriority w:val="9"/>
    <w:qFormat/>
    <w:pPr>
      <w:keepLines/>
      <w:keepNext/>
      <w:spacing w:before="320" w:after="200"/>
      <w:outlineLvl w:val="5"/>
    </w:pPr>
    <w:rPr>
      <w:rFonts w:ascii="Arial" w:hAnsi="Arial" w:eastAsia="Arial" w:cs="Arial"/>
      <w:b/>
      <w:bCs/>
      <w:sz w:val="22"/>
    </w:rPr>
  </w:style>
  <w:style w:type="paragraph" w:styleId="758">
    <w:name w:val="标题 7"/>
    <w:basedOn w:val="751"/>
    <w:next w:val="751"/>
    <w:link w:val="771"/>
    <w:uiPriority w:val="9"/>
    <w:qFormat/>
    <w:pPr>
      <w:keepLines/>
      <w:keepNext/>
      <w:spacing w:before="320" w:after="200"/>
      <w:outlineLvl w:val="6"/>
    </w:pPr>
    <w:rPr>
      <w:rFonts w:ascii="Arial" w:hAnsi="Arial" w:eastAsia="Arial" w:cs="Arial"/>
      <w:b/>
      <w:bCs/>
      <w:i/>
      <w:iCs/>
      <w:sz w:val="22"/>
    </w:rPr>
  </w:style>
  <w:style w:type="paragraph" w:styleId="759">
    <w:name w:val="标题 8"/>
    <w:basedOn w:val="751"/>
    <w:next w:val="751"/>
    <w:link w:val="772"/>
    <w:uiPriority w:val="9"/>
    <w:qFormat/>
    <w:pPr>
      <w:keepLines/>
      <w:keepNext/>
      <w:spacing w:before="320" w:after="200"/>
      <w:outlineLvl w:val="7"/>
    </w:pPr>
    <w:rPr>
      <w:rFonts w:ascii="Arial" w:hAnsi="Arial" w:eastAsia="Arial" w:cs="Arial"/>
      <w:i/>
      <w:iCs/>
      <w:sz w:val="22"/>
    </w:rPr>
  </w:style>
  <w:style w:type="paragraph" w:styleId="760">
    <w:name w:val="标题 9"/>
    <w:basedOn w:val="751"/>
    <w:next w:val="751"/>
    <w:link w:val="773"/>
    <w:uiPriority w:val="9"/>
    <w:qFormat/>
    <w:pPr>
      <w:keepLines/>
      <w:keepNext/>
      <w:spacing w:before="320" w:after="200"/>
      <w:outlineLvl w:val="8"/>
    </w:pPr>
    <w:rPr>
      <w:rFonts w:ascii="Arial" w:hAnsi="Arial" w:eastAsia="Arial" w:cs="Arial"/>
      <w:i/>
      <w:iCs/>
      <w:szCs w:val="21"/>
    </w:rPr>
  </w:style>
  <w:style w:type="character" w:styleId="761">
    <w:name w:val="默认段落字体"/>
    <w:next w:val="761"/>
    <w:link w:val="751"/>
    <w:uiPriority w:val="1"/>
    <w:unhideWhenUsed/>
    <w:qFormat/>
  </w:style>
  <w:style w:type="table" w:styleId="762">
    <w:name w:val="普通表格"/>
    <w:next w:val="762"/>
    <w:link w:val="751"/>
    <w:uiPriority w:val="99"/>
    <w:unhideWhenUsed/>
    <w:qFormat/>
    <w:tblPr/>
  </w:style>
  <w:style w:type="numbering" w:styleId="763">
    <w:name w:val="无列表"/>
    <w:next w:val="763"/>
    <w:link w:val="751"/>
    <w:uiPriority w:val="99"/>
    <w:semiHidden/>
    <w:unhideWhenUsed/>
  </w:style>
  <w:style w:type="paragraph" w:styleId="764">
    <w:name w:val="正文文本缩进"/>
    <w:basedOn w:val="751"/>
    <w:next w:val="751"/>
    <w:link w:val="751"/>
    <w:uiPriority w:val="99"/>
    <w:qFormat/>
    <w:pPr>
      <w:ind w:left="570"/>
      <w:spacing w:line="520" w:lineRule="exact"/>
    </w:pPr>
    <w:rPr>
      <w:rFonts w:ascii="方正仿宋简体" w:hAnsi="创艺简仿宋" w:eastAsia="方正仿宋简体"/>
      <w:sz w:val="24"/>
      <w:szCs w:val="20"/>
    </w:rPr>
  </w:style>
  <w:style w:type="character" w:styleId="765">
    <w:name w:val="标题 1 Char"/>
    <w:next w:val="765"/>
    <w:link w:val="752"/>
    <w:uiPriority w:val="9"/>
    <w:qFormat/>
    <w:rPr>
      <w:rFonts w:ascii="Arial" w:hAnsi="Arial" w:eastAsia="Arial" w:cs="Arial"/>
      <w:sz w:val="40"/>
      <w:szCs w:val="40"/>
    </w:rPr>
  </w:style>
  <w:style w:type="character" w:styleId="766">
    <w:name w:val="标题 2 Char"/>
    <w:next w:val="766"/>
    <w:link w:val="753"/>
    <w:uiPriority w:val="9"/>
    <w:qFormat/>
    <w:rPr>
      <w:rFonts w:ascii="Arial" w:hAnsi="Arial" w:eastAsia="Arial" w:cs="Arial"/>
      <w:sz w:val="34"/>
    </w:rPr>
  </w:style>
  <w:style w:type="character" w:styleId="767">
    <w:name w:val="标题 3 Char"/>
    <w:next w:val="767"/>
    <w:link w:val="754"/>
    <w:uiPriority w:val="9"/>
    <w:qFormat/>
    <w:rPr>
      <w:rFonts w:ascii="Arial" w:hAnsi="Arial" w:eastAsia="Arial" w:cs="Arial"/>
      <w:sz w:val="30"/>
      <w:szCs w:val="30"/>
    </w:rPr>
  </w:style>
  <w:style w:type="character" w:styleId="768">
    <w:name w:val="标题 4 Char"/>
    <w:next w:val="768"/>
    <w:link w:val="755"/>
    <w:uiPriority w:val="9"/>
    <w:qFormat/>
    <w:rPr>
      <w:rFonts w:ascii="Arial" w:hAnsi="Arial" w:eastAsia="Arial" w:cs="Arial"/>
      <w:b/>
      <w:bCs/>
      <w:sz w:val="26"/>
      <w:szCs w:val="26"/>
    </w:rPr>
  </w:style>
  <w:style w:type="character" w:styleId="769">
    <w:name w:val="标题 5 Char"/>
    <w:next w:val="769"/>
    <w:link w:val="756"/>
    <w:uiPriority w:val="9"/>
    <w:qFormat/>
    <w:rPr>
      <w:rFonts w:ascii="Arial" w:hAnsi="Arial" w:eastAsia="Arial" w:cs="Arial"/>
      <w:b/>
      <w:bCs/>
      <w:sz w:val="24"/>
      <w:szCs w:val="24"/>
    </w:rPr>
  </w:style>
  <w:style w:type="character" w:styleId="770">
    <w:name w:val="标题 6 Char"/>
    <w:next w:val="770"/>
    <w:link w:val="757"/>
    <w:uiPriority w:val="9"/>
    <w:qFormat/>
    <w:rPr>
      <w:rFonts w:ascii="Arial" w:hAnsi="Arial" w:eastAsia="Arial" w:cs="Arial"/>
      <w:b/>
      <w:bCs/>
      <w:sz w:val="22"/>
      <w:szCs w:val="22"/>
    </w:rPr>
  </w:style>
  <w:style w:type="character" w:styleId="771">
    <w:name w:val="标题 7 Char"/>
    <w:next w:val="771"/>
    <w:link w:val="758"/>
    <w:uiPriority w:val="9"/>
    <w:qFormat/>
    <w:rPr>
      <w:rFonts w:ascii="Arial" w:hAnsi="Arial" w:eastAsia="Arial" w:cs="Arial"/>
      <w:b/>
      <w:bCs/>
      <w:i/>
      <w:iCs/>
      <w:sz w:val="22"/>
      <w:szCs w:val="22"/>
    </w:rPr>
  </w:style>
  <w:style w:type="character" w:styleId="772">
    <w:name w:val="标题 8 Char"/>
    <w:next w:val="772"/>
    <w:link w:val="759"/>
    <w:uiPriority w:val="9"/>
    <w:qFormat/>
    <w:rPr>
      <w:rFonts w:ascii="Arial" w:hAnsi="Arial" w:eastAsia="Arial" w:cs="Arial"/>
      <w:i/>
      <w:iCs/>
      <w:sz w:val="22"/>
      <w:szCs w:val="22"/>
    </w:rPr>
  </w:style>
  <w:style w:type="character" w:styleId="773">
    <w:name w:val="标题 9 Char"/>
    <w:next w:val="773"/>
    <w:link w:val="760"/>
    <w:uiPriority w:val="9"/>
    <w:qFormat/>
    <w:rPr>
      <w:rFonts w:ascii="Arial" w:hAnsi="Arial" w:eastAsia="Arial" w:cs="Arial"/>
      <w:i/>
      <w:iCs/>
      <w:sz w:val="21"/>
      <w:szCs w:val="21"/>
    </w:rPr>
  </w:style>
  <w:style w:type="paragraph" w:styleId="774">
    <w:name w:val="目录 7"/>
    <w:basedOn w:val="751"/>
    <w:next w:val="751"/>
    <w:link w:val="751"/>
    <w:uiPriority w:val="39"/>
    <w:unhideWhenUsed/>
    <w:qFormat/>
    <w:pPr>
      <w:ind w:left="1701"/>
      <w:spacing w:after="57"/>
    </w:pPr>
  </w:style>
  <w:style w:type="paragraph" w:styleId="775">
    <w:name w:val="题注"/>
    <w:basedOn w:val="751"/>
    <w:next w:val="751"/>
    <w:link w:val="751"/>
    <w:uiPriority w:val="35"/>
    <w:qFormat/>
    <w:pPr>
      <w:spacing w:line="276" w:lineRule="auto"/>
    </w:pPr>
    <w:rPr>
      <w:b/>
      <w:bCs/>
      <w:color w:val="5b9bd5"/>
      <w:sz w:val="18"/>
      <w:szCs w:val="18"/>
    </w:rPr>
  </w:style>
  <w:style w:type="paragraph" w:styleId="776">
    <w:name w:val="批注文字"/>
    <w:basedOn w:val="751"/>
    <w:next w:val="776"/>
    <w:link w:val="751"/>
    <w:qFormat/>
    <w:pPr>
      <w:jc w:val="left"/>
    </w:pPr>
  </w:style>
  <w:style w:type="paragraph" w:styleId="777">
    <w:name w:val="正文文本"/>
    <w:basedOn w:val="751"/>
    <w:next w:val="777"/>
    <w:link w:val="751"/>
    <w:qFormat/>
    <w:rPr>
      <w:sz w:val="24"/>
    </w:rPr>
  </w:style>
  <w:style w:type="paragraph" w:styleId="778">
    <w:name w:val="目录 5"/>
    <w:basedOn w:val="751"/>
    <w:next w:val="751"/>
    <w:link w:val="751"/>
    <w:uiPriority w:val="39"/>
    <w:unhideWhenUsed/>
    <w:qFormat/>
    <w:pPr>
      <w:ind w:left="1134"/>
      <w:spacing w:after="57"/>
    </w:pPr>
  </w:style>
  <w:style w:type="paragraph" w:styleId="779">
    <w:name w:val="目录 3"/>
    <w:basedOn w:val="751"/>
    <w:next w:val="751"/>
    <w:link w:val="751"/>
    <w:uiPriority w:val="39"/>
    <w:unhideWhenUsed/>
    <w:qFormat/>
    <w:pPr>
      <w:ind w:left="567"/>
      <w:spacing w:after="57"/>
    </w:pPr>
  </w:style>
  <w:style w:type="paragraph" w:styleId="780">
    <w:name w:val="目录 8"/>
    <w:basedOn w:val="751"/>
    <w:next w:val="751"/>
    <w:link w:val="751"/>
    <w:uiPriority w:val="39"/>
    <w:unhideWhenUsed/>
    <w:qFormat/>
    <w:pPr>
      <w:ind w:left="1984"/>
      <w:spacing w:after="57"/>
    </w:pPr>
  </w:style>
  <w:style w:type="paragraph" w:styleId="781">
    <w:name w:val="尾注文本"/>
    <w:basedOn w:val="751"/>
    <w:next w:val="781"/>
    <w:link w:val="782"/>
    <w:uiPriority w:val="99"/>
    <w:unhideWhenUsed/>
    <w:qFormat/>
    <w:rPr>
      <w:sz w:val="20"/>
    </w:rPr>
  </w:style>
  <w:style w:type="character" w:styleId="782">
    <w:name w:val="尾注文本 Char"/>
    <w:next w:val="782"/>
    <w:link w:val="781"/>
    <w:uiPriority w:val="99"/>
    <w:qFormat/>
    <w:rPr>
      <w:sz w:val="20"/>
    </w:rPr>
  </w:style>
  <w:style w:type="paragraph" w:styleId="783">
    <w:name w:val="批注框文本"/>
    <w:basedOn w:val="751"/>
    <w:next w:val="783"/>
    <w:link w:val="751"/>
    <w:qFormat/>
    <w:rPr>
      <w:sz w:val="18"/>
      <w:szCs w:val="18"/>
    </w:rPr>
  </w:style>
  <w:style w:type="paragraph" w:styleId="784">
    <w:name w:val="页脚"/>
    <w:basedOn w:val="751"/>
    <w:next w:val="784"/>
    <w:link w:val="785"/>
    <w:uiPriority w:val="99"/>
    <w:qFormat/>
    <w:pPr>
      <w:jc w:val="left"/>
      <w:widowControl/>
      <w:tabs>
        <w:tab w:val="center" w:pos="4153" w:leader="none"/>
        <w:tab w:val="right" w:pos="8306" w:leader="none"/>
      </w:tabs>
    </w:pPr>
    <w:rPr>
      <w:rFonts w:eastAsia="楷体_GB2312"/>
      <w:sz w:val="18"/>
      <w:szCs w:val="20"/>
    </w:rPr>
  </w:style>
  <w:style w:type="character" w:styleId="785">
    <w:name w:val="页脚 Char"/>
    <w:next w:val="785"/>
    <w:link w:val="784"/>
    <w:uiPriority w:val="99"/>
    <w:qFormat/>
    <w:rPr>
      <w:rFonts w:eastAsia="楷体_GB2312"/>
      <w:sz w:val="18"/>
    </w:rPr>
  </w:style>
  <w:style w:type="paragraph" w:styleId="786">
    <w:name w:val="页眉"/>
    <w:basedOn w:val="751"/>
    <w:next w:val="786"/>
    <w:link w:val="751"/>
    <w:uiPriority w:val="99"/>
    <w:qFormat/>
    <w:pPr>
      <w:jc w:val="center"/>
      <w:widowControl/>
      <w:tabs>
        <w:tab w:val="center" w:pos="4153" w:leader="none"/>
        <w:tab w:val="right" w:pos="8306" w:leader="none"/>
      </w:tabs>
      <w:pBdr>
        <w:bottom w:val="single" w:color="000000" w:sz="6" w:space="1"/>
      </w:pBdr>
    </w:pPr>
    <w:rPr>
      <w:rFonts w:eastAsia="楷体_GB2312"/>
      <w:sz w:val="18"/>
      <w:szCs w:val="20"/>
    </w:rPr>
  </w:style>
  <w:style w:type="paragraph" w:styleId="787">
    <w:name w:val="目录 1"/>
    <w:basedOn w:val="751"/>
    <w:next w:val="751"/>
    <w:link w:val="751"/>
    <w:uiPriority w:val="39"/>
    <w:unhideWhenUsed/>
    <w:qFormat/>
    <w:pPr>
      <w:spacing w:after="57"/>
    </w:pPr>
  </w:style>
  <w:style w:type="paragraph" w:styleId="788">
    <w:name w:val="目录 4"/>
    <w:basedOn w:val="751"/>
    <w:next w:val="751"/>
    <w:link w:val="751"/>
    <w:uiPriority w:val="39"/>
    <w:unhideWhenUsed/>
    <w:qFormat/>
    <w:pPr>
      <w:ind w:left="850"/>
      <w:spacing w:after="57"/>
    </w:pPr>
  </w:style>
  <w:style w:type="paragraph" w:styleId="789">
    <w:name w:val="副标题"/>
    <w:basedOn w:val="751"/>
    <w:next w:val="751"/>
    <w:link w:val="790"/>
    <w:uiPriority w:val="11"/>
    <w:qFormat/>
    <w:pPr>
      <w:spacing w:before="200" w:after="200"/>
    </w:pPr>
    <w:rPr>
      <w:sz w:val="24"/>
      <w:szCs w:val="24"/>
    </w:rPr>
  </w:style>
  <w:style w:type="character" w:styleId="790">
    <w:name w:val="副标题 Char"/>
    <w:next w:val="790"/>
    <w:link w:val="789"/>
    <w:uiPriority w:val="11"/>
    <w:qFormat/>
    <w:rPr>
      <w:sz w:val="24"/>
      <w:szCs w:val="24"/>
    </w:rPr>
  </w:style>
  <w:style w:type="paragraph" w:styleId="791">
    <w:name w:val="脚注文本"/>
    <w:basedOn w:val="751"/>
    <w:next w:val="791"/>
    <w:link w:val="792"/>
    <w:uiPriority w:val="99"/>
    <w:unhideWhenUsed/>
    <w:qFormat/>
    <w:pPr>
      <w:spacing w:after="40"/>
    </w:pPr>
    <w:rPr>
      <w:sz w:val="18"/>
    </w:rPr>
  </w:style>
  <w:style w:type="character" w:styleId="792">
    <w:name w:val="脚注文本 Char"/>
    <w:next w:val="792"/>
    <w:link w:val="791"/>
    <w:uiPriority w:val="99"/>
    <w:qFormat/>
    <w:rPr>
      <w:sz w:val="18"/>
    </w:rPr>
  </w:style>
  <w:style w:type="paragraph" w:styleId="793">
    <w:name w:val="目录 6"/>
    <w:basedOn w:val="751"/>
    <w:next w:val="751"/>
    <w:link w:val="751"/>
    <w:uiPriority w:val="39"/>
    <w:unhideWhenUsed/>
    <w:qFormat/>
    <w:pPr>
      <w:ind w:left="1417"/>
      <w:spacing w:after="57"/>
    </w:pPr>
  </w:style>
  <w:style w:type="paragraph" w:styleId="794">
    <w:name w:val="正文文本缩进 3"/>
    <w:basedOn w:val="751"/>
    <w:next w:val="794"/>
    <w:link w:val="751"/>
    <w:qFormat/>
    <w:pPr>
      <w:ind w:left="420"/>
      <w:jc w:val="left"/>
      <w:spacing w:after="120"/>
      <w:widowControl/>
    </w:pPr>
    <w:rPr>
      <w:sz w:val="16"/>
      <w:szCs w:val="20"/>
    </w:rPr>
  </w:style>
  <w:style w:type="paragraph" w:styleId="795">
    <w:name w:val="图表目录"/>
    <w:basedOn w:val="751"/>
    <w:next w:val="751"/>
    <w:link w:val="751"/>
    <w:uiPriority w:val="99"/>
    <w:unhideWhenUsed/>
    <w:qFormat/>
  </w:style>
  <w:style w:type="paragraph" w:styleId="796">
    <w:name w:val="目录 2"/>
    <w:basedOn w:val="751"/>
    <w:next w:val="751"/>
    <w:link w:val="751"/>
    <w:uiPriority w:val="39"/>
    <w:unhideWhenUsed/>
    <w:qFormat/>
    <w:pPr>
      <w:ind w:left="283"/>
      <w:spacing w:after="57"/>
    </w:pPr>
  </w:style>
  <w:style w:type="paragraph" w:styleId="797">
    <w:name w:val="目录 9"/>
    <w:basedOn w:val="751"/>
    <w:next w:val="751"/>
    <w:link w:val="751"/>
    <w:uiPriority w:val="39"/>
    <w:unhideWhenUsed/>
    <w:qFormat/>
    <w:pPr>
      <w:ind w:left="2268"/>
      <w:spacing w:after="57"/>
    </w:pPr>
  </w:style>
  <w:style w:type="paragraph" w:styleId="798">
    <w:name w:val="普通(网站)"/>
    <w:basedOn w:val="751"/>
    <w:next w:val="798"/>
    <w:link w:val="751"/>
    <w:uiPriority w:val="99"/>
    <w:qFormat/>
    <w:rPr>
      <w:sz w:val="24"/>
    </w:rPr>
  </w:style>
  <w:style w:type="paragraph" w:styleId="799">
    <w:name w:val="标题"/>
    <w:basedOn w:val="751"/>
    <w:next w:val="751"/>
    <w:link w:val="800"/>
    <w:uiPriority w:val="10"/>
    <w:qFormat/>
    <w:pPr>
      <w:contextualSpacing/>
      <w:spacing w:before="300" w:after="200"/>
    </w:pPr>
    <w:rPr>
      <w:sz w:val="48"/>
      <w:szCs w:val="48"/>
    </w:rPr>
  </w:style>
  <w:style w:type="character" w:styleId="800">
    <w:name w:val="标题 Char"/>
    <w:next w:val="800"/>
    <w:link w:val="799"/>
    <w:uiPriority w:val="10"/>
    <w:qFormat/>
    <w:rPr>
      <w:sz w:val="48"/>
      <w:szCs w:val="48"/>
    </w:rPr>
  </w:style>
  <w:style w:type="table" w:styleId="801">
    <w:name w:val="网格型"/>
    <w:basedOn w:val="762"/>
    <w:next w:val="801"/>
    <w:link w:val="751"/>
    <w:uiPriority w:val="59"/>
    <w:qFormat/>
    <w:tblPr/>
  </w:style>
  <w:style w:type="character" w:styleId="802">
    <w:name w:val="尾注引用"/>
    <w:next w:val="802"/>
    <w:link w:val="751"/>
    <w:uiPriority w:val="99"/>
    <w:unhideWhenUsed/>
    <w:qFormat/>
    <w:rPr>
      <w:vertAlign w:val="superscript"/>
    </w:rPr>
  </w:style>
  <w:style w:type="character" w:styleId="803">
    <w:name w:val="页码"/>
    <w:next w:val="803"/>
    <w:link w:val="751"/>
    <w:uiPriority w:val="99"/>
    <w:unhideWhenUsed/>
    <w:qFormat/>
  </w:style>
  <w:style w:type="character" w:styleId="804">
    <w:name w:val="访问过的超链接"/>
    <w:next w:val="804"/>
    <w:link w:val="751"/>
    <w:uiPriority w:val="99"/>
    <w:unhideWhenUsed/>
    <w:qFormat/>
    <w:rPr>
      <w:color w:val="800080"/>
      <w:u w:val="single"/>
    </w:rPr>
  </w:style>
  <w:style w:type="character" w:styleId="805">
    <w:name w:val="超链接"/>
    <w:next w:val="805"/>
    <w:link w:val="751"/>
    <w:uiPriority w:val="99"/>
    <w:unhideWhenUsed/>
    <w:qFormat/>
    <w:rPr>
      <w:color w:val="0000ff"/>
      <w:u w:val="single"/>
    </w:rPr>
  </w:style>
  <w:style w:type="character" w:styleId="806">
    <w:name w:val="脚注引用"/>
    <w:next w:val="806"/>
    <w:link w:val="751"/>
    <w:uiPriority w:val="99"/>
    <w:unhideWhenUsed/>
    <w:qFormat/>
    <w:rPr>
      <w:vertAlign w:val="superscript"/>
    </w:rPr>
  </w:style>
  <w:style w:type="paragraph" w:styleId="807">
    <w:name w:val="列出段落"/>
    <w:basedOn w:val="751"/>
    <w:next w:val="807"/>
    <w:link w:val="751"/>
    <w:uiPriority w:val="34"/>
    <w:qFormat/>
    <w:pPr>
      <w:contextualSpacing/>
      <w:ind w:left="720"/>
    </w:pPr>
  </w:style>
  <w:style w:type="paragraph" w:styleId="808">
    <w:name w:val="无间隔"/>
    <w:next w:val="808"/>
    <w:link w:val="751"/>
    <w:uiPriority w:val="1"/>
    <w:qFormat/>
    <w:rPr>
      <w:lang w:val="en-US" w:eastAsia="zh-CN" w:bidi="ar-SA"/>
    </w:rPr>
  </w:style>
  <w:style w:type="paragraph" w:styleId="809">
    <w:name w:val="引用"/>
    <w:basedOn w:val="751"/>
    <w:next w:val="751"/>
    <w:link w:val="810"/>
    <w:uiPriority w:val="29"/>
    <w:qFormat/>
    <w:pPr>
      <w:ind w:left="720" w:right="720"/>
    </w:pPr>
    <w:rPr>
      <w:i/>
    </w:rPr>
  </w:style>
  <w:style w:type="character" w:styleId="810">
    <w:name w:val="引用 Char"/>
    <w:next w:val="810"/>
    <w:link w:val="809"/>
    <w:uiPriority w:val="29"/>
    <w:qFormat/>
    <w:rPr>
      <w:i/>
    </w:rPr>
  </w:style>
  <w:style w:type="paragraph" w:styleId="811">
    <w:name w:val="明显引用"/>
    <w:basedOn w:val="751"/>
    <w:next w:val="751"/>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明显引用 Char"/>
    <w:next w:val="812"/>
    <w:link w:val="811"/>
    <w:uiPriority w:val="30"/>
    <w:qFormat/>
    <w:rPr>
      <w:i/>
    </w:rPr>
  </w:style>
  <w:style w:type="character" w:styleId="813">
    <w:name w:val="Header Char"/>
    <w:next w:val="813"/>
    <w:link w:val="751"/>
    <w:uiPriority w:val="99"/>
    <w:qFormat/>
  </w:style>
  <w:style w:type="character" w:styleId="814">
    <w:name w:val="Footer Char"/>
    <w:next w:val="814"/>
    <w:link w:val="751"/>
    <w:uiPriority w:val="99"/>
    <w:qFormat/>
  </w:style>
  <w:style w:type="character" w:styleId="815">
    <w:name w:val="Caption Char"/>
    <w:next w:val="815"/>
    <w:link w:val="751"/>
    <w:uiPriority w:val="99"/>
    <w:qFormat/>
  </w:style>
  <w:style w:type="table" w:styleId="816">
    <w:name w:val="Table Grid Light"/>
    <w:basedOn w:val="762"/>
    <w:next w:val="816"/>
    <w:link w:val="751"/>
    <w:uiPriority w:val="59"/>
    <w:qFormat/>
    <w:tblPr/>
  </w:style>
  <w:style w:type="table" w:styleId="817">
    <w:name w:val="无格式表格 11"/>
    <w:basedOn w:val="762"/>
    <w:next w:val="817"/>
    <w:link w:val="751"/>
    <w:uiPriority w:val="59"/>
    <w:qFormat/>
    <w:tblPr/>
  </w:style>
  <w:style w:type="table" w:styleId="818">
    <w:name w:val="无格式表格 21"/>
    <w:basedOn w:val="762"/>
    <w:next w:val="818"/>
    <w:link w:val="751"/>
    <w:uiPriority w:val="59"/>
    <w:qFormat/>
    <w:tblPr/>
  </w:style>
  <w:style w:type="table" w:styleId="819">
    <w:name w:val="无格式表格 31"/>
    <w:basedOn w:val="762"/>
    <w:next w:val="819"/>
    <w:link w:val="751"/>
    <w:uiPriority w:val="99"/>
    <w:qFormat/>
    <w:tblPr/>
  </w:style>
  <w:style w:type="table" w:styleId="820">
    <w:name w:val="无格式表格 41"/>
    <w:basedOn w:val="762"/>
    <w:next w:val="820"/>
    <w:link w:val="751"/>
    <w:uiPriority w:val="99"/>
    <w:qFormat/>
    <w:tblPr/>
  </w:style>
  <w:style w:type="table" w:styleId="821">
    <w:name w:val="无格式表格 51"/>
    <w:basedOn w:val="762"/>
    <w:next w:val="821"/>
    <w:link w:val="751"/>
    <w:uiPriority w:val="99"/>
    <w:qFormat/>
    <w:tblPr/>
  </w:style>
  <w:style w:type="table" w:styleId="822">
    <w:name w:val="网格表 1 浅色1"/>
    <w:basedOn w:val="762"/>
    <w:next w:val="822"/>
    <w:link w:val="751"/>
    <w:uiPriority w:val="99"/>
    <w:qFormat/>
    <w:tblPr/>
  </w:style>
  <w:style w:type="table" w:styleId="823">
    <w:name w:val="Grid Table 1 Light - Accent 1"/>
    <w:basedOn w:val="762"/>
    <w:next w:val="823"/>
    <w:link w:val="751"/>
    <w:uiPriority w:val="99"/>
    <w:qFormat/>
    <w:tblPr/>
  </w:style>
  <w:style w:type="table" w:styleId="824">
    <w:name w:val="Grid Table 1 Light - Accent 2"/>
    <w:basedOn w:val="762"/>
    <w:next w:val="824"/>
    <w:link w:val="751"/>
    <w:uiPriority w:val="99"/>
    <w:qFormat/>
    <w:tblPr/>
  </w:style>
  <w:style w:type="table" w:styleId="825">
    <w:name w:val="Grid Table 1 Light - Accent 3"/>
    <w:basedOn w:val="762"/>
    <w:next w:val="825"/>
    <w:link w:val="751"/>
    <w:uiPriority w:val="99"/>
    <w:qFormat/>
    <w:tblPr/>
  </w:style>
  <w:style w:type="table" w:styleId="826">
    <w:name w:val="Grid Table 1 Light - Accent 4"/>
    <w:basedOn w:val="762"/>
    <w:next w:val="826"/>
    <w:link w:val="751"/>
    <w:uiPriority w:val="99"/>
    <w:qFormat/>
    <w:tblPr/>
  </w:style>
  <w:style w:type="table" w:styleId="827">
    <w:name w:val="Grid Table 1 Light - Accent 5"/>
    <w:basedOn w:val="762"/>
    <w:next w:val="827"/>
    <w:link w:val="751"/>
    <w:uiPriority w:val="99"/>
    <w:qFormat/>
    <w:tblPr/>
  </w:style>
  <w:style w:type="table" w:styleId="828">
    <w:name w:val="Grid Table 1 Light - Accent 6"/>
    <w:basedOn w:val="762"/>
    <w:next w:val="828"/>
    <w:link w:val="751"/>
    <w:uiPriority w:val="99"/>
    <w:qFormat/>
    <w:tblPr/>
  </w:style>
  <w:style w:type="table" w:styleId="829">
    <w:name w:val="网格表 21"/>
    <w:basedOn w:val="762"/>
    <w:next w:val="829"/>
    <w:link w:val="751"/>
    <w:uiPriority w:val="99"/>
    <w:qFormat/>
    <w:tblPr/>
  </w:style>
  <w:style w:type="table" w:styleId="830">
    <w:name w:val="Grid Table 2 - Accent 1"/>
    <w:basedOn w:val="762"/>
    <w:next w:val="830"/>
    <w:link w:val="751"/>
    <w:uiPriority w:val="99"/>
    <w:qFormat/>
    <w:tblPr/>
  </w:style>
  <w:style w:type="table" w:styleId="831">
    <w:name w:val="Grid Table 2 - Accent 2"/>
    <w:basedOn w:val="762"/>
    <w:next w:val="831"/>
    <w:link w:val="751"/>
    <w:uiPriority w:val="99"/>
    <w:qFormat/>
    <w:tblPr/>
  </w:style>
  <w:style w:type="table" w:styleId="832">
    <w:name w:val="Grid Table 2 - Accent 3"/>
    <w:basedOn w:val="762"/>
    <w:next w:val="832"/>
    <w:link w:val="751"/>
    <w:uiPriority w:val="99"/>
    <w:qFormat/>
    <w:tblPr/>
  </w:style>
  <w:style w:type="table" w:styleId="833">
    <w:name w:val="Grid Table 2 - Accent 4"/>
    <w:basedOn w:val="762"/>
    <w:next w:val="833"/>
    <w:link w:val="751"/>
    <w:uiPriority w:val="99"/>
    <w:qFormat/>
    <w:tblPr/>
  </w:style>
  <w:style w:type="table" w:styleId="834">
    <w:name w:val="Grid Table 2 - Accent 5"/>
    <w:basedOn w:val="762"/>
    <w:next w:val="834"/>
    <w:link w:val="751"/>
    <w:uiPriority w:val="99"/>
    <w:qFormat/>
    <w:tblPr/>
  </w:style>
  <w:style w:type="table" w:styleId="835">
    <w:name w:val="Grid Table 2 - Accent 6"/>
    <w:basedOn w:val="762"/>
    <w:next w:val="835"/>
    <w:link w:val="751"/>
    <w:uiPriority w:val="99"/>
    <w:qFormat/>
    <w:tblPr/>
  </w:style>
  <w:style w:type="table" w:styleId="836">
    <w:name w:val="网格表 31"/>
    <w:basedOn w:val="762"/>
    <w:next w:val="836"/>
    <w:link w:val="751"/>
    <w:uiPriority w:val="99"/>
    <w:qFormat/>
    <w:tblPr/>
  </w:style>
  <w:style w:type="table" w:styleId="837">
    <w:name w:val="Grid Table 3 - Accent 1"/>
    <w:basedOn w:val="762"/>
    <w:next w:val="837"/>
    <w:link w:val="751"/>
    <w:uiPriority w:val="99"/>
    <w:qFormat/>
    <w:tblPr/>
  </w:style>
  <w:style w:type="table" w:styleId="838">
    <w:name w:val="Grid Table 3 - Accent 2"/>
    <w:basedOn w:val="762"/>
    <w:next w:val="838"/>
    <w:link w:val="751"/>
    <w:uiPriority w:val="99"/>
    <w:qFormat/>
    <w:tblPr/>
  </w:style>
  <w:style w:type="table" w:styleId="839">
    <w:name w:val="Grid Table 3 - Accent 3"/>
    <w:basedOn w:val="762"/>
    <w:next w:val="839"/>
    <w:link w:val="751"/>
    <w:uiPriority w:val="99"/>
    <w:qFormat/>
    <w:tblPr/>
  </w:style>
  <w:style w:type="table" w:styleId="840">
    <w:name w:val="Grid Table 3 - Accent 4"/>
    <w:basedOn w:val="762"/>
    <w:next w:val="840"/>
    <w:link w:val="751"/>
    <w:uiPriority w:val="99"/>
    <w:qFormat/>
    <w:tblPr/>
  </w:style>
  <w:style w:type="table" w:styleId="841">
    <w:name w:val="Grid Table 3 - Accent 5"/>
    <w:basedOn w:val="762"/>
    <w:next w:val="841"/>
    <w:link w:val="751"/>
    <w:uiPriority w:val="99"/>
    <w:qFormat/>
    <w:tblPr/>
  </w:style>
  <w:style w:type="table" w:styleId="842">
    <w:name w:val="Grid Table 3 - Accent 6"/>
    <w:basedOn w:val="762"/>
    <w:next w:val="842"/>
    <w:link w:val="751"/>
    <w:uiPriority w:val="99"/>
    <w:qFormat/>
    <w:tblPr/>
  </w:style>
  <w:style w:type="table" w:styleId="843">
    <w:name w:val="网格表 41"/>
    <w:basedOn w:val="762"/>
    <w:next w:val="843"/>
    <w:link w:val="751"/>
    <w:uiPriority w:val="59"/>
    <w:qFormat/>
    <w:tblPr/>
  </w:style>
  <w:style w:type="table" w:styleId="844">
    <w:name w:val="Grid Table 4 - Accent 1"/>
    <w:basedOn w:val="762"/>
    <w:next w:val="844"/>
    <w:link w:val="751"/>
    <w:uiPriority w:val="59"/>
    <w:qFormat/>
    <w:tblPr/>
  </w:style>
  <w:style w:type="table" w:styleId="845">
    <w:name w:val="Grid Table 4 - Accent 2"/>
    <w:basedOn w:val="762"/>
    <w:next w:val="845"/>
    <w:link w:val="751"/>
    <w:uiPriority w:val="59"/>
    <w:qFormat/>
    <w:tblPr/>
  </w:style>
  <w:style w:type="table" w:styleId="846">
    <w:name w:val="Grid Table 4 - Accent 3"/>
    <w:basedOn w:val="762"/>
    <w:next w:val="846"/>
    <w:link w:val="751"/>
    <w:uiPriority w:val="59"/>
    <w:qFormat/>
    <w:tblPr/>
  </w:style>
  <w:style w:type="table" w:styleId="847">
    <w:name w:val="Grid Table 4 - Accent 4"/>
    <w:basedOn w:val="762"/>
    <w:next w:val="847"/>
    <w:link w:val="751"/>
    <w:uiPriority w:val="59"/>
    <w:qFormat/>
    <w:tblPr/>
  </w:style>
  <w:style w:type="table" w:styleId="848">
    <w:name w:val="Grid Table 4 - Accent 5"/>
    <w:basedOn w:val="762"/>
    <w:next w:val="848"/>
    <w:link w:val="751"/>
    <w:uiPriority w:val="59"/>
    <w:qFormat/>
    <w:tblPr/>
  </w:style>
  <w:style w:type="table" w:styleId="849">
    <w:name w:val="Grid Table 4 - Accent 6"/>
    <w:basedOn w:val="762"/>
    <w:next w:val="849"/>
    <w:link w:val="751"/>
    <w:uiPriority w:val="59"/>
    <w:qFormat/>
    <w:tblPr/>
  </w:style>
  <w:style w:type="table" w:styleId="850">
    <w:name w:val="网格表 5 深色1"/>
    <w:basedOn w:val="762"/>
    <w:next w:val="850"/>
    <w:link w:val="751"/>
    <w:uiPriority w:val="99"/>
    <w:qFormat/>
    <w:tblPr/>
  </w:style>
  <w:style w:type="table" w:styleId="851">
    <w:name w:val="Grid Table 5 Dark- Accent 1"/>
    <w:basedOn w:val="762"/>
    <w:next w:val="851"/>
    <w:link w:val="751"/>
    <w:uiPriority w:val="99"/>
    <w:qFormat/>
    <w:tblPr/>
  </w:style>
  <w:style w:type="table" w:styleId="852">
    <w:name w:val="Grid Table 5 Dark - Accent 2"/>
    <w:basedOn w:val="762"/>
    <w:next w:val="852"/>
    <w:link w:val="751"/>
    <w:uiPriority w:val="99"/>
    <w:qFormat/>
    <w:tblPr/>
  </w:style>
  <w:style w:type="table" w:styleId="853">
    <w:name w:val="Grid Table 5 Dark - Accent 3"/>
    <w:basedOn w:val="762"/>
    <w:next w:val="853"/>
    <w:link w:val="751"/>
    <w:uiPriority w:val="99"/>
    <w:qFormat/>
    <w:tblPr/>
  </w:style>
  <w:style w:type="table" w:styleId="854">
    <w:name w:val="Grid Table 5 Dark- Accent 4"/>
    <w:basedOn w:val="762"/>
    <w:next w:val="854"/>
    <w:link w:val="751"/>
    <w:uiPriority w:val="99"/>
    <w:qFormat/>
    <w:tblPr/>
  </w:style>
  <w:style w:type="table" w:styleId="855">
    <w:name w:val="Grid Table 5 Dark - Accent 5"/>
    <w:basedOn w:val="762"/>
    <w:next w:val="855"/>
    <w:link w:val="751"/>
    <w:uiPriority w:val="99"/>
    <w:qFormat/>
    <w:tblPr/>
  </w:style>
  <w:style w:type="table" w:styleId="856">
    <w:name w:val="Grid Table 5 Dark - Accent 6"/>
    <w:basedOn w:val="762"/>
    <w:next w:val="856"/>
    <w:link w:val="751"/>
    <w:uiPriority w:val="99"/>
    <w:qFormat/>
    <w:tblPr/>
  </w:style>
  <w:style w:type="table" w:styleId="857">
    <w:name w:val="网格表 6 彩色1"/>
    <w:basedOn w:val="762"/>
    <w:next w:val="857"/>
    <w:link w:val="751"/>
    <w:uiPriority w:val="99"/>
    <w:qFormat/>
    <w:tblPr/>
  </w:style>
  <w:style w:type="table" w:styleId="858">
    <w:name w:val="Grid Table 6 Colorful - Accent 1"/>
    <w:basedOn w:val="762"/>
    <w:next w:val="858"/>
    <w:link w:val="751"/>
    <w:uiPriority w:val="99"/>
    <w:qFormat/>
    <w:tblPr/>
  </w:style>
  <w:style w:type="table" w:styleId="859">
    <w:name w:val="Grid Table 6 Colorful - Accent 2"/>
    <w:basedOn w:val="762"/>
    <w:next w:val="859"/>
    <w:link w:val="751"/>
    <w:uiPriority w:val="99"/>
    <w:qFormat/>
    <w:tblPr/>
  </w:style>
  <w:style w:type="table" w:styleId="860">
    <w:name w:val="Grid Table 6 Colorful - Accent 3"/>
    <w:basedOn w:val="762"/>
    <w:next w:val="860"/>
    <w:link w:val="751"/>
    <w:uiPriority w:val="99"/>
    <w:qFormat/>
    <w:tblPr/>
  </w:style>
  <w:style w:type="table" w:styleId="861">
    <w:name w:val="Grid Table 6 Colorful - Accent 4"/>
    <w:basedOn w:val="762"/>
    <w:next w:val="861"/>
    <w:link w:val="751"/>
    <w:uiPriority w:val="99"/>
    <w:qFormat/>
    <w:tblPr/>
  </w:style>
  <w:style w:type="table" w:styleId="862">
    <w:name w:val="Grid Table 6 Colorful - Accent 5"/>
    <w:basedOn w:val="762"/>
    <w:next w:val="862"/>
    <w:link w:val="751"/>
    <w:uiPriority w:val="99"/>
    <w:qFormat/>
    <w:tblPr/>
  </w:style>
  <w:style w:type="table" w:styleId="863">
    <w:name w:val="Grid Table 6 Colorful - Accent 6"/>
    <w:basedOn w:val="762"/>
    <w:next w:val="863"/>
    <w:link w:val="751"/>
    <w:uiPriority w:val="99"/>
    <w:qFormat/>
    <w:tblPr/>
  </w:style>
  <w:style w:type="table" w:styleId="864">
    <w:name w:val="网格表 7 彩色1"/>
    <w:basedOn w:val="762"/>
    <w:next w:val="864"/>
    <w:link w:val="751"/>
    <w:uiPriority w:val="99"/>
    <w:qFormat/>
    <w:tblPr/>
  </w:style>
  <w:style w:type="table" w:styleId="865">
    <w:name w:val="Grid Table 7 Colorful - Accent 1"/>
    <w:basedOn w:val="762"/>
    <w:next w:val="865"/>
    <w:link w:val="751"/>
    <w:uiPriority w:val="99"/>
    <w:qFormat/>
    <w:tblPr/>
  </w:style>
  <w:style w:type="table" w:styleId="866">
    <w:name w:val="Grid Table 7 Colorful - Accent 2"/>
    <w:basedOn w:val="762"/>
    <w:next w:val="866"/>
    <w:link w:val="751"/>
    <w:uiPriority w:val="99"/>
    <w:qFormat/>
    <w:tblPr/>
  </w:style>
  <w:style w:type="table" w:styleId="867">
    <w:name w:val="Grid Table 7 Colorful - Accent 3"/>
    <w:basedOn w:val="762"/>
    <w:next w:val="867"/>
    <w:link w:val="751"/>
    <w:uiPriority w:val="99"/>
    <w:qFormat/>
    <w:tblPr/>
  </w:style>
  <w:style w:type="table" w:styleId="868">
    <w:name w:val="Grid Table 7 Colorful - Accent 4"/>
    <w:basedOn w:val="762"/>
    <w:next w:val="868"/>
    <w:link w:val="751"/>
    <w:uiPriority w:val="99"/>
    <w:qFormat/>
    <w:tblPr/>
  </w:style>
  <w:style w:type="table" w:styleId="869">
    <w:name w:val="Grid Table 7 Colorful - Accent 5"/>
    <w:basedOn w:val="762"/>
    <w:next w:val="869"/>
    <w:link w:val="751"/>
    <w:uiPriority w:val="99"/>
    <w:qFormat/>
    <w:tblPr/>
  </w:style>
  <w:style w:type="table" w:styleId="870">
    <w:name w:val="Grid Table 7 Colorful - Accent 6"/>
    <w:basedOn w:val="762"/>
    <w:next w:val="870"/>
    <w:link w:val="751"/>
    <w:uiPriority w:val="99"/>
    <w:qFormat/>
    <w:tblPr/>
  </w:style>
  <w:style w:type="table" w:styleId="871">
    <w:name w:val="清单表 1 浅色1"/>
    <w:basedOn w:val="762"/>
    <w:next w:val="871"/>
    <w:link w:val="751"/>
    <w:uiPriority w:val="99"/>
    <w:qFormat/>
    <w:tblPr/>
  </w:style>
  <w:style w:type="table" w:styleId="872">
    <w:name w:val="List Table 1 Light - Accent 1"/>
    <w:basedOn w:val="762"/>
    <w:next w:val="872"/>
    <w:link w:val="751"/>
    <w:uiPriority w:val="99"/>
    <w:qFormat/>
    <w:tblPr/>
  </w:style>
  <w:style w:type="table" w:styleId="873">
    <w:name w:val="List Table 1 Light - Accent 2"/>
    <w:basedOn w:val="762"/>
    <w:next w:val="873"/>
    <w:link w:val="751"/>
    <w:uiPriority w:val="99"/>
    <w:qFormat/>
    <w:tblPr/>
  </w:style>
  <w:style w:type="table" w:styleId="874">
    <w:name w:val="List Table 1 Light - Accent 3"/>
    <w:basedOn w:val="762"/>
    <w:next w:val="874"/>
    <w:link w:val="751"/>
    <w:uiPriority w:val="99"/>
    <w:qFormat/>
    <w:tblPr/>
  </w:style>
  <w:style w:type="table" w:styleId="875">
    <w:name w:val="List Table 1 Light - Accent 4"/>
    <w:basedOn w:val="762"/>
    <w:next w:val="875"/>
    <w:link w:val="751"/>
    <w:uiPriority w:val="99"/>
    <w:qFormat/>
    <w:tblPr/>
  </w:style>
  <w:style w:type="table" w:styleId="876">
    <w:name w:val="List Table 1 Light - Accent 5"/>
    <w:basedOn w:val="762"/>
    <w:next w:val="876"/>
    <w:link w:val="751"/>
    <w:uiPriority w:val="99"/>
    <w:qFormat/>
    <w:tblPr/>
  </w:style>
  <w:style w:type="table" w:styleId="877">
    <w:name w:val="List Table 1 Light - Accent 6"/>
    <w:basedOn w:val="762"/>
    <w:next w:val="877"/>
    <w:link w:val="751"/>
    <w:uiPriority w:val="99"/>
    <w:qFormat/>
    <w:tblPr/>
  </w:style>
  <w:style w:type="table" w:styleId="878">
    <w:name w:val="清单表 21"/>
    <w:basedOn w:val="762"/>
    <w:next w:val="878"/>
    <w:link w:val="751"/>
    <w:uiPriority w:val="99"/>
    <w:qFormat/>
    <w:tblPr/>
  </w:style>
  <w:style w:type="table" w:styleId="879">
    <w:name w:val="List Table 2 - Accent 1"/>
    <w:basedOn w:val="762"/>
    <w:next w:val="879"/>
    <w:link w:val="751"/>
    <w:uiPriority w:val="99"/>
    <w:qFormat/>
    <w:tblPr/>
  </w:style>
  <w:style w:type="table" w:styleId="880">
    <w:name w:val="List Table 2 - Accent 2"/>
    <w:basedOn w:val="762"/>
    <w:next w:val="880"/>
    <w:link w:val="751"/>
    <w:uiPriority w:val="99"/>
    <w:qFormat/>
    <w:tblPr/>
  </w:style>
  <w:style w:type="table" w:styleId="881">
    <w:name w:val="List Table 2 - Accent 3"/>
    <w:basedOn w:val="762"/>
    <w:next w:val="881"/>
    <w:link w:val="751"/>
    <w:uiPriority w:val="99"/>
    <w:qFormat/>
    <w:tblPr/>
  </w:style>
  <w:style w:type="table" w:styleId="882">
    <w:name w:val="List Table 2 - Accent 4"/>
    <w:basedOn w:val="762"/>
    <w:next w:val="882"/>
    <w:link w:val="751"/>
    <w:uiPriority w:val="99"/>
    <w:qFormat/>
    <w:tblPr/>
  </w:style>
  <w:style w:type="table" w:styleId="883">
    <w:name w:val="List Table 2 - Accent 5"/>
    <w:basedOn w:val="762"/>
    <w:next w:val="883"/>
    <w:link w:val="751"/>
    <w:uiPriority w:val="99"/>
    <w:qFormat/>
    <w:tblPr/>
  </w:style>
  <w:style w:type="table" w:styleId="884">
    <w:name w:val="List Table 2 - Accent 6"/>
    <w:basedOn w:val="762"/>
    <w:next w:val="884"/>
    <w:link w:val="751"/>
    <w:uiPriority w:val="99"/>
    <w:qFormat/>
    <w:tblPr/>
  </w:style>
  <w:style w:type="table" w:styleId="885">
    <w:name w:val="清单表 31"/>
    <w:basedOn w:val="762"/>
    <w:next w:val="885"/>
    <w:link w:val="751"/>
    <w:uiPriority w:val="99"/>
    <w:qFormat/>
    <w:tblPr/>
  </w:style>
  <w:style w:type="table" w:styleId="886">
    <w:name w:val="List Table 3 - Accent 1"/>
    <w:basedOn w:val="762"/>
    <w:next w:val="886"/>
    <w:link w:val="751"/>
    <w:uiPriority w:val="99"/>
    <w:qFormat/>
    <w:tblPr/>
  </w:style>
  <w:style w:type="table" w:styleId="887">
    <w:name w:val="List Table 3 - Accent 2"/>
    <w:basedOn w:val="762"/>
    <w:next w:val="887"/>
    <w:link w:val="751"/>
    <w:uiPriority w:val="99"/>
    <w:qFormat/>
    <w:tblPr/>
  </w:style>
  <w:style w:type="table" w:styleId="888">
    <w:name w:val="List Table 3 - Accent 3"/>
    <w:basedOn w:val="762"/>
    <w:next w:val="888"/>
    <w:link w:val="751"/>
    <w:uiPriority w:val="99"/>
    <w:qFormat/>
    <w:tblPr/>
  </w:style>
  <w:style w:type="table" w:styleId="889">
    <w:name w:val="List Table 3 - Accent 4"/>
    <w:basedOn w:val="762"/>
    <w:next w:val="889"/>
    <w:link w:val="751"/>
    <w:uiPriority w:val="99"/>
    <w:qFormat/>
    <w:tblPr/>
  </w:style>
  <w:style w:type="table" w:styleId="890">
    <w:name w:val="List Table 3 - Accent 5"/>
    <w:basedOn w:val="762"/>
    <w:next w:val="890"/>
    <w:link w:val="751"/>
    <w:uiPriority w:val="99"/>
    <w:qFormat/>
    <w:tblPr/>
  </w:style>
  <w:style w:type="table" w:styleId="891">
    <w:name w:val="List Table 3 - Accent 6"/>
    <w:basedOn w:val="762"/>
    <w:next w:val="891"/>
    <w:link w:val="751"/>
    <w:uiPriority w:val="99"/>
    <w:qFormat/>
    <w:tblPr/>
  </w:style>
  <w:style w:type="table" w:styleId="892">
    <w:name w:val="清单表 41"/>
    <w:basedOn w:val="762"/>
    <w:next w:val="892"/>
    <w:link w:val="751"/>
    <w:uiPriority w:val="99"/>
    <w:qFormat/>
    <w:tblPr/>
  </w:style>
  <w:style w:type="table" w:styleId="893">
    <w:name w:val="List Table 4 - Accent 1"/>
    <w:basedOn w:val="762"/>
    <w:next w:val="893"/>
    <w:link w:val="751"/>
    <w:uiPriority w:val="99"/>
    <w:qFormat/>
    <w:tblPr/>
  </w:style>
  <w:style w:type="table" w:styleId="894">
    <w:name w:val="List Table 4 - Accent 2"/>
    <w:basedOn w:val="762"/>
    <w:next w:val="894"/>
    <w:link w:val="751"/>
    <w:uiPriority w:val="99"/>
    <w:qFormat/>
    <w:tblPr/>
  </w:style>
  <w:style w:type="table" w:styleId="895">
    <w:name w:val="List Table 4 - Accent 3"/>
    <w:basedOn w:val="762"/>
    <w:next w:val="895"/>
    <w:link w:val="751"/>
    <w:uiPriority w:val="99"/>
    <w:qFormat/>
    <w:tblPr/>
  </w:style>
  <w:style w:type="table" w:styleId="896">
    <w:name w:val="List Table 4 - Accent 4"/>
    <w:basedOn w:val="762"/>
    <w:next w:val="896"/>
    <w:link w:val="751"/>
    <w:uiPriority w:val="99"/>
    <w:qFormat/>
    <w:tblPr/>
  </w:style>
  <w:style w:type="table" w:styleId="897">
    <w:name w:val="List Table 4 - Accent 5"/>
    <w:basedOn w:val="762"/>
    <w:next w:val="897"/>
    <w:link w:val="751"/>
    <w:uiPriority w:val="99"/>
    <w:qFormat/>
    <w:tblPr/>
  </w:style>
  <w:style w:type="table" w:styleId="898">
    <w:name w:val="List Table 4 - Accent 6"/>
    <w:basedOn w:val="762"/>
    <w:next w:val="898"/>
    <w:link w:val="751"/>
    <w:uiPriority w:val="99"/>
    <w:qFormat/>
    <w:tblPr/>
  </w:style>
  <w:style w:type="table" w:styleId="899">
    <w:name w:val="清单表 5 深色1"/>
    <w:basedOn w:val="762"/>
    <w:next w:val="899"/>
    <w:link w:val="751"/>
    <w:uiPriority w:val="99"/>
    <w:qFormat/>
    <w:tblPr/>
  </w:style>
  <w:style w:type="table" w:styleId="900">
    <w:name w:val="List Table 5 Dark - Accent 1"/>
    <w:basedOn w:val="762"/>
    <w:next w:val="900"/>
    <w:link w:val="751"/>
    <w:uiPriority w:val="99"/>
    <w:qFormat/>
    <w:tblPr/>
  </w:style>
  <w:style w:type="table" w:styleId="901">
    <w:name w:val="List Table 5 Dark - Accent 2"/>
    <w:basedOn w:val="762"/>
    <w:next w:val="901"/>
    <w:link w:val="751"/>
    <w:uiPriority w:val="99"/>
    <w:qFormat/>
    <w:tblPr/>
  </w:style>
  <w:style w:type="table" w:styleId="902">
    <w:name w:val="List Table 5 Dark - Accent 3"/>
    <w:basedOn w:val="762"/>
    <w:next w:val="902"/>
    <w:link w:val="751"/>
    <w:uiPriority w:val="99"/>
    <w:qFormat/>
    <w:tblPr/>
  </w:style>
  <w:style w:type="table" w:styleId="903">
    <w:name w:val="List Table 5 Dark - Accent 4"/>
    <w:basedOn w:val="762"/>
    <w:next w:val="903"/>
    <w:link w:val="751"/>
    <w:uiPriority w:val="99"/>
    <w:qFormat/>
    <w:tblPr/>
  </w:style>
  <w:style w:type="table" w:styleId="904">
    <w:name w:val="List Table 5 Dark - Accent 5"/>
    <w:basedOn w:val="762"/>
    <w:next w:val="904"/>
    <w:link w:val="751"/>
    <w:uiPriority w:val="99"/>
    <w:qFormat/>
    <w:tblPr/>
  </w:style>
  <w:style w:type="table" w:styleId="905">
    <w:name w:val="List Table 5 Dark - Accent 6"/>
    <w:basedOn w:val="762"/>
    <w:next w:val="905"/>
    <w:link w:val="751"/>
    <w:uiPriority w:val="99"/>
    <w:qFormat/>
    <w:tblPr/>
  </w:style>
  <w:style w:type="table" w:styleId="906">
    <w:name w:val="清单表 6 彩色1"/>
    <w:basedOn w:val="762"/>
    <w:next w:val="906"/>
    <w:link w:val="751"/>
    <w:uiPriority w:val="99"/>
    <w:qFormat/>
    <w:tblPr/>
  </w:style>
  <w:style w:type="table" w:styleId="907">
    <w:name w:val="List Table 6 Colorful - Accent 1"/>
    <w:basedOn w:val="762"/>
    <w:next w:val="907"/>
    <w:link w:val="751"/>
    <w:uiPriority w:val="99"/>
    <w:qFormat/>
    <w:tblPr/>
  </w:style>
  <w:style w:type="table" w:styleId="908">
    <w:name w:val="List Table 6 Colorful - Accent 2"/>
    <w:basedOn w:val="762"/>
    <w:next w:val="908"/>
    <w:link w:val="751"/>
    <w:uiPriority w:val="99"/>
    <w:qFormat/>
    <w:tblPr/>
  </w:style>
  <w:style w:type="table" w:styleId="909">
    <w:name w:val="List Table 6 Colorful - Accent 3"/>
    <w:basedOn w:val="762"/>
    <w:next w:val="909"/>
    <w:link w:val="751"/>
    <w:uiPriority w:val="99"/>
    <w:qFormat/>
    <w:tblPr/>
  </w:style>
  <w:style w:type="table" w:styleId="910">
    <w:name w:val="List Table 6 Colorful - Accent 4"/>
    <w:basedOn w:val="762"/>
    <w:next w:val="910"/>
    <w:link w:val="751"/>
    <w:uiPriority w:val="99"/>
    <w:qFormat/>
    <w:tblPr/>
  </w:style>
  <w:style w:type="table" w:styleId="911">
    <w:name w:val="List Table 6 Colorful - Accent 5"/>
    <w:basedOn w:val="762"/>
    <w:next w:val="911"/>
    <w:link w:val="751"/>
    <w:uiPriority w:val="99"/>
    <w:qFormat/>
    <w:tblPr/>
  </w:style>
  <w:style w:type="table" w:styleId="912">
    <w:name w:val="List Table 6 Colorful - Accent 6"/>
    <w:basedOn w:val="762"/>
    <w:next w:val="912"/>
    <w:link w:val="751"/>
    <w:uiPriority w:val="99"/>
    <w:qFormat/>
    <w:tblPr/>
  </w:style>
  <w:style w:type="table" w:styleId="913">
    <w:name w:val="清单表 7 彩色1"/>
    <w:basedOn w:val="762"/>
    <w:next w:val="913"/>
    <w:link w:val="751"/>
    <w:uiPriority w:val="99"/>
    <w:qFormat/>
    <w:tblPr/>
  </w:style>
  <w:style w:type="table" w:styleId="914">
    <w:name w:val="List Table 7 Colorful - Accent 1"/>
    <w:basedOn w:val="762"/>
    <w:next w:val="914"/>
    <w:link w:val="751"/>
    <w:uiPriority w:val="99"/>
    <w:qFormat/>
    <w:tblPr/>
  </w:style>
  <w:style w:type="table" w:styleId="915">
    <w:name w:val="List Table 7 Colorful - Accent 2"/>
    <w:basedOn w:val="762"/>
    <w:next w:val="915"/>
    <w:link w:val="751"/>
    <w:uiPriority w:val="99"/>
    <w:qFormat/>
    <w:tblPr/>
  </w:style>
  <w:style w:type="table" w:styleId="916">
    <w:name w:val="List Table 7 Colorful - Accent 3"/>
    <w:basedOn w:val="762"/>
    <w:next w:val="916"/>
    <w:link w:val="751"/>
    <w:uiPriority w:val="99"/>
    <w:qFormat/>
    <w:tblPr/>
  </w:style>
  <w:style w:type="table" w:styleId="917">
    <w:name w:val="List Table 7 Colorful - Accent 4"/>
    <w:basedOn w:val="762"/>
    <w:next w:val="917"/>
    <w:link w:val="751"/>
    <w:uiPriority w:val="99"/>
    <w:qFormat/>
    <w:tblPr/>
  </w:style>
  <w:style w:type="table" w:styleId="918">
    <w:name w:val="List Table 7 Colorful - Accent 5"/>
    <w:basedOn w:val="762"/>
    <w:next w:val="918"/>
    <w:link w:val="751"/>
    <w:uiPriority w:val="99"/>
    <w:qFormat/>
    <w:tblPr/>
  </w:style>
  <w:style w:type="table" w:styleId="919">
    <w:name w:val="List Table 7 Colorful - Accent 6"/>
    <w:basedOn w:val="762"/>
    <w:next w:val="919"/>
    <w:link w:val="751"/>
    <w:uiPriority w:val="99"/>
    <w:qFormat/>
    <w:tblPr/>
  </w:style>
  <w:style w:type="table" w:styleId="920">
    <w:name w:val="Lined - Accent"/>
    <w:basedOn w:val="762"/>
    <w:next w:val="920"/>
    <w:link w:val="751"/>
    <w:uiPriority w:val="99"/>
    <w:qFormat/>
    <w:rPr>
      <w:color w:val="404040"/>
    </w:rPr>
    <w:tblPr/>
  </w:style>
  <w:style w:type="table" w:styleId="921">
    <w:name w:val="Lined - Accent 1"/>
    <w:basedOn w:val="762"/>
    <w:next w:val="921"/>
    <w:link w:val="751"/>
    <w:uiPriority w:val="99"/>
    <w:qFormat/>
    <w:rPr>
      <w:color w:val="404040"/>
    </w:rPr>
    <w:tblPr/>
  </w:style>
  <w:style w:type="table" w:styleId="922">
    <w:name w:val="Lined - Accent 2"/>
    <w:basedOn w:val="762"/>
    <w:next w:val="922"/>
    <w:link w:val="751"/>
    <w:uiPriority w:val="99"/>
    <w:qFormat/>
    <w:rPr>
      <w:color w:val="404040"/>
    </w:rPr>
    <w:tblPr/>
  </w:style>
  <w:style w:type="table" w:styleId="923">
    <w:name w:val="Lined - Accent 3"/>
    <w:basedOn w:val="762"/>
    <w:next w:val="923"/>
    <w:link w:val="751"/>
    <w:uiPriority w:val="99"/>
    <w:qFormat/>
    <w:rPr>
      <w:color w:val="404040"/>
    </w:rPr>
    <w:tblPr/>
  </w:style>
  <w:style w:type="table" w:styleId="924">
    <w:name w:val="Lined - Accent 4"/>
    <w:basedOn w:val="762"/>
    <w:next w:val="924"/>
    <w:link w:val="751"/>
    <w:uiPriority w:val="99"/>
    <w:qFormat/>
    <w:rPr>
      <w:color w:val="404040"/>
    </w:rPr>
    <w:tblPr/>
  </w:style>
  <w:style w:type="table" w:styleId="925">
    <w:name w:val="Lined - Accent 5"/>
    <w:basedOn w:val="762"/>
    <w:next w:val="925"/>
    <w:link w:val="751"/>
    <w:uiPriority w:val="99"/>
    <w:qFormat/>
    <w:rPr>
      <w:color w:val="404040"/>
    </w:rPr>
    <w:tblPr/>
  </w:style>
  <w:style w:type="table" w:styleId="926">
    <w:name w:val="Lined - Accent 6"/>
    <w:basedOn w:val="762"/>
    <w:next w:val="926"/>
    <w:link w:val="751"/>
    <w:uiPriority w:val="99"/>
    <w:qFormat/>
    <w:rPr>
      <w:color w:val="404040"/>
    </w:rPr>
    <w:tblPr/>
  </w:style>
  <w:style w:type="table" w:styleId="927">
    <w:name w:val="Bordered &amp; Lined - Accent"/>
    <w:basedOn w:val="762"/>
    <w:next w:val="927"/>
    <w:link w:val="751"/>
    <w:uiPriority w:val="99"/>
    <w:qFormat/>
    <w:rPr>
      <w:color w:val="404040"/>
    </w:rPr>
    <w:tblPr/>
  </w:style>
  <w:style w:type="table" w:styleId="928">
    <w:name w:val="Bordered &amp; Lined - Accent 1"/>
    <w:basedOn w:val="762"/>
    <w:next w:val="928"/>
    <w:link w:val="751"/>
    <w:uiPriority w:val="99"/>
    <w:qFormat/>
    <w:rPr>
      <w:color w:val="404040"/>
    </w:rPr>
    <w:tblPr/>
  </w:style>
  <w:style w:type="table" w:styleId="929">
    <w:name w:val="Bordered &amp; Lined - Accent 2"/>
    <w:basedOn w:val="762"/>
    <w:next w:val="929"/>
    <w:link w:val="751"/>
    <w:uiPriority w:val="99"/>
    <w:qFormat/>
    <w:rPr>
      <w:color w:val="404040"/>
    </w:rPr>
    <w:tblPr/>
  </w:style>
  <w:style w:type="table" w:styleId="930">
    <w:name w:val="Bordered &amp; Lined - Accent 3"/>
    <w:basedOn w:val="762"/>
    <w:next w:val="930"/>
    <w:link w:val="751"/>
    <w:uiPriority w:val="99"/>
    <w:qFormat/>
    <w:rPr>
      <w:color w:val="404040"/>
    </w:rPr>
    <w:tblPr/>
  </w:style>
  <w:style w:type="table" w:styleId="931">
    <w:name w:val="Bordered &amp; Lined - Accent 4"/>
    <w:basedOn w:val="762"/>
    <w:next w:val="931"/>
    <w:link w:val="751"/>
    <w:uiPriority w:val="99"/>
    <w:qFormat/>
    <w:rPr>
      <w:color w:val="404040"/>
    </w:rPr>
    <w:tblPr/>
  </w:style>
  <w:style w:type="table" w:styleId="932">
    <w:name w:val="Bordered &amp; Lined - Accent 5"/>
    <w:basedOn w:val="762"/>
    <w:next w:val="932"/>
    <w:link w:val="751"/>
    <w:uiPriority w:val="99"/>
    <w:qFormat/>
    <w:rPr>
      <w:color w:val="404040"/>
    </w:rPr>
    <w:tblPr/>
  </w:style>
  <w:style w:type="table" w:styleId="933">
    <w:name w:val="Bordered &amp; Lined - Accent 6"/>
    <w:basedOn w:val="762"/>
    <w:next w:val="933"/>
    <w:link w:val="751"/>
    <w:uiPriority w:val="99"/>
    <w:qFormat/>
    <w:rPr>
      <w:color w:val="404040"/>
    </w:rPr>
    <w:tblPr/>
  </w:style>
  <w:style w:type="table" w:styleId="934">
    <w:name w:val="Bordered"/>
    <w:basedOn w:val="762"/>
    <w:next w:val="934"/>
    <w:link w:val="751"/>
    <w:uiPriority w:val="99"/>
    <w:qFormat/>
    <w:tblPr/>
  </w:style>
  <w:style w:type="table" w:styleId="935">
    <w:name w:val="Bordered - Accent 1"/>
    <w:basedOn w:val="762"/>
    <w:next w:val="935"/>
    <w:link w:val="751"/>
    <w:uiPriority w:val="99"/>
    <w:qFormat/>
    <w:tblPr/>
  </w:style>
  <w:style w:type="table" w:styleId="936">
    <w:name w:val="Bordered - Accent 2"/>
    <w:basedOn w:val="762"/>
    <w:next w:val="936"/>
    <w:link w:val="751"/>
    <w:uiPriority w:val="99"/>
    <w:qFormat/>
    <w:tblPr/>
  </w:style>
  <w:style w:type="table" w:styleId="937">
    <w:name w:val="Bordered - Accent 3"/>
    <w:basedOn w:val="762"/>
    <w:next w:val="937"/>
    <w:link w:val="751"/>
    <w:uiPriority w:val="99"/>
    <w:qFormat/>
    <w:tblPr/>
  </w:style>
  <w:style w:type="table" w:styleId="938">
    <w:name w:val="Bordered - Accent 4"/>
    <w:basedOn w:val="762"/>
    <w:next w:val="938"/>
    <w:link w:val="751"/>
    <w:uiPriority w:val="99"/>
    <w:qFormat/>
    <w:tblPr/>
  </w:style>
  <w:style w:type="table" w:styleId="939">
    <w:name w:val="Bordered - Accent 5"/>
    <w:basedOn w:val="762"/>
    <w:next w:val="939"/>
    <w:link w:val="751"/>
    <w:uiPriority w:val="99"/>
    <w:qFormat/>
    <w:tblPr/>
  </w:style>
  <w:style w:type="table" w:styleId="940">
    <w:name w:val="Bordered - Accent 6"/>
    <w:basedOn w:val="762"/>
    <w:next w:val="940"/>
    <w:link w:val="751"/>
    <w:uiPriority w:val="99"/>
    <w:qFormat/>
    <w:tblPr/>
  </w:style>
  <w:style w:type="paragraph" w:styleId="941">
    <w:name w:val="TOC 标题1"/>
    <w:next w:val="941"/>
    <w:link w:val="751"/>
    <w:uiPriority w:val="39"/>
    <w:unhideWhenUsed/>
    <w:qFormat/>
    <w:rPr>
      <w:lang w:val="en-US" w:eastAsia="zh-CN" w:bidi="ar-SA"/>
    </w:rPr>
  </w:style>
  <w:style w:type="character" w:styleId="942">
    <w:name w:val="font21"/>
    <w:next w:val="942"/>
    <w:link w:val="751"/>
    <w:qFormat/>
    <w:rPr>
      <w:rFonts w:ascii="Times New Roman" w:hAnsi="Times New Roman" w:cs="Times New Roman"/>
      <w:color w:val="000000"/>
      <w:sz w:val="28"/>
      <w:szCs w:val="28"/>
      <w:u w:val="none"/>
    </w:rPr>
  </w:style>
  <w:style w:type="character" w:styleId="943">
    <w:name w:val="font31"/>
    <w:next w:val="943"/>
    <w:link w:val="751"/>
    <w:qFormat/>
    <w:rPr>
      <w:rFonts w:ascii="Times New Roman" w:hAnsi="Times New Roman" w:cs="Times New Roman"/>
      <w:color w:val="000000"/>
      <w:sz w:val="32"/>
      <w:szCs w:val="32"/>
      <w:u w:val="none"/>
    </w:rPr>
  </w:style>
  <w:style w:type="character" w:styleId="944">
    <w:name w:val="font41"/>
    <w:next w:val="944"/>
    <w:link w:val="751"/>
    <w:qFormat/>
    <w:rPr>
      <w:rFonts w:hint="eastAsia" w:ascii="仿宋_GB2312" w:eastAsia="仿宋_GB2312" w:cs="仿宋_GB2312"/>
      <w:color w:val="000000"/>
      <w:sz w:val="32"/>
      <w:szCs w:val="32"/>
      <w:u w:val="none"/>
    </w:rPr>
  </w:style>
  <w:style w:type="paragraph" w:styleId="945">
    <w:name w:val="公文标题"/>
    <w:basedOn w:val="751"/>
    <w:next w:val="945"/>
    <w:link w:val="751"/>
    <w:qFormat/>
    <w:pPr>
      <w:jc w:val="center"/>
      <w:widowControl/>
    </w:pPr>
    <w:rPr>
      <w:rFonts w:ascii="宋体" w:hAnsi="宋体" w:eastAsia="方正小标宋简体"/>
      <w:sz w:val="36"/>
      <w:szCs w:val="32"/>
    </w:rPr>
  </w:style>
  <w:style w:type="paragraph" w:styleId="946">
    <w:name w:val="纯文本4"/>
    <w:basedOn w:val="751"/>
    <w:next w:val="946"/>
    <w:link w:val="751"/>
    <w:qFormat/>
    <w:rPr>
      <w:rFonts w:ascii="宋体" w:hAnsi="Courier New" w:eastAsia="楷体_GB2312"/>
      <w:sz w:val="26"/>
      <w:szCs w:val="20"/>
    </w:rPr>
  </w:style>
  <w:style w:type="paragraph" w:styleId="947">
    <w:name w:val="msonormal"/>
    <w:basedOn w:val="751"/>
    <w:next w:val="947"/>
    <w:link w:val="751"/>
    <w:qFormat/>
    <w:pPr>
      <w:jc w:val="left"/>
      <w:spacing w:before="100" w:beforeAutospacing="1" w:after="100" w:afterAutospacing="1"/>
      <w:widowControl/>
    </w:pPr>
    <w:rPr>
      <w:rFonts w:ascii="宋体" w:hAnsi="宋体" w:cs="宋体"/>
      <w:sz w:val="24"/>
      <w:szCs w:val="24"/>
    </w:rPr>
  </w:style>
  <w:style w:type="paragraph" w:styleId="948">
    <w:name w:val="font5"/>
    <w:basedOn w:val="751"/>
    <w:next w:val="948"/>
    <w:link w:val="751"/>
    <w:qFormat/>
    <w:pPr>
      <w:jc w:val="left"/>
      <w:spacing w:before="100" w:beforeAutospacing="1" w:after="100" w:afterAutospacing="1"/>
      <w:widowControl/>
    </w:pPr>
    <w:rPr>
      <w:rFonts w:ascii="宋体" w:hAnsi="宋体" w:cs="宋体"/>
      <w:sz w:val="18"/>
      <w:szCs w:val="18"/>
    </w:rPr>
  </w:style>
  <w:style w:type="paragraph" w:styleId="949">
    <w:name w:val="font6"/>
    <w:basedOn w:val="751"/>
    <w:next w:val="949"/>
    <w:link w:val="751"/>
    <w:qFormat/>
    <w:pPr>
      <w:jc w:val="left"/>
      <w:spacing w:before="100" w:beforeAutospacing="1" w:after="100" w:afterAutospacing="1"/>
      <w:widowControl/>
    </w:pPr>
    <w:rPr>
      <w:rFonts w:ascii="宋体" w:hAnsi="宋体" w:cs="宋体"/>
      <w:sz w:val="18"/>
      <w:szCs w:val="18"/>
    </w:rPr>
  </w:style>
  <w:style w:type="paragraph" w:styleId="950">
    <w:name w:val="font7"/>
    <w:basedOn w:val="751"/>
    <w:next w:val="950"/>
    <w:link w:val="751"/>
    <w:qFormat/>
    <w:pPr>
      <w:jc w:val="left"/>
      <w:spacing w:before="100" w:beforeAutospacing="1" w:after="100" w:afterAutospacing="1"/>
      <w:widowControl/>
    </w:pPr>
    <w:rPr>
      <w:rFonts w:ascii="宋体" w:hAnsi="宋体" w:cs="宋体"/>
      <w:sz w:val="18"/>
      <w:szCs w:val="18"/>
    </w:rPr>
  </w:style>
  <w:style w:type="paragraph" w:styleId="951">
    <w:name w:val="font8"/>
    <w:basedOn w:val="751"/>
    <w:next w:val="951"/>
    <w:link w:val="751"/>
    <w:qFormat/>
    <w:pPr>
      <w:jc w:val="left"/>
      <w:spacing w:before="100" w:beforeAutospacing="1" w:after="100" w:afterAutospacing="1"/>
      <w:widowControl/>
    </w:pPr>
    <w:rPr>
      <w:rFonts w:ascii="宋体" w:hAnsi="宋体" w:cs="宋体"/>
      <w:sz w:val="18"/>
      <w:szCs w:val="18"/>
    </w:rPr>
  </w:style>
  <w:style w:type="paragraph" w:styleId="952">
    <w:name w:val="font9"/>
    <w:basedOn w:val="751"/>
    <w:next w:val="952"/>
    <w:link w:val="751"/>
    <w:qFormat/>
    <w:pPr>
      <w:jc w:val="left"/>
      <w:spacing w:before="100" w:beforeAutospacing="1" w:after="100" w:afterAutospacing="1"/>
      <w:widowControl/>
    </w:pPr>
    <w:rPr>
      <w:rFonts w:ascii="宋体" w:hAnsi="宋体" w:cs="宋体"/>
      <w:sz w:val="18"/>
      <w:szCs w:val="18"/>
    </w:rPr>
  </w:style>
  <w:style w:type="paragraph" w:styleId="953">
    <w:name w:val="xl41567"/>
    <w:basedOn w:val="751"/>
    <w:next w:val="953"/>
    <w:link w:val="751"/>
    <w:qFormat/>
    <w:pPr>
      <w:jc w:val="left"/>
      <w:spacing w:before="100" w:beforeAutospacing="1" w:after="100" w:afterAutospacing="1"/>
      <w:widowControl/>
    </w:pPr>
    <w:rPr>
      <w:rFonts w:ascii="宋体" w:hAnsi="宋体" w:cs="宋体"/>
      <w:sz w:val="24"/>
      <w:szCs w:val="24"/>
    </w:rPr>
  </w:style>
  <w:style w:type="paragraph" w:styleId="954">
    <w:name w:val="xl41568"/>
    <w:basedOn w:val="751"/>
    <w:next w:val="954"/>
    <w:link w:val="751"/>
    <w:qFormat/>
    <w:pPr>
      <w:jc w:val="left"/>
      <w:spacing w:before="100" w:beforeAutospacing="1" w:after="100" w:afterAutospacing="1"/>
      <w:widowControl/>
    </w:pPr>
    <w:rPr>
      <w:rFonts w:ascii="宋体" w:hAnsi="宋体" w:cs="宋体"/>
      <w:sz w:val="20"/>
      <w:szCs w:val="20"/>
    </w:rPr>
  </w:style>
  <w:style w:type="paragraph" w:styleId="955">
    <w:name w:val="xl41569"/>
    <w:basedOn w:val="751"/>
    <w:next w:val="955"/>
    <w:link w:val="751"/>
    <w:qFormat/>
    <w:pPr>
      <w:jc w:val="center"/>
      <w:spacing w:before="100" w:beforeAutospacing="1" w:after="100" w:afterAutospacing="1"/>
      <w:widowControl/>
    </w:pPr>
    <w:rPr>
      <w:rFonts w:ascii="宋体" w:hAnsi="宋体" w:cs="宋体"/>
      <w:sz w:val="20"/>
      <w:szCs w:val="20"/>
    </w:rPr>
  </w:style>
  <w:style w:type="paragraph" w:styleId="956">
    <w:name w:val="xl41570"/>
    <w:basedOn w:val="751"/>
    <w:next w:val="956"/>
    <w:link w:val="751"/>
    <w:qFormat/>
    <w:pPr>
      <w:jc w:val="center"/>
      <w:spacing w:before="100" w:beforeAutospacing="1" w:after="100" w:afterAutospacing="1"/>
      <w:widowControl/>
    </w:pPr>
    <w:rPr>
      <w:rFonts w:ascii="宋体" w:hAnsi="宋体" w:cs="宋体"/>
      <w:sz w:val="18"/>
      <w:szCs w:val="18"/>
    </w:rPr>
  </w:style>
  <w:style w:type="paragraph" w:styleId="957">
    <w:name w:val="xl41571"/>
    <w:basedOn w:val="751"/>
    <w:next w:val="957"/>
    <w:link w:val="751"/>
    <w:qFormat/>
    <w:pPr>
      <w:jc w:val="left"/>
      <w:spacing w:before="100" w:beforeAutospacing="1" w:after="100" w:afterAutospacing="1"/>
      <w:widowControl/>
    </w:pPr>
    <w:rPr>
      <w:rFonts w:ascii="宋体" w:hAnsi="宋体" w:cs="宋体"/>
      <w:sz w:val="24"/>
      <w:szCs w:val="24"/>
    </w:rPr>
  </w:style>
  <w:style w:type="paragraph" w:styleId="958">
    <w:name w:val="xl41572"/>
    <w:basedOn w:val="751"/>
    <w:next w:val="958"/>
    <w:link w:val="751"/>
    <w:qFormat/>
    <w:pPr>
      <w:jc w:val="left"/>
      <w:spacing w:before="100" w:beforeAutospacing="1" w:after="100" w:afterAutospacing="1"/>
      <w:widowControl/>
    </w:pPr>
    <w:rPr>
      <w:rFonts w:ascii="宋体" w:hAnsi="宋体" w:cs="宋体"/>
      <w:b/>
      <w:bCs/>
      <w:sz w:val="24"/>
      <w:szCs w:val="24"/>
    </w:rPr>
  </w:style>
  <w:style w:type="paragraph" w:styleId="959">
    <w:name w:val="xl41573"/>
    <w:basedOn w:val="751"/>
    <w:next w:val="959"/>
    <w:link w:val="751"/>
    <w:qFormat/>
    <w:pPr>
      <w:jc w:val="center"/>
      <w:spacing w:before="100" w:beforeAutospacing="1" w:after="100" w:afterAutospacing="1"/>
      <w:widowControl/>
    </w:pPr>
    <w:rPr>
      <w:rFonts w:ascii="宋体" w:hAnsi="宋体" w:cs="宋体"/>
      <w:sz w:val="20"/>
      <w:szCs w:val="20"/>
    </w:rPr>
  </w:style>
  <w:style w:type="paragraph" w:styleId="960">
    <w:name w:val="xl41574"/>
    <w:basedOn w:val="751"/>
    <w:next w:val="960"/>
    <w:link w:val="751"/>
    <w:qFormat/>
    <w:pPr>
      <w:jc w:val="center"/>
      <w:spacing w:before="100" w:beforeAutospacing="1" w:after="100" w:afterAutospacing="1"/>
      <w:shd w:val="clear" w:color="000000" w:fill="b8cce4"/>
      <w:widowControl/>
    </w:pPr>
    <w:rPr>
      <w:rFonts w:ascii="宋体" w:hAnsi="宋体" w:cs="宋体"/>
      <w:sz w:val="20"/>
      <w:szCs w:val="20"/>
    </w:rPr>
  </w:style>
  <w:style w:type="paragraph" w:styleId="961">
    <w:name w:val="xl41575"/>
    <w:basedOn w:val="751"/>
    <w:next w:val="961"/>
    <w:link w:val="751"/>
    <w:qFormat/>
    <w:pPr>
      <w:jc w:val="left"/>
      <w:spacing w:before="100" w:beforeAutospacing="1" w:after="100" w:afterAutospacing="1"/>
      <w:shd w:val="clear" w:color="000000" w:fill="b8cce4"/>
      <w:widowControl/>
    </w:pPr>
    <w:rPr>
      <w:rFonts w:ascii="宋体" w:hAnsi="宋体" w:cs="宋体"/>
      <w:sz w:val="24"/>
      <w:szCs w:val="24"/>
    </w:rPr>
  </w:style>
  <w:style w:type="paragraph" w:styleId="962">
    <w:name w:val="xl41576"/>
    <w:basedOn w:val="751"/>
    <w:next w:val="962"/>
    <w:link w:val="751"/>
    <w:qFormat/>
    <w:pPr>
      <w:jc w:val="center"/>
      <w:spacing w:before="100" w:beforeAutospacing="1" w:after="100" w:afterAutospacing="1"/>
      <w:shd w:val="clear" w:color="000000" w:fill="b8cce4"/>
      <w:widowControl/>
    </w:pPr>
    <w:rPr>
      <w:rFonts w:ascii="宋体" w:hAnsi="宋体" w:cs="宋体"/>
      <w:sz w:val="18"/>
      <w:szCs w:val="18"/>
    </w:rPr>
  </w:style>
  <w:style w:type="paragraph" w:styleId="963">
    <w:name w:val="xl41577"/>
    <w:basedOn w:val="751"/>
    <w:next w:val="963"/>
    <w:link w:val="751"/>
    <w:qFormat/>
    <w:pPr>
      <w:jc w:val="left"/>
      <w:spacing w:before="100" w:beforeAutospacing="1" w:after="100" w:afterAutospacing="1"/>
      <w:shd w:val="clear" w:color="000000" w:fill="b8cce4"/>
      <w:widowControl/>
    </w:pPr>
    <w:rPr>
      <w:rFonts w:ascii="宋体" w:hAnsi="宋体" w:cs="宋体"/>
      <w:sz w:val="20"/>
      <w:szCs w:val="20"/>
    </w:rPr>
  </w:style>
  <w:style w:type="paragraph" w:styleId="964">
    <w:name w:val="xl41578"/>
    <w:basedOn w:val="751"/>
    <w:next w:val="964"/>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5">
    <w:name w:val="xl41579"/>
    <w:basedOn w:val="751"/>
    <w:next w:val="965"/>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9"/>
      <w:szCs w:val="19"/>
    </w:rPr>
  </w:style>
  <w:style w:type="paragraph" w:styleId="966">
    <w:name w:val="xl41580"/>
    <w:basedOn w:val="751"/>
    <w:next w:val="966"/>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7">
    <w:name w:val="xl41581"/>
    <w:basedOn w:val="751"/>
    <w:next w:val="967"/>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68">
    <w:name w:val="xl41582"/>
    <w:basedOn w:val="751"/>
    <w:next w:val="968"/>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69">
    <w:name w:val="xl41583"/>
    <w:basedOn w:val="751"/>
    <w:next w:val="969"/>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70">
    <w:name w:val="xl41584"/>
    <w:basedOn w:val="751"/>
    <w:next w:val="970"/>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1">
    <w:name w:val="xl41585"/>
    <w:basedOn w:val="751"/>
    <w:next w:val="971"/>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2">
    <w:name w:val="xl41586"/>
    <w:basedOn w:val="751"/>
    <w:next w:val="972"/>
    <w:link w:val="7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3">
    <w:name w:val="xl41587"/>
    <w:basedOn w:val="751"/>
    <w:next w:val="973"/>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xl41588"/>
    <w:basedOn w:val="751"/>
    <w:next w:val="974"/>
    <w:link w:val="7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黄妍</cp:lastModifiedBy>
  <cp:revision>10</cp:revision>
  <dcterms:created xsi:type="dcterms:W3CDTF">2024-04-10T02:45:00Z</dcterms:created>
  <dcterms:modified xsi:type="dcterms:W3CDTF">2024-08-06T03:11:38Z</dcterms:modified>
  <cp:version>983040</cp:version>
</cp:coreProperties>
</file>