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customXml/itemProps4.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contextualSpacing/>
        <w:ind w:firstLine="480"/>
        <w:jc w:val="left"/>
        <w:spacing w:line="360" w:lineRule="auto"/>
        <w:rPr>
          <w:rFonts w:hint="eastAsia" w:ascii="宋体" w:hAnsi="宋体" w:cs="Arial"/>
          <w:sz w:val="24"/>
        </w:rPr>
      </w:pPr>
      <w:r>
        <w:rPr>
          <w:rFonts w:hint="eastAsia" w:ascii="宋体" w:hAnsi="宋体" w:cs="Arial"/>
          <w:sz w:val="24"/>
        </w:rPr>
        <w:t xml:space="preserve"> </w:t>
      </w:r>
      <w:r/>
    </w:p>
    <w:p>
      <w:pPr>
        <w:contextualSpacing/>
        <w:ind w:firstLine="1687"/>
        <w:jc w:val="center"/>
        <w:spacing w:line="360" w:lineRule="auto"/>
        <w:rPr>
          <w:rFonts w:hint="eastAsia" w:ascii="宋体" w:hAnsi="宋体" w:cs="Arial"/>
          <w:b/>
          <w:bCs/>
          <w:sz w:val="84"/>
          <w:szCs w:val="84"/>
        </w:rPr>
      </w:pPr>
      <w:r>
        <w:rPr>
          <w:rFonts w:hint="eastAsia" w:ascii="宋体" w:hAnsi="宋体" w:cs="Arial"/>
          <w:b/>
          <w:bCs/>
          <w:sz w:val="84"/>
          <w:szCs w:val="84"/>
        </w:rPr>
        <w:t xml:space="preserve"> </w:t>
      </w:r>
      <w:r/>
    </w:p>
    <w:p>
      <w:pPr>
        <w:pStyle w:val="1068"/>
        <w:contextualSpacing/>
        <w:ind w:firstLine="0"/>
        <w:jc w:val="center"/>
        <w:spacing w:before="0" w:after="0"/>
        <w:rPr>
          <w:rFonts w:hint="eastAsia" w:ascii="宋体" w:hAnsi="宋体"/>
          <w:b/>
          <w:bCs/>
          <w:sz w:val="72"/>
          <w:szCs w:val="72"/>
          <w:lang w:eastAsia="zh-CN"/>
        </w:rPr>
      </w:pPr>
      <w:r>
        <w:rPr>
          <w:rFonts w:hint="eastAsia" w:ascii="宋体" w:hAnsi="宋体"/>
          <w:b/>
          <w:bCs/>
          <w:sz w:val="72"/>
          <w:szCs w:val="72"/>
          <w:lang w:eastAsia="zh-CN"/>
        </w:rPr>
        <w:t xml:space="preserve">招　标　文　件</w:t>
      </w:r>
      <w:r/>
    </w:p>
    <w:p>
      <w:pPr>
        <w:pStyle w:val="1068"/>
        <w:contextualSpacing/>
        <w:ind w:firstLine="1446"/>
        <w:jc w:val="center"/>
        <w:spacing w:before="0" w:after="0"/>
        <w:rPr>
          <w:rFonts w:hint="eastAsia" w:ascii="宋体" w:hAnsi="宋体"/>
          <w:b/>
          <w:bCs/>
          <w:sz w:val="72"/>
          <w:szCs w:val="72"/>
          <w:lang w:eastAsia="zh-CN"/>
        </w:rPr>
      </w:pPr>
      <w:r>
        <w:rPr>
          <w:rFonts w:hint="eastAsia" w:ascii="宋体" w:hAnsi="宋体"/>
          <w:b/>
          <w:bCs/>
          <w:sz w:val="72"/>
          <w:szCs w:val="72"/>
          <w:lang w:eastAsia="zh-CN"/>
        </w:rPr>
      </w:r>
      <w:r/>
    </w:p>
    <w:p>
      <w:pPr>
        <w:pStyle w:val="1068"/>
        <w:contextualSpacing/>
        <w:ind w:firstLine="0"/>
        <w:jc w:val="center"/>
        <w:spacing w:before="0" w:after="0"/>
        <w:rPr>
          <w:rFonts w:hint="eastAsia" w:ascii="宋体" w:hAnsi="宋体"/>
          <w:b/>
          <w:sz w:val="32"/>
          <w:szCs w:val="32"/>
          <w:lang w:eastAsia="zh-CN"/>
        </w:rPr>
      </w:pPr>
      <w:r>
        <w:rPr>
          <w:rFonts w:hint="eastAsia" w:ascii="宋体" w:hAnsi="宋体"/>
          <w:b/>
          <w:bCs/>
          <w:sz w:val="32"/>
          <w:szCs w:val="32"/>
          <w:lang w:eastAsia="zh-CN"/>
        </w:rPr>
        <w:t xml:space="preserve">项目名称：</w:t>
      </w:r>
      <w:r>
        <w:rPr>
          <w:rFonts w:ascii="宋体" w:hAnsi="宋体"/>
          <w:b/>
          <w:sz w:val="32"/>
          <w:szCs w:val="32"/>
          <w:lang w:eastAsia="zh-CN"/>
        </w:rPr>
        <w:t xml:space="preserve">2025-2027年度农村市属绿化养护</w:t>
      </w:r>
      <w:r/>
    </w:p>
    <w:p>
      <w:pPr>
        <w:pStyle w:val="1068"/>
        <w:contextualSpacing/>
        <w:ind w:firstLine="0"/>
        <w:jc w:val="center"/>
        <w:spacing w:before="0" w:after="0"/>
        <w:rPr>
          <w:rFonts w:hint="eastAsia" w:ascii="宋体" w:hAnsi="宋体"/>
          <w:b/>
          <w:sz w:val="32"/>
          <w:szCs w:val="32"/>
          <w:lang w:eastAsia="zh-CN"/>
        </w:rPr>
      </w:pPr>
      <w:r>
        <w:rPr>
          <w:rFonts w:hint="eastAsia" w:ascii="宋体" w:hAnsi="宋体"/>
          <w:b/>
          <w:sz w:val="32"/>
          <w:szCs w:val="32"/>
          <w:lang w:eastAsia="zh-CN"/>
        </w:rPr>
        <w:t xml:space="preserve">标书编号：</w:t>
      </w:r>
      <w:bookmarkStart w:id="0" w:name="EB77448773948843caa8665fb3121714ca"/>
      <w:r/>
      <w:bookmarkEnd w:id="0"/>
      <w:r>
        <w:rPr>
          <w:rFonts w:ascii="宋体" w:hAnsi="宋体"/>
          <w:b/>
          <w:sz w:val="32"/>
          <w:szCs w:val="32"/>
          <w:lang w:eastAsia="zh-CN"/>
        </w:rPr>
        <w:t xml:space="preserve">JSZC-320582-HYJS-G2024-0024</w:t>
      </w:r>
      <w:r/>
    </w:p>
    <w:p>
      <w:pPr>
        <w:pStyle w:val="1068"/>
        <w:contextualSpacing/>
        <w:ind w:firstLine="0"/>
        <w:jc w:val="center"/>
        <w:spacing w:before="0" w:after="0"/>
        <w:rPr>
          <w:rFonts w:hint="eastAsia" w:ascii="宋体" w:hAnsi="宋体"/>
          <w:sz w:val="32"/>
          <w:szCs w:val="32"/>
          <w:lang w:eastAsia="zh-CN"/>
        </w:rPr>
      </w:pPr>
      <w:r>
        <w:rPr>
          <w:rFonts w:hint="eastAsia" w:ascii="宋体" w:hAnsi="宋体"/>
          <w:b/>
          <w:sz w:val="32"/>
          <w:szCs w:val="32"/>
          <w:lang w:eastAsia="zh-CN"/>
        </w:rPr>
        <w:t xml:space="preserve">项目属性：服务类 </w:t>
      </w:r>
      <w:r/>
    </w:p>
    <w:p>
      <w:pPr>
        <w:pStyle w:val="1068"/>
        <w:contextualSpacing/>
        <w:ind w:firstLine="640"/>
        <w:spacing w:before="0" w:after="0"/>
        <w:rPr>
          <w:rFonts w:hint="eastAsia" w:ascii="宋体" w:hAnsi="宋体"/>
          <w:sz w:val="32"/>
          <w:szCs w:val="32"/>
          <w:lang w:eastAsia="zh-CN"/>
        </w:rPr>
      </w:pPr>
      <w:r>
        <w:rPr>
          <w:rFonts w:hint="eastAsia" w:ascii="宋体" w:hAnsi="宋体"/>
          <w:sz w:val="32"/>
          <w:szCs w:val="32"/>
          <w:lang w:eastAsia="zh-CN"/>
        </w:rPr>
      </w:r>
      <w:r/>
    </w:p>
    <w:p>
      <w:pPr>
        <w:pStyle w:val="1068"/>
        <w:contextualSpacing/>
        <w:ind w:firstLine="640"/>
        <w:spacing w:before="0" w:after="0"/>
        <w:rPr>
          <w:rFonts w:hint="eastAsia" w:ascii="宋体" w:hAnsi="宋体"/>
          <w:sz w:val="32"/>
          <w:szCs w:val="32"/>
          <w:lang w:eastAsia="zh-CN"/>
        </w:rPr>
      </w:pPr>
      <w:r>
        <w:rPr>
          <w:rFonts w:hint="eastAsia" w:ascii="宋体" w:hAnsi="宋体"/>
          <w:sz w:val="32"/>
          <w:szCs w:val="32"/>
          <w:lang w:eastAsia="zh-CN"/>
        </w:rPr>
      </w:r>
      <w:r/>
    </w:p>
    <w:p>
      <w:pPr>
        <w:pStyle w:val="1068"/>
        <w:contextualSpacing/>
        <w:ind w:firstLine="640"/>
        <w:spacing w:before="0" w:after="0"/>
        <w:rPr>
          <w:rFonts w:hint="eastAsia" w:ascii="宋体" w:hAnsi="宋体"/>
          <w:sz w:val="32"/>
          <w:szCs w:val="32"/>
          <w:lang w:eastAsia="zh-CN"/>
        </w:rPr>
      </w:pPr>
      <w:r>
        <w:rPr>
          <w:rFonts w:hint="eastAsia" w:ascii="宋体" w:hAnsi="宋体"/>
          <w:sz w:val="32"/>
          <w:szCs w:val="32"/>
          <w:lang w:eastAsia="zh-CN"/>
        </w:rPr>
      </w:r>
      <w:r/>
    </w:p>
    <w:p>
      <w:pPr>
        <w:pStyle w:val="1068"/>
        <w:contextualSpacing/>
        <w:ind w:firstLine="640"/>
        <w:spacing w:before="0" w:after="0"/>
        <w:rPr>
          <w:rFonts w:hint="eastAsia" w:ascii="宋体" w:hAnsi="宋体"/>
          <w:sz w:val="32"/>
          <w:szCs w:val="32"/>
          <w:lang w:eastAsia="zh-CN"/>
        </w:rPr>
      </w:pPr>
      <w:r>
        <w:rPr>
          <w:rFonts w:hint="eastAsia" w:ascii="宋体" w:hAnsi="宋体"/>
          <w:sz w:val="32"/>
          <w:szCs w:val="32"/>
          <w:lang w:eastAsia="zh-CN"/>
        </w:rPr>
      </w:r>
      <w:r/>
    </w:p>
    <w:p>
      <w:pPr>
        <w:pStyle w:val="1068"/>
        <w:contextualSpacing/>
        <w:ind w:firstLine="640"/>
        <w:spacing w:before="0" w:after="0"/>
        <w:rPr>
          <w:rFonts w:hint="eastAsia" w:ascii="宋体" w:hAnsi="宋体"/>
          <w:sz w:val="32"/>
          <w:szCs w:val="32"/>
          <w:lang w:eastAsia="zh-CN"/>
        </w:rPr>
      </w:pPr>
      <w:r>
        <w:rPr>
          <w:rFonts w:hint="eastAsia" w:ascii="宋体" w:hAnsi="宋体"/>
          <w:sz w:val="32"/>
          <w:szCs w:val="32"/>
          <w:lang w:eastAsia="zh-CN"/>
        </w:rPr>
      </w:r>
      <w:r/>
    </w:p>
    <w:p>
      <w:pPr>
        <w:pStyle w:val="1068"/>
        <w:contextualSpacing/>
        <w:ind w:firstLine="640"/>
        <w:spacing w:before="0" w:after="0"/>
        <w:rPr>
          <w:rFonts w:hint="eastAsia" w:ascii="宋体" w:hAnsi="宋体"/>
          <w:sz w:val="32"/>
          <w:szCs w:val="32"/>
          <w:lang w:eastAsia="zh-CN"/>
        </w:rPr>
      </w:pPr>
      <w:r>
        <w:rPr>
          <w:rFonts w:hint="eastAsia" w:ascii="宋体" w:hAnsi="宋体"/>
          <w:sz w:val="32"/>
          <w:szCs w:val="32"/>
          <w:lang w:eastAsia="zh-CN"/>
        </w:rPr>
      </w:r>
      <w:r/>
    </w:p>
    <w:p>
      <w:pPr>
        <w:pStyle w:val="1068"/>
        <w:contextualSpacing/>
        <w:ind w:firstLine="640"/>
        <w:spacing w:before="0" w:after="0"/>
        <w:rPr>
          <w:rFonts w:hint="eastAsia" w:ascii="宋体" w:hAnsi="宋体"/>
          <w:sz w:val="32"/>
          <w:szCs w:val="32"/>
          <w:lang w:eastAsia="zh-CN"/>
        </w:rPr>
      </w:pPr>
      <w:r>
        <w:rPr>
          <w:rFonts w:hint="eastAsia" w:ascii="宋体" w:hAnsi="宋体"/>
          <w:sz w:val="32"/>
          <w:szCs w:val="32"/>
          <w:lang w:eastAsia="zh-CN"/>
        </w:rPr>
      </w:r>
      <w:r/>
    </w:p>
    <w:p>
      <w:pPr>
        <w:pStyle w:val="802"/>
        <w:contextualSpacing/>
        <w:jc w:val="center"/>
        <w:spacing w:line="360" w:lineRule="auto"/>
        <w:rPr>
          <w:rFonts w:hint="eastAsia" w:ascii="宋体" w:hAnsi="宋体"/>
          <w:b/>
          <w:bCs/>
          <w:sz w:val="32"/>
          <w:szCs w:val="32"/>
          <w:lang w:eastAsia="zh-CN"/>
        </w:rPr>
      </w:pPr>
      <w:r/>
      <w:bookmarkStart w:id="1" w:name="EB8ecef8d8d20b42199abb5fc67b67d8bb"/>
      <w:r>
        <w:rPr>
          <w:rFonts w:hint="eastAsia" w:ascii="宋体" w:hAnsi="宋体"/>
          <w:b/>
          <w:bCs/>
          <w:sz w:val="32"/>
          <w:szCs w:val="32"/>
          <w:lang w:eastAsia="zh-CN"/>
        </w:rPr>
        <w:t xml:space="preserve">张家港保税区宏宇建设咨询有限公司</w:t>
      </w:r>
      <w:bookmarkEnd w:id="1"/>
      <w:r/>
      <w:r/>
    </w:p>
    <w:p>
      <w:pPr>
        <w:pStyle w:val="1068"/>
        <w:contextualSpacing/>
        <w:ind w:firstLine="0"/>
        <w:jc w:val="center"/>
        <w:spacing w:before="0" w:after="0"/>
        <w:rPr>
          <w:rFonts w:hint="eastAsia" w:ascii="宋体" w:hAnsi="宋体" w:cs="宋体"/>
          <w:b/>
          <w:bCs/>
          <w:sz w:val="32"/>
          <w:lang w:eastAsia="zh-CN"/>
        </w:rPr>
      </w:pPr>
      <w:r/>
      <w:bookmarkStart w:id="2" w:name="EB52307051e0d04806912e5842f73c8551"/>
      <w:r>
        <w:rPr>
          <w:rFonts w:hint="eastAsia" w:ascii="宋体" w:hAnsi="宋体" w:cs="宋体"/>
          <w:b/>
          <w:bCs/>
          <w:sz w:val="32"/>
          <w:lang w:eastAsia="zh-CN"/>
        </w:rPr>
        <w:t xml:space="preserve">202</w:t>
      </w:r>
      <w:r>
        <w:rPr>
          <w:rFonts w:ascii="宋体" w:hAnsi="宋体" w:cs="宋体"/>
          <w:b/>
          <w:bCs/>
          <w:sz w:val="32"/>
          <w:lang w:eastAsia="zh-CN"/>
        </w:rPr>
        <w:t xml:space="preserve">4</w:t>
      </w:r>
      <w:r>
        <w:rPr>
          <w:rFonts w:hint="eastAsia" w:ascii="宋体" w:hAnsi="宋体" w:cs="宋体"/>
          <w:b/>
          <w:bCs/>
          <w:sz w:val="32"/>
          <w:lang w:eastAsia="zh-CN"/>
        </w:rPr>
        <w:t xml:space="preserve">年</w:t>
      </w:r>
      <w:r>
        <w:rPr>
          <w:rFonts w:hint="eastAsia" w:ascii="宋体" w:hAnsi="宋体" w:cs="宋体"/>
          <w:b/>
          <w:bCs/>
          <w:sz w:val="32"/>
          <w:lang w:eastAsia="zh-CN"/>
        </w:rPr>
        <w:t xml:space="preserve">11</w:t>
      </w:r>
      <w:r>
        <w:rPr>
          <w:rFonts w:hint="eastAsia" w:ascii="宋体" w:hAnsi="宋体" w:cs="宋体"/>
          <w:b/>
          <w:bCs/>
          <w:sz w:val="32"/>
          <w:lang w:eastAsia="zh-CN"/>
        </w:rPr>
        <w:t xml:space="preserve">月</w:t>
      </w:r>
      <w:r>
        <w:rPr>
          <w:rFonts w:hint="eastAsia" w:ascii="宋体" w:hAnsi="宋体" w:cs="宋体"/>
          <w:b/>
          <w:bCs/>
          <w:sz w:val="32"/>
          <w:lang w:eastAsia="zh-CN"/>
        </w:rPr>
        <w:t xml:space="preserve">19</w:t>
      </w:r>
      <w:r>
        <w:rPr>
          <w:rFonts w:hint="eastAsia" w:ascii="宋体" w:hAnsi="宋体" w:cs="宋体"/>
          <w:b/>
          <w:bCs/>
          <w:sz w:val="32"/>
          <w:lang w:eastAsia="zh-CN"/>
        </w:rPr>
        <w:t xml:space="preserve">日</w:t>
      </w:r>
      <w:bookmarkEnd w:id="2"/>
      <w:r/>
      <w:r/>
    </w:p>
    <w:p>
      <w:pPr>
        <w:contextualSpacing/>
        <w:ind w:firstLine="480"/>
        <w:jc w:val="center"/>
        <w:spacing w:line="360" w:lineRule="auto"/>
        <w:rPr>
          <w:rFonts w:hint="eastAsia" w:ascii="宋体" w:hAnsi="宋体" w:cs="Arial"/>
          <w:sz w:val="24"/>
        </w:rPr>
      </w:pPr>
      <w:r>
        <w:rPr>
          <w:rFonts w:hint="eastAsia" w:ascii="宋体" w:hAnsi="宋体" w:cs="Arial"/>
          <w:sz w:val="24"/>
        </w:rPr>
        <w:t xml:space="preserve"> </w:t>
      </w:r>
      <w:r/>
    </w:p>
    <w:p>
      <w:pPr>
        <w:contextualSpacing/>
        <w:ind w:firstLine="480"/>
        <w:jc w:val="center"/>
        <w:spacing w:line="360" w:lineRule="auto"/>
        <w:rPr>
          <w:rFonts w:hint="eastAsia" w:ascii="宋体" w:hAnsi="宋体" w:cs="Arial"/>
          <w:sz w:val="24"/>
        </w:rPr>
      </w:pPr>
      <w:r>
        <w:rPr>
          <w:rFonts w:hint="eastAsia" w:ascii="宋体" w:hAnsi="宋体" w:cs="Arial"/>
          <w:sz w:val="24"/>
        </w:rPr>
        <w:t xml:space="preserve"> </w:t>
      </w:r>
      <w:bookmarkStart w:id="3" w:name="_Toc120614210"/>
      <w:r/>
      <w:bookmarkStart w:id="4" w:name="_Toc513029200"/>
      <w:r/>
      <w:bookmarkStart w:id="5" w:name="_Toc523127445"/>
      <w:r/>
      <w:bookmarkStart w:id="6" w:name="_Toc479757206"/>
      <w:r/>
      <w:bookmarkStart w:id="7" w:name="_Toc16938516"/>
      <w:r/>
      <w:bookmarkStart w:id="8" w:name="_Toc20823272"/>
      <w:r/>
      <w:r/>
    </w:p>
    <w:p>
      <w:pPr>
        <w:contextualSpacing/>
        <w:ind w:firstLine="480"/>
        <w:jc w:val="center"/>
        <w:spacing w:line="360" w:lineRule="auto"/>
        <w:rPr>
          <w:rFonts w:hint="eastAsia" w:ascii="宋体" w:hAnsi="宋体"/>
          <w:b/>
          <w:bCs/>
          <w:sz w:val="44"/>
          <w:szCs w:val="44"/>
        </w:rPr>
      </w:pPr>
      <w:r>
        <w:rPr>
          <w:rFonts w:ascii="宋体" w:hAnsi="宋体" w:cs="Arial"/>
          <w:sz w:val="24"/>
        </w:rPr>
        <w:br w:type="page" w:clear="all"/>
      </w:r>
      <w:r>
        <w:rPr>
          <w:rFonts w:hint="eastAsia" w:ascii="宋体" w:hAnsi="宋体"/>
          <w:b/>
          <w:bCs/>
          <w:sz w:val="44"/>
          <w:szCs w:val="44"/>
        </w:rPr>
        <w:t xml:space="preserve">总  目  录</w:t>
      </w:r>
      <w:r/>
    </w:p>
    <w:p>
      <w:pPr>
        <w:pStyle w:val="808"/>
        <w:tabs>
          <w:tab w:val="right" w:pos="10082" w:leader="dot"/>
        </w:tabs>
        <w:rPr>
          <w:rFonts w:hint="eastAsia" w:ascii="宋体" w:hAnsi="宋体"/>
          <w:b w:val="0"/>
          <w:bCs w:val="0"/>
          <w:sz w:val="22"/>
          <w:szCs w:val="22"/>
        </w:rPr>
      </w:pPr>
      <w:r>
        <w:rPr>
          <w:rFonts w:hint="eastAsia" w:ascii="宋体" w:hAnsi="宋体"/>
          <w:b w:val="0"/>
          <w:bCs w:val="0"/>
          <w:sz w:val="22"/>
          <w:szCs w:val="22"/>
        </w:rPr>
        <w:t xml:space="preserve">第一章  投标邀请</w:t>
      </w:r>
      <w:r>
        <w:rPr>
          <w:rFonts w:ascii="宋体" w:hAnsi="宋体"/>
          <w:b w:val="0"/>
          <w:bCs w:val="0"/>
          <w:sz w:val="22"/>
          <w:szCs w:val="22"/>
        </w:rPr>
        <w:tab/>
      </w:r>
      <w:r>
        <w:rPr>
          <w:rFonts w:hint="eastAsia" w:ascii="宋体" w:hAnsi="宋体"/>
          <w:b w:val="0"/>
          <w:bCs w:val="0"/>
          <w:sz w:val="22"/>
          <w:szCs w:val="22"/>
        </w:rPr>
        <w:t xml:space="preserve">3</w:t>
      </w:r>
      <w:r/>
    </w:p>
    <w:p>
      <w:pPr>
        <w:pStyle w:val="808"/>
        <w:tabs>
          <w:tab w:val="right" w:pos="10082" w:leader="dot"/>
        </w:tabs>
        <w:rPr>
          <w:sz w:val="22"/>
          <w:szCs w:val="22"/>
        </w:rPr>
      </w:pPr>
      <w:r>
        <w:rPr>
          <w:rFonts w:ascii="宋体" w:hAnsi="宋体"/>
          <w:b w:val="0"/>
          <w:bCs w:val="0"/>
          <w:sz w:val="22"/>
          <w:szCs w:val="22"/>
        </w:rPr>
        <w:t xml:space="preserve">第二章  投标人须知</w:t>
      </w:r>
      <w:r>
        <w:rPr>
          <w:rFonts w:ascii="宋体" w:hAnsi="宋体"/>
          <w:b w:val="0"/>
          <w:bCs w:val="0"/>
          <w:sz w:val="22"/>
          <w:szCs w:val="22"/>
        </w:rPr>
        <w:tab/>
        <w:t xml:space="preserve">7</w:t>
      </w:r>
      <w:r/>
    </w:p>
    <w:p>
      <w:pPr>
        <w:pStyle w:val="808"/>
        <w:tabs>
          <w:tab w:val="right" w:pos="10082" w:leader="dot"/>
        </w:tabs>
        <w:rPr>
          <w:sz w:val="22"/>
          <w:szCs w:val="22"/>
        </w:rPr>
      </w:pPr>
      <w:r>
        <w:rPr>
          <w:rFonts w:ascii="宋体" w:hAnsi="宋体"/>
          <w:b w:val="0"/>
          <w:bCs w:val="0"/>
          <w:sz w:val="22"/>
          <w:szCs w:val="22"/>
        </w:rPr>
        <w:t xml:space="preserve">第三章 合同条款及格式</w:t>
      </w:r>
      <w:r>
        <w:rPr>
          <w:rFonts w:ascii="宋体" w:hAnsi="宋体"/>
          <w:b w:val="0"/>
          <w:bCs w:val="0"/>
          <w:sz w:val="22"/>
          <w:szCs w:val="22"/>
        </w:rPr>
        <w:tab/>
        <w:t xml:space="preserve">18</w:t>
      </w:r>
      <w:r/>
    </w:p>
    <w:p>
      <w:pPr>
        <w:pStyle w:val="808"/>
        <w:tabs>
          <w:tab w:val="right" w:pos="10082" w:leader="dot"/>
        </w:tabs>
        <w:rPr>
          <w:sz w:val="22"/>
          <w:szCs w:val="22"/>
        </w:rPr>
      </w:pPr>
      <w:r>
        <w:rPr>
          <w:rFonts w:ascii="宋体" w:hAnsi="宋体"/>
          <w:b w:val="0"/>
          <w:bCs w:val="0"/>
          <w:sz w:val="22"/>
          <w:szCs w:val="22"/>
        </w:rPr>
        <w:t xml:space="preserve">第四章 项目需求</w:t>
      </w:r>
      <w:r>
        <w:rPr>
          <w:rFonts w:ascii="宋体" w:hAnsi="宋体"/>
          <w:b w:val="0"/>
          <w:bCs w:val="0"/>
          <w:sz w:val="22"/>
          <w:szCs w:val="22"/>
        </w:rPr>
        <w:tab/>
        <w:t xml:space="preserve">2</w:t>
      </w:r>
      <w:r>
        <w:rPr>
          <w:rFonts w:hint="eastAsia" w:ascii="宋体" w:hAnsi="宋体"/>
          <w:b w:val="0"/>
          <w:bCs w:val="0"/>
          <w:sz w:val="22"/>
          <w:szCs w:val="22"/>
        </w:rPr>
        <w:t xml:space="preserve">3</w:t>
      </w:r>
      <w:r/>
    </w:p>
    <w:p>
      <w:pPr>
        <w:pStyle w:val="808"/>
        <w:tabs>
          <w:tab w:val="right" w:pos="10082" w:leader="dot"/>
        </w:tabs>
        <w:rPr>
          <w:sz w:val="22"/>
          <w:szCs w:val="22"/>
        </w:rPr>
      </w:pPr>
      <w:r>
        <w:rPr>
          <w:rFonts w:ascii="宋体" w:hAnsi="宋体"/>
          <w:b w:val="0"/>
          <w:bCs w:val="0"/>
          <w:sz w:val="22"/>
          <w:szCs w:val="22"/>
        </w:rPr>
        <w:t xml:space="preserve">第五章 评标方法与评标标准</w:t>
      </w:r>
      <w:r>
        <w:rPr>
          <w:rFonts w:ascii="宋体" w:hAnsi="宋体"/>
          <w:b w:val="0"/>
          <w:bCs w:val="0"/>
          <w:sz w:val="22"/>
          <w:szCs w:val="22"/>
        </w:rPr>
        <w:tab/>
      </w:r>
      <w:r>
        <w:rPr>
          <w:rFonts w:hint="eastAsia" w:ascii="宋体" w:hAnsi="宋体"/>
          <w:b w:val="0"/>
          <w:bCs w:val="0"/>
          <w:sz w:val="22"/>
          <w:szCs w:val="22"/>
        </w:rPr>
        <w:t xml:space="preserve">57</w:t>
      </w:r>
      <w:r/>
    </w:p>
    <w:p>
      <w:pPr>
        <w:pStyle w:val="808"/>
        <w:tabs>
          <w:tab w:val="right" w:pos="10082" w:leader="dot"/>
        </w:tabs>
        <w:rPr>
          <w:sz w:val="22"/>
          <w:szCs w:val="22"/>
        </w:rPr>
      </w:pPr>
      <w:r>
        <w:rPr>
          <w:rFonts w:ascii="宋体" w:hAnsi="宋体"/>
          <w:b w:val="0"/>
          <w:bCs w:val="0"/>
          <w:sz w:val="22"/>
          <w:szCs w:val="22"/>
        </w:rPr>
        <w:t xml:space="preserve">第六章 投标文件格式</w:t>
      </w:r>
      <w:r>
        <w:rPr>
          <w:rFonts w:ascii="宋体" w:hAnsi="宋体"/>
          <w:b w:val="0"/>
          <w:bCs w:val="0"/>
          <w:sz w:val="22"/>
          <w:szCs w:val="22"/>
        </w:rPr>
        <w:tab/>
      </w:r>
      <w:r>
        <w:rPr>
          <w:rFonts w:hint="eastAsia" w:ascii="宋体" w:hAnsi="宋体"/>
          <w:b w:val="0"/>
          <w:bCs w:val="0"/>
          <w:sz w:val="22"/>
          <w:szCs w:val="22"/>
        </w:rPr>
        <w:t xml:space="preserve">61</w:t>
      </w:r>
      <w:r/>
    </w:p>
    <w:p>
      <w:pPr>
        <w:pStyle w:val="808"/>
        <w:tabs>
          <w:tab w:val="right" w:pos="10082" w:leader="dot"/>
        </w:tabs>
        <w:rPr>
          <w:rFonts w:hint="eastAsia" w:ascii="等线" w:hAnsi="等线" w:eastAsia="等线" w:cs="Times New Roman"/>
          <w:b w:val="0"/>
          <w:bCs w:val="0"/>
          <w:caps w:val="0"/>
          <w:sz w:val="16"/>
          <w:szCs w:val="16"/>
        </w:rPr>
      </w:pPr>
      <w:r>
        <w:rPr>
          <w:rFonts w:hint="eastAsia" w:ascii="等线" w:hAnsi="等线" w:eastAsia="等线" w:cs="Times New Roman"/>
          <w:b w:val="0"/>
          <w:bCs w:val="0"/>
          <w:caps w:val="0"/>
          <w:sz w:val="16"/>
          <w:szCs w:val="16"/>
        </w:rPr>
      </w:r>
      <w:bookmarkEnd w:id="3"/>
      <w:r/>
      <w:r/>
    </w:p>
    <w:p>
      <w:pPr>
        <w:contextualSpacing/>
        <w:ind w:firstLine="562"/>
        <w:spacing w:line="360" w:lineRule="auto"/>
        <w:tabs>
          <w:tab w:val="left" w:pos="1440" w:leader="none"/>
        </w:tabs>
        <w:rPr>
          <w:rFonts w:hint="eastAsia" w:ascii="宋体" w:hAnsi="宋体"/>
          <w:b/>
          <w:bCs/>
          <w:sz w:val="28"/>
          <w:szCs w:val="28"/>
        </w:rPr>
        <w:sectPr>
          <w:headerReference w:type="default" r:id="rId9"/>
          <w:footerReference w:type="default" r:id="rId10"/>
          <w:footerReference w:type="even" r:id="rId11"/>
          <w:footnotePr/>
          <w:endnotePr/>
          <w:type w:val="nextPage"/>
          <w:pgSz w:w="11906" w:h="16838" w:orient="portrait"/>
          <w:pgMar w:top="1440" w:right="737" w:bottom="1440" w:left="1077" w:header="851" w:footer="992" w:gutter="0"/>
          <w:cols w:num="1" w:sep="0" w:space="720" w:equalWidth="1"/>
          <w:docGrid w:linePitch="360"/>
          <w:titlePg/>
        </w:sectPr>
      </w:pPr>
      <w:r>
        <w:rPr>
          <w:rFonts w:hint="eastAsia" w:ascii="宋体" w:hAnsi="宋体"/>
          <w:b/>
          <w:bCs/>
          <w:sz w:val="28"/>
          <w:szCs w:val="28"/>
        </w:rPr>
      </w:r>
      <w:r/>
    </w:p>
    <w:p>
      <w:pPr>
        <w:pStyle w:val="824"/>
        <w:contextualSpacing/>
        <w:spacing w:before="0" w:after="0" w:line="360" w:lineRule="auto"/>
        <w:rPr>
          <w:rFonts w:hint="eastAsia" w:ascii="宋体" w:hAnsi="宋体" w:eastAsia="宋体"/>
          <w:lang w:eastAsia="zh-CN"/>
        </w:rPr>
      </w:pPr>
      <w:r/>
      <w:bookmarkStart w:id="9" w:name="_Toc35266018"/>
      <w:r/>
      <w:bookmarkStart w:id="10" w:name="_Toc160042786"/>
      <w:r/>
      <w:bookmarkStart w:id="11" w:name="_Toc38368118"/>
      <w:r/>
      <w:bookmarkStart w:id="12" w:name="_Toc54615237"/>
      <w:r>
        <w:rPr>
          <w:rFonts w:hint="eastAsia" w:ascii="宋体" w:hAnsi="宋体" w:eastAsia="宋体"/>
          <w:lang w:eastAsia="zh-CN"/>
        </w:rPr>
        <w:t xml:space="preserve">第一章  投标邀请</w:t>
      </w:r>
      <w:bookmarkStart w:id="13" w:name="_Toc120614211"/>
      <w:r/>
      <w:bookmarkEnd w:id="9"/>
      <w:r/>
      <w:bookmarkEnd w:id="10"/>
      <w:r/>
      <w:bookmarkEnd w:id="11"/>
      <w:r/>
      <w:bookmarkEnd w:id="12"/>
      <w:r/>
      <w:r/>
    </w:p>
    <w:p>
      <w:pPr>
        <w:ind w:firstLine="480"/>
        <w:spacing w:line="360" w:lineRule="auto"/>
        <w:rPr>
          <w:rFonts w:hint="eastAsia"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p>
    <w:p>
      <w:pPr>
        <w:ind w:firstLine="480"/>
        <w:spacing w:line="360" w:lineRule="auto"/>
        <w:rPr>
          <w:rFonts w:hint="eastAsia" w:ascii="宋体" w:hAnsi="宋体"/>
          <w:sz w:val="24"/>
          <w:szCs w:val="24"/>
        </w:rPr>
        <w:pBdr>
          <w:top w:val="single" w:color="000000" w:sz="4" w:space="1"/>
          <w:left w:val="single" w:color="000000" w:sz="4" w:space="4"/>
          <w:bottom w:val="single" w:color="000000" w:sz="4" w:space="1"/>
          <w:right w:val="single" w:color="000000" w:sz="4" w:space="4"/>
        </w:pBdr>
      </w:pPr>
      <w:r/>
      <w:bookmarkStart w:id="14" w:name="招标文件获取地址_3"/>
      <w:r>
        <w:rPr>
          <w:rFonts w:ascii="宋体" w:hAnsi="宋体" w:cs="宋体"/>
          <w:spacing w:val="8"/>
          <w:sz w:val="24"/>
          <w:szCs w:val="24"/>
        </w:rPr>
        <w:t xml:space="preserve">2025-2027年度农村市属绿化养护</w:t>
      </w:r>
      <w:r>
        <w:rPr>
          <w:rFonts w:ascii="宋体" w:hAnsi="宋体" w:cs="宋体"/>
          <w:spacing w:val="8"/>
          <w:sz w:val="24"/>
          <w:szCs w:val="24"/>
        </w:rPr>
        <w:t xml:space="preserve">JSZC-320582-HYJS-G2024-0024</w:t>
      </w:r>
      <w:r>
        <w:rPr>
          <w:rFonts w:hint="eastAsia" w:ascii="宋体" w:hAnsi="宋体" w:cs="宋体"/>
          <w:spacing w:val="8"/>
          <w:sz w:val="24"/>
          <w:szCs w:val="24"/>
        </w:rPr>
        <w:t xml:space="preserve">号</w:t>
      </w:r>
      <w:r>
        <w:rPr>
          <w:rFonts w:hint="eastAsia" w:ascii="宋体" w:hAnsi="宋体"/>
          <w:sz w:val="24"/>
          <w:szCs w:val="24"/>
        </w:rPr>
        <w:t xml:space="preserve">招标项目的潜在投标人应在“苏采云”系统中下载（网址：</w:t>
      </w:r>
      <w:bookmarkEnd w:id="14"/>
      <w:r>
        <w:rPr>
          <w:rFonts w:hint="eastAsia" w:ascii="宋体" w:hAnsi="宋体"/>
          <w:sz w:val="24"/>
          <w:szCs w:val="24"/>
        </w:rPr>
        <w:fldChar w:fldCharType="begin"/>
      </w:r>
      <w:r>
        <w:rPr>
          <w:rFonts w:ascii="宋体" w:hAnsi="宋体"/>
          <w:sz w:val="24"/>
          <w:szCs w:val="24"/>
        </w:rPr>
        <w:instrText xml:space="preserve">HYPERLINK "</w:instrText>
      </w:r>
      <w:r>
        <w:rPr>
          <w:rFonts w:ascii="宋体" w:hAnsi="宋体"/>
          <w:sz w:val="24"/>
          <w:szCs w:val="24"/>
        </w:rPr>
        <w:instrText xml:space="preserve">http://jszfcg.jsczt.cn/）</w:instrText>
      </w:r>
      <w:r>
        <w:rPr>
          <w:rFonts w:hint="eastAsia" w:ascii="宋体" w:hAnsi="宋体"/>
          <w:sz w:val="24"/>
          <w:szCs w:val="24"/>
        </w:rPr>
        <w:instrText xml:space="preserve">获取招标文件，并于</w:instrText>
      </w:r>
      <w:r>
        <w:rPr>
          <w:rFonts w:ascii="宋体" w:hAnsi="宋体"/>
          <w:sz w:val="24"/>
          <w:szCs w:val="24"/>
        </w:rPr>
        <w:instrText xml:space="preserve">2024年</w:instrText>
      </w:r>
      <w:r>
        <w:rPr>
          <w:rFonts w:hint="eastAsia" w:ascii="宋体" w:hAnsi="宋体"/>
          <w:sz w:val="24"/>
          <w:szCs w:val="24"/>
        </w:rPr>
        <w:instrText xml:space="preserve">12</w:instrText>
      </w:r>
      <w:r>
        <w:rPr>
          <w:rFonts w:ascii="宋体" w:hAnsi="宋体"/>
          <w:sz w:val="24"/>
          <w:szCs w:val="24"/>
        </w:rPr>
        <w:instrText xml:space="preserve">月</w:instrText>
      </w:r>
      <w:r>
        <w:rPr>
          <w:rFonts w:ascii="宋体" w:hAnsi="宋体"/>
          <w:sz w:val="24"/>
          <w:szCs w:val="24"/>
        </w:rPr>
        <w:instrText xml:space="preserve">"</w:instrText>
      </w:r>
      <w:r>
        <w:rPr>
          <w:rFonts w:hint="eastAsia" w:ascii="宋体" w:hAnsi="宋体"/>
          <w:sz w:val="24"/>
          <w:szCs w:val="24"/>
        </w:rPr>
        <w:fldChar w:fldCharType="separate"/>
      </w:r>
      <w:r>
        <w:rPr>
          <w:rFonts w:ascii="宋体" w:hAnsi="宋体"/>
          <w:sz w:val="24"/>
          <w:szCs w:val="24"/>
        </w:rPr>
        <w:t xml:space="preserve">http://jszfcg.jsczt.cn/）</w:t>
      </w:r>
      <w:r>
        <w:rPr>
          <w:rFonts w:hint="eastAsia" w:ascii="宋体" w:hAnsi="宋体"/>
          <w:sz w:val="24"/>
          <w:szCs w:val="24"/>
        </w:rPr>
        <w:t xml:space="preserve">获取招标文件，并于</w:t>
      </w:r>
      <w:r>
        <w:rPr>
          <w:rFonts w:ascii="宋体" w:hAnsi="宋体"/>
          <w:sz w:val="24"/>
          <w:szCs w:val="24"/>
        </w:rPr>
        <w:t xml:space="preserve">2024年</w:t>
      </w:r>
      <w:r>
        <w:rPr>
          <w:rFonts w:hint="eastAsia" w:ascii="宋体" w:hAnsi="宋体"/>
          <w:sz w:val="24"/>
          <w:szCs w:val="24"/>
        </w:rPr>
        <w:t xml:space="preserve">12</w:t>
      </w:r>
      <w:r>
        <w:rPr>
          <w:rFonts w:ascii="宋体" w:hAnsi="宋体"/>
          <w:sz w:val="24"/>
          <w:szCs w:val="24"/>
        </w:rPr>
        <w:t xml:space="preserve">月</w:t>
      </w:r>
      <w:r>
        <w:rPr>
          <w:rFonts w:hint="eastAsia" w:ascii="宋体" w:hAnsi="宋体"/>
          <w:sz w:val="24"/>
          <w:szCs w:val="24"/>
        </w:rPr>
        <w:fldChar w:fldCharType="end"/>
      </w:r>
      <w:r>
        <w:rPr>
          <w:rFonts w:hint="eastAsia" w:ascii="宋体" w:hAnsi="宋体"/>
          <w:sz w:val="24"/>
          <w:szCs w:val="24"/>
        </w:rPr>
        <w:t xml:space="preserve">10</w:t>
      </w:r>
      <w:r>
        <w:rPr>
          <w:rFonts w:ascii="宋体" w:hAnsi="宋体"/>
          <w:sz w:val="24"/>
          <w:szCs w:val="24"/>
        </w:rPr>
        <w:t xml:space="preserve">日09时</w:t>
      </w:r>
      <w:r>
        <w:rPr>
          <w:rFonts w:hint="eastAsia" w:ascii="宋体" w:hAnsi="宋体"/>
          <w:sz w:val="24"/>
          <w:szCs w:val="24"/>
        </w:rPr>
        <w:t xml:space="preserve">00</w:t>
      </w:r>
      <w:r>
        <w:rPr>
          <w:rFonts w:ascii="宋体" w:hAnsi="宋体"/>
          <w:sz w:val="24"/>
          <w:szCs w:val="24"/>
        </w:rPr>
        <w:t xml:space="preserve">分</w:t>
      </w:r>
      <w:r>
        <w:rPr>
          <w:rFonts w:hint="eastAsia" w:ascii="宋体" w:hAnsi="宋体"/>
          <w:sz w:val="24"/>
          <w:szCs w:val="24"/>
        </w:rPr>
        <w:t xml:space="preserve">（北</w:t>
      </w:r>
      <w:r>
        <w:rPr>
          <w:rFonts w:hint="eastAsia" w:ascii="宋体" w:hAnsi="宋体"/>
          <w:bCs/>
          <w:sz w:val="24"/>
          <w:szCs w:val="24"/>
        </w:rPr>
        <w:t xml:space="preserve">京时间）前递交投标文件</w:t>
      </w:r>
      <w:r>
        <w:rPr>
          <w:rFonts w:hint="eastAsia" w:ascii="宋体" w:hAnsi="宋体"/>
          <w:sz w:val="24"/>
          <w:szCs w:val="24"/>
        </w:rPr>
        <w:t xml:space="preserve">。</w:t>
      </w:r>
      <w:r/>
    </w:p>
    <w:p>
      <w:pPr>
        <w:contextualSpacing/>
        <w:ind w:firstLine="512"/>
        <w:spacing w:line="420" w:lineRule="exact"/>
        <w:shd w:val="clear" w:color="auto" w:fill="ffffff"/>
        <w:widowControl/>
        <w:rPr>
          <w:rFonts w:hint="eastAsia" w:ascii="宋体" w:hAnsi="宋体" w:cs="宋体"/>
          <w:spacing w:val="8"/>
          <w:sz w:val="24"/>
          <w:szCs w:val="24"/>
        </w:rPr>
      </w:pPr>
      <w:r>
        <w:rPr>
          <w:rFonts w:hint="eastAsia" w:ascii="宋体" w:hAnsi="宋体" w:cs="宋体"/>
          <w:spacing w:val="8"/>
          <w:sz w:val="24"/>
          <w:szCs w:val="24"/>
        </w:rPr>
        <w:t xml:space="preserve">一、项目基本情况</w:t>
      </w:r>
      <w:r/>
    </w:p>
    <w:p>
      <w:pPr>
        <w:contextualSpacing/>
        <w:ind w:firstLine="512"/>
        <w:spacing w:line="420" w:lineRule="exact"/>
        <w:shd w:val="clear" w:color="auto" w:fill="ffffff"/>
        <w:widowControl/>
        <w:rPr>
          <w:rFonts w:hint="eastAsia" w:ascii="宋体" w:hAnsi="宋体" w:cs="宋体"/>
          <w:spacing w:val="8"/>
          <w:sz w:val="24"/>
          <w:szCs w:val="24"/>
        </w:rPr>
      </w:pPr>
      <w:r>
        <w:rPr>
          <w:rFonts w:hint="eastAsia" w:ascii="宋体" w:hAnsi="宋体" w:cs="宋体"/>
          <w:spacing w:val="8"/>
          <w:sz w:val="24"/>
          <w:szCs w:val="24"/>
        </w:rPr>
        <w:t xml:space="preserve">项目编号：</w:t>
      </w:r>
      <w:r>
        <w:rPr>
          <w:rFonts w:ascii="宋体" w:hAnsi="宋体" w:cs="宋体"/>
          <w:spacing w:val="8"/>
          <w:sz w:val="24"/>
          <w:szCs w:val="24"/>
        </w:rPr>
        <w:t xml:space="preserve">JSZC-320582-HYJS-G2024-0024</w:t>
      </w:r>
      <w:r/>
    </w:p>
    <w:p>
      <w:pPr>
        <w:contextualSpacing/>
        <w:ind w:firstLine="512"/>
        <w:spacing w:line="420" w:lineRule="exact"/>
        <w:shd w:val="clear" w:color="auto" w:fill="ffffff"/>
        <w:widowControl/>
        <w:rPr>
          <w:rFonts w:hint="eastAsia" w:ascii="宋体" w:hAnsi="宋体" w:cs="宋体"/>
          <w:spacing w:val="8"/>
          <w:sz w:val="24"/>
          <w:szCs w:val="24"/>
        </w:rPr>
      </w:pPr>
      <w:r>
        <w:rPr>
          <w:rFonts w:hint="eastAsia" w:ascii="宋体" w:hAnsi="宋体" w:cs="宋体"/>
          <w:spacing w:val="8"/>
          <w:sz w:val="24"/>
          <w:szCs w:val="24"/>
        </w:rPr>
        <w:t xml:space="preserve">项目名称：</w:t>
      </w:r>
      <w:r>
        <w:rPr>
          <w:rFonts w:ascii="宋体" w:hAnsi="宋体" w:cs="宋体"/>
          <w:spacing w:val="8"/>
          <w:sz w:val="24"/>
          <w:szCs w:val="24"/>
        </w:rPr>
        <w:t xml:space="preserve">2025-2027年度农村市属绿化养护</w:t>
      </w:r>
      <w:r/>
    </w:p>
    <w:p>
      <w:pPr>
        <w:contextualSpacing/>
        <w:ind w:firstLine="512"/>
        <w:spacing w:line="420" w:lineRule="exact"/>
        <w:shd w:val="clear" w:color="auto" w:fill="ffffff"/>
        <w:widowControl/>
        <w:rPr>
          <w:rFonts w:hint="eastAsia" w:ascii="宋体" w:hAnsi="宋体" w:cs="宋体"/>
          <w:spacing w:val="8"/>
          <w:sz w:val="24"/>
          <w:szCs w:val="24"/>
        </w:rPr>
      </w:pPr>
      <w:r>
        <w:rPr>
          <w:rFonts w:hint="eastAsia" w:ascii="宋体" w:hAnsi="宋体" w:cs="宋体"/>
          <w:spacing w:val="8"/>
          <w:sz w:val="24"/>
          <w:szCs w:val="24"/>
        </w:rPr>
        <w:t xml:space="preserve">预算金额：3798.7569万元</w:t>
      </w:r>
      <w:bookmarkStart w:id="15" w:name="_Hlk172126811"/>
      <w:r>
        <w:rPr>
          <w:rFonts w:hint="eastAsia" w:ascii="宋体" w:hAnsi="宋体" w:cs="宋体"/>
          <w:spacing w:val="8"/>
          <w:sz w:val="24"/>
          <w:szCs w:val="24"/>
        </w:rPr>
        <w:t xml:space="preserve">（采购包1：363.941</w:t>
      </w:r>
      <w:r>
        <w:rPr>
          <w:rFonts w:hint="eastAsia" w:ascii="宋体" w:hAnsi="宋体" w:cs="宋体"/>
          <w:spacing w:val="8"/>
          <w:sz w:val="24"/>
          <w:szCs w:val="24"/>
        </w:rPr>
        <w:t xml:space="preserve">0</w:t>
      </w:r>
      <w:r>
        <w:rPr>
          <w:rFonts w:hint="eastAsia" w:ascii="宋体" w:hAnsi="宋体" w:cs="宋体"/>
          <w:spacing w:val="8"/>
          <w:sz w:val="24"/>
          <w:szCs w:val="24"/>
        </w:rPr>
        <w:t xml:space="preserve">万元；采购包2：358.2670万元；采购包3：351.8635万元；采购包4：340.0952万元；采购包5：332.7205万元；采购包6：306.1783万元；采购包7：287.4667万元；采购包8：281.2092万元；采购包9：273.3695万元；采购包10：262.8589万元；采购包11：248.5623万元；采购包12：208.5567万元；采购包13：183.6681万元）</w:t>
      </w:r>
      <w:bookmarkEnd w:id="15"/>
      <w:r>
        <w:rPr>
          <w:rFonts w:hint="eastAsia" w:ascii="宋体" w:hAnsi="宋体" w:cs="宋体"/>
          <w:spacing w:val="8"/>
          <w:sz w:val="24"/>
          <w:szCs w:val="24"/>
        </w:rPr>
        <w:t xml:space="preserve">；</w:t>
      </w:r>
      <w:r/>
    </w:p>
    <w:p>
      <w:pPr>
        <w:contextualSpacing/>
        <w:ind w:firstLine="512"/>
        <w:spacing w:line="420" w:lineRule="exact"/>
        <w:shd w:val="clear" w:color="auto" w:fill="ffffff"/>
        <w:widowControl/>
        <w:rPr>
          <w:rFonts w:hint="eastAsia" w:ascii="宋体" w:hAnsi="宋体" w:cs="宋体"/>
          <w:spacing w:val="8"/>
          <w:sz w:val="24"/>
          <w:szCs w:val="24"/>
        </w:rPr>
      </w:pPr>
      <w:r>
        <w:rPr>
          <w:rFonts w:hint="eastAsia" w:ascii="宋体" w:hAnsi="宋体" w:cs="宋体"/>
          <w:spacing w:val="8"/>
          <w:sz w:val="24"/>
          <w:szCs w:val="24"/>
        </w:rPr>
        <w:t xml:space="preserve">最高限价：3798.75</w:t>
      </w:r>
      <w:r>
        <w:rPr>
          <w:rFonts w:hint="eastAsia" w:ascii="宋体" w:hAnsi="宋体" w:cs="宋体"/>
          <w:spacing w:val="8"/>
          <w:sz w:val="24"/>
          <w:szCs w:val="24"/>
        </w:rPr>
        <w:t xml:space="preserve">69</w:t>
      </w:r>
      <w:r>
        <w:rPr>
          <w:rFonts w:hint="eastAsia" w:ascii="宋体" w:hAnsi="宋体" w:cs="宋体"/>
          <w:spacing w:val="8"/>
          <w:sz w:val="24"/>
          <w:szCs w:val="24"/>
        </w:rPr>
        <w:t xml:space="preserve">万元（采购包1：363.941</w:t>
      </w:r>
      <w:r>
        <w:rPr>
          <w:rFonts w:hint="eastAsia" w:ascii="宋体" w:hAnsi="宋体" w:cs="宋体"/>
          <w:spacing w:val="8"/>
          <w:sz w:val="24"/>
          <w:szCs w:val="24"/>
        </w:rPr>
        <w:t xml:space="preserve">0</w:t>
      </w:r>
      <w:r>
        <w:rPr>
          <w:rFonts w:hint="eastAsia" w:ascii="宋体" w:hAnsi="宋体" w:cs="宋体"/>
          <w:spacing w:val="8"/>
          <w:sz w:val="24"/>
          <w:szCs w:val="24"/>
        </w:rPr>
        <w:t xml:space="preserve">万元；采购包2：358.2670万元；采购包3：351.8635万元；采购包4：340.0952万元；采购包5：332.7205万元；采购包6：306.1783万元；采购包7：287.4667万元；采购包8：281.2092万元；采购包9：273.3695万元；采购包10：262.8589万元；采购包11：248.5623万元；采购包12：208.5567万元；采购包13：183.6681万元）；</w:t>
      </w:r>
      <w:r/>
    </w:p>
    <w:p>
      <w:pPr>
        <w:contextualSpacing/>
        <w:ind w:firstLine="512"/>
        <w:spacing w:line="420" w:lineRule="exact"/>
        <w:shd w:val="clear" w:color="auto" w:fill="ffffff"/>
        <w:widowControl/>
        <w:rPr>
          <w:rFonts w:hint="eastAsia" w:ascii="宋体" w:hAnsi="宋体" w:cs="宋体"/>
          <w:spacing w:val="8"/>
          <w:sz w:val="24"/>
          <w:szCs w:val="24"/>
        </w:rPr>
      </w:pPr>
      <w:r>
        <w:rPr>
          <w:rFonts w:hint="eastAsia" w:ascii="宋体" w:hAnsi="宋体" w:cs="宋体"/>
          <w:spacing w:val="8"/>
          <w:sz w:val="24"/>
          <w:szCs w:val="24"/>
        </w:rPr>
        <w:t xml:space="preserve">采购需求：</w:t>
      </w:r>
      <w:r>
        <w:rPr>
          <w:rFonts w:ascii="宋体" w:hAnsi="宋体" w:cs="宋体"/>
          <w:spacing w:val="8"/>
          <w:sz w:val="24"/>
          <w:szCs w:val="24"/>
        </w:rPr>
        <w:t xml:space="preserve">本</w:t>
      </w:r>
      <w:r>
        <w:rPr>
          <w:rFonts w:hint="eastAsia" w:ascii="宋体" w:hAnsi="宋体" w:cs="宋体"/>
          <w:spacing w:val="8"/>
          <w:sz w:val="24"/>
          <w:szCs w:val="24"/>
        </w:rPr>
        <w:t xml:space="preserve">项目</w:t>
      </w:r>
      <w:r>
        <w:rPr>
          <w:rFonts w:ascii="宋体" w:hAnsi="宋体" w:cs="宋体"/>
          <w:spacing w:val="8"/>
          <w:sz w:val="24"/>
          <w:szCs w:val="24"/>
        </w:rPr>
        <w:t xml:space="preserve">是</w:t>
      </w:r>
      <w:r>
        <w:rPr>
          <w:rFonts w:hint="eastAsia" w:ascii="宋体" w:hAnsi="宋体" w:cs="宋体"/>
          <w:spacing w:val="8"/>
          <w:sz w:val="24"/>
          <w:szCs w:val="24"/>
        </w:rPr>
        <w:t xml:space="preserve">张家港市自然资源和规划局申请采购的</w:t>
      </w:r>
      <w:r>
        <w:rPr>
          <w:rFonts w:ascii="宋体" w:hAnsi="宋体" w:cs="宋体"/>
          <w:spacing w:val="8"/>
          <w:sz w:val="24"/>
          <w:szCs w:val="24"/>
        </w:rPr>
        <w:t xml:space="preserve">2025-2027年度农村市属绿化养护</w:t>
      </w:r>
      <w:r>
        <w:rPr>
          <w:rFonts w:hint="eastAsia" w:ascii="宋体" w:hAnsi="宋体" w:cs="宋体"/>
          <w:spacing w:val="8"/>
          <w:sz w:val="24"/>
          <w:szCs w:val="24"/>
        </w:rPr>
        <w:t xml:space="preserve">，通过招标确定各标段绿化养护管理单位，合同期内做好所属标段内绿地、林地的日常绿化养护工作，</w:t>
      </w:r>
      <w:r>
        <w:rPr>
          <w:rFonts w:ascii="宋体" w:hAnsi="宋体" w:cs="宋体"/>
          <w:spacing w:val="8"/>
          <w:sz w:val="24"/>
          <w:szCs w:val="24"/>
        </w:rPr>
        <w:t xml:space="preserve">具体</w:t>
      </w:r>
      <w:r>
        <w:rPr>
          <w:rFonts w:hint="eastAsia" w:ascii="宋体" w:hAnsi="宋体" w:cs="宋体"/>
          <w:spacing w:val="8"/>
          <w:sz w:val="24"/>
          <w:szCs w:val="24"/>
        </w:rPr>
        <w:t xml:space="preserve">详见招标文件第四章项目需求</w:t>
      </w:r>
      <w:r/>
    </w:p>
    <w:p>
      <w:pPr>
        <w:contextualSpacing/>
        <w:ind w:firstLine="512"/>
        <w:spacing w:line="420" w:lineRule="exact"/>
        <w:shd w:val="clear" w:color="auto" w:fill="ffffff"/>
        <w:widowControl/>
        <w:rPr>
          <w:rFonts w:hint="eastAsia" w:ascii="宋体" w:hAnsi="宋体" w:cs="宋体"/>
          <w:spacing w:val="8"/>
          <w:sz w:val="24"/>
          <w:szCs w:val="24"/>
        </w:rPr>
      </w:pPr>
      <w:r>
        <w:rPr>
          <w:rFonts w:ascii="宋体" w:hAnsi="宋体" w:cs="宋体"/>
          <w:spacing w:val="8"/>
          <w:sz w:val="24"/>
          <w:szCs w:val="24"/>
        </w:rPr>
        <w:t xml:space="preserve">合同履行期限：</w:t>
      </w:r>
      <w:r>
        <w:rPr>
          <w:rFonts w:hint="eastAsia" w:cs="宋体"/>
          <w:spacing w:val="8"/>
          <w:sz w:val="24"/>
          <w:szCs w:val="24"/>
        </w:rPr>
        <w:t xml:space="preserve">服务期限为</w:t>
      </w:r>
      <w:r>
        <w:rPr>
          <w:rFonts w:hint="eastAsia" w:cs="宋体"/>
          <w:spacing w:val="8"/>
          <w:sz w:val="24"/>
          <w:szCs w:val="24"/>
        </w:rPr>
        <w:t xml:space="preserve">36</w:t>
      </w:r>
      <w:r>
        <w:rPr>
          <w:rFonts w:hint="eastAsia" w:cs="宋体"/>
          <w:spacing w:val="8"/>
          <w:sz w:val="24"/>
          <w:szCs w:val="24"/>
        </w:rPr>
        <w:t xml:space="preserve">个</w:t>
      </w:r>
      <w:r>
        <w:rPr>
          <w:rFonts w:hint="eastAsia"/>
          <w:spacing w:val="8"/>
          <w:sz w:val="24"/>
          <w:szCs w:val="24"/>
        </w:rPr>
        <w:t xml:space="preserve">月</w:t>
      </w:r>
      <w:r>
        <w:rPr>
          <w:rFonts w:hint="eastAsia" w:cs="宋体"/>
          <w:spacing w:val="8"/>
          <w:sz w:val="24"/>
          <w:szCs w:val="24"/>
        </w:rPr>
        <w:t xml:space="preserve">。自</w:t>
      </w:r>
      <w:r>
        <w:rPr>
          <w:rFonts w:hint="eastAsia" w:cs="宋体"/>
          <w:spacing w:val="8"/>
          <w:sz w:val="24"/>
          <w:szCs w:val="24"/>
        </w:rPr>
        <w:t xml:space="preserve">2025</w:t>
      </w:r>
      <w:r>
        <w:rPr>
          <w:rFonts w:hint="eastAsia" w:cs="宋体"/>
          <w:spacing w:val="8"/>
          <w:sz w:val="24"/>
          <w:szCs w:val="24"/>
        </w:rPr>
        <w:t xml:space="preserve">年</w:t>
      </w:r>
      <w:r>
        <w:rPr>
          <w:rFonts w:hint="eastAsia" w:cs="宋体"/>
          <w:spacing w:val="8"/>
          <w:sz w:val="24"/>
          <w:szCs w:val="24"/>
        </w:rPr>
        <w:t xml:space="preserve">1</w:t>
      </w:r>
      <w:r>
        <w:rPr>
          <w:rFonts w:hint="eastAsia" w:cs="宋体"/>
          <w:spacing w:val="8"/>
          <w:sz w:val="24"/>
          <w:szCs w:val="24"/>
        </w:rPr>
        <w:t xml:space="preserve">月</w:t>
      </w:r>
      <w:r>
        <w:rPr>
          <w:rFonts w:hint="eastAsia" w:cs="宋体"/>
          <w:spacing w:val="8"/>
          <w:sz w:val="24"/>
          <w:szCs w:val="24"/>
        </w:rPr>
        <w:t xml:space="preserve">1</w:t>
      </w:r>
      <w:r>
        <w:rPr>
          <w:rFonts w:hint="eastAsia" w:cs="宋体"/>
          <w:spacing w:val="8"/>
          <w:sz w:val="24"/>
          <w:szCs w:val="24"/>
        </w:rPr>
        <w:t xml:space="preserve">日到</w:t>
      </w:r>
      <w:r>
        <w:rPr>
          <w:rFonts w:hint="eastAsia" w:cs="宋体"/>
          <w:spacing w:val="8"/>
          <w:sz w:val="24"/>
          <w:szCs w:val="24"/>
        </w:rPr>
        <w:t xml:space="preserve">2027</w:t>
      </w:r>
      <w:r>
        <w:rPr>
          <w:rFonts w:hint="eastAsia" w:cs="宋体"/>
          <w:spacing w:val="8"/>
          <w:sz w:val="24"/>
          <w:szCs w:val="24"/>
        </w:rPr>
        <w:t xml:space="preserve">年</w:t>
      </w:r>
      <w:r>
        <w:rPr>
          <w:rFonts w:hint="eastAsia" w:cs="宋体"/>
          <w:spacing w:val="8"/>
          <w:sz w:val="24"/>
          <w:szCs w:val="24"/>
        </w:rPr>
        <w:t xml:space="preserve">12</w:t>
      </w:r>
      <w:r>
        <w:rPr>
          <w:rFonts w:hint="eastAsia" w:cs="宋体"/>
          <w:spacing w:val="8"/>
          <w:sz w:val="24"/>
          <w:szCs w:val="24"/>
        </w:rPr>
        <w:t xml:space="preserve">月</w:t>
      </w:r>
      <w:r>
        <w:rPr>
          <w:rFonts w:hint="eastAsia" w:cs="宋体"/>
          <w:spacing w:val="8"/>
          <w:sz w:val="24"/>
          <w:szCs w:val="24"/>
        </w:rPr>
        <w:t xml:space="preserve">31</w:t>
      </w:r>
      <w:r>
        <w:rPr>
          <w:rFonts w:hint="eastAsia" w:cs="宋体"/>
          <w:spacing w:val="8"/>
          <w:sz w:val="24"/>
          <w:szCs w:val="24"/>
        </w:rPr>
        <w:t xml:space="preserve">日</w:t>
      </w:r>
      <w:r/>
    </w:p>
    <w:p>
      <w:pPr>
        <w:contextualSpacing/>
        <w:ind w:firstLine="512"/>
        <w:spacing w:line="420" w:lineRule="exact"/>
        <w:shd w:val="clear" w:color="auto" w:fill="ffffff"/>
        <w:widowControl/>
        <w:rPr>
          <w:rFonts w:hint="eastAsia" w:ascii="宋体" w:hAnsi="宋体" w:cs="宋体"/>
          <w:spacing w:val="8"/>
          <w:sz w:val="24"/>
          <w:szCs w:val="24"/>
        </w:rPr>
      </w:pPr>
      <w:r>
        <w:rPr>
          <w:rFonts w:hint="eastAsia" w:ascii="宋体" w:hAnsi="宋体" w:cs="宋体"/>
          <w:spacing w:val="8"/>
          <w:sz w:val="24"/>
          <w:szCs w:val="24"/>
        </w:rPr>
        <w:t xml:space="preserve">本项目（是/否）接受联合体投标：否</w:t>
      </w:r>
      <w:r/>
    </w:p>
    <w:p>
      <w:pPr>
        <w:contextualSpacing/>
        <w:ind w:firstLine="512"/>
        <w:spacing w:line="420" w:lineRule="exact"/>
        <w:shd w:val="clear" w:color="auto" w:fill="ffffff"/>
        <w:widowControl/>
        <w:rPr>
          <w:rFonts w:hint="eastAsia" w:ascii="宋体" w:hAnsi="宋体" w:cs="宋体"/>
          <w:spacing w:val="8"/>
          <w:sz w:val="24"/>
        </w:rPr>
      </w:pPr>
      <w:r>
        <w:rPr>
          <w:rFonts w:hint="eastAsia" w:ascii="宋体" w:hAnsi="宋体" w:cs="宋体"/>
          <w:spacing w:val="8"/>
          <w:sz w:val="24"/>
        </w:rPr>
        <w:t xml:space="preserve">二、申请人的资格要求：</w:t>
      </w:r>
      <w:r/>
    </w:p>
    <w:p>
      <w:pPr>
        <w:contextualSpacing/>
        <w:ind w:firstLine="480"/>
        <w:spacing w:line="420" w:lineRule="exact"/>
        <w:shd w:val="clear" w:color="auto" w:fill="ffffff"/>
        <w:widowControl/>
        <w:rPr>
          <w:rStyle w:val="1380"/>
          <w:rFonts w:hint="default"/>
          <w:color w:val="auto"/>
        </w:rPr>
      </w:pPr>
      <w:r>
        <w:rPr>
          <w:rStyle w:val="1380"/>
          <w:rFonts w:hint="default"/>
          <w:color w:val="auto"/>
        </w:rPr>
        <w:t xml:space="preserve">（一）</w:t>
      </w:r>
      <w:bookmarkStart w:id="16" w:name="_Hlk169717571"/>
      <w:r>
        <w:rPr>
          <w:rStyle w:val="1380"/>
          <w:rFonts w:hint="default"/>
          <w:color w:val="auto"/>
        </w:rPr>
        <w:t xml:space="preserve">满足《中华人民共和国政府采购法》第二十二条规定</w:t>
      </w:r>
      <w:bookmarkEnd w:id="16"/>
      <w:r>
        <w:rPr>
          <w:rStyle w:val="1380"/>
          <w:rFonts w:hint="default"/>
          <w:color w:val="auto"/>
        </w:rPr>
        <w:t xml:space="preserve">：</w:t>
      </w:r>
      <w:r/>
    </w:p>
    <w:p>
      <w:pPr>
        <w:contextualSpacing/>
        <w:ind w:firstLine="480"/>
        <w:spacing w:line="420" w:lineRule="exact"/>
        <w:shd w:val="clear" w:color="auto" w:fill="ffffff"/>
        <w:widowControl/>
        <w:rPr>
          <w:rStyle w:val="1380"/>
          <w:rFonts w:hint="default"/>
          <w:color w:val="auto"/>
        </w:rPr>
      </w:pPr>
      <w:r>
        <w:rPr>
          <w:rStyle w:val="1380"/>
          <w:rFonts w:hint="default"/>
          <w:color w:val="auto"/>
        </w:rPr>
        <w:t xml:space="preserve">1.法人或者其他组织的营业执照等证明文件，自然人的身份证明。（注：若供应商为分公司，则还须提供总公司同意其独立开展业务的授权，其中银行、保险、石油石化、电力、电信、邮政、铁路等特殊行业，可提供总公司有关文件或制度等能够证明总公司授权其独立开展业务的证明材料）；</w:t>
      </w:r>
      <w:r/>
    </w:p>
    <w:p>
      <w:pPr>
        <w:contextualSpacing/>
        <w:ind w:firstLine="480"/>
        <w:spacing w:line="420" w:lineRule="exact"/>
        <w:shd w:val="clear" w:color="auto" w:fill="ffffff"/>
        <w:widowControl/>
        <w:rPr>
          <w:rStyle w:val="1380"/>
          <w:rFonts w:hint="default"/>
          <w:color w:val="auto"/>
        </w:rPr>
      </w:pPr>
      <w:r>
        <w:rPr>
          <w:rStyle w:val="1380"/>
          <w:rFonts w:hint="default"/>
          <w:color w:val="auto"/>
        </w:rPr>
        <w:t xml:space="preserve">2.财务状况报告（成立不满一年不需提供）；</w:t>
      </w:r>
      <w:r/>
    </w:p>
    <w:p>
      <w:pPr>
        <w:contextualSpacing/>
        <w:ind w:firstLine="480"/>
        <w:spacing w:line="420" w:lineRule="exact"/>
        <w:shd w:val="clear" w:color="auto" w:fill="ffffff"/>
        <w:widowControl/>
        <w:rPr>
          <w:rStyle w:val="1380"/>
          <w:rFonts w:hint="default"/>
          <w:color w:val="auto"/>
        </w:rPr>
      </w:pPr>
      <w:r>
        <w:rPr>
          <w:rStyle w:val="1380"/>
          <w:rFonts w:hint="default"/>
          <w:color w:val="auto"/>
        </w:rPr>
        <w:t xml:space="preserve">3.依法缴纳税收和社会保障资金的相关材料（如依法享受缓缴、免缴税收、社会保障资金的，应提供相关证明材料）；</w:t>
      </w:r>
      <w:r/>
    </w:p>
    <w:p>
      <w:pPr>
        <w:contextualSpacing/>
        <w:ind w:firstLine="480"/>
        <w:spacing w:line="420" w:lineRule="exact"/>
        <w:shd w:val="clear" w:color="auto" w:fill="ffffff"/>
        <w:widowControl/>
        <w:rPr>
          <w:rStyle w:val="1380"/>
          <w:rFonts w:hint="default"/>
          <w:color w:val="auto"/>
        </w:rPr>
      </w:pPr>
      <w:r>
        <w:rPr>
          <w:rStyle w:val="1380"/>
          <w:rFonts w:hint="default"/>
          <w:color w:val="auto"/>
        </w:rPr>
        <w:t xml:space="preserve">4.具备履行合同所必需的设备和专业技术能力的书面声明；</w:t>
      </w:r>
      <w:r/>
    </w:p>
    <w:p>
      <w:pPr>
        <w:contextualSpacing/>
        <w:ind w:firstLine="480"/>
        <w:spacing w:line="420" w:lineRule="exact"/>
        <w:shd w:val="clear" w:color="auto" w:fill="ffffff"/>
        <w:widowControl/>
        <w:rPr>
          <w:rStyle w:val="1380"/>
          <w:rFonts w:hint="default"/>
          <w:color w:val="auto"/>
        </w:rPr>
      </w:pPr>
      <w:r>
        <w:rPr>
          <w:rStyle w:val="1380"/>
          <w:rFonts w:hint="default"/>
          <w:color w:val="auto"/>
        </w:rPr>
        <w:t xml:space="preserve">5.参加政府采购活动前3年内在经营活动中没有重大违法记录的书面声明；</w:t>
      </w:r>
      <w:r/>
    </w:p>
    <w:p>
      <w:pPr>
        <w:contextualSpacing/>
        <w:ind w:firstLine="480"/>
        <w:spacing w:line="420" w:lineRule="exact"/>
        <w:shd w:val="clear" w:color="auto" w:fill="ffffff"/>
        <w:widowControl/>
        <w:rPr>
          <w:rStyle w:val="1380"/>
          <w:rFonts w:hint="default"/>
          <w:color w:val="auto"/>
        </w:rPr>
      </w:pPr>
      <w:r>
        <w:rPr>
          <w:rStyle w:val="1380"/>
          <w:rFonts w:hint="default"/>
          <w:color w:val="auto"/>
        </w:rPr>
        <w:t xml:space="preserve">6.关于资格证明文件的书面承诺；</w:t>
      </w:r>
      <w:r/>
    </w:p>
    <w:p>
      <w:pPr>
        <w:contextualSpacing/>
        <w:ind w:firstLine="480"/>
        <w:spacing w:line="420" w:lineRule="exact"/>
        <w:shd w:val="clear" w:color="auto" w:fill="ffffff"/>
        <w:widowControl/>
        <w:rPr>
          <w:rStyle w:val="1380"/>
          <w:rFonts w:hint="default"/>
          <w:color w:val="auto"/>
        </w:rPr>
      </w:pPr>
      <w:r>
        <w:rPr>
          <w:rStyle w:val="1380"/>
          <w:rFonts w:hint="default"/>
          <w:color w:val="auto"/>
        </w:rPr>
        <w:t xml:space="preserve">7.</w:t>
      </w:r>
      <w:r>
        <w:rPr>
          <w:rFonts w:ascii="SimSun" w:hAnsi="SimSun" w:eastAsia="SimSun" w:cs="SimSun"/>
          <w:color w:val="000000"/>
          <w:sz w:val="24"/>
        </w:rPr>
        <w:t xml:space="preserve">授权委托书（被授权人非法定代表人的，应提供授权委托书原件及身份证原件的扫描件；被授权人是法定代表人的，应提供法定代表人身份证原件的扫描件）</w:t>
      </w:r>
      <w:r>
        <w:rPr>
          <w:rStyle w:val="1380"/>
          <w:rFonts w:hint="default"/>
          <w:color w:val="auto"/>
        </w:rPr>
        <w:t xml:space="preserve">。</w:t>
      </w:r>
      <w:r/>
    </w:p>
    <w:p>
      <w:pPr>
        <w:contextualSpacing/>
        <w:ind w:firstLine="480"/>
        <w:spacing w:line="420" w:lineRule="exact"/>
        <w:shd w:val="clear" w:color="auto" w:fill="ffffff"/>
        <w:widowControl/>
        <w:rPr>
          <w:rStyle w:val="1380"/>
          <w:rFonts w:hint="default"/>
          <w:color w:val="auto"/>
        </w:rPr>
      </w:pPr>
      <w:r>
        <w:rPr>
          <w:rStyle w:val="1380"/>
          <w:rFonts w:hint="default"/>
          <w:color w:val="auto"/>
        </w:rPr>
        <w:t xml:space="preserve">（二）落实政府采购政策需满足的资格要求： </w:t>
      </w:r>
      <w:r/>
    </w:p>
    <w:p>
      <w:pPr>
        <w:contextualSpacing/>
        <w:ind w:firstLine="512"/>
        <w:spacing w:line="420" w:lineRule="exact"/>
        <w:shd w:val="clear" w:color="auto" w:fill="ffffff"/>
        <w:widowControl/>
        <w:rPr>
          <w:rFonts w:hint="eastAsia" w:ascii="宋体" w:hAnsi="宋体" w:cs="宋体"/>
          <w:spacing w:val="8"/>
          <w:sz w:val="24"/>
        </w:rPr>
      </w:pPr>
      <w:r>
        <w:rPr>
          <w:rFonts w:ascii="宋体" w:hAnsi="宋体" w:cs="宋体"/>
          <w:spacing w:val="8"/>
          <w:sz w:val="24"/>
        </w:rPr>
        <w:t xml:space="preserve">1.本项目专门面向中小企业采购</w:t>
      </w:r>
      <w:r/>
    </w:p>
    <w:p>
      <w:pPr>
        <w:contextualSpacing/>
        <w:ind w:firstLine="512"/>
        <w:spacing w:line="420" w:lineRule="exact"/>
        <w:shd w:val="clear" w:color="auto" w:fill="ffffff"/>
        <w:widowControl/>
        <w:rPr>
          <w:rFonts w:hint="eastAsia" w:ascii="宋体" w:hAnsi="宋体" w:cs="宋体"/>
          <w:spacing w:val="8"/>
          <w:sz w:val="24"/>
        </w:rPr>
      </w:pPr>
      <w:r>
        <w:rPr>
          <w:rFonts w:ascii="宋体" w:hAnsi="宋体" w:cs="宋体"/>
          <w:spacing w:val="8"/>
          <w:sz w:val="24"/>
        </w:rPr>
        <w:t xml:space="preserve">注：（1）根据《关于促进残疾人就业政府采购政策的通知》（财库〔2017〕141号）的通知规定，在政府采购活动中，残疾人福利性单位视同小型、微型企业。</w:t>
      </w:r>
      <w:r/>
    </w:p>
    <w:p>
      <w:pPr>
        <w:contextualSpacing/>
        <w:ind w:firstLine="512"/>
        <w:spacing w:line="420" w:lineRule="exact"/>
        <w:shd w:val="clear" w:color="auto" w:fill="ffffff"/>
        <w:widowControl/>
        <w:rPr>
          <w:rFonts w:hint="eastAsia" w:ascii="宋体" w:hAnsi="宋体" w:cs="宋体"/>
          <w:spacing w:val="8"/>
          <w:sz w:val="24"/>
        </w:rPr>
      </w:pPr>
      <w:r>
        <w:rPr>
          <w:rFonts w:ascii="宋体" w:hAnsi="宋体" w:cs="宋体"/>
          <w:spacing w:val="8"/>
          <w:sz w:val="24"/>
        </w:rPr>
        <w:t xml:space="preserve">（2）根据《关于政府采购支持监狱企业发展有关问题的通知》（财库〔2014〕68号）的通知规定，在政府采购活动中，监狱企业视同小型、微型企业。</w:t>
      </w:r>
      <w:r/>
    </w:p>
    <w:p>
      <w:pPr>
        <w:contextualSpacing/>
        <w:ind w:firstLine="512"/>
        <w:spacing w:line="420" w:lineRule="exact"/>
        <w:shd w:val="clear" w:color="auto" w:fill="ffffff"/>
        <w:widowControl/>
        <w:rPr>
          <w:rFonts w:hint="eastAsia" w:ascii="宋体" w:hAnsi="宋体" w:cs="宋体"/>
          <w:spacing w:val="8"/>
          <w:sz w:val="24"/>
        </w:rPr>
      </w:pPr>
      <w:r>
        <w:rPr>
          <w:rFonts w:hint="eastAsia" w:ascii="宋体" w:hAnsi="宋体" w:cs="宋体"/>
          <w:spacing w:val="8"/>
          <w:sz w:val="24"/>
        </w:rPr>
        <w:t xml:space="preserve">（三）本项目的特定资格要求：</w:t>
      </w:r>
      <w:r/>
    </w:p>
    <w:p>
      <w:pPr>
        <w:contextualSpacing/>
        <w:ind w:firstLine="480"/>
        <w:spacing w:line="420" w:lineRule="exact"/>
        <w:shd w:val="clear" w:color="auto" w:fill="ffffff"/>
        <w:widowControl/>
        <w:rPr>
          <w:rStyle w:val="1380"/>
          <w:rFonts w:hint="default"/>
          <w:color w:val="auto"/>
        </w:rPr>
      </w:pPr>
      <w:r>
        <w:rPr>
          <w:rStyle w:val="1380"/>
          <w:rFonts w:hint="default"/>
          <w:color w:val="auto"/>
        </w:rPr>
        <w:t xml:space="preserve">1.未被“信用中国”网站（www.creditchina.gov.cn）列入失信被执行人、重大税收违法案件当事人名单、政府采购严重失信行为记录名单。</w:t>
      </w:r>
      <w:r/>
    </w:p>
    <w:p>
      <w:pPr>
        <w:contextualSpacing/>
        <w:ind w:firstLine="512"/>
        <w:jc w:val="left"/>
        <w:spacing w:line="420" w:lineRule="exact"/>
        <w:shd w:val="clear" w:color="auto" w:fill="ffffff"/>
        <w:widowControl/>
        <w:rPr>
          <w:rFonts w:hint="eastAsia" w:ascii="宋体" w:hAnsi="宋体" w:cs="宋体"/>
          <w:spacing w:val="8"/>
          <w:sz w:val="24"/>
        </w:rPr>
      </w:pPr>
      <w:r>
        <w:rPr>
          <w:rFonts w:hint="eastAsia" w:ascii="宋体" w:hAnsi="宋体" w:cs="宋体"/>
          <w:spacing w:val="8"/>
          <w:sz w:val="24"/>
        </w:rPr>
        <w:t xml:space="preserve">三、获取招标文件</w:t>
      </w:r>
      <w:r/>
    </w:p>
    <w:p>
      <w:pPr>
        <w:contextualSpacing/>
        <w:ind w:firstLine="512"/>
        <w:jc w:val="left"/>
        <w:spacing w:line="420" w:lineRule="exact"/>
        <w:shd w:val="clear" w:color="auto" w:fill="ffffff"/>
        <w:widowControl/>
        <w:rPr>
          <w:rFonts w:hint="eastAsia" w:ascii="宋体" w:hAnsi="宋体" w:cs="宋体"/>
          <w:spacing w:val="8"/>
          <w:sz w:val="24"/>
        </w:rPr>
      </w:pPr>
      <w:r>
        <w:rPr>
          <w:rFonts w:hint="eastAsia" w:ascii="宋体" w:hAnsi="宋体" w:cs="宋体"/>
          <w:spacing w:val="8"/>
          <w:sz w:val="24"/>
        </w:rPr>
        <w:t xml:space="preserve">时间：</w:t>
      </w:r>
      <w:r>
        <w:rPr>
          <w:rFonts w:hint="eastAsia" w:ascii="宋体" w:hAnsi="宋体" w:cs="宋体"/>
          <w:spacing w:val="8"/>
          <w:sz w:val="24"/>
        </w:rPr>
        <w:t xml:space="preserve">自招标文件公告发布之日起5个工作日</w:t>
      </w:r>
      <w:r>
        <w:rPr>
          <w:rFonts w:ascii="宋体" w:hAnsi="宋体" w:cs="宋体"/>
          <w:spacing w:val="8"/>
          <w:sz w:val="24"/>
        </w:rPr>
        <w:t xml:space="preserve"> </w:t>
      </w:r>
      <w:r>
        <w:rPr>
          <w:rFonts w:hint="eastAsia" w:ascii="宋体" w:hAnsi="宋体" w:cs="宋体"/>
          <w:spacing w:val="8"/>
          <w:sz w:val="24"/>
        </w:rPr>
        <w:t xml:space="preserve"> </w:t>
      </w:r>
      <w:r/>
    </w:p>
    <w:p>
      <w:pPr>
        <w:contextualSpacing/>
        <w:ind w:firstLine="512"/>
        <w:jc w:val="left"/>
        <w:spacing w:line="420" w:lineRule="exact"/>
        <w:shd w:val="clear" w:color="auto" w:fill="ffffff"/>
        <w:widowControl/>
        <w:rPr>
          <w:rFonts w:hint="eastAsia" w:ascii="宋体" w:hAnsi="宋体" w:cs="宋体"/>
          <w:spacing w:val="8"/>
          <w:sz w:val="24"/>
        </w:rPr>
      </w:pPr>
      <w:r>
        <w:rPr>
          <w:rFonts w:hint="eastAsia" w:ascii="宋体" w:hAnsi="宋体" w:cs="宋体"/>
          <w:spacing w:val="8"/>
          <w:sz w:val="24"/>
        </w:rPr>
        <w:t xml:space="preserve">地点：苏采云政府采购一体化平台（网址：http://jszfcg.jsczt.cn/）</w:t>
      </w:r>
      <w:r/>
    </w:p>
    <w:p>
      <w:pPr>
        <w:contextualSpacing/>
        <w:ind w:firstLine="512"/>
        <w:jc w:val="left"/>
        <w:spacing w:line="420" w:lineRule="exact"/>
        <w:shd w:val="clear" w:color="auto" w:fill="ffffff"/>
        <w:widowControl/>
        <w:rPr>
          <w:rFonts w:hint="eastAsia" w:ascii="宋体" w:hAnsi="宋体" w:cs="宋体"/>
          <w:spacing w:val="8"/>
          <w:sz w:val="24"/>
        </w:rPr>
      </w:pPr>
      <w:r>
        <w:rPr>
          <w:rFonts w:hint="eastAsia" w:ascii="宋体" w:hAnsi="宋体" w:cs="宋体"/>
          <w:spacing w:val="8"/>
          <w:sz w:val="24"/>
        </w:rPr>
        <w:t xml:space="preserve">方式：供应商插入CA证书登陆“苏采云”系统后选择具体项目，点击“我要参与”并签章提交《投标供应商确认函》，提交《投标供应商确认函》日期视同为依法获取招标文件日期。未依照招标公告要求提交《投标供应商确认函》的供应商，视为未参与该项政府采购活动。 </w:t>
      </w:r>
      <w:r/>
    </w:p>
    <w:p>
      <w:pPr>
        <w:contextualSpacing/>
        <w:ind w:firstLine="512"/>
        <w:jc w:val="left"/>
        <w:spacing w:line="420" w:lineRule="exact"/>
        <w:shd w:val="clear" w:color="auto" w:fill="ffffff"/>
        <w:widowControl/>
        <w:rPr>
          <w:rFonts w:hint="eastAsia" w:ascii="宋体" w:hAnsi="宋体" w:cs="宋体"/>
          <w:spacing w:val="8"/>
          <w:sz w:val="24"/>
        </w:rPr>
      </w:pPr>
      <w:r>
        <w:rPr>
          <w:rFonts w:hint="eastAsia" w:ascii="宋体" w:hAnsi="宋体" w:cs="宋体"/>
          <w:spacing w:val="8"/>
          <w:sz w:val="24"/>
        </w:rPr>
        <w:t xml:space="preserve">售价：0.00元 </w:t>
      </w:r>
      <w:r/>
    </w:p>
    <w:p>
      <w:pPr>
        <w:contextualSpacing/>
        <w:ind w:firstLine="512"/>
        <w:jc w:val="left"/>
        <w:spacing w:line="420" w:lineRule="exact"/>
        <w:shd w:val="clear" w:color="auto" w:fill="ffffff"/>
        <w:widowControl/>
        <w:rPr>
          <w:rFonts w:hint="eastAsia" w:ascii="宋体" w:hAnsi="宋体" w:cs="宋体"/>
          <w:spacing w:val="8"/>
          <w:sz w:val="24"/>
        </w:rPr>
      </w:pPr>
      <w:r>
        <w:rPr>
          <w:rFonts w:hint="eastAsia" w:ascii="宋体" w:hAnsi="宋体" w:cs="宋体"/>
          <w:spacing w:val="8"/>
          <w:sz w:val="24"/>
        </w:rPr>
        <w:t xml:space="preserve">四、提交投标文件截止时间、开标时间和地点</w:t>
      </w:r>
      <w:r/>
    </w:p>
    <w:p>
      <w:pPr>
        <w:contextualSpacing/>
        <w:ind w:firstLine="512"/>
        <w:jc w:val="left"/>
        <w:spacing w:line="420" w:lineRule="exact"/>
        <w:shd w:val="clear" w:color="auto" w:fill="ffffff"/>
        <w:widowControl/>
        <w:rPr>
          <w:rFonts w:hint="eastAsia" w:ascii="宋体" w:hAnsi="宋体" w:cs="宋体"/>
          <w:spacing w:val="8"/>
          <w:sz w:val="24"/>
        </w:rPr>
      </w:pPr>
      <w:r>
        <w:rPr>
          <w:rFonts w:hint="eastAsia" w:ascii="宋体" w:hAnsi="宋体" w:cs="宋体"/>
          <w:spacing w:val="8"/>
          <w:sz w:val="24"/>
        </w:rPr>
        <w:t xml:space="preserve">2024-1</w:t>
      </w:r>
      <w:r>
        <w:rPr>
          <w:rFonts w:hint="eastAsia" w:ascii="宋体" w:hAnsi="宋体" w:cs="宋体"/>
          <w:spacing w:val="8"/>
          <w:sz w:val="24"/>
        </w:rPr>
        <w:t xml:space="preserve">2</w:t>
      </w:r>
      <w:r>
        <w:rPr>
          <w:rFonts w:hint="eastAsia" w:ascii="宋体" w:hAnsi="宋体" w:cs="宋体"/>
          <w:spacing w:val="8"/>
          <w:sz w:val="24"/>
        </w:rPr>
        <w:t xml:space="preserve">-</w:t>
      </w:r>
      <w:r>
        <w:rPr>
          <w:rFonts w:hint="eastAsia" w:ascii="宋体" w:hAnsi="宋体" w:cs="宋体"/>
          <w:spacing w:val="8"/>
          <w:sz w:val="24"/>
        </w:rPr>
        <w:t xml:space="preserve">10</w:t>
      </w:r>
      <w:r>
        <w:rPr>
          <w:rFonts w:hint="eastAsia" w:ascii="宋体" w:hAnsi="宋体" w:cs="宋体"/>
          <w:spacing w:val="8"/>
          <w:sz w:val="24"/>
        </w:rPr>
        <w:t xml:space="preserve"> 09:00 （北京时间）</w:t>
      </w:r>
      <w:r/>
    </w:p>
    <w:p>
      <w:pPr>
        <w:contextualSpacing/>
        <w:ind w:firstLine="512"/>
        <w:jc w:val="left"/>
        <w:spacing w:line="420" w:lineRule="exact"/>
        <w:shd w:val="clear" w:color="auto" w:fill="ffffff"/>
        <w:widowControl/>
        <w:rPr>
          <w:rFonts w:hint="eastAsia" w:ascii="宋体" w:hAnsi="宋体" w:cs="宋体"/>
          <w:spacing w:val="8"/>
          <w:sz w:val="24"/>
        </w:rPr>
      </w:pPr>
      <w:r>
        <w:rPr>
          <w:rFonts w:hint="eastAsia" w:ascii="宋体" w:hAnsi="宋体" w:cs="宋体"/>
          <w:spacing w:val="8"/>
          <w:sz w:val="24"/>
        </w:rPr>
        <w:t xml:space="preserve">地点：苏采云政府采购一体化平台（网址：http://jszfcg.jsczt.cn/）</w:t>
      </w:r>
      <w:r/>
    </w:p>
    <w:p>
      <w:pPr>
        <w:contextualSpacing/>
        <w:ind w:firstLine="512"/>
        <w:jc w:val="left"/>
        <w:spacing w:line="420" w:lineRule="exact"/>
        <w:shd w:val="clear" w:color="auto" w:fill="ffffff"/>
        <w:widowControl/>
        <w:rPr>
          <w:rFonts w:hint="eastAsia" w:ascii="宋体" w:hAnsi="宋体" w:cs="宋体"/>
          <w:spacing w:val="8"/>
          <w:sz w:val="24"/>
        </w:rPr>
      </w:pPr>
      <w:r>
        <w:rPr>
          <w:rFonts w:hint="eastAsia" w:ascii="宋体" w:hAnsi="宋体" w:cs="宋体"/>
          <w:spacing w:val="8"/>
          <w:sz w:val="24"/>
        </w:rPr>
        <w:t xml:space="preserve">五、公告期限</w:t>
      </w:r>
      <w:r/>
    </w:p>
    <w:p>
      <w:pPr>
        <w:contextualSpacing/>
        <w:ind w:firstLine="512"/>
        <w:jc w:val="left"/>
        <w:spacing w:line="420" w:lineRule="exact"/>
        <w:shd w:val="clear" w:color="auto" w:fill="ffffff"/>
        <w:widowControl/>
        <w:rPr>
          <w:rFonts w:hint="eastAsia" w:ascii="宋体" w:hAnsi="宋体" w:cs="宋体"/>
          <w:spacing w:val="8"/>
          <w:sz w:val="24"/>
        </w:rPr>
      </w:pPr>
      <w:r>
        <w:rPr>
          <w:rFonts w:hint="eastAsia" w:ascii="宋体" w:hAnsi="宋体" w:cs="宋体"/>
          <w:spacing w:val="8"/>
          <w:sz w:val="24"/>
        </w:rPr>
        <w:t xml:space="preserve">自本公告发布之日起5个工作日。 </w:t>
      </w:r>
      <w:r/>
    </w:p>
    <w:p>
      <w:pPr>
        <w:contextualSpacing/>
        <w:ind w:firstLine="512"/>
        <w:jc w:val="left"/>
        <w:spacing w:line="420" w:lineRule="exact"/>
        <w:shd w:val="clear" w:color="auto" w:fill="ffffff"/>
        <w:widowControl/>
        <w:rPr>
          <w:rFonts w:hint="eastAsia" w:ascii="宋体" w:hAnsi="宋体" w:cs="宋体"/>
          <w:spacing w:val="8"/>
          <w:sz w:val="24"/>
        </w:rPr>
      </w:pPr>
      <w:r>
        <w:rPr>
          <w:rFonts w:hint="eastAsia" w:ascii="宋体" w:hAnsi="宋体" w:cs="宋体"/>
          <w:spacing w:val="8"/>
          <w:sz w:val="24"/>
        </w:rPr>
        <w:t xml:space="preserve">六、其他补充事宜</w:t>
      </w:r>
      <w:r/>
    </w:p>
    <w:p>
      <w:pPr>
        <w:contextualSpacing/>
        <w:ind w:firstLine="512"/>
        <w:jc w:val="left"/>
        <w:spacing w:line="420" w:lineRule="exact"/>
        <w:shd w:val="clear" w:color="auto" w:fill="ffffff"/>
        <w:widowControl/>
        <w:rPr>
          <w:rFonts w:hint="eastAsia" w:ascii="宋体" w:hAnsi="宋体" w:cs="宋体"/>
          <w:i/>
          <w:spacing w:val="8"/>
          <w:sz w:val="24"/>
          <w:u w:val="single"/>
        </w:rPr>
      </w:pPr>
      <w:r>
        <w:rPr>
          <w:rFonts w:hint="eastAsia" w:ascii="宋体" w:hAnsi="宋体" w:cs="宋体"/>
          <w:i/>
          <w:spacing w:val="8"/>
          <w:sz w:val="24"/>
          <w:u w:val="single"/>
        </w:rPr>
        <w:t xml:space="preserve">（一）拒绝下述供应商参加本次采购活动： </w:t>
      </w:r>
      <w:r/>
    </w:p>
    <w:p>
      <w:pPr>
        <w:contextualSpacing/>
        <w:ind w:firstLine="512"/>
        <w:jc w:val="left"/>
        <w:spacing w:line="420" w:lineRule="exact"/>
        <w:shd w:val="clear" w:color="auto" w:fill="ffffff"/>
        <w:widowControl/>
        <w:rPr>
          <w:rFonts w:hint="eastAsia" w:ascii="宋体" w:hAnsi="宋体" w:cs="宋体"/>
          <w:i/>
          <w:spacing w:val="8"/>
          <w:sz w:val="24"/>
          <w:u w:val="single"/>
        </w:rPr>
      </w:pPr>
      <w:r>
        <w:rPr>
          <w:rFonts w:hint="eastAsia" w:ascii="宋体" w:hAnsi="宋体" w:cs="宋体"/>
          <w:i/>
          <w:spacing w:val="8"/>
          <w:sz w:val="24"/>
          <w:u w:val="single"/>
        </w:rPr>
        <w:t xml:space="preserve">1.供应商单位负责人为同一人或者存在直接控股、管理关系的不同供应商，不得参加同一合同项下的政府采购活动。 </w:t>
      </w:r>
      <w:r/>
    </w:p>
    <w:p>
      <w:pPr>
        <w:contextualSpacing/>
        <w:ind w:firstLine="512"/>
        <w:jc w:val="left"/>
        <w:spacing w:line="420" w:lineRule="exact"/>
        <w:shd w:val="clear" w:color="auto" w:fill="ffffff"/>
        <w:widowControl/>
        <w:rPr>
          <w:rFonts w:hint="eastAsia" w:ascii="宋体" w:hAnsi="宋体" w:cs="宋体"/>
          <w:spacing w:val="8"/>
          <w:sz w:val="24"/>
        </w:rPr>
      </w:pPr>
      <w:r>
        <w:rPr>
          <w:rFonts w:hint="eastAsia" w:ascii="宋体" w:hAnsi="宋体" w:cs="宋体"/>
          <w:i/>
          <w:spacing w:val="8"/>
          <w:sz w:val="24"/>
          <w:u w:val="single"/>
        </w:rPr>
        <w:t xml:space="preserve">2.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p>
    <w:p>
      <w:pPr>
        <w:contextualSpacing/>
        <w:ind w:firstLine="512"/>
        <w:jc w:val="left"/>
        <w:spacing w:line="420" w:lineRule="exact"/>
        <w:shd w:val="clear" w:color="auto" w:fill="ffffff"/>
        <w:widowControl/>
        <w:rPr>
          <w:rFonts w:hint="eastAsia" w:ascii="宋体" w:hAnsi="宋体" w:cs="宋体"/>
          <w:spacing w:val="8"/>
          <w:sz w:val="24"/>
        </w:rPr>
      </w:pPr>
      <w:r>
        <w:rPr>
          <w:rFonts w:hint="eastAsia" w:ascii="宋体" w:hAnsi="宋体" w:cs="宋体"/>
          <w:spacing w:val="8"/>
          <w:sz w:val="24"/>
        </w:rPr>
        <w:t xml:space="preserve">（二）招标文件澄清或者修改内容的告知方式：招标文件的实质性变动或修改将在政府采购公告媒体网通知，投标人可自行下载。 </w:t>
      </w:r>
      <w:r/>
    </w:p>
    <w:p>
      <w:pPr>
        <w:contextualSpacing/>
        <w:ind w:firstLine="512"/>
        <w:jc w:val="left"/>
        <w:spacing w:line="420" w:lineRule="exact"/>
        <w:shd w:val="clear" w:color="auto" w:fill="ffffff"/>
        <w:widowControl/>
        <w:rPr>
          <w:rFonts w:hint="eastAsia" w:ascii="宋体" w:hAnsi="宋体" w:cs="宋体"/>
          <w:spacing w:val="8"/>
          <w:sz w:val="24"/>
        </w:rPr>
      </w:pPr>
      <w:r>
        <w:rPr>
          <w:rFonts w:hint="eastAsia" w:ascii="宋体" w:hAnsi="宋体" w:cs="宋体"/>
          <w:spacing w:val="8"/>
          <w:sz w:val="24"/>
        </w:rPr>
        <w:t xml:space="preserve">（三）本次招标不收取投标保证金。 </w:t>
      </w:r>
      <w:r/>
    </w:p>
    <w:p>
      <w:pPr>
        <w:contextualSpacing/>
        <w:ind w:firstLine="512"/>
        <w:jc w:val="left"/>
        <w:spacing w:line="420" w:lineRule="exact"/>
        <w:shd w:val="clear" w:color="auto" w:fill="ffffff"/>
        <w:widowControl/>
        <w:rPr>
          <w:rFonts w:hint="eastAsia" w:ascii="宋体" w:hAnsi="宋体" w:cs="宋体"/>
          <w:spacing w:val="8"/>
          <w:sz w:val="24"/>
        </w:rPr>
      </w:pPr>
      <w:r>
        <w:rPr>
          <w:rFonts w:hint="eastAsia" w:ascii="宋体" w:hAnsi="宋体" w:cs="宋体"/>
          <w:spacing w:val="8"/>
          <w:sz w:val="24"/>
        </w:rPr>
        <w:t xml:space="preserve">（四）其他注意事项：</w:t>
      </w:r>
      <w:r/>
    </w:p>
    <w:p>
      <w:pPr>
        <w:contextualSpacing/>
        <w:ind w:firstLine="512"/>
        <w:jc w:val="left"/>
        <w:spacing w:line="420" w:lineRule="exact"/>
        <w:shd w:val="clear" w:color="auto" w:fill="ffffff"/>
        <w:widowControl/>
        <w:rPr>
          <w:rFonts w:hint="eastAsia" w:ascii="宋体" w:hAnsi="宋体" w:cs="宋体"/>
          <w:spacing w:val="8"/>
          <w:sz w:val="24"/>
        </w:rPr>
      </w:pPr>
      <w:r>
        <w:rPr>
          <w:rFonts w:hint="eastAsia" w:ascii="宋体" w:hAnsi="宋体" w:cs="宋体"/>
          <w:spacing w:val="8"/>
          <w:sz w:val="24"/>
        </w:rPr>
        <w:t xml:space="preserve">1.CA证书办理：</w:t>
      </w:r>
      <w:r/>
    </w:p>
    <w:p>
      <w:pPr>
        <w:contextualSpacing/>
        <w:ind w:firstLine="512"/>
        <w:jc w:val="left"/>
        <w:spacing w:line="420" w:lineRule="exact"/>
        <w:shd w:val="clear" w:color="auto" w:fill="ffffff"/>
        <w:widowControl/>
        <w:rPr>
          <w:rFonts w:hint="eastAsia" w:ascii="宋体" w:hAnsi="宋体" w:cs="宋体"/>
          <w:spacing w:val="8"/>
          <w:sz w:val="24"/>
        </w:rPr>
      </w:pPr>
      <w:r>
        <w:rPr>
          <w:rFonts w:hint="eastAsia" w:ascii="宋体" w:hAnsi="宋体" w:cs="宋体"/>
          <w:spacing w:val="8"/>
          <w:sz w:val="24"/>
        </w:rPr>
        <w:t xml:space="preserve">供应商</w:t>
      </w:r>
      <w:r>
        <w:rPr>
          <w:rFonts w:hint="eastAsia" w:ascii="宋体" w:hAnsi="宋体" w:cs="宋体"/>
          <w:spacing w:val="8"/>
          <w:sz w:val="24"/>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p>
    <w:p>
      <w:pPr>
        <w:contextualSpacing/>
        <w:ind w:firstLine="512"/>
        <w:jc w:val="left"/>
        <w:spacing w:line="420" w:lineRule="exact"/>
        <w:shd w:val="clear" w:color="auto" w:fill="ffffff"/>
        <w:widowControl/>
        <w:rPr>
          <w:rFonts w:hint="eastAsia" w:ascii="宋体" w:hAnsi="宋体" w:cs="宋体"/>
          <w:spacing w:val="8"/>
          <w:sz w:val="24"/>
        </w:rPr>
      </w:pPr>
      <w:r>
        <w:rPr>
          <w:rFonts w:hint="eastAsia" w:ascii="宋体" w:hAnsi="宋体" w:cs="宋体"/>
          <w:spacing w:val="8"/>
          <w:sz w:val="24"/>
        </w:rPr>
        <w:t xml:space="preserve">2.参与采购活动</w:t>
      </w:r>
      <w:r/>
    </w:p>
    <w:p>
      <w:pPr>
        <w:contextualSpacing/>
        <w:ind w:firstLine="512"/>
        <w:jc w:val="left"/>
        <w:spacing w:line="420" w:lineRule="exact"/>
        <w:shd w:val="clear" w:color="auto" w:fill="ffffff"/>
        <w:widowControl/>
        <w:rPr>
          <w:rFonts w:hint="eastAsia" w:ascii="宋体" w:hAnsi="宋体" w:cs="宋体"/>
          <w:spacing w:val="8"/>
          <w:sz w:val="24"/>
        </w:rPr>
      </w:pPr>
      <w:r>
        <w:rPr>
          <w:rFonts w:hint="eastAsia" w:ascii="宋体" w:hAnsi="宋体" w:cs="宋体"/>
          <w:spacing w:val="8"/>
          <w:sz w:val="24"/>
        </w:rPr>
        <w:t xml:space="preserve">供应商插入CA证书登陆“苏采云”系统后选择具体项目，点击“我要参与”并签章提交《投标供应商确认函》，提交《投标供应商确认函》日期视同为依法获取招标文件日期。未依照招标公告要求提交《投标供应商确认函》的供应商，视为未参与该项政府采购活动。</w:t>
      </w:r>
      <w:r/>
    </w:p>
    <w:p>
      <w:pPr>
        <w:contextualSpacing/>
        <w:ind w:firstLine="512"/>
        <w:jc w:val="left"/>
        <w:spacing w:line="420" w:lineRule="exact"/>
        <w:shd w:val="clear" w:color="auto" w:fill="ffffff"/>
        <w:widowControl/>
        <w:rPr>
          <w:rFonts w:hint="eastAsia" w:ascii="宋体" w:hAnsi="宋体" w:cs="宋体"/>
          <w:spacing w:val="8"/>
          <w:sz w:val="24"/>
        </w:rPr>
      </w:pPr>
      <w:r>
        <w:rPr>
          <w:rFonts w:hint="eastAsia" w:ascii="宋体" w:hAnsi="宋体" w:cs="宋体"/>
          <w:spacing w:val="8"/>
          <w:sz w:val="24"/>
        </w:rPr>
        <w:t xml:space="preserve">3.电子投标准备</w:t>
      </w:r>
      <w:r/>
    </w:p>
    <w:p>
      <w:pPr>
        <w:contextualSpacing/>
        <w:ind w:firstLine="512"/>
        <w:jc w:val="left"/>
        <w:spacing w:line="420" w:lineRule="exact"/>
        <w:shd w:val="clear" w:color="auto" w:fill="ffffff"/>
        <w:widowControl/>
        <w:rPr>
          <w:rFonts w:hint="eastAsia" w:ascii="宋体" w:hAnsi="宋体" w:cs="宋体"/>
          <w:spacing w:val="8"/>
          <w:sz w:val="24"/>
        </w:rPr>
      </w:pPr>
      <w:r>
        <w:rPr>
          <w:rFonts w:hint="eastAsia" w:ascii="宋体" w:hAnsi="宋体" w:cs="宋体"/>
          <w:spacing w:val="8"/>
          <w:sz w:val="24"/>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 </w:t>
      </w:r>
      <w:r/>
    </w:p>
    <w:p>
      <w:pPr>
        <w:contextualSpacing/>
        <w:ind w:firstLine="512"/>
        <w:jc w:val="left"/>
        <w:spacing w:line="420" w:lineRule="exact"/>
        <w:shd w:val="clear" w:color="auto" w:fill="ffffff"/>
        <w:widowControl/>
        <w:rPr>
          <w:rFonts w:hint="eastAsia" w:ascii="宋体" w:hAnsi="宋体" w:cs="宋体"/>
          <w:spacing w:val="8"/>
          <w:sz w:val="24"/>
        </w:rPr>
      </w:pPr>
      <w:r>
        <w:rPr>
          <w:rFonts w:hint="eastAsia" w:ascii="宋体" w:hAnsi="宋体" w:cs="宋体"/>
          <w:spacing w:val="8"/>
          <w:sz w:val="24"/>
        </w:rPr>
        <w:t xml:space="preserve">在系统操作过程中如有疑问，请按以下方式联系： </w:t>
      </w:r>
      <w:r/>
    </w:p>
    <w:p>
      <w:pPr>
        <w:contextualSpacing/>
        <w:ind w:firstLine="512"/>
        <w:jc w:val="left"/>
        <w:spacing w:line="420" w:lineRule="exact"/>
        <w:shd w:val="clear" w:color="auto" w:fill="ffffff"/>
        <w:widowControl/>
        <w:rPr>
          <w:rFonts w:hint="eastAsia" w:ascii="宋体" w:hAnsi="宋体" w:cs="宋体"/>
          <w:spacing w:val="8"/>
          <w:sz w:val="24"/>
        </w:rPr>
      </w:pPr>
      <w:r>
        <w:rPr>
          <w:rFonts w:hint="eastAsia" w:ascii="宋体" w:hAnsi="宋体" w:cs="宋体"/>
          <w:spacing w:val="8"/>
          <w:sz w:val="24"/>
        </w:rPr>
        <w:t xml:space="preserve">注册咨询：18261002950； </w:t>
      </w:r>
      <w:r/>
    </w:p>
    <w:p>
      <w:pPr>
        <w:contextualSpacing/>
        <w:ind w:firstLine="512"/>
        <w:jc w:val="left"/>
        <w:spacing w:line="420" w:lineRule="exact"/>
        <w:shd w:val="clear" w:color="auto" w:fill="ffffff"/>
        <w:widowControl/>
        <w:rPr>
          <w:rFonts w:hint="eastAsia" w:ascii="宋体" w:hAnsi="宋体" w:cs="宋体"/>
          <w:spacing w:val="8"/>
          <w:sz w:val="24"/>
        </w:rPr>
      </w:pPr>
      <w:r>
        <w:rPr>
          <w:rFonts w:hint="eastAsia" w:ascii="宋体" w:hAnsi="宋体" w:cs="宋体"/>
          <w:spacing w:val="8"/>
          <w:sz w:val="24"/>
        </w:rPr>
        <w:t xml:space="preserve">CA技术咨询电话：400-608-6099； </w:t>
      </w:r>
      <w:r/>
    </w:p>
    <w:p>
      <w:pPr>
        <w:contextualSpacing/>
        <w:ind w:firstLine="512"/>
        <w:jc w:val="left"/>
        <w:spacing w:line="420" w:lineRule="exact"/>
        <w:shd w:val="clear" w:color="auto" w:fill="ffffff"/>
        <w:widowControl/>
        <w:rPr>
          <w:rFonts w:hint="eastAsia" w:ascii="宋体" w:hAnsi="宋体" w:cs="宋体"/>
          <w:spacing w:val="8"/>
          <w:sz w:val="24"/>
        </w:rPr>
      </w:pPr>
      <w:r>
        <w:rPr>
          <w:rFonts w:hint="eastAsia" w:ascii="宋体" w:hAnsi="宋体" w:cs="宋体"/>
          <w:spacing w:val="8"/>
          <w:sz w:val="24"/>
        </w:rPr>
        <w:t xml:space="preserve">签章使用问题：025-83633811、025-83633812、15380932027、15371015030； </w:t>
      </w:r>
      <w:r/>
    </w:p>
    <w:p>
      <w:pPr>
        <w:contextualSpacing/>
        <w:ind w:firstLine="512"/>
        <w:jc w:val="left"/>
        <w:spacing w:line="420" w:lineRule="exact"/>
        <w:shd w:val="clear" w:color="auto" w:fill="ffffff"/>
        <w:widowControl/>
        <w:rPr>
          <w:rFonts w:hint="eastAsia" w:ascii="宋体" w:hAnsi="宋体" w:cs="宋体"/>
          <w:spacing w:val="8"/>
          <w:sz w:val="24"/>
        </w:rPr>
      </w:pPr>
      <w:r>
        <w:rPr>
          <w:rFonts w:hint="eastAsia" w:ascii="宋体" w:hAnsi="宋体" w:cs="宋体"/>
          <w:spacing w:val="8"/>
          <w:sz w:val="24"/>
        </w:rPr>
        <w:t xml:space="preserve">系统使用指导与咨询：18261002950、0512-69820854；QQ：3048755361、1315179389、895706745。</w:t>
      </w:r>
      <w:r/>
    </w:p>
    <w:p>
      <w:pPr>
        <w:contextualSpacing/>
        <w:ind w:firstLine="512"/>
        <w:jc w:val="left"/>
        <w:spacing w:line="420" w:lineRule="exact"/>
        <w:shd w:val="clear" w:color="auto" w:fill="ffffff"/>
        <w:widowControl/>
        <w:rPr>
          <w:rFonts w:hint="eastAsia" w:ascii="宋体" w:hAnsi="宋体" w:cs="宋体"/>
          <w:spacing w:val="8"/>
          <w:sz w:val="24"/>
        </w:rPr>
      </w:pPr>
      <w:r>
        <w:rPr>
          <w:rFonts w:hint="eastAsia" w:ascii="宋体" w:hAnsi="宋体" w:cs="宋体"/>
          <w:spacing w:val="8"/>
          <w:sz w:val="24"/>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 </w:t>
      </w:r>
      <w:r/>
    </w:p>
    <w:p>
      <w:pPr>
        <w:contextualSpacing/>
        <w:ind w:firstLine="512"/>
        <w:jc w:val="left"/>
        <w:spacing w:line="420" w:lineRule="exact"/>
        <w:shd w:val="clear" w:color="auto" w:fill="ffffff"/>
        <w:widowControl/>
        <w:rPr>
          <w:rFonts w:hint="eastAsia" w:ascii="宋体" w:hAnsi="宋体" w:cs="宋体"/>
          <w:spacing w:val="8"/>
          <w:sz w:val="24"/>
        </w:rPr>
      </w:pPr>
      <w:r>
        <w:rPr>
          <w:rFonts w:hint="eastAsia" w:ascii="宋体" w:hAnsi="宋体" w:cs="宋体"/>
          <w:spacing w:val="8"/>
          <w:sz w:val="24"/>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 </w:t>
      </w:r>
      <w:r/>
    </w:p>
    <w:p>
      <w:pPr>
        <w:contextualSpacing/>
        <w:ind w:firstLine="512"/>
        <w:jc w:val="left"/>
        <w:spacing w:line="420" w:lineRule="exact"/>
        <w:shd w:val="clear" w:color="auto" w:fill="ffffff"/>
        <w:widowControl/>
        <w:rPr>
          <w:rFonts w:ascii="宋体" w:hAnsi="宋体" w:cs="宋体"/>
          <w:spacing w:val="8"/>
          <w:sz w:val="24"/>
        </w:rPr>
      </w:pPr>
      <w:r>
        <w:rPr>
          <w:rFonts w:hint="eastAsia" w:ascii="宋体" w:hAnsi="宋体" w:cs="宋体"/>
          <w:spacing w:val="8"/>
          <w:sz w:val="24"/>
        </w:rPr>
        <w:t xml:space="preserve">请供应商确保电脑、系统及其他设备（视频输入输出设备等）无误，且开标直至项目结束始终保持系统在线状态。</w:t>
      </w:r>
      <w:r/>
    </w:p>
    <w:p>
      <w:pPr>
        <w:contextualSpacing/>
        <w:ind w:firstLine="512"/>
        <w:jc w:val="left"/>
        <w:spacing w:line="420" w:lineRule="exact"/>
        <w:shd w:val="clear" w:color="auto" w:fill="ffffff"/>
        <w:widowControl/>
        <w:rPr>
          <w:rFonts w:ascii="宋体" w:hAnsi="宋体" w:cs="宋体"/>
          <w:spacing w:val="8"/>
          <w:sz w:val="24"/>
        </w:rPr>
      </w:pPr>
      <w:r>
        <w:rPr>
          <w:rFonts w:hint="eastAsia" w:ascii="宋体" w:hAnsi="宋体" w:cs="宋体"/>
          <w:spacing w:val="8"/>
          <w:sz w:val="24"/>
        </w:rPr>
        <w:t xml:space="preserve">6.招标文件澄清或者修改内容的告知方式：招标文件的实质性变动或修改将在政府采购公告媒体网通知，投标人可自行下载。</w:t>
      </w:r>
      <w:r/>
    </w:p>
    <w:p>
      <w:pPr>
        <w:contextualSpacing/>
        <w:ind w:firstLine="512"/>
        <w:jc w:val="left"/>
        <w:spacing w:line="420" w:lineRule="exact"/>
        <w:shd w:val="clear" w:color="auto" w:fill="ffffff"/>
        <w:widowControl/>
        <w:rPr>
          <w:rFonts w:hint="eastAsia" w:ascii="宋体" w:hAnsi="宋体" w:cs="宋体"/>
          <w:spacing w:val="8"/>
          <w:sz w:val="24"/>
        </w:rPr>
      </w:pPr>
      <w:r>
        <w:rPr>
          <w:rFonts w:hint="eastAsia" w:ascii="宋体" w:hAnsi="宋体" w:cs="宋体"/>
          <w:spacing w:val="8"/>
          <w:sz w:val="24"/>
        </w:rPr>
        <w:t xml:space="preserve">7.本次招标不收取投标保证金。</w:t>
      </w:r>
      <w:r/>
    </w:p>
    <w:p>
      <w:pPr>
        <w:contextualSpacing/>
        <w:ind w:firstLine="512"/>
        <w:jc w:val="left"/>
        <w:spacing w:line="420" w:lineRule="exact"/>
        <w:shd w:val="clear" w:color="auto" w:fill="ffffff"/>
        <w:widowControl/>
        <w:rPr>
          <w:rFonts w:hint="eastAsia" w:ascii="宋体" w:hAnsi="宋体" w:cs="宋体"/>
          <w:spacing w:val="8"/>
          <w:sz w:val="24"/>
        </w:rPr>
      </w:pPr>
      <w:r>
        <w:rPr>
          <w:rFonts w:hint="eastAsia" w:ascii="宋体" w:hAnsi="宋体" w:cs="宋体"/>
          <w:spacing w:val="8"/>
          <w:sz w:val="24"/>
        </w:rPr>
        <w:t xml:space="preserve">8.本项目不允许进口产品投标。</w:t>
      </w:r>
      <w:r/>
    </w:p>
    <w:p>
      <w:pPr>
        <w:contextualSpacing/>
        <w:ind w:firstLine="512"/>
        <w:jc w:val="left"/>
        <w:spacing w:line="420" w:lineRule="exact"/>
        <w:shd w:val="clear" w:color="auto" w:fill="ffffff"/>
        <w:widowControl/>
        <w:rPr>
          <w:rFonts w:hint="eastAsia" w:ascii="宋体" w:hAnsi="宋体" w:cs="宋体"/>
          <w:spacing w:val="8"/>
          <w:sz w:val="24"/>
        </w:rPr>
      </w:pPr>
      <w:r>
        <w:rPr>
          <w:rFonts w:hint="eastAsia" w:ascii="宋体" w:hAnsi="宋体" w:cs="宋体"/>
          <w:spacing w:val="8"/>
          <w:sz w:val="24"/>
        </w:rPr>
        <w:t xml:space="preserve">七、对本次招标提出询问，请按以下方式联系。</w:t>
      </w:r>
      <w:r/>
    </w:p>
    <w:p>
      <w:pPr>
        <w:contextualSpacing/>
        <w:ind w:firstLine="512"/>
        <w:jc w:val="left"/>
        <w:spacing w:line="420" w:lineRule="exact"/>
        <w:shd w:val="clear" w:color="auto" w:fill="ffffff"/>
        <w:widowControl/>
        <w:rPr>
          <w:rFonts w:hint="eastAsia" w:ascii="宋体" w:hAnsi="宋体" w:cs="宋体"/>
          <w:spacing w:val="8"/>
          <w:sz w:val="24"/>
        </w:rPr>
      </w:pPr>
      <w:r>
        <w:rPr>
          <w:rFonts w:hint="eastAsia" w:ascii="宋体" w:hAnsi="宋体" w:cs="宋体"/>
          <w:spacing w:val="8"/>
          <w:sz w:val="24"/>
        </w:rPr>
        <w:t xml:space="preserve">1.采购人信息</w:t>
      </w:r>
      <w:r/>
    </w:p>
    <w:p>
      <w:pPr>
        <w:contextualSpacing/>
        <w:ind w:firstLine="512"/>
        <w:jc w:val="left"/>
        <w:spacing w:line="420" w:lineRule="exact"/>
        <w:shd w:val="clear" w:color="auto" w:fill="ffffff"/>
        <w:widowControl/>
        <w:rPr>
          <w:rFonts w:hint="eastAsia" w:ascii="宋体" w:hAnsi="宋体" w:cs="宋体"/>
          <w:spacing w:val="8"/>
          <w:sz w:val="24"/>
        </w:rPr>
      </w:pPr>
      <w:r>
        <w:rPr>
          <w:rFonts w:ascii="宋体" w:hAnsi="宋体" w:cs="宋体"/>
          <w:spacing w:val="8"/>
          <w:sz w:val="24"/>
        </w:rPr>
        <w:t xml:space="preserve">名称：</w:t>
      </w:r>
      <w:r>
        <w:rPr>
          <w:rFonts w:hint="eastAsia" w:ascii="宋体" w:hAnsi="宋体" w:cs="宋体"/>
          <w:spacing w:val="8"/>
          <w:sz w:val="24"/>
        </w:rPr>
        <w:t xml:space="preserve">张家港市自然资源和规划局</w:t>
      </w:r>
      <w:r/>
    </w:p>
    <w:p>
      <w:pPr>
        <w:contextualSpacing/>
        <w:ind w:firstLine="512"/>
        <w:jc w:val="left"/>
        <w:spacing w:line="420" w:lineRule="exact"/>
        <w:shd w:val="clear" w:color="auto" w:fill="ffffff"/>
        <w:widowControl/>
        <w:rPr>
          <w:rFonts w:hint="eastAsia" w:ascii="宋体" w:hAnsi="宋体" w:cs="宋体"/>
          <w:spacing w:val="8"/>
          <w:sz w:val="24"/>
        </w:rPr>
      </w:pPr>
      <w:r>
        <w:rPr>
          <w:rFonts w:hint="eastAsia" w:ascii="宋体" w:hAnsi="宋体" w:cs="宋体"/>
          <w:spacing w:val="8"/>
          <w:sz w:val="24"/>
        </w:rPr>
        <w:t xml:space="preserve">地址：张家港市人民中路 18 号</w:t>
      </w:r>
      <w:r/>
    </w:p>
    <w:p>
      <w:pPr>
        <w:contextualSpacing/>
        <w:ind w:firstLine="512"/>
        <w:jc w:val="left"/>
        <w:spacing w:line="420" w:lineRule="exact"/>
        <w:shd w:val="clear" w:color="auto" w:fill="ffffff"/>
        <w:widowControl/>
        <w:rPr>
          <w:rFonts w:hint="eastAsia" w:ascii="宋体" w:hAnsi="宋体" w:cs="宋体"/>
          <w:spacing w:val="8"/>
          <w:sz w:val="24"/>
        </w:rPr>
      </w:pPr>
      <w:r>
        <w:rPr>
          <w:rFonts w:ascii="宋体" w:hAnsi="宋体" w:cs="宋体"/>
          <w:spacing w:val="8"/>
          <w:sz w:val="24"/>
        </w:rPr>
        <w:t xml:space="preserve">联系人：</w:t>
      </w:r>
      <w:r>
        <w:rPr>
          <w:rFonts w:hint="eastAsia" w:ascii="宋体" w:hAnsi="宋体" w:cs="宋体"/>
          <w:spacing w:val="8"/>
          <w:sz w:val="24"/>
        </w:rPr>
        <w:t xml:space="preserve">惠秦燕</w:t>
      </w:r>
      <w:r/>
    </w:p>
    <w:p>
      <w:pPr>
        <w:contextualSpacing/>
        <w:ind w:firstLine="512"/>
        <w:jc w:val="left"/>
        <w:spacing w:line="420" w:lineRule="exact"/>
        <w:shd w:val="clear" w:color="auto" w:fill="ffffff"/>
        <w:widowControl/>
        <w:rPr>
          <w:rFonts w:hint="eastAsia" w:ascii="宋体" w:hAnsi="宋体" w:cs="宋体"/>
          <w:spacing w:val="8"/>
          <w:sz w:val="24"/>
        </w:rPr>
      </w:pPr>
      <w:r>
        <w:rPr>
          <w:rFonts w:ascii="宋体" w:hAnsi="宋体" w:cs="宋体"/>
          <w:spacing w:val="8"/>
          <w:sz w:val="24"/>
        </w:rPr>
        <w:t xml:space="preserve">联系方式：</w:t>
      </w:r>
      <w:r>
        <w:rPr>
          <w:rFonts w:hint="eastAsia" w:ascii="宋体" w:hAnsi="宋体" w:cs="宋体"/>
          <w:spacing w:val="8"/>
          <w:sz w:val="24"/>
        </w:rPr>
        <w:t xml:space="preserve">0512-58220470</w:t>
      </w:r>
      <w:r/>
    </w:p>
    <w:p>
      <w:pPr>
        <w:contextualSpacing/>
        <w:ind w:firstLine="512"/>
        <w:jc w:val="left"/>
        <w:spacing w:line="420" w:lineRule="exact"/>
        <w:shd w:val="clear" w:color="auto" w:fill="ffffff"/>
        <w:widowControl/>
        <w:rPr>
          <w:rFonts w:hint="eastAsia" w:ascii="宋体" w:hAnsi="宋体" w:cs="宋体"/>
          <w:spacing w:val="8"/>
          <w:sz w:val="24"/>
        </w:rPr>
      </w:pPr>
      <w:r>
        <w:rPr>
          <w:rFonts w:ascii="宋体" w:hAnsi="宋体" w:cs="宋体"/>
          <w:spacing w:val="8"/>
          <w:sz w:val="24"/>
        </w:rPr>
        <w:t xml:space="preserve">2.采购代理机构信息</w:t>
      </w:r>
      <w:r/>
    </w:p>
    <w:p>
      <w:pPr>
        <w:contextualSpacing/>
        <w:ind w:firstLine="512"/>
        <w:jc w:val="left"/>
        <w:spacing w:line="420" w:lineRule="exact"/>
        <w:shd w:val="clear" w:color="auto" w:fill="ffffff"/>
        <w:widowControl/>
        <w:rPr>
          <w:rFonts w:hint="eastAsia" w:ascii="宋体" w:hAnsi="宋体" w:cs="宋体"/>
          <w:spacing w:val="8"/>
          <w:sz w:val="24"/>
        </w:rPr>
      </w:pPr>
      <w:r>
        <w:rPr>
          <w:rFonts w:ascii="宋体" w:hAnsi="宋体" w:cs="宋体"/>
          <w:spacing w:val="8"/>
          <w:sz w:val="24"/>
        </w:rPr>
        <w:t xml:space="preserve">名称：张家港保税区宏宇建设咨询有限公司</w:t>
      </w:r>
      <w:r/>
    </w:p>
    <w:p>
      <w:pPr>
        <w:contextualSpacing/>
        <w:ind w:firstLine="512"/>
        <w:jc w:val="left"/>
        <w:spacing w:line="420" w:lineRule="exact"/>
        <w:shd w:val="clear" w:color="auto" w:fill="ffffff"/>
        <w:widowControl/>
        <w:rPr>
          <w:rFonts w:hint="eastAsia" w:ascii="宋体" w:hAnsi="宋体" w:cs="宋体"/>
          <w:spacing w:val="8"/>
          <w:sz w:val="24"/>
        </w:rPr>
      </w:pPr>
      <w:r>
        <w:rPr>
          <w:rFonts w:ascii="宋体" w:hAnsi="宋体" w:cs="宋体"/>
          <w:spacing w:val="8"/>
          <w:sz w:val="24"/>
        </w:rPr>
        <w:t xml:space="preserve">地址：张家港市国泰北路15号</w:t>
      </w:r>
      <w:r/>
    </w:p>
    <w:p>
      <w:pPr>
        <w:contextualSpacing/>
        <w:ind w:firstLine="512"/>
        <w:jc w:val="left"/>
        <w:spacing w:line="420" w:lineRule="exact"/>
        <w:shd w:val="clear" w:color="auto" w:fill="ffffff"/>
        <w:widowControl/>
        <w:rPr>
          <w:rFonts w:hint="eastAsia" w:ascii="宋体" w:hAnsi="宋体" w:cs="宋体"/>
          <w:spacing w:val="8"/>
          <w:sz w:val="24"/>
        </w:rPr>
      </w:pPr>
      <w:r>
        <w:rPr>
          <w:rFonts w:ascii="宋体" w:hAnsi="宋体" w:cs="宋体"/>
          <w:spacing w:val="8"/>
          <w:sz w:val="24"/>
        </w:rPr>
        <w:t xml:space="preserve">联系方式：朱小燕</w:t>
      </w:r>
      <w:r/>
    </w:p>
    <w:p>
      <w:pPr>
        <w:contextualSpacing/>
        <w:ind w:firstLine="512"/>
        <w:jc w:val="left"/>
        <w:spacing w:line="420" w:lineRule="exact"/>
        <w:shd w:val="clear" w:color="auto" w:fill="ffffff"/>
        <w:widowControl/>
        <w:rPr>
          <w:rFonts w:hint="eastAsia" w:ascii="宋体" w:hAnsi="宋体" w:cs="宋体"/>
          <w:spacing w:val="8"/>
          <w:sz w:val="24"/>
        </w:rPr>
      </w:pPr>
      <w:r>
        <w:rPr>
          <w:rFonts w:ascii="宋体" w:hAnsi="宋体" w:cs="宋体"/>
          <w:spacing w:val="8"/>
          <w:sz w:val="24"/>
        </w:rPr>
        <w:t xml:space="preserve">联系电话：</w:t>
      </w:r>
      <w:r>
        <w:rPr>
          <w:rFonts w:hint="eastAsia" w:ascii="宋体" w:hAnsi="宋体" w:cs="宋体"/>
          <w:spacing w:val="8"/>
          <w:sz w:val="24"/>
        </w:rPr>
        <w:t xml:space="preserve">13862265174</w:t>
      </w:r>
      <w:r/>
    </w:p>
    <w:p>
      <w:pPr>
        <w:contextualSpacing/>
        <w:ind w:firstLine="512"/>
        <w:jc w:val="left"/>
        <w:spacing w:line="420" w:lineRule="exact"/>
        <w:shd w:val="clear" w:color="auto" w:fill="ffffff"/>
        <w:widowControl/>
        <w:rPr>
          <w:rFonts w:hint="eastAsia" w:ascii="宋体" w:hAnsi="宋体" w:cs="宋体"/>
          <w:spacing w:val="8"/>
          <w:sz w:val="24"/>
        </w:rPr>
      </w:pPr>
      <w:r>
        <w:rPr>
          <w:rFonts w:ascii="宋体" w:hAnsi="宋体" w:cs="宋体"/>
          <w:spacing w:val="8"/>
          <w:sz w:val="24"/>
        </w:rPr>
        <w:t xml:space="preserve">3.项目联系方式</w:t>
      </w:r>
      <w:r/>
    </w:p>
    <w:p>
      <w:pPr>
        <w:contextualSpacing/>
        <w:ind w:firstLine="512"/>
        <w:jc w:val="left"/>
        <w:spacing w:line="420" w:lineRule="exact"/>
        <w:shd w:val="clear" w:color="auto" w:fill="ffffff"/>
        <w:widowControl/>
        <w:rPr>
          <w:rFonts w:hint="eastAsia" w:ascii="宋体" w:hAnsi="宋体" w:cs="宋体"/>
          <w:spacing w:val="8"/>
          <w:sz w:val="24"/>
        </w:rPr>
      </w:pPr>
      <w:r>
        <w:rPr>
          <w:rFonts w:ascii="宋体" w:hAnsi="宋体" w:cs="宋体"/>
          <w:spacing w:val="8"/>
          <w:sz w:val="24"/>
        </w:rPr>
        <w:t xml:space="preserve">项目联系人：朱小燕</w:t>
      </w:r>
      <w:r/>
    </w:p>
    <w:p>
      <w:pPr>
        <w:contextualSpacing/>
        <w:ind w:firstLine="512"/>
        <w:jc w:val="left"/>
        <w:spacing w:line="420" w:lineRule="exact"/>
        <w:shd w:val="clear" w:color="auto" w:fill="ffffff"/>
        <w:widowControl/>
        <w:rPr>
          <w:rFonts w:hint="eastAsia" w:ascii="宋体" w:hAnsi="宋体" w:cs="宋体"/>
          <w:spacing w:val="8"/>
          <w:sz w:val="24"/>
        </w:rPr>
      </w:pPr>
      <w:r>
        <w:rPr>
          <w:rFonts w:ascii="宋体" w:hAnsi="宋体" w:cs="宋体"/>
          <w:spacing w:val="8"/>
          <w:sz w:val="24"/>
        </w:rPr>
        <w:t xml:space="preserve">电　话：0512-58358805</w:t>
      </w:r>
      <w:r>
        <w:rPr>
          <w:rFonts w:hint="eastAsia" w:ascii="宋体" w:hAnsi="宋体" w:cs="宋体"/>
          <w:spacing w:val="8"/>
          <w:sz w:val="24"/>
        </w:rPr>
        <w:t xml:space="preserve"> 13862265174</w:t>
      </w:r>
      <w:r/>
    </w:p>
    <w:p>
      <w:pPr>
        <w:ind w:firstLine="512"/>
        <w:spacing w:line="420" w:lineRule="exact"/>
        <w:rPr>
          <w:rFonts w:hint="eastAsia" w:ascii="宋体" w:hAnsi="宋体" w:cs="宋体"/>
          <w:spacing w:val="8"/>
          <w:sz w:val="24"/>
          <w:szCs w:val="24"/>
        </w:rPr>
      </w:pPr>
      <w:r>
        <w:rPr>
          <w:rFonts w:hint="eastAsia" w:ascii="宋体" w:hAnsi="宋体" w:cs="宋体"/>
          <w:spacing w:val="8"/>
          <w:sz w:val="24"/>
          <w:szCs w:val="24"/>
        </w:rPr>
      </w:r>
      <w:r/>
    </w:p>
    <w:p>
      <w:pPr>
        <w:pStyle w:val="824"/>
        <w:contextualSpacing/>
        <w:pageBreakBefore/>
        <w:spacing w:before="0" w:after="0" w:line="360" w:lineRule="auto"/>
        <w:rPr>
          <w:rFonts w:hint="eastAsia" w:ascii="宋体" w:hAnsi="宋体" w:eastAsia="宋体"/>
          <w:lang w:eastAsia="zh-CN"/>
        </w:rPr>
      </w:pPr>
      <w:r/>
      <w:bookmarkStart w:id="17" w:name="_Toc54615238"/>
      <w:r/>
      <w:bookmarkStart w:id="18" w:name="_Toc38368119"/>
      <w:r/>
      <w:bookmarkStart w:id="19" w:name="_Toc160042787"/>
      <w:r/>
      <w:bookmarkStart w:id="20" w:name="_Toc35266019"/>
      <w:r>
        <w:rPr>
          <w:rFonts w:hint="eastAsia" w:ascii="宋体" w:hAnsi="宋体" w:eastAsia="宋体"/>
          <w:lang w:eastAsia="zh-CN"/>
        </w:rPr>
        <w:t xml:space="preserve">第二章  </w:t>
      </w:r>
      <w:bookmarkStart w:id="21" w:name="_Toc16938518"/>
      <w:r/>
      <w:bookmarkStart w:id="22" w:name="_Toc20823274"/>
      <w:r/>
      <w:bookmarkStart w:id="23" w:name="_Toc513029202"/>
      <w:r/>
      <w:bookmarkStart w:id="24" w:name="_Toc120614213"/>
      <w:r/>
      <w:bookmarkEnd w:id="4"/>
      <w:r/>
      <w:bookmarkEnd w:id="5"/>
      <w:r/>
      <w:bookmarkEnd w:id="6"/>
      <w:r/>
      <w:bookmarkEnd w:id="7"/>
      <w:r/>
      <w:bookmarkEnd w:id="8"/>
      <w:r/>
      <w:bookmarkEnd w:id="13"/>
      <w:r>
        <w:rPr>
          <w:rFonts w:hint="eastAsia" w:ascii="宋体" w:hAnsi="宋体" w:eastAsia="宋体"/>
          <w:lang w:eastAsia="zh-CN"/>
        </w:rPr>
        <w:t xml:space="preserve">投标人须知</w:t>
      </w:r>
      <w:bookmarkEnd w:id="17"/>
      <w:r/>
      <w:bookmarkEnd w:id="18"/>
      <w:r/>
      <w:bookmarkEnd w:id="19"/>
      <w:r/>
      <w:bookmarkEnd w:id="20"/>
      <w:r/>
      <w:bookmarkEnd w:id="21"/>
      <w:r/>
      <w:bookmarkEnd w:id="22"/>
      <w:r/>
      <w:bookmarkEnd w:id="23"/>
      <w:r/>
      <w:bookmarkEnd w:id="24"/>
      <w:r/>
      <w:r/>
    </w:p>
    <w:p>
      <w:pPr>
        <w:ind w:firstLine="562"/>
        <w:jc w:val="left"/>
        <w:spacing w:line="360" w:lineRule="auto"/>
        <w:rPr>
          <w:rFonts w:hint="eastAsia" w:ascii="宋体" w:hAnsi="宋体"/>
          <w:b/>
          <w:sz w:val="28"/>
          <w:szCs w:val="28"/>
        </w:rPr>
      </w:pPr>
      <w:r/>
      <w:bookmarkStart w:id="25" w:name="_Toc16938519"/>
      <w:r/>
      <w:bookmarkStart w:id="26" w:name="_Toc20823275"/>
      <w:r/>
      <w:bookmarkStart w:id="27" w:name="_Toc35266020"/>
      <w:r/>
      <w:bookmarkStart w:id="28" w:name="_Toc38368120"/>
      <w:r/>
      <w:bookmarkStart w:id="29" w:name="_Toc120614214"/>
      <w:r/>
      <w:bookmarkStart w:id="30" w:name="_Toc54615239"/>
      <w:r/>
      <w:bookmarkStart w:id="31" w:name="_Toc513029203"/>
      <w:r/>
      <w:bookmarkStart w:id="32" w:name="_Toc20823314"/>
      <w:r/>
      <w:bookmarkStart w:id="33" w:name="_Toc16938558"/>
      <w:r/>
      <w:bookmarkStart w:id="34" w:name="_Toc479757207"/>
      <w:r/>
      <w:bookmarkStart w:id="35" w:name="_Toc120614221"/>
      <w:r/>
      <w:bookmarkStart w:id="36" w:name="_Toc513029242"/>
      <w:r>
        <w:rPr>
          <w:rFonts w:hint="eastAsia" w:ascii="宋体" w:hAnsi="宋体"/>
          <w:b/>
          <w:sz w:val="28"/>
          <w:szCs w:val="28"/>
        </w:rPr>
        <w:t xml:space="preserve">一、总则</w:t>
      </w:r>
      <w:bookmarkEnd w:id="25"/>
      <w:r/>
      <w:bookmarkEnd w:id="26"/>
      <w:r/>
      <w:bookmarkEnd w:id="27"/>
      <w:r/>
      <w:bookmarkEnd w:id="28"/>
      <w:r/>
      <w:bookmarkEnd w:id="29"/>
      <w:r/>
      <w:bookmarkEnd w:id="30"/>
      <w:r/>
      <w:bookmarkEnd w:id="31"/>
      <w:r/>
      <w:r/>
    </w:p>
    <w:p>
      <w:pPr>
        <w:ind w:firstLine="480"/>
        <w:jc w:val="left"/>
        <w:spacing w:line="360" w:lineRule="auto"/>
        <w:rPr>
          <w:rFonts w:hint="eastAsia" w:ascii="宋体" w:hAnsi="宋体"/>
          <w:sz w:val="24"/>
        </w:rPr>
      </w:pPr>
      <w:r/>
      <w:bookmarkStart w:id="37" w:name="_Hlt16619475"/>
      <w:r/>
      <w:bookmarkStart w:id="38" w:name="_Toc458694821"/>
      <w:r/>
      <w:bookmarkStart w:id="39" w:name="_Toc513029204"/>
      <w:r/>
      <w:bookmarkStart w:id="40" w:name="_Toc16938520"/>
      <w:r/>
      <w:bookmarkStart w:id="41" w:name="_Toc20823276"/>
      <w:r/>
      <w:bookmarkEnd w:id="37"/>
      <w:r>
        <w:rPr>
          <w:rFonts w:ascii="宋体" w:hAnsi="宋体"/>
          <w:sz w:val="24"/>
        </w:rPr>
        <w:t xml:space="preserve">1</w:t>
      </w:r>
      <w:bookmarkEnd w:id="38"/>
      <w:r>
        <w:rPr>
          <w:rFonts w:hint="eastAsia" w:ascii="宋体" w:hAnsi="宋体"/>
          <w:sz w:val="24"/>
        </w:rPr>
        <w:t xml:space="preserve">、招标方式</w:t>
      </w:r>
      <w:bookmarkEnd w:id="39"/>
      <w:r/>
      <w:bookmarkEnd w:id="40"/>
      <w:r/>
      <w:bookmarkEnd w:id="41"/>
      <w:r/>
      <w:r/>
    </w:p>
    <w:p>
      <w:pPr>
        <w:ind w:firstLine="480"/>
        <w:jc w:val="left"/>
        <w:spacing w:line="360" w:lineRule="auto"/>
        <w:rPr>
          <w:rFonts w:hint="eastAsia" w:ascii="宋体" w:hAnsi="宋体"/>
          <w:sz w:val="24"/>
        </w:rPr>
      </w:pPr>
      <w:r>
        <w:rPr>
          <w:rFonts w:hint="eastAsia" w:ascii="宋体" w:hAnsi="宋体"/>
          <w:sz w:val="24"/>
        </w:rPr>
        <w:t xml:space="preserve">1.1 本次招标采取公开招标方式，本招标文件仅适用于招标公告中所述项目。</w:t>
      </w:r>
      <w:r/>
    </w:p>
    <w:p>
      <w:pPr>
        <w:ind w:firstLine="480"/>
        <w:jc w:val="left"/>
        <w:spacing w:line="360" w:lineRule="auto"/>
        <w:rPr>
          <w:rFonts w:hint="eastAsia" w:ascii="宋体" w:hAnsi="宋体"/>
          <w:sz w:val="24"/>
        </w:rPr>
      </w:pPr>
      <w:r/>
      <w:bookmarkStart w:id="42" w:name="_Toc513029205"/>
      <w:r/>
      <w:bookmarkStart w:id="43" w:name="_Toc20823277"/>
      <w:r/>
      <w:bookmarkStart w:id="44" w:name="_Toc16938521"/>
      <w:r>
        <w:rPr>
          <w:rFonts w:ascii="宋体" w:hAnsi="宋体"/>
          <w:sz w:val="24"/>
        </w:rPr>
        <w:t xml:space="preserve">2、</w:t>
      </w:r>
      <w:r>
        <w:rPr>
          <w:rFonts w:hint="eastAsia" w:ascii="宋体" w:hAnsi="宋体"/>
          <w:sz w:val="24"/>
        </w:rPr>
        <w:t xml:space="preserve">合格的投标人</w:t>
      </w:r>
      <w:bookmarkEnd w:id="42"/>
      <w:r/>
      <w:bookmarkEnd w:id="43"/>
      <w:r/>
      <w:bookmarkEnd w:id="44"/>
      <w:r/>
      <w:r/>
    </w:p>
    <w:p>
      <w:pPr>
        <w:ind w:firstLine="480"/>
        <w:jc w:val="left"/>
        <w:spacing w:line="360" w:lineRule="auto"/>
        <w:rPr>
          <w:rFonts w:hint="eastAsia" w:ascii="宋体" w:hAnsi="宋体"/>
          <w:sz w:val="24"/>
        </w:rPr>
      </w:pPr>
      <w:r>
        <w:rPr>
          <w:rFonts w:hint="eastAsia" w:ascii="宋体" w:hAnsi="宋体"/>
          <w:sz w:val="24"/>
        </w:rPr>
        <w:t xml:space="preserve">2. 1满足招标公告中投标人的资格要求的规定。</w:t>
      </w:r>
      <w:r/>
    </w:p>
    <w:p>
      <w:pPr>
        <w:ind w:firstLine="480"/>
        <w:jc w:val="left"/>
        <w:spacing w:line="360" w:lineRule="auto"/>
        <w:rPr>
          <w:rFonts w:hint="eastAsia" w:ascii="宋体" w:hAnsi="宋体"/>
          <w:sz w:val="24"/>
        </w:rPr>
      </w:pPr>
      <w:r>
        <w:rPr>
          <w:rFonts w:hint="eastAsia" w:ascii="宋体" w:hAnsi="宋体"/>
          <w:sz w:val="24"/>
        </w:rPr>
        <w:t xml:space="preserve">2.2 满足本文件实质性要求的规定（本招标文件中斜体且有下划线部分为实质性要求）。</w:t>
      </w:r>
      <w:r/>
    </w:p>
    <w:p>
      <w:pPr>
        <w:ind w:firstLine="562"/>
        <w:jc w:val="left"/>
        <w:spacing w:line="360" w:lineRule="auto"/>
        <w:rPr>
          <w:rFonts w:hint="eastAsia" w:ascii="宋体" w:hAnsi="宋体"/>
          <w:b/>
          <w:sz w:val="28"/>
          <w:szCs w:val="28"/>
        </w:rPr>
      </w:pPr>
      <w:r/>
      <w:bookmarkStart w:id="45" w:name="_Toc513029206"/>
      <w:r/>
      <w:bookmarkStart w:id="46" w:name="_Toc20823278"/>
      <w:r/>
      <w:bookmarkStart w:id="47" w:name="_Toc16938522"/>
      <w:r>
        <w:rPr>
          <w:rFonts w:ascii="宋体" w:hAnsi="宋体"/>
          <w:b/>
          <w:sz w:val="28"/>
          <w:szCs w:val="28"/>
        </w:rPr>
        <w:t xml:space="preserve">3、</w:t>
      </w:r>
      <w:r>
        <w:rPr>
          <w:rFonts w:hint="eastAsia" w:ascii="宋体" w:hAnsi="宋体"/>
          <w:b/>
          <w:sz w:val="28"/>
          <w:szCs w:val="28"/>
        </w:rPr>
        <w:t xml:space="preserve">适用法律</w:t>
      </w:r>
      <w:bookmarkEnd w:id="45"/>
      <w:r/>
      <w:bookmarkEnd w:id="46"/>
      <w:r/>
      <w:bookmarkEnd w:id="47"/>
      <w:r/>
      <w:r/>
    </w:p>
    <w:p>
      <w:pPr>
        <w:ind w:firstLine="480"/>
        <w:jc w:val="left"/>
        <w:spacing w:line="360" w:lineRule="auto"/>
        <w:rPr>
          <w:rFonts w:hint="eastAsia" w:ascii="宋体" w:hAnsi="宋体"/>
          <w:sz w:val="24"/>
        </w:rPr>
      </w:pPr>
      <w:r>
        <w:rPr>
          <w:rFonts w:hint="eastAsia" w:ascii="宋体" w:hAnsi="宋体"/>
          <w:sz w:val="24"/>
        </w:rPr>
        <w:t xml:space="preserve">3.1 本次招标及由此产生的合同受中华人民共和国有关的法律法规制约和保护。</w:t>
      </w:r>
      <w:r/>
    </w:p>
    <w:p>
      <w:pPr>
        <w:ind w:firstLine="562"/>
        <w:jc w:val="left"/>
        <w:spacing w:line="360" w:lineRule="auto"/>
        <w:rPr>
          <w:rFonts w:hint="eastAsia" w:ascii="宋体" w:hAnsi="宋体"/>
          <w:b/>
          <w:sz w:val="28"/>
          <w:szCs w:val="28"/>
        </w:rPr>
      </w:pPr>
      <w:r/>
      <w:bookmarkStart w:id="48" w:name="_Toc513029207"/>
      <w:r/>
      <w:bookmarkStart w:id="49" w:name="_Toc20823279"/>
      <w:r/>
      <w:bookmarkStart w:id="50" w:name="_Toc16938523"/>
      <w:r/>
      <w:bookmarkStart w:id="51" w:name="_Toc462564067"/>
      <w:r>
        <w:rPr>
          <w:rFonts w:ascii="宋体" w:hAnsi="宋体"/>
          <w:b/>
          <w:sz w:val="28"/>
          <w:szCs w:val="28"/>
        </w:rPr>
        <w:t xml:space="preserve">4、</w:t>
      </w:r>
      <w:r>
        <w:rPr>
          <w:rFonts w:hint="eastAsia" w:ascii="宋体" w:hAnsi="宋体"/>
          <w:b/>
          <w:sz w:val="28"/>
          <w:szCs w:val="28"/>
        </w:rPr>
        <w:t xml:space="preserve">投标费用</w:t>
      </w:r>
      <w:bookmarkEnd w:id="48"/>
      <w:r/>
      <w:bookmarkEnd w:id="49"/>
      <w:r/>
      <w:bookmarkEnd w:id="50"/>
      <w:r/>
      <w:bookmarkEnd w:id="51"/>
      <w:r/>
      <w:r/>
    </w:p>
    <w:p>
      <w:pPr>
        <w:ind w:firstLine="480"/>
        <w:jc w:val="left"/>
        <w:spacing w:line="360" w:lineRule="auto"/>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w:t>
      </w:r>
      <w:bookmarkStart w:id="52" w:name="EBb149e03d16f547ac9a9b50964f44d5b2"/>
      <w:r>
        <w:rPr>
          <w:rFonts w:hint="eastAsia" w:ascii="宋体" w:hAnsi="宋体"/>
          <w:sz w:val="24"/>
        </w:rPr>
        <w:t xml:space="preserve">张家港保税区宏宇建设咨询有限公司</w:t>
      </w:r>
      <w:bookmarkEnd w:id="52"/>
      <w:r>
        <w:rPr>
          <w:rFonts w:hint="eastAsia" w:ascii="宋体" w:hAnsi="宋体"/>
          <w:sz w:val="24"/>
        </w:rPr>
        <w:t xml:space="preserve">在任何情况下均无义务和责任承担这些费用。</w:t>
      </w:r>
      <w:r/>
    </w:p>
    <w:p>
      <w:pPr>
        <w:ind w:firstLine="508"/>
        <w:jc w:val="left"/>
        <w:spacing w:line="360" w:lineRule="auto"/>
        <w:widowControl/>
        <w:rPr>
          <w:rFonts w:hint="eastAsia" w:ascii="宋体" w:hAnsi="宋体" w:cs="宋体"/>
          <w:spacing w:val="7"/>
          <w:sz w:val="24"/>
          <w:szCs w:val="24"/>
        </w:rPr>
      </w:pPr>
      <w:r>
        <w:rPr>
          <w:rFonts w:ascii="宋体" w:hAnsi="宋体" w:cs="宋体"/>
          <w:spacing w:val="7"/>
          <w:sz w:val="24"/>
          <w:szCs w:val="24"/>
        </w:rPr>
        <w:t xml:space="preserve">4.2 本次招标采购代理机构收取代理服务费。</w:t>
      </w:r>
      <w:r/>
    </w:p>
    <w:p>
      <w:pPr>
        <w:ind w:firstLine="508"/>
        <w:jc w:val="left"/>
        <w:spacing w:line="360" w:lineRule="auto"/>
        <w:widowControl/>
        <w:rPr>
          <w:rFonts w:hint="eastAsia" w:ascii="宋体" w:hAnsi="宋体" w:cs="宋体"/>
          <w:spacing w:val="7"/>
          <w:sz w:val="24"/>
          <w:szCs w:val="24"/>
        </w:rPr>
      </w:pPr>
      <w:r>
        <w:rPr>
          <w:rFonts w:ascii="宋体" w:hAnsi="宋体" w:cs="宋体"/>
          <w:spacing w:val="7"/>
          <w:sz w:val="24"/>
          <w:szCs w:val="24"/>
        </w:rPr>
        <w:t xml:space="preserve">4.2.1 本项目采购代理服务费由中标</w:t>
      </w:r>
      <w:r>
        <w:rPr>
          <w:rFonts w:hint="eastAsia" w:ascii="宋体" w:hAnsi="宋体" w:cs="宋体"/>
          <w:spacing w:val="7"/>
          <w:sz w:val="24"/>
          <w:szCs w:val="24"/>
        </w:rPr>
        <w:t xml:space="preserve">人</w:t>
      </w:r>
      <w:r>
        <w:rPr>
          <w:rFonts w:ascii="宋体" w:hAnsi="宋体" w:cs="宋体"/>
          <w:spacing w:val="7"/>
          <w:sz w:val="24"/>
          <w:szCs w:val="24"/>
        </w:rPr>
        <w:t xml:space="preserve">支付;</w:t>
      </w:r>
      <w:r/>
    </w:p>
    <w:p>
      <w:pPr>
        <w:ind w:firstLine="508"/>
        <w:jc w:val="left"/>
        <w:spacing w:line="360" w:lineRule="auto"/>
        <w:widowControl/>
        <w:rPr>
          <w:rFonts w:hint="eastAsia" w:ascii="宋体" w:hAnsi="宋体" w:cs="宋体"/>
          <w:spacing w:val="7"/>
          <w:sz w:val="24"/>
          <w:szCs w:val="24"/>
        </w:rPr>
      </w:pPr>
      <w:r>
        <w:rPr>
          <w:rFonts w:ascii="宋体" w:hAnsi="宋体" w:cs="宋体"/>
          <w:spacing w:val="7"/>
          <w:sz w:val="24"/>
          <w:szCs w:val="24"/>
        </w:rPr>
        <w:t xml:space="preserve">4.2.2 代理费用收取方式：中标人采用转账或者汇款方式向招标代理支付</w:t>
      </w:r>
      <w:r/>
    </w:p>
    <w:p>
      <w:pPr>
        <w:ind w:firstLine="508"/>
        <w:jc w:val="left"/>
        <w:spacing w:line="360" w:lineRule="auto"/>
        <w:widowControl/>
        <w:rPr>
          <w:rFonts w:hint="eastAsia" w:ascii="宋体" w:hAnsi="宋体" w:cs="宋体"/>
          <w:spacing w:val="7"/>
          <w:sz w:val="24"/>
          <w:szCs w:val="24"/>
        </w:rPr>
      </w:pPr>
      <w:r>
        <w:rPr>
          <w:rFonts w:ascii="宋体" w:hAnsi="宋体" w:cs="宋体"/>
          <w:spacing w:val="7"/>
          <w:sz w:val="24"/>
          <w:szCs w:val="24"/>
        </w:rPr>
        <w:t xml:space="preserve">4.2.3 收费金额：</w:t>
      </w:r>
      <w:r>
        <w:rPr>
          <w:rFonts w:hint="eastAsia" w:ascii="宋体" w:hAnsi="宋体" w:cs="宋体"/>
          <w:spacing w:val="7"/>
          <w:sz w:val="24"/>
          <w:szCs w:val="24"/>
        </w:rPr>
        <w:t xml:space="preserve">采购包1：9729.99元；采购包2：9578.29元；采购包3：9407.09元；采购包4：9092.47元；采购包5：8895.30元；采购包6：8185.70元；采购包7：7685.44元；采购包8：7518.15元；采购包9：7308.55元；采购包10：7027.55元；采购包11：6645.33元；采购包12：5575.78元；采购包13：4910.38元。</w:t>
      </w:r>
      <w:r/>
    </w:p>
    <w:p>
      <w:pPr>
        <w:ind w:firstLine="562"/>
        <w:jc w:val="left"/>
        <w:spacing w:line="360" w:lineRule="auto"/>
        <w:rPr>
          <w:rFonts w:hint="eastAsia" w:ascii="宋体" w:hAnsi="宋体"/>
          <w:b/>
          <w:sz w:val="28"/>
          <w:szCs w:val="28"/>
        </w:rPr>
      </w:pPr>
      <w:r>
        <w:rPr>
          <w:rFonts w:ascii="宋体" w:hAnsi="宋体"/>
          <w:b/>
          <w:sz w:val="28"/>
          <w:szCs w:val="28"/>
        </w:rPr>
        <w:t xml:space="preserve">5、</w:t>
      </w:r>
      <w:r>
        <w:rPr>
          <w:rFonts w:hint="eastAsia" w:ascii="宋体" w:hAnsi="宋体"/>
          <w:b/>
          <w:sz w:val="28"/>
          <w:szCs w:val="28"/>
        </w:rPr>
        <w:t xml:space="preserve">招标文件的约束力</w:t>
      </w:r>
      <w:r/>
    </w:p>
    <w:p>
      <w:pPr>
        <w:ind w:firstLine="480"/>
        <w:jc w:val="left"/>
        <w:spacing w:line="360" w:lineRule="auto"/>
        <w:rPr>
          <w:rFonts w:hint="eastAsia" w:ascii="宋体" w:hAnsi="宋体"/>
          <w:sz w:val="24"/>
        </w:rPr>
      </w:pPr>
      <w:r>
        <w:rPr>
          <w:rFonts w:hint="eastAsia" w:ascii="宋体" w:hAnsi="宋体"/>
          <w:bCs/>
          <w:sz w:val="24"/>
        </w:rPr>
        <w:t xml:space="preserve">5.1</w:t>
      </w:r>
      <w:r>
        <w:rPr>
          <w:rFonts w:hint="eastAsia" w:ascii="宋体" w:hAnsi="宋体"/>
          <w:sz w:val="24"/>
        </w:rPr>
        <w:t xml:space="preserve"> 投标人一旦在</w:t>
      </w:r>
      <w:bookmarkStart w:id="53" w:name="_Hlk160040776"/>
      <w:r>
        <w:rPr>
          <w:rFonts w:hint="eastAsia" w:ascii="宋体" w:hAnsi="宋体"/>
          <w:sz w:val="24"/>
        </w:rPr>
        <w:t xml:space="preserve">苏采云政府采购一体化平台</w:t>
      </w:r>
      <w:bookmarkEnd w:id="53"/>
      <w:r>
        <w:rPr>
          <w:rFonts w:hint="eastAsia" w:ascii="宋体" w:hAnsi="宋体"/>
          <w:sz w:val="24"/>
        </w:rPr>
        <w:t xml:space="preserve">下载本招标文件决定参加投标，即被认为接受了本招标文件的规定和约束，并且视为已经知道或应当知道自身权益是否受到了损害。</w:t>
      </w:r>
      <w:r/>
    </w:p>
    <w:p>
      <w:pPr>
        <w:ind w:firstLine="562"/>
        <w:jc w:val="left"/>
        <w:spacing w:line="360" w:lineRule="auto"/>
        <w:rPr>
          <w:rFonts w:hint="eastAsia" w:ascii="宋体" w:hAnsi="宋体"/>
          <w:b/>
          <w:sz w:val="28"/>
          <w:szCs w:val="28"/>
        </w:rPr>
      </w:pPr>
      <w:r/>
      <w:bookmarkStart w:id="54" w:name="_Toc54615240"/>
      <w:r/>
      <w:bookmarkStart w:id="55" w:name="_Toc120614215"/>
      <w:r/>
      <w:bookmarkStart w:id="56" w:name="_Toc16938525"/>
      <w:r/>
      <w:bookmarkStart w:id="57" w:name="_Toc513029209"/>
      <w:r/>
      <w:bookmarkStart w:id="58" w:name="_Toc35266021"/>
      <w:r/>
      <w:bookmarkStart w:id="59" w:name="_Toc38368121"/>
      <w:r/>
      <w:bookmarkStart w:id="60" w:name="_Toc20823281"/>
      <w:r>
        <w:rPr>
          <w:rFonts w:hint="eastAsia" w:ascii="宋体" w:hAnsi="宋体"/>
          <w:b/>
          <w:sz w:val="28"/>
          <w:szCs w:val="28"/>
        </w:rPr>
        <w:t xml:space="preserve">二、招标文件</w:t>
      </w:r>
      <w:bookmarkEnd w:id="54"/>
      <w:r/>
      <w:bookmarkEnd w:id="55"/>
      <w:r/>
      <w:bookmarkEnd w:id="56"/>
      <w:r/>
      <w:bookmarkEnd w:id="57"/>
      <w:r/>
      <w:bookmarkEnd w:id="58"/>
      <w:r/>
      <w:bookmarkEnd w:id="59"/>
      <w:r/>
      <w:bookmarkEnd w:id="60"/>
      <w:r/>
      <w:r/>
    </w:p>
    <w:p>
      <w:pPr>
        <w:ind w:firstLine="562"/>
        <w:jc w:val="left"/>
        <w:spacing w:line="360" w:lineRule="auto"/>
        <w:rPr>
          <w:rFonts w:hint="eastAsia" w:ascii="宋体" w:hAnsi="宋体"/>
          <w:b/>
          <w:sz w:val="28"/>
          <w:szCs w:val="28"/>
        </w:rPr>
      </w:pPr>
      <w:r/>
      <w:bookmarkStart w:id="61" w:name="_Toc513029210"/>
      <w:r/>
      <w:bookmarkStart w:id="62" w:name="_Toc16938526"/>
      <w:r/>
      <w:bookmarkStart w:id="63" w:name="_Toc20823282"/>
      <w:r>
        <w:rPr>
          <w:rFonts w:ascii="宋体" w:hAnsi="宋体"/>
          <w:b/>
          <w:sz w:val="28"/>
          <w:szCs w:val="28"/>
        </w:rPr>
        <w:t xml:space="preserve">6、</w:t>
      </w:r>
      <w:r>
        <w:rPr>
          <w:rFonts w:hint="eastAsia" w:ascii="宋体" w:hAnsi="宋体"/>
          <w:b/>
          <w:sz w:val="28"/>
          <w:szCs w:val="28"/>
        </w:rPr>
        <w:t xml:space="preserve">招标文件构成</w:t>
      </w:r>
      <w:bookmarkEnd w:id="61"/>
      <w:r/>
      <w:bookmarkEnd w:id="62"/>
      <w:r/>
      <w:bookmarkEnd w:id="63"/>
      <w:r/>
      <w:r/>
    </w:p>
    <w:p>
      <w:pPr>
        <w:ind w:firstLine="480"/>
        <w:jc w:val="left"/>
        <w:spacing w:line="360" w:lineRule="auto"/>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招标文件有以下部分组成：</w:t>
      </w:r>
      <w:r/>
    </w:p>
    <w:p>
      <w:pPr>
        <w:ind w:firstLine="480"/>
        <w:jc w:val="left"/>
        <w:spacing w:line="360" w:lineRule="auto"/>
        <w:rPr>
          <w:rFonts w:hint="eastAsia" w:ascii="宋体" w:hAnsi="宋体"/>
          <w:sz w:val="24"/>
        </w:rPr>
      </w:pPr>
      <w:r>
        <w:rPr>
          <w:rFonts w:hint="eastAsia" w:ascii="宋体" w:hAnsi="宋体"/>
          <w:sz w:val="24"/>
        </w:rPr>
        <w:t xml:space="preserve">（1）投标邀请</w:t>
      </w:r>
      <w:r/>
    </w:p>
    <w:p>
      <w:pPr>
        <w:ind w:firstLine="480"/>
        <w:jc w:val="left"/>
        <w:spacing w:line="360" w:lineRule="auto"/>
        <w:rPr>
          <w:rFonts w:hint="eastAsia" w:ascii="宋体" w:hAnsi="宋体"/>
          <w:sz w:val="24"/>
        </w:rPr>
      </w:pPr>
      <w:r>
        <w:rPr>
          <w:rFonts w:hint="eastAsia" w:ascii="宋体" w:hAnsi="宋体"/>
          <w:sz w:val="24"/>
        </w:rPr>
        <w:t xml:space="preserve">（2）投标人须知</w:t>
      </w:r>
      <w:r/>
    </w:p>
    <w:p>
      <w:pPr>
        <w:ind w:firstLine="480"/>
        <w:jc w:val="left"/>
        <w:spacing w:line="360" w:lineRule="auto"/>
        <w:rPr>
          <w:rFonts w:hint="eastAsia" w:ascii="宋体" w:hAnsi="宋体"/>
          <w:sz w:val="24"/>
        </w:rPr>
      </w:pPr>
      <w:r>
        <w:rPr>
          <w:rFonts w:hint="eastAsia" w:ascii="宋体" w:hAnsi="宋体"/>
          <w:sz w:val="24"/>
        </w:rPr>
        <w:t xml:space="preserve">（3）合同条款及格式</w:t>
      </w:r>
      <w:r/>
    </w:p>
    <w:p>
      <w:pPr>
        <w:ind w:firstLine="480"/>
        <w:jc w:val="left"/>
        <w:spacing w:line="360" w:lineRule="auto"/>
        <w:rPr>
          <w:rFonts w:hint="eastAsia" w:ascii="宋体" w:hAnsi="宋体"/>
          <w:sz w:val="24"/>
        </w:rPr>
      </w:pPr>
      <w:r>
        <w:rPr>
          <w:rFonts w:hint="eastAsia" w:ascii="宋体" w:hAnsi="宋体"/>
          <w:sz w:val="24"/>
        </w:rPr>
        <w:t xml:space="preserve">（4）项目需求</w:t>
      </w:r>
      <w:r/>
    </w:p>
    <w:p>
      <w:pPr>
        <w:ind w:firstLine="480"/>
        <w:jc w:val="left"/>
        <w:spacing w:line="360" w:lineRule="auto"/>
        <w:rPr>
          <w:rFonts w:hint="eastAsia" w:ascii="宋体" w:hAnsi="宋体"/>
          <w:sz w:val="24"/>
        </w:rPr>
      </w:pPr>
      <w:r>
        <w:rPr>
          <w:rFonts w:hint="eastAsia" w:ascii="宋体" w:hAnsi="宋体"/>
          <w:sz w:val="24"/>
        </w:rPr>
        <w:t xml:space="preserve">（5）评标方法与评标标准</w:t>
      </w:r>
      <w:r/>
    </w:p>
    <w:p>
      <w:pPr>
        <w:ind w:firstLine="480"/>
        <w:jc w:val="left"/>
        <w:spacing w:line="360" w:lineRule="auto"/>
        <w:rPr>
          <w:rFonts w:hint="eastAsia" w:ascii="宋体" w:hAnsi="宋体"/>
          <w:sz w:val="24"/>
        </w:rPr>
      </w:pPr>
      <w:r>
        <w:rPr>
          <w:rFonts w:hint="eastAsia" w:ascii="宋体" w:hAnsi="宋体"/>
          <w:sz w:val="24"/>
        </w:rPr>
        <w:t xml:space="preserve">（6）投标文件格式</w:t>
      </w:r>
      <w:r/>
    </w:p>
    <w:p>
      <w:pPr>
        <w:ind w:firstLine="480"/>
        <w:jc w:val="left"/>
        <w:spacing w:line="360" w:lineRule="auto"/>
        <w:rPr>
          <w:rFonts w:hint="eastAsia" w:ascii="宋体" w:hAnsi="宋体"/>
          <w:sz w:val="24"/>
        </w:rPr>
      </w:pPr>
      <w:r>
        <w:rPr>
          <w:rFonts w:hint="eastAsia" w:ascii="宋体" w:hAnsi="宋体"/>
          <w:sz w:val="24"/>
        </w:rPr>
        <w:t xml:space="preserve">请仔细检查招标文件是否齐全，如有缺漏请立即与</w:t>
      </w:r>
      <w:bookmarkStart w:id="64" w:name="EBbdde166065d14b62851231a61e89e609"/>
      <w:r>
        <w:rPr>
          <w:rFonts w:hint="eastAsia" w:ascii="宋体" w:hAnsi="宋体"/>
          <w:sz w:val="24"/>
        </w:rPr>
        <w:t xml:space="preserve">张家港保税区宏宇建设咨询有限公司</w:t>
      </w:r>
      <w:bookmarkEnd w:id="64"/>
      <w:r>
        <w:rPr>
          <w:rFonts w:hint="eastAsia" w:ascii="宋体" w:hAnsi="宋体"/>
          <w:sz w:val="24"/>
        </w:rPr>
        <w:t xml:space="preserve">联系解决。</w:t>
      </w:r>
      <w:r/>
    </w:p>
    <w:p>
      <w:pPr>
        <w:ind w:firstLine="480"/>
        <w:jc w:val="left"/>
        <w:spacing w:line="360" w:lineRule="auto"/>
        <w:rPr>
          <w:rFonts w:hint="eastAsia" w:ascii="宋体" w:hAnsi="宋体"/>
          <w:sz w:val="24"/>
        </w:rPr>
      </w:pPr>
      <w:r>
        <w:rPr>
          <w:rFonts w:hint="eastAsia" w:ascii="宋体" w:hAnsi="宋体"/>
          <w:bCs/>
          <w:sz w:val="24"/>
        </w:rPr>
        <w:t xml:space="preserve">6.2</w:t>
      </w:r>
      <w:r>
        <w:rPr>
          <w:rFonts w:hint="eastAsia" w:ascii="宋体" w:hAnsi="宋体"/>
          <w:sz w:val="24"/>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contextualSpacing/>
        <w:ind w:firstLine="562"/>
        <w:jc w:val="left"/>
        <w:spacing w:line="360" w:lineRule="auto"/>
        <w:rPr>
          <w:rFonts w:hint="eastAsia" w:ascii="宋体" w:hAnsi="宋体"/>
          <w:b/>
          <w:sz w:val="28"/>
          <w:szCs w:val="28"/>
        </w:rPr>
      </w:pPr>
      <w:r>
        <w:rPr>
          <w:rFonts w:hint="eastAsia" w:ascii="宋体" w:hAnsi="宋体"/>
          <w:b/>
          <w:sz w:val="28"/>
          <w:szCs w:val="28"/>
        </w:rPr>
        <w:t xml:space="preserve">7、招标文件的澄清或修改</w:t>
      </w:r>
      <w:r/>
    </w:p>
    <w:p>
      <w:pPr>
        <w:contextualSpacing/>
        <w:ind w:firstLine="480"/>
        <w:jc w:val="left"/>
        <w:spacing w:line="360" w:lineRule="auto"/>
        <w:rPr>
          <w:rFonts w:hint="eastAsia" w:ascii="宋体" w:hAnsi="宋体"/>
          <w:sz w:val="24"/>
        </w:rPr>
      </w:pPr>
      <w:r>
        <w:rPr>
          <w:rFonts w:hint="eastAsia" w:ascii="宋体" w:hAnsi="宋体"/>
          <w:sz w:val="24"/>
        </w:rPr>
        <w:t xml:space="preserve">7.1在投标截止时间前。张家港保税区宏宇建设咨询有限公司可以对招标文件进行澄清或修改。</w:t>
      </w:r>
      <w:r/>
    </w:p>
    <w:p>
      <w:pPr>
        <w:contextualSpacing/>
        <w:ind w:firstLine="480"/>
        <w:jc w:val="left"/>
        <w:spacing w:line="360" w:lineRule="auto"/>
        <w:rPr>
          <w:rFonts w:hint="eastAsia" w:ascii="宋体" w:hAnsi="宋体"/>
          <w:sz w:val="24"/>
        </w:rPr>
      </w:pPr>
      <w:r>
        <w:rPr>
          <w:rFonts w:hint="eastAsia" w:ascii="宋体" w:hAnsi="宋体"/>
          <w:sz w:val="24"/>
        </w:rPr>
        <w:t xml:space="preserve">7.2张家港保税区宏宇建设咨询有限公司有权按照法定的要求推迟投标截止日期和开标日期。</w:t>
      </w:r>
      <w:r/>
    </w:p>
    <w:p>
      <w:pPr>
        <w:contextualSpacing/>
        <w:ind w:firstLine="480"/>
        <w:jc w:val="left"/>
        <w:spacing w:line="360" w:lineRule="auto"/>
        <w:rPr>
          <w:rFonts w:hint="eastAsia" w:ascii="宋体" w:hAnsi="宋体"/>
          <w:sz w:val="24"/>
        </w:rPr>
      </w:pPr>
      <w:r>
        <w:rPr>
          <w:rFonts w:hint="eastAsia" w:ascii="宋体" w:hAnsi="宋体"/>
          <w:sz w:val="24"/>
        </w:rPr>
        <w:t xml:space="preserve">7.3招标文件的实质性变动或修改将在政府采购公告媒体网通知，投标人可自行下载。补充文件将作为招标文件的组成部分，并对投标人具有约束力。</w:t>
      </w:r>
      <w:r/>
    </w:p>
    <w:p>
      <w:pPr>
        <w:ind w:firstLine="562"/>
        <w:jc w:val="left"/>
        <w:spacing w:line="360" w:lineRule="auto"/>
        <w:rPr>
          <w:rFonts w:hint="eastAsia" w:ascii="宋体" w:hAnsi="宋体"/>
          <w:b/>
          <w:sz w:val="28"/>
          <w:szCs w:val="28"/>
        </w:rPr>
      </w:pPr>
      <w:r>
        <w:rPr>
          <w:rFonts w:hint="eastAsia" w:ascii="宋体" w:hAnsi="宋体"/>
          <w:b/>
          <w:sz w:val="28"/>
          <w:szCs w:val="28"/>
        </w:rPr>
        <w:t xml:space="preserve">三、投标文件的编制</w:t>
      </w:r>
      <w:r/>
    </w:p>
    <w:p>
      <w:pPr>
        <w:ind w:firstLine="562"/>
        <w:jc w:val="left"/>
        <w:spacing w:line="360" w:lineRule="auto"/>
        <w:rPr>
          <w:rFonts w:hint="eastAsia" w:ascii="宋体" w:hAnsi="宋体"/>
          <w:b/>
          <w:sz w:val="28"/>
          <w:szCs w:val="28"/>
        </w:rPr>
      </w:pPr>
      <w:r/>
      <w:bookmarkStart w:id="65" w:name="_Toc462564071"/>
      <w:r/>
      <w:bookmarkStart w:id="66" w:name="_Toc20823284"/>
      <w:r/>
      <w:bookmarkStart w:id="67" w:name="_Toc16938528"/>
      <w:r/>
      <w:bookmarkStart w:id="68" w:name="_Toc513029212"/>
      <w:r>
        <w:rPr>
          <w:rFonts w:ascii="宋体" w:hAnsi="宋体"/>
          <w:b/>
          <w:sz w:val="28"/>
          <w:szCs w:val="28"/>
        </w:rPr>
        <w:t xml:space="preserve">8、</w:t>
      </w:r>
      <w:bookmarkEnd w:id="65"/>
      <w:r/>
      <w:bookmarkEnd w:id="66"/>
      <w:r/>
      <w:bookmarkEnd w:id="67"/>
      <w:r/>
      <w:bookmarkEnd w:id="68"/>
      <w:r>
        <w:rPr>
          <w:rFonts w:hint="eastAsia" w:ascii="宋体" w:hAnsi="宋体"/>
          <w:b/>
          <w:sz w:val="28"/>
          <w:szCs w:val="28"/>
        </w:rPr>
        <w:t xml:space="preserve">投标文件的语言及度量衡单位</w:t>
      </w:r>
      <w:r/>
    </w:p>
    <w:p>
      <w:pPr>
        <w:ind w:firstLine="480"/>
        <w:jc w:val="left"/>
        <w:spacing w:line="360" w:lineRule="auto"/>
        <w:rPr>
          <w:rFonts w:hint="eastAsia" w:ascii="宋体" w:hAnsi="宋体"/>
          <w:bCs/>
          <w:sz w:val="24"/>
        </w:rPr>
      </w:pPr>
      <w:r/>
      <w:bookmarkStart w:id="69" w:name="_Toc462564072"/>
      <w:r/>
      <w:bookmarkStart w:id="70" w:name="_Toc20823285"/>
      <w:r/>
      <w:bookmarkStart w:id="71" w:name="_Toc16938529"/>
      <w:r/>
      <w:bookmarkStart w:id="72" w:name="_Toc120614216"/>
      <w:r/>
      <w:bookmarkStart w:id="73" w:name="_Toc54615241"/>
      <w:r/>
      <w:bookmarkStart w:id="74" w:name="_Toc38368122"/>
      <w:r/>
      <w:bookmarkStart w:id="75" w:name="_Toc35266022"/>
      <w:r/>
      <w:bookmarkStart w:id="76" w:name="_Toc160042790"/>
      <w:r/>
      <w:bookmarkStart w:id="77" w:name="_Toc513029213"/>
      <w:r/>
      <w:bookmarkStart w:id="78" w:name="_Toc462564073"/>
      <w:r/>
      <w:bookmarkStart w:id="79" w:name="_Toc20823286"/>
      <w:r/>
      <w:bookmarkStart w:id="80" w:name="_Toc513029214"/>
      <w:r/>
      <w:bookmarkStart w:id="81" w:name="_Toc16938530"/>
      <w:r/>
      <w:bookmarkStart w:id="82" w:name="_Toc14577355"/>
      <w:r/>
      <w:bookmarkStart w:id="83" w:name="_Toc49090508"/>
      <w:r>
        <w:rPr>
          <w:rFonts w:hint="eastAsia" w:ascii="宋体" w:hAnsi="宋体"/>
          <w:bCs/>
          <w:sz w:val="24"/>
        </w:rPr>
        <w:t xml:space="preserve">8.1 投标人提交的投标文件以及投标人与张家港保税区宏宇建设咨询有限公司就有关投标的所有来往通知、函件和文件均应使用</w:t>
      </w:r>
      <w:r>
        <w:rPr>
          <w:rFonts w:hint="eastAsia" w:ascii="宋体" w:hAnsi="宋体"/>
          <w:b/>
          <w:bCs/>
          <w:sz w:val="24"/>
        </w:rPr>
        <w:t xml:space="preserve">简体中文</w:t>
      </w:r>
      <w:r>
        <w:rPr>
          <w:rFonts w:hint="eastAsia" w:ascii="宋体" w:hAnsi="宋体"/>
          <w:bCs/>
          <w:sz w:val="24"/>
        </w:rPr>
        <w:t xml:space="preserve">。</w:t>
      </w:r>
      <w:r/>
    </w:p>
    <w:p>
      <w:pPr>
        <w:ind w:firstLine="480"/>
        <w:jc w:val="left"/>
        <w:spacing w:line="360" w:lineRule="auto"/>
        <w:rPr>
          <w:rFonts w:hint="eastAsia" w:ascii="宋体" w:hAnsi="宋体"/>
          <w:b/>
          <w:sz w:val="28"/>
          <w:szCs w:val="28"/>
        </w:rPr>
      </w:pPr>
      <w:r>
        <w:rPr>
          <w:rFonts w:hint="eastAsia" w:ascii="宋体" w:hAnsi="宋体"/>
          <w:bCs/>
          <w:sz w:val="24"/>
        </w:rPr>
        <w:t xml:space="preserve">8.2 除技术性能另有规定外，投标文件所使用的度量衡单位，均须采用国家法定计量单位。</w:t>
      </w:r>
      <w:bookmarkEnd w:id="69"/>
      <w:r/>
      <w:bookmarkEnd w:id="70"/>
      <w:r/>
      <w:bookmarkEnd w:id="71"/>
      <w:r/>
      <w:bookmarkEnd w:id="72"/>
      <w:r/>
      <w:bookmarkEnd w:id="73"/>
      <w:r/>
      <w:bookmarkEnd w:id="74"/>
      <w:r/>
      <w:bookmarkEnd w:id="75"/>
      <w:r/>
      <w:bookmarkEnd w:id="76"/>
      <w:r/>
      <w:bookmarkEnd w:id="77"/>
      <w:r/>
      <w:r/>
    </w:p>
    <w:p>
      <w:pPr>
        <w:ind w:firstLine="562"/>
        <w:jc w:val="left"/>
        <w:spacing w:line="360" w:lineRule="auto"/>
        <w:rPr>
          <w:rFonts w:hint="eastAsia" w:ascii="宋体" w:hAnsi="宋体"/>
          <w:b/>
          <w:sz w:val="28"/>
          <w:szCs w:val="28"/>
        </w:rPr>
      </w:pPr>
      <w:r>
        <w:rPr>
          <w:rFonts w:ascii="宋体" w:hAnsi="宋体"/>
          <w:b/>
          <w:sz w:val="28"/>
          <w:szCs w:val="28"/>
        </w:rPr>
        <w:t xml:space="preserve">9、</w:t>
      </w:r>
      <w:bookmarkEnd w:id="78"/>
      <w:r/>
      <w:bookmarkEnd w:id="79"/>
      <w:r/>
      <w:bookmarkEnd w:id="80"/>
      <w:r/>
      <w:bookmarkEnd w:id="81"/>
      <w:r>
        <w:rPr>
          <w:rFonts w:hint="eastAsia" w:ascii="宋体" w:hAnsi="宋体"/>
          <w:b/>
          <w:sz w:val="28"/>
          <w:szCs w:val="28"/>
        </w:rPr>
        <w:t xml:space="preserve">投标文件构成</w:t>
      </w:r>
      <w:r/>
    </w:p>
    <w:p>
      <w:pPr>
        <w:ind w:firstLine="480"/>
        <w:jc w:val="left"/>
        <w:spacing w:line="360" w:lineRule="auto"/>
        <w:rPr>
          <w:rFonts w:hint="eastAsia" w:ascii="宋体" w:hAnsi="宋体"/>
          <w:bCs/>
          <w:sz w:val="24"/>
        </w:rPr>
      </w:pPr>
      <w:r/>
      <w:bookmarkStart w:id="84" w:name="_Toc16938531"/>
      <w:r/>
      <w:bookmarkStart w:id="85" w:name="_Toc462564074"/>
      <w:r/>
      <w:bookmarkStart w:id="86" w:name="_Toc20823287"/>
      <w:r/>
      <w:bookmarkStart w:id="87" w:name="_Toc513029215"/>
      <w:r>
        <w:rPr>
          <w:rFonts w:hint="eastAsia" w:ascii="宋体" w:hAnsi="宋体"/>
          <w:bCs/>
          <w:sz w:val="24"/>
        </w:rPr>
        <w:t xml:space="preserve">9.1 投标人编写的投标文件应包括投标函、开标一览表、资格证明文件、技术人员介绍、第四章项目需求中实质性要求响应对照表、技术及服务方案、投标人情况介绍等部分。</w:t>
      </w:r>
      <w:r/>
    </w:p>
    <w:p>
      <w:pPr>
        <w:ind w:firstLine="480"/>
        <w:jc w:val="left"/>
        <w:spacing w:line="360" w:lineRule="auto"/>
        <w:rPr>
          <w:rFonts w:hint="eastAsia" w:ascii="宋体" w:hAnsi="宋体"/>
          <w:bCs/>
          <w:sz w:val="24"/>
        </w:rPr>
      </w:pPr>
      <w:r>
        <w:rPr>
          <w:rFonts w:hint="eastAsia" w:ascii="宋体" w:hAnsi="宋体"/>
          <w:bCs/>
          <w:sz w:val="24"/>
        </w:rPr>
        <w:t xml:space="preserve">9.2 特别提醒：投标人必须在投标文件接收截止时间之前在系统中提交所有与开评标相关的资料。开评标现场不接收任何资料。</w:t>
      </w:r>
      <w:r/>
    </w:p>
    <w:p>
      <w:pPr>
        <w:ind w:firstLine="562"/>
        <w:jc w:val="left"/>
        <w:spacing w:line="360" w:lineRule="auto"/>
        <w:rPr>
          <w:rFonts w:hint="eastAsia" w:ascii="宋体" w:hAnsi="宋体"/>
          <w:b/>
          <w:sz w:val="28"/>
          <w:szCs w:val="28"/>
        </w:rPr>
      </w:pPr>
      <w:r>
        <w:rPr>
          <w:rFonts w:hint="eastAsia" w:ascii="宋体" w:hAnsi="宋体"/>
          <w:b/>
          <w:sz w:val="28"/>
          <w:szCs w:val="28"/>
        </w:rPr>
        <w:t xml:space="preserve">10、</w:t>
      </w:r>
      <w:bookmarkEnd w:id="84"/>
      <w:r/>
      <w:bookmarkEnd w:id="85"/>
      <w:r/>
      <w:bookmarkEnd w:id="86"/>
      <w:r/>
      <w:bookmarkEnd w:id="87"/>
      <w:r>
        <w:rPr>
          <w:rFonts w:hint="eastAsia" w:ascii="宋体" w:hAnsi="宋体"/>
          <w:b/>
          <w:sz w:val="28"/>
          <w:szCs w:val="28"/>
        </w:rPr>
        <w:t xml:space="preserve">投标函和开标一览表</w:t>
      </w:r>
      <w:r/>
    </w:p>
    <w:p>
      <w:pPr>
        <w:ind w:firstLine="480"/>
        <w:jc w:val="left"/>
        <w:spacing w:line="360" w:lineRule="auto"/>
        <w:rPr>
          <w:rFonts w:hint="eastAsia" w:ascii="宋体" w:hAnsi="宋体"/>
          <w:bCs/>
          <w:sz w:val="24"/>
        </w:rPr>
      </w:pPr>
      <w:r/>
      <w:bookmarkStart w:id="88" w:name="_Hlt26954838"/>
      <w:r/>
      <w:bookmarkStart w:id="89" w:name="_Hlt26670360"/>
      <w:r/>
      <w:bookmarkStart w:id="90" w:name="_Hlt26668975"/>
      <w:r/>
      <w:bookmarkStart w:id="91" w:name="_Toc513029219"/>
      <w:r/>
      <w:bookmarkStart w:id="92" w:name="_Toc49090509"/>
      <w:r/>
      <w:bookmarkStart w:id="93" w:name="_Toc14577357"/>
      <w:r/>
      <w:bookmarkEnd w:id="88"/>
      <w:r/>
      <w:bookmarkEnd w:id="89"/>
      <w:r/>
      <w:bookmarkEnd w:id="90"/>
      <w:r>
        <w:rPr>
          <w:rFonts w:hint="eastAsia" w:ascii="宋体" w:hAnsi="宋体"/>
          <w:bCs/>
          <w:sz w:val="24"/>
        </w:rPr>
        <w:t xml:space="preserve">10.1 投标人应按照招标文件中提供的格式完整、正确填写投标函、开标一览表。</w:t>
      </w:r>
      <w:r/>
    </w:p>
    <w:p>
      <w:pPr>
        <w:ind w:firstLine="480"/>
        <w:jc w:val="left"/>
        <w:spacing w:line="360" w:lineRule="auto"/>
        <w:rPr>
          <w:rFonts w:hint="eastAsia" w:ascii="宋体" w:hAnsi="宋体"/>
          <w:bCs/>
          <w:sz w:val="24"/>
        </w:rPr>
      </w:pPr>
      <w:r>
        <w:rPr>
          <w:rFonts w:hint="eastAsia" w:ascii="宋体" w:hAnsi="宋体"/>
          <w:bCs/>
          <w:sz w:val="24"/>
        </w:rPr>
        <w:t xml:space="preserve">10.2 开标一览表中的价格应与投标文件中投标配置与分项报价表（或经费测算表）中的价格一致，若出现价格不一致的情况，评标时一律按开标一览表中价格为准。</w:t>
      </w:r>
      <w:r/>
    </w:p>
    <w:p>
      <w:pPr>
        <w:ind w:firstLine="562"/>
        <w:jc w:val="left"/>
        <w:spacing w:line="360" w:lineRule="auto"/>
        <w:rPr>
          <w:rFonts w:hint="eastAsia" w:ascii="宋体" w:hAnsi="宋体"/>
          <w:b/>
          <w:sz w:val="28"/>
          <w:szCs w:val="28"/>
        </w:rPr>
      </w:pPr>
      <w:r>
        <w:rPr>
          <w:rFonts w:hint="eastAsia" w:ascii="宋体" w:hAnsi="宋体"/>
          <w:b/>
          <w:sz w:val="28"/>
          <w:szCs w:val="28"/>
        </w:rPr>
        <w:t xml:space="preserve">11、投标人资格证明文件</w:t>
      </w:r>
      <w:r/>
    </w:p>
    <w:p>
      <w:pPr>
        <w:ind w:firstLine="480"/>
        <w:jc w:val="left"/>
        <w:spacing w:line="360" w:lineRule="auto"/>
        <w:rPr>
          <w:rFonts w:hint="eastAsia" w:ascii="宋体" w:hAnsi="宋体"/>
          <w:bCs/>
          <w:sz w:val="24"/>
        </w:rPr>
      </w:pPr>
      <w:r>
        <w:rPr>
          <w:rFonts w:hint="eastAsia" w:ascii="宋体" w:hAnsi="宋体"/>
          <w:bCs/>
          <w:sz w:val="24"/>
        </w:rPr>
        <w:t xml:space="preserve">11.1投标人应按招标文件的要求提交资格证明文件。</w:t>
      </w:r>
      <w:r/>
    </w:p>
    <w:p>
      <w:pPr>
        <w:ind w:firstLine="562"/>
        <w:jc w:val="left"/>
        <w:spacing w:line="360" w:lineRule="auto"/>
        <w:rPr>
          <w:rFonts w:hint="eastAsia" w:ascii="宋体" w:hAnsi="宋体"/>
          <w:b/>
          <w:sz w:val="28"/>
          <w:szCs w:val="28"/>
        </w:rPr>
      </w:pPr>
      <w:r>
        <w:rPr>
          <w:rFonts w:hint="eastAsia" w:ascii="宋体" w:hAnsi="宋体"/>
          <w:b/>
          <w:sz w:val="28"/>
          <w:szCs w:val="28"/>
        </w:rPr>
        <w:t xml:space="preserve">12、</w:t>
      </w:r>
      <w:bookmarkEnd w:id="91"/>
      <w:r/>
      <w:bookmarkEnd w:id="92"/>
      <w:r/>
      <w:bookmarkEnd w:id="93"/>
      <w:r>
        <w:rPr>
          <w:rFonts w:hint="eastAsia" w:ascii="宋体" w:hAnsi="宋体"/>
          <w:b/>
          <w:sz w:val="28"/>
          <w:szCs w:val="28"/>
        </w:rPr>
        <w:t xml:space="preserve">投标配置与分项报价表（或经费测算表）</w:t>
      </w:r>
      <w:bookmarkEnd w:id="82"/>
      <w:r/>
      <w:bookmarkEnd w:id="83"/>
      <w:r/>
      <w:r/>
    </w:p>
    <w:p>
      <w:pPr>
        <w:ind w:firstLine="480"/>
        <w:jc w:val="left"/>
        <w:spacing w:line="360" w:lineRule="auto"/>
        <w:rPr>
          <w:rFonts w:hint="eastAsia" w:ascii="宋体" w:hAnsi="宋体"/>
          <w:bCs/>
          <w:sz w:val="24"/>
        </w:rPr>
      </w:pPr>
      <w:r/>
      <w:bookmarkStart w:id="94" w:name="_Toc20823296"/>
      <w:r/>
      <w:bookmarkStart w:id="95" w:name="_Toc54615242"/>
      <w:r/>
      <w:bookmarkStart w:id="96" w:name="_Toc35266023"/>
      <w:r/>
      <w:bookmarkStart w:id="97" w:name="_Toc513029224"/>
      <w:r/>
      <w:bookmarkStart w:id="98" w:name="_Toc6388848"/>
      <w:r/>
      <w:bookmarkStart w:id="99" w:name="_Toc16938540"/>
      <w:r/>
      <w:bookmarkStart w:id="100" w:name="_Toc6389296"/>
      <w:r/>
      <w:bookmarkStart w:id="101" w:name="_Toc38368123"/>
      <w:r/>
      <w:bookmarkStart w:id="102" w:name="_Toc120614217"/>
      <w:r>
        <w:rPr>
          <w:rFonts w:hint="eastAsia" w:ascii="宋体" w:hAnsi="宋体"/>
          <w:bCs/>
          <w:sz w:val="24"/>
        </w:rPr>
        <w:t xml:space="preserve">12.1 投标人应按照招标文件规定格式填报。每项货物和服务等只允许有一个报价 。</w:t>
      </w:r>
      <w:r/>
    </w:p>
    <w:p>
      <w:pPr>
        <w:ind w:firstLine="480"/>
        <w:jc w:val="left"/>
        <w:spacing w:line="360" w:lineRule="auto"/>
        <w:rPr>
          <w:rFonts w:hint="eastAsia" w:ascii="宋体" w:hAnsi="宋体"/>
          <w:bCs/>
          <w:sz w:val="24"/>
        </w:rPr>
      </w:pPr>
      <w:r>
        <w:rPr>
          <w:rFonts w:hint="eastAsia" w:ascii="宋体" w:hAnsi="宋体"/>
          <w:bCs/>
          <w:sz w:val="24"/>
        </w:rPr>
        <w:t xml:space="preserve">12.2 标的物</w:t>
      </w:r>
      <w:r/>
    </w:p>
    <w:p>
      <w:pPr>
        <w:ind w:firstLine="480"/>
        <w:jc w:val="left"/>
        <w:spacing w:line="360" w:lineRule="auto"/>
        <w:rPr>
          <w:rFonts w:hint="eastAsia" w:ascii="宋体" w:hAnsi="宋体"/>
          <w:bCs/>
          <w:sz w:val="24"/>
        </w:rPr>
      </w:pPr>
      <w:r>
        <w:rPr>
          <w:rFonts w:hint="eastAsia" w:ascii="宋体" w:hAnsi="宋体"/>
          <w:bCs/>
          <w:sz w:val="24"/>
        </w:rPr>
        <w:t xml:space="preserve">12.2.1采购人需求的有关服务等。</w:t>
      </w:r>
      <w:r/>
    </w:p>
    <w:p>
      <w:pPr>
        <w:ind w:firstLine="480"/>
        <w:jc w:val="left"/>
        <w:spacing w:line="360" w:lineRule="auto"/>
        <w:rPr>
          <w:rFonts w:hint="eastAsia" w:ascii="宋体" w:hAnsi="宋体"/>
          <w:bCs/>
          <w:sz w:val="24"/>
        </w:rPr>
      </w:pPr>
      <w:r>
        <w:rPr>
          <w:rFonts w:hint="eastAsia" w:ascii="宋体" w:hAnsi="宋体"/>
          <w:bCs/>
          <w:sz w:val="24"/>
        </w:rPr>
        <w:t xml:space="preserve">12.2.2若采购需求中对采购标的的质量明确执行标准的，按采购需求明确的标准执行。若采购需求中对采购标的的质量没有明确执行标准的，但有国家标准、或行业标准、或地方标准、或企业标准的，则按排列在前的等级高的标准执行，但执行地方标准、企业标准的，地方标准、企业标准必须符合保障人体健康和人身、财产安全的要求。另外，若采购需求中确定的采购标的的质量要求高于国家标准、行业标准的，则以需求中确定的质量要求为准。</w:t>
      </w:r>
      <w:r/>
    </w:p>
    <w:p>
      <w:pPr>
        <w:ind w:firstLine="480"/>
        <w:jc w:val="left"/>
        <w:spacing w:line="360" w:lineRule="auto"/>
        <w:rPr>
          <w:rFonts w:hint="eastAsia" w:ascii="宋体" w:hAnsi="宋体"/>
          <w:bCs/>
          <w:sz w:val="24"/>
        </w:rPr>
      </w:pPr>
      <w:r>
        <w:rPr>
          <w:rFonts w:hint="eastAsia" w:ascii="宋体" w:hAnsi="宋体"/>
          <w:bCs/>
          <w:sz w:val="24"/>
        </w:rPr>
        <w:t xml:space="preserve">12.3投标货币</w:t>
      </w:r>
      <w:r/>
    </w:p>
    <w:p>
      <w:pPr>
        <w:ind w:firstLine="480"/>
        <w:jc w:val="left"/>
        <w:spacing w:line="360" w:lineRule="auto"/>
        <w:rPr>
          <w:rFonts w:hint="eastAsia" w:ascii="宋体" w:hAnsi="宋体"/>
          <w:bCs/>
          <w:sz w:val="24"/>
        </w:rPr>
      </w:pPr>
      <w:r>
        <w:rPr>
          <w:rFonts w:hint="eastAsia" w:ascii="宋体" w:hAnsi="宋体"/>
          <w:bCs/>
          <w:sz w:val="24"/>
        </w:rPr>
        <w:t xml:space="preserve">投标文件中的货物单价和总价无特殊规定的采用人民币报价，以元为单位标注。招标文件中另有规定的按规定执行。</w:t>
      </w:r>
      <w:r/>
    </w:p>
    <w:p>
      <w:pPr>
        <w:ind w:firstLine="480"/>
        <w:jc w:val="left"/>
        <w:spacing w:line="360" w:lineRule="auto"/>
        <w:rPr>
          <w:rFonts w:hint="eastAsia" w:ascii="宋体" w:hAnsi="宋体"/>
          <w:bCs/>
          <w:sz w:val="24"/>
        </w:rPr>
      </w:pPr>
      <w:r>
        <w:rPr>
          <w:rFonts w:hint="eastAsia" w:ascii="宋体" w:hAnsi="宋体"/>
          <w:bCs/>
          <w:sz w:val="24"/>
        </w:rPr>
        <w:t xml:space="preserve">12.4 项目总价应包括但不限于人员费用（工资、福利、培训、社会保险等）、服务所用设备工具购置及维修费用、服务所用材料消耗费用、管理费用、利润、税金、政策性文件规定及合同包含的所有风险、责任等各项应有费用。同时，报价均包括草坪、地被、小灌木、花境植物的苗木补缺费用；重要地段草坪追播黑麦草费用，裸露地</w:t>
      </w:r>
      <w:r>
        <w:rPr>
          <w:rFonts w:hint="eastAsia" w:ascii="宋体" w:hAnsi="宋体"/>
          <w:bCs/>
          <w:sz w:val="24"/>
        </w:rPr>
        <w:t xml:space="preserve">被、片林下空地籽播花卉、草籽等费用；绿地内正常的苗木搬迁、调整、归并移植费用；护栏、养护标识牌、植物铭牌、警示牌等的维护费用；水生植物、水草（浮萍）清理费用、水生植物及水草清理时船只购买或租赁费用；地面铺装（包括木栈道）的日常维护、损坏修复，木栈道、雕塑等设施的油漆保养经费（每年至少一次）；养护人员购买意外险等保险的费用、养护责任铭牌的费用；所有车辆、机械的购买或登高车租赁费用；各类灾害天气应急抢险涉及的所有费用；实施有害生物防控费用；标段内开展陆生野生动物巡护涉及的相关费用；其他绿化养护涉及到的相关费用。</w:t>
      </w:r>
      <w:r/>
    </w:p>
    <w:p>
      <w:pPr>
        <w:ind w:firstLine="480"/>
        <w:jc w:val="left"/>
        <w:spacing w:line="360" w:lineRule="auto"/>
        <w:rPr>
          <w:rFonts w:hint="eastAsia" w:ascii="宋体" w:hAnsi="宋体"/>
          <w:bCs/>
          <w:sz w:val="24"/>
        </w:rPr>
      </w:pPr>
      <w:r>
        <w:rPr>
          <w:rFonts w:hint="eastAsia" w:ascii="宋体" w:hAnsi="宋体"/>
          <w:bCs/>
          <w:sz w:val="24"/>
        </w:rPr>
        <w:t xml:space="preserve">12.5 本报价必须充分考虑所有可能影响到报价的价格因素，一旦投标结束最终成交，如发生漏、缺、少项，都将被认为是中标人的报价让利行为。</w:t>
      </w:r>
      <w:r/>
    </w:p>
    <w:p>
      <w:pPr>
        <w:ind w:firstLine="562"/>
        <w:jc w:val="left"/>
        <w:spacing w:line="360" w:lineRule="auto"/>
        <w:rPr>
          <w:rFonts w:hint="eastAsia" w:ascii="宋体" w:hAnsi="宋体"/>
          <w:b/>
          <w:sz w:val="28"/>
          <w:szCs w:val="28"/>
        </w:rPr>
      </w:pPr>
      <w:r>
        <w:rPr>
          <w:rFonts w:hint="eastAsia" w:ascii="宋体" w:hAnsi="宋体"/>
          <w:b/>
          <w:sz w:val="28"/>
          <w:szCs w:val="28"/>
        </w:rPr>
        <w:t xml:space="preserve">13、技术及服务方案</w:t>
      </w:r>
      <w:r/>
    </w:p>
    <w:p>
      <w:pPr>
        <w:ind w:firstLine="480"/>
        <w:jc w:val="left"/>
        <w:spacing w:line="360" w:lineRule="auto"/>
        <w:rPr>
          <w:rFonts w:hint="eastAsia" w:ascii="宋体" w:hAnsi="宋体"/>
          <w:bCs/>
          <w:sz w:val="24"/>
        </w:rPr>
      </w:pPr>
      <w:r/>
      <w:bookmarkStart w:id="103" w:name="_Toc14577359"/>
      <w:r/>
      <w:bookmarkStart w:id="104" w:name="_Toc49090510"/>
      <w:r>
        <w:rPr>
          <w:rFonts w:hint="eastAsia" w:ascii="宋体" w:hAnsi="宋体"/>
          <w:bCs/>
          <w:sz w:val="24"/>
        </w:rPr>
        <w:t xml:space="preserve">13.1根据自己对需求的理解撰写需求分析和服务方案。</w:t>
      </w:r>
      <w:r/>
    </w:p>
    <w:p>
      <w:pPr>
        <w:ind w:firstLine="480"/>
        <w:jc w:val="left"/>
        <w:spacing w:line="360" w:lineRule="auto"/>
        <w:rPr>
          <w:rFonts w:hint="eastAsia" w:ascii="宋体" w:hAnsi="宋体"/>
          <w:bCs/>
          <w:sz w:val="24"/>
        </w:rPr>
      </w:pPr>
      <w:r>
        <w:rPr>
          <w:rFonts w:hint="eastAsia" w:ascii="宋体" w:hAnsi="宋体"/>
          <w:bCs/>
          <w:sz w:val="24"/>
        </w:rPr>
        <w:t xml:space="preserve">13.2根据自己对项目需求的分析，提出人员配备方案，并详细介绍拟参加本项目服务的人员的资历和持有相关证书情况，特别要详细介绍该项目负责人的学历、资质和所从事过类似案例管理情况。</w:t>
      </w:r>
      <w:r/>
    </w:p>
    <w:p>
      <w:pPr>
        <w:ind w:firstLine="562"/>
        <w:jc w:val="left"/>
        <w:spacing w:line="360" w:lineRule="auto"/>
        <w:rPr>
          <w:rFonts w:hint="eastAsia" w:ascii="宋体" w:hAnsi="宋体"/>
          <w:b/>
          <w:sz w:val="28"/>
          <w:szCs w:val="28"/>
        </w:rPr>
      </w:pPr>
      <w:r>
        <w:rPr>
          <w:rFonts w:hint="eastAsia" w:ascii="宋体" w:hAnsi="宋体"/>
          <w:b/>
          <w:sz w:val="28"/>
          <w:szCs w:val="28"/>
        </w:rPr>
        <w:t xml:space="preserve">14</w:t>
      </w:r>
      <w:r>
        <w:rPr>
          <w:rFonts w:ascii="宋体" w:hAnsi="宋体"/>
          <w:b/>
          <w:sz w:val="28"/>
          <w:szCs w:val="28"/>
        </w:rPr>
        <w:t xml:space="preserve">、</w:t>
      </w:r>
      <w:r>
        <w:rPr>
          <w:rFonts w:hint="eastAsia" w:ascii="宋体" w:hAnsi="宋体"/>
          <w:b/>
          <w:sz w:val="28"/>
          <w:szCs w:val="28"/>
        </w:rPr>
        <w:t xml:space="preserve">投标人情况介绍</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14.1 投标人的总体情况应在电子投标文件中作出说明。</w:t>
      </w:r>
      <w:r/>
    </w:p>
    <w:p>
      <w:pPr>
        <w:ind w:firstLine="562"/>
        <w:jc w:val="left"/>
        <w:spacing w:line="360" w:lineRule="auto"/>
        <w:rPr>
          <w:rFonts w:hint="eastAsia" w:ascii="宋体" w:hAnsi="宋体"/>
          <w:b/>
          <w:sz w:val="28"/>
          <w:szCs w:val="28"/>
        </w:rPr>
      </w:pPr>
      <w:r>
        <w:rPr>
          <w:rFonts w:hint="eastAsia" w:ascii="宋体" w:hAnsi="宋体"/>
          <w:b/>
          <w:sz w:val="28"/>
          <w:szCs w:val="28"/>
        </w:rPr>
        <w:t xml:space="preserve">15、投标保证金</w:t>
      </w:r>
      <w:r/>
    </w:p>
    <w:p>
      <w:pPr>
        <w:contextualSpacing/>
        <w:ind w:firstLine="508"/>
        <w:jc w:val="left"/>
        <w:spacing w:line="360" w:lineRule="auto"/>
        <w:widowControl/>
        <w:rPr>
          <w:rFonts w:hint="eastAsia" w:ascii="宋体" w:hAnsi="宋体" w:cs="宋体"/>
          <w:spacing w:val="7"/>
          <w:sz w:val="24"/>
          <w:szCs w:val="24"/>
        </w:rPr>
      </w:pPr>
      <w:r>
        <w:rPr>
          <w:rFonts w:hint="eastAsia" w:ascii="宋体" w:hAnsi="宋体" w:cs="宋体"/>
          <w:spacing w:val="7"/>
          <w:sz w:val="24"/>
          <w:szCs w:val="24"/>
        </w:rPr>
        <w:t xml:space="preserve">15.1本次招标不收取投标保证金</w:t>
      </w:r>
      <w:r>
        <w:rPr>
          <w:rFonts w:ascii="宋体" w:hAnsi="宋体" w:cs="宋体"/>
          <w:spacing w:val="7"/>
          <w:sz w:val="24"/>
          <w:szCs w:val="24"/>
        </w:rPr>
        <w:t xml:space="preserve">。</w:t>
      </w:r>
      <w:bookmarkEnd w:id="103"/>
      <w:r/>
      <w:bookmarkEnd w:id="104"/>
      <w:r/>
      <w:r/>
    </w:p>
    <w:p>
      <w:pPr>
        <w:ind w:firstLine="562"/>
        <w:jc w:val="left"/>
        <w:spacing w:line="360" w:lineRule="auto"/>
        <w:rPr>
          <w:rFonts w:hint="eastAsia" w:ascii="宋体" w:hAnsi="宋体"/>
          <w:b/>
          <w:sz w:val="28"/>
          <w:szCs w:val="28"/>
        </w:rPr>
      </w:pPr>
      <w:r/>
      <w:bookmarkStart w:id="105" w:name="_Hlt26670489"/>
      <w:r/>
      <w:bookmarkStart w:id="106" w:name="_Hlt26954850"/>
      <w:r/>
      <w:bookmarkStart w:id="107" w:name="EBf6e5e332cb7245ab8f3a9801503c122b"/>
      <w:r/>
      <w:bookmarkStart w:id="108" w:name="_Hlt26954734"/>
      <w:r/>
      <w:bookmarkStart w:id="109" w:name="_Toc14577360"/>
      <w:r/>
      <w:bookmarkStart w:id="110" w:name="_Toc49090511"/>
      <w:r/>
      <w:bookmarkEnd w:id="105"/>
      <w:r/>
      <w:bookmarkEnd w:id="106"/>
      <w:r/>
      <w:bookmarkEnd w:id="107"/>
      <w:r/>
      <w:bookmarkEnd w:id="108"/>
      <w:r>
        <w:rPr>
          <w:rFonts w:hint="eastAsia" w:ascii="宋体" w:hAnsi="宋体"/>
          <w:b/>
          <w:sz w:val="28"/>
          <w:szCs w:val="28"/>
        </w:rPr>
        <w:t xml:space="preserve">16、投标有效期</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16.1 投标有效期为张家港保税区宏宇建设咨询有限公司规定的开标之日后九十（90）天。投标有效期比规定短的将被视为非响应性投标而予以拒绝。</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16.2 在特殊情况下张家港保税区宏宇建设咨询有限公司于原投标有效期满之前，可向投标人提出延长投标有效期的要求。这种要求与答复均应采用书面形式。投标人可以拒绝张家港保税区宏宇建设咨询有限公司的这一要求而放弃投标。同意延长投标有效期的投标人既不能要求也不允许修改其投标文件。</w:t>
      </w:r>
      <w:r/>
    </w:p>
    <w:p>
      <w:pPr>
        <w:ind w:firstLine="562"/>
        <w:jc w:val="left"/>
        <w:spacing w:line="360" w:lineRule="auto"/>
        <w:rPr>
          <w:rFonts w:hint="eastAsia" w:ascii="宋体" w:hAnsi="宋体"/>
          <w:b/>
          <w:sz w:val="28"/>
          <w:szCs w:val="28"/>
        </w:rPr>
      </w:pPr>
      <w:r>
        <w:rPr>
          <w:rFonts w:hint="eastAsia" w:ascii="宋体" w:hAnsi="宋体"/>
          <w:b/>
          <w:sz w:val="28"/>
          <w:szCs w:val="28"/>
        </w:rPr>
        <w:t xml:space="preserve">17、</w:t>
      </w:r>
      <w:bookmarkEnd w:id="109"/>
      <w:r/>
      <w:bookmarkEnd w:id="110"/>
      <w:r>
        <w:rPr>
          <w:rFonts w:hint="eastAsia" w:ascii="宋体" w:hAnsi="宋体"/>
          <w:b/>
          <w:sz w:val="28"/>
          <w:szCs w:val="28"/>
        </w:rPr>
        <w:t xml:space="preserve">投标文件的签署</w:t>
      </w:r>
      <w:r/>
    </w:p>
    <w:p>
      <w:pPr>
        <w:contextualSpacing/>
        <w:ind w:firstLine="480"/>
        <w:jc w:val="left"/>
        <w:spacing w:line="360" w:lineRule="auto"/>
        <w:rPr>
          <w:rFonts w:hint="eastAsia" w:ascii="宋体" w:hAnsi="宋体"/>
          <w:bCs/>
          <w:sz w:val="24"/>
        </w:rPr>
      </w:pPr>
      <w:r>
        <w:rPr>
          <w:rFonts w:hint="eastAsia" w:ascii="宋体" w:hAnsi="宋体"/>
          <w:bCs/>
          <w:sz w:val="24"/>
        </w:rPr>
        <w:t xml:space="preserve">本招标文件所表述（指定）的公章是指法定名称章，不包括合同专用章、业务专用章等印章</w:t>
      </w:r>
      <w:r>
        <w:rPr>
          <w:rFonts w:ascii="宋体" w:hAnsi="宋体"/>
          <w:bCs/>
          <w:sz w:val="24"/>
        </w:rPr>
        <w:t xml:space="preserve">。</w:t>
      </w:r>
      <w:r/>
    </w:p>
    <w:p>
      <w:pPr>
        <w:ind w:firstLine="562"/>
        <w:jc w:val="left"/>
        <w:spacing w:line="360" w:lineRule="auto"/>
        <w:rPr>
          <w:rFonts w:hint="eastAsia" w:ascii="宋体" w:hAnsi="宋体"/>
          <w:b/>
          <w:sz w:val="28"/>
          <w:szCs w:val="28"/>
        </w:rPr>
      </w:pPr>
      <w:r>
        <w:rPr>
          <w:rFonts w:hint="eastAsia" w:ascii="宋体" w:hAnsi="宋体"/>
          <w:b/>
          <w:sz w:val="28"/>
          <w:szCs w:val="28"/>
        </w:rPr>
        <w:t xml:space="preserve">四、投标文件的制作、上传、递交</w:t>
      </w:r>
      <w:bookmarkEnd w:id="94"/>
      <w:r/>
      <w:bookmarkEnd w:id="95"/>
      <w:r/>
      <w:bookmarkEnd w:id="96"/>
      <w:r/>
      <w:bookmarkEnd w:id="97"/>
      <w:r/>
      <w:bookmarkEnd w:id="98"/>
      <w:r/>
      <w:bookmarkEnd w:id="99"/>
      <w:r/>
      <w:bookmarkEnd w:id="100"/>
      <w:r/>
      <w:bookmarkEnd w:id="101"/>
      <w:r/>
      <w:bookmarkEnd w:id="102"/>
      <w:r/>
      <w:r/>
    </w:p>
    <w:p>
      <w:pPr>
        <w:ind w:firstLine="562"/>
        <w:jc w:val="left"/>
        <w:spacing w:line="360" w:lineRule="auto"/>
        <w:rPr>
          <w:rFonts w:hint="eastAsia" w:ascii="宋体" w:hAnsi="宋体"/>
          <w:b/>
          <w:sz w:val="28"/>
          <w:szCs w:val="28"/>
        </w:rPr>
      </w:pPr>
      <w:r>
        <w:rPr>
          <w:rFonts w:ascii="宋体" w:hAnsi="宋体"/>
          <w:b/>
          <w:sz w:val="28"/>
          <w:szCs w:val="28"/>
        </w:rPr>
        <w:t xml:space="preserve">1</w:t>
      </w:r>
      <w:r>
        <w:rPr>
          <w:rFonts w:hint="eastAsia" w:ascii="宋体" w:hAnsi="宋体"/>
          <w:b/>
          <w:sz w:val="28"/>
          <w:szCs w:val="28"/>
        </w:rPr>
        <w:t xml:space="preserve">8</w:t>
      </w:r>
      <w:r>
        <w:rPr>
          <w:rFonts w:ascii="宋体" w:hAnsi="宋体"/>
          <w:b/>
          <w:sz w:val="28"/>
          <w:szCs w:val="28"/>
        </w:rPr>
        <w:t xml:space="preserve">、投标文件的递交</w:t>
      </w:r>
      <w:r/>
    </w:p>
    <w:p>
      <w:pPr>
        <w:contextualSpacing/>
        <w:ind w:firstLine="508"/>
        <w:jc w:val="left"/>
        <w:spacing w:line="360" w:lineRule="auto"/>
        <w:widowControl/>
        <w:rPr>
          <w:rFonts w:hint="eastAsia" w:ascii="宋体" w:hAnsi="宋体" w:cs="宋体"/>
          <w:spacing w:val="7"/>
          <w:sz w:val="24"/>
          <w:szCs w:val="24"/>
        </w:rPr>
      </w:pPr>
      <w:r>
        <w:rPr>
          <w:rFonts w:ascii="宋体" w:hAnsi="宋体" w:cs="宋体"/>
          <w:spacing w:val="7"/>
          <w:sz w:val="24"/>
          <w:szCs w:val="24"/>
        </w:rPr>
        <w:t xml:space="preserve">1</w:t>
      </w:r>
      <w:r>
        <w:rPr>
          <w:rFonts w:hint="eastAsia" w:ascii="宋体" w:hAnsi="宋体" w:cs="宋体"/>
          <w:spacing w:val="7"/>
          <w:sz w:val="24"/>
          <w:szCs w:val="24"/>
        </w:rPr>
        <w:t xml:space="preserve">8</w:t>
      </w:r>
      <w:r>
        <w:rPr>
          <w:rFonts w:ascii="宋体" w:hAnsi="宋体" w:cs="宋体"/>
          <w:spacing w:val="7"/>
          <w:sz w:val="24"/>
          <w:szCs w:val="24"/>
        </w:rPr>
        <w:t xml:space="preserve">.1 电子投标文件的递交</w:t>
      </w:r>
      <w:r/>
    </w:p>
    <w:p>
      <w:pPr>
        <w:contextualSpacing/>
        <w:ind w:firstLine="508"/>
        <w:jc w:val="left"/>
        <w:spacing w:line="360" w:lineRule="auto"/>
        <w:widowControl/>
        <w:rPr>
          <w:rFonts w:hint="eastAsia" w:ascii="宋体" w:hAnsi="宋体" w:cs="宋体"/>
          <w:spacing w:val="7"/>
          <w:sz w:val="24"/>
          <w:szCs w:val="24"/>
        </w:rPr>
      </w:pPr>
      <w:r>
        <w:rPr>
          <w:rFonts w:hint="eastAsia" w:ascii="宋体" w:hAnsi="宋体" w:cs="宋体"/>
          <w:spacing w:val="7"/>
          <w:sz w:val="24"/>
          <w:szCs w:val="24"/>
        </w:rPr>
        <w:t xml:space="preserve">投标人应当按照《苏采云系统供应商操作手册》规定，在投标截止时间前制作并上传电子投标文件。</w:t>
      </w:r>
      <w:r/>
    </w:p>
    <w:p>
      <w:pPr>
        <w:ind w:firstLine="562"/>
        <w:jc w:val="left"/>
        <w:spacing w:line="360" w:lineRule="auto"/>
        <w:rPr>
          <w:rFonts w:hint="eastAsia" w:ascii="宋体" w:hAnsi="宋体"/>
          <w:b/>
          <w:sz w:val="28"/>
          <w:szCs w:val="28"/>
        </w:rPr>
      </w:pPr>
      <w:r/>
      <w:bookmarkStart w:id="111" w:name="EBf32ab2a605304a2590d51e1e588ffb76"/>
      <w:r/>
      <w:bookmarkStart w:id="112" w:name="_Toc6389298"/>
      <w:r/>
      <w:bookmarkStart w:id="113" w:name="_Toc6388850"/>
      <w:r/>
      <w:bookmarkEnd w:id="111"/>
      <w:r>
        <w:rPr>
          <w:rFonts w:hint="eastAsia" w:ascii="宋体" w:hAnsi="宋体"/>
          <w:b/>
          <w:sz w:val="28"/>
          <w:szCs w:val="28"/>
        </w:rPr>
        <w:t xml:space="preserve">19、投标截止日期</w:t>
      </w:r>
      <w:bookmarkEnd w:id="112"/>
      <w:r/>
      <w:bookmarkEnd w:id="113"/>
      <w:r/>
      <w:r/>
    </w:p>
    <w:p>
      <w:pPr>
        <w:ind w:firstLine="508"/>
        <w:jc w:val="left"/>
        <w:spacing w:line="360" w:lineRule="auto"/>
        <w:rPr>
          <w:rFonts w:hint="eastAsia" w:ascii="宋体" w:hAnsi="宋体" w:cs="宋体"/>
          <w:spacing w:val="7"/>
          <w:sz w:val="24"/>
          <w:szCs w:val="24"/>
        </w:rPr>
      </w:pPr>
      <w:r/>
      <w:bookmarkStart w:id="114" w:name="EB4c6421107b4c4e38bf2769d0237905a7"/>
      <w:r/>
      <w:bookmarkStart w:id="115" w:name="_Toc6389299"/>
      <w:r/>
      <w:bookmarkStart w:id="116" w:name="_Toc6388851"/>
      <w:r/>
      <w:bookmarkEnd w:id="114"/>
      <w:r>
        <w:rPr>
          <w:rFonts w:hint="eastAsia" w:ascii="宋体" w:hAnsi="宋体" w:cs="宋体"/>
          <w:spacing w:val="7"/>
          <w:sz w:val="24"/>
          <w:szCs w:val="24"/>
        </w:rPr>
        <w:t xml:space="preserve">19.1 投标人上传电子投标文件的时间不得迟于招标公告中规定的投标截止时间。</w:t>
      </w:r>
      <w:r/>
    </w:p>
    <w:p>
      <w:pPr>
        <w:ind w:firstLine="508"/>
        <w:jc w:val="left"/>
        <w:spacing w:line="360" w:lineRule="auto"/>
        <w:rPr>
          <w:rFonts w:hint="eastAsia" w:ascii="宋体" w:hAnsi="宋体" w:cs="宋体"/>
          <w:spacing w:val="7"/>
          <w:sz w:val="24"/>
          <w:szCs w:val="24"/>
        </w:rPr>
      </w:pPr>
      <w:r>
        <w:rPr>
          <w:rFonts w:hint="eastAsia" w:ascii="宋体" w:hAnsi="宋体" w:cs="宋体"/>
          <w:spacing w:val="7"/>
          <w:sz w:val="24"/>
          <w:szCs w:val="24"/>
        </w:rPr>
        <w:t xml:space="preserve">投标人应充分考虑到网络环境、网络带宽等风险因素，如因投标人自身原因造成的电子投标文件上传不成功由投标人自行承担全部责任。</w:t>
      </w:r>
      <w:r/>
    </w:p>
    <w:p>
      <w:pPr>
        <w:ind w:firstLine="562"/>
        <w:jc w:val="left"/>
        <w:spacing w:line="360" w:lineRule="auto"/>
        <w:rPr>
          <w:rFonts w:hint="eastAsia" w:ascii="宋体" w:hAnsi="宋体"/>
          <w:b/>
          <w:sz w:val="28"/>
          <w:szCs w:val="28"/>
        </w:rPr>
      </w:pPr>
      <w:r>
        <w:rPr>
          <w:rFonts w:hint="eastAsia" w:ascii="宋体" w:hAnsi="宋体"/>
          <w:b/>
          <w:sz w:val="28"/>
          <w:szCs w:val="28"/>
        </w:rPr>
        <w:t xml:space="preserve">20、投标文件的递交</w:t>
      </w:r>
      <w:bookmarkEnd w:id="115"/>
      <w:r/>
      <w:bookmarkEnd w:id="116"/>
      <w:r/>
      <w:r/>
    </w:p>
    <w:p>
      <w:pPr>
        <w:contextualSpacing/>
        <w:ind w:firstLine="480"/>
        <w:jc w:val="left"/>
        <w:spacing w:line="360" w:lineRule="auto"/>
        <w:rPr>
          <w:rFonts w:hint="eastAsia" w:ascii="宋体" w:hAnsi="宋体"/>
          <w:sz w:val="24"/>
        </w:rPr>
      </w:pPr>
      <w:r>
        <w:rPr>
          <w:rFonts w:hint="eastAsia" w:ascii="宋体" w:hAnsi="宋体"/>
          <w:sz w:val="24"/>
        </w:rPr>
        <w:t xml:space="preserve">20.1</w:t>
      </w:r>
      <w:bookmarkStart w:id="117" w:name="EBfffe463a2deb4e7cad93cb8e37ffda5e"/>
      <w:r>
        <w:rPr>
          <w:rFonts w:hint="eastAsia" w:ascii="宋体" w:hAnsi="宋体"/>
          <w:sz w:val="24"/>
        </w:rPr>
        <w:t xml:space="preserve">张家港保税区宏宇建设咨询有限公司</w:t>
      </w:r>
      <w:bookmarkEnd w:id="117"/>
      <w:r>
        <w:rPr>
          <w:rFonts w:hint="eastAsia" w:ascii="宋体" w:hAnsi="宋体"/>
          <w:sz w:val="24"/>
        </w:rPr>
        <w:t xml:space="preserve">拒绝接收在其规定的投标截止时间后递交的任何投标文件。</w:t>
      </w:r>
      <w:r/>
    </w:p>
    <w:p>
      <w:pPr>
        <w:ind w:firstLine="562"/>
        <w:jc w:val="left"/>
        <w:spacing w:line="360" w:lineRule="auto"/>
        <w:rPr>
          <w:rFonts w:hint="eastAsia" w:ascii="宋体" w:hAnsi="宋体"/>
          <w:b/>
          <w:sz w:val="28"/>
          <w:szCs w:val="28"/>
        </w:rPr>
      </w:pPr>
      <w:r/>
      <w:bookmarkStart w:id="118" w:name="_Toc6389300"/>
      <w:r/>
      <w:bookmarkStart w:id="119" w:name="_Toc6388852"/>
      <w:r>
        <w:rPr>
          <w:rFonts w:hint="eastAsia" w:ascii="宋体" w:hAnsi="宋体"/>
          <w:b/>
          <w:sz w:val="28"/>
          <w:szCs w:val="28"/>
        </w:rPr>
        <w:t xml:space="preserve">21、投标文件的修改和撤回</w:t>
      </w:r>
      <w:bookmarkEnd w:id="118"/>
      <w:r/>
      <w:bookmarkEnd w:id="119"/>
      <w:r/>
      <w:r/>
    </w:p>
    <w:p>
      <w:pPr>
        <w:ind w:firstLine="508"/>
        <w:jc w:val="left"/>
        <w:spacing w:line="360" w:lineRule="auto"/>
        <w:rPr>
          <w:rFonts w:hint="eastAsia" w:ascii="宋体" w:hAnsi="宋体" w:cs="宋体"/>
          <w:spacing w:val="7"/>
          <w:sz w:val="24"/>
          <w:szCs w:val="24"/>
        </w:rPr>
      </w:pPr>
      <w:r/>
      <w:bookmarkStart w:id="120" w:name="_Toc160042792"/>
      <w:r/>
      <w:bookmarkStart w:id="121" w:name="_Toc120614218"/>
      <w:r/>
      <w:bookmarkStart w:id="122" w:name="_Toc20823301"/>
      <w:r/>
      <w:bookmarkStart w:id="123" w:name="_Toc16938545"/>
      <w:r/>
      <w:bookmarkStart w:id="124" w:name="_Toc513029229"/>
      <w:r/>
      <w:bookmarkStart w:id="125" w:name="_Toc38368124"/>
      <w:r/>
      <w:bookmarkStart w:id="126" w:name="_Toc35266024"/>
      <w:r/>
      <w:bookmarkStart w:id="127" w:name="_Toc54615243"/>
      <w:r>
        <w:rPr>
          <w:rFonts w:hint="eastAsia" w:ascii="宋体" w:hAnsi="宋体" w:cs="宋体"/>
          <w:spacing w:val="7"/>
          <w:sz w:val="24"/>
          <w:szCs w:val="24"/>
        </w:rPr>
        <w:t xml:space="preserve">21.1 投标人在递交投标文件后，可以修改或撤回其投标文件，但这种修改和撤回，必须在规定的投标截止时间前，具体操作方法见《苏采云系统供应商操作手册》。</w:t>
      </w:r>
      <w:r/>
    </w:p>
    <w:p>
      <w:pPr>
        <w:ind w:firstLine="508"/>
        <w:jc w:val="left"/>
        <w:spacing w:line="360" w:lineRule="auto"/>
        <w:rPr>
          <w:rFonts w:hint="eastAsia" w:ascii="宋体" w:hAnsi="宋体" w:cs="宋体"/>
          <w:spacing w:val="7"/>
          <w:sz w:val="24"/>
          <w:szCs w:val="24"/>
        </w:rPr>
      </w:pPr>
      <w:r>
        <w:rPr>
          <w:rFonts w:hint="eastAsia" w:ascii="宋体" w:hAnsi="宋体" w:cs="宋体"/>
          <w:spacing w:val="7"/>
          <w:sz w:val="24"/>
          <w:szCs w:val="24"/>
        </w:rPr>
        <w:t xml:space="preserve">21.2 投标人撤回电子投标文件，则认为其不再参与本项目投标活动。</w:t>
      </w:r>
      <w:r/>
    </w:p>
    <w:p>
      <w:pPr>
        <w:ind w:firstLine="508"/>
        <w:jc w:val="left"/>
        <w:spacing w:line="360" w:lineRule="auto"/>
        <w:rPr>
          <w:rFonts w:hint="eastAsia" w:ascii="宋体" w:hAnsi="宋体" w:cs="宋体"/>
          <w:spacing w:val="7"/>
          <w:sz w:val="24"/>
          <w:szCs w:val="24"/>
        </w:rPr>
      </w:pPr>
      <w:r>
        <w:rPr>
          <w:rFonts w:hint="eastAsia" w:ascii="宋体" w:hAnsi="宋体" w:cs="宋体"/>
          <w:spacing w:val="7"/>
          <w:sz w:val="24"/>
          <w:szCs w:val="24"/>
        </w:rPr>
        <w:t xml:space="preserve">21.3 在投标截止时间之后，投标人不得对其电子投标文件作任何修改。</w:t>
      </w:r>
      <w:r/>
    </w:p>
    <w:p>
      <w:pPr>
        <w:ind w:firstLine="508"/>
        <w:jc w:val="left"/>
        <w:spacing w:line="360" w:lineRule="auto"/>
        <w:rPr>
          <w:rFonts w:hint="eastAsia" w:ascii="宋体" w:hAnsi="宋体" w:cs="宋体"/>
          <w:spacing w:val="7"/>
          <w:sz w:val="24"/>
          <w:szCs w:val="24"/>
        </w:rPr>
      </w:pPr>
      <w:r>
        <w:rPr>
          <w:rFonts w:hint="eastAsia" w:ascii="宋体" w:hAnsi="宋体" w:cs="宋体"/>
          <w:spacing w:val="7"/>
          <w:sz w:val="24"/>
          <w:szCs w:val="24"/>
        </w:rPr>
        <w:t xml:space="preserve">21.4 在投标截止时间至招标文件中规定的投标有效期满之间的这段时间内，投标人不得撤销其投标。</w:t>
      </w:r>
      <w:r/>
    </w:p>
    <w:p>
      <w:pPr>
        <w:ind w:firstLine="508"/>
        <w:jc w:val="left"/>
        <w:spacing w:line="360" w:lineRule="auto"/>
        <w:rPr>
          <w:rFonts w:hint="eastAsia" w:ascii="宋体" w:hAnsi="宋体" w:cs="宋体"/>
          <w:spacing w:val="7"/>
          <w:sz w:val="24"/>
          <w:szCs w:val="24"/>
        </w:rPr>
      </w:pPr>
      <w:r>
        <w:rPr>
          <w:rFonts w:hint="eastAsia" w:ascii="宋体" w:hAnsi="宋体" w:cs="宋体"/>
          <w:spacing w:val="7"/>
          <w:sz w:val="24"/>
          <w:szCs w:val="24"/>
        </w:rPr>
        <w:t xml:space="preserve">21.5 不论投标人中标与否，投标文件均不退回。</w:t>
      </w:r>
      <w:r/>
    </w:p>
    <w:p>
      <w:pPr>
        <w:ind w:firstLine="562"/>
        <w:jc w:val="left"/>
        <w:spacing w:line="360" w:lineRule="auto"/>
        <w:rPr>
          <w:rFonts w:hint="eastAsia" w:ascii="宋体" w:hAnsi="宋体"/>
          <w:b/>
          <w:sz w:val="28"/>
          <w:szCs w:val="28"/>
        </w:rPr>
      </w:pPr>
      <w:r>
        <w:rPr>
          <w:rFonts w:hint="eastAsia" w:ascii="宋体" w:hAnsi="宋体"/>
          <w:b/>
          <w:sz w:val="28"/>
          <w:szCs w:val="28"/>
        </w:rPr>
        <w:t xml:space="preserve">五、开标与评标</w:t>
      </w:r>
      <w:bookmarkEnd w:id="120"/>
      <w:r/>
      <w:bookmarkEnd w:id="121"/>
      <w:r/>
      <w:bookmarkEnd w:id="122"/>
      <w:r/>
      <w:bookmarkEnd w:id="123"/>
      <w:r/>
      <w:bookmarkEnd w:id="124"/>
      <w:r/>
      <w:bookmarkEnd w:id="125"/>
      <w:r/>
      <w:bookmarkEnd w:id="126"/>
      <w:r/>
      <w:bookmarkEnd w:id="127"/>
      <w:r/>
      <w:r/>
    </w:p>
    <w:p>
      <w:pPr>
        <w:ind w:firstLine="562"/>
        <w:jc w:val="left"/>
        <w:spacing w:line="360" w:lineRule="auto"/>
        <w:rPr>
          <w:rFonts w:hint="eastAsia" w:ascii="宋体" w:hAnsi="宋体"/>
          <w:b/>
          <w:sz w:val="28"/>
          <w:szCs w:val="28"/>
        </w:rPr>
      </w:pPr>
      <w:r/>
      <w:bookmarkStart w:id="128" w:name="_Toc20823302"/>
      <w:r/>
      <w:bookmarkStart w:id="129" w:name="_Toc16938546"/>
      <w:r/>
      <w:bookmarkStart w:id="130" w:name="_Toc513029230"/>
      <w:r>
        <w:rPr>
          <w:rFonts w:hint="eastAsia" w:ascii="宋体" w:hAnsi="宋体"/>
          <w:b/>
          <w:sz w:val="28"/>
          <w:szCs w:val="28"/>
        </w:rPr>
        <w:t xml:space="preserve">22、开标</w:t>
      </w:r>
      <w:bookmarkEnd w:id="128"/>
      <w:r/>
      <w:bookmarkEnd w:id="129"/>
      <w:r/>
      <w:bookmarkEnd w:id="130"/>
      <w:r/>
      <w:r/>
    </w:p>
    <w:p>
      <w:pPr>
        <w:ind w:firstLine="508"/>
        <w:jc w:val="left"/>
        <w:spacing w:line="360" w:lineRule="auto"/>
        <w:rPr>
          <w:rFonts w:hint="eastAsia" w:ascii="宋体" w:hAnsi="宋体" w:cs="宋体"/>
          <w:spacing w:val="7"/>
          <w:sz w:val="24"/>
          <w:szCs w:val="24"/>
        </w:rPr>
      </w:pPr>
      <w:r/>
      <w:bookmarkStart w:id="131" w:name="EB45a41a7a147945c0bb92535f2d40058d"/>
      <w:r/>
      <w:bookmarkStart w:id="132" w:name="_Toc513029231"/>
      <w:r/>
      <w:bookmarkStart w:id="133" w:name="_Toc20823303"/>
      <w:r/>
      <w:bookmarkStart w:id="134" w:name="_Toc16938547"/>
      <w:r/>
      <w:bookmarkEnd w:id="131"/>
      <w:r>
        <w:rPr>
          <w:rFonts w:hint="eastAsia" w:ascii="宋体" w:hAnsi="宋体" w:cs="宋体"/>
          <w:spacing w:val="7"/>
          <w:sz w:val="24"/>
          <w:szCs w:val="24"/>
        </w:rPr>
        <w:t xml:space="preserve">22.1开标由采购代理机构在线主持，邀请投标人在线参加。投标人应当按照《苏采云系统供应商操作手册》规定，参加开标活动和在“苏采云”系统规定的时间内对投标文件进行解密。评标委员会成员不得参加开标活动。</w:t>
      </w:r>
      <w:r/>
    </w:p>
    <w:p>
      <w:pPr>
        <w:ind w:firstLine="508"/>
        <w:jc w:val="left"/>
        <w:spacing w:line="360" w:lineRule="auto"/>
        <w:rPr>
          <w:rFonts w:hint="eastAsia" w:ascii="宋体" w:hAnsi="宋体" w:cs="宋体"/>
          <w:spacing w:val="7"/>
          <w:sz w:val="24"/>
          <w:szCs w:val="24"/>
        </w:rPr>
      </w:pPr>
      <w:r>
        <w:rPr>
          <w:rFonts w:hint="eastAsia" w:ascii="宋体" w:hAnsi="宋体" w:cs="宋体"/>
          <w:spacing w:val="7"/>
          <w:sz w:val="24"/>
          <w:szCs w:val="24"/>
        </w:rPr>
        <w:t xml:space="preserve">22.2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562"/>
        <w:jc w:val="left"/>
        <w:spacing w:line="360" w:lineRule="auto"/>
        <w:rPr>
          <w:rFonts w:hint="eastAsia" w:ascii="宋体" w:hAnsi="宋体"/>
          <w:b/>
          <w:sz w:val="28"/>
          <w:szCs w:val="28"/>
        </w:rPr>
      </w:pPr>
      <w:r>
        <w:rPr>
          <w:rFonts w:ascii="宋体" w:hAnsi="宋体"/>
          <w:b/>
          <w:sz w:val="28"/>
          <w:szCs w:val="28"/>
        </w:rPr>
        <w:t xml:space="preserve">2</w:t>
      </w:r>
      <w:r>
        <w:rPr>
          <w:rFonts w:hint="eastAsia" w:ascii="宋体" w:hAnsi="宋体"/>
          <w:b/>
          <w:sz w:val="28"/>
          <w:szCs w:val="28"/>
        </w:rPr>
        <w:t xml:space="preserve">3</w:t>
      </w:r>
      <w:r>
        <w:rPr>
          <w:rFonts w:ascii="宋体" w:hAnsi="宋体"/>
          <w:b/>
          <w:sz w:val="28"/>
          <w:szCs w:val="28"/>
        </w:rPr>
        <w:t xml:space="preserve">、</w:t>
      </w:r>
      <w:r>
        <w:rPr>
          <w:rFonts w:hint="eastAsia" w:ascii="宋体" w:hAnsi="宋体"/>
          <w:b/>
          <w:sz w:val="28"/>
          <w:szCs w:val="28"/>
        </w:rPr>
        <w:t xml:space="preserve">评标委员会</w:t>
      </w:r>
      <w:r/>
    </w:p>
    <w:p>
      <w:pPr>
        <w:contextualSpacing/>
        <w:ind w:firstLine="480"/>
        <w:jc w:val="left"/>
        <w:spacing w:line="360" w:lineRule="auto"/>
        <w:rPr>
          <w:rFonts w:hint="eastAsia" w:ascii="宋体" w:hAnsi="宋体"/>
          <w:b/>
          <w:bCs/>
          <w:sz w:val="24"/>
        </w:rPr>
      </w:pPr>
      <w:r>
        <w:rPr>
          <w:rFonts w:ascii="宋体" w:hAnsi="宋体"/>
          <w:sz w:val="24"/>
        </w:rPr>
        <w:t xml:space="preserve">2</w:t>
      </w:r>
      <w:r>
        <w:rPr>
          <w:rFonts w:hint="eastAsia" w:ascii="宋体" w:hAnsi="宋体"/>
          <w:sz w:val="24"/>
        </w:rPr>
        <w:t xml:space="preserve">3.1开标后，</w:t>
      </w:r>
      <w:bookmarkStart w:id="135" w:name="EBd93f728e80de47e5afd77299c0ffdfa6"/>
      <w:r>
        <w:rPr>
          <w:rFonts w:hint="eastAsia" w:ascii="宋体" w:hAnsi="宋体"/>
          <w:sz w:val="24"/>
        </w:rPr>
        <w:t xml:space="preserve">张家港保税区宏宇建设咨询有限公司</w:t>
      </w:r>
      <w:bookmarkEnd w:id="135"/>
      <w:r>
        <w:rPr>
          <w:rFonts w:hint="eastAsia" w:ascii="宋体" w:hAnsi="宋体"/>
          <w:sz w:val="24"/>
        </w:rPr>
        <w:t xml:space="preserve">将立即组织评标委员会（以下简称评委会）进行评标。</w:t>
      </w:r>
      <w:r/>
    </w:p>
    <w:p>
      <w:pPr>
        <w:contextualSpacing/>
        <w:ind w:firstLine="480"/>
        <w:jc w:val="left"/>
        <w:spacing w:line="360" w:lineRule="auto"/>
        <w:rPr>
          <w:rFonts w:hint="eastAsia" w:ascii="宋体" w:hAnsi="宋体"/>
          <w:sz w:val="24"/>
        </w:rPr>
      </w:pPr>
      <w:r>
        <w:rPr>
          <w:rFonts w:ascii="宋体" w:hAnsi="宋体"/>
          <w:sz w:val="24"/>
        </w:rPr>
        <w:t xml:space="preserve">2</w:t>
      </w:r>
      <w:r>
        <w:rPr>
          <w:rFonts w:hint="eastAsia" w:ascii="宋体" w:hAnsi="宋体"/>
          <w:sz w:val="24"/>
        </w:rPr>
        <w:t xml:space="preserve">3.2 评委会由评审专家、采购人代表组成，且人员构成符合政府采购有关规定。</w:t>
      </w:r>
      <w:r/>
    </w:p>
    <w:p>
      <w:pPr>
        <w:contextualSpacing/>
        <w:ind w:firstLine="480"/>
        <w:jc w:val="left"/>
        <w:spacing w:line="360" w:lineRule="auto"/>
        <w:rPr>
          <w:rFonts w:hint="eastAsia" w:ascii="宋体" w:hAnsi="宋体"/>
          <w:sz w:val="24"/>
        </w:rPr>
      </w:pPr>
      <w:r>
        <w:rPr>
          <w:rFonts w:ascii="宋体" w:hAnsi="宋体"/>
          <w:sz w:val="24"/>
        </w:rPr>
        <w:t xml:space="preserve">2</w:t>
      </w:r>
      <w:r>
        <w:rPr>
          <w:rFonts w:hint="eastAsia" w:ascii="宋体" w:hAnsi="宋体"/>
          <w:sz w:val="24"/>
        </w:rPr>
        <w:t xml:space="preserve">3.3评委会应以科学、公正的态度参加评审工作并推荐中标候选人。评审专家和采购人代表在评审过程中不受任何干扰，独立、负责地提出评审意见，并对自己的评审意见承担责任。</w:t>
      </w:r>
      <w:r/>
    </w:p>
    <w:p>
      <w:pPr>
        <w:contextualSpacing/>
        <w:ind w:firstLine="480"/>
        <w:jc w:val="left"/>
        <w:spacing w:line="360" w:lineRule="auto"/>
        <w:rPr>
          <w:rFonts w:hint="eastAsia" w:ascii="宋体" w:hAnsi="宋体"/>
          <w:sz w:val="24"/>
        </w:rPr>
      </w:pPr>
      <w:r>
        <w:rPr>
          <w:rFonts w:ascii="宋体" w:hAnsi="宋体"/>
          <w:sz w:val="24"/>
        </w:rPr>
        <w:t xml:space="preserve">2</w:t>
      </w:r>
      <w:r>
        <w:rPr>
          <w:rFonts w:hint="eastAsia" w:ascii="宋体" w:hAnsi="宋体"/>
          <w:sz w:val="24"/>
        </w:rPr>
        <w:t xml:space="preserve">3</w:t>
      </w:r>
      <w:r>
        <w:rPr>
          <w:rFonts w:ascii="宋体" w:hAnsi="宋体"/>
          <w:sz w:val="24"/>
        </w:rPr>
        <w:t xml:space="preserve">.</w:t>
      </w:r>
      <w:r>
        <w:rPr>
          <w:rFonts w:hint="eastAsia" w:ascii="宋体" w:hAnsi="宋体"/>
          <w:sz w:val="24"/>
        </w:rPr>
        <w:t xml:space="preserve">4评委会将对投标人的商业、技术秘密予以保密。</w:t>
      </w:r>
      <w:r/>
    </w:p>
    <w:p>
      <w:pPr>
        <w:ind w:firstLine="562"/>
        <w:jc w:val="left"/>
        <w:spacing w:line="360" w:lineRule="auto"/>
        <w:rPr>
          <w:rFonts w:hint="eastAsia" w:ascii="宋体" w:hAnsi="宋体"/>
          <w:b/>
          <w:sz w:val="28"/>
          <w:szCs w:val="28"/>
        </w:rPr>
      </w:pPr>
      <w:r>
        <w:rPr>
          <w:rFonts w:ascii="宋体" w:hAnsi="宋体"/>
          <w:b/>
          <w:sz w:val="28"/>
          <w:szCs w:val="28"/>
        </w:rPr>
        <w:t xml:space="preserve">2</w:t>
      </w:r>
      <w:r>
        <w:rPr>
          <w:rFonts w:hint="eastAsia" w:ascii="宋体" w:hAnsi="宋体"/>
          <w:b/>
          <w:sz w:val="28"/>
          <w:szCs w:val="28"/>
        </w:rPr>
        <w:t xml:space="preserve">4</w:t>
      </w:r>
      <w:r>
        <w:rPr>
          <w:rFonts w:ascii="宋体" w:hAnsi="宋体"/>
          <w:b/>
          <w:sz w:val="28"/>
          <w:szCs w:val="28"/>
        </w:rPr>
        <w:t xml:space="preserve">．</w:t>
      </w:r>
      <w:r>
        <w:rPr>
          <w:rFonts w:hint="eastAsia" w:ascii="宋体" w:hAnsi="宋体"/>
          <w:b/>
          <w:sz w:val="28"/>
          <w:szCs w:val="28"/>
        </w:rPr>
        <w:t xml:space="preserve">评标过程的保密</w:t>
      </w:r>
      <w:bookmarkEnd w:id="132"/>
      <w:r/>
      <w:bookmarkEnd w:id="133"/>
      <w:r/>
      <w:bookmarkEnd w:id="134"/>
      <w:r>
        <w:rPr>
          <w:rFonts w:hint="eastAsia" w:ascii="宋体" w:hAnsi="宋体"/>
          <w:b/>
          <w:sz w:val="28"/>
          <w:szCs w:val="28"/>
        </w:rPr>
        <w:t xml:space="preserve">与公正</w:t>
      </w:r>
      <w:r/>
    </w:p>
    <w:p>
      <w:pPr>
        <w:contextualSpacing/>
        <w:ind w:firstLine="480"/>
        <w:jc w:val="left"/>
        <w:spacing w:line="360" w:lineRule="auto"/>
        <w:rPr>
          <w:rFonts w:hint="eastAsia" w:ascii="宋体" w:hAnsi="宋体"/>
          <w:bCs/>
          <w:sz w:val="24"/>
        </w:rPr>
      </w:pPr>
      <w:r>
        <w:rPr>
          <w:rFonts w:ascii="宋体" w:hAnsi="宋体"/>
          <w:sz w:val="24"/>
        </w:rPr>
        <w:t xml:space="preserve">2</w:t>
      </w:r>
      <w:r>
        <w:rPr>
          <w:rFonts w:hint="eastAsia" w:ascii="宋体" w:hAnsi="宋体"/>
          <w:sz w:val="24"/>
        </w:rPr>
        <w:t xml:space="preserve">4.1</w:t>
      </w:r>
      <w:r>
        <w:rPr>
          <w:rFonts w:hint="eastAsia" w:ascii="宋体" w:hAnsi="宋体"/>
          <w:bCs/>
          <w:sz w:val="24"/>
        </w:rPr>
        <w:t xml:space="preserve">公开开标后，直至向中标的投标人授予合同时止，凡是与审查、澄清、评价和比较投标的有关资料以及授标建议等，均不得向投标人或与评标无关的其他人员透露。</w:t>
      </w:r>
      <w:r/>
    </w:p>
    <w:p>
      <w:pPr>
        <w:contextualSpacing/>
        <w:ind w:firstLine="480"/>
        <w:jc w:val="left"/>
        <w:spacing w:line="360" w:lineRule="auto"/>
        <w:rPr>
          <w:rFonts w:hint="eastAsia" w:ascii="宋体" w:hAnsi="宋体"/>
          <w:sz w:val="24"/>
        </w:rPr>
      </w:pPr>
      <w:r>
        <w:rPr>
          <w:rFonts w:ascii="宋体" w:hAnsi="宋体"/>
          <w:sz w:val="24"/>
        </w:rPr>
        <w:t xml:space="preserve">2</w:t>
      </w:r>
      <w:r>
        <w:rPr>
          <w:rFonts w:hint="eastAsia" w:ascii="宋体" w:hAnsi="宋体"/>
          <w:sz w:val="24"/>
        </w:rPr>
        <w:t xml:space="preserve">4.2在评标过程中，如果投标人试图向</w:t>
      </w:r>
      <w:bookmarkStart w:id="136" w:name="EB8495c46e8cb146ec80ae8c0f7928221c"/>
      <w:r>
        <w:rPr>
          <w:rFonts w:hint="eastAsia" w:ascii="宋体" w:hAnsi="宋体"/>
          <w:sz w:val="24"/>
        </w:rPr>
        <w:t xml:space="preserve">张家港保税区宏宇建设咨询有限公司</w:t>
      </w:r>
      <w:bookmarkEnd w:id="136"/>
      <w:r>
        <w:rPr>
          <w:rFonts w:hint="eastAsia" w:ascii="宋体" w:hAnsi="宋体"/>
          <w:sz w:val="24"/>
        </w:rPr>
        <w:t xml:space="preserve">和参与评标的人员施加任何影响，都将会导致其投标被拒绝。</w:t>
      </w:r>
      <w:r/>
    </w:p>
    <w:p>
      <w:pPr>
        <w:ind w:firstLine="562"/>
        <w:jc w:val="left"/>
        <w:spacing w:line="360" w:lineRule="auto"/>
        <w:rPr>
          <w:rFonts w:hint="eastAsia" w:ascii="宋体" w:hAnsi="宋体"/>
          <w:b/>
          <w:sz w:val="28"/>
          <w:szCs w:val="28"/>
        </w:rPr>
      </w:pPr>
      <w:r/>
      <w:bookmarkStart w:id="137" w:name="_Toc20823304"/>
      <w:r/>
      <w:bookmarkStart w:id="138" w:name="_Toc513029232"/>
      <w:r/>
      <w:bookmarkStart w:id="139" w:name="_Toc16938548"/>
      <w:r>
        <w:rPr>
          <w:rFonts w:ascii="宋体" w:hAnsi="宋体"/>
          <w:b/>
          <w:sz w:val="28"/>
          <w:szCs w:val="28"/>
        </w:rPr>
        <w:t xml:space="preserve">2</w:t>
      </w:r>
      <w:r>
        <w:rPr>
          <w:rFonts w:hint="eastAsia" w:ascii="宋体" w:hAnsi="宋体"/>
          <w:b/>
          <w:sz w:val="28"/>
          <w:szCs w:val="28"/>
        </w:rPr>
        <w:t xml:space="preserve">5．投标的澄清</w:t>
      </w:r>
      <w:bookmarkEnd w:id="137"/>
      <w:r/>
      <w:bookmarkEnd w:id="138"/>
      <w:r/>
      <w:bookmarkEnd w:id="139"/>
      <w:r/>
      <w:r/>
    </w:p>
    <w:p>
      <w:pPr>
        <w:contextualSpacing/>
        <w:ind w:firstLine="480"/>
        <w:jc w:val="left"/>
        <w:spacing w:line="360" w:lineRule="auto"/>
        <w:rPr>
          <w:rFonts w:hint="eastAsia" w:ascii="宋体" w:hAnsi="宋体"/>
          <w:sz w:val="24"/>
        </w:rPr>
      </w:pPr>
      <w:r>
        <w:rPr>
          <w:rFonts w:ascii="宋体" w:hAnsi="宋体"/>
          <w:sz w:val="24"/>
        </w:rPr>
        <w:t xml:space="preserve">2</w:t>
      </w:r>
      <w:r>
        <w:rPr>
          <w:rFonts w:hint="eastAsia" w:ascii="宋体" w:hAnsi="宋体"/>
          <w:sz w:val="24"/>
        </w:rPr>
        <w:t xml:space="preserve">5.1评标期间，为有助于对投标文件的审查、评价和比较，评委会有权要求投标人对其投标文件进行澄清，但并非对每个投标人都作澄清要求。</w:t>
      </w:r>
      <w:r/>
    </w:p>
    <w:p>
      <w:pPr>
        <w:contextualSpacing/>
        <w:ind w:firstLine="508"/>
        <w:jc w:val="left"/>
        <w:spacing w:line="360" w:lineRule="auto"/>
        <w:widowControl/>
        <w:rPr>
          <w:rFonts w:hint="eastAsia" w:ascii="宋体" w:hAnsi="宋体" w:cs="宋体"/>
          <w:spacing w:val="7"/>
          <w:sz w:val="24"/>
          <w:szCs w:val="24"/>
        </w:rPr>
      </w:pPr>
      <w:r>
        <w:rPr>
          <w:rFonts w:ascii="宋体" w:hAnsi="宋体" w:cs="宋体"/>
          <w:spacing w:val="7"/>
          <w:sz w:val="24"/>
          <w:szCs w:val="24"/>
        </w:rPr>
        <w:t xml:space="preserve">2</w:t>
      </w:r>
      <w:r>
        <w:rPr>
          <w:rFonts w:hint="eastAsia" w:ascii="宋体" w:hAnsi="宋体" w:cs="宋体"/>
          <w:spacing w:val="7"/>
          <w:sz w:val="24"/>
          <w:szCs w:val="24"/>
        </w:rPr>
        <w:t xml:space="preserve">5</w:t>
      </w:r>
      <w:r>
        <w:rPr>
          <w:rFonts w:ascii="宋体" w:hAnsi="宋体" w:cs="宋体"/>
          <w:spacing w:val="7"/>
          <w:sz w:val="24"/>
          <w:szCs w:val="24"/>
        </w:rPr>
        <w:t xml:space="preserve">.2 接到评委会澄清要求的投标人应该派人按评委会通知的时间和格式在系统中澄清，澄清的内容须由投标人法定代表人（或负责人）或授权代表签署，并作为投标文件的补充部分，但投标的价格和实质性的内容不得做任何修改。</w:t>
      </w:r>
      <w:r/>
    </w:p>
    <w:p>
      <w:pPr>
        <w:contextualSpacing/>
        <w:ind w:firstLine="482"/>
        <w:jc w:val="left"/>
        <w:spacing w:line="360" w:lineRule="auto"/>
        <w:rPr>
          <w:rFonts w:hint="eastAsia" w:ascii="宋体" w:hAnsi="宋体"/>
          <w:b/>
          <w:bCs/>
          <w:sz w:val="24"/>
        </w:rPr>
      </w:pPr>
      <w:r>
        <w:rPr>
          <w:rFonts w:hint="eastAsia" w:ascii="宋体" w:hAnsi="宋体"/>
          <w:b/>
          <w:bCs/>
          <w:sz w:val="24"/>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此处规定时间的计算以系统中的倒计时间为准，供应商应随时保持系统在线，如因供应商自身原因未在规定时间内提交澄清确认资料的，导致的不利后果由供应商自行承担。）</w:t>
      </w:r>
      <w:r/>
    </w:p>
    <w:p>
      <w:pPr>
        <w:contextualSpacing/>
        <w:ind w:firstLine="480"/>
        <w:jc w:val="left"/>
        <w:spacing w:line="360" w:lineRule="auto"/>
        <w:rPr>
          <w:rFonts w:hint="eastAsia" w:ascii="宋体" w:hAnsi="宋体"/>
          <w:sz w:val="24"/>
        </w:rPr>
      </w:pPr>
      <w:r>
        <w:rPr>
          <w:rFonts w:hint="eastAsia" w:ascii="宋体" w:hAnsi="宋体"/>
          <w:sz w:val="24"/>
        </w:rPr>
        <w:t xml:space="preserve">25.3接到评委会澄清要求的投标人如未按规定做出澄清，其风险由投标人自行承担。</w:t>
      </w:r>
      <w:r/>
    </w:p>
    <w:p>
      <w:pPr>
        <w:ind w:firstLine="562"/>
        <w:jc w:val="left"/>
        <w:spacing w:line="360" w:lineRule="auto"/>
        <w:rPr>
          <w:rFonts w:hint="eastAsia" w:ascii="宋体" w:hAnsi="宋体"/>
          <w:b/>
          <w:sz w:val="28"/>
          <w:szCs w:val="28"/>
        </w:rPr>
      </w:pPr>
      <w:r/>
      <w:bookmarkStart w:id="140" w:name="_Toc20823305"/>
      <w:r/>
      <w:bookmarkStart w:id="141" w:name="_Toc513029233"/>
      <w:r/>
      <w:bookmarkStart w:id="142" w:name="_Toc16938549"/>
      <w:r>
        <w:rPr>
          <w:rFonts w:hint="eastAsia" w:ascii="宋体" w:hAnsi="宋体"/>
          <w:b/>
          <w:sz w:val="28"/>
          <w:szCs w:val="28"/>
        </w:rPr>
        <w:t xml:space="preserve">26、</w:t>
      </w:r>
      <w:bookmarkEnd w:id="140"/>
      <w:r/>
      <w:bookmarkEnd w:id="141"/>
      <w:r/>
      <w:bookmarkEnd w:id="142"/>
      <w:r>
        <w:rPr>
          <w:rFonts w:hint="eastAsia" w:ascii="宋体" w:hAnsi="宋体"/>
          <w:b/>
          <w:sz w:val="28"/>
          <w:szCs w:val="28"/>
        </w:rPr>
        <w:t xml:space="preserve">对投标文件的初审</w:t>
      </w:r>
      <w:r/>
    </w:p>
    <w:p>
      <w:pPr>
        <w:ind w:firstLine="480"/>
        <w:jc w:val="left"/>
        <w:spacing w:line="360" w:lineRule="auto"/>
        <w:rPr>
          <w:rFonts w:hint="eastAsia" w:ascii="宋体" w:hAnsi="宋体"/>
          <w:sz w:val="24"/>
          <w:szCs w:val="24"/>
        </w:rPr>
      </w:pPr>
      <w:r/>
      <w:bookmarkStart w:id="143" w:name="EB8e3ec86c09a94dac9cc9034e6027ee19"/>
      <w:r/>
      <w:bookmarkStart w:id="144" w:name="_Toc513029234"/>
      <w:r/>
      <w:bookmarkStart w:id="145" w:name="_Toc20823306"/>
      <w:r/>
      <w:bookmarkStart w:id="146" w:name="_Toc16938550"/>
      <w:r/>
      <w:bookmarkStart w:id="147" w:name="_Toc200451960"/>
      <w:r/>
      <w:bookmarkEnd w:id="143"/>
      <w:r>
        <w:rPr>
          <w:rFonts w:hint="eastAsia" w:ascii="宋体" w:hAnsi="宋体"/>
          <w:sz w:val="24"/>
          <w:szCs w:val="24"/>
        </w:rPr>
        <w:t xml:space="preserve">26.1投标文件初审分为资格审查和符合性审查。</w:t>
      </w:r>
      <w:r/>
    </w:p>
    <w:p>
      <w:pPr>
        <w:ind w:firstLine="480"/>
        <w:jc w:val="left"/>
        <w:spacing w:line="360" w:lineRule="auto"/>
        <w:rPr>
          <w:rFonts w:hint="eastAsia" w:ascii="宋体" w:hAnsi="宋体"/>
          <w:sz w:val="24"/>
          <w:szCs w:val="24"/>
        </w:rPr>
      </w:pPr>
      <w:r>
        <w:rPr>
          <w:rFonts w:hint="eastAsia" w:ascii="宋体" w:hAnsi="宋体"/>
          <w:sz w:val="24"/>
          <w:szCs w:val="24"/>
        </w:rPr>
        <w:t xml:space="preserve">26.1.1资格性审查</w:t>
      </w:r>
      <w:r/>
    </w:p>
    <w:p>
      <w:pPr>
        <w:ind w:firstLine="480"/>
        <w:jc w:val="left"/>
        <w:spacing w:line="360" w:lineRule="auto"/>
        <w:rPr>
          <w:rFonts w:hint="eastAsia" w:ascii="宋体" w:hAnsi="宋体"/>
          <w:sz w:val="24"/>
          <w:szCs w:val="24"/>
        </w:rPr>
      </w:pPr>
      <w:r>
        <w:rPr>
          <w:rFonts w:hint="eastAsia" w:ascii="宋体" w:hAnsi="宋体"/>
          <w:sz w:val="24"/>
          <w:szCs w:val="24"/>
        </w:rPr>
        <w:t xml:space="preserve">采购人或者采购代理机构依法对投标人的资格进行审查。</w:t>
      </w:r>
      <w:r/>
    </w:p>
    <w:p>
      <w:pPr>
        <w:ind w:firstLine="480"/>
        <w:jc w:val="left"/>
        <w:spacing w:line="360" w:lineRule="auto"/>
        <w:rPr>
          <w:rFonts w:hint="eastAsia" w:ascii="宋体" w:hAnsi="宋体"/>
          <w:sz w:val="24"/>
          <w:szCs w:val="24"/>
        </w:rPr>
      </w:pPr>
      <w:r>
        <w:rPr>
          <w:rFonts w:hint="eastAsia" w:ascii="宋体" w:hAnsi="宋体"/>
          <w:sz w:val="24"/>
          <w:szCs w:val="24"/>
        </w:rPr>
        <w:t xml:space="preserve">26.1.1.1关于信用查询：</w:t>
      </w:r>
      <w:r/>
    </w:p>
    <w:p>
      <w:pPr>
        <w:ind w:firstLine="480"/>
        <w:jc w:val="left"/>
        <w:spacing w:line="360" w:lineRule="auto"/>
        <w:rPr>
          <w:rFonts w:hint="eastAsia" w:ascii="宋体" w:hAnsi="宋体"/>
          <w:sz w:val="24"/>
          <w:szCs w:val="24"/>
        </w:rPr>
      </w:pPr>
      <w:r>
        <w:rPr>
          <w:rFonts w:hint="eastAsia" w:ascii="宋体" w:hAnsi="宋体"/>
          <w:sz w:val="24"/>
          <w:szCs w:val="24"/>
        </w:rPr>
        <w:t xml:space="preserve">26.1.1.1.1根据政府采购法及相关法规，以及苏州市财政局《关于印发苏州市市级政府采购信用记录查询和使用工作试行办法的通知》（苏财购（2017）11号）文件的规定，将对供应商进行信用查询。</w:t>
      </w:r>
      <w:r/>
    </w:p>
    <w:p>
      <w:pPr>
        <w:ind w:firstLine="480"/>
        <w:jc w:val="left"/>
        <w:spacing w:line="360" w:lineRule="auto"/>
        <w:rPr>
          <w:rFonts w:hint="eastAsia" w:ascii="宋体" w:hAnsi="宋体"/>
          <w:sz w:val="24"/>
          <w:szCs w:val="24"/>
        </w:rPr>
      </w:pPr>
      <w:r>
        <w:rPr>
          <w:rFonts w:hint="eastAsia" w:ascii="宋体" w:hAnsi="宋体"/>
          <w:sz w:val="24"/>
          <w:szCs w:val="24"/>
        </w:rPr>
        <w:t xml:space="preserve">26.1.1.1.2查询时间：投标文件递交截止时间。</w:t>
      </w:r>
      <w:r/>
    </w:p>
    <w:p>
      <w:pPr>
        <w:ind w:firstLine="480"/>
        <w:jc w:val="left"/>
        <w:spacing w:line="360" w:lineRule="auto"/>
        <w:rPr>
          <w:rFonts w:hint="eastAsia" w:ascii="宋体" w:hAnsi="宋体"/>
          <w:sz w:val="24"/>
          <w:szCs w:val="24"/>
        </w:rPr>
      </w:pPr>
      <w:r>
        <w:rPr>
          <w:rFonts w:hint="eastAsia" w:ascii="宋体" w:hAnsi="宋体"/>
          <w:sz w:val="24"/>
          <w:szCs w:val="24"/>
        </w:rPr>
        <w:t xml:space="preserve">26.1.1.1.3查询渠道：通过“信用中国”网站等渠道查询相关主体信用记录。</w:t>
      </w:r>
      <w:r/>
    </w:p>
    <w:p>
      <w:pPr>
        <w:ind w:firstLine="480"/>
        <w:jc w:val="left"/>
        <w:spacing w:line="360" w:lineRule="auto"/>
        <w:rPr>
          <w:rFonts w:hint="eastAsia" w:ascii="宋体" w:hAnsi="宋体"/>
          <w:sz w:val="24"/>
          <w:szCs w:val="24"/>
        </w:rPr>
      </w:pPr>
      <w:r>
        <w:rPr>
          <w:rFonts w:hint="eastAsia" w:ascii="宋体" w:hAnsi="宋体"/>
          <w:sz w:val="24"/>
          <w:szCs w:val="24"/>
        </w:rPr>
        <w:t xml:space="preserve">26.1.2符合性审查：</w:t>
      </w:r>
      <w:r/>
    </w:p>
    <w:p>
      <w:pPr>
        <w:ind w:firstLine="480"/>
        <w:jc w:val="left"/>
        <w:spacing w:line="360" w:lineRule="auto"/>
        <w:rPr>
          <w:rFonts w:hint="eastAsia" w:ascii="宋体" w:hAnsi="宋体"/>
          <w:sz w:val="24"/>
          <w:szCs w:val="24"/>
        </w:rPr>
      </w:pPr>
      <w:r>
        <w:rPr>
          <w:rFonts w:hint="eastAsia" w:ascii="宋体" w:hAnsi="宋体"/>
          <w:sz w:val="24"/>
          <w:szCs w:val="24"/>
        </w:rPr>
        <w:t xml:space="preserve">依据招标文件的规定，由评委会对投标文件进行审查，以确定是否对招标文件的实质性要求作出响应。</w:t>
      </w:r>
      <w:r/>
    </w:p>
    <w:p>
      <w:pPr>
        <w:ind w:firstLine="480"/>
        <w:jc w:val="left"/>
        <w:spacing w:line="360" w:lineRule="auto"/>
        <w:rPr>
          <w:rFonts w:hint="eastAsia" w:ascii="宋体" w:hAnsi="宋体"/>
          <w:sz w:val="24"/>
          <w:szCs w:val="24"/>
        </w:rPr>
      </w:pPr>
      <w:r>
        <w:rPr>
          <w:rFonts w:hint="eastAsia" w:ascii="宋体" w:hAnsi="宋体"/>
          <w:sz w:val="24"/>
          <w:szCs w:val="24"/>
        </w:rPr>
        <w:t xml:space="preserve">26.2 在详细评标之前，评委会将首先审查每份投标文件是否实质性响应了招标文件的要求。实质性响应的投标应该是与招标文件要求的全部条款、条件和规格相符，没有重大偏离或保留的投标。</w:t>
      </w:r>
      <w:r/>
    </w:p>
    <w:p>
      <w:pPr>
        <w:ind w:firstLine="480"/>
        <w:jc w:val="left"/>
        <w:spacing w:line="360" w:lineRule="auto"/>
        <w:rPr>
          <w:rFonts w:hint="eastAsia" w:ascii="宋体" w:hAnsi="宋体"/>
          <w:sz w:val="24"/>
          <w:szCs w:val="24"/>
        </w:rPr>
      </w:pPr>
      <w:r>
        <w:rPr>
          <w:rFonts w:hint="eastAsia" w:ascii="宋体" w:hAnsi="宋体"/>
          <w:sz w:val="24"/>
          <w:szCs w:val="24"/>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三分之二及以上成员的认定。评委会决定投标文件的响应性只根据投标文件本身的内容，而不寻求外部的证据。</w:t>
      </w:r>
      <w:r/>
    </w:p>
    <w:p>
      <w:pPr>
        <w:ind w:firstLine="480"/>
        <w:jc w:val="left"/>
        <w:spacing w:line="360" w:lineRule="auto"/>
        <w:rPr>
          <w:rFonts w:hint="eastAsia" w:ascii="宋体" w:hAnsi="宋体"/>
          <w:sz w:val="24"/>
          <w:szCs w:val="24"/>
        </w:rPr>
      </w:pPr>
      <w:r>
        <w:rPr>
          <w:rFonts w:hint="eastAsia" w:ascii="宋体" w:hAnsi="宋体"/>
          <w:sz w:val="24"/>
          <w:szCs w:val="24"/>
        </w:rPr>
        <w:t xml:space="preserve">26.3 如果投标文件实质上没有响应招标文件的要求，评委会将予以拒绝，投标人不得通过修改或撤销不合要求的偏离或保留而使其投标成为实质性响应的投标。</w:t>
      </w:r>
      <w:r/>
    </w:p>
    <w:p>
      <w:pPr>
        <w:ind w:firstLine="480"/>
        <w:jc w:val="left"/>
        <w:spacing w:line="360" w:lineRule="auto"/>
        <w:rPr>
          <w:rFonts w:hint="eastAsia" w:ascii="宋体" w:hAnsi="宋体"/>
          <w:sz w:val="24"/>
          <w:szCs w:val="24"/>
        </w:rPr>
      </w:pPr>
      <w:r>
        <w:rPr>
          <w:rFonts w:hint="eastAsia" w:ascii="宋体" w:hAnsi="宋体"/>
          <w:sz w:val="24"/>
          <w:szCs w:val="24"/>
        </w:rPr>
        <w:t xml:space="preserve">26.4 投标文件报价出现前后不一致的，按下列规定修正： </w:t>
      </w:r>
      <w:r/>
    </w:p>
    <w:p>
      <w:pPr>
        <w:ind w:firstLine="480"/>
        <w:jc w:val="left"/>
        <w:spacing w:line="360" w:lineRule="auto"/>
        <w:rPr>
          <w:rFonts w:hint="eastAsia" w:ascii="宋体" w:hAnsi="宋体"/>
          <w:sz w:val="24"/>
          <w:szCs w:val="24"/>
        </w:rPr>
      </w:pPr>
      <w:r>
        <w:rPr>
          <w:rFonts w:hint="eastAsia" w:ascii="宋体" w:hAnsi="宋体"/>
          <w:sz w:val="24"/>
          <w:szCs w:val="24"/>
        </w:rPr>
        <w:t xml:space="preserve">（1）投标文件中开标一览表（报价表）内容与投标文件中相应内容不一致的，以开标一览表（报价表）为准；</w:t>
      </w:r>
      <w:r/>
    </w:p>
    <w:p>
      <w:pPr>
        <w:ind w:firstLine="480"/>
        <w:jc w:val="left"/>
        <w:spacing w:line="360" w:lineRule="auto"/>
        <w:rPr>
          <w:rFonts w:hint="eastAsia" w:ascii="宋体" w:hAnsi="宋体"/>
          <w:sz w:val="24"/>
          <w:szCs w:val="24"/>
        </w:rPr>
      </w:pPr>
      <w:r>
        <w:rPr>
          <w:rFonts w:hint="eastAsia" w:ascii="宋体" w:hAnsi="宋体"/>
          <w:sz w:val="24"/>
          <w:szCs w:val="24"/>
        </w:rPr>
        <w:t xml:space="preserve">（2）大写金额和小写金额不一致的，以大写金额为准；</w:t>
      </w:r>
      <w:r/>
    </w:p>
    <w:p>
      <w:pPr>
        <w:ind w:firstLine="480"/>
        <w:jc w:val="left"/>
        <w:spacing w:line="360" w:lineRule="auto"/>
        <w:rPr>
          <w:rFonts w:hint="eastAsia" w:ascii="宋体" w:hAnsi="宋体"/>
          <w:sz w:val="24"/>
          <w:szCs w:val="24"/>
        </w:rPr>
      </w:pPr>
      <w:r>
        <w:rPr>
          <w:rFonts w:hint="eastAsia" w:ascii="宋体" w:hAnsi="宋体"/>
          <w:sz w:val="24"/>
          <w:szCs w:val="24"/>
        </w:rPr>
        <w:t xml:space="preserve">（3）单价金额小数点或者百分比有明显错位的，以开标一览表的总价为准，并修改单价；</w:t>
      </w:r>
      <w:r/>
    </w:p>
    <w:p>
      <w:pPr>
        <w:ind w:firstLine="480"/>
        <w:jc w:val="left"/>
        <w:spacing w:line="360" w:lineRule="auto"/>
        <w:rPr>
          <w:rFonts w:hint="eastAsia" w:ascii="宋体" w:hAnsi="宋体"/>
          <w:sz w:val="24"/>
          <w:szCs w:val="24"/>
        </w:rPr>
      </w:pPr>
      <w:r>
        <w:rPr>
          <w:rFonts w:hint="eastAsia" w:ascii="宋体" w:hAnsi="宋体"/>
          <w:sz w:val="24"/>
          <w:szCs w:val="24"/>
        </w:rPr>
        <w:t xml:space="preserve">（4）总价金额与按单价汇总金额不一致的，以单价金额计算结果为准。</w:t>
      </w:r>
      <w:r/>
    </w:p>
    <w:p>
      <w:pPr>
        <w:ind w:firstLine="480"/>
        <w:jc w:val="left"/>
        <w:spacing w:line="360" w:lineRule="auto"/>
        <w:rPr>
          <w:rFonts w:hint="eastAsia" w:ascii="宋体" w:hAnsi="宋体"/>
          <w:sz w:val="24"/>
          <w:szCs w:val="24"/>
        </w:rPr>
      </w:pPr>
      <w:r>
        <w:rPr>
          <w:rFonts w:hint="eastAsia" w:ascii="宋体" w:hAnsi="宋体"/>
          <w:sz w:val="24"/>
          <w:szCs w:val="24"/>
        </w:rPr>
        <w:t xml:space="preserve">同时出现两种以上不一致的，按照前款规定的顺序修正。修正后的报价按照财政部87号令第五十一条第二款的规定经投标人确认后产生约束力。</w:t>
      </w:r>
      <w:r/>
    </w:p>
    <w:p>
      <w:pPr>
        <w:ind w:firstLine="480"/>
        <w:jc w:val="left"/>
        <w:spacing w:line="360" w:lineRule="auto"/>
        <w:rPr>
          <w:rFonts w:hint="eastAsia" w:ascii="宋体" w:hAnsi="宋体"/>
          <w:sz w:val="24"/>
          <w:szCs w:val="24"/>
        </w:rPr>
      </w:pPr>
      <w:r>
        <w:rPr>
          <w:rFonts w:hint="eastAsia" w:ascii="宋体" w:hAnsi="宋体"/>
          <w:sz w:val="24"/>
          <w:szCs w:val="24"/>
        </w:rPr>
        <w:t xml:space="preserve">26.5 评委会将允许修正投标文件中不构成重大偏离的、微小的、非正规的、不一致的或不规则的地方，但这些修改不能影响任何投标人相应的名次排列。</w:t>
      </w:r>
      <w:r/>
    </w:p>
    <w:p>
      <w:pPr>
        <w:ind w:firstLine="562"/>
        <w:jc w:val="left"/>
        <w:spacing w:line="360" w:lineRule="auto"/>
        <w:rPr>
          <w:rFonts w:hint="eastAsia" w:ascii="宋体" w:hAnsi="宋体"/>
          <w:b/>
          <w:sz w:val="28"/>
          <w:szCs w:val="28"/>
        </w:rPr>
      </w:pPr>
      <w:r>
        <w:rPr>
          <w:rFonts w:hint="eastAsia" w:ascii="宋体" w:hAnsi="宋体"/>
          <w:b/>
          <w:sz w:val="28"/>
          <w:szCs w:val="28"/>
        </w:rPr>
        <w:t xml:space="preserve">27、</w:t>
      </w:r>
      <w:bookmarkEnd w:id="144"/>
      <w:r/>
      <w:bookmarkEnd w:id="145"/>
      <w:r/>
      <w:bookmarkEnd w:id="146"/>
      <w:r>
        <w:rPr>
          <w:rFonts w:hint="eastAsia" w:ascii="宋体" w:hAnsi="宋体"/>
          <w:b/>
          <w:sz w:val="28"/>
          <w:szCs w:val="28"/>
        </w:rPr>
        <w:t xml:space="preserve">无效投标条款和废标条款</w:t>
      </w:r>
      <w:r/>
    </w:p>
    <w:p>
      <w:pPr>
        <w:ind w:firstLine="508"/>
        <w:jc w:val="left"/>
        <w:spacing w:line="360" w:lineRule="auto"/>
        <w:rPr>
          <w:rFonts w:hint="eastAsia" w:ascii="宋体" w:hAnsi="宋体" w:cs="宋体"/>
          <w:spacing w:val="7"/>
          <w:sz w:val="24"/>
          <w:szCs w:val="24"/>
        </w:rPr>
      </w:pPr>
      <w:r/>
      <w:bookmarkStart w:id="148" w:name="EB369a3ca3706348fd9a6451dab4968a5b"/>
      <w:r/>
      <w:bookmarkStart w:id="149" w:name="_Toc513029235"/>
      <w:r/>
      <w:bookmarkStart w:id="150" w:name="_Toc16938551"/>
      <w:r/>
      <w:bookmarkStart w:id="151" w:name="_Toc20823307"/>
      <w:r/>
      <w:bookmarkStart w:id="152" w:name="_Toc120614219"/>
      <w:r/>
      <w:bookmarkStart w:id="153" w:name="_Toc54615244"/>
      <w:r/>
      <w:bookmarkStart w:id="154" w:name="_Toc35266025"/>
      <w:r/>
      <w:bookmarkStart w:id="155" w:name="_Toc38368125"/>
      <w:r/>
      <w:bookmarkEnd w:id="148"/>
      <w:r>
        <w:rPr>
          <w:rFonts w:hint="eastAsia" w:ascii="宋体" w:hAnsi="宋体" w:cs="宋体"/>
          <w:spacing w:val="7"/>
          <w:sz w:val="24"/>
          <w:szCs w:val="24"/>
        </w:rPr>
        <w:t xml:space="preserve">27.1 无效投标条款</w:t>
      </w:r>
      <w:r/>
    </w:p>
    <w:p>
      <w:pPr>
        <w:ind w:firstLine="508"/>
        <w:jc w:val="left"/>
        <w:spacing w:line="360" w:lineRule="auto"/>
        <w:rPr>
          <w:rFonts w:hint="eastAsia" w:ascii="宋体" w:hAnsi="宋体" w:cs="宋体"/>
          <w:spacing w:val="7"/>
          <w:sz w:val="24"/>
          <w:szCs w:val="24"/>
        </w:rPr>
      </w:pPr>
      <w:r>
        <w:rPr>
          <w:rFonts w:hint="eastAsia" w:ascii="宋体" w:hAnsi="宋体" w:cs="宋体"/>
          <w:spacing w:val="7"/>
          <w:sz w:val="24"/>
          <w:szCs w:val="24"/>
        </w:rPr>
        <w:t xml:space="preserve">27.1.1 投标人未按照招标文件要求上传电子投标文件的；</w:t>
      </w:r>
      <w:r/>
    </w:p>
    <w:p>
      <w:pPr>
        <w:ind w:firstLine="508"/>
        <w:jc w:val="left"/>
        <w:spacing w:line="360" w:lineRule="auto"/>
        <w:rPr>
          <w:rFonts w:hint="eastAsia" w:ascii="宋体" w:hAnsi="宋体" w:cs="宋体"/>
          <w:spacing w:val="7"/>
          <w:sz w:val="24"/>
          <w:szCs w:val="24"/>
        </w:rPr>
      </w:pPr>
      <w:r>
        <w:rPr>
          <w:rFonts w:hint="eastAsia" w:ascii="宋体" w:hAnsi="宋体" w:cs="宋体"/>
          <w:spacing w:val="7"/>
          <w:sz w:val="24"/>
          <w:szCs w:val="24"/>
        </w:rPr>
        <w:t xml:space="preserve">27.1.2 投标人在规定时间内不解密投标文件或未成功解密投标文件的（因系统原因导致的除外)；</w:t>
      </w:r>
      <w:r/>
    </w:p>
    <w:p>
      <w:pPr>
        <w:ind w:firstLine="508"/>
        <w:jc w:val="left"/>
        <w:spacing w:line="360" w:lineRule="auto"/>
        <w:rPr>
          <w:rFonts w:hint="eastAsia" w:ascii="宋体" w:hAnsi="宋体" w:cs="宋体"/>
          <w:spacing w:val="7"/>
          <w:sz w:val="24"/>
          <w:szCs w:val="24"/>
        </w:rPr>
      </w:pPr>
      <w:r>
        <w:rPr>
          <w:rFonts w:hint="eastAsia" w:ascii="宋体" w:hAnsi="宋体" w:cs="宋体"/>
          <w:spacing w:val="7"/>
          <w:sz w:val="24"/>
          <w:szCs w:val="24"/>
        </w:rPr>
        <w:t xml:space="preserve">27.1.3 投标文件中没有《开标一览表》或《开标一览表》未加盖投标人公章的；</w:t>
      </w:r>
      <w:r/>
    </w:p>
    <w:p>
      <w:pPr>
        <w:ind w:firstLine="508"/>
        <w:jc w:val="left"/>
        <w:spacing w:line="360" w:lineRule="auto"/>
        <w:rPr>
          <w:rFonts w:hint="eastAsia" w:ascii="宋体" w:hAnsi="宋体" w:cs="宋体"/>
          <w:spacing w:val="7"/>
          <w:sz w:val="24"/>
          <w:szCs w:val="24"/>
        </w:rPr>
      </w:pPr>
      <w:r>
        <w:rPr>
          <w:rFonts w:hint="eastAsia" w:ascii="宋体" w:hAnsi="宋体" w:cs="宋体"/>
          <w:spacing w:val="7"/>
          <w:sz w:val="24"/>
          <w:szCs w:val="24"/>
        </w:rPr>
        <w:t xml:space="preserve">27.1.4 投标文件中任何有选择的报价；</w:t>
      </w:r>
      <w:r/>
    </w:p>
    <w:p>
      <w:pPr>
        <w:ind w:firstLine="508"/>
        <w:jc w:val="left"/>
        <w:spacing w:line="360" w:lineRule="auto"/>
        <w:rPr>
          <w:rFonts w:hint="eastAsia" w:ascii="宋体" w:hAnsi="宋体" w:cs="宋体"/>
          <w:spacing w:val="7"/>
          <w:sz w:val="24"/>
          <w:szCs w:val="24"/>
        </w:rPr>
      </w:pPr>
      <w:r>
        <w:rPr>
          <w:rFonts w:hint="eastAsia" w:ascii="宋体" w:hAnsi="宋体" w:cs="宋体"/>
          <w:spacing w:val="7"/>
          <w:sz w:val="24"/>
          <w:szCs w:val="24"/>
        </w:rPr>
        <w:t xml:space="preserve">27.1.5 投标文件报价出现前后不一致的，按招标文件规定修正后投标人不确认的；</w:t>
      </w:r>
      <w:r/>
    </w:p>
    <w:p>
      <w:pPr>
        <w:ind w:firstLine="508"/>
        <w:jc w:val="left"/>
        <w:spacing w:line="360" w:lineRule="auto"/>
        <w:rPr>
          <w:rFonts w:hint="eastAsia" w:ascii="宋体" w:hAnsi="宋体" w:cs="宋体"/>
          <w:spacing w:val="7"/>
          <w:sz w:val="24"/>
          <w:szCs w:val="24"/>
        </w:rPr>
      </w:pPr>
      <w:r>
        <w:rPr>
          <w:rFonts w:hint="eastAsia" w:ascii="宋体" w:hAnsi="宋体" w:cs="宋体"/>
          <w:spacing w:val="7"/>
          <w:sz w:val="24"/>
          <w:szCs w:val="24"/>
        </w:rPr>
        <w:t xml:space="preserve">27.1.6 不同投标人的投标文件由同一单位或者个人编制； </w:t>
      </w:r>
      <w:r/>
    </w:p>
    <w:p>
      <w:pPr>
        <w:ind w:firstLine="508"/>
        <w:jc w:val="left"/>
        <w:spacing w:line="360" w:lineRule="auto"/>
        <w:rPr>
          <w:rFonts w:hint="eastAsia" w:ascii="宋体" w:hAnsi="宋体" w:cs="宋体"/>
          <w:spacing w:val="7"/>
          <w:sz w:val="24"/>
          <w:szCs w:val="24"/>
        </w:rPr>
      </w:pPr>
      <w:r>
        <w:rPr>
          <w:rFonts w:hint="eastAsia" w:ascii="宋体" w:hAnsi="宋体" w:cs="宋体"/>
          <w:spacing w:val="7"/>
          <w:sz w:val="24"/>
          <w:szCs w:val="24"/>
        </w:rPr>
        <w:t xml:space="preserve">27.1.7 不同投标人委托同一单位或者个人办理投标事宜； </w:t>
      </w:r>
      <w:r/>
    </w:p>
    <w:p>
      <w:pPr>
        <w:ind w:firstLine="508"/>
        <w:jc w:val="left"/>
        <w:spacing w:line="360" w:lineRule="auto"/>
        <w:rPr>
          <w:rFonts w:hint="eastAsia" w:ascii="宋体" w:hAnsi="宋体" w:cs="宋体"/>
          <w:spacing w:val="7"/>
          <w:sz w:val="24"/>
          <w:szCs w:val="24"/>
        </w:rPr>
      </w:pPr>
      <w:r>
        <w:rPr>
          <w:rFonts w:hint="eastAsia" w:ascii="宋体" w:hAnsi="宋体" w:cs="宋体"/>
          <w:spacing w:val="7"/>
          <w:sz w:val="24"/>
          <w:szCs w:val="24"/>
        </w:rPr>
        <w:t xml:space="preserve">27.1.8 不同投标人的投标文件载明的项目管理成员或者联系人员为同一人；</w:t>
      </w:r>
      <w:r/>
    </w:p>
    <w:p>
      <w:pPr>
        <w:ind w:firstLine="508"/>
        <w:jc w:val="left"/>
        <w:spacing w:line="360" w:lineRule="auto"/>
        <w:rPr>
          <w:rFonts w:hint="eastAsia" w:ascii="宋体" w:hAnsi="宋体" w:cs="宋体"/>
          <w:spacing w:val="7"/>
          <w:sz w:val="24"/>
          <w:szCs w:val="24"/>
        </w:rPr>
      </w:pPr>
      <w:r>
        <w:rPr>
          <w:rFonts w:hint="eastAsia" w:ascii="宋体" w:hAnsi="宋体" w:cs="宋体"/>
          <w:spacing w:val="7"/>
          <w:sz w:val="24"/>
          <w:szCs w:val="24"/>
        </w:rPr>
        <w:t xml:space="preserve">27.1.9 不同投标人的投标文件异常一致或者投标报价呈规律性差异；</w:t>
      </w:r>
      <w:r/>
    </w:p>
    <w:p>
      <w:pPr>
        <w:ind w:firstLine="508"/>
        <w:jc w:val="left"/>
        <w:spacing w:line="360" w:lineRule="auto"/>
        <w:rPr>
          <w:rFonts w:hint="eastAsia" w:ascii="宋体" w:hAnsi="宋体" w:cs="宋体"/>
          <w:spacing w:val="7"/>
          <w:sz w:val="24"/>
          <w:szCs w:val="24"/>
        </w:rPr>
      </w:pPr>
      <w:r>
        <w:rPr>
          <w:rFonts w:hint="eastAsia" w:ascii="宋体" w:hAnsi="宋体" w:cs="宋体"/>
          <w:spacing w:val="7"/>
          <w:sz w:val="24"/>
          <w:szCs w:val="24"/>
        </w:rPr>
        <w:t xml:space="preserve">27.1.10 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r/>
    </w:p>
    <w:p>
      <w:pPr>
        <w:ind w:firstLine="508"/>
        <w:jc w:val="left"/>
        <w:spacing w:line="360" w:lineRule="auto"/>
        <w:rPr>
          <w:rFonts w:hint="eastAsia" w:ascii="宋体" w:hAnsi="宋体" w:cs="宋体"/>
          <w:spacing w:val="7"/>
          <w:sz w:val="24"/>
          <w:szCs w:val="24"/>
        </w:rPr>
      </w:pPr>
      <w:r>
        <w:rPr>
          <w:rFonts w:hint="eastAsia" w:ascii="宋体" w:hAnsi="宋体" w:cs="宋体"/>
          <w:spacing w:val="7"/>
          <w:sz w:val="24"/>
          <w:szCs w:val="24"/>
        </w:rPr>
        <w:t xml:space="preserve">27.1.11 凡“节能产品政府采购品目清单”中以★标注的政府强制采购产品，投标文件中未提供国家确定的认证机构出具的、处于有效期之内的节能产品认证证书的（若证书有附件（附录）的，附件（附录）须随证书一起提供)；</w:t>
      </w:r>
      <w:r/>
    </w:p>
    <w:p>
      <w:pPr>
        <w:ind w:firstLine="508"/>
        <w:jc w:val="left"/>
        <w:spacing w:line="360" w:lineRule="auto"/>
        <w:rPr>
          <w:rFonts w:hint="eastAsia" w:ascii="宋体" w:hAnsi="宋体" w:cs="宋体"/>
          <w:spacing w:val="7"/>
          <w:sz w:val="24"/>
          <w:szCs w:val="24"/>
        </w:rPr>
      </w:pPr>
      <w:r>
        <w:rPr>
          <w:rFonts w:hint="eastAsia" w:ascii="宋体" w:hAnsi="宋体" w:cs="宋体"/>
          <w:spacing w:val="7"/>
          <w:sz w:val="24"/>
          <w:szCs w:val="24"/>
        </w:rPr>
        <w:t xml:space="preserve">27.1.12 供应商被列入失信被执行人名单、重大税收违法案件当事人名单、政府采购严重违法失信行为记录名单以及其他不符合《中华人民共和国政府采购法》第二十二条规定条件的信用记录的；</w:t>
      </w:r>
      <w:r/>
    </w:p>
    <w:p>
      <w:pPr>
        <w:ind w:firstLine="508"/>
        <w:jc w:val="left"/>
        <w:spacing w:line="360" w:lineRule="auto"/>
        <w:rPr>
          <w:rFonts w:hint="eastAsia" w:ascii="宋体" w:hAnsi="宋体" w:cs="宋体"/>
          <w:spacing w:val="7"/>
          <w:sz w:val="24"/>
          <w:szCs w:val="24"/>
        </w:rPr>
      </w:pPr>
      <w:r>
        <w:rPr>
          <w:rFonts w:hint="eastAsia" w:ascii="宋体" w:hAnsi="宋体" w:cs="宋体"/>
          <w:spacing w:val="7"/>
          <w:sz w:val="24"/>
          <w:szCs w:val="24"/>
        </w:rPr>
        <w:t xml:space="preserve">27.1.13 不同供应商的单位负责人为同一人或者存在直接控股、管理关系的； </w:t>
      </w:r>
      <w:r/>
    </w:p>
    <w:p>
      <w:pPr>
        <w:ind w:firstLine="508"/>
        <w:jc w:val="left"/>
        <w:spacing w:line="360" w:lineRule="auto"/>
        <w:rPr>
          <w:rFonts w:hint="eastAsia" w:ascii="宋体" w:hAnsi="宋体" w:cs="宋体"/>
          <w:spacing w:val="7"/>
          <w:sz w:val="24"/>
          <w:szCs w:val="24"/>
        </w:rPr>
      </w:pPr>
      <w:r>
        <w:rPr>
          <w:rFonts w:hint="eastAsia" w:ascii="宋体" w:hAnsi="宋体" w:cs="宋体"/>
          <w:spacing w:val="7"/>
          <w:sz w:val="24"/>
          <w:szCs w:val="24"/>
        </w:rPr>
        <w:t xml:space="preserve">27.1.14 为采购项目提供整体设计、规范编制或者项目管理、监理、检测等服务的；</w:t>
      </w:r>
      <w:r/>
    </w:p>
    <w:p>
      <w:pPr>
        <w:ind w:firstLine="508"/>
        <w:jc w:val="left"/>
        <w:spacing w:line="360" w:lineRule="auto"/>
        <w:rPr>
          <w:rFonts w:hint="eastAsia" w:ascii="宋体" w:hAnsi="宋体" w:cs="宋体"/>
          <w:spacing w:val="7"/>
          <w:sz w:val="24"/>
          <w:szCs w:val="24"/>
        </w:rPr>
      </w:pPr>
      <w:r>
        <w:rPr>
          <w:rFonts w:hint="eastAsia" w:ascii="宋体" w:hAnsi="宋体" w:cs="宋体"/>
          <w:spacing w:val="7"/>
          <w:sz w:val="24"/>
          <w:szCs w:val="24"/>
        </w:rPr>
        <w:t xml:space="preserve">27.1.15 资格证明文件中要求加盖公章而未加盖公章的； </w:t>
      </w:r>
      <w:r/>
    </w:p>
    <w:p>
      <w:pPr>
        <w:ind w:firstLine="508"/>
        <w:jc w:val="left"/>
        <w:spacing w:line="360" w:lineRule="auto"/>
        <w:rPr>
          <w:rFonts w:hint="eastAsia" w:ascii="宋体" w:hAnsi="宋体" w:cs="宋体"/>
          <w:spacing w:val="7"/>
          <w:sz w:val="24"/>
          <w:szCs w:val="24"/>
        </w:rPr>
      </w:pPr>
      <w:r>
        <w:rPr>
          <w:rFonts w:hint="eastAsia" w:ascii="宋体" w:hAnsi="宋体" w:cs="宋体"/>
          <w:spacing w:val="7"/>
          <w:sz w:val="24"/>
          <w:szCs w:val="24"/>
        </w:rPr>
        <w:t xml:space="preserve">27.1.16 投标文件未按招标文件要求签署、盖章的； </w:t>
      </w:r>
      <w:r/>
    </w:p>
    <w:p>
      <w:pPr>
        <w:ind w:firstLine="508"/>
        <w:jc w:val="left"/>
        <w:spacing w:line="360" w:lineRule="auto"/>
        <w:rPr>
          <w:rFonts w:hint="eastAsia" w:ascii="宋体" w:hAnsi="宋体" w:cs="宋体"/>
          <w:spacing w:val="7"/>
          <w:sz w:val="24"/>
          <w:szCs w:val="24"/>
        </w:rPr>
      </w:pPr>
      <w:r>
        <w:rPr>
          <w:rFonts w:hint="eastAsia" w:ascii="宋体" w:hAnsi="宋体" w:cs="宋体"/>
          <w:spacing w:val="7"/>
          <w:sz w:val="24"/>
          <w:szCs w:val="24"/>
        </w:rPr>
        <w:t xml:space="preserve">27.1.17 不具备招标文件中规定的资格要求或未按招标文件规定的要求提供资格证明文件的； </w:t>
      </w:r>
      <w:r/>
    </w:p>
    <w:p>
      <w:pPr>
        <w:ind w:firstLine="508"/>
        <w:jc w:val="left"/>
        <w:spacing w:line="360" w:lineRule="auto"/>
        <w:rPr>
          <w:rFonts w:hint="eastAsia" w:ascii="宋体" w:hAnsi="宋体" w:cs="宋体"/>
          <w:spacing w:val="7"/>
          <w:sz w:val="24"/>
          <w:szCs w:val="24"/>
        </w:rPr>
      </w:pPr>
      <w:r>
        <w:rPr>
          <w:rFonts w:hint="eastAsia" w:ascii="宋体" w:hAnsi="宋体" w:cs="宋体"/>
          <w:spacing w:val="7"/>
          <w:sz w:val="24"/>
          <w:szCs w:val="24"/>
        </w:rPr>
        <w:t xml:space="preserve">27.1.18 报价超过招标文件中规定的预算金额或者最高限价的； </w:t>
      </w:r>
      <w:r/>
    </w:p>
    <w:p>
      <w:pPr>
        <w:ind w:firstLine="508"/>
        <w:jc w:val="left"/>
        <w:spacing w:line="360" w:lineRule="auto"/>
        <w:rPr>
          <w:rFonts w:hint="eastAsia" w:ascii="宋体" w:hAnsi="宋体" w:cs="宋体"/>
          <w:spacing w:val="7"/>
          <w:sz w:val="24"/>
          <w:szCs w:val="24"/>
        </w:rPr>
      </w:pPr>
      <w:r>
        <w:rPr>
          <w:rFonts w:hint="eastAsia" w:ascii="宋体" w:hAnsi="宋体" w:cs="宋体"/>
          <w:spacing w:val="7"/>
          <w:sz w:val="24"/>
          <w:szCs w:val="24"/>
        </w:rPr>
        <w:t xml:space="preserve">27.1.19 投标文件含有采购人不能接受的附加条件的； </w:t>
      </w:r>
      <w:r/>
    </w:p>
    <w:p>
      <w:pPr>
        <w:ind w:firstLine="508"/>
        <w:jc w:val="left"/>
        <w:spacing w:line="360" w:lineRule="auto"/>
        <w:rPr>
          <w:rFonts w:hint="eastAsia" w:ascii="宋体" w:hAnsi="宋体" w:cs="宋体"/>
          <w:spacing w:val="7"/>
          <w:sz w:val="24"/>
          <w:szCs w:val="24"/>
        </w:rPr>
      </w:pPr>
      <w:r>
        <w:rPr>
          <w:rFonts w:hint="eastAsia" w:ascii="宋体" w:hAnsi="宋体" w:cs="宋体"/>
          <w:spacing w:val="7"/>
          <w:sz w:val="24"/>
          <w:szCs w:val="24"/>
        </w:rPr>
        <w:t xml:space="preserve">27.1.20 不响应招标文件中规定的实质性要求的（本招标文件中斜体且有下划线部分为实质性要求）； </w:t>
      </w:r>
      <w:r/>
    </w:p>
    <w:p>
      <w:pPr>
        <w:ind w:firstLine="508"/>
        <w:jc w:val="left"/>
        <w:spacing w:line="360" w:lineRule="auto"/>
        <w:rPr>
          <w:rFonts w:hint="eastAsia" w:ascii="宋体" w:hAnsi="宋体" w:cs="宋体"/>
          <w:spacing w:val="7"/>
          <w:sz w:val="24"/>
          <w:szCs w:val="24"/>
        </w:rPr>
      </w:pPr>
      <w:r>
        <w:rPr>
          <w:rFonts w:hint="eastAsia" w:ascii="宋体" w:hAnsi="宋体" w:cs="宋体"/>
          <w:spacing w:val="7"/>
          <w:sz w:val="24"/>
          <w:szCs w:val="24"/>
        </w:rPr>
        <w:t xml:space="preserve">27.1.21 法律、法规和采购文件规定的其他无效情形; </w:t>
      </w:r>
      <w:r/>
    </w:p>
    <w:p>
      <w:pPr>
        <w:ind w:firstLine="508"/>
        <w:jc w:val="left"/>
        <w:spacing w:line="360" w:lineRule="auto"/>
        <w:rPr>
          <w:rFonts w:hint="eastAsia" w:ascii="宋体" w:hAnsi="宋体" w:cs="宋体"/>
          <w:spacing w:val="7"/>
          <w:sz w:val="24"/>
          <w:szCs w:val="24"/>
        </w:rPr>
      </w:pPr>
      <w:r>
        <w:rPr>
          <w:rFonts w:hint="eastAsia" w:ascii="宋体" w:hAnsi="宋体" w:cs="宋体"/>
          <w:spacing w:val="7"/>
          <w:sz w:val="24"/>
          <w:szCs w:val="24"/>
        </w:rPr>
        <w:t xml:space="preserve">27.2 废标条款：</w:t>
      </w:r>
      <w:r/>
    </w:p>
    <w:p>
      <w:pPr>
        <w:ind w:firstLine="508"/>
        <w:jc w:val="left"/>
        <w:spacing w:line="360" w:lineRule="auto"/>
        <w:rPr>
          <w:rFonts w:hint="eastAsia" w:ascii="宋体" w:hAnsi="宋体" w:cs="宋体"/>
          <w:spacing w:val="7"/>
          <w:sz w:val="24"/>
          <w:szCs w:val="24"/>
        </w:rPr>
      </w:pPr>
      <w:r>
        <w:rPr>
          <w:rFonts w:hint="eastAsia" w:ascii="宋体" w:hAnsi="宋体" w:cs="宋体"/>
          <w:spacing w:val="7"/>
          <w:sz w:val="24"/>
          <w:szCs w:val="24"/>
        </w:rPr>
        <w:t xml:space="preserve">(1)符合专业条件的供应商或者对招标文件作实质响应的供应商不足三家的； </w:t>
      </w:r>
      <w:r/>
    </w:p>
    <w:p>
      <w:pPr>
        <w:ind w:firstLine="508"/>
        <w:jc w:val="left"/>
        <w:spacing w:line="360" w:lineRule="auto"/>
        <w:rPr>
          <w:rFonts w:hint="eastAsia" w:ascii="宋体" w:hAnsi="宋体" w:cs="宋体"/>
          <w:spacing w:val="7"/>
          <w:sz w:val="24"/>
          <w:szCs w:val="24"/>
        </w:rPr>
      </w:pPr>
      <w:r>
        <w:rPr>
          <w:rFonts w:hint="eastAsia" w:ascii="宋体" w:hAnsi="宋体" w:cs="宋体"/>
          <w:spacing w:val="7"/>
          <w:sz w:val="24"/>
          <w:szCs w:val="24"/>
        </w:rPr>
        <w:t xml:space="preserve">(2)出现影响采购公正的违法、违规行为的；</w:t>
      </w:r>
      <w:r/>
    </w:p>
    <w:p>
      <w:pPr>
        <w:ind w:firstLine="508"/>
        <w:jc w:val="left"/>
        <w:spacing w:line="360" w:lineRule="auto"/>
        <w:rPr>
          <w:rFonts w:hint="eastAsia" w:ascii="宋体" w:hAnsi="宋体" w:cs="宋体"/>
          <w:spacing w:val="7"/>
          <w:sz w:val="24"/>
          <w:szCs w:val="24"/>
        </w:rPr>
      </w:pPr>
      <w:r>
        <w:rPr>
          <w:rFonts w:hint="eastAsia" w:ascii="宋体" w:hAnsi="宋体" w:cs="宋体"/>
          <w:spacing w:val="7"/>
          <w:sz w:val="24"/>
          <w:szCs w:val="24"/>
        </w:rPr>
        <w:t xml:space="preserve">(3)投标人的报价均超过了采购预算，采购人不能支付的；</w:t>
      </w:r>
      <w:r/>
    </w:p>
    <w:p>
      <w:pPr>
        <w:ind w:firstLine="508"/>
        <w:jc w:val="left"/>
        <w:spacing w:line="360" w:lineRule="auto"/>
        <w:rPr>
          <w:rFonts w:hint="eastAsia" w:ascii="宋体" w:hAnsi="宋体" w:cs="宋体"/>
          <w:spacing w:val="7"/>
          <w:sz w:val="24"/>
          <w:szCs w:val="24"/>
        </w:rPr>
      </w:pPr>
      <w:r>
        <w:rPr>
          <w:rFonts w:hint="eastAsia" w:ascii="宋体" w:hAnsi="宋体" w:cs="宋体"/>
          <w:spacing w:val="7"/>
          <w:sz w:val="24"/>
          <w:szCs w:val="24"/>
        </w:rPr>
        <w:t xml:space="preserve">(4)因重大变故，采购任务取消的。</w:t>
      </w:r>
      <w:r/>
    </w:p>
    <w:p>
      <w:pPr>
        <w:ind w:firstLine="508"/>
        <w:jc w:val="left"/>
        <w:spacing w:line="360" w:lineRule="auto"/>
        <w:rPr>
          <w:rFonts w:hint="eastAsia" w:ascii="宋体" w:hAnsi="宋体" w:cs="宋体"/>
          <w:spacing w:val="7"/>
          <w:sz w:val="24"/>
          <w:szCs w:val="24"/>
        </w:rPr>
      </w:pPr>
      <w:r>
        <w:rPr>
          <w:rFonts w:hint="eastAsia" w:ascii="宋体" w:hAnsi="宋体" w:cs="宋体"/>
          <w:spacing w:val="7"/>
          <w:sz w:val="24"/>
          <w:szCs w:val="24"/>
        </w:rPr>
        <w:t xml:space="preserve">(5)因苏采云系统系统故障原因造成开标不成功的。</w:t>
      </w:r>
      <w:r/>
    </w:p>
    <w:p>
      <w:pPr>
        <w:ind w:firstLine="508"/>
        <w:jc w:val="left"/>
        <w:spacing w:line="360" w:lineRule="auto"/>
        <w:rPr>
          <w:rFonts w:hint="eastAsia" w:ascii="宋体" w:hAnsi="宋体" w:cs="宋体"/>
          <w:spacing w:val="7"/>
          <w:sz w:val="24"/>
          <w:szCs w:val="24"/>
        </w:rPr>
      </w:pPr>
      <w:r>
        <w:rPr>
          <w:rFonts w:hint="eastAsia" w:ascii="宋体" w:hAnsi="宋体" w:cs="宋体"/>
          <w:spacing w:val="7"/>
          <w:sz w:val="24"/>
          <w:szCs w:val="24"/>
        </w:rPr>
        <w:t xml:space="preserve">27.3 投标截止时间结束后参加投标的供应商不足三家的处理：</w:t>
      </w:r>
      <w:r/>
    </w:p>
    <w:p>
      <w:pPr>
        <w:ind w:firstLine="508"/>
        <w:jc w:val="left"/>
        <w:spacing w:line="360" w:lineRule="auto"/>
        <w:rPr>
          <w:rFonts w:hint="eastAsia" w:ascii="宋体" w:hAnsi="宋体" w:cs="宋体"/>
          <w:spacing w:val="7"/>
          <w:sz w:val="24"/>
          <w:szCs w:val="24"/>
        </w:rPr>
      </w:pPr>
      <w:r>
        <w:rPr>
          <w:rFonts w:hint="eastAsia" w:ascii="宋体" w:hAnsi="宋体" w:cs="宋体"/>
          <w:spacing w:val="7"/>
          <w:sz w:val="24"/>
          <w:szCs w:val="24"/>
        </w:rPr>
        <w:t xml:space="preserve">27.3.1 如出现投标截止时间结束后参加投标的供应商或者在评标期间对招标文件做出实质响应的供应商不足三家情况，按财政部第87号令第四十三条的规定执行。</w:t>
      </w:r>
      <w:r/>
    </w:p>
    <w:p>
      <w:pPr>
        <w:ind w:firstLine="562"/>
        <w:jc w:val="left"/>
        <w:spacing w:line="360" w:lineRule="auto"/>
        <w:rPr>
          <w:rFonts w:hint="eastAsia" w:ascii="宋体" w:hAnsi="宋体"/>
          <w:b/>
          <w:sz w:val="28"/>
          <w:szCs w:val="28"/>
        </w:rPr>
      </w:pPr>
      <w:r>
        <w:rPr>
          <w:rFonts w:hint="eastAsia" w:ascii="宋体" w:hAnsi="宋体"/>
          <w:b/>
          <w:sz w:val="28"/>
          <w:szCs w:val="28"/>
        </w:rPr>
        <w:t xml:space="preserve">六、</w:t>
      </w:r>
      <w:bookmarkEnd w:id="149"/>
      <w:r/>
      <w:bookmarkEnd w:id="150"/>
      <w:r/>
      <w:bookmarkEnd w:id="151"/>
      <w:r>
        <w:rPr>
          <w:rFonts w:hint="eastAsia" w:ascii="宋体" w:hAnsi="宋体"/>
          <w:b/>
          <w:sz w:val="28"/>
          <w:szCs w:val="28"/>
        </w:rPr>
        <w:t xml:space="preserve">定标</w:t>
      </w:r>
      <w:bookmarkEnd w:id="152"/>
      <w:r/>
      <w:bookmarkEnd w:id="153"/>
      <w:r/>
      <w:bookmarkEnd w:id="154"/>
      <w:r/>
      <w:bookmarkEnd w:id="155"/>
      <w:r/>
      <w:r/>
    </w:p>
    <w:p>
      <w:pPr>
        <w:ind w:firstLine="562"/>
        <w:jc w:val="left"/>
        <w:spacing w:line="360" w:lineRule="auto"/>
        <w:rPr>
          <w:rFonts w:hint="eastAsia" w:ascii="宋体" w:hAnsi="宋体"/>
          <w:b/>
          <w:sz w:val="28"/>
          <w:szCs w:val="28"/>
        </w:rPr>
      </w:pPr>
      <w:r/>
      <w:bookmarkStart w:id="156" w:name="_Toc513029238"/>
      <w:r/>
      <w:bookmarkStart w:id="157" w:name="_Toc20823310"/>
      <w:r/>
      <w:bookmarkStart w:id="158" w:name="_Toc16938554"/>
      <w:r>
        <w:rPr>
          <w:rFonts w:hint="eastAsia" w:ascii="宋体" w:hAnsi="宋体"/>
          <w:b/>
          <w:sz w:val="28"/>
          <w:szCs w:val="28"/>
        </w:rPr>
        <w:t xml:space="preserve">28、</w:t>
      </w:r>
      <w:bookmarkEnd w:id="156"/>
      <w:r>
        <w:rPr>
          <w:rFonts w:hint="eastAsia" w:ascii="宋体" w:hAnsi="宋体"/>
          <w:b/>
          <w:sz w:val="28"/>
          <w:szCs w:val="28"/>
        </w:rPr>
        <w:t xml:space="preserve">确定</w:t>
      </w:r>
      <w:bookmarkEnd w:id="157"/>
      <w:r/>
      <w:bookmarkEnd w:id="158"/>
      <w:r>
        <w:rPr>
          <w:rFonts w:hint="eastAsia" w:ascii="宋体" w:hAnsi="宋体"/>
          <w:b/>
          <w:sz w:val="28"/>
          <w:szCs w:val="28"/>
        </w:rPr>
        <w:t xml:space="preserve">中标单位</w:t>
      </w:r>
      <w:bookmarkEnd w:id="147"/>
      <w:r/>
      <w:r/>
    </w:p>
    <w:p>
      <w:pPr>
        <w:ind w:firstLine="480"/>
        <w:jc w:val="left"/>
        <w:spacing w:line="360" w:lineRule="auto"/>
        <w:rPr>
          <w:rFonts w:hint="eastAsia" w:ascii="宋体" w:hAnsi="宋体"/>
          <w:bCs/>
          <w:sz w:val="24"/>
        </w:rPr>
      </w:pPr>
      <w:r>
        <w:rPr>
          <w:rFonts w:hint="eastAsia" w:ascii="宋体" w:hAnsi="宋体"/>
          <w:bCs/>
          <w:sz w:val="24"/>
        </w:rPr>
        <w:t xml:space="preserve">28.1评委会根据本招标文件规定评标办法与评标标准向采购人推荐出1名中标候选人。</w:t>
      </w:r>
      <w:r/>
    </w:p>
    <w:p>
      <w:pPr>
        <w:ind w:firstLine="480"/>
        <w:jc w:val="left"/>
        <w:spacing w:line="360" w:lineRule="auto"/>
        <w:rPr>
          <w:rFonts w:hint="eastAsia" w:ascii="宋体" w:hAnsi="宋体"/>
          <w:bCs/>
          <w:sz w:val="24"/>
        </w:rPr>
      </w:pPr>
      <w:r>
        <w:rPr>
          <w:rFonts w:hint="eastAsia" w:ascii="宋体" w:hAnsi="宋体"/>
          <w:bCs/>
          <w:sz w:val="24"/>
        </w:rPr>
        <w:t xml:space="preserve">28.2 采购人应根据评委会推荐的中标候选人确定中标人。</w:t>
      </w:r>
      <w:r/>
    </w:p>
    <w:p>
      <w:pPr>
        <w:ind w:firstLine="480"/>
        <w:jc w:val="left"/>
        <w:spacing w:line="360" w:lineRule="auto"/>
        <w:rPr>
          <w:rFonts w:hint="eastAsia" w:ascii="宋体" w:hAnsi="宋体"/>
          <w:bCs/>
          <w:sz w:val="24"/>
        </w:rPr>
      </w:pPr>
      <w:r>
        <w:rPr>
          <w:rFonts w:hint="eastAsia" w:ascii="宋体" w:hAnsi="宋体"/>
          <w:bCs/>
          <w:sz w:val="24"/>
        </w:rPr>
        <w:t xml:space="preserve">28.3自中标人确定之日起2个工作日内，中标结果将在省级以上财政部门指定的媒体上进行公告，公告期限为1个工作日。</w:t>
      </w:r>
      <w:r/>
    </w:p>
    <w:p>
      <w:pPr>
        <w:ind w:firstLine="480"/>
        <w:jc w:val="left"/>
        <w:spacing w:line="360" w:lineRule="auto"/>
        <w:rPr>
          <w:rFonts w:hint="eastAsia" w:ascii="宋体" w:hAnsi="宋体"/>
          <w:bCs/>
          <w:sz w:val="24"/>
        </w:rPr>
      </w:pPr>
      <w:r>
        <w:rPr>
          <w:rFonts w:hint="eastAsia" w:ascii="宋体" w:hAnsi="宋体"/>
          <w:bCs/>
          <w:sz w:val="24"/>
        </w:rPr>
        <w:t xml:space="preserve">28.4若有充分证据证明，中标人出现下列情况之一的，一经查实，中标无效：</w:t>
      </w:r>
      <w:r/>
    </w:p>
    <w:p>
      <w:pPr>
        <w:ind w:firstLine="480"/>
        <w:jc w:val="left"/>
        <w:spacing w:line="360" w:lineRule="auto"/>
        <w:rPr>
          <w:rFonts w:hint="eastAsia" w:ascii="宋体" w:hAnsi="宋体"/>
          <w:bCs/>
          <w:sz w:val="24"/>
        </w:rPr>
      </w:pPr>
      <w:r>
        <w:rPr>
          <w:rFonts w:hint="eastAsia" w:ascii="宋体" w:hAnsi="宋体"/>
          <w:bCs/>
          <w:sz w:val="24"/>
        </w:rPr>
        <w:t xml:space="preserve">（1）提供虚假材料谋取中标的；</w:t>
      </w:r>
      <w:r/>
    </w:p>
    <w:p>
      <w:pPr>
        <w:ind w:firstLine="480"/>
        <w:jc w:val="left"/>
        <w:spacing w:line="360" w:lineRule="auto"/>
        <w:rPr>
          <w:rFonts w:hint="eastAsia" w:ascii="宋体" w:hAnsi="宋体"/>
          <w:bCs/>
          <w:sz w:val="24"/>
        </w:rPr>
      </w:pPr>
      <w:r>
        <w:rPr>
          <w:rFonts w:hint="eastAsia" w:ascii="宋体" w:hAnsi="宋体"/>
          <w:bCs/>
          <w:sz w:val="24"/>
        </w:rPr>
        <w:t xml:space="preserve">（2）采取不正当手段诋毁、排挤其他供应商的；</w:t>
      </w:r>
      <w:r/>
    </w:p>
    <w:p>
      <w:pPr>
        <w:ind w:firstLine="480"/>
        <w:jc w:val="left"/>
        <w:spacing w:line="360" w:lineRule="auto"/>
        <w:rPr>
          <w:rFonts w:hint="eastAsia" w:ascii="宋体" w:hAnsi="宋体"/>
          <w:bCs/>
          <w:sz w:val="24"/>
        </w:rPr>
      </w:pPr>
      <w:r>
        <w:rPr>
          <w:rFonts w:hint="eastAsia" w:ascii="宋体" w:hAnsi="宋体"/>
          <w:bCs/>
          <w:sz w:val="24"/>
        </w:rPr>
        <w:t xml:space="preserve">（3）与采购人、其他供应商或者采购代理机构恶意串通的；</w:t>
      </w:r>
      <w:r/>
    </w:p>
    <w:p>
      <w:pPr>
        <w:ind w:firstLine="480"/>
        <w:jc w:val="left"/>
        <w:spacing w:line="360" w:lineRule="auto"/>
        <w:rPr>
          <w:rFonts w:hint="eastAsia" w:ascii="宋体" w:hAnsi="宋体"/>
          <w:bCs/>
          <w:sz w:val="24"/>
        </w:rPr>
      </w:pPr>
      <w:r>
        <w:rPr>
          <w:rFonts w:hint="eastAsia" w:ascii="宋体" w:hAnsi="宋体"/>
          <w:bCs/>
          <w:sz w:val="24"/>
        </w:rPr>
        <w:t xml:space="preserve">（4）向采购人、采购代理机构行贿或者提供其他不正当利益的；</w:t>
      </w:r>
      <w:r/>
    </w:p>
    <w:p>
      <w:pPr>
        <w:ind w:firstLine="480"/>
        <w:jc w:val="left"/>
        <w:spacing w:line="360" w:lineRule="auto"/>
        <w:rPr>
          <w:rFonts w:hint="eastAsia" w:ascii="宋体" w:hAnsi="宋体"/>
          <w:bCs/>
          <w:sz w:val="24"/>
        </w:rPr>
      </w:pPr>
      <w:r>
        <w:rPr>
          <w:rFonts w:hint="eastAsia" w:ascii="宋体" w:hAnsi="宋体"/>
          <w:bCs/>
          <w:sz w:val="24"/>
        </w:rPr>
        <w:t xml:space="preserve">（5）在招标采购过程中与采购人进行协商谈判的；</w:t>
      </w:r>
      <w:r/>
    </w:p>
    <w:p>
      <w:pPr>
        <w:ind w:firstLine="480"/>
        <w:jc w:val="left"/>
        <w:spacing w:line="360" w:lineRule="auto"/>
        <w:rPr>
          <w:rFonts w:hint="eastAsia" w:ascii="宋体" w:hAnsi="宋体"/>
          <w:bCs/>
          <w:sz w:val="24"/>
        </w:rPr>
      </w:pPr>
      <w:r>
        <w:rPr>
          <w:rFonts w:hint="eastAsia" w:ascii="宋体" w:hAnsi="宋体"/>
          <w:bCs/>
          <w:sz w:val="24"/>
        </w:rPr>
        <w:t xml:space="preserve">（6）向评标委员会行贿或者提供其他不正当利益。</w:t>
      </w:r>
      <w:r/>
    </w:p>
    <w:p>
      <w:pPr>
        <w:ind w:firstLine="562"/>
        <w:jc w:val="left"/>
        <w:spacing w:line="360" w:lineRule="auto"/>
        <w:rPr>
          <w:rFonts w:hint="eastAsia" w:ascii="宋体" w:hAnsi="宋体"/>
          <w:b/>
          <w:sz w:val="28"/>
          <w:szCs w:val="28"/>
        </w:rPr>
      </w:pPr>
      <w:r>
        <w:rPr>
          <w:rFonts w:hint="eastAsia" w:ascii="宋体" w:hAnsi="宋体"/>
          <w:b/>
          <w:sz w:val="28"/>
          <w:szCs w:val="28"/>
        </w:rPr>
        <w:t xml:space="preserve">29、质疑</w:t>
      </w:r>
      <w:r/>
    </w:p>
    <w:p>
      <w:pPr>
        <w:contextualSpacing/>
        <w:ind w:firstLine="480"/>
        <w:jc w:val="left"/>
        <w:spacing w:line="360" w:lineRule="auto"/>
        <w:rPr>
          <w:rFonts w:hint="eastAsia" w:ascii="宋体" w:hAnsi="宋体"/>
          <w:sz w:val="24"/>
          <w:szCs w:val="24"/>
        </w:rPr>
      </w:pPr>
      <w:r>
        <w:rPr>
          <w:rFonts w:hint="eastAsia" w:ascii="宋体" w:hAnsi="宋体"/>
          <w:sz w:val="24"/>
          <w:szCs w:val="24"/>
        </w:rPr>
        <w:t xml:space="preserve">29.1质疑形式</w:t>
      </w:r>
      <w:r/>
    </w:p>
    <w:p>
      <w:pPr>
        <w:contextualSpacing/>
        <w:ind w:firstLine="480"/>
        <w:jc w:val="left"/>
        <w:spacing w:line="360" w:lineRule="auto"/>
        <w:rPr>
          <w:rFonts w:hint="eastAsia" w:ascii="宋体" w:hAnsi="宋体"/>
          <w:sz w:val="24"/>
          <w:szCs w:val="24"/>
        </w:rPr>
      </w:pPr>
      <w:r>
        <w:rPr>
          <w:rFonts w:hint="eastAsia" w:ascii="宋体" w:hAnsi="宋体"/>
          <w:sz w:val="24"/>
          <w:szCs w:val="24"/>
        </w:rPr>
        <w:t xml:space="preserve">29.1.1供应商认为采购文件、采购过程和采购结果使自己的权益受到损害的，可以在知道或应知其权益受到损害之日起七个工作日内，以书面形式提出质疑（涉及采购方式、采购需求、供应商资格条件、评标方法和评标标准、合同文本，向采购单位提出；涉及采购程序问题的，向张家港保税区宏宇建设咨询有限公司提出）。非书面形式、七个工作日之外提交的质疑将不予受理。</w:t>
      </w:r>
      <w:r/>
    </w:p>
    <w:p>
      <w:pPr>
        <w:contextualSpacing/>
        <w:ind w:firstLine="480"/>
        <w:jc w:val="left"/>
        <w:spacing w:line="360" w:lineRule="auto"/>
        <w:rPr>
          <w:rFonts w:hint="eastAsia" w:ascii="宋体" w:hAnsi="宋体"/>
          <w:sz w:val="24"/>
          <w:szCs w:val="24"/>
        </w:rPr>
      </w:pPr>
      <w:r>
        <w:rPr>
          <w:rFonts w:hint="eastAsia" w:ascii="宋体" w:hAnsi="宋体"/>
          <w:sz w:val="24"/>
          <w:szCs w:val="24"/>
        </w:rPr>
        <w:t xml:space="preserve">29.1.2质疑必须按《政府采购法》、《政府采购法实施条例》及财政部94号令的相关规定提交，未按上述要求提交的质疑函张家港保税区宏宇建设咨询有限公司有权不予受理</w:t>
      </w:r>
      <w:r/>
    </w:p>
    <w:p>
      <w:pPr>
        <w:contextualSpacing/>
        <w:ind w:firstLine="480"/>
        <w:jc w:val="left"/>
        <w:spacing w:line="360" w:lineRule="auto"/>
        <w:rPr>
          <w:rFonts w:hint="eastAsia" w:ascii="宋体" w:hAnsi="宋体"/>
          <w:sz w:val="24"/>
          <w:szCs w:val="24"/>
        </w:rPr>
      </w:pPr>
      <w:r>
        <w:rPr>
          <w:rFonts w:hint="eastAsia" w:ascii="宋体" w:hAnsi="宋体"/>
          <w:sz w:val="24"/>
          <w:szCs w:val="24"/>
        </w:rPr>
        <w:t xml:space="preserve">29.1.3质疑函应当包括下列内容：</w:t>
      </w:r>
      <w:r/>
    </w:p>
    <w:p>
      <w:pPr>
        <w:contextualSpacing/>
        <w:ind w:firstLine="480"/>
        <w:jc w:val="left"/>
        <w:spacing w:line="360" w:lineRule="auto"/>
        <w:rPr>
          <w:rFonts w:hint="eastAsia" w:ascii="宋体" w:hAnsi="宋体"/>
          <w:sz w:val="24"/>
          <w:szCs w:val="24"/>
        </w:rPr>
      </w:pPr>
      <w:r>
        <w:rPr>
          <w:rFonts w:hint="eastAsia" w:ascii="宋体" w:hAnsi="宋体"/>
          <w:sz w:val="24"/>
          <w:szCs w:val="24"/>
        </w:rPr>
        <w:t xml:space="preserve">29.1.3.1供应商的姓名或者名称、地址、邮编、联系人及联系电话；</w:t>
      </w:r>
      <w:r/>
    </w:p>
    <w:p>
      <w:pPr>
        <w:contextualSpacing/>
        <w:ind w:firstLine="480"/>
        <w:jc w:val="left"/>
        <w:spacing w:line="360" w:lineRule="auto"/>
        <w:rPr>
          <w:rFonts w:hint="eastAsia" w:ascii="宋体" w:hAnsi="宋体"/>
          <w:sz w:val="24"/>
          <w:szCs w:val="24"/>
        </w:rPr>
      </w:pPr>
      <w:r>
        <w:rPr>
          <w:rFonts w:hint="eastAsia" w:ascii="宋体" w:hAnsi="宋体"/>
          <w:sz w:val="24"/>
          <w:szCs w:val="24"/>
        </w:rPr>
        <w:t xml:space="preserve">29.1.3.2质疑项目的名称、编号；</w:t>
      </w:r>
      <w:r/>
    </w:p>
    <w:p>
      <w:pPr>
        <w:contextualSpacing/>
        <w:ind w:firstLine="480"/>
        <w:jc w:val="left"/>
        <w:spacing w:line="360" w:lineRule="auto"/>
        <w:rPr>
          <w:rFonts w:hint="eastAsia" w:ascii="宋体" w:hAnsi="宋体"/>
          <w:sz w:val="24"/>
          <w:szCs w:val="24"/>
        </w:rPr>
      </w:pPr>
      <w:r>
        <w:rPr>
          <w:rFonts w:hint="eastAsia" w:ascii="宋体" w:hAnsi="宋体"/>
          <w:sz w:val="24"/>
          <w:szCs w:val="24"/>
        </w:rPr>
        <w:t xml:space="preserve">29.1.3.3具体、明确的质疑事项和与质疑事项相关的请求；</w:t>
      </w:r>
      <w:r/>
    </w:p>
    <w:p>
      <w:pPr>
        <w:contextualSpacing/>
        <w:ind w:firstLine="480"/>
        <w:jc w:val="left"/>
        <w:spacing w:line="360" w:lineRule="auto"/>
        <w:rPr>
          <w:rFonts w:hint="eastAsia" w:ascii="宋体" w:hAnsi="宋体"/>
          <w:sz w:val="24"/>
          <w:szCs w:val="24"/>
        </w:rPr>
      </w:pPr>
      <w:r>
        <w:rPr>
          <w:rFonts w:hint="eastAsia" w:ascii="宋体" w:hAnsi="宋体"/>
          <w:sz w:val="24"/>
          <w:szCs w:val="24"/>
        </w:rPr>
        <w:t xml:space="preserve">29.1.3.4事实依据；</w:t>
      </w:r>
      <w:r/>
    </w:p>
    <w:p>
      <w:pPr>
        <w:contextualSpacing/>
        <w:ind w:firstLine="480"/>
        <w:jc w:val="left"/>
        <w:spacing w:line="360" w:lineRule="auto"/>
        <w:rPr>
          <w:rFonts w:hint="eastAsia" w:ascii="宋体" w:hAnsi="宋体"/>
          <w:sz w:val="24"/>
          <w:szCs w:val="24"/>
        </w:rPr>
      </w:pPr>
      <w:r>
        <w:rPr>
          <w:rFonts w:hint="eastAsia" w:ascii="宋体" w:hAnsi="宋体"/>
          <w:sz w:val="24"/>
          <w:szCs w:val="24"/>
        </w:rPr>
        <w:t xml:space="preserve">29.1.3.5必要的法律依据；</w:t>
      </w:r>
      <w:r/>
    </w:p>
    <w:p>
      <w:pPr>
        <w:contextualSpacing/>
        <w:ind w:firstLine="480"/>
        <w:jc w:val="left"/>
        <w:spacing w:line="360" w:lineRule="auto"/>
        <w:rPr>
          <w:rFonts w:hint="eastAsia" w:ascii="宋体" w:hAnsi="宋体"/>
          <w:sz w:val="24"/>
          <w:szCs w:val="24"/>
        </w:rPr>
      </w:pPr>
      <w:r>
        <w:rPr>
          <w:rFonts w:hint="eastAsia" w:ascii="宋体" w:hAnsi="宋体"/>
          <w:sz w:val="24"/>
          <w:szCs w:val="24"/>
        </w:rPr>
        <w:t xml:space="preserve">29.1.3.6提出质疑的日期。</w:t>
      </w:r>
      <w:r/>
    </w:p>
    <w:p>
      <w:pPr>
        <w:contextualSpacing/>
        <w:ind w:firstLine="480"/>
        <w:jc w:val="left"/>
        <w:spacing w:line="360" w:lineRule="auto"/>
        <w:rPr>
          <w:rFonts w:hint="eastAsia" w:ascii="宋体" w:hAnsi="宋体"/>
          <w:sz w:val="24"/>
          <w:szCs w:val="24"/>
        </w:rPr>
      </w:pPr>
      <w:r>
        <w:rPr>
          <w:rFonts w:hint="eastAsia" w:ascii="宋体" w:hAnsi="宋体"/>
          <w:sz w:val="24"/>
          <w:szCs w:val="24"/>
        </w:rPr>
        <w:t xml:space="preserve">29.1.4质疑函应当由法定代表人、主要负责人，或者其授权代表签字或者盖章，并加盖公章。匿名提交的质疑将不予受理。</w:t>
      </w:r>
      <w:r/>
    </w:p>
    <w:p>
      <w:pPr>
        <w:contextualSpacing/>
        <w:ind w:firstLine="480"/>
        <w:jc w:val="left"/>
        <w:spacing w:line="360" w:lineRule="auto"/>
        <w:rPr>
          <w:rFonts w:hint="eastAsia" w:ascii="宋体" w:hAnsi="宋体"/>
          <w:sz w:val="24"/>
          <w:szCs w:val="24"/>
        </w:rPr>
      </w:pPr>
      <w:r>
        <w:rPr>
          <w:rFonts w:hint="eastAsia" w:ascii="宋体" w:hAnsi="宋体"/>
          <w:sz w:val="24"/>
          <w:szCs w:val="24"/>
        </w:rPr>
        <w:t xml:space="preserve">29.1.5质疑的送达方式</w:t>
      </w:r>
      <w:r/>
    </w:p>
    <w:p>
      <w:pPr>
        <w:contextualSpacing/>
        <w:ind w:firstLine="480"/>
        <w:jc w:val="left"/>
        <w:spacing w:line="360" w:lineRule="auto"/>
        <w:rPr>
          <w:rFonts w:hint="eastAsia" w:ascii="宋体" w:hAnsi="宋体"/>
          <w:sz w:val="24"/>
          <w:szCs w:val="24"/>
        </w:rPr>
      </w:pPr>
      <w:r>
        <w:rPr>
          <w:rFonts w:hint="eastAsia" w:ascii="宋体" w:hAnsi="宋体"/>
          <w:sz w:val="24"/>
          <w:szCs w:val="24"/>
        </w:rPr>
        <w:t xml:space="preserve">29.1.5.1质疑函应采用邮寄送达或直接送达的方式递交，采用其他方式送达（含传真、电子邮件等）的，张家港保税区宏宇建设咨询有限公司有权不予受理。</w:t>
      </w:r>
      <w:r/>
    </w:p>
    <w:p>
      <w:pPr>
        <w:contextualSpacing/>
        <w:ind w:firstLine="480"/>
        <w:jc w:val="left"/>
        <w:spacing w:line="360" w:lineRule="auto"/>
        <w:rPr>
          <w:rFonts w:hint="eastAsia" w:ascii="宋体" w:hAnsi="宋体"/>
          <w:sz w:val="24"/>
          <w:szCs w:val="24"/>
        </w:rPr>
      </w:pPr>
      <w:r>
        <w:rPr>
          <w:rFonts w:hint="eastAsia" w:ascii="宋体" w:hAnsi="宋体"/>
          <w:sz w:val="24"/>
          <w:szCs w:val="24"/>
        </w:rPr>
        <w:t xml:space="preserve">29.2特别提示</w:t>
      </w:r>
      <w:r/>
    </w:p>
    <w:p>
      <w:pPr>
        <w:contextualSpacing/>
        <w:ind w:firstLine="480"/>
        <w:jc w:val="left"/>
        <w:spacing w:line="360" w:lineRule="auto"/>
        <w:rPr>
          <w:rFonts w:hint="eastAsia" w:ascii="宋体" w:hAnsi="宋体"/>
          <w:sz w:val="24"/>
          <w:szCs w:val="24"/>
        </w:rPr>
      </w:pPr>
      <w:r>
        <w:rPr>
          <w:rFonts w:hint="eastAsia" w:ascii="宋体" w:hAnsi="宋体"/>
          <w:sz w:val="24"/>
          <w:szCs w:val="24"/>
        </w:rPr>
        <w:t xml:space="preserve">29.2.1根据财政部94号令第十一条规定，提出质疑的供应商应当是参与所质疑项目采购活动的供应商。因此凡是对招标文件提出质疑的供应商，必须是依法获取招标文件，请将合法获取招标文件的证明材料（即《投标供应商确认函》）与质疑函一起递交，否则不予受理。</w:t>
      </w:r>
      <w:r/>
    </w:p>
    <w:p>
      <w:pPr>
        <w:contextualSpacing/>
        <w:ind w:firstLine="480"/>
        <w:jc w:val="left"/>
        <w:spacing w:line="360" w:lineRule="auto"/>
        <w:rPr>
          <w:rFonts w:hint="eastAsia" w:ascii="宋体" w:hAnsi="宋体"/>
          <w:sz w:val="24"/>
          <w:szCs w:val="24"/>
        </w:rPr>
      </w:pPr>
      <w:r>
        <w:rPr>
          <w:rFonts w:hint="eastAsia" w:ascii="宋体" w:hAnsi="宋体"/>
          <w:sz w:val="24"/>
          <w:szCs w:val="24"/>
        </w:rPr>
        <w:t xml:space="preserve">29.2.2供应商在法定质疑期内应一次性提出针对同一采购程序环节的质疑。</w:t>
      </w:r>
      <w:r/>
    </w:p>
    <w:p>
      <w:pPr>
        <w:contextualSpacing/>
        <w:ind w:firstLine="480"/>
        <w:jc w:val="left"/>
        <w:spacing w:line="360" w:lineRule="auto"/>
        <w:rPr>
          <w:rFonts w:hint="eastAsia" w:ascii="宋体" w:hAnsi="宋体"/>
          <w:sz w:val="24"/>
          <w:szCs w:val="24"/>
        </w:rPr>
      </w:pPr>
      <w:r>
        <w:rPr>
          <w:rFonts w:hint="eastAsia" w:ascii="宋体" w:hAnsi="宋体"/>
          <w:sz w:val="24"/>
          <w:szCs w:val="24"/>
        </w:rPr>
        <w:t xml:space="preserve">29.2.3供应商提出质疑必须有理、有据，不得恶意质疑或提交虚假质疑。否则，一经查实，采购人或张家港保税区宏宇建设咨询有限公司有权依据政府采购的有关规定，报请政府采购监管部门对该投标人进行相应的行政处罚。</w:t>
      </w:r>
      <w:r/>
    </w:p>
    <w:p>
      <w:pPr>
        <w:contextualSpacing/>
        <w:ind w:firstLine="480"/>
        <w:jc w:val="left"/>
        <w:spacing w:line="360" w:lineRule="auto"/>
        <w:rPr>
          <w:rFonts w:hint="eastAsia" w:ascii="宋体" w:hAnsi="宋体"/>
          <w:sz w:val="24"/>
          <w:szCs w:val="24"/>
        </w:rPr>
      </w:pPr>
      <w:r>
        <w:rPr>
          <w:rFonts w:hint="eastAsia" w:ascii="宋体" w:hAnsi="宋体"/>
          <w:sz w:val="24"/>
          <w:szCs w:val="24"/>
        </w:rPr>
        <w:t xml:space="preserve">29.3其他</w:t>
      </w:r>
      <w:r/>
    </w:p>
    <w:p>
      <w:pPr>
        <w:contextualSpacing/>
        <w:ind w:firstLine="480"/>
        <w:jc w:val="left"/>
        <w:spacing w:line="360" w:lineRule="auto"/>
        <w:rPr>
          <w:rFonts w:hint="eastAsia" w:ascii="宋体" w:hAnsi="宋体" w:cs="Arial"/>
          <w:sz w:val="28"/>
          <w:szCs w:val="28"/>
        </w:rPr>
      </w:pPr>
      <w:r>
        <w:rPr>
          <w:rFonts w:hint="eastAsia" w:ascii="宋体" w:hAnsi="宋体"/>
          <w:sz w:val="24"/>
          <w:szCs w:val="24"/>
        </w:rPr>
        <w:t xml:space="preserve">29.3.1采购人或张家港保税区宏宇建设咨询有限公司将在收到供应商的质疑后七个工作日内作出答复，答复的内容不涉及商业秘密。</w:t>
      </w:r>
      <w:r/>
    </w:p>
    <w:p>
      <w:pPr>
        <w:ind w:firstLine="562"/>
        <w:jc w:val="left"/>
        <w:spacing w:line="360" w:lineRule="auto"/>
        <w:rPr>
          <w:rFonts w:hint="eastAsia" w:ascii="宋体" w:hAnsi="宋体"/>
          <w:b/>
          <w:sz w:val="28"/>
          <w:szCs w:val="28"/>
        </w:rPr>
      </w:pPr>
      <w:r>
        <w:rPr>
          <w:rFonts w:hint="eastAsia" w:ascii="宋体" w:hAnsi="宋体"/>
          <w:b/>
          <w:sz w:val="28"/>
          <w:szCs w:val="28"/>
        </w:rPr>
        <w:t xml:space="preserve">30、中标通知书</w:t>
      </w:r>
      <w:r/>
    </w:p>
    <w:p>
      <w:pPr>
        <w:contextualSpacing/>
        <w:ind w:firstLine="480"/>
        <w:jc w:val="left"/>
        <w:spacing w:line="360" w:lineRule="auto"/>
        <w:rPr>
          <w:rFonts w:hint="eastAsia" w:ascii="宋体" w:hAnsi="宋体"/>
          <w:sz w:val="24"/>
        </w:rPr>
      </w:pPr>
      <w:r>
        <w:rPr>
          <w:rFonts w:hint="eastAsia" w:ascii="宋体" w:hAnsi="宋体"/>
          <w:sz w:val="24"/>
        </w:rPr>
        <w:t xml:space="preserve">30.l在中标结果确定后2个工作日内，采购代理机构向中标供应商发出中标通知书。请中标人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中标人自行承担。</w:t>
      </w:r>
      <w:r/>
    </w:p>
    <w:p>
      <w:pPr>
        <w:contextualSpacing/>
        <w:ind w:firstLine="480"/>
        <w:jc w:val="left"/>
        <w:spacing w:line="360" w:lineRule="auto"/>
        <w:rPr>
          <w:rFonts w:hint="eastAsia" w:ascii="宋体" w:hAnsi="宋体"/>
          <w:sz w:val="24"/>
        </w:rPr>
      </w:pPr>
      <w:r>
        <w:rPr>
          <w:rFonts w:hint="eastAsia" w:ascii="宋体" w:hAnsi="宋体"/>
          <w:sz w:val="24"/>
        </w:rPr>
        <w:t xml:space="preserve">30.2 中标通知书将是合同的一个组成部分。对采购人和中标供应商均具有法律效力。中标通知书发出后，采购人改变中标结果的，或者中标供应商放弃中标项目的，应当依法</w:t>
      </w:r>
      <w:r>
        <w:rPr>
          <w:rFonts w:hint="eastAsia" w:ascii="宋体" w:hAnsi="宋体"/>
          <w:sz w:val="24"/>
        </w:rPr>
        <w:t xml:space="preserve">承担法律责任。</w:t>
      </w:r>
      <w:r/>
    </w:p>
    <w:p>
      <w:pPr>
        <w:ind w:firstLine="562"/>
        <w:jc w:val="left"/>
        <w:spacing w:line="360" w:lineRule="auto"/>
        <w:rPr>
          <w:rFonts w:hint="eastAsia" w:ascii="宋体" w:hAnsi="宋体"/>
          <w:b/>
          <w:sz w:val="28"/>
          <w:szCs w:val="28"/>
        </w:rPr>
      </w:pPr>
      <w:r>
        <w:rPr>
          <w:rFonts w:hint="eastAsia" w:ascii="宋体" w:hAnsi="宋体"/>
          <w:b/>
          <w:sz w:val="28"/>
          <w:szCs w:val="28"/>
        </w:rPr>
        <w:t xml:space="preserve">七、授予合同</w:t>
      </w:r>
      <w:r/>
    </w:p>
    <w:p>
      <w:pPr>
        <w:ind w:firstLine="562"/>
        <w:jc w:val="left"/>
        <w:spacing w:line="360" w:lineRule="auto"/>
        <w:rPr>
          <w:rFonts w:hint="eastAsia" w:ascii="宋体" w:hAnsi="宋体"/>
          <w:b/>
          <w:sz w:val="28"/>
          <w:szCs w:val="28"/>
        </w:rPr>
      </w:pPr>
      <w:r>
        <w:rPr>
          <w:rFonts w:hint="eastAsia" w:ascii="宋体" w:hAnsi="宋体"/>
          <w:b/>
          <w:sz w:val="28"/>
          <w:szCs w:val="28"/>
        </w:rPr>
        <w:t xml:space="preserve">31. 签订合同</w:t>
      </w:r>
      <w:r/>
    </w:p>
    <w:p>
      <w:pPr>
        <w:ind w:firstLine="480"/>
        <w:jc w:val="left"/>
        <w:spacing w:line="360" w:lineRule="auto"/>
        <w:rPr>
          <w:rFonts w:hint="eastAsia" w:ascii="宋体" w:hAnsi="宋体"/>
          <w:bCs/>
          <w:sz w:val="24"/>
        </w:rPr>
      </w:pPr>
      <w:r>
        <w:rPr>
          <w:rFonts w:hint="eastAsia" w:ascii="宋体" w:hAnsi="宋体"/>
          <w:bCs/>
          <w:sz w:val="24"/>
        </w:rPr>
        <w:t xml:space="preserve">31.l中标供应商应当自中标通知书发出之日起三十日内，按照招标文件和投标文件的约定与采购人签订采购合同，所签订的合同不得对招标文件和投标文件作实质性修改。。</w:t>
      </w:r>
      <w:r/>
    </w:p>
    <w:p>
      <w:pPr>
        <w:ind w:firstLine="480"/>
        <w:jc w:val="left"/>
        <w:spacing w:line="360" w:lineRule="auto"/>
        <w:rPr>
          <w:rFonts w:hint="eastAsia" w:ascii="宋体" w:hAnsi="宋体"/>
          <w:bCs/>
          <w:sz w:val="24"/>
        </w:rPr>
      </w:pPr>
      <w:r>
        <w:rPr>
          <w:rFonts w:hint="eastAsia" w:ascii="宋体" w:hAnsi="宋体"/>
          <w:bCs/>
          <w:sz w:val="24"/>
        </w:rPr>
        <w:t xml:space="preserve">31.2 招标文件、中标人的投标文件及招标过程中有关澄清、承诺文件均应作为合同附件。</w:t>
      </w:r>
      <w:r/>
    </w:p>
    <w:p>
      <w:pPr>
        <w:ind w:firstLine="480"/>
        <w:jc w:val="left"/>
        <w:spacing w:line="360" w:lineRule="auto"/>
        <w:rPr>
          <w:rFonts w:hint="eastAsia" w:ascii="宋体" w:hAnsi="宋体"/>
          <w:bCs/>
          <w:sz w:val="24"/>
        </w:rPr>
      </w:pPr>
      <w:r>
        <w:rPr>
          <w:rFonts w:hint="eastAsia" w:ascii="宋体" w:hAnsi="宋体"/>
          <w:bCs/>
          <w:sz w:val="24"/>
        </w:rPr>
        <w:t xml:space="preserve">31.3 签订合同后，中标人不得将货物及其他相关服务进行转包和分包。</w:t>
      </w:r>
      <w:r/>
    </w:p>
    <w:p>
      <w:pPr>
        <w:ind w:firstLine="562"/>
        <w:jc w:val="left"/>
        <w:spacing w:line="360" w:lineRule="auto"/>
        <w:rPr>
          <w:rFonts w:hint="eastAsia" w:ascii="宋体" w:hAnsi="宋体"/>
          <w:b/>
          <w:sz w:val="28"/>
          <w:szCs w:val="28"/>
        </w:rPr>
      </w:pPr>
      <w:r>
        <w:rPr>
          <w:rFonts w:hint="eastAsia" w:ascii="宋体" w:hAnsi="宋体"/>
          <w:b/>
          <w:sz w:val="28"/>
          <w:szCs w:val="28"/>
        </w:rPr>
        <w:t xml:space="preserve">32、履约保证金</w:t>
      </w:r>
      <w:r/>
    </w:p>
    <w:p>
      <w:pPr>
        <w:ind w:firstLine="508"/>
        <w:jc w:val="left"/>
        <w:spacing w:line="360" w:lineRule="auto"/>
        <w:rPr>
          <w:rFonts w:hint="eastAsia" w:ascii="宋体" w:hAnsi="宋体" w:cs="宋体"/>
          <w:spacing w:val="7"/>
          <w:sz w:val="24"/>
          <w:szCs w:val="24"/>
        </w:rPr>
      </w:pPr>
      <w:r>
        <w:rPr>
          <w:rFonts w:hint="eastAsia" w:ascii="宋体" w:hAnsi="宋体" w:cs="宋体"/>
          <w:spacing w:val="7"/>
          <w:sz w:val="24"/>
          <w:szCs w:val="24"/>
        </w:rPr>
        <w:t xml:space="preserve">32.1 合同签订前，中标人向采购单位交付的履约保证金为合同总价款 2％。</w:t>
      </w:r>
      <w:r/>
    </w:p>
    <w:p>
      <w:pPr>
        <w:ind w:firstLine="508"/>
        <w:jc w:val="left"/>
        <w:spacing w:line="360" w:lineRule="auto"/>
        <w:rPr>
          <w:rFonts w:hint="eastAsia" w:ascii="宋体" w:hAnsi="宋体" w:cs="宋体"/>
          <w:spacing w:val="7"/>
          <w:sz w:val="24"/>
          <w:szCs w:val="24"/>
        </w:rPr>
      </w:pPr>
      <w:r>
        <w:rPr>
          <w:rFonts w:hint="eastAsia" w:ascii="宋体" w:hAnsi="宋体" w:cs="宋体"/>
          <w:spacing w:val="7"/>
          <w:sz w:val="24"/>
          <w:szCs w:val="24"/>
        </w:rPr>
        <w:t xml:space="preserve">32.2 履约保证金必须是人民币。履约保证金应当以支票、汇票、本票或者金融机构、担保机构出具的保函等非现金形式提交。</w:t>
      </w:r>
      <w:r/>
    </w:p>
    <w:p>
      <w:pPr>
        <w:ind w:firstLine="562"/>
        <w:jc w:val="left"/>
        <w:spacing w:line="360" w:lineRule="auto"/>
        <w:rPr>
          <w:rFonts w:hint="eastAsia" w:ascii="宋体" w:hAnsi="宋体"/>
          <w:b/>
          <w:sz w:val="28"/>
          <w:szCs w:val="28"/>
        </w:rPr>
      </w:pPr>
      <w:r>
        <w:rPr>
          <w:rFonts w:hint="eastAsia" w:ascii="宋体" w:hAnsi="宋体"/>
          <w:b/>
          <w:sz w:val="28"/>
          <w:szCs w:val="28"/>
        </w:rPr>
        <w:t xml:space="preserve">33、货物和服务的追加、减少和添购。</w:t>
      </w:r>
      <w:r/>
    </w:p>
    <w:p>
      <w:pPr>
        <w:ind w:firstLine="480"/>
        <w:jc w:val="left"/>
        <w:spacing w:line="360" w:lineRule="auto"/>
        <w:rPr>
          <w:rFonts w:hint="eastAsia" w:ascii="宋体" w:hAnsi="宋体"/>
          <w:bCs/>
          <w:sz w:val="24"/>
        </w:rPr>
      </w:pPr>
      <w:r>
        <w:rPr>
          <w:rFonts w:hint="eastAsia" w:ascii="宋体" w:hAnsi="宋体"/>
          <w:bCs/>
          <w:sz w:val="24"/>
        </w:rPr>
        <w:t xml:space="preserve">33.1政府采购合同履行中，采购人需追加与合同标的相同的货物和服务的，在不改变合同其他条款的前提下，可以与中标人协商签订补充合同，但所有补充合同的采购金额不超过原合同金额10%。</w:t>
      </w:r>
      <w:r/>
    </w:p>
    <w:p>
      <w:pPr>
        <w:ind w:firstLine="480"/>
        <w:jc w:val="left"/>
        <w:spacing w:line="360" w:lineRule="auto"/>
        <w:rPr>
          <w:rFonts w:hint="eastAsia" w:ascii="宋体" w:hAnsi="宋体"/>
          <w:bCs/>
          <w:sz w:val="24"/>
        </w:rPr>
      </w:pPr>
      <w:r>
        <w:rPr>
          <w:rFonts w:hint="eastAsia" w:ascii="宋体" w:hAnsi="宋体"/>
          <w:bCs/>
          <w:sz w:val="24"/>
        </w:rPr>
        <w:t xml:space="preserve">33.2采购结束后，采购人若由于各种客观原因，必须对采购项目所牵涉的货物和服务进行适当的减少时，在双方协商一致的前提下，可以按照招标采购时的价格水平做相应的调减，并据此签订补充合同。</w:t>
      </w:r>
      <w:r/>
    </w:p>
    <w:p>
      <w:pPr>
        <w:ind w:firstLine="562"/>
        <w:jc w:val="left"/>
        <w:spacing w:line="360" w:lineRule="auto"/>
        <w:rPr>
          <w:rFonts w:hint="eastAsia" w:ascii="宋体" w:hAnsi="宋体"/>
          <w:b/>
          <w:sz w:val="28"/>
          <w:szCs w:val="28"/>
        </w:rPr>
      </w:pPr>
      <w:r>
        <w:rPr>
          <w:rFonts w:hint="eastAsia" w:ascii="宋体" w:hAnsi="宋体"/>
          <w:b/>
          <w:sz w:val="28"/>
          <w:szCs w:val="28"/>
        </w:rPr>
        <w:t xml:space="preserve">34、监督和公证</w:t>
      </w:r>
      <w:r/>
    </w:p>
    <w:p>
      <w:pPr>
        <w:ind w:firstLine="480"/>
        <w:jc w:val="left"/>
        <w:spacing w:line="360" w:lineRule="auto"/>
        <w:rPr>
          <w:rFonts w:hint="eastAsia" w:ascii="宋体" w:hAnsi="宋体"/>
          <w:b/>
          <w:sz w:val="28"/>
          <w:szCs w:val="28"/>
        </w:rPr>
      </w:pPr>
      <w:r>
        <w:rPr>
          <w:rFonts w:hint="eastAsia" w:ascii="宋体" w:hAnsi="宋体"/>
          <w:bCs/>
          <w:sz w:val="24"/>
        </w:rPr>
        <w:t xml:space="preserve">34.1政府有关监督部门将对投标全过程进行监督。</w:t>
      </w:r>
      <w:r/>
    </w:p>
    <w:p>
      <w:pPr>
        <w:contextualSpacing/>
        <w:ind w:firstLine="480"/>
        <w:spacing w:line="360" w:lineRule="auto"/>
        <w:rPr>
          <w:rFonts w:hint="eastAsia" w:ascii="宋体" w:hAnsi="宋体"/>
          <w:sz w:val="24"/>
          <w:szCs w:val="24"/>
        </w:rPr>
      </w:pPr>
      <w:r>
        <w:rPr>
          <w:rFonts w:ascii="宋体" w:hAnsi="宋体"/>
          <w:sz w:val="24"/>
          <w:szCs w:val="24"/>
        </w:rPr>
        <w:t xml:space="preserve">34.2 招标代理机构的采购过程将通过公证机关进行公证。</w:t>
      </w:r>
      <w:r/>
    </w:p>
    <w:p>
      <w:pPr>
        <w:pStyle w:val="824"/>
        <w:contextualSpacing/>
        <w:ind w:firstLine="883"/>
        <w:pageBreakBefore/>
        <w:spacing w:before="0" w:after="0" w:line="360" w:lineRule="auto"/>
        <w:rPr>
          <w:rFonts w:hint="eastAsia" w:ascii="宋体" w:hAnsi="宋体" w:eastAsia="宋体"/>
          <w:lang w:eastAsia="zh-CN"/>
        </w:rPr>
      </w:pPr>
      <w:r/>
      <w:bookmarkStart w:id="159" w:name="_Toc160042793"/>
      <w:r/>
      <w:bookmarkStart w:id="160" w:name="_Toc54615245"/>
      <w:r/>
      <w:bookmarkStart w:id="161" w:name="_Toc38368127"/>
      <w:r/>
      <w:bookmarkStart w:id="162" w:name="_Toc35266027"/>
      <w:r>
        <w:rPr>
          <w:rFonts w:hint="eastAsia" w:ascii="宋体" w:hAnsi="宋体" w:eastAsia="宋体"/>
          <w:lang w:eastAsia="zh-CN"/>
        </w:rPr>
        <w:t xml:space="preserve">第三章 合同条款及</w:t>
      </w:r>
      <w:bookmarkEnd w:id="32"/>
      <w:r/>
      <w:bookmarkEnd w:id="33"/>
      <w:r/>
      <w:bookmarkEnd w:id="34"/>
      <w:r/>
      <w:bookmarkEnd w:id="35"/>
      <w:r/>
      <w:bookmarkEnd w:id="36"/>
      <w:r>
        <w:rPr>
          <w:rFonts w:hint="eastAsia" w:ascii="宋体" w:hAnsi="宋体" w:eastAsia="宋体"/>
          <w:lang w:eastAsia="zh-CN"/>
        </w:rPr>
        <w:t xml:space="preserve">格式</w:t>
      </w:r>
      <w:bookmarkEnd w:id="159"/>
      <w:r/>
      <w:bookmarkEnd w:id="160"/>
      <w:r/>
      <w:bookmarkEnd w:id="161"/>
      <w:r/>
      <w:bookmarkEnd w:id="162"/>
      <w:r/>
      <w:r/>
    </w:p>
    <w:p>
      <w:pPr>
        <w:pStyle w:val="1289"/>
        <w:contextualSpacing/>
        <w:ind w:firstLine="480"/>
        <w:spacing w:line="420" w:lineRule="exact"/>
        <w:rPr>
          <w:rFonts w:ascii="宋体" w:hAnsi="宋体" w:eastAsia="Times New Roman"/>
          <w:bCs/>
          <w:sz w:val="24"/>
        </w:rPr>
      </w:pPr>
      <w:r/>
      <w:bookmarkStart w:id="163" w:name="EB445c3bd035294764b52dfc379b7b9568"/>
      <w:r/>
      <w:bookmarkStart w:id="164" w:name="_Hlk172122419"/>
      <w:r>
        <w:rPr>
          <w:rFonts w:hint="eastAsia" w:ascii="宋体" w:hAnsi="宋体" w:eastAsia="Times New Roman"/>
          <w:bCs/>
          <w:sz w:val="24"/>
        </w:rPr>
        <w:t xml:space="preserve">以下为中标</w:t>
      </w:r>
      <w:r>
        <w:rPr>
          <w:rFonts w:ascii="宋体" w:hAnsi="宋体" w:eastAsia="Times New Roman"/>
          <w:bCs/>
          <w:sz w:val="24"/>
        </w:rPr>
        <w:t xml:space="preserve">(</w:t>
      </w:r>
      <w:r>
        <w:rPr>
          <w:rFonts w:hint="eastAsia" w:ascii="宋体" w:hAnsi="宋体" w:eastAsia="Times New Roman"/>
          <w:bCs/>
          <w:sz w:val="24"/>
        </w:rPr>
        <w:t xml:space="preserve">成交</w:t>
      </w:r>
      <w:r>
        <w:rPr>
          <w:rFonts w:ascii="宋体" w:hAnsi="宋体" w:eastAsia="Times New Roman"/>
          <w:bCs/>
          <w:sz w:val="24"/>
        </w:rPr>
        <w:t xml:space="preserve">)</w:t>
      </w:r>
      <w:r>
        <w:rPr>
          <w:rFonts w:hint="eastAsia" w:ascii="宋体" w:hAnsi="宋体" w:eastAsia="Times New Roman"/>
          <w:bCs/>
          <w:sz w:val="24"/>
        </w:rPr>
        <w:t xml:space="preserve">后签定本项目合同的通用条款，中标</w:t>
      </w:r>
      <w:r>
        <w:rPr>
          <w:rFonts w:ascii="宋体" w:hAnsi="宋体" w:eastAsia="Times New Roman"/>
          <w:bCs/>
          <w:sz w:val="24"/>
        </w:rPr>
        <w:t xml:space="preserve">(</w:t>
      </w:r>
      <w:r>
        <w:rPr>
          <w:rFonts w:hint="eastAsia" w:ascii="宋体" w:hAnsi="宋体" w:eastAsia="Times New Roman"/>
          <w:bCs/>
          <w:sz w:val="24"/>
        </w:rPr>
        <w:t xml:space="preserve">成交</w:t>
      </w:r>
      <w:r>
        <w:rPr>
          <w:rFonts w:ascii="宋体" w:hAnsi="宋体" w:eastAsia="Times New Roman"/>
          <w:bCs/>
          <w:sz w:val="24"/>
        </w:rPr>
        <w:t xml:space="preserve">)</w:t>
      </w:r>
      <w:r>
        <w:rPr>
          <w:rFonts w:hint="eastAsia" w:ascii="宋体" w:hAnsi="宋体" w:eastAsia="Times New Roman"/>
          <w:bCs/>
          <w:sz w:val="24"/>
        </w:rPr>
        <w:t xml:space="preserve">供应商不得提出实质性的修改。</w:t>
      </w:r>
      <w:bookmarkEnd w:id="163"/>
      <w:r/>
      <w:r/>
    </w:p>
    <w:p>
      <w:pPr>
        <w:pStyle w:val="1289"/>
        <w:contextualSpacing/>
        <w:ind w:firstLine="0"/>
        <w:jc w:val="center"/>
        <w:spacing w:line="420" w:lineRule="exact"/>
        <w:rPr>
          <w:b/>
          <w:bCs/>
          <w:sz w:val="32"/>
          <w:szCs w:val="32"/>
        </w:rPr>
      </w:pPr>
      <w:r/>
      <w:bookmarkStart w:id="165" w:name="_Hlk172279635"/>
      <w:r/>
      <w:bookmarkStart w:id="166" w:name="_Hlt16619350"/>
      <w:r/>
      <w:bookmarkStart w:id="167" w:name="_Toc35266028"/>
      <w:r/>
      <w:bookmarkStart w:id="168" w:name="_Toc16938590"/>
      <w:r/>
      <w:bookmarkStart w:id="169" w:name="_Toc54615246"/>
      <w:r/>
      <w:bookmarkStart w:id="170" w:name="_Toc38368128"/>
      <w:r/>
      <w:bookmarkStart w:id="171" w:name="_Toc20823346"/>
      <w:r/>
      <w:bookmarkStart w:id="172" w:name="_Toc120614244"/>
      <w:r/>
      <w:bookmarkStart w:id="173" w:name="_Toc462564139"/>
      <w:r/>
      <w:bookmarkStart w:id="174" w:name="_Toc479757211"/>
      <w:r>
        <w:rPr>
          <w:rFonts w:hint="eastAsia"/>
          <w:b/>
          <w:bCs/>
          <w:sz w:val="32"/>
          <w:szCs w:val="32"/>
        </w:rPr>
        <w:t xml:space="preserve">张家港市政府采购合同</w:t>
      </w:r>
      <w:r/>
    </w:p>
    <w:p>
      <w:pPr>
        <w:pStyle w:val="1289"/>
        <w:contextualSpacing/>
        <w:ind w:firstLine="480"/>
        <w:spacing w:line="420" w:lineRule="exact"/>
        <w:rPr>
          <w:rFonts w:hint="eastAsia" w:ascii="宋体" w:hAnsi="宋体" w:cs="宋体"/>
          <w:sz w:val="24"/>
        </w:rPr>
      </w:pPr>
      <w:r>
        <w:rPr>
          <w:rFonts w:hint="eastAsia" w:ascii="宋体" w:hAnsi="宋体" w:cs="宋体"/>
          <w:sz w:val="24"/>
        </w:rPr>
        <w:t xml:space="preserve">项目名称：</w:t>
      </w:r>
      <w:bookmarkStart w:id="175" w:name="biaoduanname_1"/>
      <w:r/>
      <w:bookmarkEnd w:id="175"/>
      <w:r/>
      <w:r/>
    </w:p>
    <w:p>
      <w:pPr>
        <w:pStyle w:val="1289"/>
        <w:contextualSpacing/>
        <w:ind w:firstLine="480"/>
        <w:rPr>
          <w:rFonts w:hint="eastAsia" w:ascii="宋体" w:hAnsi="宋体" w:cs="宋体"/>
          <w:sz w:val="24"/>
        </w:rPr>
      </w:pPr>
      <w:r>
        <w:rPr>
          <w:rFonts w:hint="eastAsia" w:ascii="宋体" w:hAnsi="宋体" w:cs="宋体"/>
          <w:sz w:val="24"/>
        </w:rPr>
        <w:t xml:space="preserve">项目编号：</w:t>
      </w:r>
      <w:bookmarkStart w:id="176" w:name="projectno"/>
      <w:r/>
      <w:bookmarkEnd w:id="176"/>
      <w:r/>
      <w:r/>
    </w:p>
    <w:p>
      <w:pPr>
        <w:pStyle w:val="1289"/>
        <w:contextualSpacing/>
        <w:ind w:firstLine="480"/>
        <w:rPr>
          <w:rFonts w:hint="eastAsia" w:ascii="宋体" w:hAnsi="宋体" w:cs="宋体"/>
          <w:sz w:val="24"/>
        </w:rPr>
      </w:pPr>
      <w:r>
        <w:rPr>
          <w:rFonts w:hint="eastAsia" w:ascii="宋体" w:hAnsi="宋体" w:cs="宋体"/>
          <w:sz w:val="24"/>
        </w:rPr>
        <w:t xml:space="preserve">甲方：（买方）</w:t>
      </w:r>
      <w:bookmarkStart w:id="177" w:name="jianshedanwei_1"/>
      <w:r/>
      <w:bookmarkEnd w:id="177"/>
      <w:r/>
      <w:r/>
    </w:p>
    <w:p>
      <w:pPr>
        <w:pStyle w:val="1289"/>
        <w:contextualSpacing/>
        <w:ind w:firstLine="480"/>
        <w:rPr>
          <w:rFonts w:hint="eastAsia" w:ascii="宋体" w:hAnsi="宋体" w:cs="宋体"/>
          <w:sz w:val="24"/>
        </w:rPr>
      </w:pPr>
      <w:r>
        <w:rPr>
          <w:rFonts w:hint="eastAsia" w:ascii="宋体" w:hAnsi="宋体" w:cs="宋体"/>
          <w:sz w:val="24"/>
        </w:rPr>
        <w:t xml:space="preserve">乙方：（卖方）</w:t>
      </w:r>
      <w:bookmarkStart w:id="178" w:name="zhongbiaodanweiname_1"/>
      <w:r/>
      <w:bookmarkEnd w:id="178"/>
      <w:r/>
      <w:r/>
    </w:p>
    <w:p>
      <w:pPr>
        <w:pStyle w:val="1289"/>
        <w:contextualSpacing/>
        <w:ind w:firstLine="480"/>
        <w:rPr>
          <w:rFonts w:hint="eastAsia" w:ascii="宋体" w:hAnsi="宋体" w:cs="宋体"/>
          <w:b/>
          <w:bCs/>
          <w:sz w:val="24"/>
        </w:rPr>
      </w:pPr>
      <w:r>
        <w:rPr>
          <w:rFonts w:hint="eastAsia" w:ascii="宋体" w:hAnsi="宋体" w:cs="宋体"/>
          <w:sz w:val="24"/>
        </w:rPr>
        <w:t xml:space="preserve">甲、乙双方根据</w:t>
      </w:r>
      <w:bookmarkStart w:id="179" w:name="biaoduanname_2"/>
      <w:r>
        <w:rPr>
          <w:rFonts w:hint="eastAsia" w:ascii="宋体" w:hAnsi="宋体" w:cs="宋体"/>
          <w:sz w:val="24"/>
        </w:rPr>
        <w:t xml:space="preserve">张家港保税区宏宇建设咨询有限公司代理的</w:t>
      </w:r>
      <w:bookmarkEnd w:id="179"/>
      <w:r>
        <w:rPr>
          <w:rFonts w:hint="eastAsia" w:ascii="宋体" w:hAnsi="宋体" w:cs="宋体"/>
          <w:sz w:val="24"/>
          <w:u w:val="single"/>
        </w:rPr>
        <w:t xml:space="preserve">              </w:t>
      </w:r>
      <w:r>
        <w:rPr>
          <w:rFonts w:hint="eastAsia" w:ascii="宋体" w:hAnsi="宋体" w:cs="宋体"/>
          <w:sz w:val="24"/>
        </w:rPr>
        <w:t xml:space="preserve">项目公开招标的结果，签署本合同。</w:t>
      </w:r>
      <w:r/>
    </w:p>
    <w:p>
      <w:pPr>
        <w:pStyle w:val="1307"/>
        <w:contextualSpacing/>
        <w:ind w:firstLine="482"/>
        <w:spacing w:line="440" w:lineRule="exact"/>
        <w:rPr>
          <w:rStyle w:val="1384"/>
          <w:rFonts w:ascii="宋体" w:hAnsi="宋体" w:cs="Courier New"/>
          <w:b/>
          <w:bCs/>
        </w:rPr>
      </w:pPr>
      <w:r>
        <w:rPr>
          <w:rStyle w:val="1384"/>
          <w:rFonts w:hint="eastAsia" w:ascii="宋体" w:hAnsi="宋体" w:cs="Courier New"/>
          <w:b/>
          <w:bCs/>
        </w:rPr>
        <w:t xml:space="preserve">一、</w:t>
      </w:r>
      <w:r>
        <w:rPr>
          <w:rStyle w:val="1384"/>
          <w:rFonts w:hint="eastAsia" w:ascii="宋体" w:hAnsi="宋体" w:eastAsia="宋体" w:cs="宋体"/>
          <w:b/>
          <w:bCs/>
        </w:rPr>
        <w:t xml:space="preserve">服务</w:t>
      </w:r>
      <w:r>
        <w:rPr>
          <w:rStyle w:val="1384"/>
          <w:rFonts w:hint="eastAsia" w:ascii="宋体" w:hAnsi="宋体" w:cs="Courier New"/>
          <w:b/>
          <w:bCs/>
        </w:rPr>
        <w:t xml:space="preserve">内容</w:t>
      </w:r>
      <w:r/>
    </w:p>
    <w:tbl>
      <w:tblPr>
        <w:tblW w:w="9601" w:type="dxa"/>
        <w:tblInd w:w="211"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Look w:val="04A0" w:firstRow="1" w:lastRow="0" w:firstColumn="1" w:lastColumn="0" w:noHBand="0" w:noVBand="1"/>
      </w:tblPr>
      <w:tblGrid>
        <w:gridCol w:w="4717"/>
        <w:gridCol w:w="2883"/>
        <w:gridCol w:w="2001"/>
      </w:tblGrid>
      <w:tr>
        <w:trPr>
          <w:cantSplit/>
          <w:trHeight w:val="789"/>
        </w:trPr>
        <w:tc>
          <w:tcPr>
            <w:tcBorders>
              <w:top w:val="single" w:color="000000" w:sz="4" w:space="0"/>
              <w:left w:val="single" w:color="000000" w:sz="4" w:space="0"/>
              <w:bottom w:val="single" w:color="000000" w:sz="4" w:space="0"/>
              <w:right w:val="single" w:color="000000" w:sz="4" w:space="0"/>
            </w:tcBorders>
            <w:tcW w:w="4717" w:type="dxa"/>
            <w:vAlign w:val="center"/>
            <w:textDirection w:val="lrTb"/>
            <w:noWrap/>
          </w:tcPr>
          <w:p>
            <w:pPr>
              <w:pStyle w:val="1307"/>
              <w:contextualSpacing/>
              <w:jc w:val="center"/>
              <w:spacing w:line="440" w:lineRule="exact"/>
              <w:rPr>
                <w:rStyle w:val="1384"/>
                <w:rFonts w:ascii="宋体" w:hAnsi="宋体"/>
              </w:rPr>
            </w:pPr>
            <w:r>
              <w:rPr>
                <w:rStyle w:val="1384"/>
                <w:rFonts w:hint="eastAsia" w:ascii="宋体" w:hAnsi="宋体"/>
              </w:rPr>
              <w:t xml:space="preserve">项目名称</w:t>
            </w:r>
            <w:r/>
          </w:p>
        </w:tc>
        <w:tc>
          <w:tcPr>
            <w:tcBorders>
              <w:top w:val="single" w:color="000000" w:sz="4" w:space="0"/>
              <w:left w:val="none" w:color="000000" w:sz="4" w:space="0"/>
              <w:bottom w:val="single" w:color="000000" w:sz="4" w:space="0"/>
              <w:right w:val="single" w:color="000000" w:sz="4" w:space="0"/>
            </w:tcBorders>
            <w:tcW w:w="2883" w:type="dxa"/>
            <w:vAlign w:val="center"/>
            <w:textDirection w:val="lrTb"/>
            <w:noWrap/>
          </w:tcPr>
          <w:p>
            <w:pPr>
              <w:pStyle w:val="1307"/>
              <w:contextualSpacing/>
              <w:ind w:left="-2"/>
              <w:jc w:val="center"/>
              <w:spacing w:line="440" w:lineRule="exact"/>
              <w:rPr>
                <w:rStyle w:val="1384"/>
                <w:rFonts w:ascii="宋体" w:hAnsi="宋体"/>
              </w:rPr>
            </w:pPr>
            <w:r>
              <w:rPr>
                <w:rStyle w:val="1384"/>
                <w:rFonts w:hint="eastAsia" w:ascii="宋体" w:hAnsi="宋体"/>
              </w:rPr>
              <w:t xml:space="preserve">总价（元）</w:t>
            </w:r>
            <w:r/>
          </w:p>
        </w:tc>
        <w:tc>
          <w:tcPr>
            <w:tcBorders>
              <w:top w:val="single" w:color="000000" w:sz="4" w:space="0"/>
              <w:left w:val="none" w:color="000000" w:sz="4" w:space="0"/>
              <w:bottom w:val="single" w:color="000000" w:sz="4" w:space="0"/>
              <w:right w:val="single" w:color="000000" w:sz="4" w:space="0"/>
            </w:tcBorders>
            <w:tcW w:w="2001" w:type="dxa"/>
            <w:vAlign w:val="center"/>
            <w:textDirection w:val="lrTb"/>
            <w:noWrap/>
          </w:tcPr>
          <w:p>
            <w:pPr>
              <w:pStyle w:val="1307"/>
              <w:contextualSpacing/>
              <w:jc w:val="center"/>
              <w:spacing w:line="440" w:lineRule="exact"/>
              <w:rPr>
                <w:rStyle w:val="1384"/>
                <w:rFonts w:ascii="宋体" w:hAnsi="宋体"/>
              </w:rPr>
            </w:pPr>
            <w:r>
              <w:rPr>
                <w:rStyle w:val="1384"/>
                <w:rFonts w:hint="eastAsia" w:ascii="宋体" w:hAnsi="宋体"/>
              </w:rPr>
              <w:t xml:space="preserve">备注</w:t>
            </w:r>
            <w:r/>
          </w:p>
        </w:tc>
      </w:tr>
      <w:tr>
        <w:trPr>
          <w:cantSplit/>
          <w:trHeight w:val="679"/>
        </w:trPr>
        <w:tc>
          <w:tcPr>
            <w:tcBorders>
              <w:top w:val="single" w:color="000000" w:sz="4" w:space="0"/>
              <w:left w:val="single" w:color="000000" w:sz="4" w:space="0"/>
              <w:bottom w:val="single" w:color="000000" w:sz="4" w:space="0"/>
              <w:right w:val="single" w:color="000000" w:sz="4" w:space="0"/>
            </w:tcBorders>
            <w:tcW w:w="4717" w:type="dxa"/>
            <w:vAlign w:val="center"/>
            <w:textDirection w:val="lrTb"/>
            <w:noWrap/>
          </w:tcPr>
          <w:p>
            <w:pPr>
              <w:pStyle w:val="1307"/>
              <w:contextualSpacing/>
              <w:ind w:firstLine="480"/>
              <w:spacing w:line="440" w:lineRule="exact"/>
              <w:rPr>
                <w:rStyle w:val="1384"/>
                <w:rFonts w:ascii="宋体" w:hAnsi="宋体"/>
              </w:rPr>
            </w:pPr>
            <w:r/>
            <w:bookmarkStart w:id="180" w:name="itemname"/>
            <w:r/>
            <w:bookmarkEnd w:id="180"/>
            <w:r/>
            <w:r/>
          </w:p>
        </w:tc>
        <w:tc>
          <w:tcPr>
            <w:tcBorders>
              <w:top w:val="single" w:color="000000" w:sz="4" w:space="0"/>
              <w:left w:val="none" w:color="000000" w:sz="4" w:space="0"/>
              <w:bottom w:val="single" w:color="000000" w:sz="4" w:space="0"/>
              <w:right w:val="single" w:color="000000" w:sz="4" w:space="0"/>
            </w:tcBorders>
            <w:tcW w:w="2883" w:type="dxa"/>
            <w:vAlign w:val="center"/>
            <w:textDirection w:val="lrTb"/>
            <w:noWrap/>
          </w:tcPr>
          <w:p>
            <w:pPr>
              <w:pStyle w:val="1307"/>
              <w:contextualSpacing/>
              <w:ind w:firstLine="480"/>
              <w:spacing w:line="440" w:lineRule="exact"/>
              <w:rPr>
                <w:rStyle w:val="1384"/>
                <w:rFonts w:ascii="宋体" w:hAnsi="宋体"/>
              </w:rPr>
            </w:pPr>
            <w:r/>
            <w:bookmarkStart w:id="181" w:name="zhongbiaopricelow_1"/>
            <w:r/>
            <w:bookmarkEnd w:id="181"/>
            <w:r/>
            <w:r/>
          </w:p>
        </w:tc>
        <w:tc>
          <w:tcPr>
            <w:tcBorders>
              <w:top w:val="single" w:color="000000" w:sz="4" w:space="0"/>
              <w:left w:val="none" w:color="000000" w:sz="4" w:space="0"/>
              <w:bottom w:val="single" w:color="000000" w:sz="4" w:space="0"/>
              <w:right w:val="single" w:color="000000" w:sz="4" w:space="0"/>
            </w:tcBorders>
            <w:tcW w:w="2001" w:type="dxa"/>
            <w:vAlign w:val="center"/>
            <w:textDirection w:val="lrTb"/>
            <w:noWrap/>
          </w:tcPr>
          <w:p>
            <w:pPr>
              <w:pStyle w:val="1307"/>
              <w:contextualSpacing/>
              <w:ind w:firstLine="480"/>
              <w:jc w:val="center"/>
              <w:spacing w:line="440" w:lineRule="exact"/>
              <w:rPr>
                <w:rStyle w:val="1384"/>
                <w:rFonts w:ascii="宋体" w:hAnsi="宋体"/>
              </w:rPr>
            </w:pPr>
            <w:r>
              <w:rPr>
                <w:rFonts w:ascii="宋体" w:hAnsi="宋体"/>
              </w:rPr>
            </w:r>
            <w:r/>
          </w:p>
        </w:tc>
      </w:tr>
    </w:tbl>
    <w:p>
      <w:pPr>
        <w:pStyle w:val="1307"/>
        <w:contextualSpacing/>
        <w:ind w:firstLine="482"/>
        <w:spacing w:line="420" w:lineRule="exact"/>
        <w:rPr>
          <w:rStyle w:val="1384"/>
          <w:rFonts w:ascii="宋体" w:hAnsi="宋体" w:cs="Courier New"/>
          <w:b/>
          <w:bCs/>
        </w:rPr>
      </w:pPr>
      <w:r>
        <w:rPr>
          <w:rStyle w:val="1384"/>
          <w:rFonts w:hint="eastAsia" w:ascii="宋体" w:hAnsi="宋体" w:cs="Courier New"/>
          <w:b/>
          <w:bCs/>
        </w:rPr>
        <w:t xml:space="preserve">二、合同金额</w:t>
      </w:r>
      <w:r/>
    </w:p>
    <w:p>
      <w:pPr>
        <w:pStyle w:val="1307"/>
        <w:contextualSpacing/>
        <w:ind w:firstLine="482"/>
        <w:spacing w:line="420" w:lineRule="exact"/>
        <w:rPr>
          <w:rStyle w:val="1384"/>
          <w:rFonts w:ascii="宋体" w:hAnsi="宋体" w:cs="Courier New"/>
          <w:b/>
          <w:bCs/>
        </w:rPr>
      </w:pPr>
      <w:r>
        <w:rPr>
          <w:rStyle w:val="1384"/>
          <w:rFonts w:hint="eastAsia" w:ascii="宋体" w:hAnsi="宋体" w:cs="Courier New"/>
        </w:rPr>
        <w:t xml:space="preserve">2.1 本合同金额为（大写）：</w:t>
      </w:r>
      <w:bookmarkStart w:id="182" w:name="zhongbiaopriceup"/>
      <w:r/>
      <w:bookmarkEnd w:id="182"/>
      <w:r>
        <w:rPr>
          <w:rStyle w:val="1384"/>
          <w:rFonts w:hint="eastAsia" w:ascii="宋体" w:hAnsi="宋体" w:cs="Courier New"/>
        </w:rPr>
        <w:t xml:space="preserve">（</w:t>
      </w:r>
      <w:bookmarkStart w:id="183" w:name="zhongbiaopricelow"/>
      <w:r/>
      <w:bookmarkEnd w:id="183"/>
      <w:r>
        <w:rPr>
          <w:rStyle w:val="1384"/>
          <w:rFonts w:hint="eastAsia" w:ascii="宋体" w:hAnsi="宋体" w:cs="Courier New"/>
        </w:rPr>
        <w:t xml:space="preserve">元）人民币。</w:t>
      </w:r>
      <w:r/>
    </w:p>
    <w:p>
      <w:pPr>
        <w:ind w:firstLine="482"/>
        <w:jc w:val="left"/>
        <w:spacing w:line="420" w:lineRule="exact"/>
        <w:rPr>
          <w:rFonts w:hint="eastAsia" w:ascii="宋体" w:hAnsi="宋体"/>
          <w:bCs/>
          <w:sz w:val="24"/>
        </w:rPr>
      </w:pPr>
      <w:r>
        <w:rPr>
          <w:rStyle w:val="1384"/>
          <w:rFonts w:hint="eastAsia" w:ascii="宋体" w:hAnsi="宋体" w:cs="Courier New"/>
          <w:sz w:val="24"/>
          <w:szCs w:val="24"/>
        </w:rPr>
        <w:t xml:space="preserve">总价为综合报价，</w:t>
      </w:r>
      <w:bookmarkStart w:id="184" w:name="_Hlk172122308"/>
      <w:r>
        <w:rPr>
          <w:rStyle w:val="1384"/>
          <w:rFonts w:hint="eastAsia" w:ascii="宋体" w:hAnsi="宋体" w:cs="Courier New"/>
          <w:sz w:val="24"/>
          <w:szCs w:val="24"/>
        </w:rPr>
        <w:t xml:space="preserve">应包括但不限于人员费用（工资、福利、培训、社会保险等）、服务所用设备工具购置及维修费用、服务所用材料消耗费用、管理费用、利润、税金、政策性文件规定及合同包含的所有风险、责任等各项应有费用</w:t>
      </w:r>
      <w:bookmarkEnd w:id="184"/>
      <w:r>
        <w:rPr>
          <w:rStyle w:val="1384"/>
          <w:rFonts w:hint="eastAsia" w:ascii="宋体" w:hAnsi="宋体" w:cs="Courier New"/>
          <w:sz w:val="24"/>
          <w:szCs w:val="24"/>
        </w:rPr>
        <w:t xml:space="preserve">。同时、报价均</w:t>
      </w:r>
      <w:r>
        <w:rPr>
          <w:rFonts w:hint="eastAsia" w:ascii="宋体" w:hAnsi="宋体"/>
          <w:bCs/>
          <w:sz w:val="24"/>
          <w:szCs w:val="24"/>
        </w:rPr>
        <w:t xml:space="preserve">包括草坪、地被、小灌木、花境植物的苗木补缺费用；重要地段草坪追播黑麦草费用，裸露地</w:t>
      </w:r>
      <w:r>
        <w:rPr>
          <w:rFonts w:hint="eastAsia" w:ascii="宋体" w:hAnsi="宋体"/>
          <w:bCs/>
          <w:sz w:val="24"/>
          <w:szCs w:val="24"/>
        </w:rPr>
        <w:t xml:space="preserve">被、片林下空地籽播花卉、草籽等费用；绿地内正常的苗木搬迁、调整、归并移植费用；护栏、养护标识牌、植物铭牌、警示牌等的维护费用；水生植物、水草（浮萍）清理费用、水生植物及水草清理时船只购买或租赁费用；地面铺装（包括木栈道）的日常维护、损坏修复，木栈道、雕塑等设施的油漆保养经费（每年至少一次）；养护人员购买意外险等保险的费用、养护责任铭牌的费用；所有车辆、机械的购买或登高车租赁费用；各类灾害天气应急抢险涉及的所有费用；实施有害生物防控费用；标段内开展陆生野生动物巡护涉及的相关费用；其他绿化养护涉及到的相关费用。</w:t>
      </w:r>
      <w:r/>
    </w:p>
    <w:p>
      <w:pPr>
        <w:pStyle w:val="1307"/>
        <w:contextualSpacing/>
        <w:ind w:firstLine="480"/>
        <w:spacing w:line="420" w:lineRule="exact"/>
        <w:rPr>
          <w:rStyle w:val="1384"/>
          <w:rFonts w:ascii="宋体" w:hAnsi="宋体" w:cs="Courier New"/>
          <w:b/>
          <w:bCs/>
        </w:rPr>
      </w:pPr>
      <w:r>
        <w:rPr>
          <w:rStyle w:val="1384"/>
          <w:rFonts w:hint="eastAsia" w:ascii="宋体" w:hAnsi="宋体" w:cs="Courier New"/>
          <w:b/>
          <w:bCs/>
        </w:rPr>
        <w:t xml:space="preserve">三、履约保证金</w:t>
      </w:r>
      <w:r/>
    </w:p>
    <w:p>
      <w:pPr>
        <w:pStyle w:val="1307"/>
        <w:contextualSpacing/>
        <w:ind w:firstLine="480"/>
        <w:spacing w:line="420" w:lineRule="exact"/>
        <w:rPr>
          <w:rStyle w:val="1384"/>
          <w:rFonts w:hint="eastAsia" w:ascii="宋体" w:hAnsi="宋体" w:eastAsia="等线" w:cs="Courier New"/>
        </w:rPr>
      </w:pPr>
      <w:r>
        <w:rPr>
          <w:rStyle w:val="1384"/>
          <w:rFonts w:hint="eastAsia" w:ascii="宋体" w:hAnsi="宋体" w:cs="Courier New"/>
        </w:rPr>
        <w:t xml:space="preserve">3.1合同</w:t>
      </w:r>
      <w:r>
        <w:rPr>
          <w:rFonts w:hint="eastAsia" w:ascii="宋体" w:hAnsi="宋体" w:eastAsia="宋体" w:cs="宋体"/>
        </w:rPr>
        <w:t xml:space="preserve">签订前，乙</w:t>
      </w:r>
      <w:r>
        <w:rPr>
          <w:rFonts w:hint="eastAsia" w:eastAsia="宋体"/>
        </w:rPr>
        <w:t xml:space="preserve">方向采购单位交纳人民币元作为本合同的履约保证金。</w:t>
      </w:r>
      <w:r/>
    </w:p>
    <w:p>
      <w:pPr>
        <w:pStyle w:val="1307"/>
        <w:contextualSpacing/>
        <w:ind w:firstLine="480"/>
        <w:spacing w:line="420" w:lineRule="exact"/>
        <w:rPr>
          <w:rStyle w:val="1384"/>
          <w:rFonts w:ascii="宋体" w:hAnsi="宋体" w:cs="Courier New"/>
        </w:rPr>
      </w:pPr>
      <w:r>
        <w:rPr>
          <w:rStyle w:val="1384"/>
          <w:rFonts w:hint="eastAsia" w:ascii="宋体" w:hAnsi="宋体" w:cs="Courier New"/>
        </w:rPr>
        <w:t xml:space="preserve">3.2</w:t>
      </w:r>
      <w:r>
        <w:rPr>
          <w:rStyle w:val="1384"/>
          <w:rFonts w:hint="eastAsia" w:cs="Courier New" w:asciiTheme="minorEastAsia" w:hAnsiTheme="minorEastAsia" w:eastAsiaTheme="minorEastAsia"/>
        </w:rPr>
        <w:t xml:space="preserve">合同履行结束，经</w:t>
      </w:r>
      <w:r>
        <w:rPr>
          <w:rStyle w:val="1384"/>
          <w:rFonts w:hint="eastAsia" w:ascii="宋体" w:hAnsi="宋体" w:cs="Courier New"/>
        </w:rPr>
        <w:t xml:space="preserve">甲方</w:t>
      </w:r>
      <w:r>
        <w:rPr>
          <w:rStyle w:val="1384"/>
          <w:rFonts w:hint="eastAsia" w:cs="Courier New" w:asciiTheme="minorEastAsia" w:hAnsiTheme="minorEastAsia" w:eastAsiaTheme="minorEastAsia"/>
        </w:rPr>
        <w:t xml:space="preserve">考核、验收合格，结</w:t>
      </w:r>
      <w:r>
        <w:rPr>
          <w:rStyle w:val="1384"/>
          <w:rFonts w:hint="eastAsia" w:ascii="宋体" w:hAnsi="宋体" w:cs="Courier New"/>
        </w:rPr>
        <w:t xml:space="preserve">清</w:t>
      </w:r>
      <w:r>
        <w:rPr>
          <w:rStyle w:val="1384"/>
          <w:rFonts w:hint="eastAsia" w:cs="Courier New" w:asciiTheme="minorEastAsia" w:hAnsiTheme="minorEastAsia" w:eastAsiaTheme="minorEastAsia"/>
        </w:rPr>
        <w:t xml:space="preserve">费用后</w:t>
      </w:r>
      <w:r>
        <w:rPr>
          <w:rStyle w:val="1384"/>
          <w:rFonts w:hint="eastAsia" w:ascii="宋体" w:hAnsi="宋体" w:cs="Courier New"/>
        </w:rPr>
        <w:t xml:space="preserve">返还履约保证金。</w:t>
      </w:r>
      <w:r/>
    </w:p>
    <w:p>
      <w:pPr>
        <w:pStyle w:val="1307"/>
        <w:ind w:firstLine="480"/>
        <w:spacing w:line="420" w:lineRule="exact"/>
        <w:rPr>
          <w:rStyle w:val="1384"/>
          <w:rFonts w:hint="eastAsia" w:ascii="宋体" w:hAnsi="宋体" w:cs="Courier New" w:eastAsiaTheme="minorEastAsia"/>
        </w:rPr>
      </w:pPr>
      <w:r>
        <w:rPr>
          <w:rStyle w:val="1384"/>
          <w:rFonts w:hint="eastAsia" w:ascii="宋体" w:hAnsi="宋体" w:cs="Courier New"/>
        </w:rPr>
        <w:t xml:space="preserve">3.3乙方不履行与甲方订立的合同的，履约保证金不予退还。</w:t>
      </w:r>
      <w:r/>
    </w:p>
    <w:p>
      <w:pPr>
        <w:pStyle w:val="1307"/>
        <w:contextualSpacing/>
        <w:ind w:firstLine="482"/>
        <w:spacing w:line="420" w:lineRule="exact"/>
        <w:rPr>
          <w:rStyle w:val="1384"/>
          <w:rFonts w:ascii="宋体" w:hAnsi="宋体" w:cs="Courier New"/>
          <w:b/>
          <w:bCs/>
        </w:rPr>
      </w:pPr>
      <w:r>
        <w:rPr>
          <w:rStyle w:val="1384"/>
          <w:rFonts w:hint="eastAsia" w:ascii="宋体" w:hAnsi="宋体" w:cs="Courier New"/>
          <w:b/>
          <w:bCs/>
        </w:rPr>
        <w:t xml:space="preserve">四、转包或分包</w:t>
      </w:r>
      <w:r/>
    </w:p>
    <w:p>
      <w:pPr>
        <w:pStyle w:val="1307"/>
        <w:contextualSpacing/>
        <w:ind w:firstLine="480"/>
        <w:spacing w:line="420" w:lineRule="exact"/>
        <w:rPr>
          <w:rStyle w:val="1384"/>
          <w:rFonts w:ascii="宋体" w:hAnsi="宋体" w:cs="Courier New"/>
        </w:rPr>
      </w:pPr>
      <w:r>
        <w:rPr>
          <w:rStyle w:val="1384"/>
          <w:rFonts w:hint="eastAsia" w:ascii="宋体" w:hAnsi="宋体" w:cs="Courier New"/>
        </w:rPr>
        <w:t xml:space="preserve">4.1 本合同范围的服务，应由乙方直接提供，不得转让他人提供；</w:t>
      </w:r>
      <w:r/>
    </w:p>
    <w:p>
      <w:pPr>
        <w:pStyle w:val="1307"/>
        <w:contextualSpacing/>
        <w:ind w:firstLine="480"/>
        <w:spacing w:line="420" w:lineRule="exact"/>
        <w:rPr>
          <w:rStyle w:val="1384"/>
          <w:rFonts w:ascii="宋体" w:hAnsi="宋体" w:cs="Courier New"/>
        </w:rPr>
      </w:pPr>
      <w:r>
        <w:rPr>
          <w:rStyle w:val="1384"/>
          <w:rFonts w:hint="eastAsia" w:ascii="宋体" w:hAnsi="宋体" w:cs="Courier New"/>
        </w:rPr>
        <w:t xml:space="preserve">4.</w:t>
      </w:r>
      <w:r>
        <w:rPr>
          <w:rStyle w:val="1384"/>
          <w:rFonts w:hint="eastAsia" w:ascii="宋体" w:hAnsi="宋体" w:cs="Courier New" w:eastAsiaTheme="minorEastAsia"/>
        </w:rPr>
        <w:t xml:space="preserve">2 </w:t>
      </w:r>
      <w:r>
        <w:rPr>
          <w:rStyle w:val="1384"/>
          <w:rFonts w:hint="eastAsia" w:ascii="宋体" w:hAnsi="宋体" w:cs="Courier New"/>
        </w:rPr>
        <w:t xml:space="preserve">如有转包和</w:t>
      </w:r>
      <w:r>
        <w:rPr>
          <w:rFonts w:hint="eastAsia" w:ascii="宋体" w:hAnsi="宋体"/>
        </w:rPr>
        <w:t xml:space="preserve">分包行为</w:t>
      </w:r>
      <w:r>
        <w:rPr>
          <w:rStyle w:val="1384"/>
          <w:rFonts w:hint="eastAsia" w:ascii="宋体" w:hAnsi="宋体" w:cs="Courier New"/>
        </w:rPr>
        <w:t xml:space="preserve">，甲方有权终止合同。</w:t>
      </w:r>
      <w:r/>
    </w:p>
    <w:p>
      <w:pPr>
        <w:pStyle w:val="1307"/>
        <w:contextualSpacing/>
        <w:ind w:firstLine="482"/>
        <w:spacing w:line="420" w:lineRule="exact"/>
        <w:rPr>
          <w:rStyle w:val="1384"/>
          <w:rFonts w:ascii="宋体" w:hAnsi="宋体" w:cs="Courier New"/>
          <w:b/>
          <w:bCs/>
        </w:rPr>
      </w:pPr>
      <w:r>
        <w:rPr>
          <w:rStyle w:val="1384"/>
          <w:rFonts w:hint="eastAsia" w:ascii="宋体" w:hAnsi="宋体" w:cs="Courier New"/>
          <w:b/>
          <w:bCs/>
        </w:rPr>
        <w:t xml:space="preserve">五、服务期限：</w:t>
      </w:r>
      <w:r/>
    </w:p>
    <w:p>
      <w:pPr>
        <w:pStyle w:val="1307"/>
        <w:contextualSpacing/>
        <w:ind w:firstLine="480"/>
        <w:spacing w:line="420" w:lineRule="exact"/>
        <w:rPr>
          <w:rStyle w:val="1384"/>
          <w:rFonts w:ascii="宋体" w:hAnsi="宋体" w:cs="Courier New"/>
        </w:rPr>
      </w:pPr>
      <w:r>
        <w:rPr>
          <w:rStyle w:val="1384"/>
          <w:rFonts w:hint="eastAsia" w:ascii="宋体" w:hAnsi="宋体" w:cs="Courier New"/>
        </w:rPr>
        <w:t xml:space="preserve">服务期限为</w:t>
      </w:r>
      <w:r>
        <w:rPr>
          <w:rStyle w:val="1384"/>
          <w:rFonts w:hint="eastAsia" w:ascii="宋体" w:hAnsi="宋体" w:cs="Courier New"/>
          <w:u w:val="single"/>
        </w:rPr>
        <w:t xml:space="preserve">36</w:t>
      </w:r>
      <w:r>
        <w:rPr>
          <w:rStyle w:val="1384"/>
          <w:rFonts w:hint="eastAsia" w:ascii="宋体" w:hAnsi="宋体" w:cs="Courier New" w:eastAsiaTheme="minorEastAsia"/>
        </w:rPr>
        <w:t xml:space="preserve">个</w:t>
      </w:r>
      <w:r>
        <w:rPr>
          <w:rStyle w:val="1384"/>
          <w:rFonts w:hint="eastAsia" w:ascii="宋体" w:hAnsi="宋体" w:eastAsia="宋体" w:cs="宋体"/>
        </w:rPr>
        <w:t xml:space="preserve">月</w:t>
      </w:r>
      <w:r>
        <w:rPr>
          <w:rStyle w:val="1384"/>
          <w:rFonts w:hint="eastAsia" w:ascii="宋体" w:hAnsi="宋体" w:cs="Courier New"/>
        </w:rPr>
        <w:t xml:space="preserve">。自</w:t>
      </w:r>
      <w:r>
        <w:rPr>
          <w:rStyle w:val="1384"/>
          <w:rFonts w:hint="eastAsia" w:ascii="宋体" w:hAnsi="宋体" w:cs="Courier New"/>
          <w:u w:val="single"/>
        </w:rPr>
        <w:t xml:space="preserve">2025年1月1日</w:t>
      </w:r>
      <w:r>
        <w:rPr>
          <w:rStyle w:val="1384"/>
          <w:rFonts w:hint="eastAsia" w:ascii="宋体" w:hAnsi="宋体" w:cs="Courier New"/>
        </w:rPr>
        <w:t xml:space="preserve">到</w:t>
      </w:r>
      <w:r>
        <w:rPr>
          <w:rStyle w:val="1384"/>
          <w:rFonts w:hint="eastAsia" w:ascii="宋体" w:hAnsi="宋体" w:cs="Courier New"/>
          <w:u w:val="single"/>
        </w:rPr>
        <w:t xml:space="preserve">2027年12月31日</w:t>
      </w:r>
      <w:r/>
    </w:p>
    <w:p>
      <w:pPr>
        <w:pStyle w:val="1307"/>
        <w:ind w:firstLine="482"/>
        <w:spacing w:line="420" w:lineRule="exact"/>
        <w:rPr>
          <w:rStyle w:val="1384"/>
          <w:rFonts w:hint="eastAsia" w:ascii="宋体" w:hAnsi="宋体" w:eastAsia="宋体" w:cs="Courier New"/>
          <w:b/>
          <w:bCs/>
        </w:rPr>
      </w:pPr>
      <w:r>
        <w:rPr>
          <w:rStyle w:val="1384"/>
          <w:rFonts w:hint="eastAsia" w:ascii="宋体" w:hAnsi="宋体" w:eastAsia="宋体" w:cs="Courier New"/>
          <w:b/>
          <w:bCs/>
        </w:rPr>
        <w:t xml:space="preserve">六、货款支付</w:t>
      </w:r>
      <w:r/>
    </w:p>
    <w:p>
      <w:pPr>
        <w:ind w:firstLine="567"/>
        <w:spacing w:line="420" w:lineRule="exact"/>
        <w:rPr>
          <w:rFonts w:hint="eastAsia" w:ascii="宋体" w:hAnsi="宋体"/>
          <w:sz w:val="24"/>
          <w:szCs w:val="24"/>
          <w:u w:val="single"/>
        </w:rPr>
      </w:pPr>
      <w:r>
        <w:rPr>
          <w:rFonts w:hint="eastAsia" w:ascii="宋体" w:hAnsi="宋体"/>
          <w:sz w:val="24"/>
          <w:szCs w:val="24"/>
        </w:rPr>
        <w:t xml:space="preserve">6.1 结付程序：</w:t>
      </w:r>
      <w:r>
        <w:rPr>
          <w:rFonts w:hint="eastAsia" w:ascii="宋体" w:hAnsi="宋体"/>
          <w:sz w:val="24"/>
          <w:szCs w:val="24"/>
          <w:u w:val="single"/>
        </w:rPr>
        <w:t xml:space="preserve">乙方按合同内容合格地履行服务义务后，到采购单位办理费用结算手续 。</w:t>
      </w:r>
      <w:r/>
    </w:p>
    <w:p>
      <w:pPr>
        <w:ind w:firstLine="567"/>
        <w:spacing w:line="420" w:lineRule="exact"/>
        <w:rPr>
          <w:rFonts w:hint="eastAsia" w:ascii="宋体" w:hAnsi="宋体"/>
          <w:sz w:val="24"/>
          <w:szCs w:val="24"/>
        </w:rPr>
      </w:pPr>
      <w:r>
        <w:rPr>
          <w:rFonts w:hint="eastAsia" w:ascii="宋体" w:hAnsi="宋体"/>
          <w:sz w:val="24"/>
          <w:szCs w:val="24"/>
        </w:rPr>
        <w:t xml:space="preserve">6.2结付期限：</w:t>
      </w:r>
      <w:r>
        <w:rPr>
          <w:rFonts w:hint="eastAsia" w:ascii="宋体" w:hAnsi="宋体"/>
          <w:sz w:val="24"/>
          <w:szCs w:val="24"/>
          <w:u w:val="single"/>
        </w:rPr>
        <w:t xml:space="preserve">合同签订后，乙方按照项目标准在养护期内全面完成甲方规定的各项工作任务，每月按考核得分计算养护费金额，养护费按季度结算，具体按财政拨款进度支付</w:t>
      </w:r>
      <w:r>
        <w:rPr>
          <w:rFonts w:hint="eastAsia" w:ascii="宋体" w:hAnsi="宋体"/>
          <w:sz w:val="24"/>
          <w:szCs w:val="24"/>
        </w:rPr>
        <w:t xml:space="preserve">。 </w:t>
      </w:r>
      <w:r/>
    </w:p>
    <w:p>
      <w:pPr>
        <w:ind w:firstLine="567"/>
        <w:spacing w:line="420" w:lineRule="exact"/>
        <w:rPr>
          <w:rFonts w:hint="eastAsia" w:ascii="宋体" w:hAnsi="宋体"/>
          <w:sz w:val="24"/>
          <w:szCs w:val="24"/>
        </w:rPr>
      </w:pPr>
      <w:r>
        <w:rPr>
          <w:rFonts w:hint="eastAsia" w:ascii="宋体" w:hAnsi="宋体"/>
          <w:sz w:val="24"/>
          <w:szCs w:val="24"/>
        </w:rPr>
        <w:t xml:space="preserve">6.3乙方收款账户：</w:t>
      </w:r>
      <w:r>
        <w:rPr>
          <w:rFonts w:hint="eastAsia" w:ascii="宋体" w:hAnsi="宋体"/>
          <w:sz w:val="24"/>
          <w:szCs w:val="24"/>
          <w:u w:val="single"/>
        </w:rPr>
        <w:t xml:space="preserve">               </w:t>
      </w:r>
      <w:r>
        <w:rPr>
          <w:rFonts w:hint="eastAsia" w:ascii="宋体" w:hAnsi="宋体"/>
          <w:sz w:val="24"/>
          <w:szCs w:val="24"/>
        </w:rPr>
        <w:t xml:space="preserve"> 。</w:t>
      </w:r>
      <w:r/>
    </w:p>
    <w:p>
      <w:pPr>
        <w:ind w:firstLine="567"/>
        <w:spacing w:line="420" w:lineRule="exact"/>
        <w:rPr>
          <w:rFonts w:hint="eastAsia" w:ascii="宋体" w:hAnsi="宋体"/>
          <w:sz w:val="24"/>
          <w:szCs w:val="24"/>
          <w:u w:val="single"/>
        </w:rPr>
      </w:pPr>
      <w:r>
        <w:rPr>
          <w:rFonts w:hint="eastAsia" w:ascii="宋体" w:hAnsi="宋体"/>
          <w:sz w:val="24"/>
          <w:szCs w:val="24"/>
        </w:rPr>
        <w:t xml:space="preserve">6.4甲方合同款支付方式：</w:t>
      </w:r>
      <w:r>
        <w:rPr>
          <w:rFonts w:hint="eastAsia" w:ascii="宋体" w:hAnsi="宋体"/>
          <w:sz w:val="24"/>
          <w:szCs w:val="24"/>
          <w:u w:val="single"/>
        </w:rPr>
        <w:t xml:space="preserve">银行转账。</w:t>
      </w:r>
      <w:r/>
    </w:p>
    <w:p>
      <w:pPr>
        <w:pStyle w:val="1307"/>
        <w:contextualSpacing/>
        <w:ind w:firstLine="482"/>
        <w:spacing w:line="420" w:lineRule="exact"/>
        <w:widowControl w:val="off"/>
        <w:rPr>
          <w:rStyle w:val="1384"/>
          <w:rFonts w:ascii="宋体" w:hAnsi="宋体" w:cs="Courier New"/>
          <w:b/>
          <w:bCs/>
        </w:rPr>
      </w:pPr>
      <w:r>
        <w:rPr>
          <w:rStyle w:val="1384"/>
          <w:rFonts w:hint="eastAsia" w:ascii="宋体" w:hAnsi="宋体" w:cs="Courier New"/>
          <w:b/>
          <w:bCs/>
        </w:rPr>
        <w:t xml:space="preserve">七、税</w:t>
      </w:r>
      <w:r/>
    </w:p>
    <w:p>
      <w:pPr>
        <w:pStyle w:val="1307"/>
        <w:contextualSpacing/>
        <w:ind w:firstLine="480"/>
        <w:spacing w:line="420" w:lineRule="exact"/>
        <w:rPr>
          <w:rStyle w:val="1384"/>
          <w:rFonts w:ascii="宋体" w:hAnsi="宋体" w:cs="Courier New"/>
        </w:rPr>
      </w:pPr>
      <w:r>
        <w:rPr>
          <w:rStyle w:val="1384"/>
          <w:rFonts w:hint="eastAsia" w:ascii="宋体" w:hAnsi="宋体" w:cs="Courier New"/>
        </w:rPr>
        <w:t xml:space="preserve">7.1 本合同执行中相关的一切税费均由乙方负担。</w:t>
      </w:r>
      <w:r/>
    </w:p>
    <w:p>
      <w:pPr>
        <w:pStyle w:val="1307"/>
        <w:contextualSpacing/>
        <w:ind w:firstLine="482"/>
        <w:spacing w:line="420" w:lineRule="exact"/>
        <w:rPr>
          <w:rStyle w:val="1384"/>
          <w:rFonts w:ascii="宋体" w:hAnsi="宋体" w:cs="Courier New"/>
          <w:b/>
          <w:bCs/>
        </w:rPr>
      </w:pPr>
      <w:r>
        <w:rPr>
          <w:rStyle w:val="1384"/>
          <w:rFonts w:hint="eastAsia" w:ascii="宋体" w:hAnsi="宋体" w:cs="Courier New"/>
          <w:b/>
          <w:bCs/>
        </w:rPr>
        <w:t xml:space="preserve">八、管理事项</w:t>
      </w:r>
      <w:r/>
    </w:p>
    <w:p>
      <w:pPr>
        <w:pStyle w:val="1307"/>
        <w:contextualSpacing/>
        <w:ind w:firstLine="480"/>
        <w:spacing w:line="420" w:lineRule="exact"/>
        <w:rPr>
          <w:rStyle w:val="1384"/>
          <w:rFonts w:ascii="宋体" w:hAnsi="宋体" w:cs="Courier New"/>
        </w:rPr>
      </w:pPr>
      <w:r>
        <w:rPr>
          <w:rStyle w:val="1384"/>
          <w:rFonts w:hint="eastAsia" w:ascii="宋体" w:hAnsi="宋体" w:cs="Courier New"/>
        </w:rPr>
        <w:t xml:space="preserve">按招标内容要求以及响应单位的承诺项目阐述。</w:t>
      </w:r>
      <w:r/>
    </w:p>
    <w:p>
      <w:pPr>
        <w:pStyle w:val="1307"/>
        <w:ind w:firstLine="482"/>
        <w:spacing w:line="420" w:lineRule="exact"/>
        <w:rPr>
          <w:rFonts w:hint="eastAsia" w:ascii="宋体" w:hAnsi="宋体" w:eastAsia="宋体" w:cs="宋体"/>
        </w:rPr>
      </w:pPr>
      <w:r>
        <w:rPr>
          <w:rFonts w:hint="eastAsia" w:ascii="宋体" w:hAnsi="宋体" w:eastAsia="宋体" w:cs="宋体"/>
          <w:b/>
          <w:bCs/>
        </w:rPr>
        <w:t xml:space="preserve">九</w:t>
      </w:r>
      <w:r>
        <w:rPr>
          <w:rFonts w:hint="eastAsia" w:ascii="宋体" w:hAnsi="宋体" w:eastAsia="宋体" w:cs="宋体"/>
        </w:rPr>
        <w:t xml:space="preserve">、考核依据</w:t>
      </w:r>
      <w:r/>
    </w:p>
    <w:p>
      <w:pPr>
        <w:pStyle w:val="1307"/>
        <w:ind w:firstLine="482"/>
        <w:spacing w:line="420" w:lineRule="exact"/>
        <w:rPr>
          <w:rStyle w:val="1384"/>
          <w:rFonts w:hint="eastAsia" w:ascii="宋体" w:hAnsi="宋体" w:cs="Courier New" w:eastAsiaTheme="minorEastAsia"/>
          <w:b/>
          <w:bCs/>
        </w:rPr>
      </w:pPr>
      <w:r>
        <w:rPr>
          <w:rFonts w:hint="eastAsia" w:ascii="宋体" w:hAnsi="宋体" w:eastAsia="宋体" w:cs="宋体"/>
        </w:rPr>
        <w:t xml:space="preserve">详见《张家港市属农村绿化养护考核办法》及《张家港市属农村绿化养护考核百分细则》。</w:t>
      </w:r>
      <w:r/>
    </w:p>
    <w:p>
      <w:pPr>
        <w:pStyle w:val="1307"/>
        <w:ind w:firstLine="482"/>
        <w:spacing w:line="420" w:lineRule="exact"/>
        <w:rPr>
          <w:rStyle w:val="1384"/>
          <w:rFonts w:ascii="宋体" w:hAnsi="宋体" w:cs="Courier New"/>
          <w:b/>
          <w:bCs/>
        </w:rPr>
      </w:pPr>
      <w:r>
        <w:rPr>
          <w:rStyle w:val="1384"/>
          <w:rFonts w:hint="eastAsia" w:cs="Courier New" w:asciiTheme="minorEastAsia" w:hAnsiTheme="minorEastAsia" w:eastAsiaTheme="minorEastAsia"/>
          <w:b/>
          <w:bCs/>
        </w:rPr>
        <w:t xml:space="preserve">十</w:t>
      </w:r>
      <w:r>
        <w:rPr>
          <w:rStyle w:val="1384"/>
          <w:rFonts w:hint="eastAsia" w:ascii="宋体" w:hAnsi="宋体" w:cs="Courier New"/>
          <w:b/>
          <w:bCs/>
        </w:rPr>
        <w:t xml:space="preserve">、双方权利义务</w:t>
      </w:r>
      <w:r/>
    </w:p>
    <w:p>
      <w:pPr>
        <w:pStyle w:val="1307"/>
        <w:ind w:firstLine="480"/>
        <w:spacing w:line="420" w:lineRule="exact"/>
        <w:rPr>
          <w:rStyle w:val="1384"/>
          <w:rFonts w:ascii="宋体" w:hAnsi="宋体" w:cs="Courier New"/>
        </w:rPr>
      </w:pPr>
      <w:r>
        <w:rPr>
          <w:rStyle w:val="1384"/>
          <w:rFonts w:hint="eastAsia" w:ascii="宋体" w:hAnsi="宋体" w:cs="Courier New" w:eastAsiaTheme="minorEastAsia"/>
        </w:rPr>
        <w:t xml:space="preserve">10</w:t>
      </w:r>
      <w:r>
        <w:rPr>
          <w:rStyle w:val="1384"/>
          <w:rFonts w:hint="eastAsia" w:ascii="宋体" w:hAnsi="宋体" w:cs="Courier New"/>
        </w:rPr>
        <w:t xml:space="preserve">.1甲方的权利和义务</w:t>
      </w:r>
      <w:r/>
    </w:p>
    <w:p>
      <w:pPr>
        <w:pStyle w:val="1307"/>
        <w:ind w:firstLine="480"/>
        <w:spacing w:line="420" w:lineRule="exact"/>
        <w:rPr>
          <w:rStyle w:val="1384"/>
          <w:rFonts w:ascii="宋体" w:hAnsi="宋体" w:cs="Courier New"/>
        </w:rPr>
      </w:pPr>
      <w:r>
        <w:rPr>
          <w:rStyle w:val="1384"/>
          <w:rFonts w:hint="eastAsia" w:ascii="宋体" w:hAnsi="宋体" w:cs="Courier New" w:eastAsiaTheme="minorEastAsia"/>
        </w:rPr>
        <w:t xml:space="preserve">10.1.1</w:t>
      </w:r>
      <w:r>
        <w:rPr>
          <w:rStyle w:val="1384"/>
          <w:rFonts w:hint="eastAsia" w:ascii="宋体" w:hAnsi="宋体" w:cs="Courier New"/>
        </w:rPr>
        <w:t xml:space="preserve">甲方按合同约定向乙方支付服务费用。</w:t>
      </w:r>
      <w:r/>
    </w:p>
    <w:p>
      <w:pPr>
        <w:pStyle w:val="1307"/>
        <w:contextualSpacing/>
        <w:ind w:firstLine="480"/>
        <w:spacing w:line="420" w:lineRule="exact"/>
        <w:rPr>
          <w:rStyle w:val="1384"/>
          <w:rFonts w:hint="eastAsia" w:ascii="宋体" w:hAnsi="宋体" w:cs="Courier New" w:eastAsiaTheme="minorEastAsia"/>
        </w:rPr>
      </w:pPr>
      <w:r>
        <w:rPr>
          <w:rStyle w:val="1423"/>
          <w:rFonts w:hint="eastAsia" w:ascii="宋体" w:hAnsi="宋体" w:cs="Courier New" w:eastAsiaTheme="minorEastAsia"/>
        </w:rPr>
        <w:t xml:space="preserve">10.1.2</w:t>
      </w:r>
      <w:r>
        <w:rPr>
          <w:rStyle w:val="1423"/>
          <w:rFonts w:hint="eastAsia" w:ascii="宋体" w:hAnsi="宋体" w:cs="Courier New"/>
        </w:rPr>
        <w:t xml:space="preserve">甲方有权对中标后转包或分包的乙方终止合同</w:t>
      </w:r>
      <w:r>
        <w:rPr>
          <w:rStyle w:val="1423"/>
          <w:rFonts w:hint="eastAsia" w:ascii="宋体" w:hAnsi="宋体" w:eastAsia="宋体" w:cs="宋体"/>
        </w:rPr>
        <w:t xml:space="preserve">并没收履约保证金</w:t>
      </w:r>
      <w:r>
        <w:rPr>
          <w:rStyle w:val="1423"/>
          <w:rFonts w:hint="eastAsia" w:ascii="宋体" w:hAnsi="宋体" w:cs="Courier New"/>
        </w:rPr>
        <w:t xml:space="preserve">。</w:t>
      </w:r>
      <w:r/>
    </w:p>
    <w:p>
      <w:pPr>
        <w:pStyle w:val="1307"/>
        <w:contextualSpacing/>
        <w:ind w:firstLine="480"/>
        <w:spacing w:line="420" w:lineRule="exact"/>
        <w:rPr>
          <w:rStyle w:val="1384"/>
          <w:rFonts w:ascii="宋体" w:hAnsi="宋体" w:cs="Courier New"/>
        </w:rPr>
      </w:pPr>
      <w:r>
        <w:rPr>
          <w:rStyle w:val="1384"/>
          <w:rFonts w:hint="eastAsia" w:ascii="宋体" w:hAnsi="宋体" w:cs="Courier New" w:eastAsiaTheme="minorEastAsia"/>
        </w:rPr>
        <w:t xml:space="preserve">10.1.3</w:t>
      </w:r>
      <w:r>
        <w:rPr>
          <w:rStyle w:val="1384"/>
          <w:rFonts w:hint="eastAsia" w:ascii="宋体" w:hAnsi="宋体" w:cs="Courier New"/>
        </w:rPr>
        <w:t xml:space="preserve">甲方有权定期</w:t>
      </w:r>
      <w:r>
        <w:rPr>
          <w:rFonts w:hint="eastAsia" w:ascii="宋体" w:hAnsi="宋体" w:eastAsia="宋体" w:cs="宋体"/>
        </w:rPr>
        <w:t xml:space="preserve">不定期按照</w:t>
      </w:r>
      <w:r>
        <w:rPr>
          <w:rFonts w:hint="eastAsia" w:eastAsia="宋体"/>
        </w:rPr>
        <w:t xml:space="preserve">项目需求中相应</w:t>
      </w:r>
      <w:r>
        <w:rPr>
          <w:rFonts w:hint="eastAsia" w:ascii="宋体" w:hAnsi="宋体" w:eastAsia="宋体" w:cs="宋体"/>
        </w:rPr>
        <w:t xml:space="preserve">标准进行检查，如发现不符合</w:t>
      </w:r>
      <w:r>
        <w:rPr>
          <w:rStyle w:val="1384"/>
          <w:rFonts w:hint="eastAsia" w:ascii="宋体" w:hAnsi="宋体" w:eastAsia="宋体" w:cs="宋体"/>
        </w:rPr>
        <w:t xml:space="preserve">项目需求</w:t>
      </w:r>
      <w:r>
        <w:rPr>
          <w:rStyle w:val="1384"/>
          <w:rFonts w:hint="eastAsia" w:ascii="宋体" w:hAnsi="宋体" w:cs="Courier New"/>
        </w:rPr>
        <w:t xml:space="preserve">，通知乙方</w:t>
      </w:r>
      <w:r>
        <w:rPr>
          <w:rStyle w:val="1384"/>
          <w:rFonts w:hint="eastAsia" w:ascii="宋体" w:hAnsi="宋体" w:eastAsia="宋体" w:cs="宋体"/>
        </w:rPr>
        <w:t xml:space="preserve">落实</w:t>
      </w:r>
      <w:r>
        <w:rPr>
          <w:rStyle w:val="1384"/>
          <w:rFonts w:hint="eastAsia" w:ascii="宋体" w:hAnsi="宋体" w:cs="Courier New"/>
        </w:rPr>
        <w:t xml:space="preserve">整改。</w:t>
      </w:r>
      <w:r/>
    </w:p>
    <w:p>
      <w:pPr>
        <w:pStyle w:val="1307"/>
        <w:contextualSpacing/>
        <w:ind w:firstLine="480"/>
        <w:spacing w:line="420" w:lineRule="exact"/>
        <w:rPr>
          <w:rStyle w:val="1384"/>
          <w:rFonts w:ascii="宋体" w:hAnsi="宋体" w:cs="Courier New"/>
        </w:rPr>
      </w:pPr>
      <w:r>
        <w:rPr>
          <w:rStyle w:val="1384"/>
          <w:rFonts w:hint="eastAsia" w:ascii="宋体" w:hAnsi="宋体" w:cs="Courier New" w:eastAsiaTheme="minorEastAsia"/>
        </w:rPr>
        <w:t xml:space="preserve">10.1.4甲方</w:t>
      </w:r>
      <w:r>
        <w:rPr>
          <w:rStyle w:val="1384"/>
          <w:rFonts w:hint="eastAsia" w:ascii="宋体" w:hAnsi="宋体" w:cs="Courier New"/>
        </w:rPr>
        <w:t xml:space="preserve">有权对乙方</w:t>
      </w:r>
      <w:r>
        <w:rPr>
          <w:rStyle w:val="1384"/>
          <w:rFonts w:hint="eastAsia" w:cs="Courier New" w:asciiTheme="minorEastAsia" w:hAnsiTheme="minorEastAsia" w:eastAsiaTheme="minorEastAsia"/>
        </w:rPr>
        <w:t xml:space="preserve">日常安全生产工作、</w:t>
      </w:r>
      <w:r>
        <w:rPr>
          <w:rStyle w:val="1384"/>
          <w:rFonts w:hint="eastAsia" w:ascii="宋体" w:hAnsi="宋体" w:cs="Courier New"/>
        </w:rPr>
        <w:t xml:space="preserve">设施设备安全运行情况进行检查。</w:t>
      </w:r>
      <w:r/>
    </w:p>
    <w:p>
      <w:pPr>
        <w:pStyle w:val="1307"/>
        <w:contextualSpacing/>
        <w:ind w:firstLine="480"/>
        <w:spacing w:line="420" w:lineRule="exact"/>
        <w:rPr>
          <w:rStyle w:val="1384"/>
          <w:rFonts w:ascii="宋体" w:hAnsi="宋体" w:cs="Courier New"/>
        </w:rPr>
      </w:pPr>
      <w:r>
        <w:rPr>
          <w:rStyle w:val="1384"/>
          <w:rFonts w:hint="eastAsia" w:ascii="宋体" w:hAnsi="宋体" w:cs="Courier New" w:eastAsiaTheme="minorEastAsia"/>
        </w:rPr>
        <w:t xml:space="preserve">10.1.5甲</w:t>
      </w:r>
      <w:r>
        <w:rPr>
          <w:rFonts w:hint="eastAsia" w:eastAsiaTheme="minorEastAsia"/>
        </w:rPr>
        <w:t xml:space="preserve">方</w:t>
      </w:r>
      <w:r>
        <w:rPr>
          <w:rFonts w:hint="eastAsia" w:ascii="宋体" w:hAnsi="宋体" w:eastAsia="宋体" w:cs="宋体"/>
        </w:rPr>
        <w:t xml:space="preserve">有权组织本项目作业人员及管理人员培训，指导规范作业，乙方应调整好生产，接受甲方组织的培</w:t>
      </w:r>
      <w:r>
        <w:rPr>
          <w:rStyle w:val="1384"/>
          <w:rFonts w:hint="eastAsia" w:ascii="宋体" w:hAnsi="宋体" w:cs="Courier New"/>
        </w:rPr>
        <w:t xml:space="preserve">训。</w:t>
      </w:r>
      <w:r/>
    </w:p>
    <w:p>
      <w:pPr>
        <w:pStyle w:val="1307"/>
        <w:contextualSpacing/>
        <w:ind w:firstLine="480"/>
        <w:spacing w:line="420" w:lineRule="exact"/>
        <w:rPr>
          <w:rStyle w:val="1384"/>
          <w:rFonts w:hint="eastAsia" w:ascii="宋体" w:hAnsi="宋体" w:cs="Courier New" w:eastAsiaTheme="minorEastAsia"/>
        </w:rPr>
      </w:pPr>
      <w:r>
        <w:rPr>
          <w:rStyle w:val="1384"/>
          <w:rFonts w:hint="eastAsia" w:ascii="宋体" w:hAnsi="宋体" w:cs="Courier New" w:eastAsiaTheme="minorEastAsia"/>
        </w:rPr>
        <w:t xml:space="preserve">10.1.6</w:t>
      </w:r>
      <w:r>
        <w:rPr>
          <w:rStyle w:val="1384"/>
          <w:rFonts w:hint="eastAsia" w:ascii="宋体" w:hAnsi="宋体" w:cs="Courier New"/>
        </w:rPr>
        <w:t xml:space="preserve">甲方有权在服务期内对</w:t>
      </w:r>
      <w:r>
        <w:rPr>
          <w:rStyle w:val="1384"/>
          <w:rFonts w:hint="eastAsia" w:ascii="宋体" w:hAnsi="宋体" w:eastAsia="宋体" w:cs="宋体"/>
        </w:rPr>
        <w:t xml:space="preserve">乙方</w:t>
      </w:r>
      <w:r>
        <w:rPr>
          <w:rFonts w:hint="eastAsia" w:eastAsia="宋体"/>
        </w:rPr>
        <w:t xml:space="preserve">进行考核，并根据实际情况对</w:t>
      </w:r>
      <w:r>
        <w:rPr>
          <w:rFonts w:hint="eastAsia" w:ascii="宋体" w:hAnsi="宋体" w:eastAsia="宋体" w:cs="宋体"/>
        </w:rPr>
        <w:t xml:space="preserve">考核办法进行调整，按最新的考核内容对乙方进行考核，乙方必须接</w:t>
      </w:r>
      <w:r>
        <w:rPr>
          <w:rStyle w:val="1384"/>
          <w:rFonts w:hint="eastAsia" w:ascii="宋体" w:hAnsi="宋体" w:cs="Courier New"/>
        </w:rPr>
        <w:t xml:space="preserve">受。</w:t>
      </w:r>
      <w:r/>
    </w:p>
    <w:p>
      <w:pPr>
        <w:pStyle w:val="1307"/>
        <w:contextualSpacing/>
        <w:ind w:firstLine="480"/>
        <w:spacing w:line="420" w:lineRule="exact"/>
        <w:rPr>
          <w:rFonts w:eastAsia="宋体" w:cs="宋体"/>
        </w:rPr>
      </w:pPr>
      <w:r>
        <w:rPr>
          <w:rFonts w:hint="eastAsia" w:ascii="宋体" w:hAnsi="宋体" w:eastAsia="宋体" w:cs="宋体"/>
        </w:rPr>
        <w:t xml:space="preserve">10.1.7甲方有权对乙方进行考核，结合每季度考核情况支付服务费用。</w:t>
      </w:r>
      <w:r/>
    </w:p>
    <w:p>
      <w:pPr>
        <w:pStyle w:val="1307"/>
        <w:contextualSpacing/>
        <w:ind w:firstLine="480"/>
        <w:spacing w:line="420" w:lineRule="exact"/>
        <w:rPr>
          <w:rStyle w:val="1384"/>
          <w:rFonts w:ascii="宋体" w:hAnsi="宋体" w:cs="Courier New"/>
        </w:rPr>
      </w:pPr>
      <w:r>
        <w:rPr>
          <w:rStyle w:val="1384"/>
          <w:rFonts w:hint="eastAsia" w:ascii="宋体" w:hAnsi="宋体" w:cs="Courier New" w:eastAsiaTheme="minorEastAsia"/>
        </w:rPr>
        <w:t xml:space="preserve">10</w:t>
      </w:r>
      <w:r>
        <w:rPr>
          <w:rStyle w:val="1384"/>
          <w:rFonts w:hint="eastAsia" w:ascii="宋体" w:hAnsi="宋体" w:cs="Courier New"/>
        </w:rPr>
        <w:t xml:space="preserve">.2乙方的权利和义务</w:t>
      </w:r>
      <w:r/>
    </w:p>
    <w:p>
      <w:pPr>
        <w:pStyle w:val="1307"/>
        <w:contextualSpacing/>
        <w:ind w:firstLine="480"/>
        <w:spacing w:line="420" w:lineRule="exact"/>
        <w:rPr>
          <w:rStyle w:val="1384"/>
          <w:rFonts w:ascii="宋体" w:hAnsi="宋体" w:cs="Courier New"/>
        </w:rPr>
      </w:pPr>
      <w:r>
        <w:rPr>
          <w:rStyle w:val="1384"/>
          <w:rFonts w:hint="eastAsia" w:ascii="宋体" w:hAnsi="宋体" w:cs="Courier New" w:eastAsiaTheme="minorEastAsia"/>
        </w:rPr>
        <w:t xml:space="preserve">10</w:t>
      </w:r>
      <w:r>
        <w:rPr>
          <w:rStyle w:val="1384"/>
          <w:rFonts w:hint="eastAsia" w:ascii="宋体" w:hAnsi="宋体" w:cs="Courier New"/>
        </w:rPr>
        <w:t xml:space="preserve">.2.1根据有关法律、法规及本合同的约定，制订</w:t>
      </w:r>
      <w:r>
        <w:rPr>
          <w:rStyle w:val="1384"/>
          <w:rFonts w:hint="eastAsia" w:cs="Courier New" w:asciiTheme="minorEastAsia" w:hAnsiTheme="minorEastAsia" w:eastAsiaTheme="minorEastAsia"/>
        </w:rPr>
        <w:t xml:space="preserve">绿化</w:t>
      </w:r>
      <w:r>
        <w:rPr>
          <w:rStyle w:val="1384"/>
          <w:rFonts w:hint="eastAsia" w:ascii="宋体" w:hAnsi="宋体" w:cs="Courier New"/>
        </w:rPr>
        <w:t xml:space="preserve">养护管理</w:t>
      </w:r>
      <w:r>
        <w:rPr>
          <w:rStyle w:val="1384"/>
          <w:rFonts w:hint="eastAsia" w:cs="Courier New" w:asciiTheme="minorEastAsia" w:hAnsiTheme="minorEastAsia" w:eastAsiaTheme="minorEastAsia"/>
        </w:rPr>
        <w:t xml:space="preserve">及企业安全生产各项</w:t>
      </w:r>
      <w:r>
        <w:rPr>
          <w:rStyle w:val="1384"/>
          <w:rFonts w:hint="eastAsia" w:ascii="宋体" w:hAnsi="宋体" w:cs="Courier New"/>
        </w:rPr>
        <w:t xml:space="preserve">制度。</w:t>
      </w:r>
      <w:r/>
    </w:p>
    <w:p>
      <w:pPr>
        <w:pStyle w:val="1307"/>
        <w:contextualSpacing/>
        <w:ind w:firstLine="480"/>
        <w:spacing w:line="420" w:lineRule="exact"/>
        <w:rPr>
          <w:rStyle w:val="1384"/>
          <w:rFonts w:ascii="宋体" w:hAnsi="宋体" w:cs="Courier New"/>
        </w:rPr>
      </w:pPr>
      <w:r>
        <w:rPr>
          <w:rStyle w:val="1384"/>
          <w:rFonts w:hint="eastAsia" w:ascii="宋体" w:hAnsi="宋体" w:cs="Courier New" w:eastAsiaTheme="minorEastAsia"/>
        </w:rPr>
        <w:t xml:space="preserve">10</w:t>
      </w:r>
      <w:r>
        <w:rPr>
          <w:rStyle w:val="1384"/>
          <w:rFonts w:hint="eastAsia" w:ascii="宋体" w:hAnsi="宋体" w:cs="Courier New"/>
        </w:rPr>
        <w:t xml:space="preserve">.2.2按合同约定，履行</w:t>
      </w:r>
      <w:r>
        <w:rPr>
          <w:rStyle w:val="1384"/>
          <w:rFonts w:hint="eastAsia" w:cs="Courier New" w:asciiTheme="minorEastAsia" w:hAnsiTheme="minorEastAsia" w:eastAsiaTheme="minorEastAsia"/>
        </w:rPr>
        <w:t xml:space="preserve">绿化养护</w:t>
      </w:r>
      <w:r>
        <w:rPr>
          <w:rStyle w:val="1384"/>
          <w:rFonts w:hint="eastAsia" w:ascii="宋体" w:hAnsi="宋体" w:cs="Courier New"/>
        </w:rPr>
        <w:t xml:space="preserve">管理职责。</w:t>
      </w:r>
      <w:r/>
    </w:p>
    <w:p>
      <w:pPr>
        <w:pStyle w:val="1307"/>
        <w:contextualSpacing/>
        <w:ind w:firstLine="480"/>
        <w:spacing w:line="420" w:lineRule="exact"/>
        <w:rPr>
          <w:rStyle w:val="1384"/>
          <w:rFonts w:ascii="宋体" w:hAnsi="宋体" w:cs="Courier New"/>
        </w:rPr>
      </w:pPr>
      <w:r>
        <w:rPr>
          <w:rStyle w:val="1384"/>
          <w:rFonts w:hint="eastAsia" w:ascii="宋体" w:hAnsi="宋体" w:cs="Courier New" w:eastAsiaTheme="minorEastAsia"/>
        </w:rPr>
        <w:t xml:space="preserve">10</w:t>
      </w:r>
      <w:r>
        <w:rPr>
          <w:rStyle w:val="1384"/>
          <w:rFonts w:hint="eastAsia" w:ascii="宋体" w:hAnsi="宋体" w:cs="Courier New"/>
        </w:rPr>
        <w:t xml:space="preserve">.2.3负责编制</w:t>
      </w:r>
      <w:r>
        <w:rPr>
          <w:rStyle w:val="1384"/>
          <w:rFonts w:hint="eastAsia" w:cs="Courier New" w:asciiTheme="minorEastAsia" w:hAnsiTheme="minorEastAsia" w:eastAsiaTheme="minorEastAsia"/>
        </w:rPr>
        <w:t xml:space="preserve">绿化</w:t>
      </w:r>
      <w:r>
        <w:rPr>
          <w:rStyle w:val="1384"/>
          <w:rFonts w:hint="eastAsia" w:ascii="宋体" w:hAnsi="宋体" w:cs="Courier New"/>
        </w:rPr>
        <w:t xml:space="preserve">养护管理计划，</w:t>
      </w:r>
      <w:r>
        <w:rPr>
          <w:rStyle w:val="1384"/>
          <w:rFonts w:hint="eastAsia" w:cs="Courier New" w:asciiTheme="minorEastAsia" w:hAnsiTheme="minorEastAsia" w:eastAsiaTheme="minorEastAsia"/>
        </w:rPr>
        <w:t xml:space="preserve">并报甲方备案</w:t>
      </w:r>
      <w:r>
        <w:rPr>
          <w:rStyle w:val="1384"/>
          <w:rFonts w:hint="eastAsia" w:ascii="宋体" w:hAnsi="宋体" w:cs="Courier New"/>
        </w:rPr>
        <w:t xml:space="preserve">。</w:t>
      </w:r>
      <w:r/>
    </w:p>
    <w:p>
      <w:pPr>
        <w:pStyle w:val="1307"/>
        <w:contextualSpacing/>
        <w:ind w:firstLine="480"/>
        <w:spacing w:line="420" w:lineRule="exact"/>
        <w:rPr>
          <w:rStyle w:val="1384"/>
          <w:rFonts w:ascii="宋体" w:hAnsi="宋体" w:cs="Courier New"/>
        </w:rPr>
      </w:pPr>
      <w:r>
        <w:rPr>
          <w:rStyle w:val="1384"/>
          <w:rFonts w:hint="eastAsia" w:ascii="宋体" w:hAnsi="宋体" w:cs="Courier New" w:eastAsiaTheme="minorEastAsia"/>
        </w:rPr>
        <w:t xml:space="preserve">10</w:t>
      </w:r>
      <w:r>
        <w:rPr>
          <w:rStyle w:val="1384"/>
          <w:rFonts w:hint="eastAsia" w:ascii="宋体" w:hAnsi="宋体" w:cs="Courier New"/>
        </w:rPr>
        <w:t xml:space="preserve">.2.4乙方配备工具、设备等，人员统一着装上</w:t>
      </w:r>
      <w:r>
        <w:rPr>
          <w:rStyle w:val="1384"/>
          <w:rFonts w:hint="eastAsia" w:ascii="宋体" w:hAnsi="宋体" w:cs="Courier New"/>
        </w:rPr>
        <w:t xml:space="preserve">岗，并独立承担作业人员及作业车辆作业中的安全责任、用人责任，如发生</w:t>
      </w:r>
      <w:r>
        <w:rPr>
          <w:rStyle w:val="1384"/>
          <w:rFonts w:hint="eastAsia" w:ascii="宋体" w:hAnsi="宋体" w:cs="Courier New"/>
        </w:rPr>
        <w:t xml:space="preserve">各类事故责任由乙方自行承担与甲方无关。</w:t>
      </w:r>
      <w:r/>
    </w:p>
    <w:p>
      <w:pPr>
        <w:pStyle w:val="1307"/>
        <w:contextualSpacing/>
        <w:ind w:firstLine="480"/>
        <w:spacing w:line="420" w:lineRule="exact"/>
        <w:rPr>
          <w:rStyle w:val="1384"/>
          <w:rFonts w:ascii="宋体" w:hAnsi="宋体" w:cs="Courier New"/>
        </w:rPr>
      </w:pPr>
      <w:r>
        <w:rPr>
          <w:rStyle w:val="1384"/>
          <w:rFonts w:hint="eastAsia" w:ascii="宋体" w:hAnsi="宋体" w:cs="Courier New"/>
        </w:rPr>
        <w:t xml:space="preserve">10.2.5因乙方维护不当，或警示牌</w:t>
      </w:r>
      <w:r>
        <w:rPr>
          <w:rStyle w:val="1384"/>
          <w:rFonts w:hint="eastAsia" w:ascii="宋体" w:hAnsi="宋体" w:cs="Courier New"/>
        </w:rPr>
        <w:t xml:space="preserve">设置不当等原因造成的人员伤亡</w:t>
      </w:r>
      <w:r>
        <w:rPr>
          <w:rStyle w:val="1384"/>
          <w:rFonts w:ascii="宋体" w:hAnsi="宋体" w:cs="Courier New"/>
        </w:rPr>
        <w:t xml:space="preserve">事故及财产损失，一切经济赔偿和法律责任均由乙方承担。</w:t>
      </w:r>
      <w:r/>
    </w:p>
    <w:p>
      <w:pPr>
        <w:pStyle w:val="1307"/>
        <w:contextualSpacing/>
        <w:ind w:firstLine="480"/>
        <w:spacing w:line="420" w:lineRule="exact"/>
        <w:rPr>
          <w:rStyle w:val="1384"/>
          <w:rFonts w:ascii="宋体" w:hAnsi="宋体" w:cs="Courier New"/>
        </w:rPr>
      </w:pPr>
      <w:r>
        <w:rPr>
          <w:rStyle w:val="1384"/>
          <w:rFonts w:hint="eastAsia" w:ascii="宋体" w:hAnsi="宋体" w:cs="Courier New" w:eastAsiaTheme="minorEastAsia"/>
        </w:rPr>
        <w:t xml:space="preserve">10</w:t>
      </w:r>
      <w:r>
        <w:rPr>
          <w:rStyle w:val="1384"/>
          <w:rFonts w:hint="eastAsia" w:ascii="宋体" w:hAnsi="宋体" w:cs="Courier New"/>
        </w:rPr>
        <w:t xml:space="preserve">.2.</w:t>
      </w:r>
      <w:r>
        <w:rPr>
          <w:rStyle w:val="1384"/>
          <w:rFonts w:hint="eastAsia" w:ascii="宋体" w:hAnsi="宋体" w:cs="Courier New" w:eastAsiaTheme="minorEastAsia"/>
        </w:rPr>
        <w:t xml:space="preserve">6</w:t>
      </w:r>
      <w:r>
        <w:rPr>
          <w:rStyle w:val="1384"/>
          <w:rFonts w:hint="eastAsia" w:ascii="宋体" w:hAnsi="宋体" w:cs="Courier New"/>
        </w:rPr>
        <w:t xml:space="preserve">如遇各项重要活动、</w:t>
      </w:r>
      <w:r>
        <w:rPr>
          <w:rStyle w:val="1384"/>
          <w:rFonts w:hint="eastAsia" w:ascii="宋体" w:hAnsi="宋体" w:eastAsia="宋体" w:cs="Courier New"/>
        </w:rPr>
        <w:t xml:space="preserve">恶劣天气等</w:t>
      </w:r>
      <w:r>
        <w:rPr>
          <w:rStyle w:val="1384"/>
          <w:rFonts w:hint="eastAsia" w:ascii="宋体" w:hAnsi="宋体" w:cs="Courier New"/>
        </w:rPr>
        <w:t xml:space="preserve">，乙方应及时组织人员到位，完成各项突击</w:t>
      </w:r>
      <w:r>
        <w:rPr>
          <w:rStyle w:val="1384"/>
          <w:rFonts w:hint="eastAsia" w:cs="Courier New" w:asciiTheme="minorEastAsia" w:hAnsiTheme="minorEastAsia" w:eastAsiaTheme="minorEastAsia"/>
        </w:rPr>
        <w:t xml:space="preserve">及应急抢险</w:t>
      </w:r>
      <w:r>
        <w:rPr>
          <w:rStyle w:val="1384"/>
          <w:rFonts w:hint="eastAsia" w:ascii="宋体" w:hAnsi="宋体" w:cs="Courier New"/>
        </w:rPr>
        <w:t xml:space="preserve">任务。</w:t>
      </w:r>
      <w:r/>
    </w:p>
    <w:p>
      <w:pPr>
        <w:pStyle w:val="1307"/>
        <w:contextualSpacing/>
        <w:ind w:firstLine="480"/>
        <w:spacing w:line="420" w:lineRule="exact"/>
        <w:rPr>
          <w:rFonts w:hint="eastAsia" w:ascii="宋体" w:hAnsi="宋体" w:eastAsia="宋体" w:cs="宋体"/>
        </w:rPr>
      </w:pPr>
      <w:r>
        <w:rPr>
          <w:rStyle w:val="1384"/>
          <w:rFonts w:hint="eastAsia" w:ascii="宋体" w:hAnsi="宋体" w:cs="Courier New" w:eastAsiaTheme="minorEastAsia"/>
        </w:rPr>
        <w:t xml:space="preserve">10</w:t>
      </w:r>
      <w:r>
        <w:rPr>
          <w:rStyle w:val="1384"/>
          <w:rFonts w:hint="eastAsia" w:ascii="宋体" w:hAnsi="宋体" w:cs="Courier New"/>
        </w:rPr>
        <w:t xml:space="preserve">.2.</w:t>
      </w:r>
      <w:r>
        <w:rPr>
          <w:rStyle w:val="1384"/>
          <w:rFonts w:hint="eastAsia" w:ascii="宋体" w:hAnsi="宋体" w:cs="Courier New" w:eastAsiaTheme="minorEastAsia"/>
        </w:rPr>
        <w:t xml:space="preserve">7</w:t>
      </w:r>
      <w:r>
        <w:rPr>
          <w:rStyle w:val="1384"/>
          <w:rFonts w:hint="eastAsia" w:ascii="宋体" w:hAnsi="宋体" w:cs="Courier New"/>
        </w:rPr>
        <w:t xml:space="preserve">为保证</w:t>
      </w:r>
      <w:r>
        <w:rPr>
          <w:rFonts w:hint="eastAsia" w:ascii="宋体" w:hAnsi="宋体" w:eastAsia="宋体" w:cs="宋体"/>
        </w:rPr>
        <w:t xml:space="preserve">工作正常有效开展，乙方须根据《劳动法》用工要求组建固定的专业队伍，依法规范用工，符合条件的签订劳动合同，符合条件的须参加基本社会养老保险，负责乙方员工的生病、事故、伤残、死亡和劳务纠纷等，甲方不承担任何责任。</w:t>
      </w:r>
      <w:r/>
    </w:p>
    <w:p>
      <w:pPr>
        <w:pStyle w:val="1307"/>
        <w:contextualSpacing/>
        <w:ind w:firstLine="480"/>
        <w:spacing w:line="420" w:lineRule="exact"/>
        <w:rPr>
          <w:rStyle w:val="1384"/>
          <w:rFonts w:hint="eastAsia" w:ascii="宋体" w:hAnsi="宋体" w:cs="Courier New" w:eastAsiaTheme="minorEastAsia"/>
        </w:rPr>
      </w:pPr>
      <w:r>
        <w:rPr>
          <w:rFonts w:hint="eastAsia" w:ascii="宋体" w:hAnsi="宋体" w:eastAsia="宋体" w:cs="宋体"/>
        </w:rPr>
        <w:t xml:space="preserve">10.2.</w:t>
      </w:r>
      <w:r>
        <w:rPr>
          <w:rFonts w:hint="eastAsia" w:ascii="宋体" w:hAnsi="宋体" w:eastAsia="宋体" w:cs="宋体"/>
        </w:rPr>
        <w:t xml:space="preserve">8</w:t>
      </w:r>
      <w:r>
        <w:rPr>
          <w:rFonts w:hint="eastAsia" w:ascii="宋体" w:hAnsi="宋体" w:eastAsia="宋体" w:cs="宋体"/>
        </w:rPr>
        <w:t xml:space="preserve">乙方应将从业人员资料</w:t>
      </w:r>
      <w:r>
        <w:rPr>
          <w:rFonts w:hint="eastAsia" w:eastAsia="宋体"/>
        </w:rPr>
        <w:t xml:space="preserve">（身份证、劳动合同、职称证明、社保证明、驾驶证等）</w:t>
      </w:r>
      <w:r>
        <w:rPr>
          <w:rFonts w:hint="eastAsia" w:ascii="宋体" w:hAnsi="宋体" w:eastAsia="宋体" w:cs="宋体"/>
        </w:rPr>
        <w:t xml:space="preserve">、设备设施资料（行驶证、保险等）、作业计划（含作业设备、工具）和相关预案，报甲方备案</w:t>
      </w:r>
      <w:r>
        <w:rPr>
          <w:rStyle w:val="1384"/>
          <w:rFonts w:hint="eastAsia" w:ascii="宋体" w:hAnsi="宋体" w:cs="Courier New"/>
        </w:rPr>
        <w:t xml:space="preserve">。</w:t>
      </w:r>
      <w:r/>
    </w:p>
    <w:p>
      <w:pPr>
        <w:pStyle w:val="1307"/>
        <w:contextualSpacing/>
        <w:ind w:firstLine="480"/>
        <w:spacing w:line="420" w:lineRule="exact"/>
        <w:rPr>
          <w:rStyle w:val="1384"/>
          <w:rFonts w:ascii="宋体" w:hAnsi="宋体" w:cs="Courier New"/>
        </w:rPr>
      </w:pPr>
      <w:r>
        <w:rPr>
          <w:rStyle w:val="1384"/>
          <w:rFonts w:hint="eastAsia" w:ascii="宋体" w:hAnsi="宋体" w:cs="Courier New" w:eastAsiaTheme="minorEastAsia"/>
        </w:rPr>
        <w:t xml:space="preserve">10</w:t>
      </w:r>
      <w:r>
        <w:rPr>
          <w:rStyle w:val="1384"/>
          <w:rFonts w:hint="eastAsia" w:ascii="宋体" w:hAnsi="宋体" w:cs="Courier New"/>
        </w:rPr>
        <w:t xml:space="preserve">.2.</w:t>
      </w:r>
      <w:r>
        <w:rPr>
          <w:rStyle w:val="1384"/>
          <w:rFonts w:hint="eastAsia" w:ascii="宋体" w:hAnsi="宋体" w:cs="Courier New" w:eastAsiaTheme="minorEastAsia"/>
        </w:rPr>
        <w:t xml:space="preserve">9</w:t>
      </w:r>
      <w:r>
        <w:rPr>
          <w:rStyle w:val="1384"/>
          <w:rFonts w:hint="eastAsia" w:ascii="宋体" w:hAnsi="宋体" w:eastAsia="宋体" w:cs="宋体"/>
        </w:rPr>
        <w:t xml:space="preserve">乙方定期做好</w:t>
      </w:r>
      <w:r>
        <w:rPr>
          <w:rStyle w:val="1384"/>
          <w:rFonts w:ascii="宋体" w:hAnsi="宋体" w:cs="Courier New"/>
        </w:rPr>
        <w:t xml:space="preserve">有关工作纪律</w:t>
      </w:r>
      <w:r>
        <w:rPr>
          <w:rStyle w:val="1384"/>
          <w:rFonts w:hint="eastAsia" w:ascii="宋体" w:hAnsi="宋体" w:cs="Courier New"/>
        </w:rPr>
        <w:t xml:space="preserve">、劳动</w:t>
      </w:r>
      <w:r>
        <w:rPr>
          <w:rStyle w:val="1384"/>
          <w:rFonts w:ascii="宋体" w:hAnsi="宋体" w:cs="Courier New"/>
        </w:rPr>
        <w:t xml:space="preserve">纪律</w:t>
      </w:r>
      <w:r>
        <w:rPr>
          <w:rStyle w:val="1384"/>
          <w:rFonts w:hint="eastAsia" w:ascii="宋体" w:hAnsi="宋体" w:cs="Courier New"/>
        </w:rPr>
        <w:t xml:space="preserve">、</w:t>
      </w:r>
      <w:r>
        <w:rPr>
          <w:rStyle w:val="1384"/>
          <w:rFonts w:hint="eastAsia" w:ascii="宋体" w:hAnsi="宋体" w:eastAsia="宋体" w:cs="宋体"/>
        </w:rPr>
        <w:t xml:space="preserve">服务质量、</w:t>
      </w:r>
      <w:r>
        <w:rPr>
          <w:rStyle w:val="1384"/>
          <w:rFonts w:hint="eastAsia" w:ascii="宋体" w:hAnsi="宋体" w:cs="Courier New"/>
        </w:rPr>
        <w:t xml:space="preserve">考勤、</w:t>
      </w:r>
      <w:r>
        <w:rPr>
          <w:rStyle w:val="1384"/>
          <w:rFonts w:hint="eastAsia" w:cs="Courier New" w:asciiTheme="minorEastAsia" w:hAnsiTheme="minorEastAsia" w:eastAsiaTheme="minorEastAsia"/>
        </w:rPr>
        <w:t xml:space="preserve">安全教育</w:t>
      </w:r>
      <w:r>
        <w:rPr>
          <w:rStyle w:val="1384"/>
          <w:rFonts w:ascii="宋体" w:hAnsi="宋体" w:cs="Courier New"/>
        </w:rPr>
        <w:t xml:space="preserve">等检查</w:t>
      </w:r>
      <w:r>
        <w:rPr>
          <w:rStyle w:val="1384"/>
          <w:rFonts w:hint="eastAsia" w:ascii="宋体" w:hAnsi="宋体" w:eastAsia="宋体" w:cs="宋体"/>
        </w:rPr>
        <w:t xml:space="preserve">记录</w:t>
      </w:r>
      <w:r>
        <w:rPr>
          <w:rStyle w:val="1384"/>
          <w:rFonts w:hint="eastAsia" w:ascii="宋体" w:hAnsi="宋体" w:cs="Courier New"/>
        </w:rPr>
        <w:t xml:space="preserve">。</w:t>
      </w:r>
      <w:r/>
    </w:p>
    <w:p>
      <w:pPr>
        <w:pStyle w:val="1307"/>
        <w:contextualSpacing/>
        <w:ind w:firstLine="480"/>
        <w:spacing w:line="420" w:lineRule="exact"/>
        <w:rPr>
          <w:rStyle w:val="1384"/>
          <w:rFonts w:hint="eastAsia" w:ascii="宋体" w:hAnsi="宋体" w:cs="Courier New" w:eastAsiaTheme="minorEastAsia"/>
        </w:rPr>
      </w:pPr>
      <w:r>
        <w:rPr>
          <w:rStyle w:val="1384"/>
          <w:rFonts w:hint="eastAsia" w:ascii="宋体" w:hAnsi="宋体" w:cs="Courier New" w:eastAsiaTheme="minorEastAsia"/>
        </w:rPr>
        <w:t xml:space="preserve">10</w:t>
      </w:r>
      <w:r>
        <w:rPr>
          <w:rStyle w:val="1384"/>
          <w:rFonts w:hint="eastAsia" w:ascii="宋体" w:hAnsi="宋体" w:cs="Courier New"/>
        </w:rPr>
        <w:t xml:space="preserve">.2.</w:t>
      </w:r>
      <w:r>
        <w:rPr>
          <w:rStyle w:val="1384"/>
          <w:rFonts w:hint="eastAsia" w:ascii="宋体" w:hAnsi="宋体" w:cs="Courier New" w:eastAsiaTheme="minorEastAsia"/>
        </w:rPr>
        <w:t xml:space="preserve">10</w:t>
      </w:r>
      <w:r>
        <w:rPr>
          <w:rStyle w:val="1384"/>
          <w:rFonts w:hint="eastAsia" w:ascii="宋体" w:hAnsi="宋体" w:cs="Courier New"/>
        </w:rPr>
        <w:t xml:space="preserve">加</w:t>
      </w:r>
      <w:r>
        <w:rPr>
          <w:rStyle w:val="1384"/>
          <w:rFonts w:ascii="宋体" w:hAnsi="宋体" w:cs="Courier New"/>
        </w:rPr>
        <w:t xml:space="preserve">强对员工的安全</w:t>
      </w:r>
      <w:r>
        <w:rPr>
          <w:rStyle w:val="1384"/>
          <w:rFonts w:hint="eastAsia" w:ascii="宋体" w:hAnsi="宋体" w:cs="Courier New"/>
        </w:rPr>
        <w:t xml:space="preserve">、纪</w:t>
      </w:r>
      <w:r>
        <w:rPr>
          <w:rFonts w:hint="eastAsia" w:ascii="宋体" w:hAnsi="宋体" w:eastAsia="宋体" w:cs="宋体"/>
        </w:rPr>
        <w:t xml:space="preserve">律教育，认真开展安全、</w:t>
      </w:r>
      <w:r>
        <w:rPr>
          <w:rFonts w:hint="eastAsia" w:eastAsia="宋体"/>
        </w:rPr>
        <w:t xml:space="preserve">消防</w:t>
      </w:r>
      <w:r>
        <w:rPr>
          <w:rFonts w:hint="eastAsia" w:ascii="宋体" w:hAnsi="宋体" w:eastAsia="宋体" w:cs="宋体"/>
        </w:rPr>
        <w:t xml:space="preserve">等职业技能培训，确保员工符合岗位要求</w:t>
      </w:r>
      <w:r>
        <w:rPr>
          <w:rStyle w:val="1384"/>
          <w:rFonts w:hint="eastAsia" w:ascii="宋体" w:hAnsi="宋体" w:cs="Courier New"/>
        </w:rPr>
        <w:t xml:space="preserve">。</w:t>
      </w:r>
      <w:r/>
    </w:p>
    <w:p>
      <w:pPr>
        <w:pStyle w:val="1307"/>
        <w:contextualSpacing/>
        <w:ind w:firstLine="480"/>
        <w:spacing w:line="420" w:lineRule="exact"/>
        <w:rPr>
          <w:rStyle w:val="1384"/>
          <w:rFonts w:hint="eastAsia" w:ascii="宋体" w:hAnsi="宋体" w:cs="Courier New" w:eastAsiaTheme="minorEastAsia"/>
        </w:rPr>
      </w:pPr>
      <w:r>
        <w:rPr>
          <w:rStyle w:val="1384"/>
          <w:rFonts w:hint="eastAsia" w:ascii="宋体" w:hAnsi="宋体" w:cs="Courier New" w:eastAsiaTheme="minorEastAsia"/>
        </w:rPr>
        <w:t xml:space="preserve">10.2.</w:t>
      </w:r>
      <w:r>
        <w:rPr>
          <w:rStyle w:val="1384"/>
          <w:rFonts w:hint="eastAsia" w:ascii="宋体" w:hAnsi="宋体" w:cs="Courier New" w:eastAsiaTheme="minorEastAsia"/>
        </w:rPr>
        <w:t xml:space="preserve">11</w:t>
      </w:r>
      <w:r>
        <w:rPr>
          <w:rStyle w:val="1384"/>
          <w:rFonts w:hint="eastAsia" w:ascii="宋体" w:hAnsi="宋体" w:cs="Courier New" w:eastAsiaTheme="minorEastAsia"/>
        </w:rPr>
        <w:t xml:space="preserve">接受甲方及各级管理部门的检查考核，每次考核的扣款在每次支付的养护费中扣除。</w:t>
      </w:r>
      <w:r/>
    </w:p>
    <w:p>
      <w:pPr>
        <w:pStyle w:val="1307"/>
        <w:contextualSpacing/>
        <w:ind w:firstLine="480"/>
        <w:spacing w:line="420" w:lineRule="exact"/>
        <w:rPr>
          <w:rStyle w:val="1384"/>
          <w:rFonts w:hint="eastAsia" w:ascii="宋体" w:hAnsi="宋体" w:cs="Courier New" w:eastAsiaTheme="minorEastAsia"/>
        </w:rPr>
      </w:pPr>
      <w:r>
        <w:rPr>
          <w:rStyle w:val="1384"/>
          <w:rFonts w:hint="eastAsia" w:ascii="宋体" w:hAnsi="宋体" w:cs="Courier New" w:eastAsiaTheme="minorEastAsia"/>
        </w:rPr>
        <w:t xml:space="preserve">10.2.1</w:t>
      </w:r>
      <w:r>
        <w:rPr>
          <w:rStyle w:val="1384"/>
          <w:rFonts w:hint="eastAsia" w:ascii="宋体" w:hAnsi="宋体" w:cs="Courier New" w:eastAsiaTheme="minorEastAsia"/>
        </w:rPr>
        <w:t xml:space="preserve">2</w:t>
      </w:r>
      <w:r>
        <w:rPr>
          <w:rStyle w:val="1384"/>
          <w:rFonts w:hint="eastAsia" w:ascii="宋体" w:hAnsi="宋体" w:cs="Courier New" w:eastAsiaTheme="minorEastAsia"/>
        </w:rPr>
        <w:t xml:space="preserve">乙方的工作人员在岗履行职责期间（包括上下班途中），造成甲方或第三方人身、财产损失的，由乙方负责处理并承担经济和道义上的责任，甲方不承担任何责任。</w:t>
      </w:r>
      <w:r/>
    </w:p>
    <w:p>
      <w:pPr>
        <w:pStyle w:val="1307"/>
        <w:contextualSpacing/>
        <w:ind w:firstLine="480"/>
        <w:spacing w:line="420" w:lineRule="exact"/>
        <w:rPr>
          <w:rStyle w:val="1384"/>
          <w:rFonts w:hint="eastAsia" w:ascii="宋体" w:hAnsi="宋体" w:cs="Courier New" w:eastAsiaTheme="minorEastAsia"/>
        </w:rPr>
      </w:pPr>
      <w:r>
        <w:rPr>
          <w:rStyle w:val="1384"/>
          <w:rFonts w:hint="eastAsia" w:ascii="宋体" w:hAnsi="宋体" w:cs="Courier New" w:eastAsiaTheme="minorEastAsia"/>
        </w:rPr>
        <w:t xml:space="preserve">10.2.1</w:t>
      </w:r>
      <w:r>
        <w:rPr>
          <w:rStyle w:val="1384"/>
          <w:rFonts w:hint="eastAsia" w:ascii="宋体" w:hAnsi="宋体" w:cs="Courier New" w:eastAsiaTheme="minorEastAsia"/>
        </w:rPr>
        <w:t xml:space="preserve">3</w:t>
      </w:r>
      <w:r>
        <w:rPr>
          <w:rStyle w:val="1384"/>
          <w:rFonts w:hint="eastAsia" w:ascii="宋体" w:hAnsi="宋体" w:cs="Courier New" w:eastAsiaTheme="minorEastAsia"/>
        </w:rPr>
        <w:t xml:space="preserve">乙方应及时调整不适应工作需求的人员。</w:t>
      </w:r>
      <w:r/>
    </w:p>
    <w:p>
      <w:pPr>
        <w:pStyle w:val="1307"/>
        <w:contextualSpacing/>
        <w:ind w:firstLine="480"/>
        <w:spacing w:line="420" w:lineRule="exact"/>
        <w:rPr>
          <w:rStyle w:val="1384"/>
          <w:rFonts w:hint="eastAsia" w:ascii="宋体" w:hAnsi="宋体" w:cs="Courier New" w:eastAsiaTheme="minorEastAsia"/>
        </w:rPr>
      </w:pPr>
      <w:r>
        <w:rPr>
          <w:rStyle w:val="1384"/>
          <w:rFonts w:hint="eastAsia" w:ascii="宋体" w:hAnsi="宋体" w:cs="Courier New" w:eastAsiaTheme="minorEastAsia"/>
        </w:rPr>
        <w:t xml:space="preserve">10.2.1</w:t>
      </w:r>
      <w:r>
        <w:rPr>
          <w:rStyle w:val="1384"/>
          <w:rFonts w:hint="eastAsia" w:ascii="宋体" w:hAnsi="宋体" w:cs="Courier New" w:eastAsiaTheme="minorEastAsia"/>
        </w:rPr>
        <w:t xml:space="preserve">4</w:t>
      </w:r>
      <w:r>
        <w:rPr>
          <w:rStyle w:val="1384"/>
          <w:rFonts w:hint="eastAsia" w:ascii="宋体" w:hAnsi="宋体" w:cs="Courier New" w:eastAsiaTheme="minorEastAsia"/>
        </w:rPr>
        <w:t xml:space="preserve">乙方提供本项目服务所需的设备工具及物耗。</w:t>
      </w:r>
      <w:r/>
    </w:p>
    <w:p>
      <w:pPr>
        <w:pStyle w:val="1307"/>
        <w:contextualSpacing/>
        <w:ind w:firstLine="480"/>
        <w:spacing w:line="420" w:lineRule="exact"/>
        <w:rPr>
          <w:rStyle w:val="1384"/>
          <w:rFonts w:hint="eastAsia" w:ascii="宋体" w:hAnsi="宋体" w:cs="Courier New" w:eastAsiaTheme="minorEastAsia"/>
        </w:rPr>
      </w:pPr>
      <w:r>
        <w:rPr>
          <w:rStyle w:val="1384"/>
          <w:rFonts w:hint="eastAsia" w:ascii="宋体" w:hAnsi="宋体" w:cs="Courier New" w:eastAsiaTheme="minorEastAsia"/>
        </w:rPr>
        <w:t xml:space="preserve">10.2.1</w:t>
      </w:r>
      <w:r>
        <w:rPr>
          <w:rStyle w:val="1384"/>
          <w:rFonts w:hint="eastAsia" w:ascii="宋体" w:hAnsi="宋体" w:cs="Courier New" w:eastAsiaTheme="minorEastAsia"/>
        </w:rPr>
        <w:t xml:space="preserve">5</w:t>
      </w:r>
      <w:r>
        <w:rPr>
          <w:rStyle w:val="1384"/>
          <w:rFonts w:hint="eastAsia" w:ascii="宋体" w:hAnsi="宋体" w:cs="Courier New" w:eastAsiaTheme="minorEastAsia"/>
        </w:rPr>
        <w:t xml:space="preserve">乙方应无条件配合做好进退场交接工作。</w:t>
      </w:r>
      <w:r/>
    </w:p>
    <w:p>
      <w:pPr>
        <w:pStyle w:val="1307"/>
        <w:contextualSpacing/>
        <w:ind w:firstLine="480"/>
        <w:spacing w:line="420" w:lineRule="exact"/>
        <w:rPr>
          <w:rStyle w:val="1384"/>
          <w:rFonts w:hint="eastAsia" w:ascii="宋体" w:hAnsi="宋体" w:cs="Courier New" w:eastAsiaTheme="minorEastAsia"/>
        </w:rPr>
      </w:pPr>
      <w:r>
        <w:rPr>
          <w:rStyle w:val="1384"/>
          <w:rFonts w:hint="eastAsia" w:ascii="宋体" w:hAnsi="宋体" w:cs="Courier New" w:eastAsiaTheme="minorEastAsia"/>
        </w:rPr>
        <w:t xml:space="preserve">10.2.1</w:t>
      </w:r>
      <w:r>
        <w:rPr>
          <w:rStyle w:val="1384"/>
          <w:rFonts w:hint="eastAsia" w:ascii="宋体" w:hAnsi="宋体" w:cs="Courier New" w:eastAsiaTheme="minorEastAsia"/>
        </w:rPr>
        <w:t xml:space="preserve">6</w:t>
      </w:r>
      <w:r>
        <w:rPr>
          <w:rStyle w:val="1384"/>
          <w:rFonts w:hint="eastAsia" w:ascii="宋体" w:hAnsi="宋体" w:cs="Courier New"/>
        </w:rPr>
        <w:t xml:space="preserve">本合同终止时，乙方须向甲方移交项目管理全部档案资料。</w:t>
      </w:r>
      <w:r/>
    </w:p>
    <w:p>
      <w:pPr>
        <w:pStyle w:val="1307"/>
        <w:contextualSpacing/>
        <w:ind w:firstLine="480"/>
        <w:spacing w:line="420" w:lineRule="exact"/>
        <w:rPr>
          <w:rStyle w:val="1384"/>
          <w:rFonts w:hint="eastAsia" w:ascii="宋体" w:hAnsi="宋体" w:cs="Courier New" w:eastAsiaTheme="minorEastAsia"/>
        </w:rPr>
      </w:pPr>
      <w:r>
        <w:rPr>
          <w:rStyle w:val="1384"/>
          <w:rFonts w:hint="eastAsia" w:ascii="宋体" w:hAnsi="宋体" w:cs="Courier New" w:eastAsiaTheme="minorEastAsia"/>
        </w:rPr>
        <w:t xml:space="preserve">10.2.1</w:t>
      </w:r>
      <w:r>
        <w:rPr>
          <w:rStyle w:val="1384"/>
          <w:rFonts w:hint="eastAsia" w:ascii="宋体" w:hAnsi="宋体" w:cs="Courier New" w:eastAsiaTheme="minorEastAsia"/>
        </w:rPr>
        <w:t xml:space="preserve">7</w:t>
      </w:r>
      <w:r>
        <w:rPr>
          <w:rStyle w:val="1384"/>
          <w:rFonts w:hint="eastAsia" w:ascii="宋体" w:hAnsi="宋体" w:cs="Courier New" w:eastAsiaTheme="minorEastAsia"/>
        </w:rPr>
        <w:t xml:space="preserve">乙方应按规定每月支付工作人员工资，如果有关部门或者文件法规要求乙方设立工资专管账户的，乙方须无条件配合。</w:t>
      </w:r>
      <w:r/>
    </w:p>
    <w:p>
      <w:pPr>
        <w:pStyle w:val="1307"/>
        <w:contextualSpacing/>
        <w:ind w:firstLine="480"/>
        <w:spacing w:line="420" w:lineRule="exact"/>
        <w:rPr>
          <w:rStyle w:val="1384"/>
          <w:rFonts w:ascii="宋体" w:hAnsi="宋体" w:cs="Courier New"/>
        </w:rPr>
      </w:pPr>
      <w:r>
        <w:rPr>
          <w:rStyle w:val="1384"/>
          <w:rFonts w:hint="eastAsia" w:ascii="宋体" w:hAnsi="宋体" w:cs="Courier New" w:eastAsiaTheme="minorEastAsia"/>
        </w:rPr>
        <w:t xml:space="preserve">10</w:t>
      </w:r>
      <w:r>
        <w:rPr>
          <w:rStyle w:val="1384"/>
          <w:rFonts w:hint="eastAsia" w:ascii="宋体" w:hAnsi="宋体" w:cs="Courier New"/>
        </w:rPr>
        <w:t xml:space="preserve">.</w:t>
      </w:r>
      <w:r>
        <w:rPr>
          <w:rStyle w:val="1384"/>
          <w:rFonts w:hint="eastAsia" w:ascii="宋体" w:hAnsi="宋体" w:cs="Courier New" w:eastAsiaTheme="minorEastAsia"/>
        </w:rPr>
        <w:t xml:space="preserve">3</w:t>
      </w:r>
      <w:r>
        <w:rPr>
          <w:rStyle w:val="1384"/>
          <w:rFonts w:hint="eastAsia" w:ascii="宋体" w:hAnsi="宋体" w:cs="Courier New"/>
        </w:rPr>
        <w:t xml:space="preserve">乙方有</w:t>
      </w:r>
      <w:r>
        <w:rPr>
          <w:rStyle w:val="1384"/>
          <w:rFonts w:ascii="宋体" w:hAnsi="宋体" w:cs="Courier New"/>
        </w:rPr>
        <w:t xml:space="preserve">下列行为之一的</w:t>
      </w:r>
      <w:r>
        <w:rPr>
          <w:rStyle w:val="1384"/>
          <w:rFonts w:hint="eastAsia" w:ascii="宋体" w:hAnsi="宋体" w:cs="Courier New"/>
        </w:rPr>
        <w:t xml:space="preserve">，甲方有</w:t>
      </w:r>
      <w:r>
        <w:rPr>
          <w:rStyle w:val="1384"/>
          <w:rFonts w:ascii="宋体" w:hAnsi="宋体" w:cs="Courier New"/>
        </w:rPr>
        <w:t xml:space="preserve">权解除合同并没</w:t>
      </w:r>
      <w:r>
        <w:rPr>
          <w:rStyle w:val="1384"/>
          <w:rFonts w:hint="eastAsia" w:ascii="宋体" w:hAnsi="宋体" w:cs="Courier New"/>
        </w:rPr>
        <w:t xml:space="preserve">收</w:t>
      </w:r>
      <w:r>
        <w:rPr>
          <w:rStyle w:val="1384"/>
          <w:rFonts w:ascii="宋体" w:hAnsi="宋体" w:cs="Courier New"/>
        </w:rPr>
        <w:t xml:space="preserve">履约保证金及</w:t>
      </w:r>
      <w:r>
        <w:rPr>
          <w:rStyle w:val="1384"/>
          <w:rFonts w:hint="eastAsia" w:ascii="宋体" w:hAnsi="宋体" w:cs="Courier New"/>
        </w:rPr>
        <w:t xml:space="preserve">支</w:t>
      </w:r>
      <w:r>
        <w:rPr>
          <w:rStyle w:val="1384"/>
          <w:rFonts w:ascii="宋体" w:hAnsi="宋体" w:cs="Courier New"/>
        </w:rPr>
        <w:t xml:space="preserve">付</w:t>
      </w:r>
      <w:r>
        <w:rPr>
          <w:rStyle w:val="1384"/>
          <w:rFonts w:hint="eastAsia" w:ascii="宋体" w:hAnsi="宋体" w:cs="Courier New"/>
        </w:rPr>
        <w:t xml:space="preserve">合</w:t>
      </w:r>
      <w:r>
        <w:rPr>
          <w:rStyle w:val="1384"/>
          <w:rFonts w:ascii="宋体" w:hAnsi="宋体" w:cs="Courier New"/>
        </w:rPr>
        <w:t xml:space="preserve">同实际履行期内扣除考核扣款后的全部余款</w:t>
      </w:r>
      <w:r>
        <w:rPr>
          <w:rStyle w:val="1384"/>
          <w:rFonts w:hint="eastAsia" w:ascii="宋体" w:hAnsi="宋体" w:cs="Courier New"/>
        </w:rPr>
        <w:t xml:space="preserve">。</w:t>
      </w:r>
      <w:r/>
    </w:p>
    <w:p>
      <w:pPr>
        <w:pStyle w:val="1307"/>
        <w:contextualSpacing/>
        <w:ind w:firstLine="480"/>
        <w:spacing w:line="420" w:lineRule="exact"/>
        <w:rPr>
          <w:rStyle w:val="1384"/>
          <w:rFonts w:ascii="宋体" w:hAnsi="宋体" w:cs="Courier New"/>
        </w:rPr>
      </w:pPr>
      <w:r>
        <w:rPr>
          <w:rStyle w:val="1384"/>
          <w:rFonts w:hint="eastAsia" w:ascii="宋体" w:hAnsi="宋体" w:cs="Courier New"/>
        </w:rPr>
        <w:t xml:space="preserve">（</w:t>
      </w:r>
      <w:r>
        <w:rPr>
          <w:rStyle w:val="1384"/>
          <w:rFonts w:hint="eastAsia" w:ascii="宋体" w:hAnsi="宋体" w:cs="Courier New" w:eastAsiaTheme="minorEastAsia"/>
        </w:rPr>
        <w:t xml:space="preserve">1</w:t>
      </w:r>
      <w:r>
        <w:rPr>
          <w:rStyle w:val="1384"/>
          <w:rFonts w:hint="eastAsia" w:ascii="宋体" w:hAnsi="宋体" w:cs="Courier New"/>
        </w:rPr>
        <w:t xml:space="preserve">）</w:t>
      </w:r>
      <w:r>
        <w:rPr>
          <w:rStyle w:val="1384"/>
          <w:rFonts w:hint="eastAsia" w:ascii="宋体" w:hAnsi="宋体" w:cs="Courier New" w:eastAsiaTheme="minorEastAsia"/>
        </w:rPr>
        <w:t xml:space="preserve">乙方在工作质量月度考核得分连续二个月考核得分低于85分或某个月考核得分低于80分的；</w:t>
      </w:r>
      <w:r/>
    </w:p>
    <w:p>
      <w:pPr>
        <w:pStyle w:val="1307"/>
        <w:contextualSpacing/>
        <w:ind w:firstLine="480"/>
        <w:spacing w:line="420" w:lineRule="exact"/>
        <w:rPr>
          <w:rStyle w:val="1384"/>
          <w:rFonts w:hint="eastAsia" w:ascii="宋体" w:hAnsi="宋体" w:cs="Courier New" w:eastAsiaTheme="minorEastAsia"/>
        </w:rPr>
      </w:pPr>
      <w:r>
        <w:rPr>
          <w:rStyle w:val="1384"/>
          <w:rFonts w:hint="eastAsia" w:ascii="宋体" w:hAnsi="宋体" w:cs="Courier New"/>
        </w:rPr>
        <w:t xml:space="preserve">（</w:t>
      </w:r>
      <w:r>
        <w:rPr>
          <w:rStyle w:val="1384"/>
          <w:rFonts w:hint="eastAsia" w:ascii="宋体" w:hAnsi="宋体" w:cs="Courier New" w:eastAsiaTheme="minorEastAsia"/>
        </w:rPr>
        <w:t xml:space="preserve">2</w:t>
      </w:r>
      <w:r>
        <w:rPr>
          <w:rStyle w:val="1384"/>
          <w:rFonts w:hint="eastAsia" w:ascii="宋体" w:hAnsi="宋体" w:cs="Courier New"/>
        </w:rPr>
        <w:t xml:space="preserve">）</w:t>
      </w:r>
      <w:r>
        <w:rPr>
          <w:rStyle w:val="1384"/>
          <w:rFonts w:hint="eastAsia" w:ascii="宋体" w:hAnsi="宋体" w:cs="Courier New" w:eastAsiaTheme="minorEastAsia"/>
        </w:rPr>
        <w:t xml:space="preserve">乙方因管理不力造成聚众闹事等性质恶劣的事件，在社会上造成严重影响的；</w:t>
      </w:r>
      <w:r/>
    </w:p>
    <w:p>
      <w:pPr>
        <w:pStyle w:val="1307"/>
        <w:contextualSpacing/>
        <w:ind w:firstLine="480"/>
        <w:spacing w:line="420" w:lineRule="exact"/>
        <w:rPr>
          <w:rStyle w:val="1384"/>
          <w:rFonts w:hint="eastAsia" w:ascii="宋体" w:hAnsi="宋体" w:cs="Courier New" w:eastAsiaTheme="minorEastAsia"/>
        </w:rPr>
      </w:pPr>
      <w:r>
        <w:rPr>
          <w:rStyle w:val="1384"/>
          <w:rFonts w:hint="eastAsia" w:ascii="宋体" w:hAnsi="宋体" w:cs="Courier New"/>
        </w:rPr>
        <w:t xml:space="preserve">（</w:t>
      </w:r>
      <w:r>
        <w:rPr>
          <w:rStyle w:val="1384"/>
          <w:rFonts w:hint="eastAsia" w:ascii="宋体" w:hAnsi="宋体" w:cs="Courier New" w:eastAsiaTheme="minorEastAsia"/>
        </w:rPr>
        <w:t xml:space="preserve">3</w:t>
      </w:r>
      <w:r>
        <w:rPr>
          <w:rStyle w:val="1384"/>
          <w:rFonts w:hint="eastAsia" w:ascii="宋体" w:hAnsi="宋体" w:cs="Courier New"/>
        </w:rPr>
        <w:t xml:space="preserve">）</w:t>
      </w:r>
      <w:r>
        <w:rPr>
          <w:rStyle w:val="1384"/>
          <w:rFonts w:hint="eastAsia" w:ascii="宋体" w:hAnsi="宋体" w:cs="Courier New" w:eastAsiaTheme="minorEastAsia"/>
        </w:rPr>
        <w:t xml:space="preserve">乙方因管理不力在承包期间出现重大安全事故并负主要责任以上，在社会上造成恶劣影响的；</w:t>
      </w:r>
      <w:r/>
    </w:p>
    <w:p>
      <w:pPr>
        <w:pStyle w:val="1307"/>
        <w:contextualSpacing/>
        <w:ind w:firstLine="480"/>
        <w:spacing w:line="420" w:lineRule="exact"/>
        <w:rPr>
          <w:rStyle w:val="1384"/>
          <w:rFonts w:hint="eastAsia" w:ascii="宋体" w:hAnsi="宋体" w:cs="Courier New" w:eastAsiaTheme="minorEastAsia"/>
        </w:rPr>
      </w:pPr>
      <w:r>
        <w:rPr>
          <w:rStyle w:val="1384"/>
          <w:rFonts w:hint="eastAsia" w:ascii="宋体" w:hAnsi="宋体" w:cs="Courier New" w:eastAsiaTheme="minorEastAsia"/>
        </w:rPr>
        <w:t xml:space="preserve">（4）乙方无正当理由停止作业；</w:t>
      </w:r>
      <w:r/>
    </w:p>
    <w:p>
      <w:pPr>
        <w:pStyle w:val="1307"/>
        <w:contextualSpacing/>
        <w:ind w:firstLine="480"/>
        <w:spacing w:line="420" w:lineRule="exact"/>
        <w:rPr>
          <w:rStyle w:val="1384"/>
          <w:rFonts w:hint="eastAsia" w:ascii="宋体" w:hAnsi="宋体" w:cs="Courier New" w:eastAsiaTheme="minorEastAsia"/>
        </w:rPr>
      </w:pPr>
      <w:r>
        <w:rPr>
          <w:rStyle w:val="1384"/>
          <w:rFonts w:hint="eastAsia" w:ascii="宋体" w:hAnsi="宋体" w:cs="Courier New" w:eastAsiaTheme="minorEastAsia"/>
        </w:rPr>
        <w:t xml:space="preserve">（5）其他严重不遵守约定事项或不服从管理的</w:t>
      </w:r>
      <w:r>
        <w:rPr>
          <w:rStyle w:val="1384"/>
          <w:rFonts w:hint="eastAsia" w:ascii="宋体" w:hAnsi="宋体" w:cs="Courier New"/>
        </w:rPr>
        <w:t xml:space="preserve">。</w:t>
      </w:r>
      <w:r/>
    </w:p>
    <w:p>
      <w:pPr>
        <w:pStyle w:val="1307"/>
        <w:contextualSpacing/>
        <w:ind w:firstLine="482"/>
        <w:spacing w:line="420" w:lineRule="exact"/>
        <w:rPr>
          <w:rStyle w:val="1384"/>
          <w:rFonts w:hint="eastAsia" w:ascii="宋体" w:hAnsi="宋体" w:cs="Courier New" w:eastAsiaTheme="minorEastAsia"/>
          <w:b/>
          <w:bCs/>
        </w:rPr>
      </w:pPr>
      <w:r>
        <w:rPr>
          <w:rStyle w:val="1384"/>
          <w:rFonts w:hint="eastAsia" w:ascii="宋体" w:hAnsi="宋体" w:cs="Courier New" w:eastAsiaTheme="minorEastAsia"/>
          <w:b/>
          <w:bCs/>
        </w:rPr>
        <w:t xml:space="preserve">十一、其他</w:t>
      </w:r>
      <w:r/>
    </w:p>
    <w:p>
      <w:pPr>
        <w:pStyle w:val="1307"/>
        <w:contextualSpacing/>
        <w:ind w:firstLine="482"/>
        <w:spacing w:line="420" w:lineRule="exact"/>
        <w:rPr>
          <w:rStyle w:val="1384"/>
          <w:rFonts w:hint="eastAsia" w:ascii="宋体" w:hAnsi="宋体" w:cs="Courier New" w:eastAsiaTheme="minorEastAsia"/>
        </w:rPr>
      </w:pPr>
      <w:r>
        <w:rPr>
          <w:rStyle w:val="1384"/>
          <w:rFonts w:hint="eastAsia" w:ascii="宋体" w:hAnsi="宋体" w:cs="Courier New" w:eastAsiaTheme="minorEastAsia"/>
        </w:rPr>
        <w:t xml:space="preserve">11.1因规划调整或其他不可抗因素，若乙方负责养护的绿地面积出现重大变化时，</w:t>
      </w:r>
      <w:r>
        <w:rPr>
          <w:rStyle w:val="1384"/>
          <w:rFonts w:hint="eastAsia" w:ascii="宋体" w:hAnsi="宋体" w:cs="Courier New" w:eastAsiaTheme="minorEastAsia"/>
        </w:rPr>
        <w:t xml:space="preserve">以</w:t>
      </w:r>
      <w:r>
        <w:rPr>
          <w:rStyle w:val="1384"/>
          <w:rFonts w:hint="eastAsia" w:ascii="宋体" w:hAnsi="宋体" w:cs="Courier New" w:eastAsiaTheme="minorEastAsia"/>
        </w:rPr>
        <w:t xml:space="preserve">单价</w:t>
      </w:r>
      <w:r>
        <w:rPr>
          <w:rStyle w:val="1384"/>
          <w:rFonts w:hint="eastAsia" w:ascii="宋体" w:hAnsi="宋体" w:cs="Courier New" w:eastAsiaTheme="minorEastAsia"/>
        </w:rPr>
        <w:t xml:space="preserve">和实际增减</w:t>
      </w:r>
      <w:r>
        <w:rPr>
          <w:rStyle w:val="1384"/>
          <w:rFonts w:hint="eastAsia" w:ascii="宋体" w:hAnsi="宋体" w:cs="Courier New" w:eastAsiaTheme="minorEastAsia"/>
        </w:rPr>
        <w:t xml:space="preserve">面积按实调整</w:t>
      </w:r>
      <w:r>
        <w:rPr>
          <w:rStyle w:val="1384"/>
          <w:rFonts w:hint="eastAsia" w:ascii="宋体" w:hAnsi="宋体" w:cs="Courier New" w:eastAsiaTheme="minorEastAsia"/>
        </w:rPr>
        <w:t xml:space="preserve">（</w:t>
      </w:r>
      <w:r>
        <w:rPr>
          <w:rStyle w:val="1384"/>
          <w:rFonts w:hint="eastAsia" w:ascii="宋体" w:hAnsi="宋体" w:cs="Courier New" w:eastAsiaTheme="minorEastAsia"/>
        </w:rPr>
        <w:t xml:space="preserve">增加</w:t>
      </w:r>
      <w:r>
        <w:rPr>
          <w:rStyle w:val="1384"/>
          <w:rFonts w:hint="eastAsia" w:ascii="宋体" w:hAnsi="宋体" w:cs="Courier New" w:eastAsiaTheme="minorEastAsia"/>
        </w:rPr>
        <w:t xml:space="preserve">不能超</w:t>
      </w:r>
      <w:r>
        <w:rPr>
          <w:rStyle w:val="1384"/>
          <w:rFonts w:hint="eastAsia" w:ascii="宋体" w:hAnsi="宋体" w:cs="Courier New" w:eastAsiaTheme="minorEastAsia"/>
        </w:rPr>
        <w:t xml:space="preserve">合同金额</w:t>
      </w:r>
      <w:r>
        <w:rPr>
          <w:rStyle w:val="1384"/>
          <w:rFonts w:hint="eastAsia" w:ascii="宋体" w:hAnsi="宋体" w:cs="Courier New" w:eastAsiaTheme="minorEastAsia"/>
        </w:rPr>
        <w:t xml:space="preserve">的</w:t>
      </w:r>
      <w:r>
        <w:rPr>
          <w:rStyle w:val="1384"/>
          <w:rFonts w:hint="eastAsia" w:ascii="宋体" w:hAnsi="宋体" w:cs="Courier New" w:eastAsiaTheme="minorEastAsia"/>
        </w:rPr>
        <w:t xml:space="preserve">10%）。</w:t>
      </w:r>
      <w:r/>
    </w:p>
    <w:p>
      <w:pPr>
        <w:pStyle w:val="1307"/>
        <w:contextualSpacing/>
        <w:ind w:firstLine="482"/>
        <w:spacing w:line="420" w:lineRule="exact"/>
        <w:rPr>
          <w:rStyle w:val="1384"/>
          <w:rFonts w:ascii="宋体" w:hAnsi="宋体" w:cs="Courier New"/>
          <w:b/>
          <w:bCs/>
        </w:rPr>
      </w:pPr>
      <w:r>
        <w:rPr>
          <w:rStyle w:val="1384"/>
          <w:rFonts w:hint="eastAsia" w:ascii="宋体" w:hAnsi="宋体" w:cs="Courier New"/>
          <w:b/>
          <w:bCs/>
        </w:rPr>
        <w:t xml:space="preserve">十</w:t>
      </w:r>
      <w:r>
        <w:rPr>
          <w:rStyle w:val="1384"/>
          <w:rFonts w:hint="eastAsia" w:cs="Courier New" w:asciiTheme="minorEastAsia" w:hAnsiTheme="minorEastAsia" w:eastAsiaTheme="minorEastAsia"/>
          <w:b/>
          <w:bCs/>
        </w:rPr>
        <w:t xml:space="preserve">二</w:t>
      </w:r>
      <w:r>
        <w:rPr>
          <w:rStyle w:val="1384"/>
          <w:rFonts w:hint="eastAsia" w:ascii="宋体" w:hAnsi="宋体" w:cs="Courier New"/>
          <w:b/>
          <w:bCs/>
        </w:rPr>
        <w:t xml:space="preserve">、服务质量</w:t>
      </w:r>
      <w:r/>
    </w:p>
    <w:p>
      <w:pPr>
        <w:pStyle w:val="1307"/>
        <w:contextualSpacing/>
        <w:ind w:firstLine="480"/>
        <w:spacing w:line="420" w:lineRule="exact"/>
        <w:rPr>
          <w:rStyle w:val="1384"/>
          <w:rFonts w:ascii="宋体" w:hAnsi="宋体" w:cs="Courier New"/>
        </w:rPr>
      </w:pPr>
      <w:r>
        <w:rPr>
          <w:rStyle w:val="1384"/>
          <w:rFonts w:hint="eastAsia" w:ascii="宋体" w:hAnsi="宋体" w:cs="Courier New"/>
        </w:rPr>
        <w:t xml:space="preserve">乙方提供的管理服务应达到投标文件所约定的目标。对达标的理解有异议的，由双方共同认可的第三方予以评定。</w:t>
      </w:r>
      <w:r/>
    </w:p>
    <w:p>
      <w:pPr>
        <w:pStyle w:val="1307"/>
        <w:contextualSpacing/>
        <w:ind w:firstLine="482"/>
        <w:spacing w:line="420" w:lineRule="exact"/>
        <w:rPr>
          <w:rStyle w:val="1384"/>
          <w:rFonts w:ascii="宋体" w:hAnsi="宋体" w:cs="Courier New"/>
          <w:b/>
          <w:bCs/>
        </w:rPr>
      </w:pPr>
      <w:r>
        <w:rPr>
          <w:rStyle w:val="1384"/>
          <w:rFonts w:hint="eastAsia" w:ascii="宋体" w:hAnsi="宋体" w:cs="Courier New"/>
          <w:b/>
          <w:bCs/>
        </w:rPr>
        <w:t xml:space="preserve">十</w:t>
      </w:r>
      <w:r>
        <w:rPr>
          <w:rStyle w:val="1384"/>
          <w:rFonts w:hint="eastAsia" w:cs="Courier New" w:asciiTheme="minorEastAsia" w:hAnsiTheme="minorEastAsia" w:eastAsiaTheme="minorEastAsia"/>
          <w:b/>
          <w:bCs/>
        </w:rPr>
        <w:t xml:space="preserve">三</w:t>
      </w:r>
      <w:r>
        <w:rPr>
          <w:rStyle w:val="1384"/>
          <w:rFonts w:hint="eastAsia" w:ascii="宋体" w:hAnsi="宋体" w:cs="Courier New"/>
          <w:b/>
          <w:bCs/>
        </w:rPr>
        <w:t xml:space="preserve">、违约责任</w:t>
      </w:r>
      <w:r/>
    </w:p>
    <w:p>
      <w:pPr>
        <w:pStyle w:val="1307"/>
        <w:contextualSpacing/>
        <w:ind w:firstLine="480"/>
        <w:spacing w:line="420" w:lineRule="exact"/>
        <w:rPr>
          <w:rStyle w:val="1384"/>
          <w:rFonts w:hint="eastAsia" w:ascii="宋体" w:hAnsi="宋体" w:cs="Courier New" w:eastAsiaTheme="minorEastAsia"/>
        </w:rPr>
      </w:pPr>
      <w:r/>
      <w:bookmarkStart w:id="185" w:name="_Hlk172123837"/>
      <w:r>
        <w:rPr>
          <w:rStyle w:val="1384"/>
          <w:rFonts w:hint="eastAsia" w:ascii="宋体" w:hAnsi="宋体" w:cs="Courier New" w:eastAsiaTheme="minorEastAsia"/>
        </w:rPr>
        <w:t xml:space="preserve">13.1</w:t>
      </w:r>
      <w:r>
        <w:rPr>
          <w:rFonts w:hint="eastAsia" w:ascii="宋体" w:hAnsi="宋体" w:eastAsia="宋体" w:cs="宋体"/>
        </w:rPr>
        <w:t xml:space="preserve">甲方违反合同的约定，使乙方未完成规定管理目标，乙方有权要求甲方在一定期限内解决，逾期未解决的，乙方有权终止合同，造成乙方经济损失的，甲方给予乙方经济赔偿。</w:t>
      </w:r>
      <w:r/>
    </w:p>
    <w:p>
      <w:pPr>
        <w:pStyle w:val="1307"/>
        <w:contextualSpacing/>
        <w:ind w:firstLine="480"/>
        <w:spacing w:line="420" w:lineRule="exact"/>
        <w:rPr>
          <w:rFonts w:eastAsia="宋体" w:cs="宋体"/>
        </w:rPr>
      </w:pPr>
      <w:r>
        <w:rPr>
          <w:rFonts w:hint="eastAsia" w:eastAsia="宋体" w:cs="宋体"/>
        </w:rPr>
        <w:t xml:space="preserve">13.2</w:t>
      </w:r>
      <w:r>
        <w:rPr>
          <w:rFonts w:hint="eastAsia" w:eastAsia="宋体" w:cs="宋体"/>
        </w:rPr>
        <w:t xml:space="preserve">乙方未按本合同规定提供相关服务或未能履行本合同规定的其他义务的，甲方有权要求乙方限期整改</w:t>
      </w:r>
      <w:r>
        <w:rPr>
          <w:rFonts w:hint="eastAsia" w:eastAsia="宋体" w:cs="宋体"/>
        </w:rPr>
        <w:t xml:space="preserve">，</w:t>
      </w:r>
      <w:r>
        <w:rPr>
          <w:rFonts w:hint="eastAsia" w:eastAsia="宋体" w:cs="宋体"/>
        </w:rPr>
        <w:t xml:space="preserve">逾期不整改或整改后仍达不到甲方要求的，甲方有权终止合同，由此造成甲方经济损失的，乙方应承担赔偿责任。同时乙方应向甲方支付合同总价</w:t>
      </w:r>
      <w:r>
        <w:rPr>
          <w:rFonts w:hint="eastAsia" w:eastAsia="宋体" w:cs="宋体"/>
        </w:rPr>
        <w:t xml:space="preserve">5%</w:t>
      </w:r>
      <w:r>
        <w:rPr>
          <w:rFonts w:hint="eastAsia" w:eastAsia="宋体" w:cs="宋体"/>
        </w:rPr>
        <w:t xml:space="preserve">的违约金</w:t>
      </w:r>
      <w:r>
        <w:rPr>
          <w:rFonts w:hint="eastAsia" w:eastAsia="宋体"/>
        </w:rPr>
        <w:t xml:space="preserve">，违约金不足以弥补甲方损失的，乙方还应当继续赔偿</w:t>
      </w:r>
      <w:bookmarkEnd w:id="185"/>
      <w:r>
        <w:rPr>
          <w:rFonts w:hint="eastAsia" w:eastAsia="宋体" w:cs="宋体"/>
        </w:rPr>
        <w:t xml:space="preserve">。</w:t>
      </w:r>
      <w:r/>
    </w:p>
    <w:p>
      <w:pPr>
        <w:pStyle w:val="1307"/>
        <w:contextualSpacing/>
        <w:ind w:firstLine="480"/>
        <w:spacing w:line="420" w:lineRule="exact"/>
        <w:rPr>
          <w:rStyle w:val="1384"/>
          <w:rFonts w:ascii="宋体" w:hAnsi="宋体" w:cs="Courier New"/>
        </w:rPr>
      </w:pPr>
      <w:r>
        <w:rPr>
          <w:rStyle w:val="1384"/>
          <w:rFonts w:hint="eastAsia" w:ascii="宋体" w:hAnsi="宋体" w:cs="Courier New" w:eastAsiaTheme="minorEastAsia"/>
        </w:rPr>
        <w:t xml:space="preserve">13.3</w:t>
      </w:r>
      <w:r>
        <w:rPr>
          <w:rStyle w:val="1384"/>
          <w:rFonts w:hint="eastAsia" w:ascii="宋体" w:hAnsi="宋体" w:cs="Courier New"/>
        </w:rPr>
        <w:t xml:space="preserve">因乙方管理不当</w:t>
      </w:r>
      <w:r>
        <w:rPr>
          <w:rFonts w:hint="eastAsia" w:ascii="宋体" w:hAnsi="宋体" w:eastAsia="宋体" w:cs="宋体"/>
        </w:rPr>
        <w:t xml:space="preserve">，在服务期间出现重大安全事故并负主要责任以上的，</w:t>
      </w:r>
      <w:r>
        <w:rPr>
          <w:rFonts w:hint="eastAsia" w:eastAsia="宋体"/>
        </w:rPr>
        <w:t xml:space="preserve">乙方应向甲方支付合同总价</w:t>
      </w:r>
      <w:r>
        <w:rPr>
          <w:rFonts w:hint="eastAsia" w:eastAsia="宋体"/>
        </w:rPr>
        <w:t xml:space="preserve">5%</w:t>
      </w:r>
      <w:r>
        <w:rPr>
          <w:rFonts w:hint="eastAsia" w:eastAsia="宋体"/>
        </w:rPr>
        <w:t xml:space="preserve">的违约金</w:t>
      </w:r>
      <w:r>
        <w:rPr>
          <w:rFonts w:hint="eastAsia" w:ascii="宋体" w:hAnsi="宋体" w:eastAsia="宋体" w:cs="宋体"/>
        </w:rPr>
        <w:t xml:space="preserve">，造成恶劣影响的，甲方有权解除合同；如对甲方造成损失的，甲方有权向乙方追偿</w:t>
      </w:r>
      <w:r>
        <w:rPr>
          <w:rStyle w:val="1384"/>
          <w:rFonts w:hint="eastAsia" w:ascii="宋体" w:hAnsi="宋体" w:cs="Courier New"/>
        </w:rPr>
        <w:t xml:space="preserve">。</w:t>
      </w:r>
      <w:r/>
    </w:p>
    <w:p>
      <w:pPr>
        <w:pStyle w:val="1307"/>
        <w:contextualSpacing/>
        <w:ind w:firstLine="480"/>
        <w:spacing w:line="420" w:lineRule="exact"/>
        <w:rPr>
          <w:rStyle w:val="1384"/>
          <w:rFonts w:ascii="宋体" w:hAnsi="宋体" w:cs="Courier New"/>
        </w:rPr>
      </w:pPr>
      <w:r>
        <w:rPr>
          <w:rStyle w:val="1384"/>
          <w:rFonts w:hint="eastAsia" w:ascii="宋体" w:hAnsi="宋体" w:cs="Courier New" w:eastAsiaTheme="minorEastAsia"/>
        </w:rPr>
        <w:t xml:space="preserve">13.4</w:t>
      </w:r>
      <w:r>
        <w:rPr>
          <w:rStyle w:val="1384"/>
          <w:rFonts w:hint="eastAsia" w:ascii="宋体" w:hAnsi="宋体" w:cs="Courier New"/>
        </w:rPr>
        <w:t xml:space="preserve">乙方无正当理由停</w:t>
      </w:r>
      <w:r>
        <w:rPr>
          <w:rFonts w:hint="eastAsia" w:ascii="宋体" w:hAnsi="宋体" w:eastAsia="宋体" w:cs="宋体"/>
        </w:rPr>
        <w:t xml:space="preserve">止作业，甲方有权解除合同，乙方应向甲方支付合同总价</w:t>
      </w:r>
      <w:r>
        <w:rPr>
          <w:rFonts w:hint="eastAsia"/>
        </w:rPr>
        <w:t xml:space="preserve">5%</w:t>
      </w:r>
      <w:r>
        <w:rPr>
          <w:rFonts w:hint="eastAsia" w:ascii="宋体" w:hAnsi="宋体" w:eastAsia="宋体" w:cs="宋体"/>
        </w:rPr>
        <w:t xml:space="preserve">的违约金。</w:t>
      </w:r>
      <w:r/>
    </w:p>
    <w:p>
      <w:pPr>
        <w:pStyle w:val="1307"/>
        <w:contextualSpacing/>
        <w:ind w:firstLine="480"/>
        <w:spacing w:line="420" w:lineRule="exact"/>
        <w:rPr>
          <w:rStyle w:val="1384"/>
          <w:rFonts w:hint="eastAsia" w:ascii="宋体" w:hAnsi="宋体" w:cs="Courier New" w:eastAsiaTheme="minorEastAsia"/>
        </w:rPr>
      </w:pPr>
      <w:r>
        <w:rPr>
          <w:rFonts w:hint="eastAsia" w:eastAsia="宋体"/>
        </w:rPr>
        <w:t xml:space="preserve">13.5</w:t>
      </w:r>
      <w:r>
        <w:rPr>
          <w:rFonts w:hint="eastAsia" w:ascii="宋体" w:hAnsi="宋体" w:eastAsia="宋体" w:cs="宋体"/>
        </w:rPr>
        <w:t xml:space="preserve">乙方违反合同约定的，甲方为维护自身合法权益产生的诉讼费、差旅费、保全费、保全责任保险费、律师费、鉴定费等</w:t>
      </w:r>
      <w:r>
        <w:rPr>
          <w:rStyle w:val="1384"/>
          <w:rFonts w:hint="eastAsia" w:ascii="宋体" w:hAnsi="宋体" w:cs="Courier New"/>
        </w:rPr>
        <w:t xml:space="preserve">在内的一切费用由乙方负担。</w:t>
      </w:r>
      <w:r/>
    </w:p>
    <w:p>
      <w:pPr>
        <w:pStyle w:val="1307"/>
        <w:contextualSpacing/>
        <w:ind w:firstLine="480"/>
        <w:spacing w:line="420" w:lineRule="exact"/>
        <w:rPr>
          <w:rStyle w:val="1384"/>
          <w:rFonts w:hint="eastAsia" w:ascii="宋体" w:hAnsi="宋体" w:cs="Courier New" w:eastAsiaTheme="minorEastAsia"/>
        </w:rPr>
      </w:pPr>
      <w:r>
        <w:rPr>
          <w:rFonts w:hint="eastAsia" w:ascii="宋体" w:hAnsi="宋体" w:eastAsia="宋体" w:cs="宋体"/>
        </w:rPr>
        <w:t xml:space="preserve">13.6</w:t>
      </w:r>
      <w:r>
        <w:rPr>
          <w:rFonts w:hint="eastAsia"/>
        </w:rPr>
        <w:t xml:space="preserve">本合同生效后，甲乙双方任何一方无正当理由要求终止合同的，责任方须按本合同的有关规定承担违约责任，并应向对方支付合同金额10%的违约金；如双方签订补充协议，则以补充协议的约定为准</w:t>
      </w:r>
      <w:r>
        <w:rPr>
          <w:rFonts w:hint="eastAsia" w:ascii="宋体" w:hAnsi="宋体" w:eastAsia="宋体" w:cs="宋体"/>
        </w:rPr>
        <w:t xml:space="preserve">。</w:t>
      </w:r>
      <w:r/>
    </w:p>
    <w:p>
      <w:pPr>
        <w:pStyle w:val="1307"/>
        <w:contextualSpacing/>
        <w:ind w:firstLine="482"/>
        <w:spacing w:line="420" w:lineRule="exact"/>
        <w:rPr>
          <w:rStyle w:val="1384"/>
          <w:rFonts w:ascii="宋体" w:hAnsi="宋体" w:cs="Courier New"/>
          <w:b/>
          <w:bCs/>
        </w:rPr>
      </w:pPr>
      <w:r>
        <w:rPr>
          <w:rStyle w:val="1384"/>
          <w:rFonts w:hint="eastAsia" w:ascii="宋体" w:hAnsi="宋体" w:cs="Courier New"/>
          <w:b/>
          <w:bCs/>
        </w:rPr>
        <w:t xml:space="preserve">十</w:t>
      </w:r>
      <w:r>
        <w:rPr>
          <w:rStyle w:val="1384"/>
          <w:rFonts w:hint="eastAsia" w:cs="Courier New" w:asciiTheme="minorEastAsia" w:hAnsiTheme="minorEastAsia" w:eastAsiaTheme="minorEastAsia"/>
          <w:b/>
          <w:bCs/>
        </w:rPr>
        <w:t xml:space="preserve">四</w:t>
      </w:r>
      <w:r>
        <w:rPr>
          <w:rStyle w:val="1384"/>
          <w:rFonts w:hint="eastAsia" w:ascii="宋体" w:hAnsi="宋体" w:cs="Courier New"/>
          <w:b/>
          <w:bCs/>
        </w:rPr>
        <w:t xml:space="preserve">、不可抗力事件处理</w:t>
      </w:r>
      <w:r/>
    </w:p>
    <w:p>
      <w:pPr>
        <w:ind w:firstLine="480"/>
        <w:spacing w:line="420" w:lineRule="exact"/>
        <w:rPr>
          <w:rFonts w:hint="eastAsia" w:ascii="宋体" w:hAnsi="宋体"/>
          <w:sz w:val="24"/>
          <w:szCs w:val="24"/>
        </w:rPr>
      </w:pPr>
      <w:r>
        <w:rPr>
          <w:rFonts w:hint="eastAsia" w:ascii="宋体" w:hAnsi="宋体"/>
          <w:sz w:val="24"/>
          <w:szCs w:val="24"/>
        </w:rPr>
        <w:t xml:space="preserve">14.1在合同有效期内，任何一方因不可抗力事件导致不能履行合同，则合同履行期可</w:t>
      </w:r>
      <w:r>
        <w:rPr>
          <w:rFonts w:hint="eastAsia" w:ascii="宋体" w:hAnsi="宋体"/>
          <w:sz w:val="24"/>
          <w:szCs w:val="24"/>
        </w:rPr>
        <w:t xml:space="preserve">延长，其延长期与不可抗力影响期相同。</w:t>
      </w:r>
      <w:r/>
    </w:p>
    <w:p>
      <w:pPr>
        <w:ind w:firstLine="480"/>
        <w:spacing w:line="420" w:lineRule="exact"/>
        <w:rPr>
          <w:rFonts w:hint="eastAsia" w:ascii="宋体" w:hAnsi="宋体"/>
          <w:sz w:val="24"/>
          <w:szCs w:val="24"/>
        </w:rPr>
      </w:pPr>
      <w:r>
        <w:rPr>
          <w:rFonts w:hint="eastAsia" w:ascii="宋体" w:hAnsi="宋体"/>
          <w:sz w:val="24"/>
          <w:szCs w:val="24"/>
        </w:rPr>
        <w:t xml:space="preserve">14.2 不可抗力事件发生后，应立即通知对方，并寄送有关权威机构出具的证明。</w:t>
      </w:r>
      <w:r/>
    </w:p>
    <w:p>
      <w:pPr>
        <w:ind w:firstLine="480"/>
        <w:spacing w:line="420" w:lineRule="exact"/>
        <w:rPr>
          <w:rFonts w:hint="eastAsia" w:ascii="宋体" w:hAnsi="宋体"/>
          <w:sz w:val="24"/>
          <w:szCs w:val="24"/>
        </w:rPr>
      </w:pPr>
      <w:r>
        <w:rPr>
          <w:rFonts w:hint="eastAsia" w:ascii="宋体" w:hAnsi="宋体"/>
          <w:sz w:val="24"/>
          <w:szCs w:val="24"/>
        </w:rPr>
        <w:t xml:space="preserve">14.3 不可抗力事件延续120天以上，双方应通过友好协商，确定是否继续履行合同。</w:t>
      </w:r>
      <w:r/>
    </w:p>
    <w:p>
      <w:pPr>
        <w:pStyle w:val="1307"/>
        <w:contextualSpacing/>
        <w:ind w:firstLine="482"/>
        <w:spacing w:line="420" w:lineRule="exact"/>
        <w:rPr>
          <w:rStyle w:val="1384"/>
          <w:rFonts w:ascii="宋体" w:hAnsi="宋体" w:cs="Courier New"/>
          <w:b/>
          <w:bCs/>
        </w:rPr>
      </w:pPr>
      <w:r>
        <w:rPr>
          <w:rStyle w:val="1384"/>
          <w:rFonts w:hint="eastAsia" w:ascii="宋体" w:hAnsi="宋体" w:cs="Courier New"/>
          <w:b/>
          <w:bCs/>
        </w:rPr>
        <w:t xml:space="preserve">十</w:t>
      </w:r>
      <w:r>
        <w:rPr>
          <w:rStyle w:val="1384"/>
          <w:rFonts w:hint="eastAsia" w:cs="Courier New" w:asciiTheme="minorEastAsia" w:hAnsiTheme="minorEastAsia" w:eastAsiaTheme="minorEastAsia"/>
          <w:b/>
          <w:bCs/>
        </w:rPr>
        <w:t xml:space="preserve">五</w:t>
      </w:r>
      <w:r>
        <w:rPr>
          <w:rStyle w:val="1384"/>
          <w:rFonts w:hint="eastAsia" w:ascii="宋体" w:hAnsi="宋体" w:cs="Courier New"/>
          <w:b/>
          <w:bCs/>
        </w:rPr>
        <w:t xml:space="preserve">、诉讼</w:t>
      </w:r>
      <w:r/>
    </w:p>
    <w:p>
      <w:pPr>
        <w:ind w:firstLine="480"/>
        <w:spacing w:line="420" w:lineRule="exact"/>
        <w:rPr>
          <w:rFonts w:hint="eastAsia" w:ascii="宋体" w:hAnsi="宋体"/>
          <w:sz w:val="24"/>
          <w:szCs w:val="24"/>
        </w:rPr>
      </w:pPr>
      <w:r>
        <w:rPr>
          <w:rFonts w:hint="eastAsia" w:ascii="宋体" w:hAnsi="宋体"/>
          <w:sz w:val="24"/>
          <w:szCs w:val="24"/>
        </w:rPr>
        <w:t xml:space="preserve">15.1双方在执行合同中所发生的一切争议，应通过协商解决。如协商不成，可向合同签订地法院起诉，合同签订地在此约定为张家港市。</w:t>
      </w:r>
      <w:r/>
    </w:p>
    <w:p>
      <w:pPr>
        <w:pStyle w:val="1307"/>
        <w:contextualSpacing/>
        <w:ind w:firstLine="480"/>
        <w:spacing w:line="420" w:lineRule="exact"/>
        <w:rPr>
          <w:rStyle w:val="1384"/>
          <w:rFonts w:ascii="宋体" w:hAnsi="宋体" w:cs="Courier New"/>
          <w:b/>
          <w:bCs/>
        </w:rPr>
      </w:pPr>
      <w:r>
        <w:rPr>
          <w:rStyle w:val="1384"/>
          <w:rFonts w:hint="eastAsia" w:ascii="宋体" w:hAnsi="宋体" w:cs="Courier New"/>
          <w:b/>
          <w:bCs/>
        </w:rPr>
        <w:t xml:space="preserve">十</w:t>
      </w:r>
      <w:r>
        <w:rPr>
          <w:rStyle w:val="1384"/>
          <w:rFonts w:hint="eastAsia" w:cs="Courier New" w:asciiTheme="minorEastAsia" w:hAnsiTheme="minorEastAsia" w:eastAsiaTheme="minorEastAsia"/>
          <w:b/>
          <w:bCs/>
        </w:rPr>
        <w:t xml:space="preserve">六</w:t>
      </w:r>
      <w:r>
        <w:rPr>
          <w:rStyle w:val="1384"/>
          <w:rFonts w:hint="eastAsia" w:ascii="宋体" w:hAnsi="宋体" w:cs="Courier New"/>
          <w:b/>
          <w:bCs/>
        </w:rPr>
        <w:t xml:space="preserve">、合同其他文件</w:t>
      </w:r>
      <w:r/>
    </w:p>
    <w:p>
      <w:pPr>
        <w:pStyle w:val="1307"/>
        <w:contextualSpacing/>
        <w:ind w:firstLine="480"/>
        <w:spacing w:line="420" w:lineRule="exact"/>
        <w:rPr>
          <w:rStyle w:val="1384"/>
          <w:rFonts w:ascii="宋体" w:hAnsi="宋体" w:cs="Courier New"/>
        </w:rPr>
      </w:pPr>
      <w:r>
        <w:rPr>
          <w:rStyle w:val="1384"/>
          <w:rFonts w:hint="eastAsia" w:ascii="宋体" w:hAnsi="宋体" w:cs="Courier New"/>
        </w:rPr>
        <w:t xml:space="preserve">1</w:t>
      </w:r>
      <w:r>
        <w:rPr>
          <w:rStyle w:val="1384"/>
          <w:rFonts w:hint="eastAsia" w:ascii="宋体" w:hAnsi="宋体" w:cs="Courier New" w:eastAsiaTheme="minorEastAsia"/>
        </w:rPr>
        <w:t xml:space="preserve">6</w:t>
      </w:r>
      <w:r>
        <w:rPr>
          <w:rStyle w:val="1384"/>
          <w:rFonts w:hint="eastAsia" w:ascii="宋体" w:hAnsi="宋体" w:cs="Courier New"/>
        </w:rPr>
        <w:t xml:space="preserve">.1下列文件为本合同不可分割部份，与本合同具有同等效力。</w:t>
      </w:r>
      <w:r/>
    </w:p>
    <w:p>
      <w:pPr>
        <w:pStyle w:val="1307"/>
        <w:contextualSpacing/>
        <w:ind w:firstLine="480"/>
        <w:spacing w:line="420" w:lineRule="exact"/>
        <w:rPr>
          <w:rStyle w:val="1384"/>
          <w:rFonts w:ascii="宋体" w:hAnsi="宋体" w:cs="Courier New"/>
        </w:rPr>
      </w:pPr>
      <w:r>
        <w:rPr>
          <w:rStyle w:val="1384"/>
          <w:rFonts w:hint="eastAsia" w:ascii="宋体" w:hAnsi="宋体" w:cs="Courier New"/>
        </w:rPr>
        <w:t xml:space="preserve">(1)《中华人民共和国政府采购法》；</w:t>
      </w:r>
      <w:r/>
    </w:p>
    <w:p>
      <w:pPr>
        <w:pStyle w:val="1307"/>
        <w:contextualSpacing/>
        <w:ind w:firstLine="480"/>
        <w:spacing w:line="420" w:lineRule="exact"/>
        <w:rPr>
          <w:rStyle w:val="1384"/>
          <w:rFonts w:ascii="宋体" w:hAnsi="宋体" w:cs="Courier New"/>
        </w:rPr>
      </w:pPr>
      <w:r>
        <w:rPr>
          <w:rStyle w:val="1384"/>
          <w:rFonts w:hint="eastAsia" w:ascii="宋体" w:hAnsi="宋体" w:cs="Courier New"/>
        </w:rPr>
        <w:t xml:space="preserve">(2)中标通知书；</w:t>
      </w:r>
      <w:r/>
    </w:p>
    <w:p>
      <w:pPr>
        <w:pStyle w:val="1307"/>
        <w:contextualSpacing/>
        <w:ind w:firstLine="480"/>
        <w:spacing w:line="420" w:lineRule="exact"/>
        <w:rPr>
          <w:rStyle w:val="1384"/>
          <w:rFonts w:ascii="宋体" w:hAnsi="宋体" w:cs="Courier New"/>
        </w:rPr>
      </w:pPr>
      <w:r>
        <w:rPr>
          <w:rStyle w:val="1384"/>
          <w:rFonts w:hint="eastAsia" w:ascii="宋体" w:hAnsi="宋体" w:cs="Courier New"/>
        </w:rPr>
        <w:t xml:space="preserve">(3)供方中标的投标书；</w:t>
      </w:r>
      <w:r/>
    </w:p>
    <w:p>
      <w:pPr>
        <w:pStyle w:val="1307"/>
        <w:contextualSpacing/>
        <w:ind w:firstLine="480"/>
        <w:spacing w:line="420" w:lineRule="exact"/>
        <w:rPr>
          <w:rStyle w:val="1384"/>
          <w:rFonts w:ascii="宋体" w:hAnsi="宋体" w:cs="Courier New"/>
        </w:rPr>
      </w:pPr>
      <w:r>
        <w:rPr>
          <w:rStyle w:val="1384"/>
          <w:rFonts w:hint="eastAsia" w:ascii="宋体" w:hAnsi="宋体" w:cs="Courier New"/>
        </w:rPr>
        <w:t xml:space="preserve">(4)招标文件；</w:t>
      </w:r>
      <w:r/>
    </w:p>
    <w:p>
      <w:pPr>
        <w:pStyle w:val="1307"/>
        <w:contextualSpacing/>
        <w:ind w:firstLine="480"/>
        <w:spacing w:line="420" w:lineRule="exact"/>
        <w:rPr>
          <w:rStyle w:val="1384"/>
          <w:rFonts w:hint="eastAsia" w:ascii="宋体" w:hAnsi="宋体" w:cs="Courier New" w:eastAsiaTheme="minorEastAsia"/>
        </w:rPr>
      </w:pPr>
      <w:r>
        <w:rPr>
          <w:rStyle w:val="1384"/>
          <w:rFonts w:hint="eastAsia" w:ascii="宋体" w:hAnsi="宋体" w:cs="Courier New"/>
        </w:rPr>
        <w:t xml:space="preserve">(5)供方在招投标过程中所作的其他承诺、声明、书面澄清等。</w:t>
      </w:r>
      <w:r/>
    </w:p>
    <w:p>
      <w:pPr>
        <w:pStyle w:val="1307"/>
        <w:contextualSpacing/>
        <w:ind w:firstLine="480"/>
        <w:spacing w:line="420" w:lineRule="exact"/>
        <w:rPr>
          <w:rStyle w:val="1384"/>
          <w:rFonts w:hint="eastAsia" w:ascii="宋体" w:hAnsi="宋体" w:eastAsia="等线" w:cs="Courier New"/>
          <w:b/>
          <w:bCs/>
        </w:rPr>
      </w:pPr>
      <w:r>
        <w:rPr>
          <w:rStyle w:val="1384"/>
          <w:rFonts w:hint="eastAsia" w:ascii="宋体" w:hAnsi="宋体" w:cs="Courier New"/>
          <w:b/>
          <w:bCs/>
        </w:rPr>
        <w:t xml:space="preserve">十</w:t>
      </w:r>
      <w:r>
        <w:rPr>
          <w:rStyle w:val="1384"/>
          <w:rFonts w:hint="eastAsia" w:cs="Courier New" w:asciiTheme="minorEastAsia" w:hAnsiTheme="minorEastAsia" w:eastAsiaTheme="minorEastAsia"/>
          <w:b/>
          <w:bCs/>
        </w:rPr>
        <w:t xml:space="preserve">七</w:t>
      </w:r>
      <w:r>
        <w:rPr>
          <w:rStyle w:val="1384"/>
          <w:rFonts w:hint="eastAsia" w:ascii="宋体" w:hAnsi="宋体" w:cs="Courier New"/>
          <w:b/>
          <w:bCs/>
        </w:rPr>
        <w:t xml:space="preserve">、合同生效及其它</w:t>
      </w:r>
      <w:r/>
    </w:p>
    <w:p>
      <w:pPr>
        <w:pStyle w:val="1307"/>
        <w:contextualSpacing/>
        <w:ind w:firstLine="480"/>
        <w:spacing w:line="420" w:lineRule="exact"/>
        <w:rPr>
          <w:rFonts w:hint="eastAsia" w:ascii="宋体" w:hAnsi="宋体" w:eastAsia="宋体"/>
        </w:rPr>
      </w:pPr>
      <w:r>
        <w:rPr>
          <w:rFonts w:hint="eastAsia" w:ascii="宋体" w:hAnsi="宋体" w:eastAsia="宋体"/>
        </w:rPr>
        <w:t xml:space="preserve">17.1合同经双方法定代表人（或负责人）或授权委托代表人签字并加盖单位公章后生效,生效后至张家港市政府采购管理中心备案。</w:t>
      </w:r>
      <w:r/>
    </w:p>
    <w:p>
      <w:pPr>
        <w:pStyle w:val="1307"/>
        <w:contextualSpacing/>
        <w:ind w:firstLine="480"/>
        <w:spacing w:line="420" w:lineRule="exact"/>
        <w:rPr>
          <w:rFonts w:hint="eastAsia" w:ascii="宋体" w:hAnsi="宋体" w:eastAsia="宋体"/>
        </w:rPr>
      </w:pPr>
      <w:r>
        <w:rPr>
          <w:rFonts w:hint="eastAsia" w:ascii="宋体" w:hAnsi="宋体" w:eastAsia="宋体"/>
        </w:rPr>
        <w:t xml:space="preserve">17.2 </w:t>
      </w:r>
      <w:bookmarkStart w:id="186" w:name="_Hlk172125899"/>
      <w:r>
        <w:rPr>
          <w:rFonts w:hint="eastAsia" w:ascii="宋体" w:hAnsi="宋体" w:eastAsia="宋体"/>
        </w:rPr>
        <w:t xml:space="preserve">本合同未尽事宜</w:t>
      </w:r>
      <w:bookmarkEnd w:id="186"/>
      <w:r>
        <w:rPr>
          <w:rFonts w:hint="eastAsia" w:ascii="宋体" w:hAnsi="宋体" w:eastAsia="宋体"/>
        </w:rPr>
        <w:t xml:space="preserve">，遵照《民法典》合同</w:t>
      </w:r>
      <w:r>
        <w:rPr>
          <w:rFonts w:hint="eastAsia" w:ascii="宋体" w:hAnsi="宋体" w:eastAsia="宋体"/>
          <w:strike/>
        </w:rPr>
        <w:t xml:space="preserve">编</w:t>
      </w:r>
      <w:r>
        <w:rPr>
          <w:rFonts w:hint="eastAsia" w:ascii="宋体" w:hAnsi="宋体" w:eastAsia="宋体"/>
        </w:rPr>
        <w:t xml:space="preserve">经甲乙双方协商一致可签订补充协议。</w:t>
      </w:r>
      <w:r/>
    </w:p>
    <w:p>
      <w:pPr>
        <w:pStyle w:val="1307"/>
        <w:contextualSpacing/>
        <w:ind w:firstLine="480"/>
        <w:spacing w:line="420" w:lineRule="exact"/>
        <w:rPr>
          <w:rFonts w:hint="eastAsia" w:ascii="宋体" w:hAnsi="宋体" w:eastAsia="宋体"/>
        </w:rPr>
      </w:pPr>
      <w:r>
        <w:rPr>
          <w:rFonts w:hint="eastAsia" w:ascii="宋体" w:hAnsi="宋体" w:eastAsia="宋体"/>
        </w:rPr>
        <w:t xml:space="preserve">17.3本合同载明的各方地址为当事人在履行合同及合同纠纷过程中向对方通知（或者送达）各类文书的有效地址，任何一方地址变更后均需在3个工作日内书面通知对方，在未书面通知前按合同载明地址通知或者送达的，均视为有效通知和送达。</w:t>
      </w:r>
      <w:r/>
    </w:p>
    <w:p>
      <w:pPr>
        <w:pStyle w:val="1307"/>
        <w:contextualSpacing/>
        <w:ind w:firstLine="480"/>
        <w:spacing w:line="420" w:lineRule="exact"/>
        <w:rPr>
          <w:rFonts w:hint="eastAsia" w:ascii="宋体" w:hAnsi="宋体" w:eastAsia="宋体"/>
        </w:rPr>
      </w:pPr>
      <w:r>
        <w:rPr>
          <w:rFonts w:hint="eastAsia" w:ascii="宋体" w:hAnsi="宋体" w:eastAsia="宋体"/>
        </w:rPr>
        <w:t xml:space="preserve">17.</w:t>
      </w:r>
      <w:r>
        <w:rPr>
          <w:rFonts w:hint="eastAsia" w:ascii="宋体" w:hAnsi="宋体" w:eastAsia="宋体"/>
        </w:rPr>
        <w:t xml:space="preserve">4</w:t>
      </w:r>
      <w:r>
        <w:rPr>
          <w:rFonts w:ascii="宋体" w:hAnsi="宋体" w:eastAsia="宋体"/>
        </w:rPr>
        <w:t xml:space="preserve">本合同一式</w:t>
      </w:r>
      <w:r>
        <w:rPr>
          <w:rFonts w:hint="eastAsia" w:ascii="宋体" w:hAnsi="宋体" w:eastAsia="宋体"/>
        </w:rPr>
        <w:t xml:space="preserve">六</w:t>
      </w:r>
      <w:r>
        <w:rPr>
          <w:rFonts w:ascii="宋体" w:hAnsi="宋体" w:eastAsia="宋体"/>
        </w:rPr>
        <w:t xml:space="preserve">份，以简体中文书写，甲方</w:t>
      </w:r>
      <w:r>
        <w:rPr>
          <w:rFonts w:hint="eastAsia" w:ascii="宋体" w:hAnsi="宋体" w:eastAsia="宋体"/>
        </w:rPr>
        <w:t xml:space="preserve">三份</w:t>
      </w:r>
      <w:r>
        <w:rPr>
          <w:rFonts w:ascii="宋体" w:hAnsi="宋体" w:eastAsia="宋体"/>
        </w:rPr>
        <w:t xml:space="preserve">、</w:t>
      </w:r>
      <w:r>
        <w:rPr>
          <w:rFonts w:hint="eastAsia" w:ascii="宋体" w:hAnsi="宋体" w:eastAsia="宋体"/>
        </w:rPr>
        <w:t xml:space="preserve">张家港市政府采购管理中心、</w:t>
      </w:r>
      <w:r>
        <w:rPr>
          <w:rFonts w:ascii="宋体" w:hAnsi="宋体" w:eastAsia="宋体"/>
        </w:rPr>
        <w:t xml:space="preserve">乙方</w:t>
      </w:r>
      <w:r>
        <w:rPr>
          <w:rFonts w:hint="eastAsia" w:ascii="宋体" w:hAnsi="宋体" w:eastAsia="宋体"/>
        </w:rPr>
        <w:t xml:space="preserve">和招标代理机构</w:t>
      </w:r>
      <w:r>
        <w:rPr>
          <w:rFonts w:ascii="宋体" w:hAnsi="宋体" w:eastAsia="宋体"/>
        </w:rPr>
        <w:t xml:space="preserve">各执</w:t>
      </w:r>
      <w:r>
        <w:rPr>
          <w:rFonts w:hint="eastAsia" w:ascii="宋体" w:hAnsi="宋体" w:eastAsia="宋体"/>
        </w:rPr>
        <w:t xml:space="preserve">一</w:t>
      </w:r>
      <w:r>
        <w:rPr>
          <w:rFonts w:ascii="宋体" w:hAnsi="宋体" w:eastAsia="宋体"/>
        </w:rPr>
        <w:t xml:space="preserve">份</w:t>
      </w:r>
      <w:r>
        <w:rPr>
          <w:rFonts w:hint="eastAsia" w:ascii="宋体" w:hAnsi="宋体" w:eastAsia="宋体"/>
        </w:rPr>
        <w:t xml:space="preserve">。</w:t>
      </w:r>
      <w:bookmarkEnd w:id="164"/>
      <w:r/>
      <w:r/>
    </w:p>
    <w:p>
      <w:pPr>
        <w:pStyle w:val="1307"/>
        <w:contextualSpacing/>
        <w:ind w:firstLine="480"/>
        <w:spacing w:line="440" w:lineRule="exact"/>
        <w:rPr>
          <w:rStyle w:val="1384"/>
          <w:rFonts w:hint="eastAsia" w:ascii="宋体" w:hAnsi="宋体" w:cs="Courier New" w:eastAsiaTheme="minorEastAsia"/>
        </w:rPr>
      </w:pPr>
      <w:r>
        <w:rPr>
          <w:rStyle w:val="1384"/>
          <w:rFonts w:hint="eastAsia" w:ascii="宋体" w:hAnsi="宋体" w:cs="Courier New"/>
        </w:rPr>
        <w:t xml:space="preserve">甲方：</w:t>
      </w:r>
      <w:bookmarkStart w:id="187" w:name="jianshedanwei_2"/>
      <w:r/>
      <w:bookmarkEnd w:id="187"/>
      <w:r>
        <w:rPr>
          <w:rStyle w:val="1384"/>
          <w:rFonts w:hint="eastAsia" w:cs="Courier New" w:asciiTheme="minorEastAsia" w:hAnsiTheme="minorEastAsia" w:eastAsiaTheme="minorEastAsia"/>
        </w:rPr>
        <w:t xml:space="preserve">张家港市自然资源和规划局            </w:t>
      </w:r>
      <w:r>
        <w:rPr>
          <w:rStyle w:val="1384"/>
          <w:rFonts w:hint="eastAsia" w:ascii="宋体" w:hAnsi="宋体" w:cs="Courier New"/>
        </w:rPr>
        <w:t xml:space="preserve">乙方：</w:t>
      </w:r>
      <w:r/>
    </w:p>
    <w:p>
      <w:pPr>
        <w:pStyle w:val="1307"/>
        <w:contextualSpacing/>
        <w:ind w:firstLine="480"/>
        <w:spacing w:line="440" w:lineRule="exact"/>
        <w:rPr>
          <w:rStyle w:val="1384"/>
          <w:rFonts w:hint="eastAsia" w:ascii="宋体" w:hAnsi="宋体" w:cs="Courier New" w:eastAsiaTheme="minorEastAsia"/>
        </w:rPr>
      </w:pPr>
      <w:r>
        <w:rPr>
          <w:rStyle w:val="1384"/>
          <w:rFonts w:hint="eastAsia" w:ascii="宋体" w:hAnsi="宋体" w:cs="Courier New"/>
        </w:rPr>
        <w:t xml:space="preserve">地址：</w:t>
      </w:r>
      <w:bookmarkStart w:id="188" w:name="jianshedanweiaddress"/>
      <w:r/>
      <w:bookmarkEnd w:id="188"/>
      <w:r>
        <w:rPr>
          <w:rStyle w:val="1384"/>
          <w:rFonts w:hint="eastAsia" w:cs="Courier New" w:asciiTheme="minorEastAsia" w:hAnsiTheme="minorEastAsia" w:eastAsiaTheme="minorEastAsia"/>
        </w:rPr>
        <w:t xml:space="preserve">张家港市人民中路18号               </w:t>
      </w:r>
      <w:r>
        <w:rPr>
          <w:rStyle w:val="1384"/>
          <w:rFonts w:hint="eastAsia" w:ascii="宋体" w:hAnsi="宋体" w:cs="Courier New"/>
        </w:rPr>
        <w:t xml:space="preserve">地址：</w:t>
      </w:r>
      <w:r/>
    </w:p>
    <w:p>
      <w:pPr>
        <w:pStyle w:val="1307"/>
        <w:contextualSpacing/>
        <w:ind w:firstLine="480"/>
        <w:spacing w:line="440" w:lineRule="exact"/>
        <w:rPr>
          <w:rStyle w:val="1384"/>
          <w:rFonts w:ascii="宋体" w:hAnsi="宋体" w:cs="Courier New"/>
        </w:rPr>
      </w:pPr>
      <w:r>
        <w:rPr>
          <w:rStyle w:val="1384"/>
          <w:rFonts w:hint="eastAsia" w:ascii="宋体" w:hAnsi="宋体" w:cs="Courier New"/>
        </w:rPr>
        <w:t xml:space="preserve">法定代表人或授权代表：</w:t>
      </w:r>
      <w:bookmarkStart w:id="189" w:name="jianshedanweifaren"/>
      <w:r/>
      <w:bookmarkEnd w:id="189"/>
      <w:r>
        <w:rPr>
          <w:rStyle w:val="1384"/>
          <w:rFonts w:hint="eastAsia" w:ascii="宋体" w:hAnsi="宋体" w:cs="Courier New"/>
        </w:rPr>
        <w:t xml:space="preserve">法定代表人或授权代表：</w:t>
      </w:r>
      <w:r/>
    </w:p>
    <w:p>
      <w:pPr>
        <w:pStyle w:val="1307"/>
        <w:contextualSpacing/>
        <w:ind w:firstLine="480"/>
        <w:spacing w:line="440" w:lineRule="exact"/>
        <w:rPr>
          <w:rStyle w:val="1384"/>
          <w:rFonts w:hint="eastAsia" w:ascii="宋体" w:hAnsi="宋体" w:cs="Courier New" w:eastAsiaTheme="minorEastAsia"/>
        </w:rPr>
      </w:pPr>
      <w:r>
        <w:rPr>
          <w:rStyle w:val="1384"/>
          <w:rFonts w:hint="eastAsia" w:ascii="宋体" w:hAnsi="宋体" w:cs="Courier New"/>
        </w:rPr>
        <w:t xml:space="preserve">联系电话：</w:t>
      </w:r>
      <w:bookmarkStart w:id="190" w:name="jianshedanweifarentel"/>
      <w:r/>
      <w:bookmarkEnd w:id="190"/>
      <w:r>
        <w:rPr>
          <w:rStyle w:val="1384"/>
          <w:rFonts w:hint="eastAsia" w:ascii="宋体" w:hAnsi="宋体" w:cs="Courier New"/>
        </w:rPr>
        <w:t xml:space="preserve">0512-58220470联系电话：</w:t>
      </w:r>
      <w:r/>
    </w:p>
    <w:p>
      <w:pPr>
        <w:pStyle w:val="1307"/>
        <w:contextualSpacing/>
        <w:ind w:firstLine="480"/>
        <w:spacing w:line="440" w:lineRule="exact"/>
        <w:rPr>
          <w:rStyle w:val="1384"/>
          <w:rFonts w:ascii="宋体" w:hAnsi="宋体" w:cs="Courier New"/>
        </w:rPr>
      </w:pPr>
      <w:r>
        <w:rPr>
          <w:rStyle w:val="1384"/>
          <w:rFonts w:hint="eastAsia" w:ascii="宋体" w:hAnsi="宋体" w:cs="Courier New"/>
        </w:rPr>
        <w:t xml:space="preserve">签订日期：      年    月  日签订日期：      年    月  日</w:t>
      </w:r>
      <w:r/>
    </w:p>
    <w:p>
      <w:pPr>
        <w:pStyle w:val="1307"/>
        <w:contextualSpacing/>
        <w:ind w:firstLine="480"/>
        <w:spacing w:line="440" w:lineRule="exact"/>
        <w:rPr>
          <w:rStyle w:val="1384"/>
          <w:rFonts w:ascii="宋体" w:hAnsi="宋体" w:cs="Courier New"/>
        </w:rPr>
      </w:pPr>
      <w:r>
        <w:rPr>
          <w:rStyle w:val="1384"/>
          <w:rFonts w:ascii="宋体" w:hAnsi="宋体" w:cs="Courier New"/>
        </w:rPr>
        <w:t xml:space="preserve">采购代理机构：</w:t>
      </w:r>
      <w:r>
        <w:rPr>
          <w:rStyle w:val="1384"/>
          <w:rFonts w:hint="eastAsia" w:ascii="宋体" w:hAnsi="宋体" w:cs="Courier New"/>
        </w:rPr>
        <w:t xml:space="preserve">张家港保税区宏宇建设咨询有限公司</w:t>
      </w:r>
      <w:r/>
    </w:p>
    <w:p>
      <w:pPr>
        <w:pStyle w:val="1307"/>
        <w:contextualSpacing/>
        <w:ind w:firstLine="480"/>
        <w:spacing w:line="440" w:lineRule="exact"/>
        <w:rPr>
          <w:rStyle w:val="1384"/>
          <w:rFonts w:ascii="宋体" w:hAnsi="宋体" w:cs="Courier New"/>
        </w:rPr>
      </w:pPr>
      <w:r>
        <w:rPr>
          <w:rStyle w:val="1384"/>
          <w:rFonts w:ascii="宋体" w:hAnsi="宋体" w:cs="Courier New"/>
        </w:rPr>
        <w:t xml:space="preserve">地址：张家港市杨舍镇</w:t>
      </w:r>
      <w:r>
        <w:rPr>
          <w:rStyle w:val="1384"/>
          <w:rFonts w:hint="eastAsia" w:ascii="宋体" w:hAnsi="宋体" w:cs="Courier New"/>
        </w:rPr>
        <w:t xml:space="preserve">国泰北路15号</w:t>
      </w:r>
      <w:r/>
    </w:p>
    <w:p>
      <w:pPr>
        <w:pStyle w:val="1307"/>
        <w:contextualSpacing/>
        <w:ind w:firstLine="480"/>
        <w:spacing w:line="440" w:lineRule="exact"/>
        <w:rPr>
          <w:rStyle w:val="1384"/>
          <w:rFonts w:ascii="宋体" w:hAnsi="宋体" w:cs="Courier New"/>
        </w:rPr>
      </w:pPr>
      <w:r>
        <w:rPr>
          <w:rStyle w:val="1384"/>
          <w:rFonts w:ascii="宋体" w:hAnsi="宋体" w:cs="Courier New"/>
        </w:rPr>
        <w:t xml:space="preserve">经办人：</w:t>
      </w:r>
      <w:r/>
    </w:p>
    <w:p>
      <w:pPr>
        <w:pStyle w:val="1307"/>
        <w:contextualSpacing/>
        <w:ind w:firstLine="480"/>
        <w:spacing w:line="440" w:lineRule="exact"/>
        <w:rPr>
          <w:rStyle w:val="1384"/>
          <w:rFonts w:hint="eastAsia" w:ascii="宋体" w:hAnsi="宋体" w:cs="Courier New" w:eastAsiaTheme="minorEastAsia"/>
        </w:rPr>
      </w:pPr>
      <w:r>
        <w:rPr>
          <w:rStyle w:val="1384"/>
          <w:rFonts w:ascii="宋体" w:hAnsi="宋体" w:cs="Courier New"/>
        </w:rPr>
        <w:t xml:space="preserve">联系电话：</w:t>
      </w:r>
      <w:r/>
    </w:p>
    <w:p>
      <w:pPr>
        <w:pStyle w:val="1307"/>
        <w:contextualSpacing/>
        <w:ind w:firstLine="480"/>
        <w:spacing w:line="440" w:lineRule="exact"/>
        <w:rPr>
          <w:rStyle w:val="1384"/>
          <w:rFonts w:hint="eastAsia" w:ascii="宋体" w:hAnsi="宋体" w:cs="Courier New" w:eastAsiaTheme="minorEastAsia"/>
        </w:rPr>
      </w:pPr>
      <w:r>
        <w:rPr>
          <w:rStyle w:val="1384"/>
          <w:rFonts w:ascii="宋体" w:hAnsi="宋体" w:cs="Courier New"/>
        </w:rPr>
        <w:t xml:space="preserve">备案方：张家港市政府采购管理办公室</w:t>
      </w:r>
      <w:bookmarkEnd w:id="165"/>
      <w:r/>
      <w:r/>
    </w:p>
    <w:p>
      <w:pPr>
        <w:pStyle w:val="824"/>
        <w:contextualSpacing/>
        <w:ind w:firstLine="883"/>
        <w:pageBreakBefore/>
        <w:spacing w:before="0" w:after="0" w:line="360" w:lineRule="auto"/>
        <w:rPr>
          <w:rFonts w:hint="eastAsia" w:ascii="宋体" w:hAnsi="宋体" w:eastAsia="宋体"/>
          <w:lang w:eastAsia="zh-CN"/>
        </w:rPr>
      </w:pPr>
      <w:r/>
      <w:bookmarkStart w:id="191" w:name="_Toc160042794"/>
      <w:r>
        <w:rPr>
          <w:rFonts w:hint="eastAsia" w:ascii="宋体" w:hAnsi="宋体" w:eastAsia="宋体"/>
          <w:lang w:eastAsia="zh-CN"/>
        </w:rPr>
        <w:t xml:space="preserve">第</w:t>
      </w:r>
      <w:bookmarkEnd w:id="166"/>
      <w:r>
        <w:rPr>
          <w:rFonts w:hint="eastAsia" w:ascii="宋体" w:hAnsi="宋体" w:eastAsia="宋体"/>
          <w:lang w:eastAsia="zh-CN"/>
        </w:rPr>
        <w:t xml:space="preserve">四章 项目需求</w:t>
      </w:r>
      <w:bookmarkStart w:id="192" w:name="_Toc319429198"/>
      <w:r/>
      <w:bookmarkStart w:id="193" w:name="_Toc274321794"/>
      <w:r/>
      <w:bookmarkStart w:id="194" w:name="_Toc350255489"/>
      <w:r/>
      <w:bookmarkStart w:id="195" w:name="_Toc483515625"/>
      <w:r/>
      <w:bookmarkStart w:id="196" w:name="_Toc49090575"/>
      <w:r/>
      <w:bookmarkStart w:id="197" w:name="_Toc26554093"/>
      <w:r/>
      <w:bookmarkEnd w:id="167"/>
      <w:r/>
      <w:bookmarkEnd w:id="168"/>
      <w:r/>
      <w:bookmarkEnd w:id="169"/>
      <w:r/>
      <w:bookmarkEnd w:id="170"/>
      <w:r/>
      <w:bookmarkEnd w:id="171"/>
      <w:r/>
      <w:bookmarkEnd w:id="172"/>
      <w:r/>
      <w:bookmarkEnd w:id="191"/>
      <w:r/>
      <w:bookmarkEnd w:id="192"/>
      <w:r/>
      <w:bookmarkEnd w:id="193"/>
      <w:r/>
      <w:r/>
    </w:p>
    <w:p>
      <w:pPr>
        <w:contextualSpacing/>
        <w:ind w:firstLine="562"/>
        <w:spacing w:line="360" w:lineRule="auto"/>
        <w:rPr>
          <w:rFonts w:hint="eastAsia" w:ascii="宋体" w:hAnsi="宋体" w:cs="宋体"/>
          <w:b/>
          <w:sz w:val="24"/>
          <w:szCs w:val="24"/>
        </w:rPr>
      </w:pPr>
      <w:r>
        <w:rPr>
          <w:rFonts w:hint="eastAsia" w:ascii="宋体" w:hAnsi="宋体" w:cs="宋体"/>
          <w:b/>
          <w:sz w:val="24"/>
          <w:szCs w:val="24"/>
        </w:rPr>
        <w:t xml:space="preserve">一、清单</w:t>
      </w:r>
      <w:r/>
    </w:p>
    <w:p>
      <w:pPr>
        <w:pStyle w:val="1312"/>
        <w:contextualSpacing/>
        <w:ind w:firstLine="508"/>
        <w:spacing w:line="360" w:lineRule="auto"/>
        <w:rPr>
          <w:rFonts w:hint="eastAsia" w:ascii="宋体" w:hAnsi="宋体" w:eastAsia="宋体" w:cs="宋体"/>
          <w:spacing w:val="7"/>
        </w:rPr>
      </w:pPr>
      <w:r>
        <w:rPr>
          <w:rFonts w:ascii="宋体" w:hAnsi="宋体" w:eastAsia="宋体" w:cs="宋体"/>
          <w:spacing w:val="7"/>
        </w:rPr>
        <w:t xml:space="preserve">1.清单</w:t>
      </w:r>
      <w:bookmarkStart w:id="198" w:name="_Hlk122011585"/>
      <w:r/>
      <w:r/>
    </w:p>
    <w:p>
      <w:pPr>
        <w:pStyle w:val="1312"/>
        <w:contextualSpacing/>
        <w:ind w:firstLine="508"/>
        <w:spacing w:line="360" w:lineRule="auto"/>
        <w:rPr>
          <w:rFonts w:ascii="宋体" w:hAnsi="宋体" w:cs="宋体"/>
          <w:spacing w:val="8"/>
        </w:rPr>
      </w:pPr>
      <w:r>
        <w:rPr>
          <w:rFonts w:ascii="宋体" w:hAnsi="宋体" w:cs="宋体"/>
          <w:spacing w:val="8"/>
        </w:rPr>
        <w:t xml:space="preserve">2025-2027年度农村市属绿化养护</w:t>
      </w:r>
      <w:r>
        <w:rPr>
          <w:rFonts w:hint="eastAsia" w:ascii="宋体" w:hAnsi="宋体" w:cs="宋体"/>
          <w:spacing w:val="8"/>
        </w:rPr>
        <w:t xml:space="preserve">采购包1：</w:t>
      </w:r>
      <w:bookmarkEnd w:id="198"/>
      <w:r/>
      <w:r/>
    </w:p>
    <w:tbl>
      <w:tblPr>
        <w:tblW w:w="4993"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26"/>
        <w:gridCol w:w="1835"/>
        <w:gridCol w:w="767"/>
        <w:gridCol w:w="767"/>
        <w:gridCol w:w="3443"/>
        <w:gridCol w:w="1277"/>
        <w:gridCol w:w="1084"/>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26" w:type="dxa"/>
            <w:vAlign w:val="center"/>
            <w:textDirection w:val="lrTb"/>
            <w:noWrap/>
          </w:tcPr>
          <w:p>
            <w:pPr>
              <w:jc w:val="center"/>
              <w:spacing w:line="360" w:lineRule="exact"/>
              <w:rPr>
                <w:rFonts w:hint="eastAsia" w:ascii="宋体" w:hAnsi="宋体" w:cs="宋体"/>
                <w:sz w:val="24"/>
                <w:szCs w:val="24"/>
              </w:rPr>
            </w:pPr>
            <w:r>
              <w:rPr>
                <w:rFonts w:ascii="宋体" w:hAnsi="宋体" w:cs="宋体"/>
                <w:sz w:val="24"/>
                <w:szCs w:val="24"/>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835" w:type="dxa"/>
            <w:vAlign w:val="center"/>
            <w:textDirection w:val="lrTb"/>
            <w:noWrap/>
          </w:tcPr>
          <w:p>
            <w:pPr>
              <w:jc w:val="center"/>
              <w:spacing w:line="360" w:lineRule="exact"/>
              <w:rPr>
                <w:rFonts w:hint="eastAsia" w:ascii="宋体" w:hAnsi="宋体" w:cs="宋体"/>
                <w:sz w:val="24"/>
                <w:szCs w:val="24"/>
              </w:rPr>
            </w:pPr>
            <w:r>
              <w:rPr>
                <w:rFonts w:ascii="宋体" w:hAnsi="宋体" w:cs="宋体"/>
                <w:sz w:val="24"/>
                <w:szCs w:val="24"/>
              </w:rPr>
              <w:t xml:space="preserve">名称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67" w:type="dxa"/>
            <w:vAlign w:val="center"/>
            <w:textDirection w:val="lrTb"/>
            <w:noWrap/>
          </w:tcPr>
          <w:p>
            <w:pPr>
              <w:jc w:val="center"/>
              <w:spacing w:line="360" w:lineRule="exact"/>
              <w:rPr>
                <w:rFonts w:hint="eastAsia" w:ascii="宋体" w:hAnsi="宋体" w:cs="宋体"/>
                <w:sz w:val="24"/>
                <w:szCs w:val="24"/>
              </w:rPr>
            </w:pPr>
            <w:r>
              <w:rPr>
                <w:rFonts w:ascii="宋体" w:hAnsi="宋体" w:cs="宋体"/>
                <w:sz w:val="24"/>
                <w:szCs w:val="24"/>
              </w:rPr>
              <w:t xml:space="preserve">数量</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67" w:type="dxa"/>
            <w:vAlign w:val="center"/>
            <w:textDirection w:val="lrTb"/>
            <w:noWrap/>
          </w:tcPr>
          <w:p>
            <w:pPr>
              <w:jc w:val="center"/>
              <w:spacing w:line="360" w:lineRule="exact"/>
              <w:rPr>
                <w:rFonts w:hint="eastAsia" w:ascii="宋体" w:hAnsi="宋体" w:cs="宋体"/>
                <w:sz w:val="24"/>
                <w:szCs w:val="24"/>
              </w:rPr>
            </w:pPr>
            <w:r>
              <w:rPr>
                <w:rFonts w:ascii="宋体" w:hAnsi="宋体" w:cs="宋体"/>
                <w:sz w:val="24"/>
                <w:szCs w:val="24"/>
              </w:rPr>
              <w:t xml:space="preserve">单位</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443" w:type="dxa"/>
            <w:vAlign w:val="center"/>
            <w:textDirection w:val="lrTb"/>
            <w:noWrap/>
          </w:tcPr>
          <w:p>
            <w:pPr>
              <w:jc w:val="center"/>
              <w:spacing w:line="360" w:lineRule="exact"/>
              <w:rPr>
                <w:rFonts w:hint="eastAsia" w:ascii="宋体" w:hAnsi="宋体" w:cs="宋体"/>
                <w:sz w:val="24"/>
                <w:szCs w:val="24"/>
              </w:rPr>
            </w:pPr>
            <w:r>
              <w:rPr>
                <w:rFonts w:ascii="宋体" w:hAnsi="宋体" w:cs="宋体"/>
                <w:sz w:val="24"/>
                <w:szCs w:val="24"/>
              </w:rPr>
              <w:t xml:space="preserve">所属行业</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277" w:type="dxa"/>
            <w:vAlign w:val="center"/>
            <w:textDirection w:val="lrTb"/>
            <w:noWrap/>
          </w:tcPr>
          <w:p>
            <w:pPr>
              <w:jc w:val="center"/>
              <w:spacing w:line="360" w:lineRule="exact"/>
              <w:rPr>
                <w:rFonts w:hint="eastAsia" w:ascii="宋体" w:hAnsi="宋体" w:cs="宋体"/>
                <w:sz w:val="24"/>
                <w:szCs w:val="24"/>
              </w:rPr>
            </w:pPr>
            <w:r>
              <w:rPr>
                <w:rFonts w:ascii="宋体" w:hAnsi="宋体" w:cs="宋体"/>
                <w:sz w:val="24"/>
                <w:szCs w:val="24"/>
              </w:rPr>
              <w:t xml:space="preserve">标的类型</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084" w:type="dxa"/>
            <w:vAlign w:val="center"/>
            <w:textDirection w:val="lrTb"/>
            <w:noWrap/>
          </w:tcPr>
          <w:p>
            <w:pPr>
              <w:jc w:val="center"/>
              <w:spacing w:line="360" w:lineRule="exact"/>
              <w:rPr>
                <w:rFonts w:hint="eastAsia" w:ascii="宋体" w:hAnsi="宋体" w:cs="宋体"/>
                <w:sz w:val="24"/>
                <w:szCs w:val="24"/>
              </w:rPr>
            </w:pPr>
            <w:r>
              <w:rPr>
                <w:rFonts w:ascii="宋体" w:hAnsi="宋体" w:cs="宋体"/>
                <w:sz w:val="24"/>
                <w:szCs w:val="24"/>
              </w:rPr>
              <w:t xml:space="preserve">标的</w:t>
            </w:r>
            <w:r/>
          </w:p>
          <w:p>
            <w:pPr>
              <w:jc w:val="center"/>
              <w:spacing w:line="360" w:lineRule="exact"/>
              <w:rPr>
                <w:rFonts w:hint="eastAsia" w:ascii="宋体" w:hAnsi="宋体" w:cs="宋体"/>
                <w:sz w:val="24"/>
                <w:szCs w:val="24"/>
              </w:rPr>
            </w:pPr>
            <w:r>
              <w:rPr>
                <w:rFonts w:ascii="宋体" w:hAnsi="宋体" w:cs="宋体"/>
                <w:sz w:val="24"/>
                <w:szCs w:val="24"/>
              </w:rPr>
              <w:t xml:space="preserve">属性</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26" w:type="dxa"/>
            <w:vAlign w:val="center"/>
            <w:textDirection w:val="lrTb"/>
            <w:noWrap/>
          </w:tcPr>
          <w:p>
            <w:pPr>
              <w:jc w:val="center"/>
              <w:spacing w:line="360" w:lineRule="exact"/>
              <w:rPr>
                <w:rFonts w:hint="eastAsia" w:ascii="宋体" w:hAnsi="宋体" w:cs="宋体"/>
                <w:sz w:val="24"/>
                <w:szCs w:val="24"/>
              </w:rPr>
            </w:pPr>
            <w:r>
              <w:rPr>
                <w:rFonts w:hint="eastAsia" w:ascii="宋体" w:hAnsi="宋体" w:cs="宋体"/>
                <w:sz w:val="24"/>
                <w:szCs w:val="24"/>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835" w:type="dxa"/>
            <w:vAlign w:val="center"/>
            <w:textDirection w:val="lrTb"/>
            <w:noWrap/>
          </w:tcPr>
          <w:p>
            <w:pPr>
              <w:jc w:val="center"/>
              <w:spacing w:line="300" w:lineRule="exact"/>
              <w:rPr>
                <w:rFonts w:hint="eastAsia" w:ascii="宋体" w:hAnsi="宋体" w:cs="宋体"/>
                <w:sz w:val="24"/>
                <w:szCs w:val="24"/>
              </w:rPr>
            </w:pPr>
            <w:r>
              <w:rPr>
                <w:rFonts w:ascii="宋体" w:hAnsi="宋体" w:cs="宋体"/>
                <w:sz w:val="24"/>
                <w:szCs w:val="24"/>
              </w:rPr>
              <w:t xml:space="preserve">2025-2027年度农村市属绿化养护</w:t>
            </w:r>
            <w:r>
              <w:rPr>
                <w:rFonts w:hint="eastAsia" w:ascii="宋体" w:hAnsi="宋体" w:cs="宋体"/>
                <w:sz w:val="24"/>
                <w:szCs w:val="24"/>
              </w:rPr>
              <w:t xml:space="preserve">采购包1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67" w:type="dxa"/>
            <w:vAlign w:val="center"/>
            <w:textDirection w:val="lrTb"/>
            <w:noWrap/>
          </w:tcPr>
          <w:p>
            <w:pPr>
              <w:jc w:val="center"/>
              <w:spacing w:line="300" w:lineRule="exact"/>
              <w:rPr>
                <w:rFonts w:hint="eastAsia" w:ascii="宋体" w:hAnsi="宋体" w:cs="宋体"/>
                <w:sz w:val="24"/>
                <w:szCs w:val="24"/>
              </w:rPr>
            </w:pPr>
            <w:r>
              <w:rPr>
                <w:rFonts w:hint="eastAsia" w:ascii="宋体" w:hAnsi="宋体" w:cs="宋体"/>
                <w:sz w:val="24"/>
                <w:szCs w:val="24"/>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67" w:type="dxa"/>
            <w:vAlign w:val="center"/>
            <w:textDirection w:val="lrTb"/>
            <w:noWrap/>
          </w:tcPr>
          <w:p>
            <w:pPr>
              <w:jc w:val="center"/>
              <w:spacing w:line="300" w:lineRule="exact"/>
              <w:rPr>
                <w:rFonts w:hint="eastAsia" w:ascii="宋体" w:hAnsi="宋体" w:cs="宋体"/>
                <w:sz w:val="24"/>
                <w:szCs w:val="24"/>
              </w:rPr>
            </w:pPr>
            <w:r>
              <w:rPr>
                <w:rFonts w:ascii="宋体" w:hAnsi="宋体" w:cs="宋体"/>
                <w:sz w:val="24"/>
                <w:szCs w:val="24"/>
              </w:rPr>
              <w:t xml:space="preserve">项</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443" w:type="dxa"/>
            <w:vAlign w:val="center"/>
            <w:textDirection w:val="lrTb"/>
            <w:noWrap/>
          </w:tcPr>
          <w:p>
            <w:pPr>
              <w:jc w:val="center"/>
              <w:spacing w:line="300" w:lineRule="exact"/>
              <w:rPr>
                <w:rFonts w:hint="eastAsia" w:ascii="宋体" w:hAnsi="宋体" w:cs="宋体"/>
                <w:sz w:val="24"/>
                <w:szCs w:val="24"/>
              </w:rPr>
            </w:pPr>
            <w:r>
              <w:rPr>
                <w:rFonts w:hint="eastAsia" w:ascii="宋体" w:hAnsi="宋体" w:cs="宋体"/>
                <w:sz w:val="24"/>
                <w:szCs w:val="24"/>
              </w:rPr>
              <w:t xml:space="preserve">其他未列明行业（包括 科学研究和技术服务 业，水利、环境和公共 设施管理业，居民服 务、修理和其他服务 业，社会工作，文化、 体育和娱乐业等）</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277" w:type="dxa"/>
            <w:vAlign w:val="center"/>
            <w:textDirection w:val="lrTb"/>
            <w:noWrap/>
          </w:tcPr>
          <w:p>
            <w:pPr>
              <w:jc w:val="center"/>
              <w:spacing w:line="300" w:lineRule="exact"/>
              <w:rPr>
                <w:rFonts w:hint="eastAsia" w:ascii="宋体" w:hAnsi="宋体" w:cs="宋体"/>
                <w:sz w:val="24"/>
                <w:szCs w:val="24"/>
              </w:rPr>
            </w:pPr>
            <w:r>
              <w:rPr>
                <w:rFonts w:hint="eastAsia" w:ascii="宋体" w:hAnsi="宋体" w:cs="宋体"/>
                <w:sz w:val="24"/>
                <w:szCs w:val="24"/>
              </w:rPr>
              <w:t xml:space="preserve">主要采购标的</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084" w:type="dxa"/>
            <w:vAlign w:val="center"/>
            <w:textDirection w:val="lrTb"/>
            <w:noWrap/>
          </w:tcPr>
          <w:p>
            <w:pPr>
              <w:jc w:val="center"/>
              <w:spacing w:line="300" w:lineRule="exact"/>
              <w:rPr>
                <w:rFonts w:hint="eastAsia" w:ascii="宋体" w:hAnsi="宋体" w:cs="宋体"/>
                <w:sz w:val="24"/>
                <w:szCs w:val="24"/>
              </w:rPr>
            </w:pPr>
            <w:r>
              <w:rPr>
                <w:rFonts w:ascii="宋体" w:hAnsi="宋体" w:cs="宋体"/>
                <w:sz w:val="24"/>
                <w:szCs w:val="24"/>
              </w:rPr>
              <w:t xml:space="preserve">服务类</w:t>
            </w:r>
            <w:r/>
          </w:p>
        </w:tc>
      </w:tr>
    </w:tbl>
    <w:p>
      <w:pPr>
        <w:pStyle w:val="1312"/>
        <w:contextualSpacing/>
        <w:ind w:firstLine="508"/>
        <w:spacing w:line="360" w:lineRule="auto"/>
        <w:rPr>
          <w:rFonts w:hint="eastAsia" w:ascii="宋体" w:hAnsi="宋体" w:cs="宋体" w:eastAsiaTheme="minorEastAsia"/>
          <w:spacing w:val="8"/>
        </w:rPr>
      </w:pPr>
      <w:r>
        <w:rPr>
          <w:rFonts w:hint="eastAsia" w:ascii="宋体" w:hAnsi="宋体" w:cs="宋体" w:eastAsiaTheme="minorEastAsia"/>
          <w:spacing w:val="8"/>
        </w:rPr>
      </w:r>
      <w:r/>
    </w:p>
    <w:p>
      <w:pPr>
        <w:pStyle w:val="1312"/>
        <w:contextualSpacing/>
        <w:ind w:firstLine="508"/>
        <w:spacing w:line="360" w:lineRule="auto"/>
        <w:rPr>
          <w:rFonts w:hint="eastAsia" w:ascii="宋体" w:hAnsi="宋体" w:cs="宋体" w:eastAsiaTheme="minorEastAsia"/>
          <w:spacing w:val="7"/>
        </w:rPr>
      </w:pPr>
      <w:r>
        <w:rPr>
          <w:rFonts w:ascii="宋体" w:hAnsi="宋体" w:cs="宋体"/>
          <w:spacing w:val="8"/>
        </w:rPr>
        <w:t xml:space="preserve">2025-2027年度农村市属绿化养护</w:t>
      </w:r>
      <w:r>
        <w:rPr>
          <w:rFonts w:hint="eastAsia" w:ascii="宋体" w:hAnsi="宋体" w:cs="宋体"/>
          <w:spacing w:val="8"/>
        </w:rPr>
        <w:t xml:space="preserve">采购包</w:t>
      </w:r>
      <w:r>
        <w:rPr>
          <w:rFonts w:hint="eastAsia" w:ascii="宋体" w:hAnsi="宋体" w:cs="宋体" w:eastAsiaTheme="minorEastAsia"/>
          <w:spacing w:val="8"/>
        </w:rPr>
        <w:t xml:space="preserve">2：</w:t>
      </w:r>
      <w:r/>
    </w:p>
    <w:tbl>
      <w:tblPr>
        <w:tblW w:w="4993"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26"/>
        <w:gridCol w:w="1835"/>
        <w:gridCol w:w="767"/>
        <w:gridCol w:w="767"/>
        <w:gridCol w:w="3443"/>
        <w:gridCol w:w="1277"/>
        <w:gridCol w:w="1084"/>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26" w:type="dxa"/>
            <w:vAlign w:val="center"/>
            <w:textDirection w:val="lrTb"/>
            <w:noWrap/>
          </w:tcPr>
          <w:p>
            <w:pPr>
              <w:jc w:val="center"/>
              <w:spacing w:line="360" w:lineRule="exact"/>
              <w:rPr>
                <w:rFonts w:hint="eastAsia" w:ascii="宋体" w:hAnsi="宋体" w:cs="宋体"/>
                <w:sz w:val="24"/>
                <w:szCs w:val="24"/>
              </w:rPr>
            </w:pPr>
            <w:r>
              <w:rPr>
                <w:rFonts w:ascii="宋体" w:hAnsi="宋体" w:cs="宋体"/>
                <w:sz w:val="24"/>
                <w:szCs w:val="24"/>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835" w:type="dxa"/>
            <w:vAlign w:val="center"/>
            <w:textDirection w:val="lrTb"/>
            <w:noWrap/>
          </w:tcPr>
          <w:p>
            <w:pPr>
              <w:jc w:val="center"/>
              <w:spacing w:line="360" w:lineRule="exact"/>
              <w:rPr>
                <w:rFonts w:hint="eastAsia" w:ascii="宋体" w:hAnsi="宋体" w:cs="宋体"/>
                <w:sz w:val="24"/>
                <w:szCs w:val="24"/>
              </w:rPr>
            </w:pPr>
            <w:r>
              <w:rPr>
                <w:rFonts w:ascii="宋体" w:hAnsi="宋体" w:cs="宋体"/>
                <w:sz w:val="24"/>
                <w:szCs w:val="24"/>
              </w:rPr>
              <w:t xml:space="preserve">名称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67" w:type="dxa"/>
            <w:vAlign w:val="center"/>
            <w:textDirection w:val="lrTb"/>
            <w:noWrap/>
          </w:tcPr>
          <w:p>
            <w:pPr>
              <w:jc w:val="center"/>
              <w:spacing w:line="360" w:lineRule="exact"/>
              <w:rPr>
                <w:rFonts w:hint="eastAsia" w:ascii="宋体" w:hAnsi="宋体" w:cs="宋体"/>
                <w:sz w:val="24"/>
                <w:szCs w:val="24"/>
              </w:rPr>
            </w:pPr>
            <w:r>
              <w:rPr>
                <w:rFonts w:ascii="宋体" w:hAnsi="宋体" w:cs="宋体"/>
                <w:sz w:val="24"/>
                <w:szCs w:val="24"/>
              </w:rPr>
              <w:t xml:space="preserve">数量</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67" w:type="dxa"/>
            <w:vAlign w:val="center"/>
            <w:textDirection w:val="lrTb"/>
            <w:noWrap/>
          </w:tcPr>
          <w:p>
            <w:pPr>
              <w:jc w:val="center"/>
              <w:spacing w:line="360" w:lineRule="exact"/>
              <w:rPr>
                <w:rFonts w:hint="eastAsia" w:ascii="宋体" w:hAnsi="宋体" w:cs="宋体"/>
                <w:sz w:val="24"/>
                <w:szCs w:val="24"/>
              </w:rPr>
            </w:pPr>
            <w:r>
              <w:rPr>
                <w:rFonts w:ascii="宋体" w:hAnsi="宋体" w:cs="宋体"/>
                <w:sz w:val="24"/>
                <w:szCs w:val="24"/>
              </w:rPr>
              <w:t xml:space="preserve">单位</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443" w:type="dxa"/>
            <w:vAlign w:val="center"/>
            <w:textDirection w:val="lrTb"/>
            <w:noWrap/>
          </w:tcPr>
          <w:p>
            <w:pPr>
              <w:jc w:val="center"/>
              <w:spacing w:line="360" w:lineRule="exact"/>
              <w:rPr>
                <w:rFonts w:hint="eastAsia" w:ascii="宋体" w:hAnsi="宋体" w:cs="宋体"/>
                <w:sz w:val="24"/>
                <w:szCs w:val="24"/>
              </w:rPr>
            </w:pPr>
            <w:r>
              <w:rPr>
                <w:rFonts w:ascii="宋体" w:hAnsi="宋体" w:cs="宋体"/>
                <w:sz w:val="24"/>
                <w:szCs w:val="24"/>
              </w:rPr>
              <w:t xml:space="preserve">所属行业</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277" w:type="dxa"/>
            <w:vAlign w:val="center"/>
            <w:textDirection w:val="lrTb"/>
            <w:noWrap/>
          </w:tcPr>
          <w:p>
            <w:pPr>
              <w:jc w:val="center"/>
              <w:spacing w:line="360" w:lineRule="exact"/>
              <w:rPr>
                <w:rFonts w:hint="eastAsia" w:ascii="宋体" w:hAnsi="宋体" w:cs="宋体"/>
                <w:sz w:val="24"/>
                <w:szCs w:val="24"/>
              </w:rPr>
            </w:pPr>
            <w:r>
              <w:rPr>
                <w:rFonts w:ascii="宋体" w:hAnsi="宋体" w:cs="宋体"/>
                <w:sz w:val="24"/>
                <w:szCs w:val="24"/>
              </w:rPr>
              <w:t xml:space="preserve">标的类型</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084" w:type="dxa"/>
            <w:vAlign w:val="center"/>
            <w:textDirection w:val="lrTb"/>
            <w:noWrap/>
          </w:tcPr>
          <w:p>
            <w:pPr>
              <w:jc w:val="center"/>
              <w:spacing w:line="360" w:lineRule="exact"/>
              <w:rPr>
                <w:rFonts w:hint="eastAsia" w:ascii="宋体" w:hAnsi="宋体" w:cs="宋体"/>
                <w:sz w:val="24"/>
                <w:szCs w:val="24"/>
              </w:rPr>
            </w:pPr>
            <w:r>
              <w:rPr>
                <w:rFonts w:ascii="宋体" w:hAnsi="宋体" w:cs="宋体"/>
                <w:sz w:val="24"/>
                <w:szCs w:val="24"/>
              </w:rPr>
              <w:t xml:space="preserve">标的</w:t>
            </w:r>
            <w:r/>
          </w:p>
          <w:p>
            <w:pPr>
              <w:jc w:val="center"/>
              <w:spacing w:line="360" w:lineRule="exact"/>
              <w:rPr>
                <w:rFonts w:hint="eastAsia" w:ascii="宋体" w:hAnsi="宋体" w:cs="宋体"/>
                <w:sz w:val="24"/>
                <w:szCs w:val="24"/>
              </w:rPr>
            </w:pPr>
            <w:r>
              <w:rPr>
                <w:rFonts w:ascii="宋体" w:hAnsi="宋体" w:cs="宋体"/>
                <w:sz w:val="24"/>
                <w:szCs w:val="24"/>
              </w:rPr>
              <w:t xml:space="preserve">属性</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26" w:type="dxa"/>
            <w:vAlign w:val="center"/>
            <w:textDirection w:val="lrTb"/>
            <w:noWrap/>
          </w:tcPr>
          <w:p>
            <w:pPr>
              <w:jc w:val="center"/>
              <w:spacing w:line="360" w:lineRule="exact"/>
              <w:rPr>
                <w:rFonts w:hint="eastAsia" w:ascii="宋体" w:hAnsi="宋体" w:cs="宋体"/>
                <w:sz w:val="24"/>
                <w:szCs w:val="24"/>
              </w:rPr>
            </w:pPr>
            <w:r>
              <w:rPr>
                <w:rFonts w:hint="eastAsia" w:ascii="宋体" w:hAnsi="宋体" w:cs="宋体"/>
                <w:sz w:val="24"/>
                <w:szCs w:val="24"/>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835" w:type="dxa"/>
            <w:vAlign w:val="center"/>
            <w:textDirection w:val="lrTb"/>
            <w:noWrap/>
          </w:tcPr>
          <w:p>
            <w:pPr>
              <w:jc w:val="center"/>
              <w:spacing w:line="300" w:lineRule="exact"/>
              <w:rPr>
                <w:rFonts w:hint="eastAsia" w:ascii="宋体" w:hAnsi="宋体" w:cs="宋体"/>
                <w:sz w:val="24"/>
                <w:szCs w:val="24"/>
              </w:rPr>
            </w:pPr>
            <w:r>
              <w:rPr>
                <w:rFonts w:ascii="宋体" w:hAnsi="宋体" w:cs="宋体"/>
                <w:sz w:val="24"/>
                <w:szCs w:val="24"/>
              </w:rPr>
              <w:t xml:space="preserve">2025-2027年度农村市属绿化养护</w:t>
            </w:r>
            <w:r>
              <w:rPr>
                <w:rFonts w:hint="eastAsia" w:ascii="宋体" w:hAnsi="宋体" w:cs="宋体"/>
                <w:sz w:val="24"/>
                <w:szCs w:val="24"/>
              </w:rPr>
              <w:t xml:space="preserve">采购包2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67" w:type="dxa"/>
            <w:vAlign w:val="center"/>
            <w:textDirection w:val="lrTb"/>
            <w:noWrap/>
          </w:tcPr>
          <w:p>
            <w:pPr>
              <w:jc w:val="center"/>
              <w:spacing w:line="300" w:lineRule="exact"/>
              <w:rPr>
                <w:rFonts w:hint="eastAsia" w:ascii="宋体" w:hAnsi="宋体" w:cs="宋体"/>
                <w:sz w:val="24"/>
                <w:szCs w:val="24"/>
              </w:rPr>
            </w:pPr>
            <w:r>
              <w:rPr>
                <w:rFonts w:hint="eastAsia" w:ascii="宋体" w:hAnsi="宋体" w:cs="宋体"/>
                <w:sz w:val="24"/>
                <w:szCs w:val="24"/>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67" w:type="dxa"/>
            <w:vAlign w:val="center"/>
            <w:textDirection w:val="lrTb"/>
            <w:noWrap/>
          </w:tcPr>
          <w:p>
            <w:pPr>
              <w:jc w:val="center"/>
              <w:spacing w:line="300" w:lineRule="exact"/>
              <w:rPr>
                <w:rFonts w:hint="eastAsia" w:ascii="宋体" w:hAnsi="宋体" w:cs="宋体"/>
                <w:sz w:val="24"/>
                <w:szCs w:val="24"/>
              </w:rPr>
            </w:pPr>
            <w:r>
              <w:rPr>
                <w:rFonts w:ascii="宋体" w:hAnsi="宋体" w:cs="宋体"/>
                <w:sz w:val="24"/>
                <w:szCs w:val="24"/>
              </w:rPr>
              <w:t xml:space="preserve">项</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443" w:type="dxa"/>
            <w:vAlign w:val="center"/>
            <w:textDirection w:val="lrTb"/>
            <w:noWrap/>
          </w:tcPr>
          <w:p>
            <w:pPr>
              <w:jc w:val="center"/>
              <w:spacing w:line="300" w:lineRule="exact"/>
              <w:rPr>
                <w:rFonts w:hint="eastAsia" w:ascii="宋体" w:hAnsi="宋体" w:cs="宋体"/>
                <w:sz w:val="24"/>
                <w:szCs w:val="24"/>
              </w:rPr>
            </w:pPr>
            <w:r>
              <w:rPr>
                <w:rFonts w:hint="eastAsia" w:ascii="宋体" w:hAnsi="宋体" w:cs="宋体"/>
                <w:sz w:val="24"/>
                <w:szCs w:val="24"/>
              </w:rPr>
              <w:t xml:space="preserve">其他未列明行业（包括 科学研究和技术服务 业，水利、环境和公共 设施管理业，居民服 务、修理和其他服务 业，社会工作，文化、 体育和娱乐业等）</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277" w:type="dxa"/>
            <w:vAlign w:val="center"/>
            <w:textDirection w:val="lrTb"/>
            <w:noWrap/>
          </w:tcPr>
          <w:p>
            <w:pPr>
              <w:jc w:val="center"/>
              <w:spacing w:line="300" w:lineRule="exact"/>
              <w:rPr>
                <w:rFonts w:hint="eastAsia" w:ascii="宋体" w:hAnsi="宋体" w:cs="宋体"/>
                <w:sz w:val="24"/>
                <w:szCs w:val="24"/>
              </w:rPr>
            </w:pPr>
            <w:r>
              <w:rPr>
                <w:rFonts w:hint="eastAsia" w:ascii="宋体" w:hAnsi="宋体" w:cs="宋体"/>
                <w:sz w:val="24"/>
                <w:szCs w:val="24"/>
              </w:rPr>
              <w:t xml:space="preserve">主要采购标的</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084" w:type="dxa"/>
            <w:vAlign w:val="center"/>
            <w:textDirection w:val="lrTb"/>
            <w:noWrap/>
          </w:tcPr>
          <w:p>
            <w:pPr>
              <w:jc w:val="center"/>
              <w:spacing w:line="300" w:lineRule="exact"/>
              <w:rPr>
                <w:rFonts w:hint="eastAsia" w:ascii="宋体" w:hAnsi="宋体" w:cs="宋体"/>
                <w:sz w:val="24"/>
                <w:szCs w:val="24"/>
              </w:rPr>
            </w:pPr>
            <w:r>
              <w:rPr>
                <w:rFonts w:ascii="宋体" w:hAnsi="宋体" w:cs="宋体"/>
                <w:sz w:val="24"/>
                <w:szCs w:val="24"/>
              </w:rPr>
              <w:t xml:space="preserve">服务类</w:t>
            </w:r>
            <w:r/>
          </w:p>
        </w:tc>
      </w:tr>
    </w:tbl>
    <w:p>
      <w:pPr>
        <w:pStyle w:val="1312"/>
        <w:contextualSpacing/>
        <w:ind w:firstLine="508"/>
        <w:spacing w:line="360" w:lineRule="auto"/>
        <w:rPr>
          <w:rFonts w:hint="eastAsia" w:ascii="宋体" w:hAnsi="宋体" w:cs="宋体" w:eastAsiaTheme="minorEastAsia"/>
          <w:spacing w:val="8"/>
        </w:rPr>
      </w:pPr>
      <w:r>
        <w:rPr>
          <w:rFonts w:hint="eastAsia" w:ascii="宋体" w:hAnsi="宋体" w:cs="宋体" w:eastAsiaTheme="minorEastAsia"/>
          <w:spacing w:val="8"/>
        </w:rPr>
      </w:r>
      <w:r/>
    </w:p>
    <w:p>
      <w:pPr>
        <w:pStyle w:val="1312"/>
        <w:contextualSpacing/>
        <w:ind w:firstLine="508"/>
        <w:spacing w:line="360" w:lineRule="auto"/>
        <w:rPr>
          <w:rFonts w:hint="eastAsia" w:ascii="宋体" w:hAnsi="宋体" w:cs="宋体" w:eastAsiaTheme="minorEastAsia"/>
          <w:spacing w:val="7"/>
        </w:rPr>
      </w:pPr>
      <w:r>
        <w:rPr>
          <w:rFonts w:ascii="宋体" w:hAnsi="宋体" w:cs="宋体"/>
          <w:spacing w:val="8"/>
        </w:rPr>
        <w:t xml:space="preserve">2025-2027年度农村市属绿化养护</w:t>
      </w:r>
      <w:r>
        <w:rPr>
          <w:rFonts w:hint="eastAsia" w:ascii="宋体" w:hAnsi="宋体" w:cs="宋体"/>
          <w:spacing w:val="8"/>
        </w:rPr>
        <w:t xml:space="preserve">采购包</w:t>
      </w:r>
      <w:r>
        <w:rPr>
          <w:rFonts w:hint="eastAsia" w:ascii="宋体" w:hAnsi="宋体" w:cs="宋体" w:eastAsiaTheme="minorEastAsia"/>
          <w:spacing w:val="8"/>
        </w:rPr>
        <w:t xml:space="preserve">3：</w:t>
      </w:r>
      <w:r/>
    </w:p>
    <w:tbl>
      <w:tblPr>
        <w:tblW w:w="4993"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26"/>
        <w:gridCol w:w="1835"/>
        <w:gridCol w:w="767"/>
        <w:gridCol w:w="767"/>
        <w:gridCol w:w="3443"/>
        <w:gridCol w:w="1277"/>
        <w:gridCol w:w="1084"/>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26" w:type="dxa"/>
            <w:vAlign w:val="center"/>
            <w:textDirection w:val="lrTb"/>
            <w:noWrap/>
          </w:tcPr>
          <w:p>
            <w:pPr>
              <w:jc w:val="center"/>
              <w:spacing w:line="360" w:lineRule="exact"/>
              <w:rPr>
                <w:rFonts w:hint="eastAsia" w:ascii="宋体" w:hAnsi="宋体" w:cs="宋体"/>
                <w:sz w:val="24"/>
                <w:szCs w:val="24"/>
              </w:rPr>
            </w:pPr>
            <w:r>
              <w:rPr>
                <w:rFonts w:ascii="宋体" w:hAnsi="宋体" w:cs="宋体"/>
                <w:sz w:val="24"/>
                <w:szCs w:val="24"/>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835" w:type="dxa"/>
            <w:vAlign w:val="center"/>
            <w:textDirection w:val="lrTb"/>
            <w:noWrap/>
          </w:tcPr>
          <w:p>
            <w:pPr>
              <w:jc w:val="center"/>
              <w:spacing w:line="360" w:lineRule="exact"/>
              <w:rPr>
                <w:rFonts w:hint="eastAsia" w:ascii="宋体" w:hAnsi="宋体" w:cs="宋体"/>
                <w:sz w:val="24"/>
                <w:szCs w:val="24"/>
              </w:rPr>
            </w:pPr>
            <w:r>
              <w:rPr>
                <w:rFonts w:ascii="宋体" w:hAnsi="宋体" w:cs="宋体"/>
                <w:sz w:val="24"/>
                <w:szCs w:val="24"/>
              </w:rPr>
              <w:t xml:space="preserve">名称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67" w:type="dxa"/>
            <w:vAlign w:val="center"/>
            <w:textDirection w:val="lrTb"/>
            <w:noWrap/>
          </w:tcPr>
          <w:p>
            <w:pPr>
              <w:jc w:val="center"/>
              <w:spacing w:line="360" w:lineRule="exact"/>
              <w:rPr>
                <w:rFonts w:hint="eastAsia" w:ascii="宋体" w:hAnsi="宋体" w:cs="宋体"/>
                <w:sz w:val="24"/>
                <w:szCs w:val="24"/>
              </w:rPr>
            </w:pPr>
            <w:r>
              <w:rPr>
                <w:rFonts w:ascii="宋体" w:hAnsi="宋体" w:cs="宋体"/>
                <w:sz w:val="24"/>
                <w:szCs w:val="24"/>
              </w:rPr>
              <w:t xml:space="preserve">数量</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67" w:type="dxa"/>
            <w:vAlign w:val="center"/>
            <w:textDirection w:val="lrTb"/>
            <w:noWrap/>
          </w:tcPr>
          <w:p>
            <w:pPr>
              <w:jc w:val="center"/>
              <w:spacing w:line="360" w:lineRule="exact"/>
              <w:rPr>
                <w:rFonts w:hint="eastAsia" w:ascii="宋体" w:hAnsi="宋体" w:cs="宋体"/>
                <w:sz w:val="24"/>
                <w:szCs w:val="24"/>
              </w:rPr>
            </w:pPr>
            <w:r>
              <w:rPr>
                <w:rFonts w:ascii="宋体" w:hAnsi="宋体" w:cs="宋体"/>
                <w:sz w:val="24"/>
                <w:szCs w:val="24"/>
              </w:rPr>
              <w:t xml:space="preserve">单位</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443" w:type="dxa"/>
            <w:vAlign w:val="center"/>
            <w:textDirection w:val="lrTb"/>
            <w:noWrap/>
          </w:tcPr>
          <w:p>
            <w:pPr>
              <w:jc w:val="center"/>
              <w:spacing w:line="360" w:lineRule="exact"/>
              <w:rPr>
                <w:rFonts w:hint="eastAsia" w:ascii="宋体" w:hAnsi="宋体" w:cs="宋体"/>
                <w:sz w:val="24"/>
                <w:szCs w:val="24"/>
              </w:rPr>
            </w:pPr>
            <w:r>
              <w:rPr>
                <w:rFonts w:ascii="宋体" w:hAnsi="宋体" w:cs="宋体"/>
                <w:sz w:val="24"/>
                <w:szCs w:val="24"/>
              </w:rPr>
              <w:t xml:space="preserve">所属行业</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277" w:type="dxa"/>
            <w:vAlign w:val="center"/>
            <w:textDirection w:val="lrTb"/>
            <w:noWrap/>
          </w:tcPr>
          <w:p>
            <w:pPr>
              <w:jc w:val="center"/>
              <w:spacing w:line="360" w:lineRule="exact"/>
              <w:rPr>
                <w:rFonts w:hint="eastAsia" w:ascii="宋体" w:hAnsi="宋体" w:cs="宋体"/>
                <w:sz w:val="24"/>
                <w:szCs w:val="24"/>
              </w:rPr>
            </w:pPr>
            <w:r>
              <w:rPr>
                <w:rFonts w:ascii="宋体" w:hAnsi="宋体" w:cs="宋体"/>
                <w:sz w:val="24"/>
                <w:szCs w:val="24"/>
              </w:rPr>
              <w:t xml:space="preserve">标的类型</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084" w:type="dxa"/>
            <w:vAlign w:val="center"/>
            <w:textDirection w:val="lrTb"/>
            <w:noWrap/>
          </w:tcPr>
          <w:p>
            <w:pPr>
              <w:jc w:val="center"/>
              <w:spacing w:line="360" w:lineRule="exact"/>
              <w:rPr>
                <w:rFonts w:hint="eastAsia" w:ascii="宋体" w:hAnsi="宋体" w:cs="宋体"/>
                <w:sz w:val="24"/>
                <w:szCs w:val="24"/>
              </w:rPr>
            </w:pPr>
            <w:r>
              <w:rPr>
                <w:rFonts w:ascii="宋体" w:hAnsi="宋体" w:cs="宋体"/>
                <w:sz w:val="24"/>
                <w:szCs w:val="24"/>
              </w:rPr>
              <w:t xml:space="preserve">标的</w:t>
            </w:r>
            <w:r/>
          </w:p>
          <w:p>
            <w:pPr>
              <w:jc w:val="center"/>
              <w:spacing w:line="360" w:lineRule="exact"/>
              <w:rPr>
                <w:rFonts w:hint="eastAsia" w:ascii="宋体" w:hAnsi="宋体" w:cs="宋体"/>
                <w:sz w:val="24"/>
                <w:szCs w:val="24"/>
              </w:rPr>
            </w:pPr>
            <w:r>
              <w:rPr>
                <w:rFonts w:ascii="宋体" w:hAnsi="宋体" w:cs="宋体"/>
                <w:sz w:val="24"/>
                <w:szCs w:val="24"/>
              </w:rPr>
              <w:t xml:space="preserve">属性</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26" w:type="dxa"/>
            <w:vAlign w:val="center"/>
            <w:textDirection w:val="lrTb"/>
            <w:noWrap/>
          </w:tcPr>
          <w:p>
            <w:pPr>
              <w:jc w:val="center"/>
              <w:spacing w:line="360" w:lineRule="exact"/>
              <w:rPr>
                <w:rFonts w:hint="eastAsia" w:ascii="宋体" w:hAnsi="宋体" w:cs="宋体"/>
                <w:sz w:val="24"/>
                <w:szCs w:val="24"/>
              </w:rPr>
            </w:pPr>
            <w:r>
              <w:rPr>
                <w:rFonts w:hint="eastAsia" w:ascii="宋体" w:hAnsi="宋体" w:cs="宋体"/>
                <w:sz w:val="24"/>
                <w:szCs w:val="24"/>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835" w:type="dxa"/>
            <w:vAlign w:val="center"/>
            <w:textDirection w:val="lrTb"/>
            <w:noWrap/>
          </w:tcPr>
          <w:p>
            <w:pPr>
              <w:jc w:val="center"/>
              <w:spacing w:line="300" w:lineRule="exact"/>
              <w:rPr>
                <w:rFonts w:hint="eastAsia" w:ascii="宋体" w:hAnsi="宋体" w:cs="宋体"/>
                <w:sz w:val="24"/>
                <w:szCs w:val="24"/>
              </w:rPr>
            </w:pPr>
            <w:r>
              <w:rPr>
                <w:rFonts w:ascii="宋体" w:hAnsi="宋体" w:cs="宋体"/>
                <w:sz w:val="24"/>
                <w:szCs w:val="24"/>
              </w:rPr>
              <w:t xml:space="preserve">2025-2027年度农村市属绿化养护</w:t>
            </w:r>
            <w:r>
              <w:rPr>
                <w:rFonts w:hint="eastAsia" w:ascii="宋体" w:hAnsi="宋体" w:cs="宋体"/>
                <w:sz w:val="24"/>
                <w:szCs w:val="24"/>
              </w:rPr>
              <w:t xml:space="preserve">采购包3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67" w:type="dxa"/>
            <w:vAlign w:val="center"/>
            <w:textDirection w:val="lrTb"/>
            <w:noWrap/>
          </w:tcPr>
          <w:p>
            <w:pPr>
              <w:jc w:val="center"/>
              <w:spacing w:line="300" w:lineRule="exact"/>
              <w:rPr>
                <w:rFonts w:hint="eastAsia" w:ascii="宋体" w:hAnsi="宋体" w:cs="宋体"/>
                <w:sz w:val="24"/>
                <w:szCs w:val="24"/>
              </w:rPr>
            </w:pPr>
            <w:r>
              <w:rPr>
                <w:rFonts w:hint="eastAsia" w:ascii="宋体" w:hAnsi="宋体" w:cs="宋体"/>
                <w:sz w:val="24"/>
                <w:szCs w:val="24"/>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67" w:type="dxa"/>
            <w:vAlign w:val="center"/>
            <w:textDirection w:val="lrTb"/>
            <w:noWrap/>
          </w:tcPr>
          <w:p>
            <w:pPr>
              <w:jc w:val="center"/>
              <w:spacing w:line="300" w:lineRule="exact"/>
              <w:rPr>
                <w:rFonts w:hint="eastAsia" w:ascii="宋体" w:hAnsi="宋体" w:cs="宋体"/>
                <w:sz w:val="24"/>
                <w:szCs w:val="24"/>
              </w:rPr>
            </w:pPr>
            <w:r>
              <w:rPr>
                <w:rFonts w:ascii="宋体" w:hAnsi="宋体" w:cs="宋体"/>
                <w:sz w:val="24"/>
                <w:szCs w:val="24"/>
              </w:rPr>
              <w:t xml:space="preserve">项</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443" w:type="dxa"/>
            <w:vAlign w:val="center"/>
            <w:textDirection w:val="lrTb"/>
            <w:noWrap/>
          </w:tcPr>
          <w:p>
            <w:pPr>
              <w:jc w:val="center"/>
              <w:spacing w:line="300" w:lineRule="exact"/>
              <w:rPr>
                <w:rFonts w:hint="eastAsia" w:ascii="宋体" w:hAnsi="宋体" w:cs="宋体"/>
                <w:sz w:val="24"/>
                <w:szCs w:val="24"/>
              </w:rPr>
            </w:pPr>
            <w:r>
              <w:rPr>
                <w:rFonts w:hint="eastAsia" w:ascii="宋体" w:hAnsi="宋体" w:cs="宋体"/>
                <w:sz w:val="24"/>
                <w:szCs w:val="24"/>
              </w:rPr>
              <w:t xml:space="preserve">其他未列明行业（包括 科学研究和技术服务 业，水利、环境和公共 设施管理业，居民服 务、修理和其他服务 业，社会工作，文化、 体育和娱乐业等）</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277" w:type="dxa"/>
            <w:vAlign w:val="center"/>
            <w:textDirection w:val="lrTb"/>
            <w:noWrap/>
          </w:tcPr>
          <w:p>
            <w:pPr>
              <w:jc w:val="center"/>
              <w:spacing w:line="300" w:lineRule="exact"/>
              <w:rPr>
                <w:rFonts w:hint="eastAsia" w:ascii="宋体" w:hAnsi="宋体" w:cs="宋体"/>
                <w:sz w:val="24"/>
                <w:szCs w:val="24"/>
              </w:rPr>
            </w:pPr>
            <w:r>
              <w:rPr>
                <w:rFonts w:hint="eastAsia" w:ascii="宋体" w:hAnsi="宋体" w:cs="宋体"/>
                <w:sz w:val="24"/>
                <w:szCs w:val="24"/>
              </w:rPr>
              <w:t xml:space="preserve">主要采购标的</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084" w:type="dxa"/>
            <w:vAlign w:val="center"/>
            <w:textDirection w:val="lrTb"/>
            <w:noWrap/>
          </w:tcPr>
          <w:p>
            <w:pPr>
              <w:jc w:val="center"/>
              <w:spacing w:line="300" w:lineRule="exact"/>
              <w:rPr>
                <w:rFonts w:hint="eastAsia" w:ascii="宋体" w:hAnsi="宋体" w:cs="宋体"/>
                <w:sz w:val="24"/>
                <w:szCs w:val="24"/>
              </w:rPr>
            </w:pPr>
            <w:r>
              <w:rPr>
                <w:rFonts w:ascii="宋体" w:hAnsi="宋体" w:cs="宋体"/>
                <w:sz w:val="24"/>
                <w:szCs w:val="24"/>
              </w:rPr>
              <w:t xml:space="preserve">服务类</w:t>
            </w:r>
            <w:r/>
          </w:p>
        </w:tc>
      </w:tr>
    </w:tbl>
    <w:p>
      <w:pPr>
        <w:pStyle w:val="1312"/>
        <w:contextualSpacing/>
        <w:ind w:firstLine="508"/>
        <w:spacing w:line="360" w:lineRule="auto"/>
        <w:rPr>
          <w:rFonts w:hint="eastAsia" w:ascii="宋体" w:hAnsi="宋体" w:cs="宋体" w:eastAsiaTheme="minorEastAsia"/>
          <w:spacing w:val="8"/>
        </w:rPr>
      </w:pPr>
      <w:r>
        <w:rPr>
          <w:rFonts w:hint="eastAsia" w:ascii="宋体" w:hAnsi="宋体" w:cs="宋体" w:eastAsiaTheme="minorEastAsia"/>
          <w:spacing w:val="8"/>
        </w:rPr>
      </w:r>
      <w:r/>
    </w:p>
    <w:p>
      <w:pPr>
        <w:pStyle w:val="1312"/>
        <w:contextualSpacing/>
        <w:ind w:firstLine="508"/>
        <w:spacing w:line="360" w:lineRule="auto"/>
        <w:rPr>
          <w:rFonts w:hint="eastAsia" w:ascii="宋体" w:hAnsi="宋体" w:cs="宋体" w:eastAsiaTheme="minorEastAsia"/>
          <w:spacing w:val="8"/>
        </w:rPr>
      </w:pPr>
      <w:r>
        <w:rPr>
          <w:rFonts w:hint="eastAsia" w:ascii="宋体" w:hAnsi="宋体" w:cs="宋体" w:eastAsiaTheme="minorEastAsia"/>
          <w:spacing w:val="8"/>
        </w:rPr>
      </w:r>
      <w:r/>
    </w:p>
    <w:p>
      <w:pPr>
        <w:pStyle w:val="1312"/>
        <w:contextualSpacing/>
        <w:ind w:firstLine="508"/>
        <w:spacing w:line="360" w:lineRule="auto"/>
        <w:rPr>
          <w:rFonts w:hint="eastAsia" w:ascii="宋体" w:hAnsi="宋体" w:cs="宋体" w:eastAsiaTheme="minorEastAsia"/>
          <w:spacing w:val="8"/>
        </w:rPr>
      </w:pPr>
      <w:r>
        <w:rPr>
          <w:rFonts w:ascii="宋体" w:hAnsi="宋体" w:cs="宋体"/>
          <w:spacing w:val="8"/>
        </w:rPr>
        <w:t xml:space="preserve">2025-2027年度农村市属绿化养护</w:t>
      </w:r>
      <w:r>
        <w:rPr>
          <w:rFonts w:hint="eastAsia" w:ascii="宋体" w:hAnsi="宋体" w:cs="宋体"/>
          <w:spacing w:val="8"/>
        </w:rPr>
        <w:t xml:space="preserve">采购包</w:t>
      </w:r>
      <w:r>
        <w:rPr>
          <w:rFonts w:hint="eastAsia" w:ascii="宋体" w:hAnsi="宋体" w:cs="宋体" w:eastAsiaTheme="minorEastAsia"/>
          <w:spacing w:val="8"/>
        </w:rPr>
        <w:t xml:space="preserve">4：</w:t>
      </w:r>
      <w:r/>
    </w:p>
    <w:tbl>
      <w:tblPr>
        <w:tblW w:w="4993"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26"/>
        <w:gridCol w:w="1835"/>
        <w:gridCol w:w="767"/>
        <w:gridCol w:w="767"/>
        <w:gridCol w:w="3443"/>
        <w:gridCol w:w="1277"/>
        <w:gridCol w:w="1084"/>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26" w:type="dxa"/>
            <w:vAlign w:val="center"/>
            <w:textDirection w:val="lrTb"/>
            <w:noWrap/>
          </w:tcPr>
          <w:p>
            <w:pPr>
              <w:jc w:val="center"/>
              <w:spacing w:line="360" w:lineRule="exact"/>
              <w:rPr>
                <w:rFonts w:hint="eastAsia" w:ascii="宋体" w:hAnsi="宋体" w:cs="宋体"/>
                <w:sz w:val="24"/>
                <w:szCs w:val="24"/>
              </w:rPr>
            </w:pPr>
            <w:r>
              <w:rPr>
                <w:rFonts w:ascii="宋体" w:hAnsi="宋体" w:cs="宋体"/>
                <w:sz w:val="24"/>
                <w:szCs w:val="24"/>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835" w:type="dxa"/>
            <w:vAlign w:val="center"/>
            <w:textDirection w:val="lrTb"/>
            <w:noWrap/>
          </w:tcPr>
          <w:p>
            <w:pPr>
              <w:jc w:val="center"/>
              <w:spacing w:line="360" w:lineRule="exact"/>
              <w:rPr>
                <w:rFonts w:hint="eastAsia" w:ascii="宋体" w:hAnsi="宋体" w:cs="宋体"/>
                <w:sz w:val="24"/>
                <w:szCs w:val="24"/>
              </w:rPr>
            </w:pPr>
            <w:r>
              <w:rPr>
                <w:rFonts w:ascii="宋体" w:hAnsi="宋体" w:cs="宋体"/>
                <w:sz w:val="24"/>
                <w:szCs w:val="24"/>
              </w:rPr>
              <w:t xml:space="preserve">名称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67" w:type="dxa"/>
            <w:vAlign w:val="center"/>
            <w:textDirection w:val="lrTb"/>
            <w:noWrap/>
          </w:tcPr>
          <w:p>
            <w:pPr>
              <w:jc w:val="center"/>
              <w:spacing w:line="360" w:lineRule="exact"/>
              <w:rPr>
                <w:rFonts w:hint="eastAsia" w:ascii="宋体" w:hAnsi="宋体" w:cs="宋体"/>
                <w:sz w:val="24"/>
                <w:szCs w:val="24"/>
              </w:rPr>
            </w:pPr>
            <w:r>
              <w:rPr>
                <w:rFonts w:ascii="宋体" w:hAnsi="宋体" w:cs="宋体"/>
                <w:sz w:val="24"/>
                <w:szCs w:val="24"/>
              </w:rPr>
              <w:t xml:space="preserve">数量</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67" w:type="dxa"/>
            <w:vAlign w:val="center"/>
            <w:textDirection w:val="lrTb"/>
            <w:noWrap/>
          </w:tcPr>
          <w:p>
            <w:pPr>
              <w:jc w:val="center"/>
              <w:spacing w:line="360" w:lineRule="exact"/>
              <w:rPr>
                <w:rFonts w:hint="eastAsia" w:ascii="宋体" w:hAnsi="宋体" w:cs="宋体"/>
                <w:sz w:val="24"/>
                <w:szCs w:val="24"/>
              </w:rPr>
            </w:pPr>
            <w:r>
              <w:rPr>
                <w:rFonts w:ascii="宋体" w:hAnsi="宋体" w:cs="宋体"/>
                <w:sz w:val="24"/>
                <w:szCs w:val="24"/>
              </w:rPr>
              <w:t xml:space="preserve">单位</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443" w:type="dxa"/>
            <w:vAlign w:val="center"/>
            <w:textDirection w:val="lrTb"/>
            <w:noWrap/>
          </w:tcPr>
          <w:p>
            <w:pPr>
              <w:jc w:val="center"/>
              <w:spacing w:line="360" w:lineRule="exact"/>
              <w:rPr>
                <w:rFonts w:hint="eastAsia" w:ascii="宋体" w:hAnsi="宋体" w:cs="宋体"/>
                <w:sz w:val="24"/>
                <w:szCs w:val="24"/>
              </w:rPr>
            </w:pPr>
            <w:r>
              <w:rPr>
                <w:rFonts w:ascii="宋体" w:hAnsi="宋体" w:cs="宋体"/>
                <w:sz w:val="24"/>
                <w:szCs w:val="24"/>
              </w:rPr>
              <w:t xml:space="preserve">所属行业</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277" w:type="dxa"/>
            <w:vAlign w:val="center"/>
            <w:textDirection w:val="lrTb"/>
            <w:noWrap/>
          </w:tcPr>
          <w:p>
            <w:pPr>
              <w:jc w:val="center"/>
              <w:spacing w:line="360" w:lineRule="exact"/>
              <w:rPr>
                <w:rFonts w:hint="eastAsia" w:ascii="宋体" w:hAnsi="宋体" w:cs="宋体"/>
                <w:sz w:val="24"/>
                <w:szCs w:val="24"/>
              </w:rPr>
            </w:pPr>
            <w:r>
              <w:rPr>
                <w:rFonts w:ascii="宋体" w:hAnsi="宋体" w:cs="宋体"/>
                <w:sz w:val="24"/>
                <w:szCs w:val="24"/>
              </w:rPr>
              <w:t xml:space="preserve">标的类型</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084" w:type="dxa"/>
            <w:vAlign w:val="center"/>
            <w:textDirection w:val="lrTb"/>
            <w:noWrap/>
          </w:tcPr>
          <w:p>
            <w:pPr>
              <w:jc w:val="center"/>
              <w:spacing w:line="360" w:lineRule="exact"/>
              <w:rPr>
                <w:rFonts w:hint="eastAsia" w:ascii="宋体" w:hAnsi="宋体" w:cs="宋体"/>
                <w:sz w:val="24"/>
                <w:szCs w:val="24"/>
              </w:rPr>
            </w:pPr>
            <w:r>
              <w:rPr>
                <w:rFonts w:ascii="宋体" w:hAnsi="宋体" w:cs="宋体"/>
                <w:sz w:val="24"/>
                <w:szCs w:val="24"/>
              </w:rPr>
              <w:t xml:space="preserve">标的</w:t>
            </w:r>
            <w:r/>
          </w:p>
          <w:p>
            <w:pPr>
              <w:jc w:val="center"/>
              <w:spacing w:line="360" w:lineRule="exact"/>
              <w:rPr>
                <w:rFonts w:hint="eastAsia" w:ascii="宋体" w:hAnsi="宋体" w:cs="宋体"/>
                <w:sz w:val="24"/>
                <w:szCs w:val="24"/>
              </w:rPr>
            </w:pPr>
            <w:r>
              <w:rPr>
                <w:rFonts w:ascii="宋体" w:hAnsi="宋体" w:cs="宋体"/>
                <w:sz w:val="24"/>
                <w:szCs w:val="24"/>
              </w:rPr>
              <w:t xml:space="preserve">属性</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26" w:type="dxa"/>
            <w:vAlign w:val="center"/>
            <w:textDirection w:val="lrTb"/>
            <w:noWrap/>
          </w:tcPr>
          <w:p>
            <w:pPr>
              <w:jc w:val="center"/>
              <w:spacing w:line="360" w:lineRule="exact"/>
              <w:rPr>
                <w:rFonts w:hint="eastAsia" w:ascii="宋体" w:hAnsi="宋体" w:cs="宋体"/>
                <w:sz w:val="24"/>
                <w:szCs w:val="24"/>
              </w:rPr>
            </w:pPr>
            <w:r>
              <w:rPr>
                <w:rFonts w:hint="eastAsia" w:ascii="宋体" w:hAnsi="宋体" w:cs="宋体"/>
                <w:sz w:val="24"/>
                <w:szCs w:val="24"/>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835" w:type="dxa"/>
            <w:vAlign w:val="center"/>
            <w:textDirection w:val="lrTb"/>
            <w:noWrap/>
          </w:tcPr>
          <w:p>
            <w:pPr>
              <w:jc w:val="center"/>
              <w:spacing w:line="300" w:lineRule="exact"/>
              <w:rPr>
                <w:rFonts w:hint="eastAsia" w:ascii="宋体" w:hAnsi="宋体" w:cs="宋体"/>
                <w:sz w:val="24"/>
                <w:szCs w:val="24"/>
              </w:rPr>
            </w:pPr>
            <w:r>
              <w:rPr>
                <w:rFonts w:ascii="宋体" w:hAnsi="宋体" w:cs="宋体"/>
                <w:sz w:val="24"/>
                <w:szCs w:val="24"/>
              </w:rPr>
              <w:t xml:space="preserve">2025-2027年度农村市属绿化养护</w:t>
            </w:r>
            <w:r>
              <w:rPr>
                <w:rFonts w:hint="eastAsia" w:ascii="宋体" w:hAnsi="宋体" w:cs="宋体"/>
                <w:sz w:val="24"/>
                <w:szCs w:val="24"/>
              </w:rPr>
              <w:t xml:space="preserve">采购包4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67" w:type="dxa"/>
            <w:vAlign w:val="center"/>
            <w:textDirection w:val="lrTb"/>
            <w:noWrap/>
          </w:tcPr>
          <w:p>
            <w:pPr>
              <w:jc w:val="center"/>
              <w:spacing w:line="300" w:lineRule="exact"/>
              <w:rPr>
                <w:rFonts w:hint="eastAsia" w:ascii="宋体" w:hAnsi="宋体" w:cs="宋体"/>
                <w:sz w:val="24"/>
                <w:szCs w:val="24"/>
              </w:rPr>
            </w:pPr>
            <w:r>
              <w:rPr>
                <w:rFonts w:hint="eastAsia" w:ascii="宋体" w:hAnsi="宋体" w:cs="宋体"/>
                <w:sz w:val="24"/>
                <w:szCs w:val="24"/>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67" w:type="dxa"/>
            <w:vAlign w:val="center"/>
            <w:textDirection w:val="lrTb"/>
            <w:noWrap/>
          </w:tcPr>
          <w:p>
            <w:pPr>
              <w:jc w:val="center"/>
              <w:spacing w:line="300" w:lineRule="exact"/>
              <w:rPr>
                <w:rFonts w:hint="eastAsia" w:ascii="宋体" w:hAnsi="宋体" w:cs="宋体"/>
                <w:sz w:val="24"/>
                <w:szCs w:val="24"/>
              </w:rPr>
            </w:pPr>
            <w:r>
              <w:rPr>
                <w:rFonts w:ascii="宋体" w:hAnsi="宋体" w:cs="宋体"/>
                <w:sz w:val="24"/>
                <w:szCs w:val="24"/>
              </w:rPr>
              <w:t xml:space="preserve">项</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443" w:type="dxa"/>
            <w:vAlign w:val="center"/>
            <w:textDirection w:val="lrTb"/>
            <w:noWrap/>
          </w:tcPr>
          <w:p>
            <w:pPr>
              <w:jc w:val="center"/>
              <w:spacing w:line="300" w:lineRule="exact"/>
              <w:rPr>
                <w:rFonts w:hint="eastAsia" w:ascii="宋体" w:hAnsi="宋体" w:cs="宋体"/>
                <w:sz w:val="24"/>
                <w:szCs w:val="24"/>
              </w:rPr>
            </w:pPr>
            <w:r>
              <w:rPr>
                <w:rFonts w:hint="eastAsia" w:ascii="宋体" w:hAnsi="宋体" w:cs="宋体"/>
                <w:sz w:val="24"/>
                <w:szCs w:val="24"/>
              </w:rPr>
              <w:t xml:space="preserve">其他未列明行业（包括 科学研究和技术服务 业，水利、环境和公共 设施管理业，居民服务、修理和其他服务 业，社会工作，文化、体育和娱乐业等）</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277" w:type="dxa"/>
            <w:vAlign w:val="center"/>
            <w:textDirection w:val="lrTb"/>
            <w:noWrap/>
          </w:tcPr>
          <w:p>
            <w:pPr>
              <w:jc w:val="center"/>
              <w:spacing w:line="300" w:lineRule="exact"/>
              <w:rPr>
                <w:rFonts w:hint="eastAsia" w:ascii="宋体" w:hAnsi="宋体" w:cs="宋体"/>
                <w:sz w:val="24"/>
                <w:szCs w:val="24"/>
              </w:rPr>
            </w:pPr>
            <w:r>
              <w:rPr>
                <w:rFonts w:hint="eastAsia" w:ascii="宋体" w:hAnsi="宋体" w:cs="宋体"/>
                <w:sz w:val="24"/>
                <w:szCs w:val="24"/>
              </w:rPr>
              <w:t xml:space="preserve">主要采购标的</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084" w:type="dxa"/>
            <w:vAlign w:val="center"/>
            <w:textDirection w:val="lrTb"/>
            <w:noWrap/>
          </w:tcPr>
          <w:p>
            <w:pPr>
              <w:jc w:val="center"/>
              <w:spacing w:line="300" w:lineRule="exact"/>
              <w:rPr>
                <w:rFonts w:hint="eastAsia" w:ascii="宋体" w:hAnsi="宋体" w:cs="宋体"/>
                <w:sz w:val="24"/>
                <w:szCs w:val="24"/>
              </w:rPr>
            </w:pPr>
            <w:r>
              <w:rPr>
                <w:rFonts w:ascii="宋体" w:hAnsi="宋体" w:cs="宋体"/>
                <w:sz w:val="24"/>
                <w:szCs w:val="24"/>
              </w:rPr>
              <w:t xml:space="preserve">服务类</w:t>
            </w:r>
            <w:r/>
          </w:p>
        </w:tc>
      </w:tr>
    </w:tbl>
    <w:p>
      <w:pPr>
        <w:pStyle w:val="1312"/>
        <w:contextualSpacing/>
        <w:ind w:firstLine="508"/>
        <w:spacing w:line="360" w:lineRule="auto"/>
        <w:rPr>
          <w:rFonts w:hint="eastAsia" w:ascii="宋体" w:hAnsi="宋体" w:cs="宋体" w:eastAsiaTheme="minorEastAsia"/>
          <w:spacing w:val="8"/>
        </w:rPr>
      </w:pPr>
      <w:r>
        <w:rPr>
          <w:rFonts w:hint="eastAsia" w:ascii="宋体" w:hAnsi="宋体" w:cs="宋体" w:eastAsiaTheme="minorEastAsia"/>
          <w:spacing w:val="8"/>
        </w:rPr>
      </w:r>
      <w:r/>
    </w:p>
    <w:p>
      <w:pPr>
        <w:pStyle w:val="1312"/>
        <w:contextualSpacing/>
        <w:ind w:firstLine="508"/>
        <w:spacing w:line="360" w:lineRule="auto"/>
        <w:rPr>
          <w:rFonts w:hint="eastAsia" w:ascii="宋体" w:hAnsi="宋体" w:cs="宋体" w:eastAsiaTheme="minorEastAsia"/>
          <w:spacing w:val="7"/>
        </w:rPr>
      </w:pPr>
      <w:r>
        <w:rPr>
          <w:rFonts w:ascii="宋体" w:hAnsi="宋体" w:cs="宋体"/>
          <w:spacing w:val="8"/>
        </w:rPr>
        <w:t xml:space="preserve">2025-2027年度农村市属绿化养护</w:t>
      </w:r>
      <w:r>
        <w:rPr>
          <w:rFonts w:hint="eastAsia" w:ascii="宋体" w:hAnsi="宋体" w:cs="宋体"/>
          <w:spacing w:val="8"/>
        </w:rPr>
        <w:t xml:space="preserve">采购包</w:t>
      </w:r>
      <w:r>
        <w:rPr>
          <w:rFonts w:hint="eastAsia" w:ascii="宋体" w:hAnsi="宋体" w:cs="宋体" w:eastAsiaTheme="minorEastAsia"/>
          <w:spacing w:val="8"/>
        </w:rPr>
        <w:t xml:space="preserve">5：</w:t>
      </w:r>
      <w:r/>
    </w:p>
    <w:tbl>
      <w:tblPr>
        <w:tblW w:w="4993"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26"/>
        <w:gridCol w:w="1835"/>
        <w:gridCol w:w="767"/>
        <w:gridCol w:w="767"/>
        <w:gridCol w:w="3443"/>
        <w:gridCol w:w="1277"/>
        <w:gridCol w:w="1084"/>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26" w:type="dxa"/>
            <w:vAlign w:val="center"/>
            <w:textDirection w:val="lrTb"/>
            <w:noWrap/>
          </w:tcPr>
          <w:p>
            <w:pPr>
              <w:jc w:val="center"/>
              <w:spacing w:line="360" w:lineRule="exact"/>
              <w:rPr>
                <w:rFonts w:hint="eastAsia" w:ascii="宋体" w:hAnsi="宋体" w:cs="宋体"/>
                <w:sz w:val="24"/>
                <w:szCs w:val="24"/>
              </w:rPr>
            </w:pPr>
            <w:r>
              <w:rPr>
                <w:rFonts w:ascii="宋体" w:hAnsi="宋体" w:cs="宋体"/>
                <w:sz w:val="24"/>
                <w:szCs w:val="24"/>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835" w:type="dxa"/>
            <w:vAlign w:val="center"/>
            <w:textDirection w:val="lrTb"/>
            <w:noWrap/>
          </w:tcPr>
          <w:p>
            <w:pPr>
              <w:jc w:val="center"/>
              <w:spacing w:line="360" w:lineRule="exact"/>
              <w:rPr>
                <w:rFonts w:hint="eastAsia" w:ascii="宋体" w:hAnsi="宋体" w:cs="宋体"/>
                <w:sz w:val="24"/>
                <w:szCs w:val="24"/>
              </w:rPr>
            </w:pPr>
            <w:r>
              <w:rPr>
                <w:rFonts w:ascii="宋体" w:hAnsi="宋体" w:cs="宋体"/>
                <w:sz w:val="24"/>
                <w:szCs w:val="24"/>
              </w:rPr>
              <w:t xml:space="preserve">名称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67" w:type="dxa"/>
            <w:vAlign w:val="center"/>
            <w:textDirection w:val="lrTb"/>
            <w:noWrap/>
          </w:tcPr>
          <w:p>
            <w:pPr>
              <w:jc w:val="center"/>
              <w:spacing w:line="360" w:lineRule="exact"/>
              <w:rPr>
                <w:rFonts w:hint="eastAsia" w:ascii="宋体" w:hAnsi="宋体" w:cs="宋体"/>
                <w:sz w:val="24"/>
                <w:szCs w:val="24"/>
              </w:rPr>
            </w:pPr>
            <w:r>
              <w:rPr>
                <w:rFonts w:ascii="宋体" w:hAnsi="宋体" w:cs="宋体"/>
                <w:sz w:val="24"/>
                <w:szCs w:val="24"/>
              </w:rPr>
              <w:t xml:space="preserve">数量</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67" w:type="dxa"/>
            <w:vAlign w:val="center"/>
            <w:textDirection w:val="lrTb"/>
            <w:noWrap/>
          </w:tcPr>
          <w:p>
            <w:pPr>
              <w:jc w:val="center"/>
              <w:spacing w:line="360" w:lineRule="exact"/>
              <w:rPr>
                <w:rFonts w:hint="eastAsia" w:ascii="宋体" w:hAnsi="宋体" w:cs="宋体"/>
                <w:sz w:val="24"/>
                <w:szCs w:val="24"/>
              </w:rPr>
            </w:pPr>
            <w:r>
              <w:rPr>
                <w:rFonts w:ascii="宋体" w:hAnsi="宋体" w:cs="宋体"/>
                <w:sz w:val="24"/>
                <w:szCs w:val="24"/>
              </w:rPr>
              <w:t xml:space="preserve">单位</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443" w:type="dxa"/>
            <w:vAlign w:val="center"/>
            <w:textDirection w:val="lrTb"/>
            <w:noWrap/>
          </w:tcPr>
          <w:p>
            <w:pPr>
              <w:jc w:val="center"/>
              <w:spacing w:line="360" w:lineRule="exact"/>
              <w:rPr>
                <w:rFonts w:hint="eastAsia" w:ascii="宋体" w:hAnsi="宋体" w:cs="宋体"/>
                <w:sz w:val="24"/>
                <w:szCs w:val="24"/>
              </w:rPr>
            </w:pPr>
            <w:r>
              <w:rPr>
                <w:rFonts w:ascii="宋体" w:hAnsi="宋体" w:cs="宋体"/>
                <w:sz w:val="24"/>
                <w:szCs w:val="24"/>
              </w:rPr>
              <w:t xml:space="preserve">所属行业</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277" w:type="dxa"/>
            <w:vAlign w:val="center"/>
            <w:textDirection w:val="lrTb"/>
            <w:noWrap/>
          </w:tcPr>
          <w:p>
            <w:pPr>
              <w:jc w:val="center"/>
              <w:spacing w:line="360" w:lineRule="exact"/>
              <w:rPr>
                <w:rFonts w:hint="eastAsia" w:ascii="宋体" w:hAnsi="宋体" w:cs="宋体"/>
                <w:sz w:val="24"/>
                <w:szCs w:val="24"/>
              </w:rPr>
            </w:pPr>
            <w:r>
              <w:rPr>
                <w:rFonts w:ascii="宋体" w:hAnsi="宋体" w:cs="宋体"/>
                <w:sz w:val="24"/>
                <w:szCs w:val="24"/>
              </w:rPr>
              <w:t xml:space="preserve">标的类型</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084" w:type="dxa"/>
            <w:vAlign w:val="center"/>
            <w:textDirection w:val="lrTb"/>
            <w:noWrap/>
          </w:tcPr>
          <w:p>
            <w:pPr>
              <w:jc w:val="center"/>
              <w:spacing w:line="360" w:lineRule="exact"/>
              <w:rPr>
                <w:rFonts w:hint="eastAsia" w:ascii="宋体" w:hAnsi="宋体" w:cs="宋体"/>
                <w:sz w:val="24"/>
                <w:szCs w:val="24"/>
              </w:rPr>
            </w:pPr>
            <w:r>
              <w:rPr>
                <w:rFonts w:ascii="宋体" w:hAnsi="宋体" w:cs="宋体"/>
                <w:sz w:val="24"/>
                <w:szCs w:val="24"/>
              </w:rPr>
              <w:t xml:space="preserve">标的</w:t>
            </w:r>
            <w:r/>
          </w:p>
          <w:p>
            <w:pPr>
              <w:jc w:val="center"/>
              <w:spacing w:line="360" w:lineRule="exact"/>
              <w:rPr>
                <w:rFonts w:hint="eastAsia" w:ascii="宋体" w:hAnsi="宋体" w:cs="宋体"/>
                <w:sz w:val="24"/>
                <w:szCs w:val="24"/>
              </w:rPr>
            </w:pPr>
            <w:r>
              <w:rPr>
                <w:rFonts w:ascii="宋体" w:hAnsi="宋体" w:cs="宋体"/>
                <w:sz w:val="24"/>
                <w:szCs w:val="24"/>
              </w:rPr>
              <w:t xml:space="preserve">属性</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26" w:type="dxa"/>
            <w:vAlign w:val="center"/>
            <w:textDirection w:val="lrTb"/>
            <w:noWrap/>
          </w:tcPr>
          <w:p>
            <w:pPr>
              <w:jc w:val="center"/>
              <w:spacing w:line="360" w:lineRule="exact"/>
              <w:rPr>
                <w:rFonts w:hint="eastAsia" w:ascii="宋体" w:hAnsi="宋体" w:cs="宋体"/>
                <w:sz w:val="24"/>
                <w:szCs w:val="24"/>
              </w:rPr>
            </w:pPr>
            <w:r>
              <w:rPr>
                <w:rFonts w:hint="eastAsia" w:ascii="宋体" w:hAnsi="宋体" w:cs="宋体"/>
                <w:sz w:val="24"/>
                <w:szCs w:val="24"/>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835" w:type="dxa"/>
            <w:vAlign w:val="center"/>
            <w:textDirection w:val="lrTb"/>
            <w:noWrap/>
          </w:tcPr>
          <w:p>
            <w:pPr>
              <w:jc w:val="center"/>
              <w:spacing w:line="300" w:lineRule="exact"/>
              <w:rPr>
                <w:rFonts w:hint="eastAsia" w:ascii="宋体" w:hAnsi="宋体" w:cs="宋体"/>
                <w:sz w:val="24"/>
                <w:szCs w:val="24"/>
              </w:rPr>
            </w:pPr>
            <w:r>
              <w:rPr>
                <w:rFonts w:ascii="宋体" w:hAnsi="宋体" w:cs="宋体"/>
                <w:sz w:val="24"/>
                <w:szCs w:val="24"/>
              </w:rPr>
              <w:t xml:space="preserve">2025-2027年度农村市属绿化养护</w:t>
            </w:r>
            <w:r>
              <w:rPr>
                <w:rFonts w:hint="eastAsia" w:ascii="宋体" w:hAnsi="宋体" w:cs="宋体"/>
                <w:sz w:val="24"/>
                <w:szCs w:val="24"/>
              </w:rPr>
              <w:t xml:space="preserve">采购包5</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67" w:type="dxa"/>
            <w:vAlign w:val="center"/>
            <w:textDirection w:val="lrTb"/>
            <w:noWrap/>
          </w:tcPr>
          <w:p>
            <w:pPr>
              <w:jc w:val="center"/>
              <w:spacing w:line="300" w:lineRule="exact"/>
              <w:rPr>
                <w:rFonts w:hint="eastAsia" w:ascii="宋体" w:hAnsi="宋体" w:cs="宋体"/>
                <w:sz w:val="24"/>
                <w:szCs w:val="24"/>
              </w:rPr>
            </w:pPr>
            <w:r>
              <w:rPr>
                <w:rFonts w:hint="eastAsia" w:ascii="宋体" w:hAnsi="宋体" w:cs="宋体"/>
                <w:sz w:val="24"/>
                <w:szCs w:val="24"/>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67" w:type="dxa"/>
            <w:vAlign w:val="center"/>
            <w:textDirection w:val="lrTb"/>
            <w:noWrap/>
          </w:tcPr>
          <w:p>
            <w:pPr>
              <w:jc w:val="center"/>
              <w:spacing w:line="300" w:lineRule="exact"/>
              <w:rPr>
                <w:rFonts w:hint="eastAsia" w:ascii="宋体" w:hAnsi="宋体" w:cs="宋体"/>
                <w:sz w:val="24"/>
                <w:szCs w:val="24"/>
              </w:rPr>
            </w:pPr>
            <w:r>
              <w:rPr>
                <w:rFonts w:ascii="宋体" w:hAnsi="宋体" w:cs="宋体"/>
                <w:sz w:val="24"/>
                <w:szCs w:val="24"/>
              </w:rPr>
              <w:t xml:space="preserve">项</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443" w:type="dxa"/>
            <w:vAlign w:val="center"/>
            <w:textDirection w:val="lrTb"/>
            <w:noWrap/>
          </w:tcPr>
          <w:p>
            <w:pPr>
              <w:jc w:val="center"/>
              <w:spacing w:line="300" w:lineRule="exact"/>
              <w:rPr>
                <w:rFonts w:hint="eastAsia" w:ascii="宋体" w:hAnsi="宋体" w:cs="宋体"/>
                <w:sz w:val="24"/>
                <w:szCs w:val="24"/>
              </w:rPr>
            </w:pPr>
            <w:r>
              <w:rPr>
                <w:rFonts w:hint="eastAsia" w:ascii="宋体" w:hAnsi="宋体" w:cs="宋体"/>
                <w:sz w:val="24"/>
                <w:szCs w:val="24"/>
              </w:rPr>
              <w:t xml:space="preserve">其他未列明行业（包括 科学研究和技术服务 业，水利、环境和公共 设施管理业，居民服务、修理和其他服务 业，社会工作，文化、体育和娱乐业等）</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277" w:type="dxa"/>
            <w:vAlign w:val="center"/>
            <w:textDirection w:val="lrTb"/>
            <w:noWrap/>
          </w:tcPr>
          <w:p>
            <w:pPr>
              <w:jc w:val="center"/>
              <w:spacing w:line="300" w:lineRule="exact"/>
              <w:rPr>
                <w:rFonts w:hint="eastAsia" w:ascii="宋体" w:hAnsi="宋体" w:cs="宋体"/>
                <w:sz w:val="24"/>
                <w:szCs w:val="24"/>
              </w:rPr>
            </w:pPr>
            <w:r>
              <w:rPr>
                <w:rFonts w:hint="eastAsia" w:ascii="宋体" w:hAnsi="宋体" w:cs="宋体"/>
                <w:sz w:val="24"/>
                <w:szCs w:val="24"/>
              </w:rPr>
              <w:t xml:space="preserve">主要采购标的</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084" w:type="dxa"/>
            <w:vAlign w:val="center"/>
            <w:textDirection w:val="lrTb"/>
            <w:noWrap/>
          </w:tcPr>
          <w:p>
            <w:pPr>
              <w:jc w:val="center"/>
              <w:spacing w:line="300" w:lineRule="exact"/>
              <w:rPr>
                <w:rFonts w:hint="eastAsia" w:ascii="宋体" w:hAnsi="宋体" w:cs="宋体"/>
                <w:sz w:val="24"/>
                <w:szCs w:val="24"/>
              </w:rPr>
            </w:pPr>
            <w:r>
              <w:rPr>
                <w:rFonts w:ascii="宋体" w:hAnsi="宋体" w:cs="宋体"/>
                <w:sz w:val="24"/>
                <w:szCs w:val="24"/>
              </w:rPr>
              <w:t xml:space="preserve">服务类</w:t>
            </w:r>
            <w:r/>
          </w:p>
        </w:tc>
      </w:tr>
    </w:tbl>
    <w:p>
      <w:pPr>
        <w:pStyle w:val="1312"/>
        <w:contextualSpacing/>
        <w:ind w:firstLine="508"/>
        <w:spacing w:line="360" w:lineRule="auto"/>
        <w:rPr>
          <w:rFonts w:hint="eastAsia" w:ascii="宋体" w:hAnsi="宋体" w:cs="宋体" w:eastAsiaTheme="minorEastAsia"/>
          <w:spacing w:val="8"/>
        </w:rPr>
      </w:pPr>
      <w:r>
        <w:rPr>
          <w:rFonts w:hint="eastAsia" w:ascii="宋体" w:hAnsi="宋体" w:cs="宋体" w:eastAsiaTheme="minorEastAsia"/>
          <w:spacing w:val="8"/>
        </w:rPr>
      </w:r>
      <w:r/>
    </w:p>
    <w:p>
      <w:pPr>
        <w:pStyle w:val="1312"/>
        <w:contextualSpacing/>
        <w:ind w:firstLine="508"/>
        <w:spacing w:line="360" w:lineRule="auto"/>
        <w:rPr>
          <w:rFonts w:hint="eastAsia" w:ascii="宋体" w:hAnsi="宋体" w:cs="宋体" w:eastAsiaTheme="minorEastAsia"/>
          <w:spacing w:val="7"/>
        </w:rPr>
      </w:pPr>
      <w:r>
        <w:rPr>
          <w:rFonts w:ascii="宋体" w:hAnsi="宋体" w:cs="宋体"/>
          <w:spacing w:val="8"/>
        </w:rPr>
        <w:t xml:space="preserve">2025-2027年度农村市属绿化养护</w:t>
      </w:r>
      <w:r>
        <w:rPr>
          <w:rFonts w:hint="eastAsia" w:ascii="宋体" w:hAnsi="宋体" w:cs="宋体"/>
          <w:spacing w:val="8"/>
        </w:rPr>
        <w:t xml:space="preserve">采购包</w:t>
      </w:r>
      <w:r>
        <w:rPr>
          <w:rFonts w:hint="eastAsia" w:ascii="宋体" w:hAnsi="宋体" w:cs="宋体" w:eastAsiaTheme="minorEastAsia"/>
          <w:spacing w:val="8"/>
        </w:rPr>
        <w:t xml:space="preserve">6：</w:t>
      </w:r>
      <w:r/>
    </w:p>
    <w:tbl>
      <w:tblPr>
        <w:tblW w:w="4993"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26"/>
        <w:gridCol w:w="1835"/>
        <w:gridCol w:w="767"/>
        <w:gridCol w:w="767"/>
        <w:gridCol w:w="3443"/>
        <w:gridCol w:w="1277"/>
        <w:gridCol w:w="1084"/>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26" w:type="dxa"/>
            <w:vAlign w:val="center"/>
            <w:textDirection w:val="lrTb"/>
            <w:noWrap/>
          </w:tcPr>
          <w:p>
            <w:pPr>
              <w:jc w:val="center"/>
              <w:spacing w:line="360" w:lineRule="exact"/>
              <w:rPr>
                <w:rFonts w:hint="eastAsia" w:ascii="宋体" w:hAnsi="宋体" w:cs="宋体"/>
                <w:sz w:val="24"/>
                <w:szCs w:val="24"/>
              </w:rPr>
            </w:pPr>
            <w:r>
              <w:rPr>
                <w:rFonts w:ascii="宋体" w:hAnsi="宋体" w:cs="宋体"/>
                <w:sz w:val="24"/>
                <w:szCs w:val="24"/>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835" w:type="dxa"/>
            <w:vAlign w:val="center"/>
            <w:textDirection w:val="lrTb"/>
            <w:noWrap/>
          </w:tcPr>
          <w:p>
            <w:pPr>
              <w:jc w:val="center"/>
              <w:spacing w:line="360" w:lineRule="exact"/>
              <w:rPr>
                <w:rFonts w:hint="eastAsia" w:ascii="宋体" w:hAnsi="宋体" w:cs="宋体"/>
                <w:sz w:val="24"/>
                <w:szCs w:val="24"/>
              </w:rPr>
            </w:pPr>
            <w:r>
              <w:rPr>
                <w:rFonts w:ascii="宋体" w:hAnsi="宋体" w:cs="宋体"/>
                <w:sz w:val="24"/>
                <w:szCs w:val="24"/>
              </w:rPr>
              <w:t xml:space="preserve">名称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67" w:type="dxa"/>
            <w:vAlign w:val="center"/>
            <w:textDirection w:val="lrTb"/>
            <w:noWrap/>
          </w:tcPr>
          <w:p>
            <w:pPr>
              <w:jc w:val="center"/>
              <w:spacing w:line="360" w:lineRule="exact"/>
              <w:rPr>
                <w:rFonts w:hint="eastAsia" w:ascii="宋体" w:hAnsi="宋体" w:cs="宋体"/>
                <w:sz w:val="24"/>
                <w:szCs w:val="24"/>
              </w:rPr>
            </w:pPr>
            <w:r>
              <w:rPr>
                <w:rFonts w:ascii="宋体" w:hAnsi="宋体" w:cs="宋体"/>
                <w:sz w:val="24"/>
                <w:szCs w:val="24"/>
              </w:rPr>
              <w:t xml:space="preserve">数量</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67" w:type="dxa"/>
            <w:vAlign w:val="center"/>
            <w:textDirection w:val="lrTb"/>
            <w:noWrap/>
          </w:tcPr>
          <w:p>
            <w:pPr>
              <w:jc w:val="center"/>
              <w:spacing w:line="360" w:lineRule="exact"/>
              <w:rPr>
                <w:rFonts w:hint="eastAsia" w:ascii="宋体" w:hAnsi="宋体" w:cs="宋体"/>
                <w:sz w:val="24"/>
                <w:szCs w:val="24"/>
              </w:rPr>
            </w:pPr>
            <w:r>
              <w:rPr>
                <w:rFonts w:ascii="宋体" w:hAnsi="宋体" w:cs="宋体"/>
                <w:sz w:val="24"/>
                <w:szCs w:val="24"/>
              </w:rPr>
              <w:t xml:space="preserve">单位</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443" w:type="dxa"/>
            <w:vAlign w:val="center"/>
            <w:textDirection w:val="lrTb"/>
            <w:noWrap/>
          </w:tcPr>
          <w:p>
            <w:pPr>
              <w:jc w:val="center"/>
              <w:spacing w:line="360" w:lineRule="exact"/>
              <w:rPr>
                <w:rFonts w:hint="eastAsia" w:ascii="宋体" w:hAnsi="宋体" w:cs="宋体"/>
                <w:sz w:val="24"/>
                <w:szCs w:val="24"/>
              </w:rPr>
            </w:pPr>
            <w:r>
              <w:rPr>
                <w:rFonts w:ascii="宋体" w:hAnsi="宋体" w:cs="宋体"/>
                <w:sz w:val="24"/>
                <w:szCs w:val="24"/>
              </w:rPr>
              <w:t xml:space="preserve">所属行业</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277" w:type="dxa"/>
            <w:vAlign w:val="center"/>
            <w:textDirection w:val="lrTb"/>
            <w:noWrap/>
          </w:tcPr>
          <w:p>
            <w:pPr>
              <w:jc w:val="center"/>
              <w:spacing w:line="360" w:lineRule="exact"/>
              <w:rPr>
                <w:rFonts w:hint="eastAsia" w:ascii="宋体" w:hAnsi="宋体" w:cs="宋体"/>
                <w:sz w:val="24"/>
                <w:szCs w:val="24"/>
              </w:rPr>
            </w:pPr>
            <w:r>
              <w:rPr>
                <w:rFonts w:ascii="宋体" w:hAnsi="宋体" w:cs="宋体"/>
                <w:sz w:val="24"/>
                <w:szCs w:val="24"/>
              </w:rPr>
              <w:t xml:space="preserve">标的类型</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084" w:type="dxa"/>
            <w:vAlign w:val="center"/>
            <w:textDirection w:val="lrTb"/>
            <w:noWrap/>
          </w:tcPr>
          <w:p>
            <w:pPr>
              <w:jc w:val="center"/>
              <w:spacing w:line="360" w:lineRule="exact"/>
              <w:rPr>
                <w:rFonts w:hint="eastAsia" w:ascii="宋体" w:hAnsi="宋体" w:cs="宋体"/>
                <w:sz w:val="24"/>
                <w:szCs w:val="24"/>
              </w:rPr>
            </w:pPr>
            <w:r>
              <w:rPr>
                <w:rFonts w:ascii="宋体" w:hAnsi="宋体" w:cs="宋体"/>
                <w:sz w:val="24"/>
                <w:szCs w:val="24"/>
              </w:rPr>
              <w:t xml:space="preserve">标的</w:t>
            </w:r>
            <w:r/>
          </w:p>
          <w:p>
            <w:pPr>
              <w:jc w:val="center"/>
              <w:spacing w:line="360" w:lineRule="exact"/>
              <w:rPr>
                <w:rFonts w:hint="eastAsia" w:ascii="宋体" w:hAnsi="宋体" w:cs="宋体"/>
                <w:sz w:val="24"/>
                <w:szCs w:val="24"/>
              </w:rPr>
            </w:pPr>
            <w:r>
              <w:rPr>
                <w:rFonts w:ascii="宋体" w:hAnsi="宋体" w:cs="宋体"/>
                <w:sz w:val="24"/>
                <w:szCs w:val="24"/>
              </w:rPr>
              <w:t xml:space="preserve">属性</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26" w:type="dxa"/>
            <w:vAlign w:val="center"/>
            <w:textDirection w:val="lrTb"/>
            <w:noWrap/>
          </w:tcPr>
          <w:p>
            <w:pPr>
              <w:jc w:val="center"/>
              <w:spacing w:line="360" w:lineRule="exact"/>
              <w:rPr>
                <w:rFonts w:hint="eastAsia" w:ascii="宋体" w:hAnsi="宋体" w:cs="宋体"/>
                <w:sz w:val="24"/>
                <w:szCs w:val="24"/>
              </w:rPr>
            </w:pPr>
            <w:r>
              <w:rPr>
                <w:rFonts w:hint="eastAsia" w:ascii="宋体" w:hAnsi="宋体" w:cs="宋体"/>
                <w:sz w:val="24"/>
                <w:szCs w:val="24"/>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835" w:type="dxa"/>
            <w:vAlign w:val="center"/>
            <w:textDirection w:val="lrTb"/>
            <w:noWrap/>
          </w:tcPr>
          <w:p>
            <w:pPr>
              <w:jc w:val="center"/>
              <w:spacing w:line="300" w:lineRule="exact"/>
              <w:rPr>
                <w:rFonts w:hint="eastAsia" w:ascii="宋体" w:hAnsi="宋体" w:cs="宋体"/>
                <w:sz w:val="24"/>
                <w:szCs w:val="24"/>
              </w:rPr>
            </w:pPr>
            <w:r>
              <w:rPr>
                <w:rFonts w:ascii="宋体" w:hAnsi="宋体" w:cs="宋体"/>
                <w:sz w:val="24"/>
                <w:szCs w:val="24"/>
              </w:rPr>
              <w:t xml:space="preserve">2025-2027年度农村市属绿化养护</w:t>
            </w:r>
            <w:r>
              <w:rPr>
                <w:rFonts w:hint="eastAsia" w:ascii="宋体" w:hAnsi="宋体" w:cs="宋体"/>
                <w:sz w:val="24"/>
                <w:szCs w:val="24"/>
              </w:rPr>
              <w:t xml:space="preserve">采购包6</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67" w:type="dxa"/>
            <w:vAlign w:val="center"/>
            <w:textDirection w:val="lrTb"/>
            <w:noWrap/>
          </w:tcPr>
          <w:p>
            <w:pPr>
              <w:jc w:val="center"/>
              <w:spacing w:line="300" w:lineRule="exact"/>
              <w:rPr>
                <w:rFonts w:hint="eastAsia" w:ascii="宋体" w:hAnsi="宋体" w:cs="宋体"/>
                <w:sz w:val="24"/>
                <w:szCs w:val="24"/>
              </w:rPr>
            </w:pPr>
            <w:r>
              <w:rPr>
                <w:rFonts w:hint="eastAsia" w:ascii="宋体" w:hAnsi="宋体" w:cs="宋体"/>
                <w:sz w:val="24"/>
                <w:szCs w:val="24"/>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67" w:type="dxa"/>
            <w:vAlign w:val="center"/>
            <w:textDirection w:val="lrTb"/>
            <w:noWrap/>
          </w:tcPr>
          <w:p>
            <w:pPr>
              <w:jc w:val="center"/>
              <w:spacing w:line="300" w:lineRule="exact"/>
              <w:rPr>
                <w:rFonts w:hint="eastAsia" w:ascii="宋体" w:hAnsi="宋体" w:cs="宋体"/>
                <w:sz w:val="24"/>
                <w:szCs w:val="24"/>
              </w:rPr>
            </w:pPr>
            <w:r>
              <w:rPr>
                <w:rFonts w:ascii="宋体" w:hAnsi="宋体" w:cs="宋体"/>
                <w:sz w:val="24"/>
                <w:szCs w:val="24"/>
              </w:rPr>
              <w:t xml:space="preserve">项</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443" w:type="dxa"/>
            <w:vAlign w:val="center"/>
            <w:textDirection w:val="lrTb"/>
            <w:noWrap/>
          </w:tcPr>
          <w:p>
            <w:pPr>
              <w:jc w:val="center"/>
              <w:spacing w:line="300" w:lineRule="exact"/>
              <w:rPr>
                <w:rFonts w:hint="eastAsia" w:ascii="宋体" w:hAnsi="宋体" w:cs="宋体"/>
                <w:sz w:val="24"/>
                <w:szCs w:val="24"/>
              </w:rPr>
            </w:pPr>
            <w:r>
              <w:rPr>
                <w:rFonts w:hint="eastAsia" w:ascii="宋体" w:hAnsi="宋体" w:cs="宋体"/>
                <w:sz w:val="24"/>
                <w:szCs w:val="24"/>
              </w:rPr>
              <w:t xml:space="preserve">其他未列明行业（包括 科学研究和技术服务 业，水利、环境和公共 设施管理业，居民服务、修理和其他服务 业，社会工作，文化、体育和娱乐业等）</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277" w:type="dxa"/>
            <w:vAlign w:val="center"/>
            <w:textDirection w:val="lrTb"/>
            <w:noWrap/>
          </w:tcPr>
          <w:p>
            <w:pPr>
              <w:jc w:val="center"/>
              <w:spacing w:line="300" w:lineRule="exact"/>
              <w:rPr>
                <w:rFonts w:hint="eastAsia" w:ascii="宋体" w:hAnsi="宋体" w:cs="宋体"/>
                <w:sz w:val="24"/>
                <w:szCs w:val="24"/>
              </w:rPr>
            </w:pPr>
            <w:r>
              <w:rPr>
                <w:rFonts w:hint="eastAsia" w:ascii="宋体" w:hAnsi="宋体" w:cs="宋体"/>
                <w:sz w:val="24"/>
                <w:szCs w:val="24"/>
              </w:rPr>
              <w:t xml:space="preserve">主要采购标的</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084" w:type="dxa"/>
            <w:vAlign w:val="center"/>
            <w:textDirection w:val="lrTb"/>
            <w:noWrap/>
          </w:tcPr>
          <w:p>
            <w:pPr>
              <w:jc w:val="center"/>
              <w:spacing w:line="300" w:lineRule="exact"/>
              <w:rPr>
                <w:rFonts w:hint="eastAsia" w:ascii="宋体" w:hAnsi="宋体" w:cs="宋体"/>
                <w:sz w:val="24"/>
                <w:szCs w:val="24"/>
              </w:rPr>
            </w:pPr>
            <w:r>
              <w:rPr>
                <w:rFonts w:ascii="宋体" w:hAnsi="宋体" w:cs="宋体"/>
                <w:sz w:val="24"/>
                <w:szCs w:val="24"/>
              </w:rPr>
              <w:t xml:space="preserve">服务类</w:t>
            </w:r>
            <w:r/>
          </w:p>
        </w:tc>
      </w:tr>
    </w:tbl>
    <w:p>
      <w:pPr>
        <w:pStyle w:val="1312"/>
        <w:contextualSpacing/>
        <w:ind w:firstLine="508"/>
        <w:spacing w:line="360" w:lineRule="auto"/>
        <w:rPr>
          <w:rFonts w:hint="eastAsia" w:ascii="宋体" w:hAnsi="宋体" w:cs="宋体" w:eastAsiaTheme="minorEastAsia"/>
          <w:spacing w:val="8"/>
        </w:rPr>
      </w:pPr>
      <w:r>
        <w:rPr>
          <w:rFonts w:hint="eastAsia" w:ascii="宋体" w:hAnsi="宋体" w:cs="宋体" w:eastAsiaTheme="minorEastAsia"/>
          <w:spacing w:val="8"/>
        </w:rPr>
      </w:r>
      <w:r/>
    </w:p>
    <w:p>
      <w:pPr>
        <w:pStyle w:val="1312"/>
        <w:contextualSpacing/>
        <w:ind w:firstLine="508"/>
        <w:spacing w:line="360" w:lineRule="auto"/>
        <w:rPr>
          <w:rFonts w:hint="eastAsia" w:ascii="宋体" w:hAnsi="宋体" w:cs="宋体" w:eastAsiaTheme="minorEastAsia"/>
          <w:spacing w:val="8"/>
        </w:rPr>
      </w:pPr>
      <w:r>
        <w:rPr>
          <w:rFonts w:ascii="宋体" w:hAnsi="宋体" w:cs="宋体"/>
          <w:spacing w:val="8"/>
        </w:rPr>
        <w:t xml:space="preserve">2025-2027年度农村市属绿化养护</w:t>
      </w:r>
      <w:r>
        <w:rPr>
          <w:rFonts w:hint="eastAsia" w:ascii="宋体" w:hAnsi="宋体" w:cs="宋体"/>
          <w:spacing w:val="8"/>
        </w:rPr>
        <w:t xml:space="preserve">采购包</w:t>
      </w:r>
      <w:r>
        <w:rPr>
          <w:rFonts w:hint="eastAsia" w:ascii="宋体" w:hAnsi="宋体" w:cs="宋体" w:eastAsiaTheme="minorEastAsia"/>
          <w:spacing w:val="8"/>
        </w:rPr>
        <w:t xml:space="preserve">7：</w:t>
      </w:r>
      <w:r/>
    </w:p>
    <w:tbl>
      <w:tblPr>
        <w:tblW w:w="4993"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26"/>
        <w:gridCol w:w="1835"/>
        <w:gridCol w:w="767"/>
        <w:gridCol w:w="767"/>
        <w:gridCol w:w="3443"/>
        <w:gridCol w:w="1277"/>
        <w:gridCol w:w="1084"/>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26" w:type="dxa"/>
            <w:vAlign w:val="center"/>
            <w:textDirection w:val="lrTb"/>
            <w:noWrap/>
          </w:tcPr>
          <w:p>
            <w:pPr>
              <w:jc w:val="center"/>
              <w:spacing w:line="360" w:lineRule="exact"/>
              <w:rPr>
                <w:rFonts w:hint="eastAsia" w:ascii="宋体" w:hAnsi="宋体" w:cs="宋体"/>
                <w:sz w:val="24"/>
                <w:szCs w:val="24"/>
              </w:rPr>
            </w:pPr>
            <w:r>
              <w:rPr>
                <w:rFonts w:ascii="宋体" w:hAnsi="宋体" w:cs="宋体"/>
                <w:sz w:val="24"/>
                <w:szCs w:val="24"/>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835" w:type="dxa"/>
            <w:vAlign w:val="center"/>
            <w:textDirection w:val="lrTb"/>
            <w:noWrap/>
          </w:tcPr>
          <w:p>
            <w:pPr>
              <w:jc w:val="center"/>
              <w:spacing w:line="360" w:lineRule="exact"/>
              <w:rPr>
                <w:rFonts w:hint="eastAsia" w:ascii="宋体" w:hAnsi="宋体" w:cs="宋体"/>
                <w:sz w:val="24"/>
                <w:szCs w:val="24"/>
              </w:rPr>
            </w:pPr>
            <w:r>
              <w:rPr>
                <w:rFonts w:ascii="宋体" w:hAnsi="宋体" w:cs="宋体"/>
                <w:sz w:val="24"/>
                <w:szCs w:val="24"/>
              </w:rPr>
              <w:t xml:space="preserve">名称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67" w:type="dxa"/>
            <w:vAlign w:val="center"/>
            <w:textDirection w:val="lrTb"/>
            <w:noWrap/>
          </w:tcPr>
          <w:p>
            <w:pPr>
              <w:jc w:val="center"/>
              <w:spacing w:line="360" w:lineRule="exact"/>
              <w:rPr>
                <w:rFonts w:hint="eastAsia" w:ascii="宋体" w:hAnsi="宋体" w:cs="宋体"/>
                <w:sz w:val="24"/>
                <w:szCs w:val="24"/>
              </w:rPr>
            </w:pPr>
            <w:r>
              <w:rPr>
                <w:rFonts w:ascii="宋体" w:hAnsi="宋体" w:cs="宋体"/>
                <w:sz w:val="24"/>
                <w:szCs w:val="24"/>
              </w:rPr>
              <w:t xml:space="preserve">数量</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67" w:type="dxa"/>
            <w:vAlign w:val="center"/>
            <w:textDirection w:val="lrTb"/>
            <w:noWrap/>
          </w:tcPr>
          <w:p>
            <w:pPr>
              <w:jc w:val="center"/>
              <w:spacing w:line="360" w:lineRule="exact"/>
              <w:rPr>
                <w:rFonts w:hint="eastAsia" w:ascii="宋体" w:hAnsi="宋体" w:cs="宋体"/>
                <w:sz w:val="24"/>
                <w:szCs w:val="24"/>
              </w:rPr>
            </w:pPr>
            <w:r>
              <w:rPr>
                <w:rFonts w:ascii="宋体" w:hAnsi="宋体" w:cs="宋体"/>
                <w:sz w:val="24"/>
                <w:szCs w:val="24"/>
              </w:rPr>
              <w:t xml:space="preserve">单位</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443" w:type="dxa"/>
            <w:vAlign w:val="center"/>
            <w:textDirection w:val="lrTb"/>
            <w:noWrap/>
          </w:tcPr>
          <w:p>
            <w:pPr>
              <w:jc w:val="center"/>
              <w:spacing w:line="360" w:lineRule="exact"/>
              <w:rPr>
                <w:rFonts w:hint="eastAsia" w:ascii="宋体" w:hAnsi="宋体" w:cs="宋体"/>
                <w:sz w:val="24"/>
                <w:szCs w:val="24"/>
              </w:rPr>
            </w:pPr>
            <w:r>
              <w:rPr>
                <w:rFonts w:ascii="宋体" w:hAnsi="宋体" w:cs="宋体"/>
                <w:sz w:val="24"/>
                <w:szCs w:val="24"/>
              </w:rPr>
              <w:t xml:space="preserve">所属行业</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277" w:type="dxa"/>
            <w:vAlign w:val="center"/>
            <w:textDirection w:val="lrTb"/>
            <w:noWrap/>
          </w:tcPr>
          <w:p>
            <w:pPr>
              <w:jc w:val="center"/>
              <w:spacing w:line="360" w:lineRule="exact"/>
              <w:rPr>
                <w:rFonts w:hint="eastAsia" w:ascii="宋体" w:hAnsi="宋体" w:cs="宋体"/>
                <w:sz w:val="24"/>
                <w:szCs w:val="24"/>
              </w:rPr>
            </w:pPr>
            <w:r>
              <w:rPr>
                <w:rFonts w:ascii="宋体" w:hAnsi="宋体" w:cs="宋体"/>
                <w:sz w:val="24"/>
                <w:szCs w:val="24"/>
              </w:rPr>
              <w:t xml:space="preserve">标的类型</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084" w:type="dxa"/>
            <w:vAlign w:val="center"/>
            <w:textDirection w:val="lrTb"/>
            <w:noWrap/>
          </w:tcPr>
          <w:p>
            <w:pPr>
              <w:jc w:val="center"/>
              <w:spacing w:line="360" w:lineRule="exact"/>
              <w:rPr>
                <w:rFonts w:hint="eastAsia" w:ascii="宋体" w:hAnsi="宋体" w:cs="宋体"/>
                <w:sz w:val="24"/>
                <w:szCs w:val="24"/>
              </w:rPr>
            </w:pPr>
            <w:r>
              <w:rPr>
                <w:rFonts w:ascii="宋体" w:hAnsi="宋体" w:cs="宋体"/>
                <w:sz w:val="24"/>
                <w:szCs w:val="24"/>
              </w:rPr>
              <w:t xml:space="preserve">标的</w:t>
            </w:r>
            <w:r/>
          </w:p>
          <w:p>
            <w:pPr>
              <w:jc w:val="center"/>
              <w:spacing w:line="360" w:lineRule="exact"/>
              <w:rPr>
                <w:rFonts w:hint="eastAsia" w:ascii="宋体" w:hAnsi="宋体" w:cs="宋体"/>
                <w:sz w:val="24"/>
                <w:szCs w:val="24"/>
              </w:rPr>
            </w:pPr>
            <w:r>
              <w:rPr>
                <w:rFonts w:ascii="宋体" w:hAnsi="宋体" w:cs="宋体"/>
                <w:sz w:val="24"/>
                <w:szCs w:val="24"/>
              </w:rPr>
              <w:t xml:space="preserve">属性</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26" w:type="dxa"/>
            <w:vAlign w:val="center"/>
            <w:textDirection w:val="lrTb"/>
            <w:noWrap/>
          </w:tcPr>
          <w:p>
            <w:pPr>
              <w:jc w:val="center"/>
              <w:spacing w:line="360" w:lineRule="exact"/>
              <w:rPr>
                <w:rFonts w:hint="eastAsia" w:ascii="宋体" w:hAnsi="宋体" w:cs="宋体"/>
                <w:sz w:val="24"/>
                <w:szCs w:val="24"/>
              </w:rPr>
            </w:pPr>
            <w:r>
              <w:rPr>
                <w:rFonts w:hint="eastAsia" w:ascii="宋体" w:hAnsi="宋体" w:cs="宋体"/>
                <w:sz w:val="24"/>
                <w:szCs w:val="24"/>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835" w:type="dxa"/>
            <w:vAlign w:val="center"/>
            <w:textDirection w:val="lrTb"/>
            <w:noWrap/>
          </w:tcPr>
          <w:p>
            <w:pPr>
              <w:jc w:val="center"/>
              <w:spacing w:line="300" w:lineRule="exact"/>
              <w:rPr>
                <w:rFonts w:hint="eastAsia" w:ascii="宋体" w:hAnsi="宋体" w:cs="宋体"/>
                <w:sz w:val="24"/>
                <w:szCs w:val="24"/>
              </w:rPr>
            </w:pPr>
            <w:r>
              <w:rPr>
                <w:rFonts w:ascii="宋体" w:hAnsi="宋体" w:cs="宋体"/>
                <w:sz w:val="24"/>
                <w:szCs w:val="24"/>
              </w:rPr>
              <w:t xml:space="preserve">2025-2027年度农村市属绿</w:t>
            </w:r>
            <w:r>
              <w:rPr>
                <w:rFonts w:ascii="宋体" w:hAnsi="宋体" w:cs="宋体"/>
                <w:sz w:val="24"/>
                <w:szCs w:val="24"/>
              </w:rPr>
              <w:t xml:space="preserve">化养护</w:t>
            </w:r>
            <w:r>
              <w:rPr>
                <w:rFonts w:hint="eastAsia" w:ascii="宋体" w:hAnsi="宋体" w:cs="宋体"/>
                <w:sz w:val="24"/>
                <w:szCs w:val="24"/>
              </w:rPr>
              <w:t xml:space="preserve">采购包7</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67" w:type="dxa"/>
            <w:vAlign w:val="center"/>
            <w:textDirection w:val="lrTb"/>
            <w:noWrap/>
          </w:tcPr>
          <w:p>
            <w:pPr>
              <w:jc w:val="center"/>
              <w:spacing w:line="300" w:lineRule="exact"/>
              <w:rPr>
                <w:rFonts w:hint="eastAsia" w:ascii="宋体" w:hAnsi="宋体" w:cs="宋体"/>
                <w:sz w:val="24"/>
                <w:szCs w:val="24"/>
              </w:rPr>
            </w:pPr>
            <w:r>
              <w:rPr>
                <w:rFonts w:hint="eastAsia" w:ascii="宋体" w:hAnsi="宋体" w:cs="宋体"/>
                <w:sz w:val="24"/>
                <w:szCs w:val="24"/>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67" w:type="dxa"/>
            <w:vAlign w:val="center"/>
            <w:textDirection w:val="lrTb"/>
            <w:noWrap/>
          </w:tcPr>
          <w:p>
            <w:pPr>
              <w:jc w:val="center"/>
              <w:spacing w:line="300" w:lineRule="exact"/>
              <w:rPr>
                <w:rFonts w:hint="eastAsia" w:ascii="宋体" w:hAnsi="宋体" w:cs="宋体"/>
                <w:sz w:val="24"/>
                <w:szCs w:val="24"/>
              </w:rPr>
            </w:pPr>
            <w:r>
              <w:rPr>
                <w:rFonts w:ascii="宋体" w:hAnsi="宋体" w:cs="宋体"/>
                <w:sz w:val="24"/>
                <w:szCs w:val="24"/>
              </w:rPr>
              <w:t xml:space="preserve">项</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443" w:type="dxa"/>
            <w:vAlign w:val="center"/>
            <w:textDirection w:val="lrTb"/>
            <w:noWrap/>
          </w:tcPr>
          <w:p>
            <w:pPr>
              <w:jc w:val="center"/>
              <w:spacing w:line="300" w:lineRule="exact"/>
              <w:rPr>
                <w:rFonts w:hint="eastAsia" w:ascii="宋体" w:hAnsi="宋体" w:cs="宋体"/>
                <w:sz w:val="24"/>
                <w:szCs w:val="24"/>
              </w:rPr>
            </w:pPr>
            <w:r>
              <w:rPr>
                <w:rFonts w:hint="eastAsia" w:ascii="宋体" w:hAnsi="宋体" w:cs="宋体"/>
                <w:sz w:val="24"/>
                <w:szCs w:val="24"/>
              </w:rPr>
              <w:t xml:space="preserve">其他未列明行业（包括 科学研究和技术服务业，水利、环</w:t>
            </w:r>
            <w:r>
              <w:rPr>
                <w:rFonts w:hint="eastAsia" w:ascii="宋体" w:hAnsi="宋体" w:cs="宋体"/>
                <w:sz w:val="24"/>
                <w:szCs w:val="24"/>
              </w:rPr>
              <w:t xml:space="preserve">境和公共 设施管理业，居民服 务、修理和其他服务 业，社会工作，文化、 体育和娱乐业等）</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277" w:type="dxa"/>
            <w:vAlign w:val="center"/>
            <w:textDirection w:val="lrTb"/>
            <w:noWrap/>
          </w:tcPr>
          <w:p>
            <w:pPr>
              <w:jc w:val="center"/>
              <w:spacing w:line="300" w:lineRule="exact"/>
              <w:rPr>
                <w:rFonts w:hint="eastAsia" w:ascii="宋体" w:hAnsi="宋体" w:cs="宋体"/>
                <w:sz w:val="24"/>
                <w:szCs w:val="24"/>
              </w:rPr>
            </w:pPr>
            <w:r>
              <w:rPr>
                <w:rFonts w:hint="eastAsia" w:ascii="宋体" w:hAnsi="宋体" w:cs="宋体"/>
                <w:sz w:val="24"/>
                <w:szCs w:val="24"/>
              </w:rPr>
              <w:t xml:space="preserve">主要采购标的</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084" w:type="dxa"/>
            <w:vAlign w:val="center"/>
            <w:textDirection w:val="lrTb"/>
            <w:noWrap/>
          </w:tcPr>
          <w:p>
            <w:pPr>
              <w:jc w:val="center"/>
              <w:spacing w:line="300" w:lineRule="exact"/>
              <w:rPr>
                <w:rFonts w:hint="eastAsia" w:ascii="宋体" w:hAnsi="宋体" w:cs="宋体"/>
                <w:sz w:val="24"/>
                <w:szCs w:val="24"/>
              </w:rPr>
            </w:pPr>
            <w:r>
              <w:rPr>
                <w:rFonts w:ascii="宋体" w:hAnsi="宋体" w:cs="宋体"/>
                <w:sz w:val="24"/>
                <w:szCs w:val="24"/>
              </w:rPr>
              <w:t xml:space="preserve">服务类</w:t>
            </w:r>
            <w:r/>
          </w:p>
        </w:tc>
      </w:tr>
    </w:tbl>
    <w:p>
      <w:pPr>
        <w:pStyle w:val="1312"/>
        <w:contextualSpacing/>
        <w:ind w:firstLine="508"/>
        <w:spacing w:line="360" w:lineRule="auto"/>
        <w:rPr>
          <w:rFonts w:hint="eastAsia" w:ascii="宋体" w:hAnsi="宋体" w:cs="宋体" w:eastAsiaTheme="minorEastAsia"/>
          <w:spacing w:val="8"/>
        </w:rPr>
      </w:pPr>
      <w:r>
        <w:rPr>
          <w:rFonts w:hint="eastAsia" w:ascii="宋体" w:hAnsi="宋体" w:cs="宋体" w:eastAsiaTheme="minorEastAsia"/>
          <w:spacing w:val="8"/>
        </w:rPr>
      </w:r>
      <w:r/>
    </w:p>
    <w:p>
      <w:pPr>
        <w:pStyle w:val="1312"/>
        <w:contextualSpacing/>
        <w:ind w:firstLine="508"/>
        <w:spacing w:line="360" w:lineRule="auto"/>
        <w:rPr>
          <w:rFonts w:hint="eastAsia" w:ascii="宋体" w:hAnsi="宋体" w:cs="宋体" w:eastAsiaTheme="minorEastAsia"/>
          <w:spacing w:val="7"/>
        </w:rPr>
      </w:pPr>
      <w:r>
        <w:rPr>
          <w:rFonts w:ascii="宋体" w:hAnsi="宋体" w:cs="宋体"/>
          <w:spacing w:val="8"/>
        </w:rPr>
        <w:t xml:space="preserve">2025-2027年度农村市属绿化养护</w:t>
      </w:r>
      <w:r>
        <w:rPr>
          <w:rFonts w:hint="eastAsia" w:ascii="宋体" w:hAnsi="宋体" w:cs="宋体"/>
          <w:spacing w:val="8"/>
        </w:rPr>
        <w:t xml:space="preserve">采购包</w:t>
      </w:r>
      <w:r>
        <w:rPr>
          <w:rFonts w:hint="eastAsia" w:ascii="宋体" w:hAnsi="宋体" w:cs="宋体" w:eastAsiaTheme="minorEastAsia"/>
          <w:spacing w:val="8"/>
        </w:rPr>
        <w:t xml:space="preserve">8：</w:t>
      </w:r>
      <w:r/>
    </w:p>
    <w:tbl>
      <w:tblPr>
        <w:tblW w:w="4993"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26"/>
        <w:gridCol w:w="1835"/>
        <w:gridCol w:w="767"/>
        <w:gridCol w:w="767"/>
        <w:gridCol w:w="3443"/>
        <w:gridCol w:w="1277"/>
        <w:gridCol w:w="1084"/>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26" w:type="dxa"/>
            <w:vAlign w:val="center"/>
            <w:textDirection w:val="lrTb"/>
            <w:noWrap/>
          </w:tcPr>
          <w:p>
            <w:pPr>
              <w:jc w:val="center"/>
              <w:spacing w:line="360" w:lineRule="exact"/>
              <w:rPr>
                <w:rFonts w:hint="eastAsia" w:ascii="宋体" w:hAnsi="宋体" w:cs="宋体"/>
                <w:sz w:val="24"/>
                <w:szCs w:val="24"/>
              </w:rPr>
            </w:pPr>
            <w:r>
              <w:rPr>
                <w:rFonts w:ascii="宋体" w:hAnsi="宋体" w:cs="宋体"/>
                <w:sz w:val="24"/>
                <w:szCs w:val="24"/>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835" w:type="dxa"/>
            <w:vAlign w:val="center"/>
            <w:textDirection w:val="lrTb"/>
            <w:noWrap/>
          </w:tcPr>
          <w:p>
            <w:pPr>
              <w:jc w:val="center"/>
              <w:spacing w:line="360" w:lineRule="exact"/>
              <w:rPr>
                <w:rFonts w:hint="eastAsia" w:ascii="宋体" w:hAnsi="宋体" w:cs="宋体"/>
                <w:sz w:val="24"/>
                <w:szCs w:val="24"/>
              </w:rPr>
            </w:pPr>
            <w:r>
              <w:rPr>
                <w:rFonts w:ascii="宋体" w:hAnsi="宋体" w:cs="宋体"/>
                <w:sz w:val="24"/>
                <w:szCs w:val="24"/>
              </w:rPr>
              <w:t xml:space="preserve">名称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67" w:type="dxa"/>
            <w:vAlign w:val="center"/>
            <w:textDirection w:val="lrTb"/>
            <w:noWrap/>
          </w:tcPr>
          <w:p>
            <w:pPr>
              <w:jc w:val="center"/>
              <w:spacing w:line="360" w:lineRule="exact"/>
              <w:rPr>
                <w:rFonts w:hint="eastAsia" w:ascii="宋体" w:hAnsi="宋体" w:cs="宋体"/>
                <w:sz w:val="24"/>
                <w:szCs w:val="24"/>
              </w:rPr>
            </w:pPr>
            <w:r>
              <w:rPr>
                <w:rFonts w:ascii="宋体" w:hAnsi="宋体" w:cs="宋体"/>
                <w:sz w:val="24"/>
                <w:szCs w:val="24"/>
              </w:rPr>
              <w:t xml:space="preserve">数量</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67" w:type="dxa"/>
            <w:vAlign w:val="center"/>
            <w:textDirection w:val="lrTb"/>
            <w:noWrap/>
          </w:tcPr>
          <w:p>
            <w:pPr>
              <w:jc w:val="center"/>
              <w:spacing w:line="360" w:lineRule="exact"/>
              <w:rPr>
                <w:rFonts w:hint="eastAsia" w:ascii="宋体" w:hAnsi="宋体" w:cs="宋体"/>
                <w:sz w:val="24"/>
                <w:szCs w:val="24"/>
              </w:rPr>
            </w:pPr>
            <w:r>
              <w:rPr>
                <w:rFonts w:ascii="宋体" w:hAnsi="宋体" w:cs="宋体"/>
                <w:sz w:val="24"/>
                <w:szCs w:val="24"/>
              </w:rPr>
              <w:t xml:space="preserve">单位</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443" w:type="dxa"/>
            <w:vAlign w:val="center"/>
            <w:textDirection w:val="lrTb"/>
            <w:noWrap/>
          </w:tcPr>
          <w:p>
            <w:pPr>
              <w:jc w:val="center"/>
              <w:spacing w:line="360" w:lineRule="exact"/>
              <w:rPr>
                <w:rFonts w:hint="eastAsia" w:ascii="宋体" w:hAnsi="宋体" w:cs="宋体"/>
                <w:sz w:val="24"/>
                <w:szCs w:val="24"/>
              </w:rPr>
            </w:pPr>
            <w:r>
              <w:rPr>
                <w:rFonts w:ascii="宋体" w:hAnsi="宋体" w:cs="宋体"/>
                <w:sz w:val="24"/>
                <w:szCs w:val="24"/>
              </w:rPr>
              <w:t xml:space="preserve">所属行业</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277" w:type="dxa"/>
            <w:vAlign w:val="center"/>
            <w:textDirection w:val="lrTb"/>
            <w:noWrap/>
          </w:tcPr>
          <w:p>
            <w:pPr>
              <w:jc w:val="center"/>
              <w:spacing w:line="360" w:lineRule="exact"/>
              <w:rPr>
                <w:rFonts w:hint="eastAsia" w:ascii="宋体" w:hAnsi="宋体" w:cs="宋体"/>
                <w:sz w:val="24"/>
                <w:szCs w:val="24"/>
              </w:rPr>
            </w:pPr>
            <w:r>
              <w:rPr>
                <w:rFonts w:ascii="宋体" w:hAnsi="宋体" w:cs="宋体"/>
                <w:sz w:val="24"/>
                <w:szCs w:val="24"/>
              </w:rPr>
              <w:t xml:space="preserve">标的类型</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084" w:type="dxa"/>
            <w:vAlign w:val="center"/>
            <w:textDirection w:val="lrTb"/>
            <w:noWrap/>
          </w:tcPr>
          <w:p>
            <w:pPr>
              <w:jc w:val="center"/>
              <w:spacing w:line="360" w:lineRule="exact"/>
              <w:rPr>
                <w:rFonts w:hint="eastAsia" w:ascii="宋体" w:hAnsi="宋体" w:cs="宋体"/>
                <w:sz w:val="24"/>
                <w:szCs w:val="24"/>
              </w:rPr>
            </w:pPr>
            <w:r>
              <w:rPr>
                <w:rFonts w:ascii="宋体" w:hAnsi="宋体" w:cs="宋体"/>
                <w:sz w:val="24"/>
                <w:szCs w:val="24"/>
              </w:rPr>
              <w:t xml:space="preserve">标的</w:t>
            </w:r>
            <w:r/>
          </w:p>
          <w:p>
            <w:pPr>
              <w:jc w:val="center"/>
              <w:spacing w:line="360" w:lineRule="exact"/>
              <w:rPr>
                <w:rFonts w:hint="eastAsia" w:ascii="宋体" w:hAnsi="宋体" w:cs="宋体"/>
                <w:sz w:val="24"/>
                <w:szCs w:val="24"/>
              </w:rPr>
            </w:pPr>
            <w:r>
              <w:rPr>
                <w:rFonts w:ascii="宋体" w:hAnsi="宋体" w:cs="宋体"/>
                <w:sz w:val="24"/>
                <w:szCs w:val="24"/>
              </w:rPr>
              <w:t xml:space="preserve">属性</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26" w:type="dxa"/>
            <w:vAlign w:val="center"/>
            <w:textDirection w:val="lrTb"/>
            <w:noWrap/>
          </w:tcPr>
          <w:p>
            <w:pPr>
              <w:jc w:val="center"/>
              <w:spacing w:line="360" w:lineRule="exact"/>
              <w:rPr>
                <w:rFonts w:hint="eastAsia" w:ascii="宋体" w:hAnsi="宋体" w:cs="宋体"/>
                <w:sz w:val="24"/>
                <w:szCs w:val="24"/>
              </w:rPr>
            </w:pPr>
            <w:r>
              <w:rPr>
                <w:rFonts w:hint="eastAsia" w:ascii="宋体" w:hAnsi="宋体" w:cs="宋体"/>
                <w:sz w:val="24"/>
                <w:szCs w:val="24"/>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835" w:type="dxa"/>
            <w:vAlign w:val="center"/>
            <w:textDirection w:val="lrTb"/>
            <w:noWrap/>
          </w:tcPr>
          <w:p>
            <w:pPr>
              <w:jc w:val="center"/>
              <w:spacing w:line="300" w:lineRule="exact"/>
              <w:rPr>
                <w:rFonts w:hint="eastAsia" w:ascii="宋体" w:hAnsi="宋体" w:cs="宋体"/>
                <w:sz w:val="24"/>
                <w:szCs w:val="24"/>
              </w:rPr>
            </w:pPr>
            <w:r>
              <w:rPr>
                <w:rFonts w:ascii="宋体" w:hAnsi="宋体" w:cs="宋体"/>
                <w:sz w:val="24"/>
                <w:szCs w:val="24"/>
              </w:rPr>
              <w:t xml:space="preserve">2025-2027年度农村市属绿化养护</w:t>
            </w:r>
            <w:r>
              <w:rPr>
                <w:rFonts w:hint="eastAsia" w:ascii="宋体" w:hAnsi="宋体" w:cs="宋体"/>
                <w:sz w:val="24"/>
                <w:szCs w:val="24"/>
              </w:rPr>
              <w:t xml:space="preserve">采购包8</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67" w:type="dxa"/>
            <w:vAlign w:val="center"/>
            <w:textDirection w:val="lrTb"/>
            <w:noWrap/>
          </w:tcPr>
          <w:p>
            <w:pPr>
              <w:jc w:val="center"/>
              <w:spacing w:line="300" w:lineRule="exact"/>
              <w:rPr>
                <w:rFonts w:hint="eastAsia" w:ascii="宋体" w:hAnsi="宋体" w:cs="宋体"/>
                <w:sz w:val="24"/>
                <w:szCs w:val="24"/>
              </w:rPr>
            </w:pPr>
            <w:r>
              <w:rPr>
                <w:rFonts w:hint="eastAsia" w:ascii="宋体" w:hAnsi="宋体" w:cs="宋体"/>
                <w:sz w:val="24"/>
                <w:szCs w:val="24"/>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67" w:type="dxa"/>
            <w:vAlign w:val="center"/>
            <w:textDirection w:val="lrTb"/>
            <w:noWrap/>
          </w:tcPr>
          <w:p>
            <w:pPr>
              <w:jc w:val="center"/>
              <w:spacing w:line="300" w:lineRule="exact"/>
              <w:rPr>
                <w:rFonts w:hint="eastAsia" w:ascii="宋体" w:hAnsi="宋体" w:cs="宋体"/>
                <w:sz w:val="24"/>
                <w:szCs w:val="24"/>
              </w:rPr>
            </w:pPr>
            <w:r>
              <w:rPr>
                <w:rFonts w:ascii="宋体" w:hAnsi="宋体" w:cs="宋体"/>
                <w:sz w:val="24"/>
                <w:szCs w:val="24"/>
              </w:rPr>
              <w:t xml:space="preserve">项</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443" w:type="dxa"/>
            <w:vAlign w:val="center"/>
            <w:textDirection w:val="lrTb"/>
            <w:noWrap/>
          </w:tcPr>
          <w:p>
            <w:pPr>
              <w:jc w:val="center"/>
              <w:spacing w:line="300" w:lineRule="exact"/>
              <w:rPr>
                <w:rFonts w:hint="eastAsia" w:ascii="宋体" w:hAnsi="宋体" w:cs="宋体"/>
                <w:sz w:val="24"/>
                <w:szCs w:val="24"/>
              </w:rPr>
            </w:pPr>
            <w:r>
              <w:rPr>
                <w:rFonts w:hint="eastAsia" w:ascii="宋体" w:hAnsi="宋体" w:cs="宋体"/>
                <w:sz w:val="24"/>
                <w:szCs w:val="24"/>
              </w:rPr>
              <w:t xml:space="preserve">其他未列明行业（包括 科学研究和技术服务业，水利、环境和公共 设施管理业，居民服 务、修理和其他服务 业，社会工作，文化、 体育和娱乐业等）</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277" w:type="dxa"/>
            <w:vAlign w:val="center"/>
            <w:textDirection w:val="lrTb"/>
            <w:noWrap/>
          </w:tcPr>
          <w:p>
            <w:pPr>
              <w:jc w:val="center"/>
              <w:spacing w:line="300" w:lineRule="exact"/>
              <w:rPr>
                <w:rFonts w:hint="eastAsia" w:ascii="宋体" w:hAnsi="宋体" w:cs="宋体"/>
                <w:sz w:val="24"/>
                <w:szCs w:val="24"/>
              </w:rPr>
            </w:pPr>
            <w:r>
              <w:rPr>
                <w:rFonts w:hint="eastAsia" w:ascii="宋体" w:hAnsi="宋体" w:cs="宋体"/>
                <w:sz w:val="24"/>
                <w:szCs w:val="24"/>
              </w:rPr>
              <w:t xml:space="preserve">主要采购标的</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084" w:type="dxa"/>
            <w:vAlign w:val="center"/>
            <w:textDirection w:val="lrTb"/>
            <w:noWrap/>
          </w:tcPr>
          <w:p>
            <w:pPr>
              <w:jc w:val="center"/>
              <w:spacing w:line="300" w:lineRule="exact"/>
              <w:rPr>
                <w:rFonts w:hint="eastAsia" w:ascii="宋体" w:hAnsi="宋体" w:cs="宋体"/>
                <w:sz w:val="24"/>
                <w:szCs w:val="24"/>
              </w:rPr>
            </w:pPr>
            <w:r>
              <w:rPr>
                <w:rFonts w:ascii="宋体" w:hAnsi="宋体" w:cs="宋体"/>
                <w:sz w:val="24"/>
                <w:szCs w:val="24"/>
              </w:rPr>
              <w:t xml:space="preserve">服务类</w:t>
            </w:r>
            <w:r/>
          </w:p>
        </w:tc>
      </w:tr>
    </w:tbl>
    <w:p>
      <w:pPr>
        <w:pStyle w:val="1312"/>
        <w:contextualSpacing/>
        <w:ind w:firstLine="508"/>
        <w:spacing w:line="360" w:lineRule="auto"/>
        <w:rPr>
          <w:rFonts w:hint="eastAsia" w:ascii="宋体" w:hAnsi="宋体" w:cs="宋体" w:eastAsiaTheme="minorEastAsia"/>
          <w:spacing w:val="8"/>
        </w:rPr>
      </w:pPr>
      <w:r>
        <w:rPr>
          <w:rFonts w:hint="eastAsia" w:ascii="宋体" w:hAnsi="宋体" w:cs="宋体" w:eastAsiaTheme="minorEastAsia"/>
          <w:spacing w:val="8"/>
        </w:rPr>
      </w:r>
      <w:r/>
    </w:p>
    <w:p>
      <w:pPr>
        <w:pStyle w:val="1312"/>
        <w:contextualSpacing/>
        <w:ind w:firstLine="508"/>
        <w:spacing w:line="360" w:lineRule="auto"/>
        <w:rPr>
          <w:rFonts w:hint="eastAsia" w:ascii="宋体" w:hAnsi="宋体" w:cs="宋体" w:eastAsiaTheme="minorEastAsia"/>
          <w:spacing w:val="7"/>
        </w:rPr>
      </w:pPr>
      <w:r>
        <w:rPr>
          <w:rFonts w:ascii="宋体" w:hAnsi="宋体" w:cs="宋体"/>
          <w:spacing w:val="8"/>
        </w:rPr>
        <w:t xml:space="preserve">2025-2027年度农村市属绿化养护</w:t>
      </w:r>
      <w:r>
        <w:rPr>
          <w:rFonts w:hint="eastAsia" w:ascii="宋体" w:hAnsi="宋体" w:cs="宋体"/>
          <w:spacing w:val="8"/>
        </w:rPr>
        <w:t xml:space="preserve">采购包</w:t>
      </w:r>
      <w:r>
        <w:rPr>
          <w:rFonts w:hint="eastAsia" w:ascii="宋体" w:hAnsi="宋体" w:cs="宋体" w:eastAsiaTheme="minorEastAsia"/>
          <w:spacing w:val="8"/>
        </w:rPr>
        <w:t xml:space="preserve">9：</w:t>
      </w:r>
      <w:r/>
    </w:p>
    <w:tbl>
      <w:tblPr>
        <w:tblW w:w="4993"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26"/>
        <w:gridCol w:w="1835"/>
        <w:gridCol w:w="767"/>
        <w:gridCol w:w="767"/>
        <w:gridCol w:w="3443"/>
        <w:gridCol w:w="1277"/>
        <w:gridCol w:w="1084"/>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26" w:type="dxa"/>
            <w:vAlign w:val="center"/>
            <w:textDirection w:val="lrTb"/>
            <w:noWrap/>
          </w:tcPr>
          <w:p>
            <w:pPr>
              <w:jc w:val="center"/>
              <w:spacing w:line="360" w:lineRule="exact"/>
              <w:rPr>
                <w:rFonts w:hint="eastAsia" w:ascii="宋体" w:hAnsi="宋体" w:cs="宋体"/>
                <w:sz w:val="24"/>
                <w:szCs w:val="24"/>
              </w:rPr>
            </w:pPr>
            <w:r>
              <w:rPr>
                <w:rFonts w:ascii="宋体" w:hAnsi="宋体" w:cs="宋体"/>
                <w:sz w:val="24"/>
                <w:szCs w:val="24"/>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835" w:type="dxa"/>
            <w:vAlign w:val="center"/>
            <w:textDirection w:val="lrTb"/>
            <w:noWrap/>
          </w:tcPr>
          <w:p>
            <w:pPr>
              <w:jc w:val="center"/>
              <w:spacing w:line="360" w:lineRule="exact"/>
              <w:rPr>
                <w:rFonts w:hint="eastAsia" w:ascii="宋体" w:hAnsi="宋体" w:cs="宋体"/>
                <w:sz w:val="24"/>
                <w:szCs w:val="24"/>
              </w:rPr>
            </w:pPr>
            <w:r>
              <w:rPr>
                <w:rFonts w:ascii="宋体" w:hAnsi="宋体" w:cs="宋体"/>
                <w:sz w:val="24"/>
                <w:szCs w:val="24"/>
              </w:rPr>
              <w:t xml:space="preserve">名称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67" w:type="dxa"/>
            <w:vAlign w:val="center"/>
            <w:textDirection w:val="lrTb"/>
            <w:noWrap/>
          </w:tcPr>
          <w:p>
            <w:pPr>
              <w:jc w:val="center"/>
              <w:spacing w:line="360" w:lineRule="exact"/>
              <w:rPr>
                <w:rFonts w:hint="eastAsia" w:ascii="宋体" w:hAnsi="宋体" w:cs="宋体"/>
                <w:sz w:val="24"/>
                <w:szCs w:val="24"/>
              </w:rPr>
            </w:pPr>
            <w:r>
              <w:rPr>
                <w:rFonts w:ascii="宋体" w:hAnsi="宋体" w:cs="宋体"/>
                <w:sz w:val="24"/>
                <w:szCs w:val="24"/>
              </w:rPr>
              <w:t xml:space="preserve">数量</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67" w:type="dxa"/>
            <w:vAlign w:val="center"/>
            <w:textDirection w:val="lrTb"/>
            <w:noWrap/>
          </w:tcPr>
          <w:p>
            <w:pPr>
              <w:jc w:val="center"/>
              <w:spacing w:line="360" w:lineRule="exact"/>
              <w:rPr>
                <w:rFonts w:hint="eastAsia" w:ascii="宋体" w:hAnsi="宋体" w:cs="宋体"/>
                <w:sz w:val="24"/>
                <w:szCs w:val="24"/>
              </w:rPr>
            </w:pPr>
            <w:r>
              <w:rPr>
                <w:rFonts w:ascii="宋体" w:hAnsi="宋体" w:cs="宋体"/>
                <w:sz w:val="24"/>
                <w:szCs w:val="24"/>
              </w:rPr>
              <w:t xml:space="preserve">单位</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443" w:type="dxa"/>
            <w:vAlign w:val="center"/>
            <w:textDirection w:val="lrTb"/>
            <w:noWrap/>
          </w:tcPr>
          <w:p>
            <w:pPr>
              <w:jc w:val="center"/>
              <w:spacing w:line="360" w:lineRule="exact"/>
              <w:rPr>
                <w:rFonts w:hint="eastAsia" w:ascii="宋体" w:hAnsi="宋体" w:cs="宋体"/>
                <w:sz w:val="24"/>
                <w:szCs w:val="24"/>
              </w:rPr>
            </w:pPr>
            <w:r>
              <w:rPr>
                <w:rFonts w:ascii="宋体" w:hAnsi="宋体" w:cs="宋体"/>
                <w:sz w:val="24"/>
                <w:szCs w:val="24"/>
              </w:rPr>
              <w:t xml:space="preserve">所属行业</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277" w:type="dxa"/>
            <w:vAlign w:val="center"/>
            <w:textDirection w:val="lrTb"/>
            <w:noWrap/>
          </w:tcPr>
          <w:p>
            <w:pPr>
              <w:jc w:val="center"/>
              <w:spacing w:line="360" w:lineRule="exact"/>
              <w:rPr>
                <w:rFonts w:hint="eastAsia" w:ascii="宋体" w:hAnsi="宋体" w:cs="宋体"/>
                <w:sz w:val="24"/>
                <w:szCs w:val="24"/>
              </w:rPr>
            </w:pPr>
            <w:r>
              <w:rPr>
                <w:rFonts w:ascii="宋体" w:hAnsi="宋体" w:cs="宋体"/>
                <w:sz w:val="24"/>
                <w:szCs w:val="24"/>
              </w:rPr>
              <w:t xml:space="preserve">标的类型</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084" w:type="dxa"/>
            <w:vAlign w:val="center"/>
            <w:textDirection w:val="lrTb"/>
            <w:noWrap/>
          </w:tcPr>
          <w:p>
            <w:pPr>
              <w:jc w:val="center"/>
              <w:spacing w:line="360" w:lineRule="exact"/>
              <w:rPr>
                <w:rFonts w:hint="eastAsia" w:ascii="宋体" w:hAnsi="宋体" w:cs="宋体"/>
                <w:sz w:val="24"/>
                <w:szCs w:val="24"/>
              </w:rPr>
            </w:pPr>
            <w:r>
              <w:rPr>
                <w:rFonts w:ascii="宋体" w:hAnsi="宋体" w:cs="宋体"/>
                <w:sz w:val="24"/>
                <w:szCs w:val="24"/>
              </w:rPr>
              <w:t xml:space="preserve">标的</w:t>
            </w:r>
            <w:r/>
          </w:p>
          <w:p>
            <w:pPr>
              <w:jc w:val="center"/>
              <w:spacing w:line="360" w:lineRule="exact"/>
              <w:rPr>
                <w:rFonts w:hint="eastAsia" w:ascii="宋体" w:hAnsi="宋体" w:cs="宋体"/>
                <w:sz w:val="24"/>
                <w:szCs w:val="24"/>
              </w:rPr>
            </w:pPr>
            <w:r>
              <w:rPr>
                <w:rFonts w:ascii="宋体" w:hAnsi="宋体" w:cs="宋体"/>
                <w:sz w:val="24"/>
                <w:szCs w:val="24"/>
              </w:rPr>
              <w:t xml:space="preserve">属性</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26" w:type="dxa"/>
            <w:vAlign w:val="center"/>
            <w:textDirection w:val="lrTb"/>
            <w:noWrap/>
          </w:tcPr>
          <w:p>
            <w:pPr>
              <w:jc w:val="center"/>
              <w:spacing w:line="360" w:lineRule="exact"/>
              <w:rPr>
                <w:rFonts w:hint="eastAsia" w:ascii="宋体" w:hAnsi="宋体" w:cs="宋体"/>
                <w:sz w:val="24"/>
                <w:szCs w:val="24"/>
              </w:rPr>
            </w:pPr>
            <w:r>
              <w:rPr>
                <w:rFonts w:hint="eastAsia" w:ascii="宋体" w:hAnsi="宋体" w:cs="宋体"/>
                <w:sz w:val="24"/>
                <w:szCs w:val="24"/>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835" w:type="dxa"/>
            <w:vAlign w:val="center"/>
            <w:textDirection w:val="lrTb"/>
            <w:noWrap/>
          </w:tcPr>
          <w:p>
            <w:pPr>
              <w:jc w:val="center"/>
              <w:spacing w:line="300" w:lineRule="exact"/>
              <w:rPr>
                <w:rFonts w:hint="eastAsia" w:ascii="宋体" w:hAnsi="宋体" w:cs="宋体"/>
                <w:sz w:val="24"/>
                <w:szCs w:val="24"/>
              </w:rPr>
            </w:pPr>
            <w:r>
              <w:rPr>
                <w:rFonts w:ascii="宋体" w:hAnsi="宋体" w:cs="宋体"/>
                <w:sz w:val="24"/>
                <w:szCs w:val="24"/>
              </w:rPr>
              <w:t xml:space="preserve">2025-2027年度农村市属绿化养护</w:t>
            </w:r>
            <w:r>
              <w:rPr>
                <w:rFonts w:hint="eastAsia" w:ascii="宋体" w:hAnsi="宋体" w:cs="宋体"/>
                <w:sz w:val="24"/>
                <w:szCs w:val="24"/>
              </w:rPr>
              <w:t xml:space="preserve">采购包9</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67" w:type="dxa"/>
            <w:vAlign w:val="center"/>
            <w:textDirection w:val="lrTb"/>
            <w:noWrap/>
          </w:tcPr>
          <w:p>
            <w:pPr>
              <w:jc w:val="center"/>
              <w:spacing w:line="300" w:lineRule="exact"/>
              <w:rPr>
                <w:rFonts w:hint="eastAsia" w:ascii="宋体" w:hAnsi="宋体" w:cs="宋体"/>
                <w:sz w:val="24"/>
                <w:szCs w:val="24"/>
              </w:rPr>
            </w:pPr>
            <w:r>
              <w:rPr>
                <w:rFonts w:hint="eastAsia" w:ascii="宋体" w:hAnsi="宋体" w:cs="宋体"/>
                <w:sz w:val="24"/>
                <w:szCs w:val="24"/>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67" w:type="dxa"/>
            <w:vAlign w:val="center"/>
            <w:textDirection w:val="lrTb"/>
            <w:noWrap/>
          </w:tcPr>
          <w:p>
            <w:pPr>
              <w:jc w:val="center"/>
              <w:spacing w:line="300" w:lineRule="exact"/>
              <w:rPr>
                <w:rFonts w:hint="eastAsia" w:ascii="宋体" w:hAnsi="宋体" w:cs="宋体"/>
                <w:sz w:val="24"/>
                <w:szCs w:val="24"/>
              </w:rPr>
            </w:pPr>
            <w:r>
              <w:rPr>
                <w:rFonts w:ascii="宋体" w:hAnsi="宋体" w:cs="宋体"/>
                <w:sz w:val="24"/>
                <w:szCs w:val="24"/>
              </w:rPr>
              <w:t xml:space="preserve">项</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443" w:type="dxa"/>
            <w:vAlign w:val="center"/>
            <w:textDirection w:val="lrTb"/>
            <w:noWrap/>
          </w:tcPr>
          <w:p>
            <w:pPr>
              <w:jc w:val="center"/>
              <w:spacing w:line="300" w:lineRule="exact"/>
              <w:rPr>
                <w:rFonts w:hint="eastAsia" w:ascii="宋体" w:hAnsi="宋体" w:cs="宋体"/>
                <w:sz w:val="24"/>
                <w:szCs w:val="24"/>
              </w:rPr>
            </w:pPr>
            <w:r>
              <w:rPr>
                <w:rFonts w:hint="eastAsia" w:ascii="宋体" w:hAnsi="宋体" w:cs="宋体"/>
                <w:sz w:val="24"/>
                <w:szCs w:val="24"/>
              </w:rPr>
              <w:t xml:space="preserve">其他未列明行业（包括 科学研究和技术服务业，水利、环境和公共 设施管理业，居民服 务、修理和其他服务 业，社会工作，文化、 体育和娱乐业等）</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277" w:type="dxa"/>
            <w:vAlign w:val="center"/>
            <w:textDirection w:val="lrTb"/>
            <w:noWrap/>
          </w:tcPr>
          <w:p>
            <w:pPr>
              <w:jc w:val="center"/>
              <w:spacing w:line="300" w:lineRule="exact"/>
              <w:rPr>
                <w:rFonts w:hint="eastAsia" w:ascii="宋体" w:hAnsi="宋体" w:cs="宋体"/>
                <w:sz w:val="24"/>
                <w:szCs w:val="24"/>
              </w:rPr>
            </w:pPr>
            <w:r>
              <w:rPr>
                <w:rFonts w:hint="eastAsia" w:ascii="宋体" w:hAnsi="宋体" w:cs="宋体"/>
                <w:sz w:val="24"/>
                <w:szCs w:val="24"/>
              </w:rPr>
              <w:t xml:space="preserve">主要采购标的</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084" w:type="dxa"/>
            <w:vAlign w:val="center"/>
            <w:textDirection w:val="lrTb"/>
            <w:noWrap/>
          </w:tcPr>
          <w:p>
            <w:pPr>
              <w:jc w:val="center"/>
              <w:spacing w:line="300" w:lineRule="exact"/>
              <w:rPr>
                <w:rFonts w:hint="eastAsia" w:ascii="宋体" w:hAnsi="宋体" w:cs="宋体"/>
                <w:sz w:val="24"/>
                <w:szCs w:val="24"/>
              </w:rPr>
            </w:pPr>
            <w:r>
              <w:rPr>
                <w:rFonts w:ascii="宋体" w:hAnsi="宋体" w:cs="宋体"/>
                <w:sz w:val="24"/>
                <w:szCs w:val="24"/>
              </w:rPr>
              <w:t xml:space="preserve">服务类</w:t>
            </w:r>
            <w:r/>
          </w:p>
        </w:tc>
      </w:tr>
    </w:tbl>
    <w:p>
      <w:pPr>
        <w:pStyle w:val="1312"/>
        <w:contextualSpacing/>
        <w:ind w:firstLine="508"/>
        <w:spacing w:line="360" w:lineRule="auto"/>
        <w:rPr>
          <w:rFonts w:hint="eastAsia" w:ascii="宋体" w:hAnsi="宋体" w:cs="宋体" w:eastAsiaTheme="minorEastAsia"/>
          <w:spacing w:val="8"/>
        </w:rPr>
      </w:pPr>
      <w:r>
        <w:rPr>
          <w:rFonts w:hint="eastAsia" w:ascii="宋体" w:hAnsi="宋体" w:cs="宋体" w:eastAsiaTheme="minorEastAsia"/>
          <w:spacing w:val="8"/>
        </w:rPr>
      </w:r>
      <w:r/>
    </w:p>
    <w:p>
      <w:pPr>
        <w:pStyle w:val="1312"/>
        <w:contextualSpacing/>
        <w:ind w:firstLine="508"/>
        <w:spacing w:line="360" w:lineRule="auto"/>
        <w:rPr>
          <w:rFonts w:hint="eastAsia" w:ascii="宋体" w:hAnsi="宋体" w:cs="宋体" w:eastAsiaTheme="minorEastAsia"/>
          <w:spacing w:val="7"/>
        </w:rPr>
      </w:pPr>
      <w:r>
        <w:rPr>
          <w:rFonts w:ascii="宋体" w:hAnsi="宋体" w:cs="宋体"/>
          <w:spacing w:val="8"/>
        </w:rPr>
        <w:t xml:space="preserve">2025-2027年度农村市属绿化养护</w:t>
      </w:r>
      <w:r>
        <w:rPr>
          <w:rFonts w:hint="eastAsia" w:ascii="宋体" w:hAnsi="宋体" w:cs="宋体"/>
          <w:spacing w:val="8"/>
        </w:rPr>
        <w:t xml:space="preserve">采购包</w:t>
      </w:r>
      <w:r>
        <w:rPr>
          <w:rFonts w:hint="eastAsia" w:ascii="宋体" w:hAnsi="宋体" w:cs="宋体" w:eastAsiaTheme="minorEastAsia"/>
          <w:spacing w:val="8"/>
        </w:rPr>
        <w:t xml:space="preserve">10：</w:t>
      </w:r>
      <w:r/>
    </w:p>
    <w:tbl>
      <w:tblPr>
        <w:tblW w:w="4993"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26"/>
        <w:gridCol w:w="1835"/>
        <w:gridCol w:w="767"/>
        <w:gridCol w:w="767"/>
        <w:gridCol w:w="3443"/>
        <w:gridCol w:w="1277"/>
        <w:gridCol w:w="1084"/>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26" w:type="dxa"/>
            <w:vAlign w:val="center"/>
            <w:textDirection w:val="lrTb"/>
            <w:noWrap/>
          </w:tcPr>
          <w:p>
            <w:pPr>
              <w:jc w:val="center"/>
              <w:spacing w:line="360" w:lineRule="exact"/>
              <w:rPr>
                <w:rFonts w:hint="eastAsia" w:ascii="宋体" w:hAnsi="宋体" w:cs="宋体"/>
                <w:sz w:val="24"/>
                <w:szCs w:val="24"/>
              </w:rPr>
            </w:pPr>
            <w:r>
              <w:rPr>
                <w:rFonts w:ascii="宋体" w:hAnsi="宋体" w:cs="宋体"/>
                <w:sz w:val="24"/>
                <w:szCs w:val="24"/>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835" w:type="dxa"/>
            <w:vAlign w:val="center"/>
            <w:textDirection w:val="lrTb"/>
            <w:noWrap/>
          </w:tcPr>
          <w:p>
            <w:pPr>
              <w:jc w:val="center"/>
              <w:spacing w:line="360" w:lineRule="exact"/>
              <w:rPr>
                <w:rFonts w:hint="eastAsia" w:ascii="宋体" w:hAnsi="宋体" w:cs="宋体"/>
                <w:sz w:val="24"/>
                <w:szCs w:val="24"/>
              </w:rPr>
            </w:pPr>
            <w:r>
              <w:rPr>
                <w:rFonts w:ascii="宋体" w:hAnsi="宋体" w:cs="宋体"/>
                <w:sz w:val="24"/>
                <w:szCs w:val="24"/>
              </w:rPr>
              <w:t xml:space="preserve">名称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67" w:type="dxa"/>
            <w:vAlign w:val="center"/>
            <w:textDirection w:val="lrTb"/>
            <w:noWrap/>
          </w:tcPr>
          <w:p>
            <w:pPr>
              <w:jc w:val="center"/>
              <w:spacing w:line="360" w:lineRule="exact"/>
              <w:rPr>
                <w:rFonts w:hint="eastAsia" w:ascii="宋体" w:hAnsi="宋体" w:cs="宋体"/>
                <w:sz w:val="24"/>
                <w:szCs w:val="24"/>
              </w:rPr>
            </w:pPr>
            <w:r>
              <w:rPr>
                <w:rFonts w:ascii="宋体" w:hAnsi="宋体" w:cs="宋体"/>
                <w:sz w:val="24"/>
                <w:szCs w:val="24"/>
              </w:rPr>
              <w:t xml:space="preserve">数量</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67" w:type="dxa"/>
            <w:vAlign w:val="center"/>
            <w:textDirection w:val="lrTb"/>
            <w:noWrap/>
          </w:tcPr>
          <w:p>
            <w:pPr>
              <w:jc w:val="center"/>
              <w:spacing w:line="360" w:lineRule="exact"/>
              <w:rPr>
                <w:rFonts w:hint="eastAsia" w:ascii="宋体" w:hAnsi="宋体" w:cs="宋体"/>
                <w:sz w:val="24"/>
                <w:szCs w:val="24"/>
              </w:rPr>
            </w:pPr>
            <w:r>
              <w:rPr>
                <w:rFonts w:ascii="宋体" w:hAnsi="宋体" w:cs="宋体"/>
                <w:sz w:val="24"/>
                <w:szCs w:val="24"/>
              </w:rPr>
              <w:t xml:space="preserve">单位</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443" w:type="dxa"/>
            <w:vAlign w:val="center"/>
            <w:textDirection w:val="lrTb"/>
            <w:noWrap/>
          </w:tcPr>
          <w:p>
            <w:pPr>
              <w:jc w:val="center"/>
              <w:spacing w:line="360" w:lineRule="exact"/>
              <w:rPr>
                <w:rFonts w:hint="eastAsia" w:ascii="宋体" w:hAnsi="宋体" w:cs="宋体"/>
                <w:sz w:val="24"/>
                <w:szCs w:val="24"/>
              </w:rPr>
            </w:pPr>
            <w:r>
              <w:rPr>
                <w:rFonts w:ascii="宋体" w:hAnsi="宋体" w:cs="宋体"/>
                <w:sz w:val="24"/>
                <w:szCs w:val="24"/>
              </w:rPr>
              <w:t xml:space="preserve">所属行业</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277" w:type="dxa"/>
            <w:vAlign w:val="center"/>
            <w:textDirection w:val="lrTb"/>
            <w:noWrap/>
          </w:tcPr>
          <w:p>
            <w:pPr>
              <w:jc w:val="center"/>
              <w:spacing w:line="360" w:lineRule="exact"/>
              <w:rPr>
                <w:rFonts w:hint="eastAsia" w:ascii="宋体" w:hAnsi="宋体" w:cs="宋体"/>
                <w:sz w:val="24"/>
                <w:szCs w:val="24"/>
              </w:rPr>
            </w:pPr>
            <w:r>
              <w:rPr>
                <w:rFonts w:ascii="宋体" w:hAnsi="宋体" w:cs="宋体"/>
                <w:sz w:val="24"/>
                <w:szCs w:val="24"/>
              </w:rPr>
              <w:t xml:space="preserve">标的类型</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084" w:type="dxa"/>
            <w:vAlign w:val="center"/>
            <w:textDirection w:val="lrTb"/>
            <w:noWrap/>
          </w:tcPr>
          <w:p>
            <w:pPr>
              <w:jc w:val="center"/>
              <w:spacing w:line="360" w:lineRule="exact"/>
              <w:rPr>
                <w:rFonts w:hint="eastAsia" w:ascii="宋体" w:hAnsi="宋体" w:cs="宋体"/>
                <w:sz w:val="24"/>
                <w:szCs w:val="24"/>
              </w:rPr>
            </w:pPr>
            <w:r>
              <w:rPr>
                <w:rFonts w:ascii="宋体" w:hAnsi="宋体" w:cs="宋体"/>
                <w:sz w:val="24"/>
                <w:szCs w:val="24"/>
              </w:rPr>
              <w:t xml:space="preserve">标的</w:t>
            </w:r>
            <w:r/>
          </w:p>
          <w:p>
            <w:pPr>
              <w:jc w:val="center"/>
              <w:spacing w:line="360" w:lineRule="exact"/>
              <w:rPr>
                <w:rFonts w:hint="eastAsia" w:ascii="宋体" w:hAnsi="宋体" w:cs="宋体"/>
                <w:sz w:val="24"/>
                <w:szCs w:val="24"/>
              </w:rPr>
            </w:pPr>
            <w:r>
              <w:rPr>
                <w:rFonts w:ascii="宋体" w:hAnsi="宋体" w:cs="宋体"/>
                <w:sz w:val="24"/>
                <w:szCs w:val="24"/>
              </w:rPr>
              <w:t xml:space="preserve">属性</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26" w:type="dxa"/>
            <w:vAlign w:val="center"/>
            <w:textDirection w:val="lrTb"/>
            <w:noWrap/>
          </w:tcPr>
          <w:p>
            <w:pPr>
              <w:jc w:val="center"/>
              <w:spacing w:line="360" w:lineRule="exact"/>
              <w:rPr>
                <w:rFonts w:hint="eastAsia" w:ascii="宋体" w:hAnsi="宋体" w:cs="宋体"/>
                <w:sz w:val="24"/>
                <w:szCs w:val="24"/>
              </w:rPr>
            </w:pPr>
            <w:r>
              <w:rPr>
                <w:rFonts w:hint="eastAsia" w:ascii="宋体" w:hAnsi="宋体" w:cs="宋体"/>
                <w:sz w:val="24"/>
                <w:szCs w:val="24"/>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835" w:type="dxa"/>
            <w:vAlign w:val="center"/>
            <w:textDirection w:val="lrTb"/>
            <w:noWrap/>
          </w:tcPr>
          <w:p>
            <w:pPr>
              <w:jc w:val="center"/>
              <w:spacing w:line="300" w:lineRule="exact"/>
              <w:rPr>
                <w:rFonts w:hint="eastAsia" w:ascii="宋体" w:hAnsi="宋体" w:cs="宋体"/>
                <w:sz w:val="24"/>
                <w:szCs w:val="24"/>
              </w:rPr>
            </w:pPr>
            <w:r>
              <w:rPr>
                <w:rFonts w:ascii="宋体" w:hAnsi="宋体" w:cs="宋体"/>
                <w:sz w:val="24"/>
                <w:szCs w:val="24"/>
              </w:rPr>
              <w:t xml:space="preserve">2025-2027年度农村市属绿化养护</w:t>
            </w:r>
            <w:r>
              <w:rPr>
                <w:rFonts w:hint="eastAsia" w:ascii="宋体" w:hAnsi="宋体" w:cs="宋体"/>
                <w:sz w:val="24"/>
                <w:szCs w:val="24"/>
              </w:rPr>
              <w:t xml:space="preserve">采购包10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67" w:type="dxa"/>
            <w:vAlign w:val="center"/>
            <w:textDirection w:val="lrTb"/>
            <w:noWrap/>
          </w:tcPr>
          <w:p>
            <w:pPr>
              <w:jc w:val="center"/>
              <w:spacing w:line="300" w:lineRule="exact"/>
              <w:rPr>
                <w:rFonts w:hint="eastAsia" w:ascii="宋体" w:hAnsi="宋体" w:cs="宋体"/>
                <w:sz w:val="24"/>
                <w:szCs w:val="24"/>
              </w:rPr>
            </w:pPr>
            <w:r>
              <w:rPr>
                <w:rFonts w:hint="eastAsia" w:ascii="宋体" w:hAnsi="宋体" w:cs="宋体"/>
                <w:sz w:val="24"/>
                <w:szCs w:val="24"/>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67" w:type="dxa"/>
            <w:vAlign w:val="center"/>
            <w:textDirection w:val="lrTb"/>
            <w:noWrap/>
          </w:tcPr>
          <w:p>
            <w:pPr>
              <w:jc w:val="center"/>
              <w:spacing w:line="300" w:lineRule="exact"/>
              <w:rPr>
                <w:rFonts w:hint="eastAsia" w:ascii="宋体" w:hAnsi="宋体" w:cs="宋体"/>
                <w:sz w:val="24"/>
                <w:szCs w:val="24"/>
              </w:rPr>
            </w:pPr>
            <w:r>
              <w:rPr>
                <w:rFonts w:ascii="宋体" w:hAnsi="宋体" w:cs="宋体"/>
                <w:sz w:val="24"/>
                <w:szCs w:val="24"/>
              </w:rPr>
              <w:t xml:space="preserve">项</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443" w:type="dxa"/>
            <w:vAlign w:val="center"/>
            <w:textDirection w:val="lrTb"/>
            <w:noWrap/>
          </w:tcPr>
          <w:p>
            <w:pPr>
              <w:jc w:val="center"/>
              <w:spacing w:line="300" w:lineRule="exact"/>
              <w:rPr>
                <w:rFonts w:hint="eastAsia" w:ascii="宋体" w:hAnsi="宋体" w:cs="宋体"/>
                <w:sz w:val="24"/>
                <w:szCs w:val="24"/>
              </w:rPr>
            </w:pPr>
            <w:r>
              <w:rPr>
                <w:rFonts w:hint="eastAsia" w:ascii="宋体" w:hAnsi="宋体" w:cs="宋体"/>
                <w:sz w:val="24"/>
                <w:szCs w:val="24"/>
              </w:rPr>
              <w:t xml:space="preserve">其他未列明行业（包括 科学研究和技术服务业，水利、环境和公共 设施管理业，居民服 务、修理和其他服务 业，社会工作，文化、 体育和娱乐业等）</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277" w:type="dxa"/>
            <w:vAlign w:val="center"/>
            <w:textDirection w:val="lrTb"/>
            <w:noWrap/>
          </w:tcPr>
          <w:p>
            <w:pPr>
              <w:jc w:val="center"/>
              <w:spacing w:line="300" w:lineRule="exact"/>
              <w:rPr>
                <w:rFonts w:hint="eastAsia" w:ascii="宋体" w:hAnsi="宋体" w:cs="宋体"/>
                <w:sz w:val="24"/>
                <w:szCs w:val="24"/>
              </w:rPr>
            </w:pPr>
            <w:r>
              <w:rPr>
                <w:rFonts w:hint="eastAsia" w:ascii="宋体" w:hAnsi="宋体" w:cs="宋体"/>
                <w:sz w:val="24"/>
                <w:szCs w:val="24"/>
              </w:rPr>
              <w:t xml:space="preserve">主要采购标的</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084" w:type="dxa"/>
            <w:vAlign w:val="center"/>
            <w:textDirection w:val="lrTb"/>
            <w:noWrap/>
          </w:tcPr>
          <w:p>
            <w:pPr>
              <w:jc w:val="center"/>
              <w:spacing w:line="300" w:lineRule="exact"/>
              <w:rPr>
                <w:rFonts w:hint="eastAsia" w:ascii="宋体" w:hAnsi="宋体" w:cs="宋体"/>
                <w:sz w:val="24"/>
                <w:szCs w:val="24"/>
              </w:rPr>
            </w:pPr>
            <w:r>
              <w:rPr>
                <w:rFonts w:ascii="宋体" w:hAnsi="宋体" w:cs="宋体"/>
                <w:sz w:val="24"/>
                <w:szCs w:val="24"/>
              </w:rPr>
              <w:t xml:space="preserve">服务类</w:t>
            </w:r>
            <w:r/>
          </w:p>
        </w:tc>
      </w:tr>
    </w:tbl>
    <w:p>
      <w:pPr>
        <w:pStyle w:val="1312"/>
        <w:contextualSpacing/>
        <w:ind w:firstLine="508"/>
        <w:spacing w:line="360" w:lineRule="auto"/>
        <w:rPr>
          <w:rFonts w:hint="eastAsia" w:ascii="宋体" w:hAnsi="宋体" w:cs="宋体" w:eastAsiaTheme="minorEastAsia"/>
          <w:spacing w:val="8"/>
        </w:rPr>
      </w:pPr>
      <w:r>
        <w:rPr>
          <w:rFonts w:hint="eastAsia" w:ascii="宋体" w:hAnsi="宋体" w:cs="宋体" w:eastAsiaTheme="minorEastAsia"/>
          <w:spacing w:val="8"/>
        </w:rPr>
      </w:r>
      <w:r/>
    </w:p>
    <w:p>
      <w:pPr>
        <w:pStyle w:val="1312"/>
        <w:contextualSpacing/>
        <w:ind w:firstLine="508"/>
        <w:spacing w:line="360" w:lineRule="auto"/>
        <w:rPr>
          <w:rFonts w:hint="eastAsia" w:ascii="宋体" w:hAnsi="宋体" w:cs="宋体" w:eastAsiaTheme="minorEastAsia"/>
          <w:spacing w:val="8"/>
        </w:rPr>
      </w:pPr>
      <w:r>
        <w:rPr>
          <w:rFonts w:hint="eastAsia" w:ascii="宋体" w:hAnsi="宋体" w:cs="宋体" w:eastAsiaTheme="minorEastAsia"/>
          <w:spacing w:val="8"/>
        </w:rPr>
      </w:r>
      <w:r/>
    </w:p>
    <w:p>
      <w:pPr>
        <w:pStyle w:val="1312"/>
        <w:contextualSpacing/>
        <w:ind w:firstLine="508"/>
        <w:spacing w:line="360" w:lineRule="auto"/>
        <w:rPr>
          <w:rFonts w:hint="eastAsia" w:ascii="宋体" w:hAnsi="宋体" w:cs="宋体" w:eastAsiaTheme="minorEastAsia"/>
          <w:spacing w:val="7"/>
        </w:rPr>
      </w:pPr>
      <w:r>
        <w:rPr>
          <w:rFonts w:ascii="宋体" w:hAnsi="宋体" w:cs="宋体"/>
          <w:spacing w:val="8"/>
        </w:rPr>
        <w:t xml:space="preserve">2025-2027年度农村市属绿化养护</w:t>
      </w:r>
      <w:r>
        <w:rPr>
          <w:rFonts w:hint="eastAsia" w:ascii="宋体" w:hAnsi="宋体" w:cs="宋体"/>
          <w:spacing w:val="8"/>
        </w:rPr>
        <w:t xml:space="preserve">采购包</w:t>
      </w:r>
      <w:r>
        <w:rPr>
          <w:rFonts w:hint="eastAsia" w:ascii="宋体" w:hAnsi="宋体" w:cs="宋体" w:eastAsiaTheme="minorEastAsia"/>
          <w:spacing w:val="8"/>
        </w:rPr>
        <w:t xml:space="preserve">11：</w:t>
      </w:r>
      <w:r/>
    </w:p>
    <w:tbl>
      <w:tblPr>
        <w:tblW w:w="4993"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26"/>
        <w:gridCol w:w="1835"/>
        <w:gridCol w:w="767"/>
        <w:gridCol w:w="767"/>
        <w:gridCol w:w="3443"/>
        <w:gridCol w:w="1277"/>
        <w:gridCol w:w="1084"/>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26" w:type="dxa"/>
            <w:vAlign w:val="center"/>
            <w:textDirection w:val="lrTb"/>
            <w:noWrap/>
          </w:tcPr>
          <w:p>
            <w:pPr>
              <w:jc w:val="center"/>
              <w:spacing w:line="360" w:lineRule="exact"/>
              <w:rPr>
                <w:rFonts w:hint="eastAsia" w:ascii="宋体" w:hAnsi="宋体" w:cs="宋体"/>
                <w:sz w:val="24"/>
                <w:szCs w:val="24"/>
              </w:rPr>
            </w:pPr>
            <w:r>
              <w:rPr>
                <w:rFonts w:ascii="宋体" w:hAnsi="宋体" w:cs="宋体"/>
                <w:sz w:val="24"/>
                <w:szCs w:val="24"/>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835" w:type="dxa"/>
            <w:vAlign w:val="center"/>
            <w:textDirection w:val="lrTb"/>
            <w:noWrap/>
          </w:tcPr>
          <w:p>
            <w:pPr>
              <w:jc w:val="center"/>
              <w:spacing w:line="360" w:lineRule="exact"/>
              <w:rPr>
                <w:rFonts w:hint="eastAsia" w:ascii="宋体" w:hAnsi="宋体" w:cs="宋体"/>
                <w:sz w:val="24"/>
                <w:szCs w:val="24"/>
              </w:rPr>
            </w:pPr>
            <w:r>
              <w:rPr>
                <w:rFonts w:ascii="宋体" w:hAnsi="宋体" w:cs="宋体"/>
                <w:sz w:val="24"/>
                <w:szCs w:val="24"/>
              </w:rPr>
              <w:t xml:space="preserve">名称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67" w:type="dxa"/>
            <w:vAlign w:val="center"/>
            <w:textDirection w:val="lrTb"/>
            <w:noWrap/>
          </w:tcPr>
          <w:p>
            <w:pPr>
              <w:jc w:val="center"/>
              <w:spacing w:line="360" w:lineRule="exact"/>
              <w:rPr>
                <w:rFonts w:hint="eastAsia" w:ascii="宋体" w:hAnsi="宋体" w:cs="宋体"/>
                <w:sz w:val="24"/>
                <w:szCs w:val="24"/>
              </w:rPr>
            </w:pPr>
            <w:r>
              <w:rPr>
                <w:rFonts w:ascii="宋体" w:hAnsi="宋体" w:cs="宋体"/>
                <w:sz w:val="24"/>
                <w:szCs w:val="24"/>
              </w:rPr>
              <w:t xml:space="preserve">数量</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67" w:type="dxa"/>
            <w:vAlign w:val="center"/>
            <w:textDirection w:val="lrTb"/>
            <w:noWrap/>
          </w:tcPr>
          <w:p>
            <w:pPr>
              <w:jc w:val="center"/>
              <w:spacing w:line="360" w:lineRule="exact"/>
              <w:rPr>
                <w:rFonts w:hint="eastAsia" w:ascii="宋体" w:hAnsi="宋体" w:cs="宋体"/>
                <w:sz w:val="24"/>
                <w:szCs w:val="24"/>
              </w:rPr>
            </w:pPr>
            <w:r>
              <w:rPr>
                <w:rFonts w:ascii="宋体" w:hAnsi="宋体" w:cs="宋体"/>
                <w:sz w:val="24"/>
                <w:szCs w:val="24"/>
              </w:rPr>
              <w:t xml:space="preserve">单位</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443" w:type="dxa"/>
            <w:vAlign w:val="center"/>
            <w:textDirection w:val="lrTb"/>
            <w:noWrap/>
          </w:tcPr>
          <w:p>
            <w:pPr>
              <w:jc w:val="center"/>
              <w:spacing w:line="360" w:lineRule="exact"/>
              <w:rPr>
                <w:rFonts w:hint="eastAsia" w:ascii="宋体" w:hAnsi="宋体" w:cs="宋体"/>
                <w:sz w:val="24"/>
                <w:szCs w:val="24"/>
              </w:rPr>
            </w:pPr>
            <w:r>
              <w:rPr>
                <w:rFonts w:ascii="宋体" w:hAnsi="宋体" w:cs="宋体"/>
                <w:sz w:val="24"/>
                <w:szCs w:val="24"/>
              </w:rPr>
              <w:t xml:space="preserve">所属行业</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277" w:type="dxa"/>
            <w:vAlign w:val="center"/>
            <w:textDirection w:val="lrTb"/>
            <w:noWrap/>
          </w:tcPr>
          <w:p>
            <w:pPr>
              <w:jc w:val="center"/>
              <w:spacing w:line="360" w:lineRule="exact"/>
              <w:rPr>
                <w:rFonts w:hint="eastAsia" w:ascii="宋体" w:hAnsi="宋体" w:cs="宋体"/>
                <w:sz w:val="24"/>
                <w:szCs w:val="24"/>
              </w:rPr>
            </w:pPr>
            <w:r>
              <w:rPr>
                <w:rFonts w:ascii="宋体" w:hAnsi="宋体" w:cs="宋体"/>
                <w:sz w:val="24"/>
                <w:szCs w:val="24"/>
              </w:rPr>
              <w:t xml:space="preserve">标的类型</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084" w:type="dxa"/>
            <w:vAlign w:val="center"/>
            <w:textDirection w:val="lrTb"/>
            <w:noWrap/>
          </w:tcPr>
          <w:p>
            <w:pPr>
              <w:jc w:val="center"/>
              <w:spacing w:line="360" w:lineRule="exact"/>
              <w:rPr>
                <w:rFonts w:hint="eastAsia" w:ascii="宋体" w:hAnsi="宋体" w:cs="宋体"/>
                <w:sz w:val="24"/>
                <w:szCs w:val="24"/>
              </w:rPr>
            </w:pPr>
            <w:r>
              <w:rPr>
                <w:rFonts w:ascii="宋体" w:hAnsi="宋体" w:cs="宋体"/>
                <w:sz w:val="24"/>
                <w:szCs w:val="24"/>
              </w:rPr>
              <w:t xml:space="preserve">标的</w:t>
            </w:r>
            <w:r/>
          </w:p>
          <w:p>
            <w:pPr>
              <w:jc w:val="center"/>
              <w:spacing w:line="360" w:lineRule="exact"/>
              <w:rPr>
                <w:rFonts w:hint="eastAsia" w:ascii="宋体" w:hAnsi="宋体" w:cs="宋体"/>
                <w:sz w:val="24"/>
                <w:szCs w:val="24"/>
              </w:rPr>
            </w:pPr>
            <w:r>
              <w:rPr>
                <w:rFonts w:ascii="宋体" w:hAnsi="宋体" w:cs="宋体"/>
                <w:sz w:val="24"/>
                <w:szCs w:val="24"/>
              </w:rPr>
              <w:t xml:space="preserve">属性</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26" w:type="dxa"/>
            <w:vAlign w:val="center"/>
            <w:textDirection w:val="lrTb"/>
            <w:noWrap/>
          </w:tcPr>
          <w:p>
            <w:pPr>
              <w:jc w:val="center"/>
              <w:spacing w:line="360" w:lineRule="exact"/>
              <w:rPr>
                <w:rFonts w:hint="eastAsia" w:ascii="宋体" w:hAnsi="宋体" w:cs="宋体"/>
                <w:sz w:val="24"/>
                <w:szCs w:val="24"/>
              </w:rPr>
            </w:pPr>
            <w:r>
              <w:rPr>
                <w:rFonts w:hint="eastAsia" w:ascii="宋体" w:hAnsi="宋体" w:cs="宋体"/>
                <w:sz w:val="24"/>
                <w:szCs w:val="24"/>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835" w:type="dxa"/>
            <w:vAlign w:val="center"/>
            <w:textDirection w:val="lrTb"/>
            <w:noWrap/>
          </w:tcPr>
          <w:p>
            <w:pPr>
              <w:jc w:val="center"/>
              <w:spacing w:line="300" w:lineRule="exact"/>
              <w:rPr>
                <w:rFonts w:hint="eastAsia" w:ascii="宋体" w:hAnsi="宋体" w:cs="宋体"/>
                <w:sz w:val="24"/>
                <w:szCs w:val="24"/>
              </w:rPr>
            </w:pPr>
            <w:r>
              <w:rPr>
                <w:rFonts w:ascii="宋体" w:hAnsi="宋体" w:cs="宋体"/>
                <w:sz w:val="24"/>
                <w:szCs w:val="24"/>
              </w:rPr>
              <w:t xml:space="preserve">2025-2027年度农村市属绿化养护</w:t>
            </w:r>
            <w:r>
              <w:rPr>
                <w:rFonts w:hint="eastAsia" w:ascii="宋体" w:hAnsi="宋体" w:cs="宋体"/>
                <w:sz w:val="24"/>
                <w:szCs w:val="24"/>
              </w:rPr>
              <w:t xml:space="preserve">采购包11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67" w:type="dxa"/>
            <w:vAlign w:val="center"/>
            <w:textDirection w:val="lrTb"/>
            <w:noWrap/>
          </w:tcPr>
          <w:p>
            <w:pPr>
              <w:jc w:val="center"/>
              <w:spacing w:line="300" w:lineRule="exact"/>
              <w:rPr>
                <w:rFonts w:hint="eastAsia" w:ascii="宋体" w:hAnsi="宋体" w:cs="宋体"/>
                <w:sz w:val="24"/>
                <w:szCs w:val="24"/>
              </w:rPr>
            </w:pPr>
            <w:r>
              <w:rPr>
                <w:rFonts w:hint="eastAsia" w:ascii="宋体" w:hAnsi="宋体" w:cs="宋体"/>
                <w:sz w:val="24"/>
                <w:szCs w:val="24"/>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67" w:type="dxa"/>
            <w:vAlign w:val="center"/>
            <w:textDirection w:val="lrTb"/>
            <w:noWrap/>
          </w:tcPr>
          <w:p>
            <w:pPr>
              <w:jc w:val="center"/>
              <w:spacing w:line="300" w:lineRule="exact"/>
              <w:rPr>
                <w:rFonts w:hint="eastAsia" w:ascii="宋体" w:hAnsi="宋体" w:cs="宋体"/>
                <w:sz w:val="24"/>
                <w:szCs w:val="24"/>
              </w:rPr>
            </w:pPr>
            <w:r>
              <w:rPr>
                <w:rFonts w:ascii="宋体" w:hAnsi="宋体" w:cs="宋体"/>
                <w:sz w:val="24"/>
                <w:szCs w:val="24"/>
              </w:rPr>
              <w:t xml:space="preserve">项</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443" w:type="dxa"/>
            <w:vAlign w:val="center"/>
            <w:textDirection w:val="lrTb"/>
            <w:noWrap/>
          </w:tcPr>
          <w:p>
            <w:pPr>
              <w:jc w:val="center"/>
              <w:spacing w:line="300" w:lineRule="exact"/>
              <w:rPr>
                <w:rFonts w:hint="eastAsia" w:ascii="宋体" w:hAnsi="宋体" w:cs="宋体"/>
                <w:sz w:val="24"/>
                <w:szCs w:val="24"/>
              </w:rPr>
            </w:pPr>
            <w:r>
              <w:rPr>
                <w:rFonts w:hint="eastAsia" w:ascii="宋体" w:hAnsi="宋体" w:cs="宋体"/>
                <w:sz w:val="24"/>
                <w:szCs w:val="24"/>
              </w:rPr>
              <w:t xml:space="preserve">其他未列明行业（包括 科学研究和技术服务业，水利、环境和公共 设施管理业，居民服 务、修理和其他服务 业，社会工作，文化、 体育和娱乐业等）</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277" w:type="dxa"/>
            <w:vAlign w:val="center"/>
            <w:textDirection w:val="lrTb"/>
            <w:noWrap/>
          </w:tcPr>
          <w:p>
            <w:pPr>
              <w:jc w:val="center"/>
              <w:spacing w:line="300" w:lineRule="exact"/>
              <w:rPr>
                <w:rFonts w:hint="eastAsia" w:ascii="宋体" w:hAnsi="宋体" w:cs="宋体"/>
                <w:sz w:val="24"/>
                <w:szCs w:val="24"/>
              </w:rPr>
            </w:pPr>
            <w:r>
              <w:rPr>
                <w:rFonts w:hint="eastAsia" w:ascii="宋体" w:hAnsi="宋体" w:cs="宋体"/>
                <w:sz w:val="24"/>
                <w:szCs w:val="24"/>
              </w:rPr>
              <w:t xml:space="preserve">主要采购标的</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084" w:type="dxa"/>
            <w:vAlign w:val="center"/>
            <w:textDirection w:val="lrTb"/>
            <w:noWrap/>
          </w:tcPr>
          <w:p>
            <w:pPr>
              <w:jc w:val="center"/>
              <w:spacing w:line="300" w:lineRule="exact"/>
              <w:rPr>
                <w:rFonts w:hint="eastAsia" w:ascii="宋体" w:hAnsi="宋体" w:cs="宋体"/>
                <w:sz w:val="24"/>
                <w:szCs w:val="24"/>
              </w:rPr>
            </w:pPr>
            <w:r>
              <w:rPr>
                <w:rFonts w:ascii="宋体" w:hAnsi="宋体" w:cs="宋体"/>
                <w:sz w:val="24"/>
                <w:szCs w:val="24"/>
              </w:rPr>
              <w:t xml:space="preserve">服务类</w:t>
            </w:r>
            <w:r/>
          </w:p>
        </w:tc>
      </w:tr>
    </w:tbl>
    <w:p>
      <w:pPr>
        <w:pStyle w:val="1312"/>
        <w:contextualSpacing/>
        <w:ind w:firstLine="508"/>
        <w:spacing w:line="360" w:lineRule="auto"/>
        <w:rPr>
          <w:rFonts w:hint="eastAsia" w:ascii="宋体" w:hAnsi="宋体" w:cs="宋体" w:eastAsiaTheme="minorEastAsia"/>
          <w:spacing w:val="8"/>
        </w:rPr>
      </w:pPr>
      <w:r>
        <w:rPr>
          <w:rFonts w:hint="eastAsia" w:ascii="宋体" w:hAnsi="宋体" w:cs="宋体" w:eastAsiaTheme="minorEastAsia"/>
          <w:spacing w:val="8"/>
        </w:rPr>
      </w:r>
      <w:r/>
    </w:p>
    <w:p>
      <w:pPr>
        <w:pStyle w:val="1312"/>
        <w:contextualSpacing/>
        <w:ind w:firstLine="508"/>
        <w:spacing w:line="360" w:lineRule="auto"/>
        <w:rPr>
          <w:rFonts w:hint="eastAsia" w:ascii="宋体" w:hAnsi="宋体" w:cs="宋体" w:eastAsiaTheme="minorEastAsia"/>
          <w:spacing w:val="7"/>
        </w:rPr>
      </w:pPr>
      <w:r>
        <w:rPr>
          <w:rFonts w:ascii="宋体" w:hAnsi="宋体" w:cs="宋体"/>
          <w:spacing w:val="8"/>
        </w:rPr>
        <w:t xml:space="preserve">2025-2027年度农村市属绿化养护</w:t>
      </w:r>
      <w:r>
        <w:rPr>
          <w:rFonts w:hint="eastAsia" w:ascii="宋体" w:hAnsi="宋体" w:cs="宋体"/>
          <w:spacing w:val="8"/>
        </w:rPr>
        <w:t xml:space="preserve">采购包</w:t>
      </w:r>
      <w:r>
        <w:rPr>
          <w:rFonts w:hint="eastAsia" w:ascii="宋体" w:hAnsi="宋体" w:cs="宋体" w:eastAsiaTheme="minorEastAsia"/>
          <w:spacing w:val="8"/>
        </w:rPr>
        <w:t xml:space="preserve">12：</w:t>
      </w:r>
      <w:r/>
    </w:p>
    <w:tbl>
      <w:tblPr>
        <w:tblW w:w="4993"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26"/>
        <w:gridCol w:w="1835"/>
        <w:gridCol w:w="767"/>
        <w:gridCol w:w="767"/>
        <w:gridCol w:w="3443"/>
        <w:gridCol w:w="1277"/>
        <w:gridCol w:w="1084"/>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26" w:type="dxa"/>
            <w:vAlign w:val="center"/>
            <w:textDirection w:val="lrTb"/>
            <w:noWrap/>
          </w:tcPr>
          <w:p>
            <w:pPr>
              <w:jc w:val="center"/>
              <w:spacing w:line="360" w:lineRule="exact"/>
              <w:rPr>
                <w:rFonts w:hint="eastAsia" w:ascii="宋体" w:hAnsi="宋体" w:cs="宋体"/>
                <w:sz w:val="24"/>
                <w:szCs w:val="24"/>
              </w:rPr>
            </w:pPr>
            <w:r>
              <w:rPr>
                <w:rFonts w:ascii="宋体" w:hAnsi="宋体" w:cs="宋体"/>
                <w:sz w:val="24"/>
                <w:szCs w:val="24"/>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835" w:type="dxa"/>
            <w:vAlign w:val="center"/>
            <w:textDirection w:val="lrTb"/>
            <w:noWrap/>
          </w:tcPr>
          <w:p>
            <w:pPr>
              <w:jc w:val="center"/>
              <w:spacing w:line="360" w:lineRule="exact"/>
              <w:rPr>
                <w:rFonts w:hint="eastAsia" w:ascii="宋体" w:hAnsi="宋体" w:cs="宋体"/>
                <w:sz w:val="24"/>
                <w:szCs w:val="24"/>
              </w:rPr>
            </w:pPr>
            <w:r>
              <w:rPr>
                <w:rFonts w:ascii="宋体" w:hAnsi="宋体" w:cs="宋体"/>
                <w:sz w:val="24"/>
                <w:szCs w:val="24"/>
              </w:rPr>
              <w:t xml:space="preserve">名称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67" w:type="dxa"/>
            <w:vAlign w:val="center"/>
            <w:textDirection w:val="lrTb"/>
            <w:noWrap/>
          </w:tcPr>
          <w:p>
            <w:pPr>
              <w:jc w:val="center"/>
              <w:spacing w:line="360" w:lineRule="exact"/>
              <w:rPr>
                <w:rFonts w:hint="eastAsia" w:ascii="宋体" w:hAnsi="宋体" w:cs="宋体"/>
                <w:sz w:val="24"/>
                <w:szCs w:val="24"/>
              </w:rPr>
            </w:pPr>
            <w:r>
              <w:rPr>
                <w:rFonts w:ascii="宋体" w:hAnsi="宋体" w:cs="宋体"/>
                <w:sz w:val="24"/>
                <w:szCs w:val="24"/>
              </w:rPr>
              <w:t xml:space="preserve">数量</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67" w:type="dxa"/>
            <w:vAlign w:val="center"/>
            <w:textDirection w:val="lrTb"/>
            <w:noWrap/>
          </w:tcPr>
          <w:p>
            <w:pPr>
              <w:jc w:val="center"/>
              <w:spacing w:line="360" w:lineRule="exact"/>
              <w:rPr>
                <w:rFonts w:hint="eastAsia" w:ascii="宋体" w:hAnsi="宋体" w:cs="宋体"/>
                <w:sz w:val="24"/>
                <w:szCs w:val="24"/>
              </w:rPr>
            </w:pPr>
            <w:r>
              <w:rPr>
                <w:rFonts w:ascii="宋体" w:hAnsi="宋体" w:cs="宋体"/>
                <w:sz w:val="24"/>
                <w:szCs w:val="24"/>
              </w:rPr>
              <w:t xml:space="preserve">单位</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443" w:type="dxa"/>
            <w:vAlign w:val="center"/>
            <w:textDirection w:val="lrTb"/>
            <w:noWrap/>
          </w:tcPr>
          <w:p>
            <w:pPr>
              <w:jc w:val="center"/>
              <w:spacing w:line="360" w:lineRule="exact"/>
              <w:rPr>
                <w:rFonts w:hint="eastAsia" w:ascii="宋体" w:hAnsi="宋体" w:cs="宋体"/>
                <w:sz w:val="24"/>
                <w:szCs w:val="24"/>
              </w:rPr>
            </w:pPr>
            <w:r>
              <w:rPr>
                <w:rFonts w:ascii="宋体" w:hAnsi="宋体" w:cs="宋体"/>
                <w:sz w:val="24"/>
                <w:szCs w:val="24"/>
              </w:rPr>
              <w:t xml:space="preserve">所属行业</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277" w:type="dxa"/>
            <w:vAlign w:val="center"/>
            <w:textDirection w:val="lrTb"/>
            <w:noWrap/>
          </w:tcPr>
          <w:p>
            <w:pPr>
              <w:jc w:val="center"/>
              <w:spacing w:line="360" w:lineRule="exact"/>
              <w:rPr>
                <w:rFonts w:hint="eastAsia" w:ascii="宋体" w:hAnsi="宋体" w:cs="宋体"/>
                <w:sz w:val="24"/>
                <w:szCs w:val="24"/>
              </w:rPr>
            </w:pPr>
            <w:r>
              <w:rPr>
                <w:rFonts w:ascii="宋体" w:hAnsi="宋体" w:cs="宋体"/>
                <w:sz w:val="24"/>
                <w:szCs w:val="24"/>
              </w:rPr>
              <w:t xml:space="preserve">标的类型</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084" w:type="dxa"/>
            <w:vAlign w:val="center"/>
            <w:textDirection w:val="lrTb"/>
            <w:noWrap/>
          </w:tcPr>
          <w:p>
            <w:pPr>
              <w:jc w:val="center"/>
              <w:spacing w:line="360" w:lineRule="exact"/>
              <w:rPr>
                <w:rFonts w:hint="eastAsia" w:ascii="宋体" w:hAnsi="宋体" w:cs="宋体"/>
                <w:sz w:val="24"/>
                <w:szCs w:val="24"/>
              </w:rPr>
            </w:pPr>
            <w:r>
              <w:rPr>
                <w:rFonts w:ascii="宋体" w:hAnsi="宋体" w:cs="宋体"/>
                <w:sz w:val="24"/>
                <w:szCs w:val="24"/>
              </w:rPr>
              <w:t xml:space="preserve">标的</w:t>
            </w:r>
            <w:r/>
          </w:p>
          <w:p>
            <w:pPr>
              <w:jc w:val="center"/>
              <w:spacing w:line="360" w:lineRule="exact"/>
              <w:rPr>
                <w:rFonts w:hint="eastAsia" w:ascii="宋体" w:hAnsi="宋体" w:cs="宋体"/>
                <w:sz w:val="24"/>
                <w:szCs w:val="24"/>
              </w:rPr>
            </w:pPr>
            <w:r>
              <w:rPr>
                <w:rFonts w:ascii="宋体" w:hAnsi="宋体" w:cs="宋体"/>
                <w:sz w:val="24"/>
                <w:szCs w:val="24"/>
              </w:rPr>
              <w:t xml:space="preserve">属性</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26" w:type="dxa"/>
            <w:vAlign w:val="center"/>
            <w:textDirection w:val="lrTb"/>
            <w:noWrap/>
          </w:tcPr>
          <w:p>
            <w:pPr>
              <w:jc w:val="center"/>
              <w:spacing w:line="360" w:lineRule="exact"/>
              <w:rPr>
                <w:rFonts w:hint="eastAsia" w:ascii="宋体" w:hAnsi="宋体" w:cs="宋体"/>
                <w:sz w:val="24"/>
                <w:szCs w:val="24"/>
              </w:rPr>
            </w:pPr>
            <w:r>
              <w:rPr>
                <w:rFonts w:hint="eastAsia" w:ascii="宋体" w:hAnsi="宋体" w:cs="宋体"/>
                <w:sz w:val="24"/>
                <w:szCs w:val="24"/>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835" w:type="dxa"/>
            <w:vAlign w:val="center"/>
            <w:textDirection w:val="lrTb"/>
            <w:noWrap/>
          </w:tcPr>
          <w:p>
            <w:pPr>
              <w:jc w:val="center"/>
              <w:spacing w:line="300" w:lineRule="exact"/>
              <w:rPr>
                <w:rFonts w:hint="eastAsia" w:ascii="宋体" w:hAnsi="宋体" w:cs="宋体"/>
                <w:sz w:val="24"/>
                <w:szCs w:val="24"/>
              </w:rPr>
            </w:pPr>
            <w:r>
              <w:rPr>
                <w:rFonts w:ascii="宋体" w:hAnsi="宋体" w:cs="宋体"/>
                <w:sz w:val="24"/>
                <w:szCs w:val="24"/>
              </w:rPr>
              <w:t xml:space="preserve">2025-2027年度农村市属绿化养护</w:t>
            </w:r>
            <w:r>
              <w:rPr>
                <w:rFonts w:hint="eastAsia" w:ascii="宋体" w:hAnsi="宋体" w:cs="宋体"/>
                <w:sz w:val="24"/>
                <w:szCs w:val="24"/>
              </w:rPr>
              <w:t xml:space="preserve">采购包12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67" w:type="dxa"/>
            <w:vAlign w:val="center"/>
            <w:textDirection w:val="lrTb"/>
            <w:noWrap/>
          </w:tcPr>
          <w:p>
            <w:pPr>
              <w:jc w:val="center"/>
              <w:spacing w:line="300" w:lineRule="exact"/>
              <w:rPr>
                <w:rFonts w:hint="eastAsia" w:ascii="宋体" w:hAnsi="宋体" w:cs="宋体"/>
                <w:sz w:val="24"/>
                <w:szCs w:val="24"/>
              </w:rPr>
            </w:pPr>
            <w:r>
              <w:rPr>
                <w:rFonts w:hint="eastAsia" w:ascii="宋体" w:hAnsi="宋体" w:cs="宋体"/>
                <w:sz w:val="24"/>
                <w:szCs w:val="24"/>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67" w:type="dxa"/>
            <w:vAlign w:val="center"/>
            <w:textDirection w:val="lrTb"/>
            <w:noWrap/>
          </w:tcPr>
          <w:p>
            <w:pPr>
              <w:jc w:val="center"/>
              <w:spacing w:line="300" w:lineRule="exact"/>
              <w:rPr>
                <w:rFonts w:hint="eastAsia" w:ascii="宋体" w:hAnsi="宋体" w:cs="宋体"/>
                <w:sz w:val="24"/>
                <w:szCs w:val="24"/>
              </w:rPr>
            </w:pPr>
            <w:r>
              <w:rPr>
                <w:rFonts w:ascii="宋体" w:hAnsi="宋体" w:cs="宋体"/>
                <w:sz w:val="24"/>
                <w:szCs w:val="24"/>
              </w:rPr>
              <w:t xml:space="preserve">项</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443" w:type="dxa"/>
            <w:vAlign w:val="center"/>
            <w:textDirection w:val="lrTb"/>
            <w:noWrap/>
          </w:tcPr>
          <w:p>
            <w:pPr>
              <w:jc w:val="center"/>
              <w:spacing w:line="300" w:lineRule="exact"/>
              <w:rPr>
                <w:rFonts w:hint="eastAsia" w:ascii="宋体" w:hAnsi="宋体" w:cs="宋体"/>
                <w:sz w:val="24"/>
                <w:szCs w:val="24"/>
              </w:rPr>
            </w:pPr>
            <w:r>
              <w:rPr>
                <w:rFonts w:hint="eastAsia" w:ascii="宋体" w:hAnsi="宋体" w:cs="宋体"/>
                <w:sz w:val="24"/>
                <w:szCs w:val="24"/>
              </w:rPr>
              <w:t xml:space="preserve">其他未列明行业（包括 科学研究和技术服务业，水利、环境和公共 设施管理业，居民服 务、修理和其他服务 业，社会工作，文化、 体育和娱乐业等）</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277" w:type="dxa"/>
            <w:vAlign w:val="center"/>
            <w:textDirection w:val="lrTb"/>
            <w:noWrap/>
          </w:tcPr>
          <w:p>
            <w:pPr>
              <w:jc w:val="center"/>
              <w:spacing w:line="300" w:lineRule="exact"/>
              <w:rPr>
                <w:rFonts w:hint="eastAsia" w:ascii="宋体" w:hAnsi="宋体" w:cs="宋体"/>
                <w:sz w:val="24"/>
                <w:szCs w:val="24"/>
              </w:rPr>
            </w:pPr>
            <w:r>
              <w:rPr>
                <w:rFonts w:hint="eastAsia" w:ascii="宋体" w:hAnsi="宋体" w:cs="宋体"/>
                <w:sz w:val="24"/>
                <w:szCs w:val="24"/>
              </w:rPr>
              <w:t xml:space="preserve">主要采购标的</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084" w:type="dxa"/>
            <w:vAlign w:val="center"/>
            <w:textDirection w:val="lrTb"/>
            <w:noWrap/>
          </w:tcPr>
          <w:p>
            <w:pPr>
              <w:jc w:val="center"/>
              <w:spacing w:line="300" w:lineRule="exact"/>
              <w:rPr>
                <w:rFonts w:hint="eastAsia" w:ascii="宋体" w:hAnsi="宋体" w:cs="宋体"/>
                <w:sz w:val="24"/>
                <w:szCs w:val="24"/>
              </w:rPr>
            </w:pPr>
            <w:r>
              <w:rPr>
                <w:rFonts w:ascii="宋体" w:hAnsi="宋体" w:cs="宋体"/>
                <w:sz w:val="24"/>
                <w:szCs w:val="24"/>
              </w:rPr>
              <w:t xml:space="preserve">服务类</w:t>
            </w:r>
            <w:r/>
          </w:p>
        </w:tc>
      </w:tr>
    </w:tbl>
    <w:p>
      <w:pPr>
        <w:pStyle w:val="1312"/>
        <w:contextualSpacing/>
        <w:ind w:firstLine="508"/>
        <w:spacing w:line="360" w:lineRule="auto"/>
        <w:rPr>
          <w:rFonts w:hint="eastAsia" w:ascii="宋体" w:hAnsi="宋体" w:cs="宋体" w:eastAsiaTheme="minorEastAsia"/>
          <w:spacing w:val="8"/>
        </w:rPr>
      </w:pPr>
      <w:r>
        <w:rPr>
          <w:rFonts w:hint="eastAsia" w:ascii="宋体" w:hAnsi="宋体" w:cs="宋体" w:eastAsiaTheme="minorEastAsia"/>
          <w:spacing w:val="8"/>
        </w:rPr>
      </w:r>
      <w:r/>
    </w:p>
    <w:p>
      <w:pPr>
        <w:pStyle w:val="1312"/>
        <w:contextualSpacing/>
        <w:ind w:firstLine="508"/>
        <w:spacing w:line="360" w:lineRule="auto"/>
        <w:rPr>
          <w:rFonts w:hint="eastAsia" w:ascii="宋体" w:hAnsi="宋体" w:cs="宋体" w:eastAsiaTheme="minorEastAsia"/>
          <w:spacing w:val="7"/>
        </w:rPr>
      </w:pPr>
      <w:r>
        <w:rPr>
          <w:rFonts w:ascii="宋体" w:hAnsi="宋体" w:cs="宋体"/>
          <w:spacing w:val="8"/>
        </w:rPr>
        <w:t xml:space="preserve">2025-2027年度农村市属绿化养护</w:t>
      </w:r>
      <w:r>
        <w:rPr>
          <w:rFonts w:hint="eastAsia" w:ascii="宋体" w:hAnsi="宋体" w:cs="宋体"/>
          <w:spacing w:val="8"/>
        </w:rPr>
        <w:t xml:space="preserve">采购包</w:t>
      </w:r>
      <w:r>
        <w:rPr>
          <w:rFonts w:hint="eastAsia" w:ascii="宋体" w:hAnsi="宋体" w:cs="宋体" w:eastAsiaTheme="minorEastAsia"/>
          <w:spacing w:val="8"/>
        </w:rPr>
        <w:t xml:space="preserve">13：</w:t>
      </w:r>
      <w:r/>
    </w:p>
    <w:tbl>
      <w:tblPr>
        <w:tblW w:w="4993"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26"/>
        <w:gridCol w:w="1835"/>
        <w:gridCol w:w="767"/>
        <w:gridCol w:w="767"/>
        <w:gridCol w:w="3443"/>
        <w:gridCol w:w="1277"/>
        <w:gridCol w:w="1084"/>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26" w:type="dxa"/>
            <w:vAlign w:val="center"/>
            <w:textDirection w:val="lrTb"/>
            <w:noWrap/>
          </w:tcPr>
          <w:p>
            <w:pPr>
              <w:jc w:val="center"/>
              <w:spacing w:line="360" w:lineRule="exact"/>
              <w:rPr>
                <w:rFonts w:hint="eastAsia" w:ascii="宋体" w:hAnsi="宋体" w:cs="宋体"/>
                <w:sz w:val="24"/>
                <w:szCs w:val="24"/>
              </w:rPr>
            </w:pPr>
            <w:r>
              <w:rPr>
                <w:rFonts w:ascii="宋体" w:hAnsi="宋体" w:cs="宋体"/>
                <w:sz w:val="24"/>
                <w:szCs w:val="24"/>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835" w:type="dxa"/>
            <w:vAlign w:val="center"/>
            <w:textDirection w:val="lrTb"/>
            <w:noWrap/>
          </w:tcPr>
          <w:p>
            <w:pPr>
              <w:jc w:val="center"/>
              <w:spacing w:line="360" w:lineRule="exact"/>
              <w:rPr>
                <w:rFonts w:hint="eastAsia" w:ascii="宋体" w:hAnsi="宋体" w:cs="宋体"/>
                <w:sz w:val="24"/>
                <w:szCs w:val="24"/>
              </w:rPr>
            </w:pPr>
            <w:r>
              <w:rPr>
                <w:rFonts w:ascii="宋体" w:hAnsi="宋体" w:cs="宋体"/>
                <w:sz w:val="24"/>
                <w:szCs w:val="24"/>
              </w:rPr>
              <w:t xml:space="preserve">名称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67" w:type="dxa"/>
            <w:vAlign w:val="center"/>
            <w:textDirection w:val="lrTb"/>
            <w:noWrap/>
          </w:tcPr>
          <w:p>
            <w:pPr>
              <w:jc w:val="center"/>
              <w:spacing w:line="360" w:lineRule="exact"/>
              <w:rPr>
                <w:rFonts w:hint="eastAsia" w:ascii="宋体" w:hAnsi="宋体" w:cs="宋体"/>
                <w:sz w:val="24"/>
                <w:szCs w:val="24"/>
              </w:rPr>
            </w:pPr>
            <w:r>
              <w:rPr>
                <w:rFonts w:ascii="宋体" w:hAnsi="宋体" w:cs="宋体"/>
                <w:sz w:val="24"/>
                <w:szCs w:val="24"/>
              </w:rPr>
              <w:t xml:space="preserve">数量</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67" w:type="dxa"/>
            <w:vAlign w:val="center"/>
            <w:textDirection w:val="lrTb"/>
            <w:noWrap/>
          </w:tcPr>
          <w:p>
            <w:pPr>
              <w:jc w:val="center"/>
              <w:spacing w:line="360" w:lineRule="exact"/>
              <w:rPr>
                <w:rFonts w:hint="eastAsia" w:ascii="宋体" w:hAnsi="宋体" w:cs="宋体"/>
                <w:sz w:val="24"/>
                <w:szCs w:val="24"/>
              </w:rPr>
            </w:pPr>
            <w:r>
              <w:rPr>
                <w:rFonts w:ascii="宋体" w:hAnsi="宋体" w:cs="宋体"/>
                <w:sz w:val="24"/>
                <w:szCs w:val="24"/>
              </w:rPr>
              <w:t xml:space="preserve">单位</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443" w:type="dxa"/>
            <w:vAlign w:val="center"/>
            <w:textDirection w:val="lrTb"/>
            <w:noWrap/>
          </w:tcPr>
          <w:p>
            <w:pPr>
              <w:jc w:val="center"/>
              <w:spacing w:line="360" w:lineRule="exact"/>
              <w:rPr>
                <w:rFonts w:hint="eastAsia" w:ascii="宋体" w:hAnsi="宋体" w:cs="宋体"/>
                <w:sz w:val="24"/>
                <w:szCs w:val="24"/>
              </w:rPr>
            </w:pPr>
            <w:r>
              <w:rPr>
                <w:rFonts w:ascii="宋体" w:hAnsi="宋体" w:cs="宋体"/>
                <w:sz w:val="24"/>
                <w:szCs w:val="24"/>
              </w:rPr>
              <w:t xml:space="preserve">所属行业</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277" w:type="dxa"/>
            <w:vAlign w:val="center"/>
            <w:textDirection w:val="lrTb"/>
            <w:noWrap/>
          </w:tcPr>
          <w:p>
            <w:pPr>
              <w:jc w:val="center"/>
              <w:spacing w:line="360" w:lineRule="exact"/>
              <w:rPr>
                <w:rFonts w:hint="eastAsia" w:ascii="宋体" w:hAnsi="宋体" w:cs="宋体"/>
                <w:sz w:val="24"/>
                <w:szCs w:val="24"/>
              </w:rPr>
            </w:pPr>
            <w:r>
              <w:rPr>
                <w:rFonts w:ascii="宋体" w:hAnsi="宋体" w:cs="宋体"/>
                <w:sz w:val="24"/>
                <w:szCs w:val="24"/>
              </w:rPr>
              <w:t xml:space="preserve">标的类型</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084" w:type="dxa"/>
            <w:vAlign w:val="center"/>
            <w:textDirection w:val="lrTb"/>
            <w:noWrap/>
          </w:tcPr>
          <w:p>
            <w:pPr>
              <w:jc w:val="center"/>
              <w:spacing w:line="360" w:lineRule="exact"/>
              <w:rPr>
                <w:rFonts w:hint="eastAsia" w:ascii="宋体" w:hAnsi="宋体" w:cs="宋体"/>
                <w:sz w:val="24"/>
                <w:szCs w:val="24"/>
              </w:rPr>
            </w:pPr>
            <w:r>
              <w:rPr>
                <w:rFonts w:ascii="宋体" w:hAnsi="宋体" w:cs="宋体"/>
                <w:sz w:val="24"/>
                <w:szCs w:val="24"/>
              </w:rPr>
              <w:t xml:space="preserve">标的</w:t>
            </w:r>
            <w:r/>
          </w:p>
          <w:p>
            <w:pPr>
              <w:jc w:val="center"/>
              <w:spacing w:line="360" w:lineRule="exact"/>
              <w:rPr>
                <w:rFonts w:hint="eastAsia" w:ascii="宋体" w:hAnsi="宋体" w:cs="宋体"/>
                <w:sz w:val="24"/>
                <w:szCs w:val="24"/>
              </w:rPr>
            </w:pPr>
            <w:r>
              <w:rPr>
                <w:rFonts w:ascii="宋体" w:hAnsi="宋体" w:cs="宋体"/>
                <w:sz w:val="24"/>
                <w:szCs w:val="24"/>
              </w:rPr>
              <w:t xml:space="preserve">属性</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26" w:type="dxa"/>
            <w:vAlign w:val="center"/>
            <w:textDirection w:val="lrTb"/>
            <w:noWrap/>
          </w:tcPr>
          <w:p>
            <w:pPr>
              <w:jc w:val="center"/>
              <w:spacing w:line="360" w:lineRule="exact"/>
              <w:rPr>
                <w:rFonts w:hint="eastAsia" w:ascii="宋体" w:hAnsi="宋体" w:cs="宋体"/>
                <w:sz w:val="24"/>
                <w:szCs w:val="24"/>
              </w:rPr>
            </w:pPr>
            <w:r>
              <w:rPr>
                <w:rFonts w:hint="eastAsia" w:ascii="宋体" w:hAnsi="宋体" w:cs="宋体"/>
                <w:sz w:val="24"/>
                <w:szCs w:val="24"/>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835" w:type="dxa"/>
            <w:vAlign w:val="center"/>
            <w:textDirection w:val="lrTb"/>
            <w:noWrap/>
          </w:tcPr>
          <w:p>
            <w:pPr>
              <w:jc w:val="center"/>
              <w:spacing w:line="300" w:lineRule="exact"/>
              <w:rPr>
                <w:rFonts w:hint="eastAsia" w:ascii="宋体" w:hAnsi="宋体" w:cs="宋体"/>
                <w:sz w:val="24"/>
                <w:szCs w:val="24"/>
              </w:rPr>
            </w:pPr>
            <w:r>
              <w:rPr>
                <w:rFonts w:ascii="宋体" w:hAnsi="宋体" w:cs="宋体"/>
                <w:sz w:val="24"/>
                <w:szCs w:val="24"/>
              </w:rPr>
              <w:t xml:space="preserve">2025-2027年度农村市属绿化养护</w:t>
            </w:r>
            <w:r>
              <w:rPr>
                <w:rFonts w:hint="eastAsia" w:ascii="宋体" w:hAnsi="宋体" w:cs="宋体"/>
                <w:sz w:val="24"/>
                <w:szCs w:val="24"/>
              </w:rPr>
              <w:t xml:space="preserve">采购包13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67" w:type="dxa"/>
            <w:vAlign w:val="center"/>
            <w:textDirection w:val="lrTb"/>
            <w:noWrap/>
          </w:tcPr>
          <w:p>
            <w:pPr>
              <w:jc w:val="center"/>
              <w:spacing w:line="300" w:lineRule="exact"/>
              <w:rPr>
                <w:rFonts w:hint="eastAsia" w:ascii="宋体" w:hAnsi="宋体" w:cs="宋体"/>
                <w:sz w:val="24"/>
                <w:szCs w:val="24"/>
              </w:rPr>
            </w:pPr>
            <w:r>
              <w:rPr>
                <w:rFonts w:hint="eastAsia" w:ascii="宋体" w:hAnsi="宋体" w:cs="宋体"/>
                <w:sz w:val="24"/>
                <w:szCs w:val="24"/>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67" w:type="dxa"/>
            <w:vAlign w:val="center"/>
            <w:textDirection w:val="lrTb"/>
            <w:noWrap/>
          </w:tcPr>
          <w:p>
            <w:pPr>
              <w:jc w:val="center"/>
              <w:spacing w:line="300" w:lineRule="exact"/>
              <w:rPr>
                <w:rFonts w:hint="eastAsia" w:ascii="宋体" w:hAnsi="宋体" w:cs="宋体"/>
                <w:sz w:val="24"/>
                <w:szCs w:val="24"/>
              </w:rPr>
            </w:pPr>
            <w:r>
              <w:rPr>
                <w:rFonts w:ascii="宋体" w:hAnsi="宋体" w:cs="宋体"/>
                <w:sz w:val="24"/>
                <w:szCs w:val="24"/>
              </w:rPr>
              <w:t xml:space="preserve">项</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443" w:type="dxa"/>
            <w:vAlign w:val="center"/>
            <w:textDirection w:val="lrTb"/>
            <w:noWrap/>
          </w:tcPr>
          <w:p>
            <w:pPr>
              <w:jc w:val="center"/>
              <w:spacing w:line="300" w:lineRule="exact"/>
              <w:rPr>
                <w:rFonts w:hint="eastAsia" w:ascii="宋体" w:hAnsi="宋体" w:cs="宋体"/>
                <w:sz w:val="24"/>
                <w:szCs w:val="24"/>
              </w:rPr>
            </w:pPr>
            <w:r>
              <w:rPr>
                <w:rFonts w:hint="eastAsia" w:ascii="宋体" w:hAnsi="宋体" w:cs="宋体"/>
                <w:sz w:val="24"/>
                <w:szCs w:val="24"/>
              </w:rPr>
              <w:t xml:space="preserve">其他未列明行业（包括 科学研究和技术服务业，水利、环境和公共 设施管理业，居民服 务、修理和其他服务 业，社会工作，文化、 体育和娱乐业等）</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277" w:type="dxa"/>
            <w:vAlign w:val="center"/>
            <w:textDirection w:val="lrTb"/>
            <w:noWrap/>
          </w:tcPr>
          <w:p>
            <w:pPr>
              <w:jc w:val="center"/>
              <w:spacing w:line="300" w:lineRule="exact"/>
              <w:rPr>
                <w:rFonts w:hint="eastAsia" w:ascii="宋体" w:hAnsi="宋体" w:cs="宋体"/>
                <w:sz w:val="24"/>
                <w:szCs w:val="24"/>
              </w:rPr>
            </w:pPr>
            <w:r>
              <w:rPr>
                <w:rFonts w:hint="eastAsia" w:ascii="宋体" w:hAnsi="宋体" w:cs="宋体"/>
                <w:sz w:val="24"/>
                <w:szCs w:val="24"/>
              </w:rPr>
              <w:t xml:space="preserve">主要采购标的</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084" w:type="dxa"/>
            <w:vAlign w:val="center"/>
            <w:textDirection w:val="lrTb"/>
            <w:noWrap/>
          </w:tcPr>
          <w:p>
            <w:pPr>
              <w:jc w:val="center"/>
              <w:spacing w:line="300" w:lineRule="exact"/>
              <w:rPr>
                <w:rFonts w:hint="eastAsia" w:ascii="宋体" w:hAnsi="宋体" w:cs="宋体"/>
                <w:sz w:val="24"/>
                <w:szCs w:val="24"/>
              </w:rPr>
            </w:pPr>
            <w:r>
              <w:rPr>
                <w:rFonts w:ascii="宋体" w:hAnsi="宋体" w:cs="宋体"/>
                <w:sz w:val="24"/>
                <w:szCs w:val="24"/>
              </w:rPr>
              <w:t xml:space="preserve">服务类</w:t>
            </w:r>
            <w:r/>
          </w:p>
        </w:tc>
      </w:tr>
    </w:tbl>
    <w:p>
      <w:pPr>
        <w:pStyle w:val="1314"/>
        <w:ind w:firstLine="508"/>
        <w:spacing w:line="440" w:lineRule="exact"/>
        <w:rPr>
          <w:rFonts w:hint="eastAsia" w:ascii="宋体" w:hAnsi="宋体" w:eastAsia="宋体" w:cs="宋体"/>
          <w:spacing w:val="7"/>
        </w:rPr>
      </w:pPr>
      <w:r>
        <w:rPr>
          <w:rFonts w:ascii="宋体" w:hAnsi="宋体" w:eastAsia="宋体" w:cs="宋体"/>
          <w:spacing w:val="7"/>
        </w:rPr>
        <w:t xml:space="preserve">注：根据《关于印发中小企业划型标准规定的通知》（工信部联企业〔2011〕300号）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w:t>
      </w:r>
      <w:r>
        <w:rPr>
          <w:rFonts w:ascii="宋体" w:hAnsi="宋体" w:eastAsia="宋体" w:cs="宋体"/>
          <w:spacing w:val="7"/>
        </w:rPr>
        <w:t xml:space="preserve">未列明行业（包括科学研究和技术服务业，水利、环境和公共设施管理业，居民服务、修理和其他服务业，社会工作，文化、体育和娱乐业等）。</w:t>
      </w:r>
      <w:r/>
    </w:p>
    <w:p>
      <w:pPr>
        <w:pStyle w:val="1315"/>
        <w:contextualSpacing/>
        <w:ind w:firstLine="508"/>
        <w:spacing w:line="360" w:lineRule="auto"/>
        <w:rPr>
          <w:rFonts w:hint="eastAsia" w:ascii="宋体" w:hAnsi="宋体" w:eastAsia="宋体" w:cs="宋体"/>
          <w:spacing w:val="7"/>
        </w:rPr>
      </w:pPr>
      <w:r>
        <w:rPr>
          <w:rFonts w:hint="eastAsia" w:ascii="宋体" w:hAnsi="宋体" w:eastAsia="宋体" w:cs="宋体"/>
          <w:spacing w:val="7"/>
        </w:rPr>
      </w:r>
      <w:r/>
    </w:p>
    <w:p>
      <w:pPr>
        <w:pStyle w:val="1315"/>
        <w:contextualSpacing/>
        <w:ind w:firstLine="508"/>
        <w:spacing w:line="360" w:lineRule="auto"/>
        <w:rPr>
          <w:rFonts w:hint="eastAsia" w:ascii="宋体" w:hAnsi="宋体" w:eastAsia="宋体" w:cs="宋体"/>
          <w:spacing w:val="7"/>
        </w:rPr>
      </w:pPr>
      <w:r>
        <w:rPr>
          <w:rFonts w:ascii="宋体" w:hAnsi="宋体" w:eastAsia="宋体" w:cs="宋体"/>
          <w:spacing w:val="7"/>
        </w:rPr>
        <w:t xml:space="preserve">2.核心产品清单</w:t>
      </w:r>
      <w:r/>
    </w:p>
    <w:p>
      <w:pPr>
        <w:pStyle w:val="1315"/>
        <w:contextualSpacing/>
        <w:ind w:firstLine="480"/>
        <w:spacing w:line="360" w:lineRule="auto"/>
        <w:rPr>
          <w:rFonts w:hint="eastAsia" w:ascii="宋体" w:hAnsi="宋体" w:eastAsia="宋体" w:cs="宋体"/>
        </w:rPr>
      </w:pPr>
      <w:r>
        <w:rPr>
          <w:rFonts w:ascii="宋体" w:hAnsi="宋体" w:eastAsia="宋体" w:cs="宋体"/>
        </w:rPr>
        <w:t xml:space="preserve">无</w:t>
      </w:r>
      <w:r/>
    </w:p>
    <w:p>
      <w:pPr>
        <w:pStyle w:val="1317"/>
        <w:contextualSpacing/>
        <w:ind w:firstLine="508"/>
        <w:spacing w:line="360" w:lineRule="auto"/>
        <w:rPr>
          <w:rFonts w:hint="eastAsia" w:ascii="宋体" w:hAnsi="宋体" w:eastAsia="宋体" w:cs="宋体"/>
          <w:spacing w:val="7"/>
        </w:rPr>
      </w:pPr>
      <w:r>
        <w:rPr>
          <w:rFonts w:ascii="宋体" w:hAnsi="宋体" w:eastAsia="宋体" w:cs="宋体"/>
          <w:spacing w:val="7"/>
        </w:rPr>
        <w:t xml:space="preserve">3、节能、环境标志产品清单(请提供国家确定的认证机构出具的、处于有效期之内的节能产品、环境标志产品认证证书（若证书有附件（附录）的，附件（附录）须随证书一起提供)）</w:t>
      </w:r>
      <w:r/>
    </w:p>
    <w:p>
      <w:pPr>
        <w:pStyle w:val="1317"/>
        <w:contextualSpacing/>
        <w:ind w:firstLine="508"/>
        <w:spacing w:line="360" w:lineRule="auto"/>
        <w:rPr>
          <w:rFonts w:hint="eastAsia" w:ascii="宋体" w:hAnsi="宋体" w:eastAsia="宋体" w:cs="宋体"/>
          <w:spacing w:val="7"/>
        </w:rPr>
      </w:pPr>
      <w:r>
        <w:rPr>
          <w:rFonts w:ascii="宋体" w:hAnsi="宋体" w:eastAsia="宋体" w:cs="宋体"/>
          <w:spacing w:val="7"/>
        </w:rPr>
        <w:t xml:space="preserve">节能产品政府采购品目清单：</w:t>
      </w:r>
      <w:r/>
    </w:p>
    <w:p>
      <w:pPr>
        <w:pStyle w:val="1317"/>
        <w:contextualSpacing/>
        <w:ind w:firstLine="480"/>
        <w:spacing w:line="360" w:lineRule="auto"/>
        <w:rPr>
          <w:rFonts w:hint="eastAsia" w:ascii="宋体" w:hAnsi="宋体" w:eastAsia="宋体" w:cs="宋体"/>
        </w:rPr>
      </w:pPr>
      <w:r>
        <w:rPr>
          <w:rFonts w:hint="eastAsia" w:ascii="宋体" w:hAnsi="宋体" w:eastAsia="宋体" w:cs="宋体"/>
        </w:rPr>
        <w:t xml:space="preserve">无</w:t>
      </w:r>
      <w:r/>
    </w:p>
    <w:p>
      <w:pPr>
        <w:pStyle w:val="1320"/>
        <w:contextualSpacing/>
        <w:ind w:firstLine="508"/>
        <w:spacing w:line="360" w:lineRule="auto"/>
        <w:rPr>
          <w:rFonts w:hint="eastAsia" w:ascii="宋体" w:hAnsi="宋体" w:eastAsia="宋体" w:cs="宋体"/>
          <w:spacing w:val="7"/>
        </w:rPr>
      </w:pPr>
      <w:r>
        <w:rPr>
          <w:rFonts w:ascii="宋体" w:hAnsi="宋体" w:eastAsia="宋体" w:cs="宋体"/>
          <w:spacing w:val="7"/>
        </w:rPr>
        <w:t xml:space="preserve">环境标志产品政府采购品目清单:</w:t>
      </w:r>
      <w:r/>
    </w:p>
    <w:p>
      <w:pPr>
        <w:pStyle w:val="1320"/>
        <w:contextualSpacing/>
        <w:ind w:firstLine="480"/>
        <w:spacing w:line="360" w:lineRule="auto"/>
        <w:rPr>
          <w:rFonts w:hint="eastAsia" w:ascii="宋体" w:hAnsi="宋体" w:eastAsia="宋体" w:cs="宋体"/>
        </w:rPr>
      </w:pPr>
      <w:r>
        <w:rPr>
          <w:rFonts w:ascii="宋体" w:hAnsi="宋体" w:eastAsia="宋体" w:cs="宋体"/>
        </w:rPr>
        <w:t xml:space="preserve">无</w:t>
      </w:r>
      <w:r/>
    </w:p>
    <w:p>
      <w:pPr>
        <w:ind w:firstLine="482"/>
        <w:spacing w:line="440" w:lineRule="exact"/>
        <w:rPr>
          <w:rFonts w:hint="eastAsia" w:ascii="宋体" w:hAnsi="宋体" w:cs="宋体"/>
          <w:b/>
          <w:sz w:val="24"/>
          <w:szCs w:val="24"/>
        </w:rPr>
      </w:pPr>
      <w:r/>
      <w:bookmarkStart w:id="199" w:name="EB408f2104b2e44804a6615a1921eee37c"/>
      <w:r/>
      <w:bookmarkEnd w:id="199"/>
      <w:r>
        <w:rPr>
          <w:rFonts w:hint="eastAsia" w:ascii="宋体" w:hAnsi="宋体" w:cs="宋体"/>
          <w:b/>
          <w:sz w:val="24"/>
          <w:szCs w:val="24"/>
        </w:rPr>
        <w:t xml:space="preserve">二、技术要求</w:t>
      </w:r>
      <w:r/>
    </w:p>
    <w:p>
      <w:pPr>
        <w:ind w:firstLine="562"/>
        <w:spacing w:line="440" w:lineRule="exact"/>
        <w:rPr>
          <w:rFonts w:hint="eastAsia" w:ascii="宋体" w:hAnsi="宋体" w:cs="宋体"/>
          <w:b/>
          <w:sz w:val="28"/>
          <w:szCs w:val="28"/>
        </w:rPr>
      </w:pPr>
      <w:r>
        <w:rPr>
          <w:rFonts w:hint="eastAsia" w:ascii="宋体" w:hAnsi="宋体" w:cs="宋体"/>
          <w:b/>
          <w:sz w:val="28"/>
          <w:szCs w:val="28"/>
        </w:rPr>
        <w:t xml:space="preserve">适用于各个标段</w:t>
      </w:r>
      <w:r/>
    </w:p>
    <w:tbl>
      <w:tblPr>
        <w:tblStyle w:val="1435"/>
        <w:tblW w:w="9606" w:type="dxa"/>
        <w:tblLook w:val="04A0" w:firstRow="1" w:lastRow="0" w:firstColumn="1" w:lastColumn="0" w:noHBand="0" w:noVBand="1"/>
      </w:tblPr>
      <w:tblGrid>
        <w:gridCol w:w="675"/>
        <w:gridCol w:w="1701"/>
        <w:gridCol w:w="7230"/>
      </w:tblGrid>
      <w:tr>
        <w:trPr>
          <w:trHeight w:val="506"/>
        </w:trPr>
        <w:tc>
          <w:tcPr>
            <w:tcW w:w="675" w:type="dxa"/>
            <w:vAlign w:val="center"/>
            <w:textDirection w:val="lrTb"/>
            <w:noWrap w:val="false"/>
          </w:tcPr>
          <w:p>
            <w:pPr>
              <w:jc w:val="center"/>
            </w:pPr>
            <w:r>
              <w:t xml:space="preserve">序号</w:t>
            </w:r>
            <w:r/>
          </w:p>
        </w:tc>
        <w:tc>
          <w:tcPr>
            <w:tcW w:w="1701" w:type="dxa"/>
            <w:vAlign w:val="center"/>
            <w:textDirection w:val="lrTb"/>
            <w:noWrap w:val="false"/>
          </w:tcPr>
          <w:p>
            <w:pPr>
              <w:jc w:val="center"/>
            </w:pPr>
            <w:r>
              <w:rPr>
                <w:sz w:val="24"/>
              </w:rPr>
              <w:t xml:space="preserve">名称</w:t>
            </w:r>
            <w:r/>
          </w:p>
        </w:tc>
        <w:tc>
          <w:tcPr>
            <w:tcW w:w="7230" w:type="dxa"/>
            <w:vAlign w:val="center"/>
            <w:textDirection w:val="lrTb"/>
            <w:noWrap w:val="false"/>
          </w:tcPr>
          <w:p>
            <w:pPr>
              <w:jc w:val="center"/>
            </w:pPr>
            <w:r>
              <w:rPr>
                <w:sz w:val="24"/>
              </w:rPr>
              <w:t xml:space="preserve">内容</w:t>
            </w:r>
            <w:r/>
          </w:p>
        </w:tc>
      </w:tr>
      <w:tr>
        <w:trPr/>
        <w:tc>
          <w:tcPr>
            <w:tcW w:w="675" w:type="dxa"/>
            <w:vAlign w:val="center"/>
            <w:vMerge w:val="restart"/>
            <w:textDirection w:val="lrTb"/>
            <w:noWrap w:val="false"/>
          </w:tcPr>
          <w:p>
            <w:pPr>
              <w:jc w:val="center"/>
              <w:spacing w:line="360" w:lineRule="atLeast"/>
              <w:rPr>
                <w:rFonts w:hint="eastAsia" w:ascii="宋体" w:hAnsi="宋体"/>
                <w:sz w:val="24"/>
                <w:szCs w:val="24"/>
              </w:rPr>
            </w:pPr>
            <w:r>
              <w:rPr>
                <w:rFonts w:hint="eastAsia" w:ascii="宋体" w:hAnsi="宋体"/>
                <w:sz w:val="24"/>
                <w:szCs w:val="24"/>
              </w:rPr>
              <w:t xml:space="preserve">1</w:t>
            </w:r>
            <w:r/>
          </w:p>
        </w:tc>
        <w:tc>
          <w:tcPr>
            <w:tcW w:w="1701" w:type="dxa"/>
            <w:vAlign w:val="center"/>
            <w:vMerge w:val="restart"/>
            <w:textDirection w:val="lrTb"/>
            <w:noWrap w:val="false"/>
          </w:tcPr>
          <w:p>
            <w:pPr>
              <w:jc w:val="center"/>
              <w:spacing w:line="360" w:lineRule="atLeast"/>
              <w:rPr>
                <w:rFonts w:hint="eastAsia" w:ascii="宋体" w:hAnsi="宋体"/>
                <w:sz w:val="24"/>
                <w:szCs w:val="24"/>
              </w:rPr>
            </w:pPr>
            <w:r>
              <w:rPr>
                <w:rFonts w:ascii="宋体" w:hAnsi="宋体"/>
                <w:sz w:val="24"/>
                <w:szCs w:val="24"/>
              </w:rPr>
              <w:t xml:space="preserve">绿地养护要求</w:t>
            </w:r>
            <w:r/>
          </w:p>
        </w:tc>
        <w:tc>
          <w:tcPr>
            <w:tcW w:w="7230" w:type="dxa"/>
            <w:textDirection w:val="lrTb"/>
            <w:noWrap w:val="false"/>
          </w:tcPr>
          <w:p>
            <w:pPr>
              <w:jc w:val="left"/>
              <w:spacing w:line="360" w:lineRule="exact"/>
              <w:rPr>
                <w:rFonts w:hint="eastAsia" w:ascii="宋体" w:hAnsi="宋体" w:cs="宋体"/>
                <w:sz w:val="24"/>
                <w:szCs w:val="24"/>
              </w:rPr>
            </w:pPr>
            <w:r>
              <w:rPr>
                <w:rFonts w:hint="eastAsia" w:ascii="宋体" w:hAnsi="宋体" w:cs="宋体"/>
                <w:sz w:val="24"/>
                <w:szCs w:val="24"/>
              </w:rPr>
              <w:t xml:space="preserve">1.1总则</w:t>
            </w:r>
            <w:r/>
          </w:p>
          <w:p>
            <w:pPr>
              <w:ind w:firstLine="480"/>
              <w:jc w:val="left"/>
              <w:spacing w:line="360" w:lineRule="exact"/>
              <w:rPr>
                <w:rFonts w:hint="eastAsia" w:ascii="宋体" w:hAnsi="宋体" w:cs="宋体"/>
                <w:sz w:val="24"/>
                <w:szCs w:val="24"/>
              </w:rPr>
            </w:pPr>
            <w:r>
              <w:rPr>
                <w:rFonts w:ascii="宋体" w:hAnsi="宋体" w:cs="宋体"/>
                <w:sz w:val="24"/>
                <w:szCs w:val="24"/>
              </w:rPr>
              <w:t xml:space="preserve">承包养护期限内，</w:t>
            </w:r>
            <w:r>
              <w:rPr>
                <w:rFonts w:hint="eastAsia" w:ascii="宋体" w:hAnsi="宋体" w:cs="宋体"/>
                <w:sz w:val="24"/>
                <w:szCs w:val="24"/>
              </w:rPr>
              <w:t xml:space="preserve">中标单位</w:t>
            </w:r>
            <w:r>
              <w:rPr>
                <w:rFonts w:ascii="宋体" w:hAnsi="宋体" w:cs="宋体"/>
                <w:sz w:val="24"/>
                <w:szCs w:val="24"/>
              </w:rPr>
              <w:t xml:space="preserve">应</w:t>
            </w:r>
            <w:r>
              <w:rPr>
                <w:rFonts w:hint="eastAsia" w:ascii="宋体" w:hAnsi="宋体" w:cs="宋体"/>
                <w:sz w:val="24"/>
                <w:szCs w:val="24"/>
              </w:rPr>
              <w:t xml:space="preserve">严格按照</w:t>
            </w:r>
            <w:r>
              <w:rPr>
                <w:rFonts w:ascii="宋体" w:hAnsi="宋体" w:cs="宋体"/>
                <w:sz w:val="24"/>
                <w:szCs w:val="24"/>
              </w:rPr>
              <w:t xml:space="preserve">《城市绿化条例》《江苏省城市园林绿化植物养护技术规定》中园林绿化养护操作规程及园林绿化养护质量标准，合理组织，精心养护，保质保量完成养护管理任务，并符合</w:t>
            </w:r>
            <w:r>
              <w:rPr>
                <w:rFonts w:hint="eastAsia" w:ascii="宋体" w:hAnsi="宋体" w:cs="宋体"/>
                <w:sz w:val="24"/>
                <w:szCs w:val="24"/>
              </w:rPr>
              <w:t xml:space="preserve">《张家港市属农村绿化养护考核办法》</w:t>
            </w:r>
            <w:r>
              <w:rPr>
                <w:rFonts w:ascii="宋体" w:hAnsi="宋体" w:cs="宋体"/>
                <w:sz w:val="24"/>
                <w:szCs w:val="24"/>
              </w:rPr>
              <w:t xml:space="preserve">、</w:t>
            </w:r>
            <w:r>
              <w:rPr>
                <w:rFonts w:hint="eastAsia" w:ascii="宋体" w:hAnsi="宋体" w:cs="宋体"/>
                <w:sz w:val="24"/>
                <w:szCs w:val="24"/>
              </w:rPr>
              <w:t xml:space="preserve">《张家港市属农村绿化养护考核百分细则》，积极开展各项绿化养护工作，力求规范化、标准化、精细化，保证绿化景观效果优美。</w:t>
            </w:r>
            <w:r/>
          </w:p>
          <w:p>
            <w:pPr>
              <w:ind w:firstLine="480"/>
              <w:jc w:val="left"/>
              <w:spacing w:line="360" w:lineRule="exact"/>
              <w:rPr>
                <w:rFonts w:hint="eastAsia" w:ascii="宋体" w:hAnsi="宋体" w:cs="宋体"/>
                <w:sz w:val="24"/>
                <w:szCs w:val="24"/>
              </w:rPr>
            </w:pPr>
            <w:r>
              <w:rPr>
                <w:rFonts w:hint="eastAsia" w:ascii="宋体" w:hAnsi="宋体" w:cs="宋体"/>
                <w:sz w:val="24"/>
                <w:szCs w:val="24"/>
              </w:rPr>
              <w:t xml:space="preserve">中标单位及时建档，明确养护区域，防止在后续养护中出现无人管理区域、养护范围模糊等现象；按时完成绿地交接工作，并做好</w:t>
            </w:r>
            <w:r>
              <w:rPr>
                <w:rFonts w:hint="eastAsia" w:ascii="宋体" w:hAnsi="宋体" w:cs="宋体"/>
                <w:sz w:val="24"/>
                <w:szCs w:val="24"/>
              </w:rPr>
              <w:t xml:space="preserve">影像</w:t>
            </w:r>
            <w:r>
              <w:rPr>
                <w:rFonts w:hint="eastAsia" w:ascii="宋体" w:hAnsi="宋体" w:cs="宋体"/>
                <w:sz w:val="24"/>
                <w:szCs w:val="24"/>
              </w:rPr>
              <w:t xml:space="preserve">资料备份，包括标段内名贵树种、特色树种、大树的规格、位置、长势等情况；建立绿地养护台账，记录绿地内相关养护工作、苗木变化、行政开挖、绿化改造、应急抢险、环境整治突击等情况</w:t>
            </w:r>
            <w:r>
              <w:rPr>
                <w:rFonts w:ascii="宋体" w:hAnsi="宋体" w:cs="宋体"/>
                <w:sz w:val="24"/>
                <w:szCs w:val="24"/>
              </w:rPr>
              <w:t xml:space="preserve">。 </w:t>
            </w:r>
            <w:r/>
          </w:p>
          <w:p>
            <w:pPr>
              <w:ind w:firstLine="480"/>
              <w:jc w:val="left"/>
              <w:spacing w:line="360" w:lineRule="exact"/>
              <w:rPr>
                <w:rFonts w:hint="eastAsia" w:ascii="宋体" w:hAnsi="宋体" w:cs="宋体"/>
                <w:sz w:val="24"/>
                <w:szCs w:val="24"/>
              </w:rPr>
            </w:pPr>
            <w:r>
              <w:rPr>
                <w:rFonts w:ascii="宋体" w:hAnsi="宋体" w:cs="宋体"/>
                <w:sz w:val="24"/>
                <w:szCs w:val="24"/>
              </w:rPr>
              <w:t xml:space="preserve">养护服务期内，如遇用地性质改变、道路建设占用或其他原因导致绿地养护面积增减，则根据合同单价相应调整养护服务费用。 </w:t>
            </w:r>
            <w:r/>
          </w:p>
        </w:tc>
      </w:tr>
      <w:tr>
        <w:trPr/>
        <w:tc>
          <w:tcPr>
            <w:tcW w:w="675" w:type="dxa"/>
            <w:vAlign w:val="center"/>
            <w:vMerge w:val="continue"/>
            <w:textDirection w:val="lrTb"/>
            <w:noWrap w:val="false"/>
          </w:tcPr>
          <w:p>
            <w:pPr>
              <w:jc w:val="center"/>
              <w:spacing w:line="360" w:lineRule="atLeast"/>
              <w:rPr>
                <w:rFonts w:hint="eastAsia" w:ascii="宋体" w:hAnsi="宋体"/>
                <w:sz w:val="24"/>
                <w:szCs w:val="24"/>
              </w:rPr>
            </w:pPr>
            <w:r>
              <w:rPr>
                <w:rFonts w:hint="eastAsia" w:ascii="宋体" w:hAnsi="宋体"/>
                <w:sz w:val="24"/>
                <w:szCs w:val="24"/>
              </w:rPr>
            </w:r>
            <w:r/>
          </w:p>
        </w:tc>
        <w:tc>
          <w:tcPr>
            <w:tcW w:w="1701" w:type="dxa"/>
            <w:vAlign w:val="center"/>
            <w:vMerge w:val="continue"/>
            <w:textDirection w:val="lrTb"/>
            <w:noWrap w:val="false"/>
          </w:tcPr>
          <w:p>
            <w:pPr>
              <w:jc w:val="center"/>
              <w:spacing w:line="360" w:lineRule="atLeast"/>
              <w:rPr>
                <w:rFonts w:hint="eastAsia" w:ascii="宋体" w:hAnsi="宋体"/>
                <w:sz w:val="24"/>
                <w:szCs w:val="24"/>
              </w:rPr>
            </w:pPr>
            <w:r>
              <w:rPr>
                <w:rFonts w:hint="eastAsia" w:ascii="宋体" w:hAnsi="宋体"/>
                <w:sz w:val="24"/>
                <w:szCs w:val="24"/>
              </w:rPr>
            </w:r>
            <w:r/>
          </w:p>
        </w:tc>
        <w:tc>
          <w:tcPr>
            <w:tcW w:w="7230" w:type="dxa"/>
            <w:textDirection w:val="lrTb"/>
            <w:noWrap w:val="false"/>
          </w:tcPr>
          <w:p>
            <w:pPr>
              <w:jc w:val="left"/>
              <w:spacing w:line="360" w:lineRule="exact"/>
              <w:tabs>
                <w:tab w:val="left" w:pos="530" w:leader="none"/>
              </w:tabs>
              <w:rPr>
                <w:rFonts w:hint="eastAsia" w:ascii="宋体" w:hAnsi="宋体" w:cs="宋体"/>
                <w:sz w:val="24"/>
                <w:szCs w:val="24"/>
              </w:rPr>
            </w:pPr>
            <w:r>
              <w:rPr>
                <w:rFonts w:hint="eastAsia" w:ascii="宋体" w:hAnsi="宋体" w:cs="宋体"/>
                <w:sz w:val="24"/>
                <w:szCs w:val="24"/>
              </w:rPr>
              <w:t xml:space="preserve">1.2日常养护</w:t>
            </w:r>
            <w:r/>
          </w:p>
          <w:p>
            <w:pPr>
              <w:ind w:firstLine="480"/>
              <w:jc w:val="left"/>
              <w:spacing w:line="360" w:lineRule="exact"/>
              <w:tabs>
                <w:tab w:val="left" w:pos="530" w:leader="none"/>
              </w:tabs>
              <w:rPr>
                <w:rFonts w:hint="eastAsia" w:ascii="宋体" w:hAnsi="宋体" w:cs="宋体"/>
                <w:sz w:val="24"/>
                <w:szCs w:val="24"/>
              </w:rPr>
            </w:pPr>
            <w:r>
              <w:rPr>
                <w:rFonts w:hint="eastAsia" w:ascii="宋体" w:hAnsi="宋体" w:cs="宋体"/>
                <w:sz w:val="24"/>
                <w:szCs w:val="24"/>
              </w:rPr>
              <w:t xml:space="preserve">1.2.1</w:t>
            </w:r>
            <w:r>
              <w:rPr>
                <w:rFonts w:ascii="宋体" w:hAnsi="宋体" w:cs="宋体"/>
                <w:sz w:val="24"/>
                <w:szCs w:val="24"/>
              </w:rPr>
              <w:t xml:space="preserve">环境维护：</w:t>
            </w:r>
            <w:r/>
          </w:p>
          <w:p>
            <w:pPr>
              <w:ind w:firstLine="480"/>
              <w:jc w:val="left"/>
              <w:spacing w:line="360" w:lineRule="exact"/>
              <w:rPr>
                <w:rFonts w:hint="eastAsia" w:ascii="宋体" w:hAnsi="宋体" w:cs="宋体"/>
                <w:sz w:val="24"/>
                <w:szCs w:val="24"/>
              </w:rPr>
            </w:pPr>
            <w:r>
              <w:rPr>
                <w:rFonts w:ascii="宋体" w:hAnsi="宋体" w:cs="宋体"/>
                <w:sz w:val="24"/>
                <w:szCs w:val="24"/>
              </w:rPr>
              <w:t xml:space="preserve">及时清理绿地内各种杂物（蔬菜棚架、修剪垃圾、陈旧落叶、树体藤蔓、绿地杂草、建筑垃圾等），无养护死角；树木、草坪修</w:t>
            </w:r>
            <w:r>
              <w:rPr>
                <w:rFonts w:ascii="宋体" w:hAnsi="宋体" w:cs="宋体"/>
                <w:sz w:val="24"/>
                <w:szCs w:val="24"/>
              </w:rPr>
              <w:t xml:space="preserve">剪后草坪屑、树枝等及时清运不过夜，不乱丢乱抛；春、夏、秋季节绿地内河塘水草需清理打捞，水上草（如绿萍等） 无大面积蔓延、水下草定期清理，保持水面清洁；秋冬季节水生植物如菖蒲、再力花、梭鱼草等统一清理收割清运，消除火灾隐患；河塘四周无围网围栏，无私搭棚架；</w:t>
            </w:r>
            <w:r>
              <w:rPr>
                <w:rFonts w:hint="eastAsia" w:ascii="宋体" w:hAnsi="宋体" w:cs="宋体"/>
                <w:sz w:val="24"/>
                <w:szCs w:val="24"/>
              </w:rPr>
              <w:t xml:space="preserve">清除养护范围内野生动物猎捕工具（捕鸟网、捕兽夹等）</w:t>
            </w:r>
            <w:r>
              <w:rPr>
                <w:rFonts w:ascii="宋体" w:hAnsi="宋体" w:cs="宋体"/>
                <w:sz w:val="24"/>
                <w:szCs w:val="24"/>
              </w:rPr>
              <w:t xml:space="preserve">。 </w:t>
            </w:r>
            <w:r/>
          </w:p>
          <w:p>
            <w:pPr>
              <w:numPr>
                <w:ilvl w:val="2"/>
                <w:numId w:val="9"/>
              </w:numPr>
              <w:jc w:val="left"/>
              <w:spacing w:line="360" w:lineRule="exact"/>
              <w:tabs>
                <w:tab w:val="left" w:pos="770" w:leader="none"/>
              </w:tabs>
              <w:rPr>
                <w:rFonts w:hint="eastAsia" w:ascii="宋体" w:hAnsi="宋体" w:cs="宋体"/>
                <w:sz w:val="24"/>
                <w:szCs w:val="24"/>
              </w:rPr>
            </w:pPr>
            <w:r>
              <w:rPr>
                <w:rFonts w:hint="eastAsia" w:ascii="宋体" w:hAnsi="宋体" w:cs="宋体"/>
                <w:sz w:val="24"/>
                <w:szCs w:val="24"/>
              </w:rPr>
              <w:t xml:space="preserve">1.2 植物养护：</w:t>
            </w:r>
            <w:r/>
          </w:p>
          <w:p>
            <w:pPr>
              <w:numPr>
                <w:ilvl w:val="2"/>
                <w:numId w:val="9"/>
              </w:numPr>
              <w:jc w:val="left"/>
              <w:spacing w:line="360" w:lineRule="exact"/>
              <w:tabs>
                <w:tab w:val="left" w:pos="770" w:leader="none"/>
              </w:tabs>
              <w:rPr>
                <w:rFonts w:hint="eastAsia" w:ascii="宋体" w:hAnsi="宋体" w:cs="宋体"/>
                <w:sz w:val="24"/>
                <w:szCs w:val="24"/>
              </w:rPr>
            </w:pPr>
            <w:r>
              <w:rPr>
                <w:rFonts w:hint="eastAsia" w:ascii="宋体" w:hAnsi="宋体" w:cs="宋体"/>
                <w:sz w:val="24"/>
                <w:szCs w:val="24"/>
              </w:rPr>
              <w:t xml:space="preserve">1.2.1</w:t>
            </w:r>
            <w:r>
              <w:rPr>
                <w:rFonts w:ascii="宋体" w:hAnsi="宋体" w:cs="宋体"/>
                <w:sz w:val="24"/>
                <w:szCs w:val="24"/>
              </w:rPr>
              <w:t xml:space="preserve">施肥与病虫防治： </w:t>
            </w:r>
            <w:r/>
          </w:p>
          <w:p>
            <w:pPr>
              <w:jc w:val="left"/>
              <w:spacing w:line="360" w:lineRule="exact"/>
              <w:rPr>
                <w:rFonts w:hint="eastAsia" w:ascii="宋体" w:hAnsi="宋体" w:cs="宋体"/>
                <w:sz w:val="24"/>
                <w:szCs w:val="24"/>
              </w:rPr>
            </w:pPr>
            <w:r>
              <w:rPr>
                <w:rFonts w:ascii="宋体" w:hAnsi="宋体" w:cs="宋体"/>
                <w:sz w:val="24"/>
                <w:szCs w:val="24"/>
              </w:rPr>
              <w:t xml:space="preserve">①农药使用：按规定使用农药，科学防治，做到合理配比、选准药品、用量正确，无药害产生；发现未知病虫害应主动及时汇报，积极防治；春秋两季，重点防治刺吸性害虫，植物生长期注意防治食叶类害虫及钻蛀性害虫，草坪及多年生地被类应重点防治地下害虫；无大面积危害症状影响绿化景观。 </w:t>
            </w:r>
            <w:r/>
          </w:p>
          <w:p>
            <w:pPr>
              <w:jc w:val="left"/>
              <w:spacing w:line="360" w:lineRule="exact"/>
              <w:rPr>
                <w:rFonts w:hint="eastAsia" w:ascii="宋体" w:hAnsi="宋体" w:cs="宋体"/>
                <w:sz w:val="24"/>
                <w:szCs w:val="24"/>
              </w:rPr>
            </w:pPr>
            <w:r>
              <w:rPr>
                <w:rFonts w:ascii="宋体" w:hAnsi="宋体" w:cs="宋体"/>
                <w:sz w:val="24"/>
                <w:szCs w:val="24"/>
              </w:rPr>
              <w:t xml:space="preserve">②肥料施放：开花乔灌木、行道树按要求施肥及时，每年休眠期（11月</w:t>
            </w:r>
            <w:r>
              <w:rPr>
                <w:rFonts w:hint="eastAsia" w:ascii="宋体" w:hAnsi="宋体" w:cs="宋体"/>
                <w:sz w:val="24"/>
                <w:szCs w:val="24"/>
              </w:rPr>
              <w:t xml:space="preserve">-</w:t>
            </w:r>
            <w:r>
              <w:rPr>
                <w:rFonts w:ascii="宋体" w:hAnsi="宋体" w:cs="宋体"/>
                <w:sz w:val="24"/>
                <w:szCs w:val="24"/>
              </w:rPr>
              <w:t xml:space="preserve">2月）施基肥，花灌木花后统一追肥花肥；模纹、隔离带小灌木等生长季节适时追肥。施肥方法适当，用量合理， 不产生肥害，施肥后及时覆盖。乔木类采用沟施或穴施，深度大于30cm，并及时覆盖</w:t>
            </w:r>
            <w:r>
              <w:rPr>
                <w:rFonts w:hint="eastAsia" w:ascii="宋体" w:hAnsi="宋体" w:cs="宋体"/>
                <w:sz w:val="24"/>
                <w:szCs w:val="24"/>
              </w:rPr>
              <w:t xml:space="preserve">；</w:t>
            </w:r>
            <w:r>
              <w:rPr>
                <w:rFonts w:ascii="宋体" w:hAnsi="宋体" w:cs="宋体"/>
                <w:sz w:val="24"/>
                <w:szCs w:val="24"/>
              </w:rPr>
              <w:t xml:space="preserve">灌木、地被、草坪等撒施肥料后应及时充分浇水，肥料不得粘在花、叶上，以免灼伤产生肥害，</w:t>
            </w:r>
            <w:r>
              <w:rPr>
                <w:rFonts w:hint="eastAsia" w:ascii="宋体" w:hAnsi="宋体" w:cs="宋体"/>
                <w:sz w:val="24"/>
                <w:szCs w:val="24"/>
              </w:rPr>
              <w:t xml:space="preserve">并且草坪应薄肥勤施；水生植物施肥不应污 染水质；吸附类藤本应叶面施肥</w:t>
            </w:r>
            <w:r>
              <w:rPr>
                <w:rFonts w:ascii="宋体" w:hAnsi="宋体" w:cs="宋体"/>
                <w:sz w:val="24"/>
                <w:szCs w:val="24"/>
              </w:rPr>
              <w:t xml:space="preserve">。 </w:t>
            </w:r>
            <w:r/>
          </w:p>
          <w:p>
            <w:pPr>
              <w:jc w:val="left"/>
              <w:spacing w:line="360" w:lineRule="exact"/>
              <w:rPr>
                <w:rFonts w:hint="eastAsia" w:ascii="宋体" w:hAnsi="宋体" w:cs="宋体"/>
                <w:sz w:val="24"/>
                <w:szCs w:val="24"/>
              </w:rPr>
            </w:pPr>
            <w:r>
              <w:rPr>
                <w:rFonts w:ascii="宋体" w:hAnsi="宋体" w:cs="宋体"/>
                <w:sz w:val="24"/>
                <w:szCs w:val="24"/>
              </w:rPr>
              <w:t xml:space="preserve">③冬季涂白：结合冬季树木涂白，及时清理消灭越冬虫蛹、虫茧及有关病原体；树木涂白同区域高度一致，涂白剂配比合理， 附着力强。 </w:t>
            </w:r>
            <w:r/>
          </w:p>
          <w:p>
            <w:pPr>
              <w:jc w:val="left"/>
              <w:spacing w:line="360" w:lineRule="exact"/>
              <w:rPr>
                <w:rFonts w:hint="eastAsia" w:ascii="宋体" w:hAnsi="宋体" w:cs="宋体"/>
                <w:sz w:val="24"/>
                <w:szCs w:val="24"/>
              </w:rPr>
            </w:pPr>
            <w:r>
              <w:rPr>
                <w:rFonts w:ascii="宋体" w:hAnsi="宋体" w:cs="宋体"/>
                <w:sz w:val="24"/>
                <w:szCs w:val="24"/>
              </w:rPr>
              <w:t xml:space="preserve">④病虫防治：</w:t>
            </w:r>
            <w:r>
              <w:rPr>
                <w:rFonts w:hint="eastAsia" w:ascii="宋体" w:hAnsi="宋体" w:cs="宋体"/>
                <w:sz w:val="24"/>
                <w:szCs w:val="24"/>
              </w:rPr>
              <w:t xml:space="preserve">“预防为主、综合防治”，</w:t>
            </w:r>
            <w:r>
              <w:rPr>
                <w:rFonts w:ascii="宋体" w:hAnsi="宋体" w:cs="宋体"/>
                <w:sz w:val="24"/>
                <w:szCs w:val="24"/>
              </w:rPr>
              <w:t xml:space="preserve">根据地段实际情况，建立病虫害防治台账，及时进行预测防治，并将防治用药情况通过月度养护计划及总结报送甲方。 </w:t>
            </w:r>
            <w:r/>
          </w:p>
          <w:p>
            <w:pPr>
              <w:ind w:firstLine="480"/>
              <w:jc w:val="left"/>
              <w:spacing w:line="360" w:lineRule="exact"/>
              <w:tabs>
                <w:tab w:val="left" w:pos="770" w:leader="none"/>
              </w:tabs>
              <w:rPr>
                <w:rFonts w:hint="eastAsia" w:ascii="宋体" w:hAnsi="宋体" w:cs="宋体"/>
                <w:sz w:val="24"/>
                <w:szCs w:val="24"/>
              </w:rPr>
            </w:pPr>
            <w:r>
              <w:rPr>
                <w:rFonts w:hint="eastAsia" w:ascii="宋体" w:hAnsi="宋体" w:cs="宋体"/>
                <w:sz w:val="24"/>
                <w:szCs w:val="24"/>
              </w:rPr>
              <w:t xml:space="preserve">1.2.2</w:t>
            </w:r>
            <w:r>
              <w:rPr>
                <w:rFonts w:ascii="宋体" w:hAnsi="宋体" w:cs="宋体"/>
                <w:sz w:val="24"/>
                <w:szCs w:val="24"/>
              </w:rPr>
              <w:t xml:space="preserve">绿化长势</w:t>
            </w:r>
            <w:r/>
          </w:p>
          <w:p>
            <w:pPr>
              <w:ind w:firstLine="480"/>
              <w:jc w:val="left"/>
              <w:spacing w:line="360" w:lineRule="exact"/>
              <w:rPr>
                <w:rFonts w:hint="eastAsia" w:ascii="宋体" w:hAnsi="宋体" w:cs="宋体"/>
                <w:sz w:val="24"/>
                <w:szCs w:val="24"/>
              </w:rPr>
            </w:pPr>
            <w:r>
              <w:rPr>
                <w:rFonts w:ascii="宋体" w:hAnsi="宋体" w:cs="宋体"/>
                <w:sz w:val="24"/>
                <w:szCs w:val="24"/>
              </w:rPr>
              <w:t xml:space="preserve">①死树、枯枝、断枝、半截子树清理：绿地、林地及道路行道树无死株、半截子树、断枝及明显枯枝，行道树树干、树枝上无嵌入物、悬挂物、张贴物。 </w:t>
            </w:r>
            <w:r/>
          </w:p>
          <w:p>
            <w:pPr>
              <w:ind w:firstLine="480"/>
              <w:jc w:val="left"/>
              <w:spacing w:line="360" w:lineRule="exact"/>
              <w:rPr>
                <w:rFonts w:hint="eastAsia" w:ascii="宋体" w:hAnsi="宋体" w:cs="宋体"/>
                <w:sz w:val="24"/>
                <w:szCs w:val="24"/>
              </w:rPr>
            </w:pPr>
            <w:r>
              <w:rPr>
                <w:rFonts w:ascii="宋体" w:hAnsi="宋体" w:cs="宋体"/>
                <w:sz w:val="24"/>
                <w:szCs w:val="24"/>
              </w:rPr>
              <w:t xml:space="preserve">②地被小灌木补缺：绿地内地被、小灌木无缺损，绿篱及满种模纹有空缺应及时归并补缺，草坪无空缺，如有空缺应及时重播或重铺，长势良好，生长期无黄化现象出现。 </w:t>
            </w:r>
            <w:r/>
          </w:p>
          <w:p>
            <w:pPr>
              <w:ind w:firstLine="480"/>
              <w:jc w:val="left"/>
              <w:spacing w:line="360" w:lineRule="exact"/>
              <w:rPr>
                <w:rFonts w:hint="eastAsia" w:ascii="宋体" w:hAnsi="宋体" w:cs="宋体"/>
                <w:sz w:val="24"/>
                <w:szCs w:val="24"/>
              </w:rPr>
            </w:pPr>
            <w:r>
              <w:rPr>
                <w:rFonts w:ascii="宋体" w:hAnsi="宋体" w:cs="宋体"/>
                <w:sz w:val="24"/>
                <w:szCs w:val="24"/>
              </w:rPr>
              <w:t xml:space="preserve">③树体矫正及支撑整理：树木无倾斜、倒歪现象，高大乔木应采取防倒有效措施，因台风等灾害天气造成树木倒伏时，应及时扶正,支撑倒伏树木，地段原有支撑完整无损、树体无铅丝嵌入现象，无用支撑及地桩及时清理。 </w:t>
            </w:r>
            <w:r/>
          </w:p>
          <w:p>
            <w:pPr>
              <w:ind w:firstLine="480"/>
              <w:jc w:val="left"/>
              <w:spacing w:line="360" w:lineRule="exact"/>
              <w:rPr>
                <w:rFonts w:hint="eastAsia" w:ascii="宋体" w:hAnsi="宋体" w:cs="宋体"/>
                <w:sz w:val="24"/>
                <w:szCs w:val="24"/>
              </w:rPr>
            </w:pPr>
            <w:r>
              <w:rPr>
                <w:rFonts w:ascii="宋体" w:hAnsi="宋体" w:cs="宋体"/>
                <w:sz w:val="24"/>
                <w:szCs w:val="24"/>
              </w:rPr>
              <w:t xml:space="preserve">④花境植物整理：花境植物长势良好，花境内植物层次错落有</w:t>
            </w:r>
            <w:r>
              <w:rPr>
                <w:rFonts w:ascii="宋体" w:hAnsi="宋体" w:cs="宋体"/>
                <w:sz w:val="24"/>
                <w:szCs w:val="24"/>
              </w:rPr>
              <w:t xml:space="preserve">致，不杂乱，无空缺，各植物间边界清晰，生长互不影响，易扩张宿根类及时间苗，确保景观效果优美。 </w:t>
            </w:r>
            <w:r/>
          </w:p>
          <w:p>
            <w:pPr>
              <w:ind w:firstLine="480"/>
              <w:jc w:val="left"/>
              <w:spacing w:line="360" w:lineRule="exact"/>
              <w:rPr>
                <w:rFonts w:hint="eastAsia" w:ascii="宋体" w:hAnsi="宋体" w:cs="宋体"/>
                <w:sz w:val="24"/>
                <w:szCs w:val="24"/>
              </w:rPr>
            </w:pPr>
            <w:r>
              <w:rPr>
                <w:rFonts w:ascii="宋体" w:hAnsi="宋体" w:cs="宋体"/>
                <w:sz w:val="24"/>
                <w:szCs w:val="24"/>
              </w:rPr>
              <w:t xml:space="preserve">⑤草坪铺设及地形修复：绿地内草坪地形平整，无坑洼，草坪与道路交界易破坏处及时平整修复，明显坑洼点位及时增围土方细平。 </w:t>
            </w:r>
            <w:r/>
          </w:p>
          <w:p>
            <w:pPr>
              <w:ind w:firstLine="480"/>
              <w:jc w:val="left"/>
              <w:spacing w:line="360" w:lineRule="exact"/>
              <w:rPr>
                <w:rFonts w:hint="eastAsia" w:ascii="宋体" w:hAnsi="宋体" w:cs="宋体"/>
                <w:sz w:val="24"/>
                <w:szCs w:val="24"/>
              </w:rPr>
            </w:pPr>
            <w:r>
              <w:rPr>
                <w:rFonts w:ascii="宋体" w:hAnsi="宋体" w:cs="宋体"/>
                <w:sz w:val="24"/>
                <w:szCs w:val="24"/>
              </w:rPr>
              <w:t xml:space="preserve">⑥树穴整理及草坪切边：树穴应定期进行松土，确保苗木根部周围土壤疏松，松土深度以不伤根系生长为宜，灌木、地被、草坪间应进行切边处理，且切边应规范，不宜过宽、过深，切边需流畅圆润，其内种植土应细碎平整。 </w:t>
            </w:r>
            <w:r/>
          </w:p>
          <w:p>
            <w:pPr>
              <w:ind w:firstLine="480"/>
              <w:jc w:val="left"/>
              <w:spacing w:line="360" w:lineRule="exact"/>
              <w:rPr>
                <w:rFonts w:hint="eastAsia" w:ascii="宋体" w:hAnsi="宋体" w:cs="宋体"/>
                <w:sz w:val="24"/>
                <w:szCs w:val="24"/>
              </w:rPr>
            </w:pPr>
            <w:r>
              <w:rPr>
                <w:rFonts w:ascii="宋体" w:hAnsi="宋体" w:cs="宋体"/>
                <w:sz w:val="24"/>
                <w:szCs w:val="24"/>
              </w:rPr>
              <w:t xml:space="preserve">⑦林地土壤深翻：每年冬季，片林空地进行整体深翻 1 次，深度约 30 厘米。 </w:t>
            </w:r>
            <w:r/>
          </w:p>
          <w:p>
            <w:pPr>
              <w:ind w:firstLine="480"/>
              <w:jc w:val="left"/>
              <w:spacing w:line="360" w:lineRule="exact"/>
              <w:tabs>
                <w:tab w:val="left" w:pos="770" w:leader="none"/>
              </w:tabs>
              <w:rPr>
                <w:rFonts w:hint="eastAsia" w:ascii="宋体" w:hAnsi="宋体" w:cs="宋体"/>
                <w:sz w:val="24"/>
                <w:szCs w:val="24"/>
              </w:rPr>
            </w:pPr>
            <w:r>
              <w:rPr>
                <w:rFonts w:hint="eastAsia" w:ascii="宋体" w:hAnsi="宋体" w:cs="宋体"/>
                <w:sz w:val="24"/>
                <w:szCs w:val="24"/>
              </w:rPr>
              <w:t xml:space="preserve">1.2.3</w:t>
            </w:r>
            <w:r>
              <w:rPr>
                <w:rFonts w:ascii="宋体" w:hAnsi="宋体" w:cs="宋体"/>
                <w:sz w:val="24"/>
                <w:szCs w:val="24"/>
              </w:rPr>
              <w:t xml:space="preserve">修剪及抹芽</w:t>
            </w:r>
            <w:r/>
          </w:p>
          <w:p>
            <w:pPr>
              <w:ind w:firstLine="480"/>
              <w:jc w:val="left"/>
              <w:spacing w:line="360" w:lineRule="exact"/>
              <w:rPr>
                <w:rFonts w:hint="eastAsia" w:ascii="宋体" w:hAnsi="宋体" w:cs="宋体"/>
                <w:sz w:val="24"/>
                <w:szCs w:val="24"/>
              </w:rPr>
            </w:pPr>
            <w:r>
              <w:rPr>
                <w:rFonts w:ascii="宋体" w:hAnsi="宋体" w:cs="宋体"/>
                <w:sz w:val="24"/>
                <w:szCs w:val="24"/>
              </w:rPr>
              <w:t xml:space="preserve">①行道树及大乔木、小乔木：行道树统一高度，定杆修剪，不遮挡交通信号灯及交通指示牌。常绿行道树每年不少于 1 次整树整形疏枝修剪，落叶行道树每年冬季进行 1 次整树整形疏枝修剪；各类乔木修剪剪口平整无撕裂，伤口保护措施得当，生长季节各类树种常态化抹芽，树体及根部无萌孽枝。 </w:t>
            </w:r>
            <w:r/>
          </w:p>
          <w:p>
            <w:pPr>
              <w:ind w:firstLine="480"/>
              <w:jc w:val="left"/>
              <w:spacing w:line="360" w:lineRule="exact"/>
              <w:rPr>
                <w:rFonts w:hint="eastAsia" w:ascii="宋体" w:hAnsi="宋体" w:cs="宋体"/>
                <w:sz w:val="24"/>
                <w:szCs w:val="24"/>
              </w:rPr>
            </w:pPr>
            <w:r>
              <w:rPr>
                <w:rFonts w:ascii="宋体" w:hAnsi="宋体" w:cs="宋体"/>
                <w:sz w:val="24"/>
                <w:szCs w:val="24"/>
              </w:rPr>
              <w:t xml:space="preserve">②绿篱及模纹色块：隔离带绿篱、色块修剪及时、准确，保持顶部和基部水平，做到无断层、无缺口、无光秃，线条应横平竖直，有弧度的应过渡自然不生硬，各品种保持 20-30cm 修剪落差，道路两侧绿地内单品种色块修剪高度控制在 100-120cm 左右，同区域高度一致，生长季每月修剪 1 次。 </w:t>
            </w:r>
            <w:r/>
          </w:p>
          <w:p>
            <w:pPr>
              <w:ind w:firstLine="480"/>
              <w:jc w:val="left"/>
              <w:spacing w:line="360" w:lineRule="exact"/>
              <w:rPr>
                <w:rFonts w:hint="eastAsia" w:ascii="宋体" w:hAnsi="宋体" w:cs="宋体"/>
                <w:sz w:val="24"/>
                <w:szCs w:val="24"/>
              </w:rPr>
            </w:pPr>
            <w:r>
              <w:rPr>
                <w:rFonts w:ascii="宋体" w:hAnsi="宋体" w:cs="宋体"/>
                <w:sz w:val="24"/>
                <w:szCs w:val="24"/>
              </w:rPr>
              <w:t xml:space="preserve">③球类、立柱：球类、立柱修剪应圆整无空秃，列植式球类、柱类修剪需圆润饱满，顶部、下脚修剪高度一致；组团式球类修剪应错落有致、球体之间有分界无枝叶交错，生长季节按规定及时修剪促分枝。 </w:t>
            </w:r>
            <w:r/>
          </w:p>
          <w:p>
            <w:pPr>
              <w:ind w:firstLine="480"/>
              <w:jc w:val="left"/>
              <w:spacing w:line="360" w:lineRule="exact"/>
              <w:rPr>
                <w:rFonts w:hint="eastAsia" w:ascii="宋体" w:hAnsi="宋体" w:cs="宋体"/>
                <w:sz w:val="24"/>
                <w:szCs w:val="24"/>
              </w:rPr>
            </w:pPr>
            <w:r>
              <w:rPr>
                <w:rFonts w:ascii="宋体" w:hAnsi="宋体" w:cs="宋体"/>
                <w:sz w:val="24"/>
                <w:szCs w:val="24"/>
              </w:rPr>
              <w:t xml:space="preserve">④花灌木及果树：根据花灌木品种、生长阶段、生长势强弱、花芽着生部位、开花季节等及时剥芽、修剪，确保树木通风透光良好，定枝、整枝合理，无徒长枝、病虫枝、交叉枝、平行枝、下垂枝、萌蘖枝，修剪操作规范，剪口平整，及时涂抹防腐剂或生长素；果树类挂果期应及时疏果以免乱采乱摘。 </w:t>
            </w:r>
            <w:r/>
          </w:p>
          <w:p>
            <w:pPr>
              <w:ind w:firstLine="480"/>
              <w:jc w:val="left"/>
              <w:spacing w:line="360" w:lineRule="exact"/>
              <w:rPr>
                <w:rFonts w:hint="eastAsia" w:ascii="宋体" w:hAnsi="宋体" w:cs="宋体"/>
                <w:sz w:val="24"/>
                <w:szCs w:val="24"/>
              </w:rPr>
            </w:pPr>
            <w:r>
              <w:rPr>
                <w:rFonts w:ascii="宋体" w:hAnsi="宋体" w:cs="宋体"/>
                <w:sz w:val="24"/>
                <w:szCs w:val="24"/>
              </w:rPr>
              <w:t xml:space="preserve">⑤草坪及地被：草坪要适时进行修剪，高温季节修剪高度不低于 8-10 厘米，暖季型草坪冬季修剪高度不高于 5-8 公分，以免引起过火，修剪面平整，边角无遗留，草屑、枯草层及时清理运出；林地三叶草及苜蓿类地被夏季休眠期应修剪控制高度（不高于 10 厘米）减轻地被厚度。 </w:t>
            </w:r>
            <w:r/>
          </w:p>
          <w:p>
            <w:pPr>
              <w:ind w:firstLine="480"/>
              <w:jc w:val="left"/>
              <w:spacing w:line="360" w:lineRule="exact"/>
              <w:rPr>
                <w:rFonts w:hint="eastAsia" w:ascii="宋体" w:hAnsi="宋体" w:cs="宋体"/>
                <w:sz w:val="24"/>
                <w:szCs w:val="24"/>
              </w:rPr>
            </w:pPr>
            <w:r>
              <w:rPr>
                <w:rFonts w:ascii="宋体" w:hAnsi="宋体" w:cs="宋体"/>
                <w:sz w:val="24"/>
                <w:szCs w:val="24"/>
              </w:rPr>
              <w:t xml:space="preserve">⑥</w:t>
            </w:r>
            <w:r>
              <w:rPr>
                <w:rFonts w:hint="eastAsia" w:ascii="宋体" w:hAnsi="宋体" w:cs="宋体"/>
                <w:sz w:val="24"/>
                <w:szCs w:val="24"/>
              </w:rPr>
              <w:t xml:space="preserve">攀援</w:t>
            </w:r>
            <w:r>
              <w:rPr>
                <w:rFonts w:ascii="宋体" w:hAnsi="宋体" w:cs="宋体"/>
                <w:sz w:val="24"/>
                <w:szCs w:val="24"/>
              </w:rPr>
              <w:t xml:space="preserve">植物：攀援植物在开花后及时进行修剪，生长季节做好梳理、绑扎加固等工作，落叶后进行休眠期修剪，及时清除枯死</w:t>
            </w:r>
            <w:r>
              <w:rPr>
                <w:rFonts w:ascii="宋体" w:hAnsi="宋体" w:cs="宋体"/>
                <w:sz w:val="24"/>
                <w:szCs w:val="24"/>
              </w:rPr>
              <w:t xml:space="preserve">枝、老弱枝，减少枝条重叠并做好牵引，防止无序生长。 </w:t>
            </w:r>
            <w:r/>
          </w:p>
          <w:p>
            <w:pPr>
              <w:ind w:firstLine="480"/>
              <w:jc w:val="left"/>
              <w:spacing w:line="360" w:lineRule="exact"/>
              <w:rPr>
                <w:rFonts w:hint="eastAsia" w:ascii="宋体" w:hAnsi="宋体" w:cs="宋体"/>
                <w:sz w:val="24"/>
                <w:szCs w:val="24"/>
              </w:rPr>
            </w:pPr>
            <w:r>
              <w:rPr>
                <w:rFonts w:ascii="宋体" w:hAnsi="宋体" w:cs="宋体"/>
                <w:sz w:val="24"/>
                <w:szCs w:val="24"/>
              </w:rPr>
              <w:t xml:space="preserve">⑦宿根花卉及造型树：花境宿根及一二年生花卉散籽期后及时修剪，造型树适时修剪造型，枝片丰满；观赏草修剪，留茬高度一致、整齐，景观效果良好。 </w:t>
            </w:r>
            <w:r/>
          </w:p>
          <w:p>
            <w:pPr>
              <w:ind w:firstLine="480"/>
              <w:jc w:val="left"/>
              <w:spacing w:line="360" w:lineRule="exact"/>
              <w:tabs>
                <w:tab w:val="left" w:pos="770" w:leader="none"/>
              </w:tabs>
              <w:rPr>
                <w:rFonts w:hint="eastAsia" w:ascii="宋体" w:hAnsi="宋体" w:cs="宋体"/>
                <w:sz w:val="24"/>
                <w:szCs w:val="24"/>
              </w:rPr>
            </w:pPr>
            <w:r>
              <w:rPr>
                <w:rFonts w:hint="eastAsia" w:ascii="宋体" w:hAnsi="宋体" w:cs="宋体"/>
                <w:sz w:val="24"/>
                <w:szCs w:val="24"/>
              </w:rPr>
              <w:t xml:space="preserve">1.2.4</w:t>
            </w:r>
            <w:r>
              <w:rPr>
                <w:rFonts w:ascii="宋体" w:hAnsi="宋体" w:cs="宋体"/>
                <w:sz w:val="24"/>
                <w:szCs w:val="24"/>
              </w:rPr>
              <w:t xml:space="preserve">浇灌排水 </w:t>
            </w:r>
            <w:r/>
          </w:p>
          <w:p>
            <w:pPr>
              <w:ind w:firstLine="480"/>
              <w:jc w:val="left"/>
              <w:spacing w:line="360" w:lineRule="exact"/>
              <w:rPr>
                <w:rFonts w:hint="eastAsia" w:ascii="宋体" w:hAnsi="宋体" w:cs="宋体"/>
                <w:sz w:val="24"/>
                <w:szCs w:val="24"/>
              </w:rPr>
            </w:pPr>
            <w:r>
              <w:rPr>
                <w:rFonts w:ascii="宋体" w:hAnsi="宋体" w:cs="宋体"/>
                <w:sz w:val="24"/>
                <w:szCs w:val="24"/>
              </w:rPr>
              <w:t xml:space="preserve">①绿化浇水：根据实际，对绿化树木及草坪进行适期适量浇水、喷水，夏秋季节连续两周无降雨必须启动抗旱应急预案，配足水车、水泵等浇水设备，确保各类植物无干旱致死情况发生；抗干旱措施得当，重要道路重要品种如樱花等应结合叶面喷雾或树干保湿，浇灌效果不理想的情况下使用滴灌袋、抗蒸腾剂及保水剂等，浇水时间应避开行人、车辆上下班高峰期及夏季高温时段（10:00-15:00），夏季尽量选择在早晨或晚上适时适量进行浇灌作业。 </w:t>
            </w:r>
            <w:r/>
          </w:p>
          <w:p>
            <w:pPr>
              <w:ind w:firstLine="480"/>
              <w:jc w:val="left"/>
              <w:spacing w:line="360" w:lineRule="exact"/>
              <w:rPr>
                <w:rFonts w:hint="eastAsia" w:ascii="宋体" w:hAnsi="宋体" w:cs="宋体"/>
                <w:sz w:val="24"/>
                <w:szCs w:val="24"/>
              </w:rPr>
            </w:pPr>
            <w:r>
              <w:rPr>
                <w:rFonts w:ascii="宋体" w:hAnsi="宋体" w:cs="宋体"/>
                <w:sz w:val="24"/>
                <w:szCs w:val="24"/>
              </w:rPr>
              <w:t xml:space="preserve">②绿地排水：雨季绿地内无积水，坑洼处必须及时填平，耐涝性差的树木应在 6 小时内排除积水、地被 12 小时内排除积水， 低洼易积水处设置排水沟，确保雨后积水及时排除，道路景观林带内沟渠畅通无堵塞现象。 </w:t>
            </w:r>
            <w:r/>
          </w:p>
          <w:p>
            <w:pPr>
              <w:numPr>
                <w:ilvl w:val="1"/>
                <w:numId w:val="10"/>
              </w:numPr>
              <w:ind w:firstLine="480"/>
              <w:jc w:val="left"/>
              <w:spacing w:line="360" w:lineRule="exact"/>
              <w:tabs>
                <w:tab w:val="left" w:pos="530" w:leader="none"/>
              </w:tabs>
              <w:rPr>
                <w:rFonts w:hint="eastAsia" w:ascii="宋体" w:hAnsi="宋体" w:cs="宋体"/>
                <w:sz w:val="24"/>
                <w:szCs w:val="24"/>
              </w:rPr>
            </w:pPr>
            <w:r>
              <w:rPr>
                <w:rFonts w:hint="eastAsia" w:ascii="宋体" w:hAnsi="宋体" w:cs="宋体"/>
                <w:sz w:val="24"/>
                <w:szCs w:val="24"/>
              </w:rPr>
              <w:t xml:space="preserve">1.3</w:t>
            </w:r>
            <w:r>
              <w:rPr>
                <w:rFonts w:ascii="宋体" w:hAnsi="宋体" w:cs="宋体"/>
                <w:sz w:val="24"/>
                <w:szCs w:val="24"/>
              </w:rPr>
              <w:t xml:space="preserve">设施维护 </w:t>
            </w:r>
            <w:r/>
          </w:p>
          <w:p>
            <w:pPr>
              <w:ind w:left="480"/>
              <w:jc w:val="left"/>
              <w:spacing w:line="360" w:lineRule="exact"/>
              <w:tabs>
                <w:tab w:val="left" w:pos="770" w:leader="none"/>
              </w:tabs>
              <w:rPr>
                <w:rFonts w:hint="eastAsia" w:ascii="宋体" w:hAnsi="宋体" w:cs="宋体"/>
                <w:sz w:val="24"/>
                <w:szCs w:val="24"/>
              </w:rPr>
            </w:pPr>
            <w:r>
              <w:rPr>
                <w:rFonts w:hint="eastAsia" w:ascii="宋体" w:hAnsi="宋体" w:cs="宋体"/>
                <w:sz w:val="24"/>
                <w:szCs w:val="24"/>
              </w:rPr>
              <w:t xml:space="preserve">1.3.1</w:t>
            </w:r>
            <w:r>
              <w:rPr>
                <w:rFonts w:ascii="宋体" w:hAnsi="宋体" w:cs="宋体"/>
                <w:sz w:val="24"/>
                <w:szCs w:val="24"/>
              </w:rPr>
              <w:t xml:space="preserve">地面铺装 </w:t>
            </w:r>
            <w:r/>
          </w:p>
          <w:p>
            <w:pPr>
              <w:ind w:firstLine="480"/>
              <w:jc w:val="left"/>
              <w:spacing w:line="360" w:lineRule="exact"/>
              <w:rPr>
                <w:rFonts w:hint="eastAsia" w:ascii="宋体" w:hAnsi="宋体" w:cs="宋体"/>
                <w:sz w:val="24"/>
                <w:szCs w:val="24"/>
              </w:rPr>
            </w:pPr>
            <w:r>
              <w:rPr>
                <w:rFonts w:ascii="宋体" w:hAnsi="宋体" w:cs="宋体"/>
                <w:sz w:val="24"/>
                <w:szCs w:val="24"/>
              </w:rPr>
              <w:t xml:space="preserve">①石材类：地面铺装、园路保持完好，有缺损及时修复；修复材料需与原材料一致，如更换新材料需报甲方备案，经甲方许可后方可实施。修复期限一般不超过15天。 </w:t>
            </w:r>
            <w:r/>
          </w:p>
          <w:p>
            <w:pPr>
              <w:ind w:firstLine="480"/>
              <w:jc w:val="left"/>
              <w:spacing w:line="360" w:lineRule="exact"/>
              <w:rPr>
                <w:rFonts w:hint="eastAsia" w:ascii="宋体" w:hAnsi="宋体" w:cs="宋体"/>
                <w:sz w:val="24"/>
                <w:szCs w:val="24"/>
              </w:rPr>
            </w:pPr>
            <w:r>
              <w:rPr>
                <w:rFonts w:ascii="宋体" w:hAnsi="宋体" w:cs="宋体"/>
                <w:sz w:val="24"/>
                <w:szCs w:val="24"/>
              </w:rPr>
              <w:t xml:space="preserve">②木栈道：木栈道保持平整无腐烂，无翘裂，钉子螺丝等固定材料无突出现象，夏季期间统一刷漆一次。 </w:t>
            </w:r>
            <w:r/>
          </w:p>
          <w:p>
            <w:pPr>
              <w:ind w:firstLine="480"/>
              <w:jc w:val="left"/>
              <w:spacing w:line="360" w:lineRule="exact"/>
              <w:rPr>
                <w:rFonts w:hint="eastAsia" w:ascii="宋体" w:hAnsi="宋体" w:cs="宋体"/>
                <w:sz w:val="24"/>
                <w:szCs w:val="24"/>
              </w:rPr>
            </w:pPr>
            <w:r>
              <w:rPr>
                <w:rFonts w:hint="eastAsia" w:ascii="宋体" w:hAnsi="宋体" w:cs="宋体"/>
                <w:sz w:val="24"/>
                <w:szCs w:val="24"/>
              </w:rPr>
              <w:t xml:space="preserve">1.3.2</w:t>
            </w:r>
            <w:r>
              <w:rPr>
                <w:rFonts w:ascii="宋体" w:hAnsi="宋体" w:cs="宋体"/>
                <w:sz w:val="24"/>
                <w:szCs w:val="24"/>
              </w:rPr>
              <w:t xml:space="preserve">亭台廊架及其他立面设施</w:t>
            </w:r>
            <w:r/>
          </w:p>
          <w:p>
            <w:pPr>
              <w:ind w:firstLine="480"/>
              <w:jc w:val="left"/>
              <w:spacing w:line="360" w:lineRule="exact"/>
              <w:rPr>
                <w:rFonts w:hint="eastAsia" w:ascii="宋体" w:hAnsi="宋体" w:cs="宋体"/>
                <w:sz w:val="24"/>
                <w:szCs w:val="24"/>
              </w:rPr>
            </w:pPr>
            <w:r>
              <w:rPr>
                <w:rFonts w:ascii="宋体" w:hAnsi="宋体" w:cs="宋体"/>
                <w:sz w:val="24"/>
                <w:szCs w:val="24"/>
              </w:rPr>
              <w:t xml:space="preserve">雕塑及景墙、围栏、木质、铁、钢质廊架、亭台、椅凳、玻璃、茅草顶棚、游泳警示牌：景石、挡墙、雕塑、廊架、园凳、铁索、围栏等每日检查，存在安全隐患的要及时采取临时性安全措施并马上上报，上报后至甲方确认修复，期间应有专人看护，及时采取覆盖、封闭等临时性安防措施并设立醒目提醒标志；景观河水面周边游泳警示牌定期描红。 </w:t>
            </w:r>
            <w:r/>
          </w:p>
          <w:p>
            <w:pPr>
              <w:numPr>
                <w:ilvl w:val="1"/>
                <w:numId w:val="11"/>
              </w:numPr>
              <w:ind w:firstLine="480"/>
              <w:jc w:val="left"/>
              <w:spacing w:line="360" w:lineRule="exact"/>
              <w:tabs>
                <w:tab w:val="left" w:pos="530" w:leader="none"/>
              </w:tabs>
              <w:rPr>
                <w:rFonts w:hint="eastAsia" w:ascii="宋体" w:hAnsi="宋体" w:cs="宋体"/>
                <w:sz w:val="24"/>
                <w:szCs w:val="24"/>
              </w:rPr>
            </w:pPr>
            <w:r>
              <w:rPr>
                <w:rFonts w:hint="eastAsia" w:ascii="宋体" w:hAnsi="宋体" w:cs="宋体"/>
                <w:sz w:val="24"/>
                <w:szCs w:val="24"/>
              </w:rPr>
              <w:t xml:space="preserve">1.4</w:t>
            </w:r>
            <w:r>
              <w:rPr>
                <w:rFonts w:ascii="宋体" w:hAnsi="宋体" w:cs="宋体"/>
                <w:sz w:val="24"/>
                <w:szCs w:val="24"/>
              </w:rPr>
              <w:t xml:space="preserve">绿地保护 </w:t>
            </w:r>
            <w:r/>
          </w:p>
          <w:p>
            <w:pPr>
              <w:ind w:left="480"/>
              <w:jc w:val="left"/>
              <w:spacing w:line="360" w:lineRule="exact"/>
              <w:tabs>
                <w:tab w:val="left" w:pos="770" w:leader="none"/>
              </w:tabs>
              <w:rPr>
                <w:rFonts w:hint="eastAsia" w:ascii="宋体" w:hAnsi="宋体" w:cs="宋体"/>
                <w:sz w:val="24"/>
                <w:szCs w:val="24"/>
              </w:rPr>
            </w:pPr>
            <w:r>
              <w:rPr>
                <w:rFonts w:hint="eastAsia" w:ascii="宋体" w:hAnsi="宋体" w:cs="宋体"/>
                <w:sz w:val="24"/>
                <w:szCs w:val="24"/>
              </w:rPr>
              <w:t xml:space="preserve">1.4.1</w:t>
            </w:r>
            <w:r>
              <w:rPr>
                <w:rFonts w:ascii="宋体" w:hAnsi="宋体" w:cs="宋体"/>
                <w:sz w:val="24"/>
                <w:szCs w:val="24"/>
              </w:rPr>
              <w:t xml:space="preserve">毁绿占绿： </w:t>
            </w:r>
            <w:r/>
          </w:p>
          <w:p>
            <w:pPr>
              <w:ind w:firstLine="480"/>
              <w:jc w:val="left"/>
              <w:spacing w:line="360" w:lineRule="exact"/>
              <w:rPr>
                <w:rFonts w:hint="eastAsia" w:ascii="宋体" w:hAnsi="宋体" w:cs="宋体"/>
                <w:sz w:val="24"/>
                <w:szCs w:val="24"/>
              </w:rPr>
            </w:pPr>
            <w:r>
              <w:rPr>
                <w:rFonts w:ascii="宋体" w:hAnsi="宋体" w:cs="宋体"/>
                <w:sz w:val="24"/>
                <w:szCs w:val="24"/>
              </w:rPr>
              <w:t xml:space="preserve">绿地无手续开挖、蔬菜种植及树木截杆、砍伐：保持绿地、林地完整，发现破坏绿地林地及无手续开挖现象要及时制止并拍照上报，严防绿地林地被无故侵占；林下及绿地边缘、河坡等无蔬菜种植；加强绿地巡视，严防管线单位无手续及无序对树木进行截杆、砍伐。 </w:t>
            </w:r>
            <w:r/>
          </w:p>
          <w:p>
            <w:pPr>
              <w:ind w:left="480"/>
              <w:jc w:val="left"/>
              <w:spacing w:line="360" w:lineRule="exact"/>
              <w:tabs>
                <w:tab w:val="left" w:pos="770" w:leader="none"/>
              </w:tabs>
              <w:rPr>
                <w:rFonts w:hint="eastAsia" w:ascii="宋体" w:hAnsi="宋体" w:cs="宋体"/>
                <w:sz w:val="24"/>
                <w:szCs w:val="24"/>
              </w:rPr>
            </w:pPr>
            <w:r>
              <w:rPr>
                <w:rFonts w:hint="eastAsia" w:ascii="宋体" w:hAnsi="宋体" w:cs="宋体"/>
                <w:sz w:val="24"/>
                <w:szCs w:val="24"/>
              </w:rPr>
              <w:t xml:space="preserve">1.4.2</w:t>
            </w:r>
            <w:r>
              <w:rPr>
                <w:rFonts w:ascii="宋体" w:hAnsi="宋体" w:cs="宋体"/>
                <w:sz w:val="24"/>
                <w:szCs w:val="24"/>
              </w:rPr>
              <w:t xml:space="preserve">绿化恢复： </w:t>
            </w:r>
            <w:r/>
          </w:p>
          <w:p>
            <w:pPr>
              <w:ind w:firstLine="480"/>
              <w:jc w:val="left"/>
              <w:spacing w:line="360" w:lineRule="exact"/>
              <w:rPr>
                <w:rFonts w:hint="eastAsia" w:ascii="宋体" w:hAnsi="宋体" w:cs="宋体"/>
                <w:sz w:val="24"/>
                <w:szCs w:val="24"/>
              </w:rPr>
            </w:pPr>
            <w:r>
              <w:rPr>
                <w:rFonts w:ascii="宋体" w:hAnsi="宋体" w:cs="宋体"/>
                <w:sz w:val="24"/>
                <w:szCs w:val="24"/>
              </w:rPr>
              <w:t xml:space="preserve">开挖地块绿化修复及后期养护：绿地开挖结束后及时跟进（期限一个月)，尽快将开挖处恢复原样，修复地块围土平整，新补品种必须报甲方同意后才可动工，并与周边景观上和谐一致， 后期养护措施到位，成活率高。 </w:t>
            </w:r>
            <w:r/>
          </w:p>
          <w:p>
            <w:pPr>
              <w:ind w:firstLine="480"/>
              <w:jc w:val="left"/>
              <w:spacing w:line="360" w:lineRule="exact"/>
              <w:rPr>
                <w:rFonts w:hint="eastAsia" w:ascii="宋体" w:hAnsi="宋体" w:cs="宋体"/>
                <w:sz w:val="24"/>
                <w:szCs w:val="24"/>
              </w:rPr>
            </w:pPr>
            <w:r>
              <w:rPr>
                <w:rFonts w:hint="eastAsia" w:ascii="宋体" w:hAnsi="宋体" w:cs="宋体"/>
                <w:sz w:val="24"/>
                <w:szCs w:val="24"/>
              </w:rPr>
              <w:t xml:space="preserve">1.5</w:t>
            </w:r>
            <w:r>
              <w:rPr>
                <w:rFonts w:ascii="宋体" w:hAnsi="宋体" w:cs="宋体"/>
                <w:spacing w:val="-5"/>
                <w:sz w:val="24"/>
                <w:szCs w:val="24"/>
              </w:rPr>
              <w:t xml:space="preserve">生长季节严禁滥用除草剂</w:t>
            </w:r>
            <w:r>
              <w:rPr>
                <w:rFonts w:ascii="宋体" w:hAnsi="宋体" w:cs="宋体"/>
                <w:spacing w:val="-5"/>
                <w:sz w:val="24"/>
                <w:szCs w:val="24"/>
              </w:rPr>
              <w:t xml:space="preserve">，避免</w:t>
            </w:r>
            <w:r>
              <w:rPr>
                <w:rFonts w:ascii="宋体" w:hAnsi="宋体" w:cs="宋体"/>
                <w:spacing w:val="-5"/>
                <w:sz w:val="24"/>
                <w:szCs w:val="24"/>
              </w:rPr>
              <w:t xml:space="preserve">引起小灌木、地被成片枯黄</w:t>
            </w:r>
            <w:r>
              <w:rPr>
                <w:rFonts w:ascii="宋体" w:hAnsi="宋体" w:cs="宋体"/>
                <w:spacing w:val="-5"/>
                <w:sz w:val="24"/>
                <w:szCs w:val="24"/>
              </w:rPr>
              <w:t xml:space="preserve">累计</w:t>
            </w:r>
            <w:r>
              <w:rPr>
                <w:rFonts w:ascii="宋体" w:hAnsi="宋体" w:cs="宋体"/>
                <w:spacing w:val="-5"/>
                <w:sz w:val="24"/>
                <w:szCs w:val="24"/>
              </w:rPr>
              <w:t xml:space="preserve">达</w:t>
            </w:r>
            <w:r>
              <w:rPr>
                <w:rFonts w:ascii="宋体" w:hAnsi="宋体" w:cs="宋体"/>
                <w:spacing w:val="-5"/>
                <w:sz w:val="24"/>
                <w:szCs w:val="24"/>
              </w:rPr>
              <w:t xml:space="preserve">到</w:t>
            </w:r>
            <w:r>
              <w:rPr>
                <w:rFonts w:ascii="宋体" w:hAnsi="宋体" w:cs="宋体"/>
                <w:sz w:val="24"/>
                <w:szCs w:val="24"/>
              </w:rPr>
              <w:t xml:space="preserve">50</w:t>
            </w:r>
            <w:r>
              <w:rPr>
                <w:rFonts w:ascii="宋体" w:hAnsi="宋体" w:cs="宋体"/>
                <w:spacing w:val="-26"/>
                <w:sz w:val="24"/>
                <w:szCs w:val="24"/>
              </w:rPr>
              <w:t xml:space="preserve">平方</w:t>
            </w:r>
            <w:r>
              <w:rPr>
                <w:rFonts w:ascii="宋体" w:hAnsi="宋体" w:cs="宋体"/>
                <w:sz w:val="24"/>
                <w:szCs w:val="24"/>
              </w:rPr>
              <w:t xml:space="preserve">米</w:t>
            </w:r>
            <w:r>
              <w:rPr>
                <w:rFonts w:ascii="宋体" w:hAnsi="宋体" w:cs="宋体"/>
                <w:sz w:val="24"/>
                <w:szCs w:val="24"/>
              </w:rPr>
              <w:t xml:space="preserve">，</w:t>
            </w:r>
            <w:r>
              <w:rPr>
                <w:rFonts w:ascii="宋体" w:hAnsi="宋体" w:cs="宋体"/>
                <w:sz w:val="24"/>
                <w:szCs w:val="24"/>
              </w:rPr>
              <w:t xml:space="preserve">林地高杆杂草未经处理</w:t>
            </w:r>
            <w:r>
              <w:rPr>
                <w:rFonts w:ascii="宋体" w:hAnsi="宋体" w:cs="宋体"/>
                <w:sz w:val="24"/>
                <w:szCs w:val="24"/>
              </w:rPr>
              <w:t xml:space="preserve">不得</w:t>
            </w:r>
            <w:r>
              <w:rPr>
                <w:rFonts w:ascii="宋体" w:hAnsi="宋体" w:cs="宋体"/>
                <w:sz w:val="24"/>
                <w:szCs w:val="24"/>
              </w:rPr>
              <w:t xml:space="preserve">直接使用除草剂。</w:t>
            </w:r>
            <w:r/>
          </w:p>
        </w:tc>
      </w:tr>
      <w:tr>
        <w:trPr/>
        <w:tc>
          <w:tcPr>
            <w:tcW w:w="675" w:type="dxa"/>
            <w:vAlign w:val="center"/>
            <w:textDirection w:val="lrTb"/>
            <w:noWrap w:val="false"/>
          </w:tcPr>
          <w:p>
            <w:pPr>
              <w:jc w:val="center"/>
              <w:spacing w:line="360" w:lineRule="atLeast"/>
              <w:rPr>
                <w:rFonts w:hint="eastAsia" w:ascii="宋体" w:hAnsi="宋体"/>
                <w:sz w:val="24"/>
                <w:szCs w:val="24"/>
              </w:rPr>
            </w:pPr>
            <w:r>
              <w:rPr>
                <w:rFonts w:hint="eastAsia" w:ascii="宋体" w:hAnsi="宋体"/>
                <w:sz w:val="24"/>
                <w:szCs w:val="24"/>
              </w:rPr>
              <w:t xml:space="preserve">2</w:t>
            </w:r>
            <w:r/>
          </w:p>
        </w:tc>
        <w:tc>
          <w:tcPr>
            <w:tcW w:w="1701" w:type="dxa"/>
            <w:vAlign w:val="center"/>
            <w:textDirection w:val="lrTb"/>
            <w:noWrap w:val="false"/>
          </w:tcPr>
          <w:p>
            <w:pPr>
              <w:jc w:val="center"/>
              <w:spacing w:line="360" w:lineRule="atLeast"/>
              <w:rPr>
                <w:rFonts w:hint="eastAsia" w:ascii="宋体" w:hAnsi="宋体" w:cs="宋体"/>
                <w:sz w:val="24"/>
                <w:szCs w:val="24"/>
              </w:rPr>
            </w:pPr>
            <w:r>
              <w:rPr>
                <w:rFonts w:ascii="宋体" w:hAnsi="宋体" w:cs="宋体"/>
                <w:sz w:val="24"/>
                <w:szCs w:val="24"/>
              </w:rPr>
              <w:t xml:space="preserve">应急制度</w:t>
            </w:r>
            <w:r/>
          </w:p>
        </w:tc>
        <w:tc>
          <w:tcPr>
            <w:tcW w:w="7230" w:type="dxa"/>
            <w:textDirection w:val="lrTb"/>
            <w:noWrap w:val="false"/>
          </w:tcPr>
          <w:p>
            <w:pPr>
              <w:ind w:firstLine="480"/>
              <w:jc w:val="left"/>
              <w:spacing w:line="360" w:lineRule="exact"/>
              <w:rPr>
                <w:rFonts w:hint="eastAsia" w:ascii="宋体" w:hAnsi="宋体" w:cs="宋体"/>
                <w:sz w:val="24"/>
                <w:szCs w:val="24"/>
              </w:rPr>
            </w:pPr>
            <w:r>
              <w:rPr>
                <w:rFonts w:ascii="宋体" w:hAnsi="宋体" w:cs="宋体"/>
                <w:sz w:val="24"/>
                <w:szCs w:val="24"/>
              </w:rPr>
              <w:t xml:space="preserve">①灾害性天气抢险：抢险车辆、机械、绳索、人员等及时到位， 养护单位负责人通讯畅通</w:t>
            </w:r>
            <w:r>
              <w:rPr>
                <w:rFonts w:hint="eastAsia" w:ascii="宋体" w:hAnsi="宋体" w:cs="宋体"/>
                <w:sz w:val="24"/>
                <w:szCs w:val="24"/>
              </w:rPr>
              <w:t xml:space="preserve">（手机、QQ、微信等）</w:t>
            </w:r>
            <w:r>
              <w:rPr>
                <w:rFonts w:ascii="宋体" w:hAnsi="宋体" w:cs="宋体"/>
                <w:sz w:val="24"/>
                <w:szCs w:val="24"/>
              </w:rPr>
              <w:t xml:space="preserve">，不同灾害分类处理，措施有效、得当。 </w:t>
            </w:r>
            <w:r/>
          </w:p>
          <w:p>
            <w:pPr>
              <w:ind w:firstLine="480"/>
              <w:jc w:val="left"/>
              <w:spacing w:line="360" w:lineRule="exact"/>
              <w:rPr>
                <w:rFonts w:hint="eastAsia" w:ascii="宋体" w:hAnsi="宋体" w:cs="宋体"/>
                <w:sz w:val="24"/>
                <w:szCs w:val="24"/>
              </w:rPr>
            </w:pPr>
            <w:r>
              <w:rPr>
                <w:rFonts w:ascii="宋体" w:hAnsi="宋体" w:cs="宋体"/>
                <w:sz w:val="24"/>
                <w:szCs w:val="24"/>
              </w:rPr>
              <w:t xml:space="preserve">②应急处理：落实应急制度，积极配合甲方需求，快速安排因自然灾害、重大活动等情况引起的养护应急工作；设备、人员等及时到位，措施应对迅速、有效。 </w:t>
            </w:r>
            <w:r/>
          </w:p>
        </w:tc>
      </w:tr>
      <w:tr>
        <w:trPr/>
        <w:tc>
          <w:tcPr>
            <w:tcW w:w="675" w:type="dxa"/>
            <w:vAlign w:val="center"/>
            <w:textDirection w:val="lrTb"/>
            <w:noWrap w:val="false"/>
          </w:tcPr>
          <w:p>
            <w:pPr>
              <w:jc w:val="center"/>
              <w:spacing w:line="360" w:lineRule="atLeast"/>
              <w:rPr>
                <w:rFonts w:hint="eastAsia" w:ascii="宋体" w:hAnsi="宋体"/>
                <w:sz w:val="24"/>
                <w:szCs w:val="24"/>
              </w:rPr>
            </w:pPr>
            <w:r>
              <w:rPr>
                <w:rFonts w:hint="eastAsia" w:ascii="宋体" w:hAnsi="宋体"/>
                <w:sz w:val="24"/>
                <w:szCs w:val="24"/>
              </w:rPr>
              <w:t xml:space="preserve">3</w:t>
            </w:r>
            <w:r/>
          </w:p>
        </w:tc>
        <w:tc>
          <w:tcPr>
            <w:tcW w:w="1701" w:type="dxa"/>
            <w:vAlign w:val="center"/>
            <w:textDirection w:val="lrTb"/>
            <w:noWrap w:val="false"/>
          </w:tcPr>
          <w:p>
            <w:pPr>
              <w:jc w:val="center"/>
              <w:spacing w:line="360" w:lineRule="atLeast"/>
              <w:rPr>
                <w:rFonts w:hint="eastAsia" w:ascii="宋体" w:hAnsi="宋体"/>
                <w:sz w:val="24"/>
                <w:szCs w:val="24"/>
              </w:rPr>
            </w:pPr>
            <w:r>
              <w:rPr>
                <w:rFonts w:ascii="宋体" w:hAnsi="宋体"/>
                <w:sz w:val="24"/>
                <w:szCs w:val="24"/>
              </w:rPr>
              <w:t xml:space="preserve">安全</w:t>
            </w:r>
            <w:r>
              <w:rPr>
                <w:rFonts w:hint="eastAsia" w:ascii="宋体" w:hAnsi="宋体"/>
                <w:sz w:val="24"/>
                <w:szCs w:val="24"/>
              </w:rPr>
              <w:t xml:space="preserve">文明</w:t>
            </w:r>
            <w:r>
              <w:rPr>
                <w:rFonts w:ascii="宋体" w:hAnsi="宋体"/>
                <w:sz w:val="24"/>
                <w:szCs w:val="24"/>
              </w:rPr>
              <w:t xml:space="preserve">作业</w:t>
            </w:r>
            <w:r/>
          </w:p>
        </w:tc>
        <w:tc>
          <w:tcPr>
            <w:tcW w:w="7230" w:type="dxa"/>
            <w:textDirection w:val="lrTb"/>
            <w:noWrap w:val="false"/>
          </w:tcPr>
          <w:p>
            <w:pPr>
              <w:ind w:firstLine="480"/>
              <w:jc w:val="left"/>
              <w:spacing w:line="360" w:lineRule="atLeast"/>
              <w:rPr>
                <w:rFonts w:hint="eastAsia" w:ascii="宋体" w:hAnsi="宋体"/>
                <w:sz w:val="24"/>
                <w:szCs w:val="24"/>
              </w:rPr>
            </w:pPr>
            <w:r>
              <w:rPr>
                <w:rFonts w:ascii="宋体" w:hAnsi="宋体"/>
                <w:sz w:val="24"/>
                <w:szCs w:val="24"/>
              </w:rPr>
              <w:t xml:space="preserve">①</w:t>
            </w:r>
            <w:r>
              <w:rPr>
                <w:rFonts w:hint="eastAsia" w:ascii="宋体" w:hAnsi="宋体"/>
                <w:sz w:val="24"/>
                <w:szCs w:val="24"/>
              </w:rPr>
              <w:t xml:space="preserve">中标单位严格按照安全生产操作流程及养护管理规范组织作业，保障人员安全，</w:t>
            </w:r>
            <w:r>
              <w:rPr>
                <w:rFonts w:ascii="宋体" w:hAnsi="宋体"/>
                <w:sz w:val="24"/>
                <w:szCs w:val="24"/>
              </w:rPr>
              <w:t xml:space="preserve">作业工人作业时必需穿着安全警示工作服上岗。 </w:t>
            </w:r>
            <w:r/>
          </w:p>
          <w:p>
            <w:pPr>
              <w:ind w:firstLine="480"/>
              <w:jc w:val="left"/>
              <w:spacing w:line="360" w:lineRule="atLeast"/>
              <w:rPr>
                <w:rFonts w:hint="eastAsia" w:ascii="宋体" w:hAnsi="宋体"/>
                <w:sz w:val="24"/>
                <w:szCs w:val="24"/>
              </w:rPr>
            </w:pPr>
            <w:r>
              <w:rPr>
                <w:rFonts w:ascii="宋体" w:hAnsi="宋体"/>
                <w:sz w:val="24"/>
                <w:szCs w:val="24"/>
              </w:rPr>
              <w:t xml:space="preserve">②道路中央隔离带作业应按交通施工要求放置安全警示锥</w:t>
            </w:r>
            <w:r>
              <w:rPr>
                <w:rFonts w:hint="eastAsia" w:ascii="宋体" w:hAnsi="宋体"/>
                <w:sz w:val="24"/>
                <w:szCs w:val="24"/>
              </w:rPr>
              <w:t xml:space="preserve">、伸缩护栏或安全提示牌设施等，</w:t>
            </w:r>
            <w:r>
              <w:rPr>
                <w:rFonts w:ascii="宋体" w:hAnsi="宋体"/>
                <w:sz w:val="24"/>
                <w:szCs w:val="24"/>
              </w:rPr>
              <w:t xml:space="preserve">并设立缓冲区、作业区等。 </w:t>
            </w:r>
            <w:r/>
          </w:p>
          <w:p>
            <w:pPr>
              <w:ind w:firstLine="480"/>
              <w:jc w:val="left"/>
              <w:spacing w:line="360" w:lineRule="atLeast"/>
              <w:rPr>
                <w:rFonts w:hint="eastAsia" w:ascii="宋体" w:hAnsi="宋体"/>
                <w:sz w:val="24"/>
                <w:szCs w:val="24"/>
              </w:rPr>
            </w:pPr>
            <w:r>
              <w:rPr>
                <w:rFonts w:ascii="宋体" w:hAnsi="宋体"/>
                <w:sz w:val="24"/>
                <w:szCs w:val="24"/>
              </w:rPr>
              <w:t xml:space="preserve">③养护工人车辆不停放在快车道，如作业需要停放的应停在安全警示锥放置区域。 </w:t>
            </w:r>
            <w:r/>
          </w:p>
          <w:p>
            <w:pPr>
              <w:ind w:firstLine="480"/>
              <w:jc w:val="left"/>
              <w:spacing w:line="360" w:lineRule="atLeast"/>
              <w:rPr>
                <w:rFonts w:hint="eastAsia" w:ascii="宋体" w:hAnsi="宋体"/>
                <w:sz w:val="24"/>
                <w:szCs w:val="24"/>
              </w:rPr>
            </w:pPr>
            <w:r>
              <w:rPr>
                <w:rFonts w:ascii="宋体" w:hAnsi="宋体"/>
                <w:sz w:val="24"/>
                <w:szCs w:val="24"/>
              </w:rPr>
              <w:t xml:space="preserve">④正常养护作业期间现场管理到位，不发生人员伤亡事故，并为</w:t>
            </w:r>
            <w:r>
              <w:rPr>
                <w:rFonts w:hint="eastAsia" w:ascii="宋体" w:hAnsi="宋体"/>
                <w:sz w:val="24"/>
                <w:szCs w:val="24"/>
              </w:rPr>
              <w:t xml:space="preserve">一线管理人员、作业</w:t>
            </w:r>
            <w:r>
              <w:rPr>
                <w:rFonts w:ascii="宋体" w:hAnsi="宋体"/>
                <w:sz w:val="24"/>
                <w:szCs w:val="24"/>
              </w:rPr>
              <w:t xml:space="preserve">工人购买人身意外保险。</w:t>
            </w:r>
            <w:r/>
          </w:p>
          <w:p>
            <w:pPr>
              <w:ind w:firstLine="480"/>
              <w:jc w:val="left"/>
              <w:spacing w:line="360" w:lineRule="atLeast"/>
              <w:rPr>
                <w:rFonts w:hint="eastAsia" w:ascii="宋体" w:hAnsi="宋体"/>
                <w:sz w:val="24"/>
                <w:szCs w:val="24"/>
              </w:rPr>
            </w:pPr>
            <w:r>
              <w:rPr>
                <w:rFonts w:hint="eastAsia" w:ascii="宋体" w:hAnsi="宋体"/>
                <w:sz w:val="24"/>
                <w:szCs w:val="24"/>
              </w:rPr>
              <w:t xml:space="preserve">⑤</w:t>
            </w:r>
            <w:r>
              <w:rPr>
                <w:rFonts w:ascii="宋体" w:hAnsi="宋体"/>
                <w:sz w:val="24"/>
                <w:szCs w:val="24"/>
              </w:rPr>
              <w:t xml:space="preserve">每次在上路作业前必须前往市交警大队及甲方进行备案，备案通过后才允许作业，作业期间严格按照备案时间及道路安全作业要求开展作业。</w:t>
            </w:r>
            <w:r/>
          </w:p>
          <w:p>
            <w:pPr>
              <w:ind w:firstLine="480"/>
              <w:jc w:val="left"/>
              <w:spacing w:line="440" w:lineRule="exact"/>
              <w:rPr>
                <w:rFonts w:hint="eastAsia" w:cs="宋体" w:asciiTheme="minorEastAsia" w:hAnsiTheme="minorEastAsia" w:eastAsiaTheme="minorEastAsia"/>
                <w:sz w:val="24"/>
                <w:szCs w:val="24"/>
              </w:rPr>
            </w:pPr>
            <w:r>
              <w:rPr>
                <w:rFonts w:hint="eastAsia" w:ascii="宋体" w:hAnsi="宋体"/>
                <w:sz w:val="24"/>
                <w:szCs w:val="24"/>
              </w:rPr>
              <w:t xml:space="preserve">⑥</w:t>
            </w:r>
            <w:r>
              <w:rPr>
                <w:rFonts w:hint="eastAsia" w:cs="宋体" w:asciiTheme="minorEastAsia" w:hAnsiTheme="minorEastAsia" w:eastAsiaTheme="minorEastAsia"/>
                <w:sz w:val="24"/>
                <w:szCs w:val="24"/>
              </w:rPr>
              <w:t xml:space="preserve">作业车辆必须能合法合规上路，遵守交通规则，如作业车辆发生事故责任均由中标人承担。</w:t>
            </w:r>
            <w:r/>
          </w:p>
          <w:p>
            <w:pPr>
              <w:ind w:firstLine="480"/>
              <w:jc w:val="left"/>
              <w:spacing w:line="440" w:lineRule="exact"/>
              <w:rPr>
                <w:rFonts w:hint="eastAsia" w:cs="宋体" w:asciiTheme="minorEastAsia" w:hAnsiTheme="minorEastAsia" w:eastAsiaTheme="minorEastAsia"/>
                <w:sz w:val="24"/>
                <w:szCs w:val="24"/>
              </w:rPr>
            </w:pPr>
            <w:r>
              <w:rPr>
                <w:rFonts w:ascii="宋体" w:hAnsi="宋体"/>
                <w:sz w:val="24"/>
                <w:szCs w:val="24"/>
              </w:rPr>
              <w:t xml:space="preserve">⑦</w:t>
            </w:r>
            <w:r>
              <w:rPr>
                <w:rFonts w:hint="eastAsia" w:cs="宋体" w:asciiTheme="minorEastAsia" w:hAnsiTheme="minorEastAsia" w:eastAsiaTheme="minorEastAsia"/>
                <w:sz w:val="24"/>
                <w:szCs w:val="24"/>
              </w:rPr>
              <w:t xml:space="preserve">服务期间，必须加强安全管理工作，如若发生安全事故，中标人自行承担一切责任及后果。</w:t>
            </w:r>
            <w:r/>
          </w:p>
          <w:p>
            <w:pPr>
              <w:ind w:firstLine="480"/>
              <w:jc w:val="left"/>
              <w:spacing w:line="360" w:lineRule="atLeast"/>
              <w:rPr>
                <w:rFonts w:hint="eastAsia" w:ascii="宋体" w:hAnsi="宋体"/>
                <w:sz w:val="24"/>
                <w:szCs w:val="24"/>
              </w:rPr>
            </w:pPr>
            <w:r>
              <w:rPr>
                <w:rFonts w:hint="eastAsia" w:ascii="宋体" w:hAnsi="宋体"/>
                <w:sz w:val="24"/>
                <w:szCs w:val="24"/>
              </w:rPr>
              <w:t xml:space="preserve">⑧</w:t>
            </w:r>
            <w:r>
              <w:rPr>
                <w:rFonts w:ascii="宋体" w:hAnsi="宋体"/>
                <w:sz w:val="24"/>
                <w:szCs w:val="24"/>
              </w:rPr>
              <w:t xml:space="preserve">请</w:t>
            </w:r>
            <w:r>
              <w:rPr>
                <w:rFonts w:ascii="宋体" w:hAnsi="宋体" w:cs="宋体"/>
                <w:spacing w:val="-2"/>
                <w:sz w:val="24"/>
                <w:szCs w:val="24"/>
              </w:rPr>
              <w:t xml:space="preserve">在投标文件中提供《</w:t>
            </w:r>
            <w:r>
              <w:rPr>
                <w:rFonts w:hint="eastAsia" w:ascii="宋体" w:hAnsi="宋体" w:cs="宋体"/>
                <w:spacing w:val="-2"/>
                <w:sz w:val="24"/>
                <w:szCs w:val="24"/>
              </w:rPr>
              <w:t xml:space="preserve">绿化养护企业</w:t>
            </w:r>
            <w:r>
              <w:rPr>
                <w:rFonts w:ascii="宋体" w:hAnsi="宋体" w:cs="宋体"/>
                <w:spacing w:val="-2"/>
                <w:sz w:val="24"/>
                <w:szCs w:val="24"/>
              </w:rPr>
              <w:t xml:space="preserve">安全生产承诺书》。</w:t>
            </w:r>
            <w:r/>
          </w:p>
        </w:tc>
      </w:tr>
      <w:tr>
        <w:trPr>
          <w:trHeight w:val="2542"/>
        </w:trPr>
        <w:tc>
          <w:tcPr>
            <w:tcW w:w="675" w:type="dxa"/>
            <w:vAlign w:val="center"/>
            <w:vMerge w:val="restart"/>
            <w:textDirection w:val="lrTb"/>
            <w:noWrap w:val="false"/>
          </w:tcPr>
          <w:p>
            <w:pPr>
              <w:jc w:val="center"/>
              <w:spacing w:line="360" w:lineRule="atLeast"/>
              <w:rPr>
                <w:rFonts w:hint="eastAsia" w:ascii="宋体" w:hAnsi="宋体"/>
                <w:sz w:val="24"/>
                <w:szCs w:val="24"/>
              </w:rPr>
            </w:pPr>
            <w:r>
              <w:rPr>
                <w:rFonts w:hint="eastAsia" w:ascii="宋体" w:hAnsi="宋体"/>
                <w:sz w:val="24"/>
                <w:szCs w:val="24"/>
              </w:rPr>
              <w:t xml:space="preserve">4</w:t>
            </w:r>
            <w:r/>
          </w:p>
        </w:tc>
        <w:tc>
          <w:tcPr>
            <w:tcW w:w="1701" w:type="dxa"/>
            <w:vAlign w:val="center"/>
            <w:vMerge w:val="restart"/>
            <w:textDirection w:val="lrTb"/>
            <w:noWrap w:val="false"/>
          </w:tcPr>
          <w:p>
            <w:pPr>
              <w:jc w:val="center"/>
              <w:spacing w:line="360" w:lineRule="atLeast"/>
              <w:rPr>
                <w:rFonts w:hint="eastAsia" w:ascii="宋体" w:hAnsi="宋体" w:cs="宋体"/>
                <w:sz w:val="24"/>
                <w:szCs w:val="24"/>
              </w:rPr>
            </w:pPr>
            <w:r>
              <w:rPr>
                <w:rFonts w:ascii="宋体" w:hAnsi="宋体" w:cs="宋体"/>
                <w:sz w:val="24"/>
                <w:szCs w:val="24"/>
              </w:rPr>
              <w:t xml:space="preserve">本项目人员要求及</w:t>
            </w:r>
            <w:r>
              <w:rPr>
                <w:rFonts w:hint="eastAsia" w:ascii="宋体" w:hAnsi="宋体" w:cs="宋体"/>
                <w:sz w:val="24"/>
                <w:szCs w:val="24"/>
              </w:rPr>
              <w:t xml:space="preserve">职责</w:t>
            </w:r>
            <w:r>
              <w:rPr>
                <w:rFonts w:ascii="宋体" w:hAnsi="宋体" w:cs="宋体"/>
                <w:sz w:val="24"/>
                <w:szCs w:val="24"/>
              </w:rPr>
              <w:t xml:space="preserve">要求</w:t>
            </w:r>
            <w:r/>
          </w:p>
        </w:tc>
        <w:tc>
          <w:tcPr>
            <w:tcW w:w="7230" w:type="dxa"/>
            <w:textDirection w:val="lrTb"/>
            <w:noWrap w:val="false"/>
          </w:tcPr>
          <w:p>
            <w:pPr>
              <w:ind w:firstLine="464"/>
              <w:jc w:val="left"/>
              <w:spacing w:line="360" w:lineRule="exact"/>
              <w:rPr>
                <w:rFonts w:hint="eastAsia" w:ascii="宋体" w:hAnsi="宋体" w:cs="宋体"/>
                <w:i/>
                <w:spacing w:val="-8"/>
                <w:sz w:val="24"/>
                <w:szCs w:val="24"/>
                <w:u w:val="single"/>
              </w:rPr>
            </w:pPr>
            <w:r>
              <w:rPr>
                <w:rFonts w:hint="eastAsia" w:ascii="宋体" w:hAnsi="宋体" w:cs="宋体"/>
                <w:i/>
                <w:spacing w:val="-8"/>
                <w:sz w:val="24"/>
                <w:szCs w:val="24"/>
                <w:u w:val="single"/>
              </w:rPr>
              <w:t xml:space="preserve">4.1</w:t>
            </w:r>
            <w:r>
              <w:rPr>
                <w:rFonts w:ascii="宋体" w:hAnsi="宋体" w:cs="宋体"/>
                <w:i/>
                <w:spacing w:val="-8"/>
                <w:sz w:val="24"/>
                <w:szCs w:val="24"/>
                <w:u w:val="single"/>
              </w:rPr>
              <w:t xml:space="preserve">人员配置要求</w:t>
            </w:r>
            <w:r/>
          </w:p>
          <w:p>
            <w:pPr>
              <w:ind w:firstLine="464"/>
              <w:jc w:val="left"/>
              <w:spacing w:line="360" w:lineRule="exact"/>
              <w:rPr>
                <w:rFonts w:hint="eastAsia" w:ascii="宋体" w:hAnsi="宋体" w:cs="宋体"/>
                <w:i/>
                <w:spacing w:val="-8"/>
                <w:sz w:val="24"/>
                <w:szCs w:val="24"/>
                <w:u w:val="single"/>
              </w:rPr>
            </w:pPr>
            <w:r>
              <w:rPr>
                <w:rFonts w:ascii="宋体" w:hAnsi="宋体" w:cs="宋体"/>
                <w:i/>
                <w:spacing w:val="-8"/>
                <w:sz w:val="24"/>
                <w:szCs w:val="24"/>
                <w:u w:val="single"/>
              </w:rPr>
              <w:t xml:space="preserve">①养护项目</w:t>
            </w:r>
            <w:r>
              <w:rPr>
                <w:rFonts w:hint="eastAsia" w:ascii="宋体" w:hAnsi="宋体" w:cs="宋体"/>
                <w:i/>
                <w:spacing w:val="-8"/>
                <w:sz w:val="24"/>
                <w:szCs w:val="24"/>
                <w:u w:val="single"/>
              </w:rPr>
              <w:t xml:space="preserve">经理</w:t>
            </w:r>
            <w:r>
              <w:rPr>
                <w:rFonts w:ascii="宋体" w:hAnsi="宋体" w:cs="宋体"/>
                <w:i/>
                <w:sz w:val="24"/>
                <w:szCs w:val="24"/>
                <w:u w:val="single"/>
              </w:rPr>
              <w:t xml:space="preserve">1</w:t>
            </w:r>
            <w:r>
              <w:rPr>
                <w:rFonts w:ascii="宋体" w:hAnsi="宋体" w:cs="宋体"/>
                <w:i/>
                <w:spacing w:val="-8"/>
                <w:sz w:val="24"/>
                <w:szCs w:val="24"/>
                <w:u w:val="single"/>
              </w:rPr>
              <w:t xml:space="preserve">名</w:t>
            </w:r>
            <w:r/>
          </w:p>
          <w:p>
            <w:pPr>
              <w:ind w:firstLine="454"/>
              <w:jc w:val="left"/>
              <w:spacing w:line="360" w:lineRule="exact"/>
              <w:rPr>
                <w:rFonts w:hint="eastAsia" w:ascii="宋体" w:hAnsi="宋体" w:cs="宋体"/>
                <w:i/>
                <w:spacing w:val="-12"/>
                <w:sz w:val="24"/>
                <w:szCs w:val="24"/>
                <w:u w:val="single"/>
              </w:rPr>
            </w:pPr>
            <w:r>
              <w:rPr>
                <w:rFonts w:ascii="宋体" w:hAnsi="宋体" w:cs="宋体"/>
                <w:i/>
                <w:spacing w:val="-13"/>
                <w:sz w:val="24"/>
                <w:szCs w:val="24"/>
                <w:u w:val="single"/>
              </w:rPr>
              <w:t xml:space="preserve">每个标段必须配备</w:t>
            </w:r>
            <w:r>
              <w:rPr>
                <w:rFonts w:ascii="宋体" w:hAnsi="宋体" w:cs="宋体"/>
                <w:i/>
                <w:spacing w:val="-8"/>
                <w:sz w:val="24"/>
                <w:szCs w:val="24"/>
                <w:u w:val="single"/>
              </w:rPr>
              <w:t xml:space="preserve">养护项目</w:t>
            </w:r>
            <w:r>
              <w:rPr>
                <w:rFonts w:hint="eastAsia" w:ascii="宋体" w:hAnsi="宋体" w:cs="宋体"/>
                <w:i/>
                <w:spacing w:val="-8"/>
                <w:sz w:val="24"/>
                <w:szCs w:val="24"/>
                <w:u w:val="single"/>
              </w:rPr>
              <w:t xml:space="preserve">经理</w:t>
            </w:r>
            <w:r>
              <w:rPr>
                <w:rFonts w:ascii="宋体" w:hAnsi="宋体" w:cs="宋体"/>
                <w:i/>
                <w:sz w:val="24"/>
                <w:szCs w:val="24"/>
                <w:u w:val="single"/>
              </w:rPr>
              <w:t xml:space="preserve">1</w:t>
            </w:r>
            <w:r>
              <w:rPr>
                <w:rFonts w:ascii="宋体" w:hAnsi="宋体" w:cs="宋体"/>
                <w:i/>
                <w:spacing w:val="-8"/>
                <w:sz w:val="24"/>
                <w:szCs w:val="24"/>
                <w:u w:val="single"/>
              </w:rPr>
              <w:t xml:space="preserve">名，做好林地、绿地普查、保护工作；制订林地、绿地养护方案及技术措施、制订人员到岗制度、安全文明制度、月度养护计划、病虫害防治措施及计划；</w:t>
            </w:r>
            <w:r>
              <w:rPr>
                <w:rFonts w:ascii="宋体" w:hAnsi="宋体" w:cs="宋体"/>
                <w:i/>
                <w:spacing w:val="-12"/>
                <w:sz w:val="24"/>
                <w:szCs w:val="24"/>
                <w:u w:val="single"/>
              </w:rPr>
              <w:t xml:space="preserve">制订抢险、应急措施；做好月度养护的总结及计划的上报工作。</w:t>
            </w:r>
            <w:r>
              <w:rPr>
                <w:rFonts w:hint="eastAsia" w:ascii="宋体" w:hAnsi="宋体" w:cs="宋体"/>
                <w:i/>
                <w:spacing w:val="-12"/>
                <w:sz w:val="24"/>
                <w:szCs w:val="24"/>
                <w:u w:val="single"/>
              </w:rPr>
              <w:t xml:space="preserve">参加养护会议及采购单位通知参加的其他会议；配合采购单位参加养护考核</w:t>
            </w:r>
            <w:r>
              <w:rPr>
                <w:rFonts w:ascii="宋体" w:hAnsi="宋体" w:cs="宋体"/>
                <w:i/>
                <w:sz w:val="24"/>
                <w:szCs w:val="24"/>
                <w:u w:val="single"/>
              </w:rPr>
              <w:t xml:space="preserve">及人员考核</w:t>
            </w:r>
            <w:r>
              <w:rPr>
                <w:rFonts w:hint="eastAsia" w:ascii="宋体" w:hAnsi="宋体" w:cs="宋体"/>
                <w:i/>
                <w:spacing w:val="-12"/>
                <w:sz w:val="24"/>
                <w:szCs w:val="24"/>
                <w:u w:val="single"/>
              </w:rPr>
              <w:t xml:space="preserve">；</w:t>
            </w:r>
            <w:r>
              <w:rPr>
                <w:rFonts w:ascii="宋体" w:hAnsi="宋体" w:cs="宋体"/>
                <w:i/>
                <w:sz w:val="24"/>
                <w:szCs w:val="24"/>
                <w:u w:val="single"/>
              </w:rPr>
              <w:t xml:space="preserve">配</w:t>
            </w:r>
            <w:r>
              <w:rPr>
                <w:rFonts w:ascii="宋体" w:hAnsi="宋体" w:cs="宋体"/>
                <w:i/>
                <w:spacing w:val="-7"/>
                <w:sz w:val="24"/>
                <w:szCs w:val="24"/>
                <w:u w:val="single"/>
              </w:rPr>
              <w:t xml:space="preserve">合做好行政审批开挖、移植工作；</w:t>
            </w:r>
            <w:r>
              <w:rPr>
                <w:rFonts w:ascii="宋体" w:hAnsi="宋体" w:cs="宋体"/>
                <w:i/>
                <w:spacing w:val="-12"/>
                <w:sz w:val="24"/>
                <w:szCs w:val="24"/>
                <w:u w:val="single"/>
              </w:rPr>
              <w:t xml:space="preserve">做好应急抢险、</w:t>
            </w:r>
            <w:r>
              <w:rPr>
                <w:rFonts w:hint="eastAsia" w:ascii="宋体" w:hAnsi="宋体" w:cs="宋体"/>
                <w:i/>
                <w:spacing w:val="-12"/>
                <w:sz w:val="24"/>
                <w:szCs w:val="24"/>
                <w:u w:val="single"/>
              </w:rPr>
              <w:t xml:space="preserve">及时处理</w:t>
            </w:r>
            <w:r>
              <w:rPr>
                <w:rFonts w:ascii="宋体" w:hAnsi="宋体" w:cs="宋体"/>
                <w:i/>
                <w:spacing w:val="-12"/>
                <w:sz w:val="24"/>
                <w:szCs w:val="24"/>
                <w:u w:val="single"/>
              </w:rPr>
              <w:t xml:space="preserve">12345</w:t>
            </w:r>
            <w:r>
              <w:rPr>
                <w:rFonts w:hint="eastAsia" w:ascii="宋体" w:hAnsi="宋体" w:cs="宋体"/>
                <w:i/>
                <w:spacing w:val="-12"/>
                <w:sz w:val="24"/>
                <w:szCs w:val="24"/>
                <w:u w:val="single"/>
              </w:rPr>
              <w:t xml:space="preserve">便民服务、数字化城管等相关部门、群众、居民反映的养护问题以及采购单位派发的其他临时突击的养护工作内容。</w:t>
            </w:r>
            <w:r/>
          </w:p>
          <w:p>
            <w:pPr>
              <w:ind w:firstLine="456"/>
              <w:jc w:val="left"/>
              <w:spacing w:line="360" w:lineRule="exact"/>
              <w:rPr>
                <w:rFonts w:hint="eastAsia" w:ascii="宋体" w:hAnsi="宋体" w:cs="宋体"/>
                <w:i/>
                <w:sz w:val="24"/>
                <w:szCs w:val="24"/>
                <w:u w:val="single"/>
              </w:rPr>
            </w:pPr>
            <w:r>
              <w:rPr>
                <w:rFonts w:ascii="宋体" w:hAnsi="宋体" w:cs="宋体"/>
                <w:i/>
                <w:spacing w:val="-12"/>
                <w:sz w:val="24"/>
                <w:szCs w:val="24"/>
                <w:u w:val="single"/>
              </w:rPr>
              <w:t xml:space="preserve">说明：</w:t>
            </w:r>
            <w:r>
              <w:rPr>
                <w:rFonts w:hint="eastAsia" w:ascii="宋体" w:hAnsi="宋体" w:cs="宋体"/>
                <w:i/>
                <w:spacing w:val="-12"/>
                <w:sz w:val="24"/>
                <w:szCs w:val="24"/>
                <w:u w:val="single"/>
              </w:rPr>
              <w:t xml:space="preserve">必须具备园林绿化专业工程师(中级）及以上职称，其中园林绿化专业是指：与园林绿化工程规划、设计、施工及养护管理相关的专业，包括园林（含园林规划设计、园林植物、风景园林、园林绿化等）、园艺、城市规划、景观、植物（含植保、森保等）、风景旅游、环境艺术等专业）。</w:t>
            </w:r>
            <w:r>
              <w:rPr>
                <w:rFonts w:hint="eastAsia" w:ascii="宋体" w:hAnsi="宋体" w:cs="宋体"/>
                <w:b/>
                <w:bCs/>
                <w:i/>
                <w:spacing w:val="-12"/>
                <w:sz w:val="24"/>
                <w:szCs w:val="24"/>
                <w:u w:val="single"/>
              </w:rPr>
              <w:t xml:space="preserve">需在投标文件中提供人员</w:t>
            </w:r>
            <w:r>
              <w:rPr>
                <w:rFonts w:ascii="宋体" w:hAnsi="宋体" w:cs="宋体"/>
                <w:b/>
                <w:bCs/>
                <w:i/>
                <w:spacing w:val="-12"/>
                <w:sz w:val="24"/>
                <w:szCs w:val="24"/>
                <w:u w:val="single"/>
              </w:rPr>
              <w:t xml:space="preserve">身份证</w:t>
            </w:r>
            <w:r>
              <w:rPr>
                <w:rFonts w:hint="eastAsia" w:ascii="宋体" w:hAnsi="宋体" w:cs="宋体"/>
                <w:b/>
                <w:bCs/>
                <w:i/>
                <w:spacing w:val="-12"/>
                <w:sz w:val="24"/>
                <w:szCs w:val="24"/>
                <w:u w:val="single"/>
              </w:rPr>
              <w:t xml:space="preserve">原件的扫描件、园林绿化专业工程师(中级）及以上职称证书原件的扫描件，</w:t>
            </w:r>
            <w:r>
              <w:rPr>
                <w:rFonts w:ascii="宋体" w:hAnsi="宋体" w:cs="宋体"/>
                <w:b/>
                <w:bCs/>
                <w:i/>
                <w:spacing w:val="-12"/>
                <w:sz w:val="24"/>
                <w:szCs w:val="24"/>
                <w:u w:val="single"/>
              </w:rPr>
              <w:t xml:space="preserve">以及投标人为其缴纳的近三个月社保证明</w:t>
            </w:r>
            <w:r>
              <w:rPr>
                <w:rFonts w:hint="eastAsia" w:ascii="宋体" w:hAnsi="宋体" w:cs="宋体"/>
                <w:b/>
                <w:bCs/>
                <w:i/>
                <w:spacing w:val="-12"/>
                <w:sz w:val="24"/>
                <w:szCs w:val="24"/>
                <w:u w:val="single"/>
              </w:rPr>
              <w:t xml:space="preserve">，要求提供相关证明材料而未提供的视作未响应。</w:t>
            </w:r>
            <w:r/>
          </w:p>
          <w:p>
            <w:pPr>
              <w:ind w:firstLine="466"/>
              <w:jc w:val="left"/>
              <w:spacing w:line="360" w:lineRule="exact"/>
              <w:rPr>
                <w:rFonts w:hint="eastAsia" w:ascii="宋体" w:hAnsi="宋体" w:cs="宋体"/>
                <w:i/>
                <w:spacing w:val="-14"/>
                <w:sz w:val="24"/>
                <w:szCs w:val="24"/>
                <w:u w:val="single"/>
              </w:rPr>
            </w:pPr>
            <w:r>
              <w:rPr>
                <w:rFonts w:ascii="宋体" w:hAnsi="宋体" w:cs="宋体"/>
                <w:i/>
                <w:spacing w:val="-7"/>
                <w:sz w:val="24"/>
                <w:szCs w:val="24"/>
                <w:u w:val="single"/>
              </w:rPr>
              <w:t xml:space="preserve">②现场养护负责人</w:t>
            </w:r>
            <w:r>
              <w:rPr>
                <w:rFonts w:ascii="宋体" w:hAnsi="宋体" w:cs="宋体"/>
                <w:i/>
                <w:sz w:val="24"/>
                <w:szCs w:val="24"/>
                <w:u w:val="single"/>
              </w:rPr>
              <w:t xml:space="preserve">1</w:t>
            </w:r>
            <w:r>
              <w:rPr>
                <w:rFonts w:ascii="宋体" w:hAnsi="宋体" w:cs="宋体"/>
                <w:i/>
                <w:spacing w:val="-14"/>
                <w:sz w:val="24"/>
                <w:szCs w:val="24"/>
                <w:u w:val="single"/>
              </w:rPr>
              <w:t xml:space="preserve">名</w:t>
            </w:r>
            <w:r/>
          </w:p>
          <w:p>
            <w:pPr>
              <w:ind w:firstLine="454"/>
              <w:jc w:val="left"/>
              <w:spacing w:line="360" w:lineRule="exact"/>
              <w:rPr>
                <w:rFonts w:hint="eastAsia" w:ascii="宋体" w:hAnsi="宋体" w:cs="宋体"/>
                <w:i/>
                <w:sz w:val="24"/>
                <w:szCs w:val="24"/>
                <w:u w:val="single"/>
              </w:rPr>
            </w:pPr>
            <w:r>
              <w:rPr>
                <w:rFonts w:ascii="宋体" w:hAnsi="宋体" w:cs="宋体"/>
                <w:i/>
                <w:spacing w:val="-13"/>
                <w:sz w:val="24"/>
                <w:szCs w:val="24"/>
                <w:u w:val="single"/>
              </w:rPr>
              <w:t xml:space="preserve">每个标段必须配备</w:t>
            </w:r>
            <w:r>
              <w:rPr>
                <w:rFonts w:ascii="宋体" w:hAnsi="宋体" w:cs="宋体"/>
                <w:i/>
                <w:spacing w:val="-7"/>
                <w:sz w:val="24"/>
                <w:szCs w:val="24"/>
                <w:u w:val="single"/>
              </w:rPr>
              <w:t xml:space="preserve">现场养护负责人</w:t>
            </w:r>
            <w:r>
              <w:rPr>
                <w:rFonts w:ascii="宋体" w:hAnsi="宋体" w:cs="宋体"/>
                <w:i/>
                <w:sz w:val="24"/>
                <w:szCs w:val="24"/>
                <w:u w:val="single"/>
              </w:rPr>
              <w:t xml:space="preserve">1</w:t>
            </w:r>
            <w:r>
              <w:rPr>
                <w:rFonts w:ascii="宋体" w:hAnsi="宋体" w:cs="宋体"/>
                <w:i/>
                <w:spacing w:val="-14"/>
                <w:sz w:val="24"/>
                <w:szCs w:val="24"/>
                <w:u w:val="single"/>
              </w:rPr>
              <w:t xml:space="preserve">名，</w:t>
            </w:r>
            <w:r>
              <w:rPr>
                <w:rFonts w:hint="eastAsia" w:ascii="宋体" w:hAnsi="宋体" w:cs="宋体"/>
                <w:i/>
                <w:spacing w:val="-14"/>
                <w:sz w:val="24"/>
                <w:szCs w:val="24"/>
                <w:u w:val="single"/>
              </w:rPr>
              <w:t xml:space="preserve">配合</w:t>
            </w:r>
            <w:r>
              <w:rPr>
                <w:rFonts w:ascii="宋体" w:hAnsi="宋体" w:cs="宋体"/>
                <w:i/>
                <w:spacing w:val="-14"/>
                <w:sz w:val="24"/>
                <w:szCs w:val="24"/>
                <w:u w:val="single"/>
              </w:rPr>
              <w:t xml:space="preserve">做好林地、绿地普查、保护工作；</w:t>
            </w:r>
            <w:r>
              <w:rPr>
                <w:rFonts w:ascii="宋体" w:hAnsi="宋体" w:cs="宋体"/>
                <w:i/>
                <w:sz w:val="24"/>
                <w:szCs w:val="24"/>
                <w:u w:val="single"/>
              </w:rPr>
              <w:t xml:space="preserve">根据制订的林地、绿地养护方案、技术措施、</w:t>
            </w:r>
            <w:r>
              <w:rPr>
                <w:rFonts w:ascii="宋体" w:hAnsi="宋体" w:cs="宋体"/>
                <w:i/>
                <w:spacing w:val="-8"/>
                <w:sz w:val="24"/>
                <w:szCs w:val="24"/>
                <w:u w:val="single"/>
              </w:rPr>
              <w:t xml:space="preserve">人员到岗、安全文明、月度养护、</w:t>
            </w:r>
            <w:r>
              <w:rPr>
                <w:rFonts w:ascii="宋体" w:hAnsi="宋体" w:cs="宋体"/>
                <w:i/>
                <w:sz w:val="24"/>
                <w:szCs w:val="24"/>
                <w:u w:val="single"/>
              </w:rPr>
              <w:t xml:space="preserve">病虫害防治措施计划、</w:t>
            </w:r>
            <w:r>
              <w:rPr>
                <w:rFonts w:ascii="宋体" w:hAnsi="宋体" w:cs="宋体"/>
                <w:i/>
                <w:spacing w:val="-12"/>
                <w:sz w:val="24"/>
                <w:szCs w:val="24"/>
                <w:u w:val="single"/>
              </w:rPr>
              <w:t xml:space="preserve">抢险、应急</w:t>
            </w:r>
            <w:r>
              <w:rPr>
                <w:rFonts w:ascii="宋体" w:hAnsi="宋体" w:cs="宋体"/>
                <w:i/>
                <w:sz w:val="24"/>
                <w:szCs w:val="24"/>
                <w:u w:val="single"/>
              </w:rPr>
              <w:t xml:space="preserve">等措施做好各项养护工作；做好林地、绿地巡查工作；参加养护会议及</w:t>
            </w:r>
            <w:r>
              <w:rPr>
                <w:rFonts w:hint="eastAsia" w:ascii="宋体" w:hAnsi="宋体" w:cs="宋体"/>
                <w:i/>
                <w:sz w:val="24"/>
                <w:szCs w:val="24"/>
                <w:u w:val="single"/>
              </w:rPr>
              <w:t xml:space="preserve">采购</w:t>
            </w:r>
            <w:r>
              <w:rPr>
                <w:rFonts w:ascii="宋体" w:hAnsi="宋体" w:cs="宋体"/>
                <w:i/>
                <w:sz w:val="24"/>
                <w:szCs w:val="24"/>
                <w:u w:val="single"/>
              </w:rPr>
              <w:t xml:space="preserve">单位通知参加的会议；参加养护考核及人员考核；配</w:t>
            </w:r>
            <w:r>
              <w:rPr>
                <w:rFonts w:ascii="宋体" w:hAnsi="宋体" w:cs="宋体"/>
                <w:i/>
                <w:spacing w:val="-7"/>
                <w:sz w:val="24"/>
                <w:szCs w:val="24"/>
                <w:u w:val="single"/>
              </w:rPr>
              <w:t xml:space="preserve">合做好行政审批开挖、移植工作；做好应急抢险、</w:t>
            </w:r>
            <w:r>
              <w:rPr>
                <w:rFonts w:hint="eastAsia" w:ascii="宋体" w:hAnsi="宋体" w:cs="宋体"/>
                <w:i/>
                <w:spacing w:val="-7"/>
                <w:sz w:val="24"/>
                <w:szCs w:val="24"/>
                <w:u w:val="single"/>
              </w:rPr>
              <w:t xml:space="preserve">及时处理</w:t>
            </w:r>
            <w:r>
              <w:rPr>
                <w:rFonts w:ascii="宋体" w:hAnsi="宋体" w:cs="宋体"/>
                <w:i/>
                <w:spacing w:val="-7"/>
                <w:sz w:val="24"/>
                <w:szCs w:val="24"/>
                <w:u w:val="single"/>
              </w:rPr>
              <w:t xml:space="preserve">12345</w:t>
            </w:r>
            <w:r>
              <w:rPr>
                <w:rFonts w:hint="eastAsia" w:ascii="宋体" w:hAnsi="宋体" w:cs="宋体"/>
                <w:i/>
                <w:spacing w:val="-7"/>
                <w:sz w:val="24"/>
                <w:szCs w:val="24"/>
                <w:u w:val="single"/>
              </w:rPr>
              <w:t xml:space="preserve">便民服务、数字化城管等相关部门、群众、居民反映的养护问题以及采购单位派发的其他临时突击的养护工作内容。</w:t>
            </w:r>
            <w:r/>
          </w:p>
          <w:p>
            <w:pPr>
              <w:ind w:firstLine="440"/>
              <w:jc w:val="left"/>
              <w:spacing w:line="360" w:lineRule="exact"/>
              <w:rPr>
                <w:rFonts w:hint="eastAsia" w:ascii="宋体" w:hAnsi="宋体" w:cs="宋体"/>
                <w:i/>
                <w:sz w:val="24"/>
                <w:szCs w:val="24"/>
                <w:u w:val="single"/>
              </w:rPr>
            </w:pPr>
            <w:r>
              <w:rPr>
                <w:rFonts w:ascii="宋体" w:hAnsi="宋体" w:cs="宋体"/>
                <w:i/>
                <w:spacing w:val="-20"/>
                <w:sz w:val="24"/>
                <w:szCs w:val="24"/>
                <w:u w:val="single"/>
              </w:rPr>
              <w:t xml:space="preserve">说明：必须具备园林绿化专业助理工程师及以上职称，</w:t>
            </w:r>
            <w:r>
              <w:rPr>
                <w:rFonts w:hint="eastAsia" w:ascii="宋体" w:hAnsi="宋体" w:cs="宋体"/>
                <w:i/>
                <w:spacing w:val="-12"/>
                <w:sz w:val="24"/>
                <w:szCs w:val="24"/>
                <w:u w:val="single"/>
              </w:rPr>
              <w:t xml:space="preserve">其中园林绿化专业是指：与园林绿化工程规划、设计、施工及 养护管理相关的专业，包括园林（含园林规划设计、园林植物、风景园林、园林绿化等）、园艺、城市规划、景观、植物（含植保、森保等）、风景旅游、环境艺术等专业。）</w:t>
            </w:r>
            <w:r>
              <w:rPr>
                <w:rFonts w:hint="eastAsia" w:ascii="宋体" w:hAnsi="宋体" w:cs="宋体"/>
                <w:b/>
                <w:bCs/>
                <w:i/>
                <w:spacing w:val="-12"/>
                <w:sz w:val="24"/>
                <w:szCs w:val="24"/>
                <w:u w:val="single"/>
              </w:rPr>
              <w:t xml:space="preserve">需在投标文件中提供人员</w:t>
            </w:r>
            <w:r>
              <w:rPr>
                <w:rFonts w:ascii="宋体" w:hAnsi="宋体" w:cs="宋体"/>
                <w:b/>
                <w:bCs/>
                <w:i/>
                <w:spacing w:val="-12"/>
                <w:sz w:val="24"/>
                <w:szCs w:val="24"/>
                <w:u w:val="single"/>
              </w:rPr>
              <w:t xml:space="preserve">身份证</w:t>
            </w:r>
            <w:r>
              <w:rPr>
                <w:rFonts w:hint="eastAsia" w:ascii="宋体" w:hAnsi="宋体" w:cs="宋体"/>
                <w:b/>
                <w:bCs/>
                <w:i/>
                <w:spacing w:val="-12"/>
                <w:sz w:val="24"/>
                <w:szCs w:val="24"/>
                <w:u w:val="single"/>
              </w:rPr>
              <w:t xml:space="preserve">原件的扫描件、园林绿化专业助理工程师及以上职称证书原件的扫描件，</w:t>
            </w:r>
            <w:r>
              <w:rPr>
                <w:rFonts w:ascii="宋体" w:hAnsi="宋体" w:cs="宋体"/>
                <w:b/>
                <w:bCs/>
                <w:i/>
                <w:spacing w:val="-12"/>
                <w:sz w:val="24"/>
                <w:szCs w:val="24"/>
                <w:u w:val="single"/>
              </w:rPr>
              <w:t xml:space="preserve">以及投标人为其缴纳的近三个月社保证明</w:t>
            </w:r>
            <w:r>
              <w:rPr>
                <w:rFonts w:hint="eastAsia" w:ascii="宋体" w:hAnsi="宋体" w:cs="宋体"/>
                <w:b/>
                <w:bCs/>
                <w:i/>
                <w:spacing w:val="-12"/>
                <w:sz w:val="24"/>
                <w:szCs w:val="24"/>
                <w:u w:val="single"/>
              </w:rPr>
              <w:t xml:space="preserve">，要求提供相关证明材料而未提供的视作未响应。</w:t>
            </w:r>
            <w:r/>
          </w:p>
          <w:p>
            <w:pPr>
              <w:ind w:firstLine="464"/>
              <w:jc w:val="left"/>
              <w:spacing w:line="360" w:lineRule="exact"/>
              <w:rPr>
                <w:rFonts w:hint="eastAsia" w:ascii="宋体" w:hAnsi="宋体" w:cs="宋体"/>
                <w:i/>
                <w:spacing w:val="-8"/>
                <w:sz w:val="24"/>
                <w:szCs w:val="24"/>
                <w:u w:val="single"/>
              </w:rPr>
            </w:pPr>
            <w:r>
              <w:rPr>
                <w:rFonts w:ascii="宋体" w:hAnsi="宋体" w:cs="宋体"/>
                <w:i/>
                <w:spacing w:val="-8"/>
                <w:sz w:val="24"/>
                <w:szCs w:val="24"/>
                <w:u w:val="single"/>
              </w:rPr>
              <w:t xml:space="preserve">③项目技术人员：</w:t>
            </w:r>
            <w:r/>
          </w:p>
          <w:p>
            <w:pPr>
              <w:ind w:firstLine="454"/>
              <w:jc w:val="left"/>
              <w:spacing w:line="360" w:lineRule="exact"/>
              <w:rPr>
                <w:rFonts w:hint="eastAsia" w:ascii="宋体" w:hAnsi="宋体" w:cs="宋体"/>
                <w:b/>
                <w:bCs/>
                <w:i/>
                <w:spacing w:val="-12"/>
                <w:sz w:val="24"/>
                <w:szCs w:val="24"/>
                <w:u w:val="single"/>
              </w:rPr>
            </w:pPr>
            <w:r>
              <w:rPr>
                <w:rFonts w:ascii="宋体" w:hAnsi="宋体" w:cs="宋体"/>
                <w:i/>
                <w:spacing w:val="-13"/>
                <w:sz w:val="24"/>
                <w:szCs w:val="24"/>
                <w:u w:val="single"/>
              </w:rPr>
              <w:t xml:space="preserve">每个标段必须配备</w:t>
            </w:r>
            <w:r>
              <w:rPr>
                <w:rFonts w:ascii="宋体" w:hAnsi="宋体" w:cs="宋体"/>
                <w:i/>
                <w:spacing w:val="-8"/>
                <w:sz w:val="24"/>
                <w:szCs w:val="24"/>
                <w:u w:val="single"/>
              </w:rPr>
              <w:t xml:space="preserve">高级绿化工种</w:t>
            </w:r>
            <w:r>
              <w:rPr>
                <w:rFonts w:ascii="宋体" w:hAnsi="宋体" w:cs="宋体"/>
                <w:i/>
                <w:sz w:val="24"/>
                <w:szCs w:val="24"/>
                <w:u w:val="single"/>
              </w:rPr>
              <w:t xml:space="preserve">3</w:t>
            </w:r>
            <w:r>
              <w:rPr>
                <w:rFonts w:ascii="宋体" w:hAnsi="宋体" w:cs="宋体"/>
                <w:i/>
                <w:spacing w:val="-13"/>
                <w:sz w:val="24"/>
                <w:szCs w:val="24"/>
                <w:u w:val="single"/>
              </w:rPr>
              <w:t xml:space="preserve">人，高级花卉园艺工种</w:t>
            </w:r>
            <w:r>
              <w:rPr>
                <w:rFonts w:ascii="宋体" w:hAnsi="宋体" w:cs="宋体"/>
                <w:i/>
                <w:sz w:val="24"/>
                <w:szCs w:val="24"/>
                <w:u w:val="single"/>
              </w:rPr>
              <w:t xml:space="preserve">1</w:t>
            </w:r>
            <w:r>
              <w:rPr>
                <w:rFonts w:ascii="宋体" w:hAnsi="宋体" w:cs="宋体"/>
                <w:i/>
                <w:spacing w:val="-20"/>
                <w:sz w:val="24"/>
                <w:szCs w:val="24"/>
                <w:u w:val="single"/>
              </w:rPr>
              <w:t xml:space="preserve">人。（</w:t>
            </w:r>
            <w:r>
              <w:rPr>
                <w:rFonts w:ascii="宋体" w:hAnsi="宋体" w:cs="宋体"/>
                <w:i/>
                <w:sz w:val="24"/>
                <w:szCs w:val="24"/>
                <w:u w:val="single"/>
              </w:rPr>
              <w:t xml:space="preserve">必须具备职业资</w:t>
            </w:r>
            <w:r>
              <w:rPr>
                <w:rFonts w:ascii="宋体" w:hAnsi="宋体" w:cs="宋体"/>
                <w:i/>
                <w:spacing w:val="-4"/>
                <w:sz w:val="24"/>
                <w:szCs w:val="24"/>
                <w:u w:val="single"/>
              </w:rPr>
              <w:t xml:space="preserve">格证</w:t>
            </w:r>
            <w:r>
              <w:rPr>
                <w:rFonts w:ascii="宋体" w:hAnsi="宋体" w:cs="宋体"/>
                <w:i/>
                <w:sz w:val="24"/>
                <w:szCs w:val="24"/>
                <w:u w:val="single"/>
              </w:rPr>
              <w:t xml:space="preserve">书三级）</w:t>
            </w:r>
            <w:r>
              <w:rPr>
                <w:rFonts w:ascii="宋体" w:hAnsi="宋体" w:cs="宋体"/>
                <w:i/>
                <w:spacing w:val="-1"/>
                <w:sz w:val="24"/>
                <w:szCs w:val="24"/>
                <w:u w:val="single"/>
              </w:rPr>
              <w:t xml:space="preserve">做好一线养护班组的带班工作，把关养护细节及技术细节，掌握养护进度，做好养护人员安全工作以及</w:t>
            </w:r>
            <w:r>
              <w:rPr>
                <w:rFonts w:hint="eastAsia" w:ascii="宋体" w:hAnsi="宋体" w:cs="宋体"/>
                <w:i/>
                <w:spacing w:val="-1"/>
                <w:sz w:val="24"/>
                <w:szCs w:val="24"/>
                <w:u w:val="single"/>
              </w:rPr>
              <w:t xml:space="preserve">采购</w:t>
            </w:r>
            <w:r>
              <w:rPr>
                <w:rFonts w:ascii="宋体" w:hAnsi="宋体" w:cs="宋体"/>
                <w:i/>
                <w:spacing w:val="-1"/>
                <w:sz w:val="24"/>
                <w:szCs w:val="24"/>
                <w:u w:val="single"/>
              </w:rPr>
              <w:t xml:space="preserve">单位安排的</w:t>
            </w:r>
            <w:r>
              <w:rPr>
                <w:rFonts w:ascii="宋体" w:hAnsi="宋体" w:cs="宋体"/>
                <w:i/>
                <w:sz w:val="24"/>
                <w:szCs w:val="24"/>
                <w:u w:val="single"/>
              </w:rPr>
              <w:t xml:space="preserve">其他工作。</w:t>
            </w:r>
            <w:r>
              <w:rPr>
                <w:rFonts w:hint="eastAsia" w:ascii="宋体" w:hAnsi="宋体" w:cs="宋体"/>
                <w:b/>
                <w:bCs/>
                <w:i/>
                <w:spacing w:val="-12"/>
                <w:sz w:val="24"/>
                <w:szCs w:val="24"/>
                <w:u w:val="single"/>
              </w:rPr>
              <w:t xml:space="preserve">须在投标文件中提供人员</w:t>
            </w:r>
            <w:r>
              <w:rPr>
                <w:rFonts w:ascii="宋体" w:hAnsi="宋体" w:cs="宋体"/>
                <w:b/>
                <w:bCs/>
                <w:i/>
                <w:spacing w:val="-12"/>
                <w:sz w:val="24"/>
                <w:szCs w:val="24"/>
                <w:u w:val="single"/>
              </w:rPr>
              <w:t xml:space="preserve">身份证</w:t>
            </w:r>
            <w:r>
              <w:rPr>
                <w:rFonts w:hint="eastAsia" w:ascii="宋体" w:hAnsi="宋体" w:cs="宋体"/>
                <w:b/>
                <w:bCs/>
                <w:i/>
                <w:spacing w:val="-12"/>
                <w:sz w:val="24"/>
                <w:szCs w:val="24"/>
                <w:u w:val="single"/>
              </w:rPr>
              <w:t xml:space="preserve">原件的扫描件，</w:t>
            </w:r>
            <w:r>
              <w:rPr>
                <w:rFonts w:ascii="宋体" w:hAnsi="宋体" w:cs="宋体"/>
                <w:b/>
                <w:bCs/>
                <w:i/>
                <w:spacing w:val="-12"/>
                <w:sz w:val="24"/>
                <w:szCs w:val="24"/>
                <w:u w:val="single"/>
              </w:rPr>
              <w:t xml:space="preserve">职业资格证书三级</w:t>
            </w:r>
            <w:r>
              <w:rPr>
                <w:rFonts w:hint="eastAsia" w:ascii="宋体" w:hAnsi="宋体" w:cs="宋体"/>
                <w:b/>
                <w:bCs/>
                <w:i/>
                <w:spacing w:val="-12"/>
                <w:sz w:val="24"/>
                <w:szCs w:val="24"/>
                <w:u w:val="single"/>
              </w:rPr>
              <w:t xml:space="preserve">原件的扫描件，</w:t>
            </w:r>
            <w:r>
              <w:rPr>
                <w:rFonts w:ascii="宋体" w:hAnsi="宋体" w:cs="宋体"/>
                <w:b/>
                <w:bCs/>
                <w:i/>
                <w:spacing w:val="-12"/>
                <w:sz w:val="24"/>
                <w:szCs w:val="24"/>
                <w:u w:val="single"/>
              </w:rPr>
              <w:t xml:space="preserve">以及投标人为其缴纳的近三个月社保证明</w:t>
            </w:r>
            <w:r>
              <w:rPr>
                <w:rFonts w:hint="eastAsia" w:ascii="宋体" w:hAnsi="宋体" w:cs="宋体"/>
                <w:b/>
                <w:bCs/>
                <w:i/>
                <w:spacing w:val="-12"/>
                <w:sz w:val="24"/>
                <w:szCs w:val="24"/>
                <w:u w:val="single"/>
              </w:rPr>
              <w:t xml:space="preserve">，要求提供相关证明材料而未提供的视作未响应。</w:t>
            </w:r>
            <w:r/>
          </w:p>
          <w:p>
            <w:pPr>
              <w:ind w:firstLine="466"/>
              <w:jc w:val="left"/>
              <w:spacing w:line="360" w:lineRule="exact"/>
              <w:rPr>
                <w:rFonts w:hint="eastAsia" w:ascii="宋体" w:hAnsi="宋体" w:cs="宋体"/>
                <w:i/>
                <w:spacing w:val="-13"/>
                <w:sz w:val="24"/>
                <w:szCs w:val="24"/>
                <w:u w:val="single"/>
              </w:rPr>
            </w:pPr>
            <w:r>
              <w:rPr>
                <w:rFonts w:ascii="宋体" w:hAnsi="宋体" w:cs="宋体"/>
                <w:i/>
                <w:spacing w:val="-7"/>
                <w:sz w:val="24"/>
                <w:szCs w:val="24"/>
                <w:u w:val="single"/>
              </w:rPr>
              <w:t xml:space="preserve">④安全生产管理员</w:t>
            </w:r>
            <w:r>
              <w:rPr>
                <w:rFonts w:ascii="宋体" w:hAnsi="宋体" w:cs="宋体"/>
                <w:i/>
                <w:sz w:val="24"/>
                <w:szCs w:val="24"/>
                <w:u w:val="single"/>
              </w:rPr>
              <w:t xml:space="preserve">1</w:t>
            </w:r>
            <w:r>
              <w:rPr>
                <w:rFonts w:ascii="宋体" w:hAnsi="宋体" w:cs="宋体"/>
                <w:i/>
                <w:spacing w:val="-13"/>
                <w:sz w:val="24"/>
                <w:szCs w:val="24"/>
                <w:u w:val="single"/>
              </w:rPr>
              <w:t xml:space="preserve">人</w:t>
            </w:r>
            <w:r>
              <w:rPr>
                <w:rFonts w:hint="eastAsia" w:ascii="宋体" w:hAnsi="宋体" w:cs="宋体"/>
                <w:i/>
                <w:spacing w:val="-13"/>
                <w:sz w:val="24"/>
                <w:szCs w:val="24"/>
                <w:u w:val="single"/>
              </w:rPr>
              <w:t xml:space="preserve">：</w:t>
            </w:r>
            <w:r/>
          </w:p>
          <w:p>
            <w:pPr>
              <w:ind w:firstLine="454"/>
              <w:jc w:val="left"/>
              <w:spacing w:line="360" w:lineRule="exact"/>
              <w:rPr>
                <w:rFonts w:hint="eastAsia" w:ascii="宋体" w:hAnsi="宋体" w:cs="宋体"/>
                <w:b/>
                <w:bCs/>
                <w:i/>
                <w:spacing w:val="-12"/>
                <w:sz w:val="24"/>
                <w:szCs w:val="24"/>
                <w:u w:val="single"/>
              </w:rPr>
            </w:pPr>
            <w:r>
              <w:rPr>
                <w:rFonts w:ascii="宋体" w:hAnsi="宋体" w:cs="宋体"/>
                <w:i/>
                <w:spacing w:val="-13"/>
                <w:sz w:val="24"/>
                <w:szCs w:val="24"/>
                <w:u w:val="single"/>
              </w:rPr>
              <w:t xml:space="preserve">每个标段必须配备</w:t>
            </w:r>
            <w:r>
              <w:rPr>
                <w:rFonts w:hint="eastAsia" w:ascii="宋体" w:hAnsi="宋体" w:cs="宋体"/>
                <w:i/>
                <w:sz w:val="24"/>
                <w:szCs w:val="24"/>
                <w:u w:val="single"/>
              </w:rPr>
              <w:t xml:space="preserve">1</w:t>
            </w:r>
            <w:r>
              <w:rPr>
                <w:rFonts w:ascii="宋体" w:hAnsi="宋体" w:cs="宋体"/>
                <w:i/>
                <w:spacing w:val="-10"/>
                <w:sz w:val="24"/>
                <w:szCs w:val="24"/>
                <w:u w:val="single"/>
              </w:rPr>
              <w:t xml:space="preserve">名具有安全生产</w:t>
            </w:r>
            <w:r>
              <w:rPr>
                <w:rFonts w:ascii="宋体" w:hAnsi="宋体" w:cs="宋体"/>
                <w:i/>
                <w:spacing w:val="-1"/>
                <w:sz w:val="24"/>
                <w:szCs w:val="24"/>
                <w:u w:val="single"/>
              </w:rPr>
              <w:t xml:space="preserve">管理资质的人员，协助养护项目</w:t>
            </w:r>
            <w:r>
              <w:rPr>
                <w:rFonts w:hint="eastAsia" w:ascii="宋体" w:hAnsi="宋体" w:cs="宋体"/>
                <w:i/>
                <w:spacing w:val="-1"/>
                <w:sz w:val="24"/>
                <w:szCs w:val="24"/>
                <w:u w:val="single"/>
              </w:rPr>
              <w:t xml:space="preserve">经理</w:t>
            </w:r>
            <w:r>
              <w:rPr>
                <w:rFonts w:ascii="宋体" w:hAnsi="宋体" w:cs="宋体"/>
                <w:i/>
                <w:spacing w:val="-1"/>
                <w:sz w:val="24"/>
                <w:szCs w:val="24"/>
                <w:u w:val="single"/>
              </w:rPr>
              <w:t xml:space="preserve">建立安全生产保证体系、安全防护保证体系、机械安全保证体系；纠正一切违章指挥、违章作业的行为和不安全状态；负责</w:t>
            </w:r>
            <w:r>
              <w:rPr>
                <w:rFonts w:ascii="宋体" w:hAnsi="宋体" w:cs="宋体"/>
                <w:i/>
                <w:spacing w:val="-1"/>
                <w:sz w:val="24"/>
                <w:szCs w:val="24"/>
                <w:u w:val="single"/>
              </w:rPr>
              <w:t xml:space="preserve">做好安全生产中规定资料的记录、收集、整理和保管工作；认真填写安全资料，建立安</w:t>
            </w:r>
            <w:r>
              <w:rPr>
                <w:rFonts w:ascii="宋体" w:hAnsi="宋体" w:cs="宋体"/>
                <w:i/>
                <w:sz w:val="24"/>
                <w:szCs w:val="24"/>
                <w:u w:val="single"/>
              </w:rPr>
              <w:t xml:space="preserve">全生产管理台帐，及时检查班组安全技术交底和安全活动记录，验收安全设施及机械安全装置。</w:t>
            </w:r>
            <w:r>
              <w:rPr>
                <w:rFonts w:hint="eastAsia" w:ascii="宋体" w:hAnsi="宋体" w:cs="宋体"/>
                <w:b/>
                <w:bCs/>
                <w:i/>
                <w:spacing w:val="-12"/>
                <w:sz w:val="24"/>
                <w:szCs w:val="24"/>
                <w:u w:val="single"/>
              </w:rPr>
              <w:t xml:space="preserve">须在投标文件中提供人员</w:t>
            </w:r>
            <w:r>
              <w:rPr>
                <w:rFonts w:ascii="宋体" w:hAnsi="宋体" w:cs="宋体"/>
                <w:b/>
                <w:bCs/>
                <w:i/>
                <w:spacing w:val="-12"/>
                <w:sz w:val="24"/>
                <w:szCs w:val="24"/>
                <w:u w:val="single"/>
              </w:rPr>
              <w:t xml:space="preserve">身份证</w:t>
            </w:r>
            <w:r>
              <w:rPr>
                <w:rFonts w:hint="eastAsia" w:ascii="宋体" w:hAnsi="宋体" w:cs="宋体"/>
                <w:b/>
                <w:bCs/>
                <w:i/>
                <w:spacing w:val="-12"/>
                <w:sz w:val="24"/>
                <w:szCs w:val="24"/>
                <w:u w:val="single"/>
              </w:rPr>
              <w:t xml:space="preserve">原件的扫描件，</w:t>
            </w:r>
            <w:r>
              <w:rPr>
                <w:rFonts w:hint="eastAsia" w:ascii="宋体" w:hAnsi="宋体" w:cs="宋体"/>
                <w:b/>
                <w:bCs/>
                <w:i/>
                <w:spacing w:val="-12"/>
                <w:sz w:val="24"/>
                <w:szCs w:val="24"/>
                <w:u w:val="single"/>
              </w:rPr>
              <w:t xml:space="preserve">有效的安全生产考核合格证书</w:t>
            </w:r>
            <w:r>
              <w:rPr>
                <w:rFonts w:hint="eastAsia" w:ascii="宋体" w:hAnsi="宋体" w:cs="宋体"/>
                <w:b/>
                <w:bCs/>
                <w:i/>
                <w:spacing w:val="-12"/>
                <w:sz w:val="24"/>
                <w:szCs w:val="24"/>
                <w:u w:val="single"/>
              </w:rPr>
              <w:t xml:space="preserve">原件的扫描件，</w:t>
            </w:r>
            <w:r>
              <w:rPr>
                <w:rFonts w:ascii="宋体" w:hAnsi="宋体" w:cs="宋体"/>
                <w:b/>
                <w:bCs/>
                <w:i/>
                <w:spacing w:val="-12"/>
                <w:sz w:val="24"/>
                <w:szCs w:val="24"/>
                <w:u w:val="single"/>
              </w:rPr>
              <w:t xml:space="preserve">以及投标人为其缴纳的近三个月社保证明</w:t>
            </w:r>
            <w:r>
              <w:rPr>
                <w:rFonts w:hint="eastAsia" w:ascii="宋体" w:hAnsi="宋体" w:cs="宋体"/>
                <w:b/>
                <w:bCs/>
                <w:i/>
                <w:spacing w:val="-12"/>
                <w:sz w:val="24"/>
                <w:szCs w:val="24"/>
                <w:u w:val="single"/>
              </w:rPr>
              <w:t xml:space="preserve">，要求提供相关证明材料而未提供的视作未响应。</w:t>
            </w:r>
            <w:r/>
          </w:p>
          <w:p>
            <w:pPr>
              <w:ind w:firstLine="460"/>
              <w:jc w:val="left"/>
              <w:spacing w:line="360" w:lineRule="exact"/>
              <w:rPr>
                <w:rFonts w:hint="eastAsia" w:ascii="宋体" w:hAnsi="宋体" w:cs="宋体"/>
                <w:i/>
                <w:spacing w:val="-10"/>
                <w:sz w:val="24"/>
                <w:szCs w:val="24"/>
                <w:u w:val="single"/>
              </w:rPr>
            </w:pPr>
            <w:r>
              <w:rPr>
                <w:rFonts w:hint="eastAsia" w:ascii="宋体" w:hAnsi="宋体" w:cs="宋体"/>
                <w:i/>
                <w:spacing w:val="-10"/>
                <w:sz w:val="24"/>
                <w:szCs w:val="24"/>
                <w:u w:val="single"/>
              </w:rPr>
              <w:t xml:space="preserve">⑤高处作业人员1人：</w:t>
            </w:r>
            <w:r/>
          </w:p>
          <w:p>
            <w:pPr>
              <w:ind w:firstLine="458"/>
              <w:jc w:val="left"/>
              <w:spacing w:line="360" w:lineRule="exact"/>
              <w:rPr>
                <w:rFonts w:hint="eastAsia" w:ascii="宋体" w:hAnsi="宋体" w:cs="宋体"/>
                <w:i/>
                <w:spacing w:val="-10"/>
                <w:sz w:val="24"/>
                <w:szCs w:val="24"/>
                <w:u w:val="single"/>
              </w:rPr>
            </w:pPr>
            <w:r>
              <w:rPr>
                <w:rFonts w:hint="eastAsia" w:ascii="宋体" w:hAnsi="宋体" w:cs="宋体"/>
                <w:b/>
                <w:bCs/>
                <w:i/>
                <w:spacing w:val="-12"/>
                <w:sz w:val="24"/>
                <w:szCs w:val="24"/>
                <w:u w:val="single"/>
              </w:rPr>
              <w:t xml:space="preserve">须在投标文件中提供作业人员</w:t>
            </w:r>
            <w:r>
              <w:rPr>
                <w:rFonts w:ascii="宋体" w:hAnsi="宋体" w:cs="宋体"/>
                <w:b/>
                <w:bCs/>
                <w:i/>
                <w:spacing w:val="-12"/>
                <w:sz w:val="24"/>
                <w:szCs w:val="24"/>
                <w:u w:val="single"/>
              </w:rPr>
              <w:t xml:space="preserve">身份证</w:t>
            </w:r>
            <w:r>
              <w:rPr>
                <w:rFonts w:hint="eastAsia" w:ascii="宋体" w:hAnsi="宋体" w:cs="宋体"/>
                <w:b/>
                <w:bCs/>
                <w:i/>
                <w:spacing w:val="-12"/>
                <w:sz w:val="24"/>
                <w:szCs w:val="24"/>
                <w:u w:val="single"/>
              </w:rPr>
              <w:t xml:space="preserve">的原件扫描件、高处作业</w:t>
            </w:r>
            <w:r>
              <w:rPr>
                <w:rFonts w:hint="eastAsia" w:ascii="宋体" w:hAnsi="宋体" w:cs="宋体"/>
                <w:i/>
                <w:spacing w:val="-10"/>
                <w:sz w:val="24"/>
                <w:szCs w:val="24"/>
                <w:u w:val="single"/>
              </w:rPr>
              <w:t xml:space="preserve">操作证，</w:t>
            </w:r>
            <w:r>
              <w:rPr>
                <w:rFonts w:hint="eastAsia" w:ascii="宋体" w:hAnsi="宋体" w:cs="宋体"/>
                <w:b/>
                <w:bCs/>
                <w:i/>
                <w:spacing w:val="-12"/>
                <w:sz w:val="24"/>
                <w:szCs w:val="24"/>
                <w:u w:val="single"/>
              </w:rPr>
              <w:t xml:space="preserve">以及</w:t>
            </w:r>
            <w:r>
              <w:rPr>
                <w:rFonts w:ascii="宋体" w:hAnsi="宋体" w:cs="宋体"/>
                <w:b/>
                <w:bCs/>
                <w:i/>
                <w:spacing w:val="-12"/>
                <w:sz w:val="24"/>
                <w:szCs w:val="24"/>
                <w:u w:val="single"/>
              </w:rPr>
              <w:t xml:space="preserve">投标人</w:t>
            </w:r>
            <w:r>
              <w:rPr>
                <w:rFonts w:hint="eastAsia" w:ascii="宋体" w:hAnsi="宋体" w:cs="宋体"/>
                <w:b/>
                <w:bCs/>
                <w:i/>
                <w:spacing w:val="-12"/>
                <w:sz w:val="24"/>
                <w:szCs w:val="24"/>
                <w:u w:val="single"/>
              </w:rPr>
              <w:t xml:space="preserve">为其</w:t>
            </w:r>
            <w:r>
              <w:rPr>
                <w:rFonts w:ascii="宋体" w:hAnsi="宋体" w:cs="宋体"/>
                <w:b/>
                <w:bCs/>
                <w:i/>
                <w:spacing w:val="-12"/>
                <w:sz w:val="24"/>
                <w:szCs w:val="24"/>
                <w:u w:val="single"/>
              </w:rPr>
              <w:t xml:space="preserve">缴纳的近三个月社保证明</w:t>
            </w:r>
            <w:r>
              <w:rPr>
                <w:rFonts w:hint="eastAsia" w:ascii="宋体" w:hAnsi="宋体" w:cs="宋体"/>
                <w:b/>
                <w:bCs/>
                <w:i/>
                <w:spacing w:val="-12"/>
                <w:sz w:val="24"/>
                <w:szCs w:val="24"/>
                <w:u w:val="single"/>
              </w:rPr>
              <w:t xml:space="preserve">。要求提供相关证明材料而未提供的视作未响应。</w:t>
            </w:r>
            <w:r/>
          </w:p>
          <w:p>
            <w:pPr>
              <w:ind w:firstLine="460"/>
              <w:jc w:val="left"/>
              <w:spacing w:line="360" w:lineRule="exact"/>
              <w:rPr>
                <w:rFonts w:hint="eastAsia" w:ascii="宋体" w:hAnsi="宋体" w:cs="宋体"/>
                <w:i/>
                <w:spacing w:val="-10"/>
                <w:sz w:val="24"/>
                <w:szCs w:val="24"/>
                <w:u w:val="single"/>
              </w:rPr>
            </w:pPr>
            <w:r>
              <w:rPr>
                <w:rFonts w:hint="eastAsia" w:ascii="宋体" w:hAnsi="宋体" w:cs="宋体"/>
                <w:i/>
                <w:spacing w:val="-10"/>
                <w:sz w:val="24"/>
                <w:szCs w:val="24"/>
                <w:u w:val="single"/>
              </w:rPr>
              <w:t xml:space="preserve">⑥应急抢险人员（不包括每天上岗人员）：</w:t>
            </w:r>
            <w:r/>
          </w:p>
          <w:p>
            <w:pPr>
              <w:ind w:firstLine="460"/>
              <w:jc w:val="left"/>
              <w:spacing w:line="360" w:lineRule="exact"/>
              <w:rPr>
                <w:rFonts w:hint="eastAsia" w:ascii="宋体" w:hAnsi="宋体" w:cs="宋体"/>
                <w:i/>
                <w:sz w:val="24"/>
                <w:szCs w:val="24"/>
                <w:u w:val="single"/>
              </w:rPr>
            </w:pPr>
            <w:r>
              <w:rPr>
                <w:rFonts w:hint="eastAsia" w:ascii="宋体" w:hAnsi="宋体" w:cs="宋体"/>
                <w:i/>
                <w:spacing w:val="-10"/>
                <w:sz w:val="24"/>
                <w:szCs w:val="24"/>
                <w:u w:val="single"/>
              </w:rPr>
              <w:t xml:space="preserve">中标后需组建3－5人的应急抢险人员，因特殊天气导致树木被吹倒、树枝折断，影响交通和市民出行的情况；树木生长影响市民生活或给市民带来不便等特殊原因接到采购人要求处理电话后，</w:t>
            </w:r>
            <w:r>
              <w:rPr>
                <w:rFonts w:hint="eastAsia" w:ascii="宋体" w:hAnsi="宋体" w:cs="宋体"/>
                <w:i/>
                <w:spacing w:val="-10"/>
                <w:sz w:val="24"/>
                <w:szCs w:val="24"/>
                <w:u w:val="single"/>
              </w:rPr>
              <w:t xml:space="preserve">30</w:t>
            </w:r>
            <w:r>
              <w:rPr>
                <w:rFonts w:hint="eastAsia" w:ascii="宋体" w:hAnsi="宋体" w:cs="宋体"/>
                <w:i/>
                <w:spacing w:val="-10"/>
                <w:sz w:val="24"/>
                <w:szCs w:val="24"/>
                <w:u w:val="single"/>
              </w:rPr>
              <w:t xml:space="preserve">分钟赶到现场，</w:t>
            </w:r>
            <w:r>
              <w:rPr>
                <w:rFonts w:hint="eastAsia" w:ascii="宋体" w:hAnsi="宋体" w:cs="宋体"/>
                <w:i/>
                <w:spacing w:val="-10"/>
                <w:sz w:val="24"/>
                <w:szCs w:val="24"/>
                <w:u w:val="single"/>
              </w:rPr>
              <w:t xml:space="preserve">并</w:t>
            </w:r>
            <w:r>
              <w:rPr>
                <w:rFonts w:ascii="宋体" w:hAnsi="宋体" w:cs="宋体"/>
                <w:i/>
                <w:spacing w:val="-10"/>
                <w:sz w:val="24"/>
                <w:szCs w:val="24"/>
                <w:u w:val="single"/>
              </w:rPr>
              <w:t xml:space="preserve">及时</w:t>
            </w:r>
            <w:r>
              <w:rPr>
                <w:rFonts w:hint="eastAsia" w:ascii="宋体" w:hAnsi="宋体" w:cs="宋体"/>
                <w:i/>
                <w:spacing w:val="-10"/>
                <w:sz w:val="24"/>
                <w:szCs w:val="24"/>
                <w:u w:val="single"/>
              </w:rPr>
              <w:t xml:space="preserve">处理完毕。若承包人在12</w:t>
            </w:r>
            <w:r>
              <w:rPr>
                <w:rFonts w:hint="eastAsia" w:ascii="宋体" w:hAnsi="宋体" w:cs="宋体"/>
                <w:i/>
                <w:spacing w:val="-10"/>
                <w:sz w:val="24"/>
                <w:szCs w:val="24"/>
                <w:u w:val="single"/>
              </w:rPr>
              <w:t xml:space="preserve">小时后</w:t>
            </w:r>
            <w:r>
              <w:rPr>
                <w:rFonts w:hint="eastAsia" w:ascii="宋体" w:hAnsi="宋体" w:cs="宋体"/>
                <w:i/>
                <w:spacing w:val="-10"/>
                <w:sz w:val="24"/>
                <w:szCs w:val="24"/>
                <w:u w:val="single"/>
              </w:rPr>
              <w:t xml:space="preserve">仍未处理，采购人将组织人员进行处理，处理的费用在该单位养护费用中扣除。</w:t>
            </w:r>
            <w:r>
              <w:rPr>
                <w:rFonts w:hint="eastAsia" w:ascii="宋体" w:hAnsi="宋体" w:cs="宋体"/>
                <w:b/>
                <w:bCs/>
                <w:i/>
                <w:spacing w:val="-12"/>
                <w:sz w:val="24"/>
                <w:szCs w:val="24"/>
                <w:u w:val="single"/>
              </w:rPr>
              <w:t xml:space="preserve">须在投标文件中提供上述</w:t>
            </w:r>
            <w:r>
              <w:rPr>
                <w:rFonts w:ascii="宋体" w:hAnsi="宋体" w:cs="宋体"/>
                <w:b/>
                <w:bCs/>
                <w:i/>
                <w:spacing w:val="-12"/>
                <w:sz w:val="24"/>
                <w:szCs w:val="24"/>
                <w:u w:val="single"/>
              </w:rPr>
              <w:t xml:space="preserve">人员身份证</w:t>
            </w:r>
            <w:r>
              <w:rPr>
                <w:rFonts w:hint="eastAsia" w:ascii="宋体" w:hAnsi="宋体" w:cs="宋体"/>
                <w:b/>
                <w:bCs/>
                <w:i/>
                <w:spacing w:val="-12"/>
                <w:sz w:val="24"/>
                <w:szCs w:val="24"/>
                <w:u w:val="single"/>
              </w:rPr>
              <w:t xml:space="preserve">的原件扫描件，以及</w:t>
            </w:r>
            <w:r>
              <w:rPr>
                <w:rFonts w:ascii="宋体" w:hAnsi="宋体" w:cs="宋体"/>
                <w:b/>
                <w:bCs/>
                <w:i/>
                <w:spacing w:val="-12"/>
                <w:sz w:val="24"/>
                <w:szCs w:val="24"/>
                <w:u w:val="single"/>
              </w:rPr>
              <w:t xml:space="preserve">投标人</w:t>
            </w:r>
            <w:r>
              <w:rPr>
                <w:rFonts w:hint="eastAsia" w:ascii="宋体" w:hAnsi="宋体" w:cs="宋体"/>
                <w:b/>
                <w:bCs/>
                <w:i/>
                <w:spacing w:val="-12"/>
                <w:sz w:val="24"/>
                <w:szCs w:val="24"/>
                <w:u w:val="single"/>
              </w:rPr>
              <w:t xml:space="preserve">为上述人员</w:t>
            </w:r>
            <w:r>
              <w:rPr>
                <w:rFonts w:ascii="宋体" w:hAnsi="宋体" w:cs="宋体"/>
                <w:b/>
                <w:bCs/>
                <w:i/>
                <w:spacing w:val="-12"/>
                <w:sz w:val="24"/>
                <w:szCs w:val="24"/>
                <w:u w:val="single"/>
              </w:rPr>
              <w:t xml:space="preserve">缴纳的近三个月社保证明</w:t>
            </w:r>
            <w:r>
              <w:rPr>
                <w:rFonts w:hint="eastAsia" w:ascii="宋体" w:hAnsi="宋体" w:cs="宋体"/>
                <w:b/>
                <w:bCs/>
                <w:i/>
                <w:spacing w:val="-12"/>
                <w:sz w:val="24"/>
                <w:szCs w:val="24"/>
                <w:u w:val="single"/>
              </w:rPr>
              <w:t xml:space="preserve">。要求提供相关证明材料而未提供的视作未响应。</w:t>
            </w:r>
            <w:r/>
          </w:p>
        </w:tc>
      </w:tr>
      <w:tr>
        <w:trPr/>
        <w:tc>
          <w:tcPr>
            <w:tcW w:w="675" w:type="dxa"/>
            <w:vAlign w:val="center"/>
            <w:vMerge w:val="continue"/>
            <w:textDirection w:val="lrTb"/>
            <w:noWrap w:val="false"/>
          </w:tcPr>
          <w:p>
            <w:pPr>
              <w:jc w:val="center"/>
              <w:spacing w:line="360" w:lineRule="atLeast"/>
              <w:rPr>
                <w:rFonts w:hint="eastAsia" w:ascii="宋体" w:hAnsi="宋体"/>
                <w:sz w:val="24"/>
                <w:szCs w:val="24"/>
              </w:rPr>
            </w:pPr>
            <w:r>
              <w:rPr>
                <w:rFonts w:hint="eastAsia" w:ascii="宋体" w:hAnsi="宋体"/>
                <w:sz w:val="24"/>
                <w:szCs w:val="24"/>
              </w:rPr>
            </w:r>
            <w:r/>
          </w:p>
        </w:tc>
        <w:tc>
          <w:tcPr>
            <w:tcW w:w="1701" w:type="dxa"/>
            <w:vAlign w:val="center"/>
            <w:vMerge w:val="continue"/>
            <w:textDirection w:val="lrTb"/>
            <w:noWrap w:val="false"/>
          </w:tcPr>
          <w:p>
            <w:pPr>
              <w:jc w:val="center"/>
              <w:spacing w:line="360" w:lineRule="atLeast"/>
              <w:rPr>
                <w:rFonts w:hint="eastAsia" w:ascii="宋体" w:hAnsi="宋体" w:cs="宋体"/>
                <w:sz w:val="24"/>
                <w:szCs w:val="24"/>
              </w:rPr>
            </w:pPr>
            <w:r>
              <w:rPr>
                <w:rFonts w:hint="eastAsia" w:ascii="宋体" w:hAnsi="宋体" w:cs="宋体"/>
                <w:sz w:val="24"/>
                <w:szCs w:val="24"/>
              </w:rPr>
            </w:r>
            <w:r/>
          </w:p>
        </w:tc>
        <w:tc>
          <w:tcPr>
            <w:tcW w:w="7230" w:type="dxa"/>
            <w:textDirection w:val="lrTb"/>
            <w:noWrap w:val="false"/>
          </w:tcPr>
          <w:p>
            <w:pPr>
              <w:ind w:firstLine="480"/>
              <w:jc w:val="left"/>
              <w:spacing w:line="360" w:lineRule="exact"/>
              <w:rPr>
                <w:rFonts w:hint="eastAsia" w:ascii="宋体" w:hAnsi="宋体" w:cs="宋体"/>
                <w:i/>
                <w:sz w:val="24"/>
                <w:szCs w:val="24"/>
                <w:u w:val="single"/>
              </w:rPr>
            </w:pPr>
            <w:r>
              <w:rPr>
                <w:rFonts w:hint="eastAsia" w:ascii="宋体" w:hAnsi="宋体" w:cs="宋体"/>
                <w:i/>
                <w:sz w:val="24"/>
                <w:szCs w:val="24"/>
                <w:u w:val="single"/>
              </w:rPr>
              <w:t xml:space="preserve">4.2人员职责</w:t>
            </w:r>
            <w:r>
              <w:rPr>
                <w:rFonts w:ascii="宋体" w:hAnsi="宋体" w:cs="宋体"/>
                <w:i/>
                <w:sz w:val="24"/>
                <w:szCs w:val="24"/>
                <w:u w:val="single"/>
              </w:rPr>
              <w:t xml:space="preserve">要求</w:t>
            </w:r>
            <w:r/>
          </w:p>
          <w:p>
            <w:pPr>
              <w:ind w:firstLine="464"/>
              <w:jc w:val="left"/>
              <w:spacing w:line="360" w:lineRule="exact"/>
              <w:rPr>
                <w:rFonts w:hint="eastAsia" w:ascii="宋体" w:hAnsi="宋体" w:cs="宋体"/>
                <w:i/>
                <w:spacing w:val="-8"/>
                <w:sz w:val="24"/>
                <w:szCs w:val="24"/>
                <w:u w:val="single"/>
              </w:rPr>
            </w:pPr>
            <w:r>
              <w:rPr>
                <w:rFonts w:ascii="宋体" w:hAnsi="宋体" w:cs="宋体"/>
                <w:i/>
                <w:spacing w:val="-8"/>
                <w:sz w:val="24"/>
                <w:szCs w:val="24"/>
                <w:u w:val="single"/>
              </w:rPr>
              <w:t xml:space="preserve">①</w:t>
            </w:r>
            <w:r>
              <w:rPr>
                <w:rFonts w:hint="eastAsia" w:ascii="宋体" w:hAnsi="宋体" w:cs="宋体"/>
                <w:i/>
                <w:sz w:val="24"/>
                <w:szCs w:val="24"/>
                <w:u w:val="single"/>
              </w:rPr>
              <w:t xml:space="preserve">根据《中华人民共和国劳动合同法》、《中华人民共和国社会保险法》、《住房公积金管理条例》，中标人必须依法规范用工，符合规定条件的人员须签订劳动合同，在社保年龄段内的须缴纳相关社会保险、缴存住房公积金(经费测算明细表中应载明社会保险、住房公积金缴存金额及员工工资)。</w:t>
            </w:r>
            <w:r/>
          </w:p>
          <w:p>
            <w:pPr>
              <w:ind w:firstLine="466"/>
              <w:jc w:val="left"/>
              <w:spacing w:line="360" w:lineRule="exact"/>
              <w:rPr>
                <w:rFonts w:hint="eastAsia" w:ascii="宋体" w:hAnsi="宋体" w:cs="宋体"/>
                <w:i/>
                <w:sz w:val="24"/>
                <w:szCs w:val="24"/>
                <w:u w:val="single"/>
              </w:rPr>
            </w:pPr>
            <w:r>
              <w:rPr>
                <w:rFonts w:ascii="宋体" w:hAnsi="宋体" w:cs="宋体"/>
                <w:i/>
                <w:spacing w:val="-7"/>
                <w:sz w:val="24"/>
                <w:szCs w:val="24"/>
                <w:u w:val="single"/>
              </w:rPr>
              <w:t xml:space="preserve">②</w:t>
            </w:r>
            <w:r>
              <w:rPr>
                <w:rFonts w:ascii="宋体" w:hAnsi="宋体" w:cs="宋体"/>
                <w:i/>
                <w:sz w:val="24"/>
                <w:szCs w:val="24"/>
                <w:u w:val="single"/>
              </w:rPr>
              <w:t xml:space="preserve">投标人中标后在合同签订前必须将投标时配备的人员身份证、职称证书、安全生产管理人员相关证书、职业资格证书、</w:t>
            </w:r>
            <w:r>
              <w:rPr>
                <w:rFonts w:hint="eastAsia" w:ascii="宋体" w:hAnsi="宋体" w:cs="宋体"/>
                <w:i/>
                <w:sz w:val="24"/>
                <w:szCs w:val="24"/>
                <w:u w:val="single"/>
              </w:rPr>
              <w:t xml:space="preserve">驾驶证、行驶</w:t>
            </w:r>
            <w:r>
              <w:rPr>
                <w:rFonts w:ascii="宋体" w:hAnsi="宋体" w:cs="宋体"/>
                <w:i/>
                <w:sz w:val="24"/>
                <w:szCs w:val="24"/>
                <w:u w:val="single"/>
              </w:rPr>
              <w:t xml:space="preserve">证、</w:t>
            </w:r>
            <w:r>
              <w:rPr>
                <w:rFonts w:hint="eastAsia" w:ascii="宋体" w:hAnsi="宋体" w:cs="宋体"/>
                <w:i/>
                <w:sz w:val="24"/>
                <w:szCs w:val="24"/>
                <w:u w:val="single"/>
              </w:rPr>
              <w:t xml:space="preserve">在任职（承包）单位近期社保缴费证明等相应的材料上报</w:t>
            </w:r>
            <w:r>
              <w:rPr>
                <w:rFonts w:ascii="宋体" w:hAnsi="宋体" w:cs="宋体"/>
                <w:i/>
                <w:sz w:val="24"/>
                <w:szCs w:val="24"/>
                <w:u w:val="single"/>
              </w:rPr>
              <w:t xml:space="preserve">采购单位备案</w:t>
            </w:r>
            <w:r>
              <w:rPr>
                <w:rFonts w:hint="eastAsia" w:ascii="宋体" w:hAnsi="宋体" w:cs="宋体"/>
                <w:i/>
                <w:sz w:val="24"/>
                <w:szCs w:val="24"/>
                <w:u w:val="single"/>
              </w:rPr>
              <w:t xml:space="preserve">，</w:t>
            </w:r>
            <w:r>
              <w:rPr>
                <w:rFonts w:ascii="宋体" w:hAnsi="宋体" w:cs="宋体"/>
                <w:i/>
                <w:sz w:val="24"/>
                <w:szCs w:val="24"/>
                <w:u w:val="single"/>
              </w:rPr>
              <w:t xml:space="preserve">未提供或经核查提供虚假材料将取消中标</w:t>
            </w:r>
            <w:r>
              <w:rPr>
                <w:rFonts w:hint="eastAsia" w:ascii="宋体" w:hAnsi="宋体" w:cs="宋体"/>
                <w:i/>
                <w:sz w:val="24"/>
                <w:szCs w:val="24"/>
                <w:u w:val="single"/>
              </w:rPr>
              <w:t xml:space="preserve">人</w:t>
            </w:r>
            <w:r>
              <w:rPr>
                <w:rFonts w:ascii="宋体" w:hAnsi="宋体" w:cs="宋体"/>
                <w:i/>
                <w:sz w:val="24"/>
                <w:szCs w:val="24"/>
                <w:u w:val="single"/>
              </w:rPr>
              <w:t xml:space="preserve">资格，依照相关法律法规规定处理。</w:t>
            </w:r>
            <w:r/>
          </w:p>
          <w:p>
            <w:pPr>
              <w:ind w:firstLine="464"/>
              <w:jc w:val="left"/>
              <w:spacing w:line="360" w:lineRule="exact"/>
              <w:rPr>
                <w:rFonts w:hint="eastAsia" w:ascii="宋体" w:hAnsi="宋体" w:cs="宋体"/>
                <w:i/>
                <w:sz w:val="24"/>
                <w:szCs w:val="24"/>
                <w:u w:val="single"/>
              </w:rPr>
            </w:pPr>
            <w:r>
              <w:rPr>
                <w:rFonts w:ascii="宋体" w:hAnsi="宋体" w:cs="宋体"/>
                <w:i/>
                <w:spacing w:val="-8"/>
                <w:sz w:val="24"/>
                <w:szCs w:val="24"/>
                <w:u w:val="single"/>
              </w:rPr>
              <w:t xml:space="preserve">③</w:t>
            </w:r>
            <w:r>
              <w:rPr>
                <w:rFonts w:hint="eastAsia" w:ascii="宋体" w:hAnsi="宋体" w:cs="宋体"/>
                <w:i/>
                <w:sz w:val="24"/>
                <w:szCs w:val="24"/>
                <w:u w:val="single"/>
              </w:rPr>
              <w:t xml:space="preserve">备案后，无特殊原因不得更换项目负责人及现场养护负责人（离职的除外），如需更换须提前15个工作日以书面形式通知采购人，并征得采购人同意才可更换。如因投标人项目负责人存在能力不达标或服务质量未达到采购人要求的，采购人有权要求更换相关负责人，投标人应无条件更换。</w:t>
            </w:r>
            <w:r/>
          </w:p>
          <w:p>
            <w:pPr>
              <w:ind w:firstLine="466"/>
              <w:jc w:val="left"/>
              <w:spacing w:line="360" w:lineRule="exact"/>
              <w:rPr>
                <w:rFonts w:hint="eastAsia" w:ascii="宋体" w:hAnsi="宋体" w:cs="宋体"/>
                <w:i/>
                <w:sz w:val="24"/>
                <w:szCs w:val="24"/>
                <w:u w:val="single"/>
              </w:rPr>
            </w:pPr>
            <w:r>
              <w:rPr>
                <w:rFonts w:ascii="宋体" w:hAnsi="宋体" w:cs="宋体"/>
                <w:i/>
                <w:spacing w:val="-7"/>
                <w:sz w:val="24"/>
                <w:szCs w:val="24"/>
                <w:u w:val="single"/>
              </w:rPr>
              <w:t xml:space="preserve">④</w:t>
            </w:r>
            <w:r>
              <w:rPr>
                <w:rFonts w:hint="eastAsia" w:ascii="宋体" w:hAnsi="宋体" w:cs="宋体"/>
                <w:i/>
                <w:sz w:val="24"/>
                <w:szCs w:val="24"/>
                <w:u w:val="single"/>
              </w:rPr>
              <w:t xml:space="preserve">日常养护时，项目经理工作日（不含节假日）必须在养护标段内，现场负责人养护工作时段（雨、雪等不利开展养护的工作日，可只执行必要的巡查、工单和其他突发事件处置）全年在岗，</w:t>
            </w:r>
            <w:r>
              <w:rPr>
                <w:rFonts w:hint="eastAsia" w:ascii="宋体" w:hAnsi="宋体" w:cs="宋体"/>
                <w:i/>
                <w:sz w:val="24"/>
                <w:szCs w:val="24"/>
                <w:u w:val="single"/>
              </w:rPr>
              <w:t xml:space="preserve">需实行影像签到打卡制度，采购单位不定期进行相关负责人在场情况进行抽查，未征得采购单位书面请假同意无故不在现场的，采购单位将按照相应考核细则进行扣分，每月出勤天数低于应计出勤80%的，将发放书面整改通知书一次。</w:t>
            </w:r>
            <w:r/>
          </w:p>
          <w:p>
            <w:pPr>
              <w:ind w:firstLine="480"/>
              <w:jc w:val="left"/>
              <w:spacing w:line="360" w:lineRule="exact"/>
              <w:rPr>
                <w:rFonts w:hint="eastAsia" w:ascii="宋体" w:hAnsi="宋体" w:cs="宋体"/>
                <w:i/>
                <w:sz w:val="24"/>
                <w:szCs w:val="24"/>
                <w:u w:val="single"/>
              </w:rPr>
            </w:pPr>
            <w:r>
              <w:rPr>
                <w:rFonts w:ascii="宋体" w:hAnsi="宋体" w:cs="宋体"/>
                <w:i/>
                <w:sz w:val="24"/>
                <w:szCs w:val="24"/>
                <w:u w:val="single"/>
              </w:rPr>
              <w:t xml:space="preserve">⑤</w:t>
            </w:r>
            <w:r>
              <w:rPr>
                <w:rFonts w:ascii="宋体" w:hAnsi="宋体" w:cs="宋体"/>
                <w:i/>
                <w:spacing w:val="-7"/>
                <w:sz w:val="24"/>
                <w:szCs w:val="24"/>
                <w:u w:val="single"/>
              </w:rPr>
              <w:t xml:space="preserve">人员上岗制度。</w:t>
            </w:r>
            <w:r>
              <w:rPr>
                <w:rFonts w:hint="eastAsia" w:ascii="宋体" w:hAnsi="宋体" w:cs="宋体"/>
                <w:i/>
                <w:sz w:val="24"/>
                <w:szCs w:val="24"/>
                <w:u w:val="single"/>
              </w:rPr>
              <w:t xml:space="preserve">落实项目负责人、现场负责人、日常巡查制度，通讯（手机、QQ、微信等）设备畅通</w:t>
            </w:r>
            <w:r>
              <w:rPr>
                <w:rFonts w:ascii="宋体" w:hAnsi="宋体" w:cs="宋体"/>
                <w:i/>
                <w:sz w:val="24"/>
                <w:szCs w:val="24"/>
                <w:u w:val="single"/>
              </w:rPr>
              <w:t xml:space="preserve">。</w:t>
            </w:r>
            <w:r>
              <w:rPr>
                <w:rFonts w:hint="eastAsia" w:ascii="宋体" w:hAnsi="宋体" w:cs="宋体"/>
                <w:i/>
                <w:sz w:val="24"/>
                <w:szCs w:val="24"/>
                <w:u w:val="single"/>
              </w:rPr>
              <w:t xml:space="preserve">按要求配齐配足不低于各标段额定人数的养护作业人员。</w:t>
            </w:r>
            <w:r/>
          </w:p>
          <w:p>
            <w:pPr>
              <w:ind w:firstLine="480"/>
              <w:jc w:val="left"/>
              <w:spacing w:line="360" w:lineRule="exact"/>
              <w:rPr>
                <w:rFonts w:hint="eastAsia" w:ascii="宋体" w:hAnsi="宋体" w:cs="宋体"/>
                <w:i/>
                <w:sz w:val="24"/>
                <w:szCs w:val="24"/>
                <w:u w:val="single"/>
              </w:rPr>
            </w:pPr>
            <w:r>
              <w:rPr>
                <w:rFonts w:hint="eastAsia" w:ascii="宋体" w:hAnsi="宋体" w:cs="宋体"/>
                <w:i/>
                <w:sz w:val="24"/>
                <w:szCs w:val="24"/>
                <w:u w:val="single"/>
              </w:rPr>
              <w:t xml:space="preserve">⑥每个标段的中标单位项目负责人、现场负责人，养护期间常驻现场，不得随意离开张家港市范围。</w:t>
            </w:r>
            <w:r/>
          </w:p>
          <w:p>
            <w:pPr>
              <w:ind w:firstLine="480"/>
              <w:jc w:val="left"/>
              <w:spacing w:line="360" w:lineRule="exact"/>
              <w:rPr>
                <w:rFonts w:hint="eastAsia" w:ascii="宋体" w:hAnsi="宋体" w:cs="宋体"/>
                <w:i/>
                <w:sz w:val="24"/>
                <w:szCs w:val="24"/>
                <w:u w:val="single"/>
              </w:rPr>
            </w:pPr>
            <w:r>
              <w:rPr>
                <w:rFonts w:hint="eastAsia" w:ascii="宋体" w:hAnsi="宋体" w:cs="宋体"/>
                <w:i/>
                <w:sz w:val="24"/>
                <w:szCs w:val="24"/>
                <w:u w:val="single"/>
              </w:rPr>
              <w:t xml:space="preserve">⑦项目入场前，每个标段的中标单位项目负责人、现场负责人根据采购人要求安装手机钉钉APP，每天上、下午打卡一次，每天7:00-17:00开启定位功能，并加入养护微信群完成采购人要求的各项任务。</w:t>
            </w:r>
            <w:r/>
          </w:p>
          <w:p>
            <w:pPr>
              <w:ind w:firstLine="480"/>
              <w:jc w:val="left"/>
              <w:spacing w:line="360" w:lineRule="exact"/>
              <w:rPr>
                <w:rFonts w:hint="eastAsia" w:ascii="宋体" w:hAnsi="宋体" w:cs="宋体"/>
                <w:i/>
                <w:sz w:val="24"/>
                <w:szCs w:val="24"/>
                <w:u w:val="single"/>
              </w:rPr>
            </w:pPr>
            <w:r>
              <w:rPr>
                <w:rFonts w:ascii="宋体" w:hAnsi="宋体" w:cs="宋体"/>
                <w:i/>
                <w:sz w:val="24"/>
                <w:szCs w:val="24"/>
                <w:u w:val="single"/>
              </w:rPr>
              <w:t xml:space="preserve">⑧</w:t>
            </w:r>
            <w:r>
              <w:rPr>
                <w:rFonts w:hint="eastAsia" w:ascii="宋体" w:hAnsi="宋体" w:cs="宋体"/>
                <w:i/>
                <w:sz w:val="24"/>
                <w:szCs w:val="24"/>
                <w:u w:val="single"/>
              </w:rPr>
              <w:t xml:space="preserve">养护开始之日前应将工作服发放到位，作业人员全部统一着装上岗，道路作业人员必须加穿反光背心。项目作业人员工作服要求：春秋冬季马夹二件、夏装二件、雨衣雨裤一套、安全帽一只，且标明养护单位名称。</w:t>
            </w:r>
            <w:r/>
          </w:p>
          <w:p>
            <w:pPr>
              <w:ind w:firstLine="480"/>
              <w:jc w:val="left"/>
              <w:spacing w:line="360" w:lineRule="exact"/>
              <w:rPr>
                <w:rFonts w:hint="eastAsia" w:ascii="宋体" w:hAnsi="宋体" w:cs="宋体"/>
                <w:i/>
                <w:sz w:val="24"/>
                <w:szCs w:val="24"/>
                <w:u w:val="single"/>
              </w:rPr>
            </w:pPr>
            <w:r>
              <w:rPr>
                <w:rFonts w:hint="eastAsia" w:ascii="宋体" w:hAnsi="宋体" w:cs="宋体"/>
                <w:i/>
                <w:sz w:val="24"/>
                <w:szCs w:val="24"/>
                <w:u w:val="single"/>
              </w:rPr>
              <w:t xml:space="preserve">⑨</w:t>
            </w:r>
            <w:r>
              <w:rPr>
                <w:rFonts w:ascii="宋体" w:hAnsi="宋体" w:cs="宋体"/>
                <w:i/>
                <w:sz w:val="24"/>
                <w:szCs w:val="24"/>
                <w:u w:val="single"/>
              </w:rPr>
              <w:t xml:space="preserve">日常会议纪律</w:t>
            </w:r>
            <w:r/>
          </w:p>
          <w:p>
            <w:pPr>
              <w:ind w:firstLine="480"/>
              <w:jc w:val="left"/>
              <w:spacing w:line="360" w:lineRule="exact"/>
              <w:rPr>
                <w:rFonts w:hint="eastAsia" w:ascii="宋体" w:hAnsi="宋体" w:cs="宋体"/>
                <w:i/>
                <w:sz w:val="24"/>
                <w:szCs w:val="24"/>
                <w:u w:val="single"/>
              </w:rPr>
            </w:pPr>
            <w:r>
              <w:rPr>
                <w:rFonts w:ascii="宋体" w:hAnsi="宋体" w:cs="宋体"/>
                <w:i/>
                <w:sz w:val="24"/>
                <w:szCs w:val="24"/>
                <w:u w:val="single"/>
              </w:rPr>
              <w:t xml:space="preserve">养护会议不</w:t>
            </w:r>
            <w:r>
              <w:rPr>
                <w:rFonts w:hint="eastAsia" w:ascii="宋体" w:hAnsi="宋体" w:cs="宋体"/>
                <w:i/>
                <w:sz w:val="24"/>
                <w:szCs w:val="24"/>
                <w:u w:val="single"/>
              </w:rPr>
              <w:t xml:space="preserve">得</w:t>
            </w:r>
            <w:r>
              <w:rPr>
                <w:rFonts w:ascii="宋体" w:hAnsi="宋体" w:cs="宋体"/>
                <w:i/>
                <w:sz w:val="24"/>
                <w:szCs w:val="24"/>
                <w:u w:val="single"/>
              </w:rPr>
              <w:t xml:space="preserve">迟到</w:t>
            </w:r>
            <w:r>
              <w:rPr>
                <w:rFonts w:hint="eastAsia" w:ascii="宋体" w:hAnsi="宋体" w:cs="宋体"/>
                <w:i/>
                <w:sz w:val="24"/>
                <w:szCs w:val="24"/>
                <w:u w:val="single"/>
              </w:rPr>
              <w:t xml:space="preserve">以及</w:t>
            </w:r>
            <w:r>
              <w:rPr>
                <w:rFonts w:ascii="宋体" w:hAnsi="宋体" w:cs="宋体"/>
                <w:i/>
                <w:sz w:val="24"/>
                <w:szCs w:val="24"/>
                <w:u w:val="single"/>
              </w:rPr>
              <w:t xml:space="preserve">无故缺席、替开会现象。</w:t>
            </w:r>
            <w:r/>
          </w:p>
        </w:tc>
      </w:tr>
      <w:tr>
        <w:trPr/>
        <w:tc>
          <w:tcPr>
            <w:tcW w:w="675" w:type="dxa"/>
            <w:vAlign w:val="center"/>
            <w:vMerge w:val="restart"/>
            <w:textDirection w:val="lrTb"/>
            <w:noWrap w:val="false"/>
          </w:tcPr>
          <w:p>
            <w:pPr>
              <w:jc w:val="center"/>
              <w:spacing w:line="360" w:lineRule="atLeast"/>
              <w:rPr>
                <w:rFonts w:hint="eastAsia" w:ascii="宋体" w:hAnsi="宋体"/>
                <w:sz w:val="24"/>
                <w:szCs w:val="24"/>
              </w:rPr>
            </w:pPr>
            <w:r>
              <w:rPr>
                <w:rFonts w:hint="eastAsia" w:ascii="宋体" w:hAnsi="宋体"/>
                <w:sz w:val="24"/>
                <w:szCs w:val="24"/>
              </w:rPr>
              <w:t xml:space="preserve">5</w:t>
            </w:r>
            <w:r/>
          </w:p>
        </w:tc>
        <w:tc>
          <w:tcPr>
            <w:tcW w:w="1701" w:type="dxa"/>
            <w:vAlign w:val="center"/>
            <w:vMerge w:val="restart"/>
            <w:textDirection w:val="lrTb"/>
            <w:noWrap w:val="false"/>
          </w:tcPr>
          <w:p>
            <w:pPr>
              <w:jc w:val="center"/>
              <w:spacing w:line="360" w:lineRule="atLeast"/>
              <w:rPr>
                <w:rFonts w:hint="eastAsia" w:ascii="宋体" w:hAnsi="宋体" w:cs="宋体"/>
                <w:sz w:val="24"/>
                <w:szCs w:val="24"/>
              </w:rPr>
            </w:pPr>
            <w:r>
              <w:rPr>
                <w:rFonts w:ascii="宋体" w:hAnsi="宋体" w:cs="宋体"/>
                <w:sz w:val="24"/>
                <w:szCs w:val="24"/>
              </w:rPr>
              <w:t xml:space="preserve">本项目投标人自有车辆及</w:t>
            </w:r>
            <w:r>
              <w:rPr>
                <w:rFonts w:hint="eastAsia" w:ascii="宋体" w:hAnsi="宋体" w:cs="宋体"/>
                <w:sz w:val="24"/>
                <w:szCs w:val="24"/>
              </w:rPr>
              <w:t xml:space="preserve">绿化机械等要求</w:t>
            </w:r>
            <w:r/>
          </w:p>
        </w:tc>
        <w:tc>
          <w:tcPr>
            <w:tcW w:w="7230" w:type="dxa"/>
            <w:textDirection w:val="lrTb"/>
            <w:noWrap w:val="false"/>
          </w:tcPr>
          <w:p>
            <w:pPr>
              <w:jc w:val="left"/>
              <w:spacing w:line="360" w:lineRule="exact"/>
              <w:rPr>
                <w:rFonts w:hint="eastAsia" w:ascii="宋体" w:hAnsi="宋体" w:cs="宋体"/>
                <w:spacing w:val="7"/>
                <w:sz w:val="24"/>
                <w:szCs w:val="24"/>
              </w:rPr>
            </w:pPr>
            <w:r>
              <w:rPr>
                <w:rFonts w:hint="eastAsia" w:ascii="宋体" w:hAnsi="宋体" w:cs="宋体"/>
                <w:spacing w:val="7"/>
                <w:sz w:val="24"/>
                <w:szCs w:val="24"/>
              </w:rPr>
              <w:t xml:space="preserve">5.1车辆设备配置要求：</w:t>
            </w:r>
            <w:r/>
          </w:p>
          <w:p>
            <w:pPr>
              <w:pStyle w:val="1201"/>
              <w:numPr>
                <w:ilvl w:val="0"/>
                <w:numId w:val="12"/>
              </w:numPr>
              <w:ind w:left="0" w:firstLine="494"/>
              <w:jc w:val="left"/>
              <w:spacing w:line="360" w:lineRule="exact"/>
              <w:rPr>
                <w:rFonts w:hint="eastAsia" w:ascii="宋体" w:hAnsi="宋体" w:cs="宋体"/>
                <w:spacing w:val="7"/>
                <w:sz w:val="24"/>
                <w:szCs w:val="24"/>
              </w:rPr>
            </w:pPr>
            <w:r>
              <w:rPr>
                <w:rFonts w:hint="eastAsia" w:ascii="宋体" w:hAnsi="宋体" w:cs="宋体"/>
                <w:spacing w:val="7"/>
                <w:sz w:val="24"/>
                <w:szCs w:val="24"/>
              </w:rPr>
              <w:t xml:space="preserve">自</w:t>
            </w:r>
            <w:r>
              <w:rPr>
                <w:rFonts w:hint="eastAsia" w:ascii="宋体" w:hAnsi="宋体" w:cs="宋体"/>
                <w:spacing w:val="7"/>
                <w:sz w:val="24"/>
                <w:szCs w:val="24"/>
              </w:rPr>
              <w:t xml:space="preserve">有车辆：洒水车1辆（核定载质量≥4吨）、巡视车1辆（车辆类型为轻型普通客/货车或轿车）、清运货车1辆（车辆类型为货车,核定载质量≥1.6吨）、皮卡车1辆；</w:t>
            </w:r>
            <w:r/>
          </w:p>
          <w:p>
            <w:pPr>
              <w:ind w:firstLine="494"/>
              <w:jc w:val="left"/>
              <w:spacing w:line="360" w:lineRule="exact"/>
              <w:rPr>
                <w:rFonts w:hint="eastAsia" w:ascii="宋体" w:hAnsi="宋体" w:cs="宋体"/>
                <w:spacing w:val="7"/>
                <w:sz w:val="24"/>
                <w:szCs w:val="24"/>
              </w:rPr>
            </w:pPr>
            <w:r>
              <w:rPr>
                <w:rFonts w:hint="eastAsia" w:ascii="宋体" w:hAnsi="宋体" w:cs="宋体"/>
                <w:spacing w:val="7"/>
                <w:sz w:val="24"/>
                <w:szCs w:val="24"/>
              </w:rPr>
              <w:t xml:space="preserve">自有或租赁登高车1辆、防撞缓冲车1辆。</w:t>
            </w:r>
            <w:r/>
          </w:p>
          <w:p>
            <w:pPr>
              <w:ind w:firstLine="496"/>
              <w:jc w:val="left"/>
              <w:spacing w:line="360" w:lineRule="exact"/>
              <w:rPr>
                <w:rFonts w:hint="eastAsia" w:ascii="宋体" w:hAnsi="宋体" w:cs="宋体"/>
                <w:b/>
                <w:spacing w:val="7"/>
                <w:sz w:val="24"/>
                <w:szCs w:val="24"/>
              </w:rPr>
            </w:pPr>
            <w:r>
              <w:rPr>
                <w:rFonts w:hint="eastAsia" w:ascii="宋体" w:hAnsi="宋体" w:cs="宋体"/>
                <w:b/>
                <w:bCs/>
                <w:spacing w:val="7"/>
                <w:sz w:val="24"/>
                <w:szCs w:val="24"/>
              </w:rPr>
              <w:t xml:space="preserve">说明：车辆为自有的请在投标文件中提供①车辆行驶证原件扫描件、②机动车登记证（产权证）原件扫描件、③车辆外观图片；登高车及防撞缓冲车如租赁的请在投标文件中提供①租赁合同原件扫描件、②车辆行驶证原件扫描件、③机动车登记证（产权证）原件扫描件、④车辆外观图片。</w:t>
            </w:r>
            <w:r/>
          </w:p>
          <w:p>
            <w:pPr>
              <w:pStyle w:val="1201"/>
              <w:numPr>
                <w:ilvl w:val="0"/>
                <w:numId w:val="12"/>
              </w:numPr>
              <w:ind w:left="0" w:firstLine="494"/>
              <w:jc w:val="left"/>
              <w:spacing w:line="360" w:lineRule="exact"/>
              <w:rPr>
                <w:rFonts w:hint="eastAsia" w:ascii="宋体" w:hAnsi="宋体" w:cs="宋体"/>
                <w:spacing w:val="7"/>
                <w:sz w:val="24"/>
                <w:szCs w:val="24"/>
              </w:rPr>
            </w:pPr>
            <w:r>
              <w:rPr>
                <w:rFonts w:hint="eastAsia" w:ascii="宋体" w:hAnsi="宋体" w:cs="宋体"/>
                <w:spacing w:val="7"/>
                <w:sz w:val="24"/>
                <w:szCs w:val="24"/>
              </w:rPr>
              <w:t xml:space="preserve">自有专业绿化机械设备：草坪机4台、植保机3台、绿篱修剪机6台、油锯2台、高枝油锯1台、割灌机4台、水泵2台、车载高射程喷雾器1台（风机功率≥12kw）、背负式鼓风机2台、草坪打孔机1台、树木扶正器1台。</w:t>
            </w:r>
            <w:r/>
          </w:p>
          <w:p>
            <w:pPr>
              <w:pStyle w:val="1201"/>
              <w:numPr>
                <w:ilvl w:val="0"/>
                <w:numId w:val="12"/>
              </w:numPr>
              <w:ind w:left="0" w:firstLine="494"/>
              <w:jc w:val="left"/>
              <w:spacing w:line="360" w:lineRule="exact"/>
              <w:rPr>
                <w:rFonts w:hint="eastAsia" w:ascii="宋体" w:hAnsi="宋体" w:cs="宋体"/>
                <w:spacing w:val="7"/>
                <w:sz w:val="24"/>
                <w:szCs w:val="24"/>
              </w:rPr>
            </w:pPr>
            <w:r>
              <w:rPr>
                <w:rFonts w:hint="eastAsia" w:ascii="宋体" w:hAnsi="宋体" w:cs="宋体"/>
                <w:spacing w:val="7"/>
                <w:sz w:val="24"/>
                <w:szCs w:val="24"/>
              </w:rPr>
              <w:t xml:space="preserve">有道路防护设施：附设警示灯的路栏4个（国标式样及尺寸）、防撞墙4个（长*宽*高=1500mm*548mm*900mm）、交通警示锥200个（国标式样及尺寸）。</w:t>
            </w:r>
            <w:r/>
          </w:p>
          <w:p>
            <w:pPr>
              <w:ind w:firstLine="496"/>
              <w:jc w:val="left"/>
              <w:spacing w:line="360" w:lineRule="exact"/>
              <w:rPr>
                <w:rFonts w:hint="eastAsia" w:ascii="宋体" w:hAnsi="宋体" w:cs="宋体"/>
                <w:b/>
                <w:spacing w:val="7"/>
                <w:sz w:val="24"/>
                <w:szCs w:val="24"/>
              </w:rPr>
            </w:pPr>
            <w:r>
              <w:rPr>
                <w:rFonts w:hint="eastAsia" w:ascii="宋体" w:hAnsi="宋体" w:cs="宋体"/>
                <w:b/>
                <w:spacing w:val="7"/>
                <w:sz w:val="24"/>
                <w:szCs w:val="24"/>
              </w:rPr>
              <w:t xml:space="preserve">说明：机械设备及防护设施请在投标文件中提供设施设备清单及发票）</w:t>
            </w:r>
            <w:r>
              <w:rPr>
                <w:rFonts w:ascii="宋体" w:hAnsi="宋体" w:cs="宋体"/>
                <w:b/>
                <w:spacing w:val="7"/>
                <w:sz w:val="24"/>
                <w:szCs w:val="24"/>
              </w:rPr>
              <w:t xml:space="preserve">（购买单位应为本投标单位，须为</w:t>
            </w:r>
            <w:r>
              <w:rPr>
                <w:rFonts w:hint="eastAsia" w:ascii="宋体" w:hAnsi="宋体" w:cs="宋体"/>
                <w:b/>
                <w:spacing w:val="7"/>
                <w:sz w:val="24"/>
                <w:szCs w:val="24"/>
              </w:rPr>
              <w:t xml:space="preserve">2019年1月1日以后</w:t>
            </w:r>
            <w:r>
              <w:rPr>
                <w:rFonts w:hint="eastAsia" w:ascii="宋体" w:hAnsi="宋体" w:cs="宋体"/>
                <w:b/>
                <w:spacing w:val="7"/>
                <w:sz w:val="24"/>
                <w:szCs w:val="24"/>
              </w:rPr>
              <w:t xml:space="preserve">购买的发票</w:t>
            </w:r>
            <w:r>
              <w:rPr>
                <w:rFonts w:ascii="宋体" w:hAnsi="宋体" w:cs="宋体"/>
                <w:b/>
                <w:spacing w:val="7"/>
                <w:sz w:val="24"/>
                <w:szCs w:val="24"/>
              </w:rPr>
              <w:t xml:space="preserve">）。</w:t>
            </w:r>
            <w:r/>
          </w:p>
        </w:tc>
      </w:tr>
      <w:tr>
        <w:trPr/>
        <w:tc>
          <w:tcPr>
            <w:tcW w:w="675" w:type="dxa"/>
            <w:vAlign w:val="center"/>
            <w:vMerge w:val="continue"/>
            <w:textDirection w:val="lrTb"/>
            <w:noWrap w:val="false"/>
          </w:tcPr>
          <w:p>
            <w:pPr>
              <w:jc w:val="center"/>
              <w:spacing w:line="360" w:lineRule="atLeast"/>
              <w:rPr>
                <w:rFonts w:hint="eastAsia" w:ascii="宋体" w:hAnsi="宋体"/>
                <w:sz w:val="24"/>
                <w:szCs w:val="24"/>
              </w:rPr>
            </w:pPr>
            <w:r>
              <w:rPr>
                <w:rFonts w:hint="eastAsia" w:ascii="宋体" w:hAnsi="宋体"/>
                <w:sz w:val="24"/>
                <w:szCs w:val="24"/>
              </w:rPr>
            </w:r>
            <w:r/>
          </w:p>
        </w:tc>
        <w:tc>
          <w:tcPr>
            <w:tcW w:w="1701" w:type="dxa"/>
            <w:vAlign w:val="center"/>
            <w:vMerge w:val="continue"/>
            <w:textDirection w:val="lrTb"/>
            <w:noWrap w:val="false"/>
          </w:tcPr>
          <w:p>
            <w:pPr>
              <w:jc w:val="center"/>
              <w:spacing w:line="360" w:lineRule="atLeast"/>
              <w:rPr>
                <w:rFonts w:hint="eastAsia" w:ascii="宋体" w:hAnsi="宋体" w:cs="宋体"/>
                <w:sz w:val="24"/>
                <w:szCs w:val="24"/>
              </w:rPr>
            </w:pPr>
            <w:r>
              <w:rPr>
                <w:rFonts w:hint="eastAsia" w:ascii="宋体" w:hAnsi="宋体" w:cs="宋体"/>
                <w:sz w:val="24"/>
                <w:szCs w:val="24"/>
              </w:rPr>
            </w:r>
            <w:r/>
          </w:p>
        </w:tc>
        <w:tc>
          <w:tcPr>
            <w:tcW w:w="7230" w:type="dxa"/>
            <w:textDirection w:val="lrTb"/>
            <w:noWrap w:val="false"/>
          </w:tcPr>
          <w:p>
            <w:pPr>
              <w:jc w:val="left"/>
              <w:spacing w:line="360" w:lineRule="exact"/>
              <w:rPr>
                <w:rFonts w:hint="eastAsia" w:ascii="宋体" w:hAnsi="宋体" w:cs="宋体"/>
                <w:spacing w:val="7"/>
                <w:sz w:val="24"/>
                <w:szCs w:val="24"/>
                <w:u w:val="single"/>
              </w:rPr>
            </w:pPr>
            <w:r>
              <w:rPr>
                <w:rFonts w:hint="eastAsia" w:ascii="宋体" w:hAnsi="宋体" w:cs="宋体"/>
                <w:spacing w:val="7"/>
                <w:sz w:val="24"/>
                <w:szCs w:val="24"/>
                <w:u w:val="single"/>
              </w:rPr>
              <w:t xml:space="preserve">5.2车辆其他要求</w:t>
            </w:r>
            <w:r/>
          </w:p>
          <w:p>
            <w:pPr>
              <w:jc w:val="left"/>
              <w:spacing w:line="360" w:lineRule="exact"/>
              <w:rPr>
                <w:rFonts w:hint="eastAsia" w:ascii="宋体" w:hAnsi="宋体" w:cs="宋体"/>
                <w:i/>
                <w:iCs/>
                <w:spacing w:val="7"/>
                <w:sz w:val="24"/>
                <w:szCs w:val="24"/>
                <w:u w:val="single"/>
              </w:rPr>
            </w:pPr>
            <w:r>
              <w:rPr>
                <w:rFonts w:hint="eastAsia" w:ascii="宋体" w:hAnsi="宋体" w:cs="宋体"/>
                <w:i/>
                <w:iCs/>
                <w:spacing w:val="7"/>
                <w:sz w:val="24"/>
                <w:szCs w:val="24"/>
                <w:u w:val="single"/>
              </w:rPr>
              <w:t xml:space="preserve">①</w:t>
            </w:r>
            <w:bookmarkStart w:id="200" w:name="_Hlk181112425"/>
            <w:r>
              <w:rPr>
                <w:rFonts w:hint="eastAsia" w:ascii="宋体" w:hAnsi="宋体" w:cs="宋体"/>
                <w:i/>
                <w:iCs/>
                <w:spacing w:val="7"/>
                <w:sz w:val="24"/>
                <w:szCs w:val="24"/>
                <w:u w:val="single"/>
              </w:rPr>
              <w:t xml:space="preserve">中标人须配备可供招标人实时监测的GPS车辆行驶定位系统于每辆酒水车上（投标时提供的洒水车即为中标后养护使用的酒水车，投标人不得后期随意更换洒水车辆）。配备数量只可增加，不可减少，无特殊情况不得擅自离开张家港市范围。中标单位在合同签订前提供用于本次绿化养护必备机械设备的详细清单，由采购单位登记备案</w:t>
            </w:r>
            <w:bookmarkEnd w:id="200"/>
            <w:r>
              <w:rPr>
                <w:rFonts w:hint="eastAsia" w:ascii="宋体" w:hAnsi="宋体" w:cs="宋体"/>
                <w:i/>
                <w:iCs/>
                <w:spacing w:val="7"/>
                <w:sz w:val="24"/>
                <w:szCs w:val="24"/>
                <w:u w:val="single"/>
              </w:rPr>
              <w:t xml:space="preserve">。</w:t>
            </w:r>
            <w:r/>
          </w:p>
          <w:p>
            <w:pPr>
              <w:jc w:val="left"/>
              <w:spacing w:line="360" w:lineRule="exact"/>
              <w:rPr>
                <w:rFonts w:hint="eastAsia" w:ascii="宋体" w:hAnsi="宋体" w:cs="宋体"/>
                <w:i/>
                <w:iCs/>
                <w:spacing w:val="7"/>
                <w:sz w:val="24"/>
                <w:szCs w:val="24"/>
                <w:u w:val="single"/>
              </w:rPr>
            </w:pPr>
            <w:r>
              <w:rPr>
                <w:rFonts w:hint="eastAsia" w:ascii="宋体" w:hAnsi="宋体" w:cs="宋体"/>
                <w:i/>
                <w:iCs/>
                <w:spacing w:val="7"/>
                <w:sz w:val="24"/>
                <w:szCs w:val="24"/>
                <w:u w:val="single"/>
              </w:rPr>
              <w:t xml:space="preserve">②签订合同前,中标人将投标时所配备的所有车辆(洒水车、巡视车、清运货车、皮卡车、登高车、防撞缓冲车)、设备全部配备到位，并提供车辆证明文件。由招标人进行现场核查，现场核查的所有设备、提供车辆证明文件必须与投标文件一致，不得存在弄虚作假的行为，否则招标人有权取消其中标资格。</w:t>
            </w:r>
            <w:r/>
          </w:p>
        </w:tc>
      </w:tr>
      <w:tr>
        <w:trPr/>
        <w:tc>
          <w:tcPr>
            <w:tcW w:w="675" w:type="dxa"/>
            <w:vAlign w:val="center"/>
            <w:textDirection w:val="lrTb"/>
            <w:noWrap w:val="false"/>
          </w:tcPr>
          <w:p>
            <w:pPr>
              <w:jc w:val="center"/>
              <w:spacing w:line="360" w:lineRule="atLeast"/>
              <w:rPr>
                <w:rFonts w:hint="eastAsia" w:ascii="宋体" w:hAnsi="宋体"/>
                <w:sz w:val="24"/>
                <w:szCs w:val="24"/>
              </w:rPr>
            </w:pPr>
            <w:r>
              <w:rPr>
                <w:rFonts w:hint="eastAsia" w:ascii="宋体" w:hAnsi="宋体"/>
                <w:sz w:val="24"/>
                <w:szCs w:val="24"/>
              </w:rPr>
              <w:t xml:space="preserve">6</w:t>
            </w:r>
            <w:r/>
          </w:p>
        </w:tc>
        <w:tc>
          <w:tcPr>
            <w:tcW w:w="1701" w:type="dxa"/>
            <w:vAlign w:val="center"/>
            <w:textDirection w:val="lrTb"/>
            <w:noWrap w:val="false"/>
          </w:tcPr>
          <w:p>
            <w:pPr>
              <w:jc w:val="center"/>
              <w:spacing w:line="360" w:lineRule="atLeast"/>
              <w:rPr>
                <w:rFonts w:hint="eastAsia" w:ascii="宋体" w:hAnsi="宋体" w:cs="宋体"/>
                <w:sz w:val="24"/>
                <w:szCs w:val="24"/>
              </w:rPr>
            </w:pPr>
            <w:r>
              <w:rPr>
                <w:rFonts w:hint="eastAsia" w:ascii="宋体" w:hAnsi="宋体" w:cs="宋体"/>
                <w:sz w:val="24"/>
                <w:szCs w:val="24"/>
              </w:rPr>
              <w:t xml:space="preserve">月度养护的总结及计划的上报</w:t>
            </w:r>
            <w:r/>
          </w:p>
        </w:tc>
        <w:tc>
          <w:tcPr>
            <w:tcW w:w="7230" w:type="dxa"/>
            <w:textDirection w:val="lrTb"/>
            <w:noWrap w:val="false"/>
          </w:tcPr>
          <w:p>
            <w:pPr>
              <w:ind w:left="480"/>
              <w:jc w:val="left"/>
              <w:spacing w:line="360" w:lineRule="exact"/>
              <w:tabs>
                <w:tab w:val="left" w:pos="770" w:leader="none"/>
              </w:tabs>
              <w:rPr>
                <w:rFonts w:hint="eastAsia" w:ascii="宋体" w:hAnsi="宋体" w:cs="宋体"/>
                <w:sz w:val="24"/>
                <w:szCs w:val="24"/>
              </w:rPr>
            </w:pPr>
            <w:r>
              <w:rPr>
                <w:rFonts w:hint="eastAsia" w:ascii="宋体" w:hAnsi="宋体" w:cs="宋体"/>
                <w:sz w:val="24"/>
                <w:szCs w:val="24"/>
              </w:rPr>
              <w:t xml:space="preserve">7.1</w:t>
            </w:r>
            <w:r>
              <w:rPr>
                <w:rFonts w:ascii="宋体" w:hAnsi="宋体" w:cs="宋体"/>
                <w:sz w:val="24"/>
                <w:szCs w:val="24"/>
              </w:rPr>
              <w:t xml:space="preserve">台账记录 </w:t>
            </w:r>
            <w:r/>
          </w:p>
          <w:p>
            <w:pPr>
              <w:ind w:firstLine="480"/>
              <w:jc w:val="left"/>
              <w:spacing w:line="360" w:lineRule="exact"/>
              <w:rPr>
                <w:rFonts w:hint="eastAsia" w:ascii="宋体" w:hAnsi="宋体" w:cs="宋体"/>
                <w:sz w:val="24"/>
                <w:szCs w:val="24"/>
              </w:rPr>
            </w:pPr>
            <w:r>
              <w:rPr>
                <w:rFonts w:ascii="宋体" w:hAnsi="宋体" w:cs="宋体"/>
                <w:sz w:val="24"/>
                <w:szCs w:val="24"/>
              </w:rPr>
              <w:t xml:space="preserve">①月度总结、月度安全生产台帐资料、计划报送：月度总结、月度安全生产台帐资料、计划内容详实，并于每月25日前通过养护群上报至甲方。 </w:t>
            </w:r>
            <w:r/>
          </w:p>
          <w:p>
            <w:pPr>
              <w:ind w:firstLine="480"/>
              <w:jc w:val="left"/>
              <w:spacing w:line="360" w:lineRule="exact"/>
              <w:rPr>
                <w:rFonts w:hint="eastAsia" w:ascii="宋体" w:hAnsi="宋体" w:cs="宋体"/>
                <w:sz w:val="24"/>
                <w:szCs w:val="24"/>
              </w:rPr>
            </w:pPr>
            <w:r>
              <w:rPr>
                <w:rFonts w:ascii="宋体" w:hAnsi="宋体" w:cs="宋体"/>
                <w:sz w:val="24"/>
                <w:szCs w:val="24"/>
              </w:rPr>
              <w:t xml:space="preserve">②养护例会PPT制作质量：月度例会演示 PPT 制作良好，图片清晰，如实反映月度养护内容，同一养护内容不得多角度拍摄，整体图片数量不低于25张，养护负责人现场演示表述清晰流畅。 </w:t>
            </w:r>
            <w:r/>
          </w:p>
          <w:p>
            <w:pPr>
              <w:ind w:left="480"/>
              <w:jc w:val="left"/>
              <w:spacing w:line="360" w:lineRule="exact"/>
              <w:tabs>
                <w:tab w:val="left" w:pos="770" w:leader="none"/>
              </w:tabs>
              <w:rPr>
                <w:rFonts w:hint="eastAsia" w:ascii="宋体" w:hAnsi="宋体" w:cs="宋体"/>
                <w:sz w:val="24"/>
                <w:szCs w:val="24"/>
              </w:rPr>
            </w:pPr>
            <w:r>
              <w:rPr>
                <w:rFonts w:hint="eastAsia" w:ascii="宋体" w:hAnsi="宋体" w:cs="宋体"/>
                <w:sz w:val="24"/>
                <w:szCs w:val="24"/>
              </w:rPr>
              <w:t xml:space="preserve">7.2</w:t>
            </w:r>
            <w:r>
              <w:rPr>
                <w:rFonts w:ascii="宋体" w:hAnsi="宋体" w:cs="宋体"/>
                <w:sz w:val="24"/>
                <w:szCs w:val="24"/>
              </w:rPr>
              <w:t xml:space="preserve">资料送达 </w:t>
            </w:r>
            <w:r/>
          </w:p>
          <w:p>
            <w:pPr>
              <w:ind w:firstLine="480"/>
              <w:jc w:val="left"/>
              <w:spacing w:line="360" w:lineRule="exact"/>
              <w:rPr>
                <w:rFonts w:hint="eastAsia" w:ascii="宋体" w:hAnsi="宋体" w:cs="宋体"/>
                <w:sz w:val="24"/>
                <w:szCs w:val="24"/>
              </w:rPr>
            </w:pPr>
            <w:r>
              <w:rPr>
                <w:rFonts w:ascii="宋体" w:hAnsi="宋体" w:cs="宋体"/>
                <w:sz w:val="24"/>
                <w:szCs w:val="24"/>
              </w:rPr>
              <w:t xml:space="preserve">签证资料报送：签证资料应在项目结束一周内及时上报，附送图片资料注意前后比对，按实报送工程量无重大偏差。 </w:t>
            </w:r>
            <w:r/>
          </w:p>
        </w:tc>
      </w:tr>
      <w:tr>
        <w:trPr/>
        <w:tc>
          <w:tcPr>
            <w:tcW w:w="675" w:type="dxa"/>
            <w:vAlign w:val="center"/>
            <w:textDirection w:val="lrTb"/>
            <w:noWrap w:val="false"/>
          </w:tcPr>
          <w:p>
            <w:pPr>
              <w:jc w:val="center"/>
              <w:spacing w:line="360" w:lineRule="atLeast"/>
              <w:rPr>
                <w:rFonts w:hint="eastAsia" w:ascii="宋体" w:hAnsi="宋体"/>
                <w:sz w:val="24"/>
                <w:szCs w:val="24"/>
              </w:rPr>
            </w:pPr>
            <w:r>
              <w:rPr>
                <w:rFonts w:hint="eastAsia" w:ascii="宋体" w:hAnsi="宋体"/>
                <w:sz w:val="24"/>
                <w:szCs w:val="24"/>
              </w:rPr>
              <w:t xml:space="preserve">7</w:t>
            </w:r>
            <w:r/>
          </w:p>
        </w:tc>
        <w:tc>
          <w:tcPr>
            <w:tcW w:w="1701" w:type="dxa"/>
            <w:vAlign w:val="center"/>
            <w:textDirection w:val="lrTb"/>
            <w:noWrap w:val="false"/>
          </w:tcPr>
          <w:p>
            <w:pPr>
              <w:jc w:val="center"/>
              <w:spacing w:line="360" w:lineRule="atLeast"/>
              <w:rPr>
                <w:rFonts w:hint="eastAsia" w:ascii="宋体" w:hAnsi="宋体" w:cs="宋体"/>
                <w:sz w:val="24"/>
                <w:szCs w:val="24"/>
              </w:rPr>
            </w:pPr>
            <w:r>
              <w:rPr>
                <w:rFonts w:hint="eastAsia" w:ascii="宋体" w:hAnsi="宋体" w:cs="宋体"/>
                <w:sz w:val="24"/>
                <w:szCs w:val="24"/>
              </w:rPr>
              <w:t xml:space="preserve">投标人履约</w:t>
            </w:r>
            <w:r/>
          </w:p>
          <w:p>
            <w:pPr>
              <w:jc w:val="center"/>
              <w:spacing w:line="360" w:lineRule="atLeast"/>
              <w:rPr>
                <w:rFonts w:hint="eastAsia" w:ascii="宋体" w:hAnsi="宋体" w:cs="宋体"/>
                <w:sz w:val="24"/>
                <w:szCs w:val="24"/>
              </w:rPr>
            </w:pPr>
            <w:r>
              <w:rPr>
                <w:rFonts w:hint="eastAsia" w:ascii="宋体" w:hAnsi="宋体" w:cs="宋体"/>
                <w:sz w:val="24"/>
                <w:szCs w:val="24"/>
              </w:rPr>
              <w:t xml:space="preserve">能力</w:t>
            </w:r>
            <w:r/>
          </w:p>
        </w:tc>
        <w:tc>
          <w:tcPr>
            <w:tcW w:w="7230" w:type="dxa"/>
            <w:textDirection w:val="lrTb"/>
            <w:noWrap w:val="false"/>
          </w:tcPr>
          <w:p>
            <w:pPr>
              <w:ind w:firstLine="494"/>
              <w:jc w:val="left"/>
              <w:spacing w:line="360" w:lineRule="exact"/>
              <w:rPr>
                <w:rFonts w:hint="eastAsia" w:ascii="宋体" w:hAnsi="宋体" w:cs="宋体"/>
                <w:spacing w:val="7"/>
                <w:sz w:val="24"/>
                <w:szCs w:val="24"/>
              </w:rPr>
            </w:pPr>
            <w:r>
              <w:rPr>
                <w:rFonts w:hint="eastAsia" w:ascii="宋体" w:hAnsi="宋体" w:cs="宋体"/>
                <w:spacing w:val="7"/>
                <w:sz w:val="24"/>
                <w:szCs w:val="24"/>
              </w:rPr>
              <w:t xml:space="preserve">7.1投标人提供2021年以来（以合同签订日期为准）</w:t>
            </w:r>
            <w:r>
              <w:rPr>
                <w:rFonts w:hint="eastAsia" w:ascii="宋体" w:hAnsi="宋体" w:cs="宋体"/>
                <w:spacing w:val="7"/>
                <w:sz w:val="24"/>
                <w:szCs w:val="24"/>
              </w:rPr>
              <w:t xml:space="preserve">承</w:t>
            </w:r>
            <w:r>
              <w:rPr>
                <w:rFonts w:hint="eastAsia" w:ascii="宋体" w:hAnsi="宋体" w:cs="宋体"/>
                <w:spacing w:val="7"/>
                <w:sz w:val="24"/>
                <w:szCs w:val="24"/>
              </w:rPr>
              <w:t xml:space="preserve">接</w:t>
            </w:r>
            <w:r>
              <w:rPr>
                <w:rFonts w:hint="eastAsia" w:ascii="宋体" w:hAnsi="宋体" w:cs="宋体"/>
                <w:spacing w:val="7"/>
                <w:sz w:val="24"/>
                <w:szCs w:val="24"/>
              </w:rPr>
              <w:t xml:space="preserve">的</w:t>
            </w:r>
            <w:r>
              <w:rPr>
                <w:rFonts w:hint="eastAsia" w:ascii="宋体" w:hAnsi="宋体" w:cs="宋体"/>
                <w:spacing w:val="7"/>
                <w:sz w:val="24"/>
                <w:szCs w:val="24"/>
              </w:rPr>
              <w:t xml:space="preserve">类似业绩，请在投标文件中提供合同、养护费发票、项目合同对应的履约评价表；合同中须反映出相关内容，如合同中不能反映，须提供其他材料予以佐证。</w:t>
            </w:r>
            <w:r/>
          </w:p>
          <w:p>
            <w:pPr>
              <w:ind w:firstLine="494"/>
              <w:jc w:val="left"/>
              <w:spacing w:line="360" w:lineRule="exact"/>
              <w:rPr>
                <w:rFonts w:hint="eastAsia" w:ascii="宋体" w:hAnsi="宋体" w:cs="宋体"/>
                <w:spacing w:val="7"/>
                <w:sz w:val="24"/>
                <w:szCs w:val="24"/>
              </w:rPr>
            </w:pPr>
            <w:r>
              <w:rPr>
                <w:rFonts w:hint="eastAsia" w:ascii="宋体" w:hAnsi="宋体" w:cs="宋体"/>
                <w:spacing w:val="7"/>
                <w:sz w:val="24"/>
                <w:szCs w:val="24"/>
              </w:rPr>
              <w:t xml:space="preserve">7.2投标人自有或租赁的基地（停车、仓储、堆场</w:t>
            </w:r>
            <w:r>
              <w:rPr>
                <w:rFonts w:hint="eastAsia" w:ascii="宋体" w:hAnsi="宋体" w:cs="宋体"/>
                <w:spacing w:val="7"/>
                <w:sz w:val="24"/>
                <w:szCs w:val="24"/>
              </w:rPr>
              <w:t xml:space="preserve">等</w:t>
            </w:r>
            <w:r>
              <w:rPr>
                <w:rFonts w:hint="eastAsia" w:ascii="宋体" w:hAnsi="宋体" w:cs="宋体"/>
                <w:spacing w:val="7"/>
                <w:sz w:val="24"/>
                <w:szCs w:val="24"/>
              </w:rPr>
              <w:t xml:space="preserve">）面积</w:t>
            </w:r>
            <w:r>
              <w:rPr>
                <w:rFonts w:hint="eastAsia" w:ascii="宋体" w:hAnsi="宋体" w:cs="宋体"/>
                <w:spacing w:val="7"/>
                <w:sz w:val="24"/>
                <w:szCs w:val="24"/>
              </w:rPr>
              <w:t xml:space="preserve">大于</w:t>
            </w:r>
            <w:r>
              <w:rPr>
                <w:rFonts w:hint="eastAsia" w:ascii="宋体" w:hAnsi="宋体" w:cs="宋体"/>
                <w:spacing w:val="7"/>
                <w:sz w:val="24"/>
                <w:szCs w:val="24"/>
              </w:rPr>
              <w:t xml:space="preserve">150平方米。</w:t>
            </w:r>
            <w:r/>
          </w:p>
          <w:p>
            <w:pPr>
              <w:ind w:firstLine="494"/>
              <w:jc w:val="left"/>
              <w:spacing w:line="360" w:lineRule="exact"/>
              <w:rPr>
                <w:rFonts w:hint="eastAsia" w:ascii="宋体" w:hAnsi="宋体" w:cs="宋体"/>
                <w:spacing w:val="7"/>
                <w:sz w:val="24"/>
                <w:szCs w:val="24"/>
              </w:rPr>
            </w:pPr>
            <w:r>
              <w:rPr>
                <w:rFonts w:hint="eastAsia" w:ascii="宋体" w:hAnsi="宋体" w:cs="宋体"/>
                <w:spacing w:val="7"/>
                <w:sz w:val="24"/>
                <w:szCs w:val="24"/>
              </w:rPr>
              <w:t xml:space="preserve">说明：请在投标文件中提供权属证明如房屋产权证；如租赁的，请提供租赁合同及权属证明如房屋产权证。</w:t>
            </w:r>
            <w:r/>
          </w:p>
        </w:tc>
      </w:tr>
      <w:tr>
        <w:trPr/>
        <w:tc>
          <w:tcPr>
            <w:tcW w:w="675" w:type="dxa"/>
            <w:vAlign w:val="center"/>
            <w:textDirection w:val="lrTb"/>
            <w:noWrap w:val="false"/>
          </w:tcPr>
          <w:p>
            <w:pPr>
              <w:jc w:val="center"/>
              <w:spacing w:line="360" w:lineRule="atLeast"/>
              <w:rPr>
                <w:rFonts w:hint="eastAsia" w:ascii="宋体" w:hAnsi="宋体"/>
                <w:sz w:val="24"/>
                <w:szCs w:val="24"/>
              </w:rPr>
            </w:pPr>
            <w:r>
              <w:rPr>
                <w:rFonts w:hint="eastAsia" w:ascii="宋体" w:hAnsi="宋体"/>
                <w:sz w:val="24"/>
                <w:szCs w:val="24"/>
              </w:rPr>
              <w:t xml:space="preserve">8</w:t>
            </w:r>
            <w:r/>
          </w:p>
        </w:tc>
        <w:tc>
          <w:tcPr>
            <w:tcW w:w="1701"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备注</w:t>
            </w:r>
            <w:r/>
          </w:p>
        </w:tc>
        <w:tc>
          <w:tcPr>
            <w:tcW w:w="7230" w:type="dxa"/>
            <w:textDirection w:val="lrTb"/>
            <w:noWrap w:val="false"/>
          </w:tcPr>
          <w:p>
            <w:pPr>
              <w:ind w:firstLine="480"/>
              <w:jc w:val="left"/>
              <w:spacing w:line="360" w:lineRule="exact"/>
              <w:tabs>
                <w:tab w:val="left" w:pos="770" w:leader="none"/>
              </w:tabs>
              <w:rPr>
                <w:rFonts w:hint="eastAsia" w:ascii="宋体" w:hAnsi="宋体" w:cs="宋体"/>
                <w:i/>
                <w:sz w:val="24"/>
                <w:szCs w:val="24"/>
                <w:u w:val="single"/>
              </w:rPr>
            </w:pPr>
            <w:r>
              <w:rPr>
                <w:rFonts w:hint="eastAsia" w:ascii="宋体" w:hAnsi="宋体" w:cs="宋体"/>
                <w:i/>
                <w:sz w:val="24"/>
                <w:szCs w:val="24"/>
                <w:u w:val="single"/>
              </w:rPr>
              <w:t xml:space="preserve">8.1以上标段报价包括草坪、地被、小灌木、花境植物的苗木补缺费用；重要地段草坪追播黑麦草费用，裸露地被、片林下空地籽播花卉、草籽等费用；绿地内正常的苗木搬迁、调整、归并移植费用；护栏、养护标识牌、植物铭牌、警示牌等的维护费用；水生植物、水草（浮萍）清理费用、水生植物及水草清理时船只购买或租赁费用；地面铺装（包括木栈道）的日常维护、损坏修复，木栈道、雕塑等设施的油漆保养经费（每年至少一次）；养护人员购买</w:t>
            </w:r>
            <w:r>
              <w:rPr>
                <w:rFonts w:hint="eastAsia" w:ascii="宋体" w:hAnsi="宋体" w:cs="宋体"/>
                <w:i/>
                <w:sz w:val="24"/>
                <w:szCs w:val="24"/>
                <w:u w:val="single"/>
              </w:rPr>
              <w:t xml:space="preserve">意外险等保险的费用、养护责任铭牌的费用；所有车辆、机械的购买或登高车租赁费用；各类灾害天气应急抢险涉及的所有费用；实施有害生物防控费用；标段内开展陆生野生动物巡护涉及的相关费用；其他绿化养护涉及到的相关费用。投标人不得随意更改养护标段明细中地段名称、范围及养护面积，如随意更改，按无效投标处理。</w:t>
            </w:r>
            <w:r/>
          </w:p>
          <w:p>
            <w:pPr>
              <w:ind w:firstLine="494"/>
              <w:jc w:val="left"/>
              <w:spacing w:line="360" w:lineRule="exact"/>
              <w:tabs>
                <w:tab w:val="left" w:pos="770" w:leader="none"/>
              </w:tabs>
              <w:rPr>
                <w:rFonts w:hint="eastAsia" w:ascii="宋体" w:hAnsi="宋体" w:cs="宋体"/>
                <w:i/>
                <w:sz w:val="24"/>
                <w:szCs w:val="24"/>
                <w:u w:val="single"/>
              </w:rPr>
            </w:pPr>
            <w:r>
              <w:rPr>
                <w:rFonts w:hint="eastAsia" w:ascii="宋体" w:hAnsi="宋体" w:cs="宋体"/>
                <w:i/>
                <w:iCs/>
                <w:spacing w:val="7"/>
                <w:sz w:val="24"/>
                <w:szCs w:val="24"/>
                <w:u w:val="single"/>
              </w:rPr>
              <w:t xml:space="preserve">8.2投标人须在距项目10km范围内设立固定的项目组办公场所所或设立分支机构，确保任何地点发生事故均能在30分钟内到达现场），提供相关证明 材料：如为自有的，提供房产证；如为租赁的，提供租赁合同（租赁结束日期不得早于本项目服务结束日期）及出租方房产证。如后期配置的请在投标文件中提供固定办公场所承诺书，中标后提供租赁合同给采购人备案</w:t>
            </w:r>
            <w:r>
              <w:rPr>
                <w:rFonts w:hint="eastAsia" w:ascii="宋体" w:hAnsi="宋体" w:cs="宋体"/>
                <w:spacing w:val="7"/>
                <w:sz w:val="24"/>
                <w:szCs w:val="24"/>
              </w:rPr>
              <w:t xml:space="preserve">。</w:t>
            </w:r>
            <w:r/>
          </w:p>
        </w:tc>
      </w:tr>
      <w:tr>
        <w:trPr/>
        <w:tc>
          <w:tcPr>
            <w:tcW w:w="675" w:type="dxa"/>
            <w:vAlign w:val="center"/>
            <w:textDirection w:val="lrTb"/>
            <w:noWrap w:val="false"/>
          </w:tcPr>
          <w:p>
            <w:pPr>
              <w:jc w:val="center"/>
              <w:spacing w:line="360" w:lineRule="atLeast"/>
              <w:rPr>
                <w:rFonts w:hint="eastAsia" w:ascii="宋体" w:hAnsi="宋体"/>
                <w:sz w:val="24"/>
                <w:szCs w:val="24"/>
              </w:rPr>
            </w:pPr>
            <w:r>
              <w:rPr>
                <w:rFonts w:hint="eastAsia" w:ascii="宋体" w:hAnsi="宋体"/>
                <w:sz w:val="24"/>
                <w:szCs w:val="24"/>
              </w:rPr>
              <w:t xml:space="preserve">9</w:t>
            </w:r>
            <w:r/>
          </w:p>
        </w:tc>
        <w:tc>
          <w:tcPr>
            <w:tcW w:w="1701" w:type="dxa"/>
            <w:vAlign w:val="center"/>
            <w:textDirection w:val="lrTb"/>
            <w:noWrap w:val="false"/>
          </w:tcPr>
          <w:p>
            <w:pPr>
              <w:jc w:val="center"/>
              <w:spacing w:line="360" w:lineRule="exact"/>
              <w:rPr>
                <w:rFonts w:hint="eastAsia" w:ascii="宋体" w:hAnsi="宋体" w:cs="宋体"/>
                <w:spacing w:val="-2"/>
                <w:sz w:val="24"/>
                <w:szCs w:val="24"/>
              </w:rPr>
            </w:pPr>
            <w:r>
              <w:rPr>
                <w:rFonts w:hint="eastAsia" w:ascii="宋体" w:hAnsi="宋体" w:cs="宋体"/>
                <w:sz w:val="24"/>
                <w:szCs w:val="24"/>
              </w:rPr>
              <w:t xml:space="preserve">投标方案要 求（投标方案 应当至少包 括以下内容）</w:t>
            </w:r>
            <w:r/>
          </w:p>
        </w:tc>
        <w:tc>
          <w:tcPr>
            <w:tcW w:w="7230" w:type="dxa"/>
            <w:textDirection w:val="lrTb"/>
            <w:noWrap w:val="false"/>
          </w:tcPr>
          <w:p>
            <w:pPr>
              <w:ind w:firstLine="480"/>
              <w:jc w:val="left"/>
              <w:spacing w:line="360" w:lineRule="exact"/>
              <w:rPr>
                <w:rFonts w:hint="eastAsia" w:ascii="宋体" w:hAnsi="宋体" w:cs="宋体"/>
                <w:sz w:val="24"/>
                <w:szCs w:val="24"/>
              </w:rPr>
            </w:pPr>
            <w:r>
              <w:rPr>
                <w:rFonts w:hint="eastAsia" w:ascii="宋体" w:hAnsi="宋体" w:cs="宋体"/>
                <w:sz w:val="24"/>
                <w:szCs w:val="24"/>
              </w:rPr>
              <w:t xml:space="preserve">9.1投标文件中应当制定企业养护管理制度，包括但不限于组织架构、项目内部养护检查考核制度、自查自纠制度、奖惩措施、养护档案管理制度等，满足招标要求。</w:t>
            </w:r>
            <w:r/>
          </w:p>
          <w:p>
            <w:pPr>
              <w:ind w:firstLine="480"/>
              <w:jc w:val="left"/>
              <w:spacing w:line="360" w:lineRule="exact"/>
              <w:rPr>
                <w:rFonts w:hint="eastAsia" w:ascii="宋体" w:hAnsi="宋体" w:cs="宋体"/>
                <w:sz w:val="24"/>
                <w:szCs w:val="24"/>
              </w:rPr>
            </w:pPr>
            <w:r>
              <w:rPr>
                <w:rFonts w:hint="eastAsia" w:ascii="宋体" w:hAnsi="宋体" w:cs="宋体"/>
                <w:sz w:val="24"/>
                <w:szCs w:val="24"/>
              </w:rPr>
              <w:t xml:space="preserve">9.2投标文件中应当制定全年绿地养护管理计划，计划应根据季节变化，</w:t>
            </w:r>
            <w:r>
              <w:rPr>
                <w:rFonts w:hint="eastAsia" w:ascii="宋体" w:hAnsi="宋体" w:cs="宋体"/>
                <w:spacing w:val="7"/>
                <w:sz w:val="24"/>
                <w:szCs w:val="24"/>
              </w:rPr>
              <w:t xml:space="preserve">考虑各类植物（如草坪、地被、绿篱、攀援植物、花灌木、乔木、行道树、水生植物等）特性，结合标段内不同种类绿地（公园绿地、道路绿地、广场绿地、防护绿地）特点</w:t>
            </w:r>
            <w:r>
              <w:rPr>
                <w:rFonts w:hint="eastAsia" w:ascii="宋体" w:hAnsi="宋体" w:cs="宋体"/>
                <w:sz w:val="24"/>
                <w:szCs w:val="24"/>
              </w:rPr>
              <w:t xml:space="preserve">，体现每月的养护要点和突出问题，满足招标要求。</w:t>
            </w:r>
            <w:r/>
          </w:p>
          <w:p>
            <w:pPr>
              <w:ind w:firstLine="494"/>
              <w:jc w:val="left"/>
              <w:spacing w:line="360" w:lineRule="exact"/>
              <w:rPr>
                <w:rFonts w:hint="eastAsia" w:ascii="宋体" w:hAnsi="宋体" w:cs="宋体"/>
                <w:sz w:val="24"/>
                <w:szCs w:val="24"/>
              </w:rPr>
            </w:pPr>
            <w:r>
              <w:rPr>
                <w:rFonts w:hint="eastAsia" w:ascii="宋体" w:hAnsi="宋体" w:cs="宋体"/>
                <w:spacing w:val="7"/>
                <w:sz w:val="24"/>
                <w:szCs w:val="24"/>
              </w:rPr>
              <w:t xml:space="preserve">9.3</w:t>
            </w:r>
            <w:r>
              <w:rPr>
                <w:rFonts w:hint="eastAsia" w:ascii="宋体" w:hAnsi="宋体" w:cs="宋体"/>
                <w:sz w:val="24"/>
                <w:szCs w:val="24"/>
              </w:rPr>
              <w:t xml:space="preserve">投标文件中应当制定针对性</w:t>
            </w:r>
            <w:r>
              <w:rPr>
                <w:rFonts w:hint="eastAsia" w:ascii="宋体" w:hAnsi="宋体" w:cs="宋体"/>
                <w:spacing w:val="7"/>
                <w:sz w:val="24"/>
                <w:szCs w:val="24"/>
              </w:rPr>
              <w:t xml:space="preserve">养护方案，针对不同标段的苗木品种、长势特点、行道树、绿地设施，与道路沿线镇村建立良好的沟通渠道等制定相应措施，</w:t>
            </w:r>
            <w:r>
              <w:rPr>
                <w:rFonts w:hint="eastAsia" w:ascii="宋体" w:hAnsi="宋体" w:cs="宋体"/>
                <w:sz w:val="24"/>
                <w:szCs w:val="24"/>
              </w:rPr>
              <w:t xml:space="preserve">满足招标要求。</w:t>
            </w:r>
            <w:r/>
          </w:p>
          <w:p>
            <w:pPr>
              <w:ind w:firstLine="480"/>
              <w:jc w:val="left"/>
              <w:spacing w:line="360" w:lineRule="exact"/>
              <w:rPr>
                <w:rFonts w:hint="eastAsia" w:ascii="宋体" w:hAnsi="宋体" w:cs="宋体"/>
                <w:sz w:val="24"/>
                <w:szCs w:val="24"/>
              </w:rPr>
            </w:pPr>
            <w:r>
              <w:rPr>
                <w:rFonts w:hint="eastAsia" w:ascii="宋体" w:hAnsi="宋体" w:cs="宋体"/>
                <w:sz w:val="24"/>
                <w:szCs w:val="24"/>
              </w:rPr>
              <w:t xml:space="preserve">9.4投标文件中应当制定项目管理人员的配备方案、及作业人员的配备方案、作业人员管理方案及人员考勤方案，满足招标要求。</w:t>
            </w:r>
            <w:r/>
          </w:p>
          <w:p>
            <w:pPr>
              <w:ind w:firstLine="480"/>
              <w:jc w:val="left"/>
              <w:spacing w:line="360" w:lineRule="exact"/>
              <w:rPr>
                <w:rFonts w:hint="eastAsia" w:ascii="宋体" w:hAnsi="宋体" w:cs="宋体"/>
                <w:sz w:val="24"/>
                <w:szCs w:val="24"/>
              </w:rPr>
            </w:pPr>
            <w:r>
              <w:rPr>
                <w:rFonts w:hint="eastAsia" w:ascii="宋体" w:hAnsi="宋体" w:cs="宋体"/>
                <w:sz w:val="24"/>
                <w:szCs w:val="24"/>
              </w:rPr>
              <w:t xml:space="preserve">9.5投标文件中应当制定应急抢险方案，方案包括但不限于：①针对不可抗力的应急预案；②重大活动、重要接待的应急方案；③针对遇非法侵占绿地、损坏绿化的处置方案；方案应组织合理，人员、机械、 材料、通讯及相关协调准备到位，满足招标要求。</w:t>
            </w:r>
            <w:r/>
          </w:p>
          <w:p>
            <w:pPr>
              <w:ind w:firstLine="480"/>
              <w:jc w:val="left"/>
              <w:spacing w:line="360" w:lineRule="exact"/>
              <w:rPr>
                <w:rFonts w:hint="eastAsia" w:ascii="宋体" w:hAnsi="宋体" w:cs="宋体"/>
                <w:sz w:val="24"/>
                <w:szCs w:val="24"/>
              </w:rPr>
            </w:pPr>
            <w:r>
              <w:rPr>
                <w:rFonts w:hint="eastAsia" w:ascii="宋体" w:hAnsi="宋体" w:cs="宋体"/>
                <w:sz w:val="24"/>
                <w:szCs w:val="24"/>
              </w:rPr>
              <w:t xml:space="preserve">9.6投标文件中应当制定</w:t>
            </w:r>
            <w:r>
              <w:rPr>
                <w:rFonts w:hint="eastAsia" w:ascii="宋体" w:hAnsi="宋体" w:cs="宋体"/>
                <w:spacing w:val="7"/>
                <w:sz w:val="24"/>
                <w:szCs w:val="24"/>
              </w:rPr>
              <w:t xml:space="preserve">安全文明作业方案，方案包括但不限于：企业各项安全生产制度、日常作业安全、作业标示标牌设置、垃圾清运、人员培训及作业如何减少对周边居民生活和出行的影响、扬尘预防等内容，安全文明作业及规范用工的保障措施</w:t>
            </w:r>
            <w:r>
              <w:rPr>
                <w:rFonts w:hint="eastAsia" w:ascii="宋体" w:hAnsi="宋体" w:cs="宋体"/>
                <w:sz w:val="24"/>
                <w:szCs w:val="24"/>
              </w:rPr>
              <w:t xml:space="preserve">，安全文明作业及规范用工的保障措施健全，满足招标要求。</w:t>
            </w:r>
            <w:r/>
          </w:p>
          <w:p>
            <w:pPr>
              <w:ind w:firstLine="480"/>
              <w:jc w:val="left"/>
              <w:spacing w:line="360" w:lineRule="exact"/>
              <w:rPr>
                <w:rFonts w:hint="eastAsia" w:ascii="宋体" w:hAnsi="宋体" w:cs="宋体"/>
                <w:spacing w:val="7"/>
                <w:sz w:val="24"/>
                <w:szCs w:val="24"/>
              </w:rPr>
            </w:pPr>
            <w:r>
              <w:rPr>
                <w:rFonts w:hint="eastAsia" w:ascii="宋体" w:hAnsi="宋体" w:cs="宋体"/>
                <w:sz w:val="24"/>
                <w:szCs w:val="24"/>
              </w:rPr>
              <w:t xml:space="preserve">9.7投标文件中应当制定车辆、设备作业管理维护方案，方案包括但不限于：车辆、机械、设施根据不同标段现状的作业安排及车辆、机械、设施日常管理及后期维护保养方案，至少能保证满足</w:t>
            </w:r>
            <w:r>
              <w:rPr>
                <w:rFonts w:hint="eastAsia" w:ascii="宋体" w:hAnsi="宋体" w:cs="宋体"/>
                <w:sz w:val="24"/>
                <w:szCs w:val="24"/>
              </w:rPr>
              <w:t xml:space="preserve">项目需求的车辆维护到位，满足招标要求。</w:t>
            </w:r>
            <w:r/>
          </w:p>
        </w:tc>
      </w:tr>
      <w:tr>
        <w:trPr/>
        <w:tc>
          <w:tcPr>
            <w:tcW w:w="675" w:type="dxa"/>
            <w:vAlign w:val="center"/>
            <w:textDirection w:val="lrTb"/>
            <w:noWrap w:val="false"/>
          </w:tcPr>
          <w:p>
            <w:pPr>
              <w:jc w:val="center"/>
              <w:spacing w:line="360" w:lineRule="atLeast"/>
              <w:rPr>
                <w:rFonts w:hint="eastAsia" w:ascii="宋体" w:hAnsi="宋体"/>
                <w:sz w:val="24"/>
                <w:szCs w:val="24"/>
              </w:rPr>
            </w:pPr>
            <w:r>
              <w:rPr>
                <w:rFonts w:hint="eastAsia" w:ascii="宋体" w:hAnsi="宋体"/>
                <w:sz w:val="24"/>
                <w:szCs w:val="24"/>
              </w:rPr>
              <w:t xml:space="preserve">10</w:t>
            </w:r>
            <w:r/>
          </w:p>
        </w:tc>
        <w:tc>
          <w:tcPr>
            <w:tcW w:w="1701" w:type="dxa"/>
            <w:vAlign w:val="center"/>
            <w:textDirection w:val="lrTb"/>
            <w:noWrap w:val="false"/>
          </w:tcPr>
          <w:p>
            <w:pPr>
              <w:jc w:val="center"/>
              <w:spacing w:line="360" w:lineRule="exact"/>
              <w:rPr>
                <w:rFonts w:hint="eastAsia" w:ascii="宋体" w:hAnsi="宋体" w:cs="宋体"/>
                <w:sz w:val="24"/>
                <w:szCs w:val="24"/>
              </w:rPr>
            </w:pPr>
            <w:r>
              <w:rPr>
                <w:rFonts w:hint="eastAsia" w:ascii="宋体" w:hAnsi="宋体" w:cs="宋体"/>
                <w:sz w:val="24"/>
                <w:szCs w:val="24"/>
              </w:rPr>
              <w:t xml:space="preserve">考核</w:t>
            </w:r>
            <w:r/>
          </w:p>
        </w:tc>
        <w:tc>
          <w:tcPr>
            <w:tcW w:w="7230" w:type="dxa"/>
            <w:textDirection w:val="lrTb"/>
            <w:noWrap w:val="false"/>
          </w:tcPr>
          <w:p>
            <w:pPr>
              <w:jc w:val="left"/>
              <w:spacing w:line="360" w:lineRule="exact"/>
              <w:rPr>
                <w:rFonts w:hint="eastAsia" w:ascii="宋体" w:hAnsi="宋体" w:cs="宋体"/>
                <w:sz w:val="24"/>
                <w:szCs w:val="24"/>
              </w:rPr>
            </w:pPr>
            <w:r>
              <w:rPr>
                <w:rFonts w:hint="eastAsia" w:ascii="宋体" w:hAnsi="宋体" w:cs="宋体"/>
                <w:sz w:val="24"/>
                <w:szCs w:val="24"/>
              </w:rPr>
              <w:t xml:space="preserve">10.1《张家港</w:t>
            </w:r>
            <w:r>
              <w:rPr>
                <w:rFonts w:ascii="宋体" w:hAnsi="宋体" w:cs="宋体"/>
                <w:sz w:val="24"/>
                <w:szCs w:val="24"/>
              </w:rPr>
              <w:t xml:space="preserve">市属</w:t>
            </w:r>
            <w:r>
              <w:rPr>
                <w:rFonts w:hint="eastAsia" w:ascii="宋体" w:hAnsi="宋体" w:cs="宋体"/>
                <w:sz w:val="24"/>
                <w:szCs w:val="24"/>
              </w:rPr>
              <w:t xml:space="preserve">农村</w:t>
            </w:r>
            <w:r>
              <w:rPr>
                <w:rFonts w:ascii="宋体" w:hAnsi="宋体" w:cs="宋体"/>
                <w:sz w:val="24"/>
                <w:szCs w:val="24"/>
              </w:rPr>
              <w:t xml:space="preserve">绿化养护</w:t>
            </w:r>
            <w:r>
              <w:rPr>
                <w:rFonts w:hint="eastAsia" w:ascii="宋体" w:hAnsi="宋体" w:cs="宋体"/>
                <w:sz w:val="24"/>
                <w:szCs w:val="24"/>
              </w:rPr>
              <w:t xml:space="preserve">考核办法》（详见附件三）。</w:t>
            </w:r>
            <w:r/>
          </w:p>
          <w:p>
            <w:pPr>
              <w:jc w:val="left"/>
              <w:spacing w:line="360" w:lineRule="exact"/>
              <w:rPr>
                <w:rFonts w:hint="eastAsia" w:ascii="宋体" w:hAnsi="宋体" w:cs="宋体"/>
                <w:sz w:val="24"/>
                <w:szCs w:val="24"/>
              </w:rPr>
            </w:pPr>
            <w:r>
              <w:rPr>
                <w:rFonts w:hint="eastAsia" w:ascii="宋体" w:hAnsi="宋体" w:cs="宋体"/>
                <w:sz w:val="24"/>
                <w:szCs w:val="24"/>
              </w:rPr>
              <w:t xml:space="preserve">10.2《张家港</w:t>
            </w:r>
            <w:r>
              <w:rPr>
                <w:rFonts w:ascii="宋体" w:hAnsi="宋体" w:cs="宋体"/>
                <w:sz w:val="24"/>
                <w:szCs w:val="24"/>
              </w:rPr>
              <w:t xml:space="preserve">市属</w:t>
            </w:r>
            <w:r>
              <w:rPr>
                <w:rFonts w:hint="eastAsia" w:ascii="宋体" w:hAnsi="宋体" w:cs="宋体"/>
                <w:sz w:val="24"/>
                <w:szCs w:val="24"/>
              </w:rPr>
              <w:t xml:space="preserve">农村</w:t>
            </w:r>
            <w:r>
              <w:rPr>
                <w:rFonts w:ascii="宋体" w:hAnsi="宋体" w:cs="宋体"/>
                <w:sz w:val="24"/>
                <w:szCs w:val="24"/>
              </w:rPr>
              <w:t xml:space="preserve">绿化养护</w:t>
            </w:r>
            <w:r>
              <w:rPr>
                <w:rFonts w:hint="eastAsia" w:ascii="宋体" w:hAnsi="宋体" w:cs="宋体"/>
                <w:sz w:val="24"/>
                <w:szCs w:val="24"/>
              </w:rPr>
              <w:t xml:space="preserve">考核百分细则》（详见附件四）。</w:t>
            </w:r>
            <w:r/>
          </w:p>
        </w:tc>
      </w:tr>
    </w:tbl>
    <w:p>
      <w:pPr>
        <w:ind w:firstLine="562"/>
        <w:spacing w:line="440" w:lineRule="exact"/>
        <w:rPr>
          <w:rFonts w:hint="eastAsia" w:ascii="宋体" w:hAnsi="宋体" w:cs="宋体"/>
          <w:b/>
          <w:sz w:val="28"/>
          <w:szCs w:val="28"/>
        </w:rPr>
      </w:pPr>
      <w:r>
        <w:rPr>
          <w:rFonts w:hint="eastAsia" w:ascii="宋体" w:hAnsi="宋体" w:cs="宋体"/>
          <w:b/>
          <w:sz w:val="28"/>
          <w:szCs w:val="28"/>
        </w:rPr>
        <w:t xml:space="preserve">三、商务条款 </w:t>
      </w:r>
      <w:r/>
    </w:p>
    <w:p>
      <w:pPr>
        <w:ind w:firstLine="562"/>
        <w:spacing w:line="440" w:lineRule="exact"/>
        <w:rPr>
          <w:rFonts w:hint="eastAsia" w:ascii="宋体" w:hAnsi="宋体" w:cs="宋体"/>
          <w:b/>
          <w:sz w:val="28"/>
          <w:szCs w:val="28"/>
        </w:rPr>
      </w:pPr>
      <w:r/>
      <w:bookmarkStart w:id="201" w:name="_Hlk172127771"/>
      <w:r>
        <w:rPr>
          <w:rFonts w:hint="eastAsia" w:ascii="宋体" w:hAnsi="宋体" w:cs="宋体"/>
          <w:b/>
          <w:sz w:val="28"/>
          <w:szCs w:val="28"/>
        </w:rPr>
        <w:t xml:space="preserve">适用于各个标段</w:t>
      </w:r>
      <w:r/>
    </w:p>
    <w:p>
      <w:pPr>
        <w:pStyle w:val="1398"/>
        <w:ind w:firstLine="496"/>
        <w:spacing w:line="440" w:lineRule="exact"/>
        <w:rPr>
          <w:rFonts w:hint="eastAsia" w:ascii="宋体" w:hAnsi="宋体" w:eastAsia="宋体" w:cs="宋体"/>
          <w:b/>
          <w:spacing w:val="7"/>
        </w:rPr>
      </w:pPr>
      <w:r>
        <w:rPr>
          <w:rFonts w:ascii="宋体" w:hAnsi="宋体" w:eastAsia="宋体" w:cs="宋体"/>
          <w:b/>
          <w:spacing w:val="7"/>
        </w:rPr>
        <w:t xml:space="preserve">1 服务期限</w:t>
      </w:r>
      <w:r>
        <w:rPr>
          <w:rFonts w:hint="eastAsia" w:ascii="宋体" w:hAnsi="宋体" w:eastAsia="宋体" w:cs="宋体"/>
          <w:b/>
          <w:spacing w:val="7"/>
        </w:rPr>
        <w:t xml:space="preserve">及地点</w:t>
      </w:r>
      <w:r/>
    </w:p>
    <w:p>
      <w:pPr>
        <w:pStyle w:val="1398"/>
        <w:ind w:firstLine="494"/>
        <w:spacing w:line="440" w:lineRule="exact"/>
        <w:rPr>
          <w:rFonts w:hint="eastAsia" w:ascii="宋体" w:hAnsi="宋体" w:eastAsia="宋体" w:cs="宋体"/>
          <w:i/>
          <w:spacing w:val="7"/>
          <w:u w:val="single"/>
        </w:rPr>
      </w:pPr>
      <w:r>
        <w:rPr>
          <w:rFonts w:ascii="宋体" w:hAnsi="宋体" w:eastAsia="宋体" w:cs="宋体"/>
          <w:i/>
          <w:spacing w:val="7"/>
          <w:u w:val="single"/>
        </w:rPr>
        <w:t xml:space="preserve">1.1、服务期限</w:t>
      </w:r>
      <w:r/>
    </w:p>
    <w:p>
      <w:pPr>
        <w:pStyle w:val="1398"/>
        <w:ind w:firstLine="494"/>
        <w:spacing w:line="440" w:lineRule="exact"/>
        <w:rPr>
          <w:rFonts w:hint="eastAsia" w:ascii="宋体" w:hAnsi="宋体" w:eastAsia="宋体" w:cs="宋体"/>
          <w:i/>
          <w:spacing w:val="7"/>
          <w:u w:val="single"/>
        </w:rPr>
      </w:pPr>
      <w:r>
        <w:rPr>
          <w:rFonts w:hint="eastAsia" w:ascii="宋体" w:hAnsi="宋体" w:eastAsia="宋体" w:cs="宋体"/>
          <w:i/>
          <w:spacing w:val="7"/>
          <w:u w:val="single"/>
        </w:rPr>
        <w:t xml:space="preserve">服务期限为36个月。自2025年1月1日到2027年12月31日。</w:t>
      </w:r>
      <w:r/>
    </w:p>
    <w:p>
      <w:pPr>
        <w:pStyle w:val="1398"/>
        <w:ind w:firstLine="494"/>
        <w:spacing w:line="440" w:lineRule="exact"/>
        <w:rPr>
          <w:rFonts w:hint="eastAsia" w:ascii="宋体" w:hAnsi="宋体" w:eastAsia="宋体" w:cs="宋体"/>
          <w:i/>
          <w:spacing w:val="7"/>
          <w:u w:val="single"/>
        </w:rPr>
      </w:pPr>
      <w:r>
        <w:rPr>
          <w:rFonts w:hint="eastAsia" w:ascii="宋体" w:hAnsi="宋体" w:eastAsia="宋体" w:cs="宋体"/>
          <w:i/>
          <w:spacing w:val="7"/>
          <w:u w:val="single"/>
        </w:rPr>
        <w:t xml:space="preserve">1.2服务地点</w:t>
      </w:r>
      <w:r/>
    </w:p>
    <w:p>
      <w:pPr>
        <w:pStyle w:val="1398"/>
        <w:ind w:firstLine="494"/>
        <w:spacing w:line="440" w:lineRule="exact"/>
        <w:rPr>
          <w:rFonts w:hint="eastAsia" w:ascii="宋体" w:hAnsi="宋体" w:eastAsia="宋体" w:cs="宋体"/>
          <w:i/>
          <w:spacing w:val="7"/>
          <w:u w:val="single"/>
        </w:rPr>
      </w:pPr>
      <w:r>
        <w:rPr>
          <w:rFonts w:hint="eastAsia" w:ascii="宋体" w:hAnsi="宋体" w:eastAsia="宋体" w:cs="宋体"/>
          <w:i/>
          <w:spacing w:val="7"/>
          <w:u w:val="single"/>
        </w:rPr>
        <w:t xml:space="preserve">由采购人指定地点。</w:t>
      </w:r>
      <w:r/>
    </w:p>
    <w:p>
      <w:pPr>
        <w:pStyle w:val="1398"/>
        <w:ind w:firstLine="496"/>
        <w:spacing w:line="440" w:lineRule="exact"/>
        <w:rPr>
          <w:rFonts w:hint="eastAsia" w:ascii="宋体" w:hAnsi="宋体" w:eastAsia="宋体" w:cs="宋体"/>
          <w:b/>
          <w:spacing w:val="7"/>
        </w:rPr>
      </w:pPr>
      <w:r>
        <w:rPr>
          <w:rFonts w:ascii="宋体" w:hAnsi="宋体" w:eastAsia="宋体" w:cs="宋体"/>
          <w:b/>
          <w:spacing w:val="7"/>
        </w:rPr>
        <w:t xml:space="preserve">2 货款支付</w:t>
      </w:r>
      <w:r/>
    </w:p>
    <w:p>
      <w:pPr>
        <w:pStyle w:val="1398"/>
        <w:ind w:firstLine="480"/>
        <w:spacing w:line="440" w:lineRule="exact"/>
        <w:rPr>
          <w:rFonts w:hint="eastAsia" w:ascii="宋体" w:hAnsi="宋体" w:eastAsia="宋体" w:cs="宋体"/>
          <w:i/>
          <w:iCs/>
          <w:u w:val="single"/>
        </w:rPr>
      </w:pPr>
      <w:r>
        <w:rPr>
          <w:rFonts w:ascii="宋体" w:hAnsi="宋体" w:eastAsia="宋体" w:cs="宋体"/>
          <w:i/>
          <w:iCs/>
          <w:u w:val="single"/>
        </w:rPr>
        <w:t xml:space="preserve">2.1、结付程序</w:t>
      </w:r>
      <w:r/>
    </w:p>
    <w:p>
      <w:pPr>
        <w:pStyle w:val="1398"/>
        <w:ind w:firstLine="480"/>
        <w:spacing w:line="440" w:lineRule="exact"/>
        <w:rPr>
          <w:rFonts w:hint="eastAsia" w:ascii="宋体" w:hAnsi="宋体" w:eastAsia="宋体" w:cs="宋体"/>
          <w:i/>
          <w:iCs/>
          <w:u w:val="single"/>
        </w:rPr>
      </w:pPr>
      <w:r>
        <w:rPr>
          <w:rFonts w:hint="eastAsia" w:ascii="宋体" w:hAnsi="宋体" w:eastAsia="宋体" w:cs="宋体"/>
          <w:i/>
          <w:iCs/>
          <w:u w:val="single"/>
        </w:rPr>
        <w:t xml:space="preserve">供方按本合同内容合格地履行义务后，</w:t>
      </w:r>
      <w:r>
        <w:rPr>
          <w:rFonts w:ascii="宋体" w:hAnsi="宋体" w:eastAsia="宋体" w:cs="宋体"/>
          <w:i/>
          <w:iCs/>
          <w:u w:val="single"/>
        </w:rPr>
        <w:t xml:space="preserve">凭确认结算金额</w:t>
      </w:r>
      <w:r>
        <w:rPr>
          <w:rFonts w:hint="eastAsia" w:ascii="宋体" w:hAnsi="宋体" w:eastAsia="宋体" w:cs="宋体"/>
          <w:i/>
          <w:iCs/>
          <w:u w:val="single"/>
        </w:rPr>
        <w:t xml:space="preserve">、发票到采购单位办理服务费结算手续。乙方提交的相关资料不符合甲方要求的，甲方有权顺延付款期限</w:t>
      </w:r>
      <w:r>
        <w:rPr>
          <w:rFonts w:ascii="宋体" w:hAnsi="宋体" w:eastAsia="宋体" w:cs="宋体"/>
          <w:i/>
          <w:iCs/>
          <w:u w:val="single"/>
        </w:rPr>
        <w:t xml:space="preserve">。</w:t>
      </w:r>
      <w:r/>
    </w:p>
    <w:p>
      <w:pPr>
        <w:pStyle w:val="1398"/>
        <w:ind w:firstLine="480"/>
        <w:spacing w:line="440" w:lineRule="exact"/>
        <w:rPr>
          <w:rFonts w:hint="eastAsia" w:ascii="宋体" w:hAnsi="宋体" w:eastAsia="宋体" w:cs="宋体"/>
          <w:i/>
          <w:iCs/>
          <w:u w:val="single"/>
        </w:rPr>
      </w:pPr>
      <w:r>
        <w:rPr>
          <w:rFonts w:ascii="宋体" w:hAnsi="宋体" w:eastAsia="宋体" w:cs="宋体"/>
          <w:i/>
          <w:iCs/>
          <w:u w:val="single"/>
        </w:rPr>
        <w:t xml:space="preserve">2.2、结付期限</w:t>
      </w:r>
      <w:r/>
    </w:p>
    <w:p>
      <w:pPr>
        <w:pStyle w:val="1398"/>
        <w:ind w:firstLine="480"/>
        <w:spacing w:line="440" w:lineRule="exact"/>
        <w:rPr>
          <w:rFonts w:hint="eastAsia" w:ascii="宋体" w:hAnsi="宋体" w:eastAsia="宋体" w:cs="宋体"/>
          <w:i/>
          <w:iCs/>
          <w:u w:val="single"/>
        </w:rPr>
      </w:pPr>
      <w:r>
        <w:rPr>
          <w:rFonts w:hint="eastAsia" w:ascii="宋体" w:hAnsi="宋体" w:eastAsia="宋体" w:cs="宋体"/>
          <w:i/>
          <w:iCs/>
          <w:u w:val="single"/>
        </w:rPr>
        <w:t xml:space="preserve">合同签订后，乙方按照项目标准在养护期内全面完成甲方规定的各项工作任务，每月按考核得分计算养护费金额，养护费按季度结算，具体按财政拨款进度支付。</w:t>
      </w:r>
      <w:r/>
    </w:p>
    <w:p>
      <w:pPr>
        <w:pStyle w:val="1398"/>
        <w:ind w:firstLine="480"/>
        <w:spacing w:line="440" w:lineRule="exact"/>
        <w:rPr>
          <w:rFonts w:hint="eastAsia" w:ascii="宋体" w:hAnsi="宋体" w:eastAsia="宋体" w:cs="宋体"/>
          <w:i/>
          <w:iCs/>
          <w:u w:val="single"/>
        </w:rPr>
      </w:pPr>
      <w:r>
        <w:rPr>
          <w:rFonts w:hint="eastAsia" w:ascii="宋体" w:hAnsi="宋体" w:eastAsia="宋体" w:cs="宋体"/>
          <w:i/>
          <w:iCs/>
          <w:u w:val="single"/>
        </w:rPr>
        <w:t xml:space="preserve">2.3支付方式：</w:t>
      </w:r>
      <w:r/>
    </w:p>
    <w:p>
      <w:pPr>
        <w:pStyle w:val="1398"/>
        <w:ind w:firstLine="480"/>
        <w:spacing w:line="440" w:lineRule="exact"/>
        <w:rPr>
          <w:rFonts w:hint="eastAsia" w:ascii="宋体" w:hAnsi="宋体" w:eastAsia="宋体" w:cs="宋体"/>
          <w:i/>
          <w:iCs/>
          <w:u w:val="single"/>
        </w:rPr>
      </w:pPr>
      <w:r>
        <w:rPr>
          <w:rFonts w:hint="eastAsia" w:ascii="宋体" w:hAnsi="宋体" w:eastAsia="宋体" w:cs="宋体"/>
          <w:i/>
          <w:iCs/>
          <w:u w:val="single"/>
        </w:rPr>
        <w:t xml:space="preserve">转账方式直接转入乙方数字人民币账户。</w:t>
      </w:r>
      <w:r/>
    </w:p>
    <w:p>
      <w:pPr>
        <w:pStyle w:val="1398"/>
        <w:ind w:firstLine="496"/>
        <w:spacing w:line="440" w:lineRule="exact"/>
        <w:rPr>
          <w:rFonts w:hint="eastAsia" w:ascii="宋体" w:hAnsi="宋体" w:eastAsia="宋体" w:cs="宋体"/>
          <w:b/>
          <w:spacing w:val="7"/>
        </w:rPr>
      </w:pPr>
      <w:r>
        <w:rPr>
          <w:rFonts w:ascii="宋体" w:hAnsi="宋体" w:eastAsia="宋体" w:cs="宋体"/>
          <w:b/>
          <w:spacing w:val="7"/>
        </w:rPr>
        <w:t xml:space="preserve">3 投标货币</w:t>
      </w:r>
      <w:r/>
    </w:p>
    <w:p>
      <w:pPr>
        <w:pStyle w:val="1398"/>
        <w:ind w:firstLine="494"/>
        <w:spacing w:line="440" w:lineRule="exact"/>
        <w:rPr>
          <w:rFonts w:hint="eastAsia" w:ascii="宋体" w:hAnsi="宋体" w:eastAsia="宋体" w:cs="宋体"/>
          <w:i/>
          <w:spacing w:val="7"/>
          <w:u w:val="single"/>
        </w:rPr>
      </w:pPr>
      <w:r>
        <w:rPr>
          <w:rFonts w:ascii="宋体" w:hAnsi="宋体" w:eastAsia="宋体" w:cs="宋体"/>
          <w:i/>
          <w:spacing w:val="7"/>
          <w:u w:val="single"/>
        </w:rPr>
        <w:t xml:space="preserve">3.1、投标货币</w:t>
      </w:r>
      <w:r/>
    </w:p>
    <w:p>
      <w:pPr>
        <w:pStyle w:val="1398"/>
        <w:ind w:firstLine="494"/>
        <w:spacing w:line="440" w:lineRule="exact"/>
        <w:rPr>
          <w:rFonts w:hint="eastAsia" w:ascii="宋体" w:hAnsi="宋体" w:eastAsia="宋体" w:cs="宋体"/>
          <w:i/>
          <w:spacing w:val="7"/>
          <w:u w:val="single"/>
        </w:rPr>
      </w:pPr>
      <w:r>
        <w:rPr>
          <w:rFonts w:ascii="宋体" w:hAnsi="宋体" w:eastAsia="宋体" w:cs="宋体"/>
          <w:i/>
          <w:spacing w:val="7"/>
          <w:u w:val="single"/>
        </w:rPr>
        <w:t xml:space="preserve">人民币</w:t>
      </w:r>
      <w:r/>
    </w:p>
    <w:p>
      <w:pPr>
        <w:pStyle w:val="1398"/>
        <w:ind w:firstLine="496"/>
        <w:spacing w:line="440" w:lineRule="exact"/>
        <w:rPr>
          <w:rFonts w:hint="eastAsia" w:ascii="宋体" w:hAnsi="宋体" w:eastAsia="宋体" w:cs="宋体"/>
          <w:b/>
          <w:spacing w:val="7"/>
        </w:rPr>
      </w:pPr>
      <w:r>
        <w:rPr>
          <w:rFonts w:ascii="宋体" w:hAnsi="宋体" w:eastAsia="宋体" w:cs="宋体"/>
          <w:b/>
          <w:spacing w:val="7"/>
        </w:rPr>
        <w:t xml:space="preserve">4 备品备件及耗材等要求</w:t>
      </w:r>
      <w:r/>
    </w:p>
    <w:p>
      <w:pPr>
        <w:pStyle w:val="1398"/>
        <w:ind w:firstLine="494"/>
        <w:spacing w:line="440" w:lineRule="exact"/>
        <w:rPr>
          <w:rFonts w:hint="eastAsia" w:ascii="宋体" w:hAnsi="宋体" w:eastAsia="宋体" w:cs="宋体"/>
          <w:i/>
          <w:spacing w:val="7"/>
          <w:u w:val="single"/>
        </w:rPr>
      </w:pPr>
      <w:r>
        <w:rPr>
          <w:rFonts w:ascii="宋体" w:hAnsi="宋体" w:eastAsia="宋体" w:cs="宋体"/>
          <w:i/>
          <w:spacing w:val="7"/>
          <w:u w:val="single"/>
        </w:rPr>
        <w:t xml:space="preserve">4.1、备品备件及耗材等要求</w:t>
      </w:r>
      <w:r>
        <w:rPr>
          <w:rFonts w:hint="eastAsia" w:ascii="宋体" w:hAnsi="宋体" w:eastAsia="宋体" w:cs="宋体"/>
          <w:i/>
          <w:spacing w:val="7"/>
          <w:u w:val="single"/>
        </w:rPr>
        <w:t xml:space="preserve">：</w:t>
      </w:r>
      <w:r>
        <w:rPr>
          <w:rFonts w:hint="eastAsia" w:ascii="宋体" w:hAnsi="宋体" w:eastAsia="宋体" w:cs="宋体"/>
          <w:i/>
          <w:spacing w:val="7"/>
          <w:u w:val="single"/>
        </w:rPr>
        <w:t xml:space="preserve">无</w:t>
      </w:r>
      <w:r>
        <w:rPr>
          <w:rFonts w:ascii="宋体" w:hAnsi="宋体" w:eastAsia="宋体" w:cs="宋体"/>
          <w:i/>
          <w:spacing w:val="7"/>
          <w:u w:val="single"/>
        </w:rPr>
        <w:t xml:space="preserve">。</w:t>
      </w:r>
      <w:bookmarkEnd w:id="201"/>
      <w:r/>
      <w:r/>
    </w:p>
    <w:p>
      <w:pPr>
        <w:pStyle w:val="1398"/>
        <w:ind w:firstLine="480"/>
        <w:spacing w:line="440" w:lineRule="exact"/>
        <w:rPr>
          <w:rFonts w:ascii="微软雅黑" w:eastAsia="微软雅黑"/>
          <w:b/>
        </w:rPr>
      </w:pPr>
      <w:r>
        <w:rPr>
          <w:rFonts w:hint="eastAsia" w:ascii="微软雅黑" w:eastAsia="微软雅黑"/>
          <w:b/>
        </w:rPr>
        <w:t xml:space="preserve">附件一：《</w:t>
      </w:r>
      <w:r>
        <w:rPr>
          <w:rFonts w:ascii="微软雅黑" w:eastAsia="微软雅黑"/>
          <w:b/>
        </w:rPr>
        <w:t xml:space="preserve">2025-2027年度农村市属绿化养护</w:t>
      </w:r>
      <w:r>
        <w:rPr>
          <w:rFonts w:hint="eastAsia" w:ascii="微软雅黑" w:eastAsia="微软雅黑"/>
          <w:b/>
        </w:rPr>
        <w:t xml:space="preserve">》养护服务额定用工明细表</w:t>
      </w:r>
      <w:r/>
    </w:p>
    <w:p>
      <w:pPr>
        <w:jc w:val="left"/>
        <w:rPr>
          <w:rFonts w:hint="eastAsia" w:ascii="微软雅黑" w:hAnsi="宋体" w:cs="宋体"/>
          <w:b/>
          <w:sz w:val="14"/>
          <w:szCs w:val="24"/>
        </w:rPr>
      </w:pPr>
      <w:r>
        <w:rPr>
          <w:rFonts w:hint="eastAsia" w:ascii="微软雅黑" w:hAnsi="宋体" w:cs="宋体"/>
          <w:b/>
          <w:sz w:val="14"/>
          <w:szCs w:val="24"/>
        </w:rPr>
      </w:r>
      <w:r/>
    </w:p>
    <w:tbl>
      <w:tblPr>
        <w:tblStyle w:val="826"/>
        <w:tblW w:w="9392" w:type="dxa"/>
        <w:jc w:val="center"/>
        <w:tblLook w:val="04A0" w:firstRow="1" w:lastRow="0" w:firstColumn="1" w:lastColumn="0" w:noHBand="0" w:noVBand="1"/>
      </w:tblPr>
      <w:tblGrid>
        <w:gridCol w:w="6273"/>
        <w:gridCol w:w="1701"/>
        <w:gridCol w:w="1418"/>
      </w:tblGrid>
      <w:tr>
        <w:trPr>
          <w:jc w:val="center"/>
          <w:trHeight w:val="520"/>
        </w:trPr>
        <w:tc>
          <w:tcPr>
            <w:tcW w:w="6273" w:type="dxa"/>
            <w:vAlign w:val="center"/>
            <w:textDirection w:val="lrTb"/>
            <w:noWrap w:val="false"/>
          </w:tcPr>
          <w:p>
            <w:pPr>
              <w:jc w:val="center"/>
              <w:spacing w:line="280" w:lineRule="exact"/>
              <w:rPr>
                <w:rFonts w:hint="eastAsia" w:ascii="宋体" w:hAnsi="宋体" w:cs="宋体"/>
                <w:sz w:val="24"/>
                <w:szCs w:val="24"/>
              </w:rPr>
            </w:pPr>
            <w:r>
              <w:rPr>
                <w:rFonts w:hint="eastAsia" w:ascii="宋体" w:hAnsi="宋体" w:cs="宋体"/>
                <w:sz w:val="24"/>
                <w:szCs w:val="24"/>
              </w:rPr>
              <w:t xml:space="preserve">标段</w:t>
            </w:r>
            <w:r/>
          </w:p>
        </w:tc>
        <w:tc>
          <w:tcPr>
            <w:tcW w:w="1701" w:type="dxa"/>
            <w:vAlign w:val="center"/>
            <w:textDirection w:val="lrTb"/>
            <w:noWrap w:val="false"/>
          </w:tcPr>
          <w:p>
            <w:pPr>
              <w:jc w:val="center"/>
              <w:spacing w:line="280" w:lineRule="exact"/>
              <w:rPr>
                <w:rFonts w:hint="eastAsia" w:ascii="宋体" w:hAnsi="宋体" w:cs="宋体"/>
                <w:sz w:val="24"/>
                <w:szCs w:val="24"/>
              </w:rPr>
            </w:pPr>
            <w:r>
              <w:rPr>
                <w:rFonts w:hint="eastAsia" w:ascii="宋体" w:hAnsi="宋体" w:cs="宋体"/>
                <w:sz w:val="24"/>
                <w:szCs w:val="24"/>
              </w:rPr>
              <w:t xml:space="preserve">养护最低用工人数</w:t>
            </w:r>
            <w:r/>
          </w:p>
        </w:tc>
        <w:tc>
          <w:tcPr>
            <w:tcW w:w="1418" w:type="dxa"/>
            <w:vAlign w:val="center"/>
            <w:textDirection w:val="lrTb"/>
            <w:noWrap w:val="false"/>
          </w:tcPr>
          <w:p>
            <w:pPr>
              <w:jc w:val="center"/>
              <w:spacing w:line="280" w:lineRule="exact"/>
              <w:rPr>
                <w:rFonts w:hint="eastAsia" w:ascii="宋体" w:hAnsi="宋体" w:cs="宋体"/>
                <w:sz w:val="24"/>
                <w:szCs w:val="24"/>
              </w:rPr>
            </w:pPr>
            <w:r>
              <w:rPr>
                <w:rFonts w:hint="eastAsia" w:ascii="宋体" w:hAnsi="宋体" w:cs="宋体"/>
                <w:sz w:val="24"/>
                <w:szCs w:val="24"/>
              </w:rPr>
              <w:t xml:space="preserve">备注</w:t>
            </w:r>
            <w:r/>
          </w:p>
        </w:tc>
      </w:tr>
      <w:tr>
        <w:trPr>
          <w:jc w:val="center"/>
        </w:trPr>
        <w:tc>
          <w:tcPr>
            <w:tcW w:w="6273" w:type="dxa"/>
            <w:textDirection w:val="lrTb"/>
            <w:noWrap w:val="false"/>
          </w:tcPr>
          <w:p>
            <w:pPr>
              <w:jc w:val="center"/>
              <w:spacing w:line="488" w:lineRule="exact"/>
              <w:rPr>
                <w:rFonts w:hint="eastAsia" w:ascii="宋体" w:hAnsi="宋体" w:cs="宋体"/>
                <w:sz w:val="24"/>
                <w:szCs w:val="24"/>
              </w:rPr>
            </w:pPr>
            <w:r>
              <w:rPr>
                <w:rFonts w:ascii="宋体" w:hAnsi="宋体" w:cs="宋体"/>
                <w:sz w:val="24"/>
                <w:szCs w:val="24"/>
              </w:rPr>
              <w:t xml:space="preserve">2025-2027年度农村市属绿化养护</w:t>
            </w:r>
            <w:r>
              <w:rPr>
                <w:rFonts w:hint="eastAsia" w:ascii="宋体" w:hAnsi="宋体" w:cs="宋体"/>
                <w:sz w:val="24"/>
                <w:szCs w:val="24"/>
              </w:rPr>
              <w:t xml:space="preserve">采购包1</w:t>
            </w:r>
            <w:r/>
          </w:p>
        </w:tc>
        <w:tc>
          <w:tcPr>
            <w:tcW w:w="1701" w:type="dxa"/>
            <w:vAlign w:val="center"/>
            <w:textDirection w:val="lrTb"/>
            <w:noWrap w:val="false"/>
          </w:tcPr>
          <w:p>
            <w:pPr>
              <w:jc w:val="center"/>
              <w:spacing w:line="488" w:lineRule="exact"/>
              <w:rPr>
                <w:rFonts w:hint="eastAsia" w:ascii="宋体" w:hAnsi="宋体" w:cs="宋体"/>
                <w:sz w:val="24"/>
                <w:szCs w:val="24"/>
              </w:rPr>
            </w:pPr>
            <w:r>
              <w:rPr>
                <w:rFonts w:hint="eastAsia" w:ascii="宋体" w:hAnsi="宋体" w:cs="宋体"/>
                <w:sz w:val="24"/>
                <w:szCs w:val="24"/>
              </w:rPr>
              <w:t xml:space="preserve">31</w:t>
            </w:r>
            <w:r/>
          </w:p>
        </w:tc>
        <w:tc>
          <w:tcPr>
            <w:tcW w:w="1418" w:type="dxa"/>
            <w:textDirection w:val="lrTb"/>
            <w:noWrap w:val="false"/>
          </w:tcPr>
          <w:p>
            <w:pPr>
              <w:jc w:val="left"/>
              <w:spacing w:line="488" w:lineRule="exact"/>
              <w:rPr>
                <w:rFonts w:hint="eastAsia" w:ascii="微软雅黑" w:hAnsi="宋体" w:eastAsia="微软雅黑" w:cs="宋体"/>
                <w:b/>
                <w:sz w:val="28"/>
              </w:rPr>
            </w:pPr>
            <w:r>
              <w:rPr>
                <w:rFonts w:hint="eastAsia" w:ascii="微软雅黑" w:hAnsi="宋体" w:eastAsia="微软雅黑" w:cs="宋体"/>
                <w:b/>
                <w:sz w:val="28"/>
              </w:rPr>
            </w:r>
            <w:r/>
          </w:p>
        </w:tc>
      </w:tr>
      <w:tr>
        <w:trPr>
          <w:jc w:val="center"/>
        </w:trPr>
        <w:tc>
          <w:tcPr>
            <w:tcW w:w="6273" w:type="dxa"/>
            <w:textDirection w:val="lrTb"/>
            <w:noWrap w:val="false"/>
          </w:tcPr>
          <w:p>
            <w:pPr>
              <w:jc w:val="center"/>
              <w:spacing w:line="488" w:lineRule="exact"/>
              <w:rPr>
                <w:rFonts w:hint="eastAsia" w:ascii="宋体" w:hAnsi="宋体" w:cs="宋体"/>
                <w:sz w:val="24"/>
                <w:szCs w:val="24"/>
              </w:rPr>
            </w:pPr>
            <w:r>
              <w:rPr>
                <w:rFonts w:ascii="宋体" w:hAnsi="宋体" w:cs="宋体"/>
                <w:sz w:val="24"/>
                <w:szCs w:val="24"/>
              </w:rPr>
              <w:t xml:space="preserve">2025-2027年度农村市属绿化养护</w:t>
            </w:r>
            <w:r>
              <w:rPr>
                <w:rFonts w:hint="eastAsia" w:ascii="宋体" w:hAnsi="宋体" w:cs="宋体"/>
                <w:sz w:val="24"/>
                <w:szCs w:val="24"/>
              </w:rPr>
              <w:t xml:space="preserve">采购包2</w:t>
            </w:r>
            <w:r/>
          </w:p>
        </w:tc>
        <w:tc>
          <w:tcPr>
            <w:tcW w:w="1701" w:type="dxa"/>
            <w:vAlign w:val="center"/>
            <w:textDirection w:val="lrTb"/>
            <w:noWrap w:val="false"/>
          </w:tcPr>
          <w:p>
            <w:pPr>
              <w:jc w:val="center"/>
              <w:spacing w:line="488" w:lineRule="exact"/>
              <w:rPr>
                <w:rFonts w:hint="eastAsia" w:ascii="宋体" w:hAnsi="宋体" w:cs="宋体"/>
                <w:sz w:val="24"/>
                <w:szCs w:val="24"/>
              </w:rPr>
            </w:pPr>
            <w:r>
              <w:rPr>
                <w:rFonts w:hint="eastAsia" w:ascii="宋体" w:hAnsi="宋体" w:cs="宋体"/>
                <w:sz w:val="24"/>
                <w:szCs w:val="24"/>
              </w:rPr>
              <w:t xml:space="preserve">33</w:t>
            </w:r>
            <w:r/>
          </w:p>
        </w:tc>
        <w:tc>
          <w:tcPr>
            <w:tcW w:w="1418" w:type="dxa"/>
            <w:textDirection w:val="lrTb"/>
            <w:noWrap w:val="false"/>
          </w:tcPr>
          <w:p>
            <w:pPr>
              <w:jc w:val="left"/>
              <w:spacing w:line="488" w:lineRule="exact"/>
              <w:rPr>
                <w:rFonts w:hint="eastAsia" w:ascii="微软雅黑" w:hAnsi="宋体" w:eastAsia="微软雅黑" w:cs="宋体"/>
                <w:b/>
                <w:sz w:val="28"/>
              </w:rPr>
            </w:pPr>
            <w:r>
              <w:rPr>
                <w:rFonts w:hint="eastAsia" w:ascii="微软雅黑" w:hAnsi="宋体" w:eastAsia="微软雅黑" w:cs="宋体"/>
                <w:b/>
                <w:sz w:val="28"/>
              </w:rPr>
            </w:r>
            <w:r/>
          </w:p>
        </w:tc>
      </w:tr>
      <w:tr>
        <w:trPr>
          <w:jc w:val="center"/>
        </w:trPr>
        <w:tc>
          <w:tcPr>
            <w:tcW w:w="6273" w:type="dxa"/>
            <w:textDirection w:val="lrTb"/>
            <w:noWrap w:val="false"/>
          </w:tcPr>
          <w:p>
            <w:pPr>
              <w:jc w:val="center"/>
              <w:spacing w:line="488" w:lineRule="exact"/>
              <w:rPr>
                <w:rFonts w:hint="eastAsia" w:ascii="宋体" w:hAnsi="宋体" w:cs="宋体"/>
                <w:sz w:val="24"/>
                <w:szCs w:val="24"/>
              </w:rPr>
            </w:pPr>
            <w:r>
              <w:rPr>
                <w:rFonts w:ascii="宋体" w:hAnsi="宋体" w:cs="宋体"/>
                <w:sz w:val="24"/>
                <w:szCs w:val="24"/>
              </w:rPr>
              <w:t xml:space="preserve">2025-2027年度农村市属绿化养护</w:t>
            </w:r>
            <w:r>
              <w:rPr>
                <w:rFonts w:hint="eastAsia" w:ascii="宋体" w:hAnsi="宋体" w:cs="宋体"/>
                <w:sz w:val="24"/>
                <w:szCs w:val="24"/>
              </w:rPr>
              <w:t xml:space="preserve">采购包3</w:t>
            </w:r>
            <w:r/>
          </w:p>
        </w:tc>
        <w:tc>
          <w:tcPr>
            <w:tcW w:w="1701" w:type="dxa"/>
            <w:vAlign w:val="center"/>
            <w:textDirection w:val="lrTb"/>
            <w:noWrap w:val="false"/>
          </w:tcPr>
          <w:p>
            <w:pPr>
              <w:jc w:val="center"/>
              <w:spacing w:line="488" w:lineRule="exact"/>
              <w:rPr>
                <w:rFonts w:hint="eastAsia" w:ascii="宋体" w:hAnsi="宋体" w:cs="宋体"/>
                <w:sz w:val="24"/>
                <w:szCs w:val="24"/>
              </w:rPr>
            </w:pPr>
            <w:r>
              <w:rPr>
                <w:rFonts w:hint="eastAsia" w:ascii="宋体" w:hAnsi="宋体" w:cs="宋体"/>
                <w:sz w:val="24"/>
                <w:szCs w:val="24"/>
              </w:rPr>
              <w:t xml:space="preserve">30</w:t>
            </w:r>
            <w:r/>
          </w:p>
        </w:tc>
        <w:tc>
          <w:tcPr>
            <w:tcW w:w="1418" w:type="dxa"/>
            <w:textDirection w:val="lrTb"/>
            <w:noWrap w:val="false"/>
          </w:tcPr>
          <w:p>
            <w:pPr>
              <w:jc w:val="left"/>
              <w:spacing w:line="488" w:lineRule="exact"/>
              <w:rPr>
                <w:rFonts w:hint="eastAsia" w:ascii="微软雅黑" w:hAnsi="宋体" w:eastAsia="微软雅黑" w:cs="宋体"/>
                <w:b/>
                <w:sz w:val="28"/>
              </w:rPr>
            </w:pPr>
            <w:r>
              <w:rPr>
                <w:rFonts w:hint="eastAsia" w:ascii="微软雅黑" w:hAnsi="宋体" w:eastAsia="微软雅黑" w:cs="宋体"/>
                <w:b/>
                <w:sz w:val="28"/>
              </w:rPr>
            </w:r>
            <w:r/>
          </w:p>
        </w:tc>
      </w:tr>
      <w:tr>
        <w:trPr>
          <w:jc w:val="center"/>
        </w:trPr>
        <w:tc>
          <w:tcPr>
            <w:tcW w:w="6273" w:type="dxa"/>
            <w:textDirection w:val="lrTb"/>
            <w:noWrap w:val="false"/>
          </w:tcPr>
          <w:p>
            <w:pPr>
              <w:jc w:val="center"/>
              <w:spacing w:line="488" w:lineRule="exact"/>
              <w:rPr>
                <w:rFonts w:hint="eastAsia" w:ascii="宋体" w:hAnsi="宋体" w:cs="宋体"/>
                <w:sz w:val="24"/>
                <w:szCs w:val="24"/>
              </w:rPr>
            </w:pPr>
            <w:r>
              <w:rPr>
                <w:rFonts w:ascii="宋体" w:hAnsi="宋体" w:cs="宋体"/>
                <w:sz w:val="24"/>
                <w:szCs w:val="24"/>
              </w:rPr>
              <w:t xml:space="preserve">2025-2027年度农村市属绿化养护</w:t>
            </w:r>
            <w:r>
              <w:rPr>
                <w:rFonts w:hint="eastAsia" w:ascii="宋体" w:hAnsi="宋体" w:cs="宋体"/>
                <w:sz w:val="24"/>
                <w:szCs w:val="24"/>
              </w:rPr>
              <w:t xml:space="preserve">采购包4</w:t>
            </w:r>
            <w:r/>
          </w:p>
        </w:tc>
        <w:tc>
          <w:tcPr>
            <w:tcW w:w="1701" w:type="dxa"/>
            <w:vAlign w:val="center"/>
            <w:textDirection w:val="lrTb"/>
            <w:noWrap w:val="false"/>
          </w:tcPr>
          <w:p>
            <w:pPr>
              <w:jc w:val="center"/>
              <w:spacing w:line="488" w:lineRule="exact"/>
              <w:rPr>
                <w:rFonts w:hint="eastAsia" w:ascii="宋体" w:hAnsi="宋体" w:cs="宋体"/>
                <w:sz w:val="24"/>
                <w:szCs w:val="24"/>
              </w:rPr>
            </w:pPr>
            <w:r>
              <w:rPr>
                <w:rFonts w:hint="eastAsia" w:ascii="宋体" w:hAnsi="宋体" w:cs="宋体"/>
                <w:sz w:val="24"/>
                <w:szCs w:val="24"/>
              </w:rPr>
              <w:t xml:space="preserve">30</w:t>
            </w:r>
            <w:r/>
          </w:p>
        </w:tc>
        <w:tc>
          <w:tcPr>
            <w:tcW w:w="1418" w:type="dxa"/>
            <w:textDirection w:val="lrTb"/>
            <w:noWrap w:val="false"/>
          </w:tcPr>
          <w:p>
            <w:pPr>
              <w:jc w:val="left"/>
              <w:spacing w:line="488" w:lineRule="exact"/>
              <w:rPr>
                <w:rFonts w:hint="eastAsia" w:ascii="微软雅黑" w:hAnsi="宋体" w:eastAsia="微软雅黑" w:cs="宋体"/>
                <w:b/>
                <w:sz w:val="28"/>
              </w:rPr>
            </w:pPr>
            <w:r>
              <w:rPr>
                <w:rFonts w:hint="eastAsia" w:ascii="微软雅黑" w:hAnsi="宋体" w:eastAsia="微软雅黑" w:cs="宋体"/>
                <w:b/>
                <w:sz w:val="28"/>
              </w:rPr>
            </w:r>
            <w:r/>
          </w:p>
        </w:tc>
      </w:tr>
      <w:tr>
        <w:trPr>
          <w:jc w:val="center"/>
        </w:trPr>
        <w:tc>
          <w:tcPr>
            <w:tcW w:w="6273" w:type="dxa"/>
            <w:textDirection w:val="lrTb"/>
            <w:noWrap w:val="false"/>
          </w:tcPr>
          <w:p>
            <w:pPr>
              <w:jc w:val="center"/>
              <w:spacing w:line="488" w:lineRule="exact"/>
              <w:rPr>
                <w:rFonts w:hint="eastAsia" w:ascii="宋体" w:hAnsi="宋体" w:cs="宋体"/>
                <w:sz w:val="24"/>
                <w:szCs w:val="24"/>
              </w:rPr>
            </w:pPr>
            <w:r>
              <w:rPr>
                <w:rFonts w:ascii="宋体" w:hAnsi="宋体" w:cs="宋体"/>
                <w:sz w:val="24"/>
                <w:szCs w:val="24"/>
              </w:rPr>
              <w:t xml:space="preserve">2025-2027年度农村市属绿化养护</w:t>
            </w:r>
            <w:r>
              <w:rPr>
                <w:rFonts w:hint="eastAsia" w:ascii="宋体" w:hAnsi="宋体" w:cs="宋体"/>
                <w:sz w:val="24"/>
                <w:szCs w:val="24"/>
              </w:rPr>
              <w:t xml:space="preserve">采购包5</w:t>
            </w:r>
            <w:r/>
          </w:p>
        </w:tc>
        <w:tc>
          <w:tcPr>
            <w:tcW w:w="1701" w:type="dxa"/>
            <w:vAlign w:val="center"/>
            <w:textDirection w:val="lrTb"/>
            <w:noWrap w:val="false"/>
          </w:tcPr>
          <w:p>
            <w:pPr>
              <w:jc w:val="center"/>
              <w:spacing w:line="488" w:lineRule="exact"/>
              <w:rPr>
                <w:rFonts w:hint="eastAsia" w:ascii="宋体" w:hAnsi="宋体" w:cs="宋体"/>
                <w:sz w:val="24"/>
                <w:szCs w:val="24"/>
              </w:rPr>
            </w:pPr>
            <w:r>
              <w:rPr>
                <w:rFonts w:hint="eastAsia" w:ascii="宋体" w:hAnsi="宋体" w:cs="宋体"/>
                <w:sz w:val="24"/>
                <w:szCs w:val="24"/>
              </w:rPr>
              <w:t xml:space="preserve">28</w:t>
            </w:r>
            <w:r/>
          </w:p>
        </w:tc>
        <w:tc>
          <w:tcPr>
            <w:tcW w:w="1418" w:type="dxa"/>
            <w:textDirection w:val="lrTb"/>
            <w:noWrap w:val="false"/>
          </w:tcPr>
          <w:p>
            <w:pPr>
              <w:jc w:val="left"/>
              <w:spacing w:line="488" w:lineRule="exact"/>
              <w:rPr>
                <w:rFonts w:hint="eastAsia" w:ascii="微软雅黑" w:hAnsi="宋体" w:eastAsia="微软雅黑" w:cs="宋体"/>
                <w:b/>
                <w:sz w:val="28"/>
              </w:rPr>
            </w:pPr>
            <w:r>
              <w:rPr>
                <w:rFonts w:hint="eastAsia" w:ascii="微软雅黑" w:hAnsi="宋体" w:eastAsia="微软雅黑" w:cs="宋体"/>
                <w:b/>
                <w:sz w:val="28"/>
              </w:rPr>
            </w:r>
            <w:r/>
          </w:p>
        </w:tc>
      </w:tr>
      <w:tr>
        <w:trPr>
          <w:jc w:val="center"/>
        </w:trPr>
        <w:tc>
          <w:tcPr>
            <w:tcW w:w="6273" w:type="dxa"/>
            <w:textDirection w:val="lrTb"/>
            <w:noWrap w:val="false"/>
          </w:tcPr>
          <w:p>
            <w:pPr>
              <w:jc w:val="center"/>
              <w:spacing w:line="488" w:lineRule="exact"/>
              <w:rPr>
                <w:rFonts w:hint="eastAsia" w:ascii="宋体" w:hAnsi="宋体" w:cs="宋体"/>
                <w:sz w:val="24"/>
                <w:szCs w:val="24"/>
              </w:rPr>
            </w:pPr>
            <w:r>
              <w:rPr>
                <w:rFonts w:ascii="宋体" w:hAnsi="宋体" w:cs="宋体"/>
                <w:sz w:val="24"/>
                <w:szCs w:val="24"/>
              </w:rPr>
              <w:t xml:space="preserve">2025-2027年度农村市属绿化养护</w:t>
            </w:r>
            <w:r>
              <w:rPr>
                <w:rFonts w:hint="eastAsia" w:ascii="宋体" w:hAnsi="宋体" w:cs="宋体"/>
                <w:sz w:val="24"/>
                <w:szCs w:val="24"/>
              </w:rPr>
              <w:t xml:space="preserve">采购包6</w:t>
            </w:r>
            <w:r/>
          </w:p>
        </w:tc>
        <w:tc>
          <w:tcPr>
            <w:tcW w:w="1701" w:type="dxa"/>
            <w:vAlign w:val="center"/>
            <w:textDirection w:val="lrTb"/>
            <w:noWrap w:val="false"/>
          </w:tcPr>
          <w:p>
            <w:pPr>
              <w:jc w:val="center"/>
              <w:spacing w:line="488" w:lineRule="exact"/>
              <w:rPr>
                <w:rFonts w:hint="eastAsia" w:ascii="宋体" w:hAnsi="宋体" w:cs="宋体"/>
                <w:sz w:val="24"/>
                <w:szCs w:val="24"/>
              </w:rPr>
            </w:pPr>
            <w:r>
              <w:rPr>
                <w:rFonts w:hint="eastAsia" w:ascii="宋体" w:hAnsi="宋体" w:cs="宋体"/>
                <w:sz w:val="24"/>
                <w:szCs w:val="24"/>
              </w:rPr>
              <w:t xml:space="preserve">27</w:t>
            </w:r>
            <w:r/>
          </w:p>
        </w:tc>
        <w:tc>
          <w:tcPr>
            <w:tcW w:w="1418" w:type="dxa"/>
            <w:textDirection w:val="lrTb"/>
            <w:noWrap w:val="false"/>
          </w:tcPr>
          <w:p>
            <w:pPr>
              <w:jc w:val="left"/>
              <w:spacing w:line="488" w:lineRule="exact"/>
              <w:rPr>
                <w:rFonts w:hint="eastAsia" w:ascii="微软雅黑" w:hAnsi="宋体" w:eastAsia="微软雅黑" w:cs="宋体"/>
                <w:b/>
                <w:sz w:val="28"/>
              </w:rPr>
            </w:pPr>
            <w:r>
              <w:rPr>
                <w:rFonts w:hint="eastAsia" w:ascii="微软雅黑" w:hAnsi="宋体" w:eastAsia="微软雅黑" w:cs="宋体"/>
                <w:b/>
                <w:sz w:val="28"/>
              </w:rPr>
            </w:r>
            <w:r/>
          </w:p>
        </w:tc>
      </w:tr>
      <w:tr>
        <w:trPr>
          <w:jc w:val="center"/>
        </w:trPr>
        <w:tc>
          <w:tcPr>
            <w:tcW w:w="6273" w:type="dxa"/>
            <w:textDirection w:val="lrTb"/>
            <w:noWrap w:val="false"/>
          </w:tcPr>
          <w:p>
            <w:pPr>
              <w:jc w:val="center"/>
              <w:spacing w:line="488" w:lineRule="exact"/>
              <w:rPr>
                <w:rFonts w:hint="eastAsia" w:ascii="宋体" w:hAnsi="宋体" w:cs="宋体"/>
                <w:sz w:val="24"/>
                <w:szCs w:val="24"/>
              </w:rPr>
            </w:pPr>
            <w:r>
              <w:rPr>
                <w:rFonts w:ascii="宋体" w:hAnsi="宋体" w:cs="宋体"/>
                <w:sz w:val="24"/>
                <w:szCs w:val="24"/>
              </w:rPr>
              <w:t xml:space="preserve">2025-2027年度农村市属绿化养护</w:t>
            </w:r>
            <w:r>
              <w:rPr>
                <w:rFonts w:hint="eastAsia" w:ascii="宋体" w:hAnsi="宋体" w:cs="宋体"/>
                <w:sz w:val="24"/>
                <w:szCs w:val="24"/>
              </w:rPr>
              <w:t xml:space="preserve">采购包7</w:t>
            </w:r>
            <w:r/>
          </w:p>
        </w:tc>
        <w:tc>
          <w:tcPr>
            <w:tcW w:w="1701" w:type="dxa"/>
            <w:vAlign w:val="center"/>
            <w:textDirection w:val="lrTb"/>
            <w:noWrap w:val="false"/>
          </w:tcPr>
          <w:p>
            <w:pPr>
              <w:jc w:val="center"/>
              <w:spacing w:line="488" w:lineRule="exact"/>
              <w:rPr>
                <w:rFonts w:hint="eastAsia" w:ascii="宋体" w:hAnsi="宋体" w:cs="宋体"/>
                <w:sz w:val="24"/>
                <w:szCs w:val="24"/>
              </w:rPr>
            </w:pPr>
            <w:r>
              <w:rPr>
                <w:rFonts w:hint="eastAsia" w:ascii="宋体" w:hAnsi="宋体" w:cs="宋体"/>
                <w:sz w:val="24"/>
                <w:szCs w:val="24"/>
              </w:rPr>
              <w:t xml:space="preserve">28</w:t>
            </w:r>
            <w:r/>
          </w:p>
        </w:tc>
        <w:tc>
          <w:tcPr>
            <w:tcW w:w="1418" w:type="dxa"/>
            <w:textDirection w:val="lrTb"/>
            <w:noWrap w:val="false"/>
          </w:tcPr>
          <w:p>
            <w:pPr>
              <w:jc w:val="left"/>
              <w:spacing w:line="488" w:lineRule="exact"/>
              <w:rPr>
                <w:rFonts w:hint="eastAsia" w:ascii="微软雅黑" w:hAnsi="宋体" w:eastAsia="微软雅黑" w:cs="宋体"/>
                <w:b/>
                <w:sz w:val="28"/>
              </w:rPr>
            </w:pPr>
            <w:r>
              <w:rPr>
                <w:rFonts w:hint="eastAsia" w:ascii="微软雅黑" w:hAnsi="宋体" w:eastAsia="微软雅黑" w:cs="宋体"/>
                <w:b/>
                <w:sz w:val="28"/>
              </w:rPr>
            </w:r>
            <w:r/>
          </w:p>
        </w:tc>
      </w:tr>
      <w:tr>
        <w:trPr>
          <w:jc w:val="center"/>
        </w:trPr>
        <w:tc>
          <w:tcPr>
            <w:tcW w:w="6273" w:type="dxa"/>
            <w:textDirection w:val="lrTb"/>
            <w:noWrap w:val="false"/>
          </w:tcPr>
          <w:p>
            <w:pPr>
              <w:jc w:val="center"/>
              <w:spacing w:line="488" w:lineRule="exact"/>
              <w:rPr>
                <w:rFonts w:hint="eastAsia" w:ascii="宋体" w:hAnsi="宋体" w:cs="宋体"/>
                <w:sz w:val="24"/>
                <w:szCs w:val="24"/>
              </w:rPr>
            </w:pPr>
            <w:r>
              <w:rPr>
                <w:rFonts w:ascii="宋体" w:hAnsi="宋体" w:cs="宋体"/>
                <w:sz w:val="24"/>
                <w:szCs w:val="24"/>
              </w:rPr>
              <w:t xml:space="preserve">2025-2027年度农村市属绿化养护</w:t>
            </w:r>
            <w:r>
              <w:rPr>
                <w:rFonts w:hint="eastAsia" w:ascii="宋体" w:hAnsi="宋体" w:cs="宋体"/>
                <w:sz w:val="24"/>
                <w:szCs w:val="24"/>
              </w:rPr>
              <w:t xml:space="preserve">采购包8</w:t>
            </w:r>
            <w:r/>
          </w:p>
        </w:tc>
        <w:tc>
          <w:tcPr>
            <w:tcW w:w="1701" w:type="dxa"/>
            <w:vAlign w:val="center"/>
            <w:textDirection w:val="lrTb"/>
            <w:noWrap w:val="false"/>
          </w:tcPr>
          <w:p>
            <w:pPr>
              <w:jc w:val="center"/>
              <w:spacing w:line="488" w:lineRule="exact"/>
              <w:rPr>
                <w:rFonts w:hint="eastAsia" w:ascii="宋体" w:hAnsi="宋体" w:cs="宋体"/>
                <w:sz w:val="24"/>
                <w:szCs w:val="24"/>
              </w:rPr>
            </w:pPr>
            <w:r>
              <w:rPr>
                <w:rFonts w:hint="eastAsia" w:ascii="宋体" w:hAnsi="宋体" w:cs="宋体"/>
                <w:sz w:val="24"/>
                <w:szCs w:val="24"/>
              </w:rPr>
              <w:t xml:space="preserve">24</w:t>
            </w:r>
            <w:r/>
          </w:p>
        </w:tc>
        <w:tc>
          <w:tcPr>
            <w:tcW w:w="1418" w:type="dxa"/>
            <w:textDirection w:val="lrTb"/>
            <w:noWrap w:val="false"/>
          </w:tcPr>
          <w:p>
            <w:pPr>
              <w:jc w:val="left"/>
              <w:spacing w:line="488" w:lineRule="exact"/>
              <w:rPr>
                <w:rFonts w:hint="eastAsia" w:ascii="微软雅黑" w:hAnsi="宋体" w:eastAsia="微软雅黑" w:cs="宋体"/>
                <w:b/>
                <w:sz w:val="28"/>
              </w:rPr>
            </w:pPr>
            <w:r>
              <w:rPr>
                <w:rFonts w:hint="eastAsia" w:ascii="微软雅黑" w:hAnsi="宋体" w:eastAsia="微软雅黑" w:cs="宋体"/>
                <w:b/>
                <w:sz w:val="28"/>
              </w:rPr>
            </w:r>
            <w:r/>
          </w:p>
        </w:tc>
      </w:tr>
      <w:tr>
        <w:trPr>
          <w:jc w:val="center"/>
        </w:trPr>
        <w:tc>
          <w:tcPr>
            <w:tcW w:w="6273" w:type="dxa"/>
            <w:textDirection w:val="lrTb"/>
            <w:noWrap w:val="false"/>
          </w:tcPr>
          <w:p>
            <w:pPr>
              <w:jc w:val="center"/>
              <w:spacing w:line="488" w:lineRule="exact"/>
              <w:rPr>
                <w:rFonts w:hint="eastAsia" w:ascii="宋体" w:hAnsi="宋体" w:cs="宋体"/>
                <w:sz w:val="24"/>
                <w:szCs w:val="24"/>
              </w:rPr>
            </w:pPr>
            <w:r>
              <w:rPr>
                <w:rFonts w:ascii="宋体" w:hAnsi="宋体" w:cs="宋体"/>
                <w:sz w:val="24"/>
                <w:szCs w:val="24"/>
              </w:rPr>
              <w:t xml:space="preserve">2025-2027年度农村市属绿化养护</w:t>
            </w:r>
            <w:r>
              <w:rPr>
                <w:rFonts w:hint="eastAsia" w:ascii="宋体" w:hAnsi="宋体" w:cs="宋体"/>
                <w:sz w:val="24"/>
                <w:szCs w:val="24"/>
              </w:rPr>
              <w:t xml:space="preserve">采购包9</w:t>
            </w:r>
            <w:r/>
          </w:p>
        </w:tc>
        <w:tc>
          <w:tcPr>
            <w:tcW w:w="1701" w:type="dxa"/>
            <w:vAlign w:val="center"/>
            <w:textDirection w:val="lrTb"/>
            <w:noWrap w:val="false"/>
          </w:tcPr>
          <w:p>
            <w:pPr>
              <w:jc w:val="center"/>
              <w:spacing w:line="488" w:lineRule="exact"/>
              <w:rPr>
                <w:rFonts w:hint="eastAsia" w:ascii="宋体" w:hAnsi="宋体" w:cs="宋体"/>
                <w:sz w:val="24"/>
                <w:szCs w:val="24"/>
              </w:rPr>
            </w:pPr>
            <w:r>
              <w:rPr>
                <w:rFonts w:hint="eastAsia" w:ascii="宋体" w:hAnsi="宋体" w:cs="宋体"/>
                <w:sz w:val="24"/>
                <w:szCs w:val="24"/>
              </w:rPr>
              <w:t xml:space="preserve">27</w:t>
            </w:r>
            <w:r/>
          </w:p>
        </w:tc>
        <w:tc>
          <w:tcPr>
            <w:tcW w:w="1418" w:type="dxa"/>
            <w:textDirection w:val="lrTb"/>
            <w:noWrap w:val="false"/>
          </w:tcPr>
          <w:p>
            <w:pPr>
              <w:jc w:val="left"/>
              <w:spacing w:line="488" w:lineRule="exact"/>
              <w:rPr>
                <w:rFonts w:hint="eastAsia" w:ascii="微软雅黑" w:hAnsi="宋体" w:eastAsia="微软雅黑" w:cs="宋体"/>
                <w:b/>
                <w:sz w:val="28"/>
              </w:rPr>
            </w:pPr>
            <w:r>
              <w:rPr>
                <w:rFonts w:hint="eastAsia" w:ascii="微软雅黑" w:hAnsi="宋体" w:eastAsia="微软雅黑" w:cs="宋体"/>
                <w:b/>
                <w:sz w:val="28"/>
              </w:rPr>
            </w:r>
            <w:r/>
          </w:p>
        </w:tc>
      </w:tr>
      <w:tr>
        <w:trPr>
          <w:jc w:val="center"/>
        </w:trPr>
        <w:tc>
          <w:tcPr>
            <w:tcW w:w="6273" w:type="dxa"/>
            <w:textDirection w:val="lrTb"/>
            <w:noWrap w:val="false"/>
          </w:tcPr>
          <w:p>
            <w:pPr>
              <w:jc w:val="center"/>
              <w:spacing w:line="488" w:lineRule="exact"/>
              <w:rPr>
                <w:rFonts w:hint="eastAsia" w:ascii="宋体" w:hAnsi="宋体" w:cs="宋体"/>
                <w:sz w:val="24"/>
                <w:szCs w:val="24"/>
              </w:rPr>
            </w:pPr>
            <w:r>
              <w:rPr>
                <w:rFonts w:ascii="宋体" w:hAnsi="宋体" w:cs="宋体"/>
                <w:sz w:val="24"/>
                <w:szCs w:val="24"/>
              </w:rPr>
              <w:t xml:space="preserve">2025-2027年度农村市属绿化养护</w:t>
            </w:r>
            <w:r>
              <w:rPr>
                <w:rFonts w:hint="eastAsia" w:ascii="宋体" w:hAnsi="宋体" w:cs="宋体"/>
                <w:sz w:val="24"/>
                <w:szCs w:val="24"/>
              </w:rPr>
              <w:t xml:space="preserve">采购包10</w:t>
            </w:r>
            <w:r/>
          </w:p>
        </w:tc>
        <w:tc>
          <w:tcPr>
            <w:tcW w:w="1701" w:type="dxa"/>
            <w:vAlign w:val="center"/>
            <w:textDirection w:val="lrTb"/>
            <w:noWrap w:val="false"/>
          </w:tcPr>
          <w:p>
            <w:pPr>
              <w:jc w:val="center"/>
              <w:spacing w:line="488" w:lineRule="exact"/>
              <w:rPr>
                <w:rFonts w:hint="eastAsia" w:ascii="宋体" w:hAnsi="宋体" w:cs="宋体"/>
                <w:sz w:val="24"/>
                <w:szCs w:val="24"/>
              </w:rPr>
            </w:pPr>
            <w:r>
              <w:rPr>
                <w:rFonts w:hint="eastAsia" w:ascii="宋体" w:hAnsi="宋体" w:cs="宋体"/>
                <w:sz w:val="24"/>
                <w:szCs w:val="24"/>
              </w:rPr>
              <w:t xml:space="preserve">22</w:t>
            </w:r>
            <w:r/>
          </w:p>
        </w:tc>
        <w:tc>
          <w:tcPr>
            <w:tcW w:w="1418" w:type="dxa"/>
            <w:textDirection w:val="lrTb"/>
            <w:noWrap w:val="false"/>
          </w:tcPr>
          <w:p>
            <w:pPr>
              <w:jc w:val="left"/>
              <w:spacing w:line="488" w:lineRule="exact"/>
              <w:rPr>
                <w:rFonts w:hint="eastAsia" w:ascii="微软雅黑" w:hAnsi="宋体" w:eastAsia="微软雅黑" w:cs="宋体"/>
                <w:b/>
                <w:sz w:val="28"/>
              </w:rPr>
            </w:pPr>
            <w:r>
              <w:rPr>
                <w:rFonts w:hint="eastAsia" w:ascii="微软雅黑" w:hAnsi="宋体" w:eastAsia="微软雅黑" w:cs="宋体"/>
                <w:b/>
                <w:sz w:val="28"/>
              </w:rPr>
            </w:r>
            <w:r/>
          </w:p>
        </w:tc>
      </w:tr>
      <w:tr>
        <w:trPr>
          <w:jc w:val="center"/>
        </w:trPr>
        <w:tc>
          <w:tcPr>
            <w:tcW w:w="6273" w:type="dxa"/>
            <w:textDirection w:val="lrTb"/>
            <w:noWrap w:val="false"/>
          </w:tcPr>
          <w:p>
            <w:pPr>
              <w:jc w:val="center"/>
              <w:spacing w:line="488" w:lineRule="exact"/>
              <w:rPr>
                <w:rFonts w:hint="eastAsia" w:ascii="宋体" w:hAnsi="宋体" w:cs="宋体"/>
                <w:sz w:val="24"/>
                <w:szCs w:val="24"/>
              </w:rPr>
            </w:pPr>
            <w:r>
              <w:rPr>
                <w:rFonts w:ascii="宋体" w:hAnsi="宋体" w:cs="宋体"/>
                <w:sz w:val="24"/>
                <w:szCs w:val="24"/>
              </w:rPr>
              <w:t xml:space="preserve">2025-2027年度农村市属绿化养护</w:t>
            </w:r>
            <w:r>
              <w:rPr>
                <w:rFonts w:hint="eastAsia" w:ascii="宋体" w:hAnsi="宋体" w:cs="宋体"/>
                <w:sz w:val="24"/>
                <w:szCs w:val="24"/>
              </w:rPr>
              <w:t xml:space="preserve">采购包11</w:t>
            </w:r>
            <w:r/>
          </w:p>
        </w:tc>
        <w:tc>
          <w:tcPr>
            <w:tcW w:w="1701" w:type="dxa"/>
            <w:vAlign w:val="center"/>
            <w:textDirection w:val="lrTb"/>
            <w:noWrap w:val="false"/>
          </w:tcPr>
          <w:p>
            <w:pPr>
              <w:jc w:val="center"/>
              <w:spacing w:line="488" w:lineRule="exact"/>
              <w:rPr>
                <w:rFonts w:hint="eastAsia" w:ascii="宋体" w:hAnsi="宋体" w:cs="宋体"/>
                <w:sz w:val="24"/>
                <w:szCs w:val="24"/>
              </w:rPr>
            </w:pPr>
            <w:r>
              <w:rPr>
                <w:rFonts w:hint="eastAsia" w:ascii="宋体" w:hAnsi="宋体" w:cs="宋体"/>
                <w:sz w:val="24"/>
                <w:szCs w:val="24"/>
              </w:rPr>
              <w:t xml:space="preserve">21</w:t>
            </w:r>
            <w:r/>
          </w:p>
        </w:tc>
        <w:tc>
          <w:tcPr>
            <w:tcW w:w="1418" w:type="dxa"/>
            <w:textDirection w:val="lrTb"/>
            <w:noWrap w:val="false"/>
          </w:tcPr>
          <w:p>
            <w:pPr>
              <w:jc w:val="left"/>
              <w:spacing w:line="488" w:lineRule="exact"/>
              <w:rPr>
                <w:rFonts w:hint="eastAsia" w:ascii="微软雅黑" w:hAnsi="宋体" w:eastAsia="微软雅黑" w:cs="宋体"/>
                <w:b/>
                <w:sz w:val="28"/>
              </w:rPr>
            </w:pPr>
            <w:r>
              <w:rPr>
                <w:rFonts w:hint="eastAsia" w:ascii="微软雅黑" w:hAnsi="宋体" w:eastAsia="微软雅黑" w:cs="宋体"/>
                <w:b/>
                <w:sz w:val="28"/>
              </w:rPr>
            </w:r>
            <w:r/>
          </w:p>
        </w:tc>
      </w:tr>
      <w:tr>
        <w:trPr>
          <w:jc w:val="center"/>
        </w:trPr>
        <w:tc>
          <w:tcPr>
            <w:tcW w:w="6273" w:type="dxa"/>
            <w:textDirection w:val="lrTb"/>
            <w:noWrap w:val="false"/>
          </w:tcPr>
          <w:p>
            <w:pPr>
              <w:jc w:val="center"/>
              <w:spacing w:line="488" w:lineRule="exact"/>
              <w:rPr>
                <w:rFonts w:hint="eastAsia" w:ascii="宋体" w:hAnsi="宋体" w:cs="宋体"/>
                <w:sz w:val="24"/>
                <w:szCs w:val="24"/>
              </w:rPr>
            </w:pPr>
            <w:r>
              <w:rPr>
                <w:rFonts w:ascii="宋体" w:hAnsi="宋体" w:cs="宋体"/>
                <w:sz w:val="24"/>
                <w:szCs w:val="24"/>
              </w:rPr>
              <w:t xml:space="preserve">2025-2027年度农村市属绿化养护</w:t>
            </w:r>
            <w:r>
              <w:rPr>
                <w:rFonts w:hint="eastAsia" w:ascii="宋体" w:hAnsi="宋体" w:cs="宋体"/>
                <w:sz w:val="24"/>
                <w:szCs w:val="24"/>
              </w:rPr>
              <w:t xml:space="preserve">采购包12</w:t>
            </w:r>
            <w:r/>
          </w:p>
        </w:tc>
        <w:tc>
          <w:tcPr>
            <w:tcW w:w="1701" w:type="dxa"/>
            <w:vAlign w:val="center"/>
            <w:textDirection w:val="lrTb"/>
            <w:noWrap w:val="false"/>
          </w:tcPr>
          <w:p>
            <w:pPr>
              <w:jc w:val="center"/>
              <w:spacing w:line="488" w:lineRule="exact"/>
              <w:rPr>
                <w:rFonts w:hint="eastAsia" w:ascii="宋体" w:hAnsi="宋体" w:cs="宋体"/>
                <w:sz w:val="24"/>
                <w:szCs w:val="24"/>
              </w:rPr>
            </w:pPr>
            <w:r>
              <w:rPr>
                <w:rFonts w:hint="eastAsia" w:ascii="宋体" w:hAnsi="宋体" w:cs="宋体"/>
                <w:sz w:val="24"/>
                <w:szCs w:val="24"/>
              </w:rPr>
              <w:t xml:space="preserve">18</w:t>
            </w:r>
            <w:r/>
          </w:p>
        </w:tc>
        <w:tc>
          <w:tcPr>
            <w:tcW w:w="1418" w:type="dxa"/>
            <w:textDirection w:val="lrTb"/>
            <w:noWrap w:val="false"/>
          </w:tcPr>
          <w:p>
            <w:pPr>
              <w:jc w:val="left"/>
              <w:spacing w:line="488" w:lineRule="exact"/>
              <w:rPr>
                <w:rFonts w:hint="eastAsia" w:ascii="微软雅黑" w:hAnsi="宋体" w:eastAsia="微软雅黑" w:cs="宋体"/>
                <w:b/>
                <w:sz w:val="28"/>
              </w:rPr>
            </w:pPr>
            <w:r>
              <w:rPr>
                <w:rFonts w:hint="eastAsia" w:ascii="微软雅黑" w:hAnsi="宋体" w:eastAsia="微软雅黑" w:cs="宋体"/>
                <w:b/>
                <w:sz w:val="28"/>
              </w:rPr>
            </w:r>
            <w:r/>
          </w:p>
        </w:tc>
      </w:tr>
      <w:tr>
        <w:trPr>
          <w:jc w:val="center"/>
        </w:trPr>
        <w:tc>
          <w:tcPr>
            <w:tcW w:w="6273" w:type="dxa"/>
            <w:textDirection w:val="lrTb"/>
            <w:noWrap w:val="false"/>
          </w:tcPr>
          <w:p>
            <w:pPr>
              <w:jc w:val="center"/>
              <w:spacing w:line="488" w:lineRule="exact"/>
              <w:rPr>
                <w:rFonts w:hint="eastAsia" w:ascii="宋体" w:hAnsi="宋体" w:cs="宋体"/>
                <w:sz w:val="24"/>
                <w:szCs w:val="24"/>
              </w:rPr>
            </w:pPr>
            <w:r>
              <w:rPr>
                <w:rFonts w:ascii="宋体" w:hAnsi="宋体" w:cs="宋体"/>
                <w:sz w:val="24"/>
                <w:szCs w:val="24"/>
              </w:rPr>
              <w:t xml:space="preserve">2025-2027年度农村市属绿化养护</w:t>
            </w:r>
            <w:r>
              <w:rPr>
                <w:rFonts w:hint="eastAsia" w:ascii="宋体" w:hAnsi="宋体" w:cs="宋体"/>
                <w:sz w:val="24"/>
                <w:szCs w:val="24"/>
              </w:rPr>
              <w:t xml:space="preserve">采购包13</w:t>
            </w:r>
            <w:r/>
          </w:p>
        </w:tc>
        <w:tc>
          <w:tcPr>
            <w:tcW w:w="1701" w:type="dxa"/>
            <w:vAlign w:val="center"/>
            <w:textDirection w:val="lrTb"/>
            <w:noWrap w:val="false"/>
          </w:tcPr>
          <w:p>
            <w:pPr>
              <w:jc w:val="center"/>
              <w:spacing w:line="488" w:lineRule="exact"/>
              <w:rPr>
                <w:rFonts w:hint="eastAsia" w:ascii="宋体" w:hAnsi="宋体" w:cs="宋体"/>
                <w:sz w:val="24"/>
                <w:szCs w:val="24"/>
              </w:rPr>
            </w:pPr>
            <w:r>
              <w:rPr>
                <w:rFonts w:hint="eastAsia" w:ascii="宋体" w:hAnsi="宋体" w:cs="宋体"/>
                <w:sz w:val="24"/>
                <w:szCs w:val="24"/>
              </w:rPr>
              <w:t xml:space="preserve">15</w:t>
            </w:r>
            <w:r/>
          </w:p>
        </w:tc>
        <w:tc>
          <w:tcPr>
            <w:tcW w:w="1418" w:type="dxa"/>
            <w:textDirection w:val="lrTb"/>
            <w:noWrap w:val="false"/>
          </w:tcPr>
          <w:p>
            <w:pPr>
              <w:jc w:val="left"/>
              <w:spacing w:line="488" w:lineRule="exact"/>
              <w:rPr>
                <w:rFonts w:hint="eastAsia" w:ascii="微软雅黑" w:hAnsi="宋体" w:eastAsia="微软雅黑" w:cs="宋体"/>
                <w:b/>
                <w:sz w:val="28"/>
              </w:rPr>
            </w:pPr>
            <w:r>
              <w:rPr>
                <w:rFonts w:hint="eastAsia" w:ascii="微软雅黑" w:hAnsi="宋体" w:eastAsia="微软雅黑" w:cs="宋体"/>
                <w:b/>
                <w:sz w:val="28"/>
              </w:rPr>
            </w:r>
            <w:r/>
          </w:p>
        </w:tc>
      </w:tr>
      <w:tr>
        <w:trPr>
          <w:jc w:val="center"/>
        </w:trPr>
        <w:tc>
          <w:tcPr>
            <w:gridSpan w:val="3"/>
            <w:tcW w:w="9392" w:type="dxa"/>
            <w:textDirection w:val="lrTb"/>
            <w:noWrap w:val="false"/>
          </w:tcPr>
          <w:p>
            <w:pPr>
              <w:jc w:val="left"/>
              <w:spacing w:line="280" w:lineRule="exact"/>
              <w:rPr>
                <w:rFonts w:hint="eastAsia" w:ascii="微软雅黑" w:hAnsi="宋体" w:eastAsia="微软雅黑" w:cs="宋体"/>
                <w:b/>
                <w:sz w:val="28"/>
              </w:rPr>
            </w:pPr>
            <w:r>
              <w:rPr>
                <w:rFonts w:hint="eastAsia" w:ascii="宋体" w:hAnsi="宋体" w:cs="宋体"/>
                <w:sz w:val="24"/>
                <w:szCs w:val="24"/>
              </w:rPr>
              <w:t xml:space="preserve">注：养护最低用工人数不含项目经理、现场负责人及项目需求中要求配备的其他人员。养护作业人员中，男工占比不低于核定总人数的1/4。</w:t>
            </w:r>
            <w:r/>
          </w:p>
        </w:tc>
      </w:tr>
    </w:tbl>
    <w:p>
      <w:pPr>
        <w:ind w:left="4774"/>
        <w:jc w:val="left"/>
        <w:spacing w:line="488" w:lineRule="exact"/>
        <w:rPr>
          <w:rFonts w:hint="eastAsia" w:ascii="微软雅黑" w:hAnsi="宋体" w:eastAsia="微软雅黑" w:cs="宋体"/>
          <w:b/>
          <w:sz w:val="28"/>
        </w:rPr>
      </w:pPr>
      <w:r>
        <w:rPr>
          <w:rFonts w:hint="eastAsia" w:ascii="微软雅黑" w:hAnsi="宋体" w:eastAsia="微软雅黑" w:cs="宋体"/>
          <w:b/>
          <w:sz w:val="28"/>
        </w:rPr>
      </w:r>
      <w:r/>
    </w:p>
    <w:p>
      <w:pPr>
        <w:ind w:left="4774"/>
        <w:jc w:val="left"/>
        <w:spacing w:line="488" w:lineRule="exact"/>
        <w:rPr>
          <w:rFonts w:hint="eastAsia" w:ascii="微软雅黑" w:hAnsi="宋体" w:eastAsia="微软雅黑" w:cs="宋体"/>
          <w:b/>
          <w:sz w:val="28"/>
        </w:rPr>
      </w:pPr>
      <w:r>
        <w:rPr>
          <w:rFonts w:hint="eastAsia" w:ascii="微软雅黑" w:hAnsi="宋体" w:eastAsia="微软雅黑" w:cs="宋体"/>
          <w:b/>
          <w:sz w:val="28"/>
        </w:rPr>
      </w:r>
      <w:r/>
    </w:p>
    <w:p>
      <w:pPr>
        <w:ind w:left="4774"/>
        <w:jc w:val="left"/>
        <w:spacing w:line="488" w:lineRule="exact"/>
        <w:rPr>
          <w:rFonts w:hint="eastAsia" w:ascii="微软雅黑" w:hAnsi="宋体" w:eastAsia="微软雅黑" w:cs="宋体"/>
          <w:b/>
          <w:sz w:val="28"/>
        </w:rPr>
      </w:pPr>
      <w:r>
        <w:rPr>
          <w:rFonts w:hint="eastAsia" w:ascii="微软雅黑" w:hAnsi="宋体" w:eastAsia="微软雅黑" w:cs="宋体"/>
          <w:b/>
          <w:sz w:val="28"/>
        </w:rPr>
      </w:r>
      <w:r/>
    </w:p>
    <w:p>
      <w:pPr>
        <w:ind w:left="4774"/>
        <w:jc w:val="left"/>
        <w:spacing w:line="488" w:lineRule="exact"/>
        <w:rPr>
          <w:rFonts w:hint="eastAsia" w:ascii="微软雅黑" w:hAnsi="宋体" w:eastAsia="微软雅黑" w:cs="宋体"/>
          <w:b/>
          <w:sz w:val="28"/>
        </w:rPr>
      </w:pPr>
      <w:r>
        <w:rPr>
          <w:rFonts w:hint="eastAsia" w:ascii="微软雅黑" w:hAnsi="宋体" w:eastAsia="微软雅黑" w:cs="宋体"/>
          <w:b/>
          <w:sz w:val="28"/>
        </w:rPr>
      </w:r>
      <w:r/>
    </w:p>
    <w:p>
      <w:pPr>
        <w:ind w:left="4774"/>
        <w:jc w:val="left"/>
        <w:spacing w:line="488" w:lineRule="exact"/>
        <w:rPr>
          <w:rFonts w:hint="eastAsia" w:ascii="微软雅黑" w:hAnsi="宋体" w:eastAsia="微软雅黑" w:cs="宋体"/>
          <w:b/>
          <w:sz w:val="28"/>
        </w:rPr>
      </w:pPr>
      <w:r>
        <w:rPr>
          <w:rFonts w:hint="eastAsia" w:ascii="微软雅黑" w:hAnsi="宋体" w:eastAsia="微软雅黑" w:cs="宋体"/>
          <w:b/>
          <w:sz w:val="28"/>
        </w:rPr>
      </w:r>
      <w:r/>
    </w:p>
    <w:p>
      <w:pPr>
        <w:ind w:left="4774"/>
        <w:jc w:val="left"/>
        <w:spacing w:line="488" w:lineRule="exact"/>
        <w:rPr>
          <w:rFonts w:hint="eastAsia" w:ascii="微软雅黑" w:hAnsi="宋体" w:eastAsia="微软雅黑" w:cs="宋体"/>
          <w:b/>
          <w:sz w:val="28"/>
        </w:rPr>
      </w:pPr>
      <w:r>
        <w:rPr>
          <w:rFonts w:hint="eastAsia" w:ascii="微软雅黑" w:hAnsi="宋体" w:eastAsia="微软雅黑" w:cs="宋体"/>
          <w:b/>
          <w:sz w:val="28"/>
        </w:rPr>
      </w:r>
      <w:r/>
    </w:p>
    <w:p>
      <w:pPr>
        <w:ind w:left="4774"/>
        <w:jc w:val="left"/>
        <w:spacing w:line="488" w:lineRule="exact"/>
        <w:rPr>
          <w:rFonts w:hint="eastAsia" w:ascii="微软雅黑" w:hAnsi="宋体" w:eastAsia="微软雅黑" w:cs="宋体"/>
          <w:b/>
          <w:sz w:val="28"/>
        </w:rPr>
      </w:pPr>
      <w:r>
        <w:rPr>
          <w:rFonts w:hint="eastAsia" w:ascii="微软雅黑" w:hAnsi="宋体" w:eastAsia="微软雅黑" w:cs="宋体"/>
          <w:b/>
          <w:sz w:val="28"/>
        </w:rPr>
      </w:r>
      <w:r/>
    </w:p>
    <w:p>
      <w:pPr>
        <w:ind w:left="4774"/>
        <w:jc w:val="left"/>
        <w:spacing w:line="488" w:lineRule="exact"/>
        <w:rPr>
          <w:rFonts w:hint="eastAsia" w:ascii="微软雅黑" w:hAnsi="宋体" w:eastAsia="微软雅黑" w:cs="宋体"/>
          <w:b/>
          <w:sz w:val="28"/>
        </w:rPr>
      </w:pPr>
      <w:r>
        <w:rPr>
          <w:rFonts w:hint="eastAsia" w:ascii="微软雅黑" w:hAnsi="宋体" w:eastAsia="微软雅黑" w:cs="宋体"/>
          <w:b/>
          <w:sz w:val="28"/>
        </w:rPr>
      </w:r>
      <w:r/>
    </w:p>
    <w:p>
      <w:pPr>
        <w:ind w:left="4774"/>
        <w:jc w:val="left"/>
        <w:spacing w:line="488" w:lineRule="exact"/>
        <w:rPr>
          <w:rFonts w:hint="eastAsia" w:ascii="微软雅黑" w:hAnsi="宋体" w:eastAsia="微软雅黑" w:cs="宋体"/>
          <w:b/>
          <w:sz w:val="28"/>
        </w:rPr>
      </w:pPr>
      <w:r>
        <w:rPr>
          <w:rFonts w:hint="eastAsia" w:ascii="微软雅黑" w:hAnsi="宋体" w:eastAsia="微软雅黑" w:cs="宋体"/>
          <w:b/>
          <w:sz w:val="28"/>
        </w:rPr>
      </w:r>
      <w:r/>
    </w:p>
    <w:p>
      <w:pPr>
        <w:ind w:left="4774"/>
        <w:jc w:val="left"/>
        <w:spacing w:line="488" w:lineRule="exact"/>
        <w:rPr>
          <w:rFonts w:hint="eastAsia" w:ascii="微软雅黑" w:hAnsi="宋体" w:eastAsia="微软雅黑" w:cs="宋体"/>
          <w:b/>
          <w:sz w:val="28"/>
        </w:rPr>
      </w:pPr>
      <w:r>
        <w:rPr>
          <w:rFonts w:hint="eastAsia" w:ascii="微软雅黑" w:hAnsi="宋体" w:eastAsia="微软雅黑" w:cs="宋体"/>
          <w:b/>
          <w:sz w:val="28"/>
        </w:rPr>
      </w:r>
      <w:r/>
    </w:p>
    <w:p>
      <w:pPr>
        <w:ind w:left="4774"/>
        <w:jc w:val="left"/>
        <w:spacing w:line="488" w:lineRule="exact"/>
        <w:rPr>
          <w:rFonts w:hint="eastAsia" w:ascii="微软雅黑" w:hAnsi="宋体" w:eastAsia="微软雅黑" w:cs="宋体"/>
          <w:b/>
          <w:sz w:val="28"/>
        </w:rPr>
      </w:pPr>
      <w:r>
        <w:rPr>
          <w:rFonts w:hint="eastAsia" w:ascii="微软雅黑" w:hAnsi="宋体" w:eastAsia="微软雅黑" w:cs="宋体"/>
          <w:b/>
          <w:sz w:val="28"/>
        </w:rPr>
      </w:r>
      <w:r/>
    </w:p>
    <w:p>
      <w:pPr>
        <w:ind w:left="4774"/>
        <w:jc w:val="left"/>
        <w:spacing w:line="488" w:lineRule="exact"/>
        <w:rPr>
          <w:rFonts w:hint="eastAsia" w:ascii="微软雅黑" w:hAnsi="宋体" w:eastAsia="微软雅黑" w:cs="宋体"/>
          <w:b/>
          <w:sz w:val="28"/>
        </w:rPr>
      </w:pPr>
      <w:r>
        <w:rPr>
          <w:rFonts w:hint="eastAsia" w:ascii="微软雅黑" w:hAnsi="宋体" w:eastAsia="微软雅黑" w:cs="宋体"/>
          <w:b/>
          <w:sz w:val="28"/>
        </w:rPr>
      </w:r>
      <w:r/>
    </w:p>
    <w:p>
      <w:pPr>
        <w:ind w:left="4774"/>
        <w:jc w:val="left"/>
        <w:spacing w:line="488" w:lineRule="exact"/>
        <w:rPr>
          <w:rFonts w:hint="eastAsia" w:ascii="微软雅黑" w:hAnsi="宋体" w:eastAsia="微软雅黑" w:cs="宋体"/>
          <w:b/>
          <w:sz w:val="28"/>
        </w:rPr>
      </w:pPr>
      <w:r>
        <w:rPr>
          <w:rFonts w:hint="eastAsia" w:ascii="微软雅黑" w:hAnsi="宋体" w:eastAsia="微软雅黑" w:cs="宋体"/>
          <w:b/>
          <w:sz w:val="28"/>
        </w:rPr>
      </w:r>
      <w:r/>
    </w:p>
    <w:p>
      <w:pPr>
        <w:ind w:left="4774"/>
        <w:jc w:val="left"/>
        <w:spacing w:line="488" w:lineRule="exact"/>
        <w:rPr>
          <w:rFonts w:hint="eastAsia" w:ascii="微软雅黑" w:hAnsi="宋体" w:eastAsia="微软雅黑" w:cs="宋体"/>
          <w:b/>
          <w:sz w:val="28"/>
        </w:rPr>
      </w:pPr>
      <w:r>
        <w:rPr>
          <w:rFonts w:hint="eastAsia" w:ascii="微软雅黑" w:hAnsi="宋体" w:eastAsia="微软雅黑" w:cs="宋体"/>
          <w:b/>
          <w:sz w:val="28"/>
        </w:rPr>
      </w:r>
      <w:r/>
    </w:p>
    <w:p>
      <w:pPr>
        <w:ind w:left="4774"/>
        <w:jc w:val="left"/>
        <w:spacing w:line="488" w:lineRule="exact"/>
        <w:rPr>
          <w:rFonts w:hint="eastAsia" w:ascii="微软雅黑" w:hAnsi="宋体" w:eastAsia="微软雅黑" w:cs="宋体"/>
          <w:b/>
          <w:sz w:val="28"/>
        </w:rPr>
      </w:pPr>
      <w:r>
        <w:rPr>
          <w:rFonts w:hint="eastAsia" w:ascii="微软雅黑" w:hAnsi="宋体" w:eastAsia="微软雅黑" w:cs="宋体"/>
          <w:b/>
          <w:sz w:val="28"/>
        </w:rPr>
      </w:r>
      <w:r/>
    </w:p>
    <w:p>
      <w:pPr>
        <w:ind w:left="4774"/>
        <w:jc w:val="left"/>
        <w:spacing w:line="488" w:lineRule="exact"/>
        <w:rPr>
          <w:rFonts w:hint="eastAsia" w:ascii="微软雅黑" w:hAnsi="宋体" w:eastAsia="微软雅黑" w:cs="宋体"/>
          <w:b/>
          <w:sz w:val="28"/>
        </w:rPr>
      </w:pPr>
      <w:r>
        <w:rPr>
          <w:rFonts w:hint="eastAsia" w:ascii="微软雅黑" w:hAnsi="宋体" w:eastAsia="微软雅黑" w:cs="宋体"/>
          <w:b/>
          <w:sz w:val="28"/>
        </w:rPr>
      </w:r>
      <w:r/>
    </w:p>
    <w:p>
      <w:pPr>
        <w:ind w:left="4774"/>
        <w:jc w:val="left"/>
        <w:spacing w:line="488" w:lineRule="exact"/>
        <w:rPr>
          <w:rFonts w:hint="eastAsia" w:ascii="微软雅黑" w:hAnsi="宋体" w:eastAsia="微软雅黑" w:cs="宋体"/>
          <w:b/>
          <w:sz w:val="28"/>
        </w:rPr>
      </w:pPr>
      <w:r>
        <w:rPr>
          <w:rFonts w:hint="eastAsia" w:ascii="微软雅黑" w:hAnsi="宋体" w:eastAsia="微软雅黑" w:cs="宋体"/>
          <w:b/>
          <w:sz w:val="28"/>
        </w:rPr>
      </w:r>
      <w:r/>
    </w:p>
    <w:p>
      <w:pPr>
        <w:ind w:left="4774"/>
        <w:jc w:val="left"/>
        <w:spacing w:line="488" w:lineRule="exact"/>
        <w:rPr>
          <w:rFonts w:hint="eastAsia" w:ascii="微软雅黑" w:hAnsi="宋体" w:eastAsia="微软雅黑" w:cs="宋体"/>
          <w:b/>
          <w:sz w:val="28"/>
        </w:rPr>
      </w:pPr>
      <w:r>
        <w:rPr>
          <w:rFonts w:hint="eastAsia" w:ascii="微软雅黑" w:hAnsi="宋体" w:eastAsia="微软雅黑" w:cs="宋体"/>
          <w:b/>
          <w:sz w:val="28"/>
        </w:rPr>
      </w:r>
      <w:r/>
    </w:p>
    <w:p>
      <w:pPr>
        <w:jc w:val="left"/>
        <w:spacing w:line="488" w:lineRule="exact"/>
        <w:rPr>
          <w:rFonts w:hint="eastAsia" w:ascii="微软雅黑" w:hAnsi="宋体" w:eastAsia="微软雅黑" w:cs="宋体"/>
          <w:b/>
          <w:sz w:val="28"/>
        </w:rPr>
      </w:pPr>
      <w:r>
        <w:rPr>
          <w:rFonts w:hint="eastAsia" w:ascii="微软雅黑" w:hAnsi="宋体" w:eastAsia="微软雅黑" w:cs="宋体"/>
          <w:b/>
          <w:sz w:val="28"/>
        </w:rPr>
        <w:t xml:space="preserve">附件二：</w:t>
      </w:r>
      <w:r>
        <w:rPr>
          <w:rFonts w:hint="eastAsia" w:ascii="微软雅黑" w:eastAsia="微软雅黑"/>
          <w:b/>
          <w:sz w:val="28"/>
        </w:rPr>
        <w:t xml:space="preserve">绿化养护采购标段明细</w:t>
      </w:r>
      <w:r/>
    </w:p>
    <w:tbl>
      <w:tblPr>
        <w:tblStyle w:val="1436"/>
        <w:tblW w:w="9640" w:type="dxa"/>
        <w:tblInd w:w="1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Look w:val="04A0" w:firstRow="1" w:lastRow="0" w:firstColumn="1" w:lastColumn="0" w:noHBand="0" w:noVBand="1"/>
      </w:tblPr>
      <w:tblGrid>
        <w:gridCol w:w="851"/>
        <w:gridCol w:w="27"/>
        <w:gridCol w:w="1107"/>
        <w:gridCol w:w="2693"/>
        <w:gridCol w:w="1985"/>
        <w:gridCol w:w="1559"/>
        <w:gridCol w:w="1418"/>
      </w:tblGrid>
      <w:tr>
        <w:trPr>
          <w:trHeight w:val="1079"/>
        </w:trPr>
        <w:tc>
          <w:tcPr>
            <w:gridSpan w:val="2"/>
            <w:tcW w:w="878" w:type="dxa"/>
            <w:vAlign w:val="center"/>
            <w:textDirection w:val="lrTb"/>
            <w:noWrap w:val="false"/>
          </w:tcPr>
          <w:p>
            <w:pPr>
              <w:jc w:val="center"/>
              <w:spacing w:line="280" w:lineRule="exact"/>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标段</w:t>
            </w:r>
            <w:r/>
          </w:p>
          <w:p>
            <w:pPr>
              <w:jc w:val="center"/>
              <w:spacing w:line="280" w:lineRule="exact"/>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序号</w:t>
            </w:r>
            <w:r/>
          </w:p>
        </w:tc>
        <w:tc>
          <w:tcPr>
            <w:tcBorders>
              <w:top w:val="single" w:color="808080" w:sz="8" w:space="0"/>
              <w:bottom w:val="single" w:color="808080" w:sz="8" w:space="0"/>
              <w:right w:val="single" w:color="808080" w:sz="8" w:space="0"/>
            </w:tcBorders>
            <w:tcW w:w="1107" w:type="dxa"/>
            <w:vAlign w:val="center"/>
            <w:textDirection w:val="lrTb"/>
            <w:noWrap w:val="false"/>
          </w:tcPr>
          <w:p>
            <w:pPr>
              <w:jc w:val="center"/>
              <w:spacing w:line="280" w:lineRule="exact"/>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项目内容</w:t>
            </w:r>
            <w:r/>
          </w:p>
        </w:tc>
        <w:tc>
          <w:tcPr>
            <w:tcBorders>
              <w:top w:val="single" w:color="808080" w:sz="8" w:space="0"/>
              <w:left w:val="single" w:color="808080" w:sz="8" w:space="0"/>
              <w:bottom w:val="single" w:color="808080" w:sz="8" w:space="0"/>
              <w:right w:val="single" w:color="808080" w:sz="8" w:space="0"/>
            </w:tcBorders>
            <w:tcW w:w="2693" w:type="dxa"/>
            <w:vAlign w:val="center"/>
            <w:textDirection w:val="lrTb"/>
            <w:noWrap w:val="false"/>
          </w:tcPr>
          <w:p>
            <w:pPr>
              <w:jc w:val="center"/>
              <w:spacing w:line="280" w:lineRule="exact"/>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地段名称</w:t>
            </w:r>
            <w:r/>
          </w:p>
        </w:tc>
        <w:tc>
          <w:tcPr>
            <w:tcBorders>
              <w:top w:val="single" w:color="808080" w:sz="8" w:space="0"/>
              <w:left w:val="single" w:color="808080" w:sz="8" w:space="0"/>
              <w:bottom w:val="single" w:color="808080" w:sz="8" w:space="0"/>
              <w:right w:val="single" w:color="808080" w:sz="8" w:space="0"/>
            </w:tcBorders>
            <w:tcW w:w="1985" w:type="dxa"/>
            <w:vAlign w:val="center"/>
            <w:textDirection w:val="lrTb"/>
            <w:noWrap w:val="false"/>
          </w:tcPr>
          <w:p>
            <w:pPr>
              <w:jc w:val="center"/>
              <w:spacing w:line="280" w:lineRule="exact"/>
              <w:rPr>
                <w:rFonts w:hint="eastAsia" w:cs="宋体" w:asciiTheme="minorEastAsia" w:hAnsiTheme="minorEastAsia" w:eastAsiaTheme="minorEastAsia"/>
                <w:sz w:val="24"/>
                <w:szCs w:val="24"/>
                <w:lang w:eastAsia="zh-CN"/>
              </w:rPr>
            </w:pPr>
            <w:r>
              <w:rPr>
                <w:rFonts w:cs="宋体" w:asciiTheme="minorEastAsia" w:hAnsiTheme="minorEastAsia" w:eastAsiaTheme="minorEastAsia"/>
                <w:sz w:val="24"/>
                <w:szCs w:val="24"/>
                <w:lang w:eastAsia="zh-CN"/>
              </w:rPr>
              <w:t xml:space="preserve">绿地、铺装面积/ 水面(平方米）/行道树（株）</w:t>
            </w:r>
            <w:r/>
          </w:p>
        </w:tc>
        <w:tc>
          <w:tcPr>
            <w:tcBorders>
              <w:top w:val="single" w:color="808080" w:sz="8" w:space="0"/>
              <w:left w:val="single" w:color="808080" w:sz="8" w:space="0"/>
              <w:bottom w:val="single" w:color="808080" w:sz="8" w:space="0"/>
              <w:right w:val="single" w:color="808080" w:sz="8" w:space="0"/>
            </w:tcBorders>
            <w:tcW w:w="1559" w:type="dxa"/>
            <w:vAlign w:val="center"/>
            <w:textDirection w:val="lrTb"/>
            <w:noWrap w:val="false"/>
          </w:tcPr>
          <w:p>
            <w:pPr>
              <w:jc w:val="center"/>
              <w:spacing w:line="280" w:lineRule="exact"/>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备注</w:t>
            </w:r>
            <w:r/>
          </w:p>
        </w:tc>
        <w:tc>
          <w:tcPr>
            <w:tcBorders>
              <w:top w:val="single" w:color="808080" w:sz="8" w:space="0"/>
              <w:left w:val="single" w:color="808080" w:sz="8" w:space="0"/>
              <w:bottom w:val="single" w:color="808080" w:sz="8" w:space="0"/>
              <w:right w:val="single" w:color="808080" w:sz="8" w:space="0"/>
            </w:tcBorders>
            <w:tcW w:w="1418" w:type="dxa"/>
            <w:vAlign w:val="center"/>
            <w:textDirection w:val="lrTb"/>
            <w:noWrap w:val="false"/>
          </w:tcPr>
          <w:p>
            <w:pPr>
              <w:jc w:val="center"/>
              <w:spacing w:line="280" w:lineRule="exact"/>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预算金额</w:t>
            </w:r>
            <w:r/>
          </w:p>
          <w:p>
            <w:pPr>
              <w:jc w:val="center"/>
              <w:spacing w:line="280" w:lineRule="exact"/>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（万元）</w:t>
            </w:r>
            <w:r/>
          </w:p>
        </w:tc>
      </w:tr>
      <w:tr>
        <w:trPr>
          <w:trHeight w:val="361"/>
        </w:trPr>
        <w:tc>
          <w:tcPr>
            <w:gridSpan w:val="2"/>
            <w:tcBorders>
              <w:left w:val="single" w:color="808080" w:sz="8" w:space="0"/>
              <w:bottom w:val="single" w:color="808080" w:sz="8" w:space="0"/>
              <w:right w:val="single" w:color="808080" w:sz="8" w:space="0"/>
            </w:tcBorders>
            <w:tcW w:w="878" w:type="dxa"/>
            <w:vAlign w:val="center"/>
            <w:vMerge w:val="restart"/>
            <w:textDirection w:val="lrTb"/>
            <w:noWrap w:val="false"/>
          </w:tcPr>
          <w:p>
            <w:pPr>
              <w:jc w:val="center"/>
              <w:spacing w:line="280" w:lineRule="exact"/>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1 标段</w:t>
            </w:r>
            <w:r/>
          </w:p>
        </w:tc>
        <w:tc>
          <w:tcPr>
            <w:tcBorders>
              <w:top w:val="single" w:color="808080" w:sz="8" w:space="0"/>
              <w:left w:val="single" w:color="808080" w:sz="8" w:space="0"/>
              <w:bottom w:val="single" w:color="808080" w:sz="8" w:space="0"/>
              <w:right w:val="single" w:color="808080" w:sz="8" w:space="0"/>
            </w:tcBorders>
            <w:tcW w:w="1107" w:type="dxa"/>
            <w:vAlign w:val="center"/>
            <w:vMerge w:val="restart"/>
            <w:textDirection w:val="lrTb"/>
            <w:noWrap w:val="false"/>
          </w:tcPr>
          <w:p>
            <w:pPr>
              <w:jc w:val="center"/>
              <w:spacing w:line="280" w:lineRule="exact"/>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绿地</w:t>
            </w:r>
            <w:r/>
          </w:p>
        </w:tc>
        <w:tc>
          <w:tcPr>
            <w:tcBorders>
              <w:top w:val="single" w:color="808080" w:sz="8" w:space="0"/>
              <w:left w:val="single" w:color="808080" w:sz="8" w:space="0"/>
              <w:bottom w:val="single" w:color="808080" w:sz="8" w:space="0"/>
              <w:right w:val="single" w:color="808080" w:sz="8" w:space="0"/>
            </w:tcBorders>
            <w:tcW w:w="2693" w:type="dxa"/>
            <w:vAlign w:val="center"/>
            <w:vMerge w:val="restart"/>
            <w:textDirection w:val="lrTb"/>
            <w:noWrap w:val="false"/>
          </w:tcPr>
          <w:p>
            <w:pPr>
              <w:jc w:val="center"/>
              <w:spacing w:line="280" w:lineRule="exact"/>
              <w:rPr>
                <w:rFonts w:hint="eastAsia" w:cs="宋体" w:asciiTheme="minorEastAsia" w:hAnsiTheme="minorEastAsia" w:eastAsiaTheme="minorEastAsia"/>
                <w:sz w:val="24"/>
                <w:szCs w:val="24"/>
                <w:lang w:eastAsia="zh-CN"/>
              </w:rPr>
            </w:pPr>
            <w:r>
              <w:rPr>
                <w:rFonts w:cs="宋体" w:asciiTheme="minorEastAsia" w:hAnsiTheme="minorEastAsia" w:eastAsiaTheme="minorEastAsia"/>
                <w:sz w:val="24"/>
                <w:szCs w:val="24"/>
                <w:lang w:eastAsia="zh-CN"/>
              </w:rPr>
              <w:t xml:space="preserve">张杨公路港华路-中港路</w:t>
            </w:r>
            <w:r/>
          </w:p>
        </w:tc>
        <w:tc>
          <w:tcPr>
            <w:tcBorders>
              <w:top w:val="single" w:color="808080" w:sz="8" w:space="0"/>
              <w:left w:val="single" w:color="808080" w:sz="8" w:space="0"/>
              <w:bottom w:val="single" w:color="808080" w:sz="8" w:space="0"/>
              <w:right w:val="single" w:color="808080" w:sz="8" w:space="0"/>
            </w:tcBorders>
            <w:tcW w:w="1985" w:type="dxa"/>
            <w:vAlign w:val="center"/>
            <w:textDirection w:val="lrTb"/>
            <w:noWrap w:val="false"/>
          </w:tcPr>
          <w:p>
            <w:pPr>
              <w:jc w:val="center"/>
              <w:spacing w:line="280" w:lineRule="exact"/>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315840</w:t>
            </w:r>
            <w:r/>
          </w:p>
        </w:tc>
        <w:tc>
          <w:tcPr>
            <w:tcBorders>
              <w:top w:val="single" w:color="808080" w:sz="8" w:space="0"/>
              <w:left w:val="single" w:color="808080" w:sz="8" w:space="0"/>
              <w:bottom w:val="single" w:color="808080" w:sz="8" w:space="0"/>
              <w:right w:val="single" w:color="808080" w:sz="8" w:space="0"/>
            </w:tcBorders>
            <w:tcW w:w="1559" w:type="dxa"/>
            <w:vMerge w:val="restart"/>
            <w:textDirection w:val="lrTb"/>
            <w:noWrap w:val="false"/>
          </w:tcPr>
          <w:p>
            <w:pPr>
              <w:jc w:val="center"/>
              <w:spacing w:line="280" w:lineRule="exact"/>
              <w:rPr>
                <w:rFonts w:hint="eastAsia" w:cs="宋体" w:asciiTheme="minorEastAsia" w:hAnsiTheme="minorEastAsia" w:eastAsiaTheme="minorEastAsia"/>
                <w:sz w:val="24"/>
                <w:szCs w:val="24"/>
                <w:lang w:eastAsia="zh-CN"/>
              </w:rPr>
            </w:pPr>
            <w:r>
              <w:rPr>
                <w:rFonts w:cs="宋体" w:asciiTheme="minorEastAsia" w:hAnsiTheme="minorEastAsia" w:eastAsiaTheme="minorEastAsia"/>
                <w:sz w:val="24"/>
                <w:szCs w:val="24"/>
                <w:lang w:eastAsia="zh-CN"/>
              </w:rPr>
              <w:t xml:space="preserve">景观道路，含香樟行道树</w:t>
            </w:r>
            <w:r/>
          </w:p>
        </w:tc>
        <w:tc>
          <w:tcPr>
            <w:tcBorders>
              <w:top w:val="single" w:color="808080" w:sz="8" w:space="0"/>
              <w:left w:val="single" w:color="808080" w:sz="8" w:space="0"/>
              <w:right w:val="single" w:color="808080" w:sz="8" w:space="0"/>
            </w:tcBorders>
            <w:tcW w:w="1418" w:type="dxa"/>
            <w:vAlign w:val="center"/>
            <w:vMerge w:val="restart"/>
            <w:textDirection w:val="lrTb"/>
            <w:noWrap w:val="false"/>
          </w:tcPr>
          <w:p>
            <w:pPr>
              <w:jc w:val="center"/>
              <w:spacing w:line="280" w:lineRule="exact"/>
              <w:rPr>
                <w:rFonts w:hint="eastAsia" w:cs="宋体" w:asciiTheme="minorEastAsia" w:hAnsiTheme="minorEastAsia" w:eastAsiaTheme="minorEastAsia"/>
                <w:sz w:val="24"/>
                <w:szCs w:val="24"/>
                <w:lang w:eastAsia="zh-CN"/>
              </w:rPr>
            </w:pPr>
            <w:r>
              <w:rPr>
                <w:rFonts w:cs="宋体" w:asciiTheme="minorEastAsia" w:hAnsiTheme="minorEastAsia" w:eastAsiaTheme="minorEastAsia"/>
                <w:sz w:val="24"/>
                <w:szCs w:val="24"/>
              </w:rPr>
              <w:t xml:space="preserve">363.941</w:t>
            </w:r>
            <w:r>
              <w:rPr>
                <w:rFonts w:hint="eastAsia" w:cs="宋体" w:asciiTheme="minorEastAsia" w:hAnsiTheme="minorEastAsia" w:eastAsiaTheme="minorEastAsia"/>
                <w:sz w:val="24"/>
                <w:szCs w:val="24"/>
                <w:lang w:eastAsia="zh-CN"/>
              </w:rPr>
              <w:t xml:space="preserve">0</w:t>
            </w:r>
            <w:r/>
          </w:p>
        </w:tc>
      </w:tr>
      <w:tr>
        <w:trPr>
          <w:trHeight w:val="714"/>
        </w:trPr>
        <w:tc>
          <w:tcPr>
            <w:gridSpan w:val="2"/>
            <w:tcBorders>
              <w:top w:val="none" w:color="000000" w:sz="4" w:space="0"/>
              <w:left w:val="single" w:color="808080" w:sz="8" w:space="0"/>
              <w:bottom w:val="single" w:color="808080" w:sz="8" w:space="0"/>
              <w:right w:val="single" w:color="808080" w:sz="8" w:space="0"/>
            </w:tcBorders>
            <w:tcW w:w="878" w:type="dxa"/>
            <w:vAlign w:val="center"/>
            <w:vMerge w:val="continue"/>
            <w:textDirection w:val="lrTb"/>
            <w:noWrap w:val="false"/>
          </w:tcPr>
          <w:p>
            <w:pPr>
              <w:jc w:val="center"/>
              <w:spacing w:line="28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Borders>
              <w:top w:val="none" w:color="000000" w:sz="4" w:space="0"/>
              <w:left w:val="single" w:color="808080" w:sz="8" w:space="0"/>
              <w:bottom w:val="single" w:color="808080" w:sz="8" w:space="0"/>
              <w:right w:val="single" w:color="808080" w:sz="8" w:space="0"/>
            </w:tcBorders>
            <w:tcW w:w="1107" w:type="dxa"/>
            <w:vAlign w:val="center"/>
            <w:vMerge w:val="continue"/>
            <w:textDirection w:val="lrTb"/>
            <w:noWrap w:val="false"/>
          </w:tcPr>
          <w:p>
            <w:pPr>
              <w:jc w:val="center"/>
              <w:spacing w:line="28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Borders>
              <w:top w:val="single" w:color="808080" w:sz="8" w:space="0"/>
              <w:left w:val="single" w:color="808080" w:sz="8" w:space="0"/>
              <w:bottom w:val="single" w:color="808080" w:sz="8" w:space="0"/>
              <w:right w:val="single" w:color="808080" w:sz="8" w:space="0"/>
            </w:tcBorders>
            <w:tcW w:w="2693" w:type="dxa"/>
            <w:vAlign w:val="center"/>
            <w:textDirection w:val="lrTb"/>
            <w:noWrap w:val="false"/>
          </w:tcPr>
          <w:p>
            <w:pPr>
              <w:jc w:val="center"/>
              <w:spacing w:line="280" w:lineRule="exact"/>
              <w:rPr>
                <w:rFonts w:hint="eastAsia" w:cs="宋体" w:asciiTheme="minorEastAsia" w:hAnsiTheme="minorEastAsia" w:eastAsiaTheme="minorEastAsia"/>
                <w:sz w:val="24"/>
                <w:szCs w:val="24"/>
                <w:lang w:eastAsia="zh-CN"/>
              </w:rPr>
            </w:pPr>
            <w:r>
              <w:rPr>
                <w:rFonts w:cs="宋体" w:asciiTheme="minorEastAsia" w:hAnsiTheme="minorEastAsia" w:eastAsiaTheme="minorEastAsia"/>
                <w:sz w:val="24"/>
                <w:szCs w:val="24"/>
                <w:lang w:eastAsia="zh-CN"/>
              </w:rPr>
              <w:t xml:space="preserve">张杨公路中港路-江阴交界</w:t>
            </w:r>
            <w:r/>
          </w:p>
        </w:tc>
        <w:tc>
          <w:tcPr>
            <w:tcBorders>
              <w:top w:val="single" w:color="808080" w:sz="8" w:space="0"/>
              <w:left w:val="single" w:color="808080" w:sz="8" w:space="0"/>
              <w:bottom w:val="single" w:color="808080" w:sz="8" w:space="0"/>
              <w:right w:val="single" w:color="808080" w:sz="8" w:space="0"/>
            </w:tcBorders>
            <w:tcW w:w="1985" w:type="dxa"/>
            <w:vAlign w:val="center"/>
            <w:textDirection w:val="lrTb"/>
            <w:noWrap w:val="false"/>
          </w:tcPr>
          <w:p>
            <w:pPr>
              <w:jc w:val="center"/>
              <w:spacing w:line="280" w:lineRule="exact"/>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358125</w:t>
            </w:r>
            <w:r/>
          </w:p>
        </w:tc>
        <w:tc>
          <w:tcPr>
            <w:tcBorders>
              <w:top w:val="none" w:color="000000" w:sz="4" w:space="0"/>
              <w:left w:val="single" w:color="808080" w:sz="8" w:space="0"/>
              <w:bottom w:val="single" w:color="808080" w:sz="8" w:space="0"/>
              <w:right w:val="single" w:color="808080" w:sz="8" w:space="0"/>
            </w:tcBorders>
            <w:tcW w:w="1559" w:type="dxa"/>
            <w:vMerge w:val="continue"/>
            <w:textDirection w:val="lrTb"/>
            <w:noWrap w:val="false"/>
          </w:tcPr>
          <w:p>
            <w:pPr>
              <w:jc w:val="center"/>
              <w:spacing w:line="28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Borders>
              <w:left w:val="single" w:color="808080" w:sz="8" w:space="0"/>
              <w:right w:val="single" w:color="808080" w:sz="8" w:space="0"/>
            </w:tcBorders>
            <w:tcW w:w="1418" w:type="dxa"/>
            <w:vAlign w:val="center"/>
            <w:vMerge w:val="continue"/>
            <w:textDirection w:val="lrTb"/>
            <w:noWrap w:val="false"/>
          </w:tcPr>
          <w:p>
            <w:pPr>
              <w:jc w:val="center"/>
              <w:spacing w:line="28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r>
        <w:trPr>
          <w:trHeight w:val="359"/>
        </w:trPr>
        <w:tc>
          <w:tcPr>
            <w:gridSpan w:val="4"/>
            <w:tcBorders>
              <w:top w:val="single" w:color="808080" w:sz="8" w:space="0"/>
              <w:left w:val="single" w:color="808080" w:sz="8" w:space="0"/>
              <w:bottom w:val="single" w:color="808080" w:sz="8" w:space="0"/>
              <w:right w:val="single" w:color="808080" w:sz="8" w:space="0"/>
            </w:tcBorders>
            <w:tcW w:w="4678" w:type="dxa"/>
            <w:textDirection w:val="lrTb"/>
            <w:noWrap w:val="false"/>
          </w:tcPr>
          <w:p>
            <w:pPr>
              <w:jc w:val="center"/>
              <w:spacing w:line="280" w:lineRule="exact"/>
              <w:rPr>
                <w:rFonts w:hint="eastAsia" w:cs="宋体" w:asciiTheme="minorEastAsia" w:hAnsiTheme="minorEastAsia" w:eastAsiaTheme="minorEastAsia"/>
                <w:b/>
                <w:sz w:val="24"/>
                <w:szCs w:val="24"/>
              </w:rPr>
            </w:pPr>
            <w:r>
              <w:rPr>
                <w:rFonts w:cs="宋体" w:asciiTheme="minorEastAsia" w:hAnsiTheme="minorEastAsia" w:eastAsiaTheme="minorEastAsia"/>
                <w:b/>
                <w:sz w:val="24"/>
                <w:szCs w:val="24"/>
              </w:rPr>
              <w:t xml:space="preserve">合计</w:t>
            </w:r>
            <w:r/>
          </w:p>
        </w:tc>
        <w:tc>
          <w:tcPr>
            <w:tcBorders>
              <w:top w:val="single" w:color="808080" w:sz="8" w:space="0"/>
              <w:left w:val="single" w:color="808080" w:sz="8" w:space="0"/>
              <w:bottom w:val="single" w:color="808080" w:sz="8" w:space="0"/>
              <w:right w:val="single" w:color="808080" w:sz="8" w:space="0"/>
            </w:tcBorders>
            <w:tcW w:w="1985" w:type="dxa"/>
            <w:vAlign w:val="center"/>
            <w:textDirection w:val="lrTb"/>
            <w:noWrap w:val="false"/>
          </w:tcPr>
          <w:p>
            <w:pPr>
              <w:jc w:val="center"/>
              <w:spacing w:line="280" w:lineRule="exact"/>
              <w:rPr>
                <w:rFonts w:hint="eastAsia" w:cs="宋体" w:asciiTheme="minorEastAsia" w:hAnsiTheme="minorEastAsia" w:eastAsiaTheme="minorEastAsia"/>
                <w:b/>
                <w:sz w:val="24"/>
                <w:szCs w:val="24"/>
              </w:rPr>
            </w:pPr>
            <w:r>
              <w:rPr>
                <w:rFonts w:cs="宋体" w:asciiTheme="minorEastAsia" w:hAnsiTheme="minorEastAsia" w:eastAsiaTheme="minorEastAsia"/>
                <w:b/>
                <w:sz w:val="24"/>
                <w:szCs w:val="24"/>
              </w:rPr>
              <w:t xml:space="preserve">673965</w:t>
            </w:r>
            <w:r/>
          </w:p>
        </w:tc>
        <w:tc>
          <w:tcPr>
            <w:tcBorders>
              <w:top w:val="single" w:color="808080" w:sz="8" w:space="0"/>
              <w:left w:val="single" w:color="808080" w:sz="8" w:space="0"/>
              <w:bottom w:val="single" w:color="808080" w:sz="8" w:space="0"/>
              <w:right w:val="single" w:color="808080" w:sz="8" w:space="0"/>
            </w:tcBorders>
            <w:tcW w:w="1559" w:type="dxa"/>
            <w:textDirection w:val="lrTb"/>
            <w:noWrap w:val="false"/>
          </w:tcPr>
          <w:p>
            <w:pPr>
              <w:jc w:val="center"/>
              <w:spacing w:line="28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Borders>
              <w:left w:val="single" w:color="808080" w:sz="8" w:space="0"/>
              <w:bottom w:val="single" w:color="808080" w:sz="8" w:space="0"/>
              <w:right w:val="single" w:color="808080" w:sz="8" w:space="0"/>
            </w:tcBorders>
            <w:tcW w:w="1418" w:type="dxa"/>
            <w:vAlign w:val="center"/>
            <w:vMerge w:val="continue"/>
            <w:textDirection w:val="lrTb"/>
            <w:noWrap w:val="false"/>
          </w:tcPr>
          <w:p>
            <w:pPr>
              <w:jc w:val="center"/>
              <w:spacing w:line="28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r>
        <w:trPr>
          <w:trHeight w:val="2008"/>
        </w:trPr>
        <w:tc>
          <w:tcPr>
            <w:gridSpan w:val="2"/>
            <w:tcBorders>
              <w:top w:val="single" w:color="808080" w:sz="8" w:space="0"/>
              <w:left w:val="single" w:color="808080" w:sz="8" w:space="0"/>
              <w:bottom w:val="single" w:color="808080" w:sz="8" w:space="0"/>
              <w:right w:val="single" w:color="808080" w:sz="8" w:space="0"/>
            </w:tcBorders>
            <w:tcW w:w="878" w:type="dxa"/>
            <w:vAlign w:val="center"/>
            <w:vMerge w:val="restart"/>
            <w:textDirection w:val="lrTb"/>
            <w:noWrap w:val="false"/>
          </w:tcPr>
          <w:p>
            <w:pPr>
              <w:jc w:val="center"/>
              <w:spacing w:line="280" w:lineRule="exact"/>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2 标段</w:t>
            </w:r>
            <w:r/>
          </w:p>
        </w:tc>
        <w:tc>
          <w:tcPr>
            <w:tcBorders>
              <w:top w:val="single" w:color="808080" w:sz="8" w:space="0"/>
              <w:left w:val="single" w:color="808080" w:sz="8" w:space="0"/>
              <w:bottom w:val="single" w:color="808080" w:sz="8" w:space="0"/>
              <w:right w:val="single" w:color="808080" w:sz="8" w:space="0"/>
            </w:tcBorders>
            <w:tcW w:w="1107" w:type="dxa"/>
            <w:vAlign w:val="center"/>
            <w:vMerge w:val="restart"/>
            <w:textDirection w:val="lrTb"/>
            <w:noWrap w:val="false"/>
          </w:tcPr>
          <w:p>
            <w:pPr>
              <w:jc w:val="center"/>
              <w:spacing w:line="280" w:lineRule="exact"/>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绿地</w:t>
            </w:r>
            <w:r/>
          </w:p>
        </w:tc>
        <w:tc>
          <w:tcPr>
            <w:tcBorders>
              <w:top w:val="single" w:color="808080" w:sz="8" w:space="0"/>
              <w:left w:val="single" w:color="808080" w:sz="8" w:space="0"/>
              <w:bottom w:val="single" w:color="808080" w:sz="8" w:space="0"/>
              <w:right w:val="single" w:color="808080" w:sz="8" w:space="0"/>
            </w:tcBorders>
            <w:tcW w:w="2693" w:type="dxa"/>
            <w:vAlign w:val="center"/>
            <w:vMerge w:val="restart"/>
            <w:textDirection w:val="lrTb"/>
            <w:noWrap w:val="false"/>
          </w:tcPr>
          <w:p>
            <w:pPr>
              <w:jc w:val="center"/>
              <w:rPr>
                <w:rFonts w:hint="eastAsia" w:cs="宋体"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疏港高速绿色通道工程（二期）五标段（沿江高速互通区，南至s38南侧新塘路北至西塘公路以北河道，s38两侧修复新桥东环路至高速匝道）</w:t>
            </w:r>
            <w:r/>
          </w:p>
        </w:tc>
        <w:tc>
          <w:tcPr>
            <w:tcBorders>
              <w:top w:val="single" w:color="808080" w:sz="8" w:space="0"/>
              <w:left w:val="single" w:color="808080" w:sz="8" w:space="0"/>
              <w:bottom w:val="single" w:color="808080" w:sz="8" w:space="0"/>
              <w:right w:val="single" w:color="808080" w:sz="8" w:space="0"/>
            </w:tcBorders>
            <w:tcW w:w="1985" w:type="dxa"/>
            <w:vAlign w:val="center"/>
            <w:textDirection w:val="lrTb"/>
            <w:noWrap w:val="false"/>
          </w:tcPr>
          <w:p>
            <w:pPr>
              <w:jc w:val="center"/>
              <w:rPr>
                <w:rFonts w:hint="eastAsia" w:cs="宋体" w:asciiTheme="minorEastAsia" w:hAnsiTheme="minorEastAsia" w:eastAsiaTheme="minorEastAsia"/>
                <w:sz w:val="24"/>
                <w:szCs w:val="24"/>
              </w:rPr>
            </w:pPr>
            <w:r>
              <w:rPr>
                <w:rFonts w:hint="eastAsia" w:asciiTheme="minorEastAsia" w:hAnsiTheme="minorEastAsia" w:eastAsiaTheme="minorEastAsia"/>
                <w:sz w:val="24"/>
                <w:szCs w:val="24"/>
              </w:rPr>
              <w:t xml:space="preserve">172637</w:t>
            </w:r>
            <w:r/>
          </w:p>
        </w:tc>
        <w:tc>
          <w:tcPr>
            <w:tcBorders>
              <w:top w:val="single" w:color="808080" w:sz="8" w:space="0"/>
              <w:left w:val="single" w:color="808080" w:sz="8" w:space="0"/>
              <w:bottom w:val="single" w:color="808080" w:sz="8" w:space="0"/>
              <w:right w:val="single" w:color="808080" w:sz="8" w:space="0"/>
            </w:tcBorders>
            <w:tcW w:w="1559" w:type="dxa"/>
            <w:vAlign w:val="center"/>
            <w:vMerge w:val="restart"/>
            <w:textDirection w:val="lrTb"/>
            <w:noWrap w:val="false"/>
          </w:tcPr>
          <w:p>
            <w:pPr>
              <w:jc w:val="center"/>
              <w:spacing w:line="280" w:lineRule="exact"/>
              <w:rPr>
                <w:rFonts w:hint="eastAsia" w:cs="宋体" w:asciiTheme="minorEastAsia" w:hAnsiTheme="minorEastAsia" w:eastAsiaTheme="minorEastAsia"/>
                <w:sz w:val="24"/>
                <w:szCs w:val="24"/>
                <w:lang w:eastAsia="zh-CN"/>
              </w:rPr>
            </w:pPr>
            <w:r>
              <w:rPr>
                <w:rFonts w:cs="宋体" w:asciiTheme="minorEastAsia" w:hAnsiTheme="minorEastAsia" w:eastAsiaTheme="minorEastAsia"/>
                <w:sz w:val="24"/>
                <w:szCs w:val="24"/>
                <w:lang w:eastAsia="zh-CN"/>
              </w:rPr>
              <w:t xml:space="preserve">互通内不</w:t>
            </w:r>
            <w:r>
              <w:rPr>
                <w:rFonts w:cs="宋体" w:asciiTheme="minorEastAsia" w:hAnsiTheme="minorEastAsia" w:eastAsiaTheme="minorEastAsia"/>
                <w:spacing w:val="-8"/>
                <w:sz w:val="24"/>
                <w:szCs w:val="24"/>
                <w:lang w:eastAsia="zh-CN"/>
              </w:rPr>
              <w:t xml:space="preserve">属片林，作</w:t>
            </w:r>
            <w:r>
              <w:rPr>
                <w:rFonts w:cs="宋体" w:asciiTheme="minorEastAsia" w:hAnsiTheme="minorEastAsia" w:eastAsiaTheme="minorEastAsia"/>
                <w:sz w:val="24"/>
                <w:szCs w:val="24"/>
                <w:lang w:eastAsia="zh-CN"/>
              </w:rPr>
              <w:t xml:space="preserve">业要求较</w:t>
            </w:r>
            <w:r>
              <w:rPr>
                <w:rFonts w:cs="宋体" w:asciiTheme="minorEastAsia" w:hAnsiTheme="minorEastAsia" w:eastAsiaTheme="minorEastAsia"/>
                <w:spacing w:val="-8"/>
                <w:sz w:val="24"/>
                <w:szCs w:val="24"/>
                <w:lang w:eastAsia="zh-CN"/>
              </w:rPr>
              <w:t xml:space="preserve">高，草坪较</w:t>
            </w:r>
            <w:r>
              <w:rPr>
                <w:rFonts w:cs="宋体" w:asciiTheme="minorEastAsia" w:hAnsiTheme="minorEastAsia" w:eastAsiaTheme="minorEastAsia"/>
                <w:sz w:val="24"/>
                <w:szCs w:val="24"/>
                <w:lang w:eastAsia="zh-CN"/>
              </w:rPr>
              <w:t xml:space="preserve">多修剪量大</w:t>
            </w:r>
            <w:r/>
          </w:p>
        </w:tc>
        <w:tc>
          <w:tcPr>
            <w:tcBorders>
              <w:top w:val="single" w:color="808080" w:sz="8" w:space="0"/>
              <w:left w:val="single" w:color="808080" w:sz="8" w:space="0"/>
              <w:right w:val="single" w:color="808080" w:sz="8" w:space="0"/>
            </w:tcBorders>
            <w:tcW w:w="1418" w:type="dxa"/>
            <w:vAlign w:val="center"/>
            <w:vMerge w:val="restart"/>
            <w:textDirection w:val="lrTb"/>
            <w:noWrap w:val="false"/>
          </w:tcPr>
          <w:p>
            <w:pPr>
              <w:jc w:val="center"/>
              <w:spacing w:line="28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358.2670</w:t>
            </w:r>
            <w:r/>
          </w:p>
        </w:tc>
      </w:tr>
      <w:tr>
        <w:trPr>
          <w:trHeight w:val="748"/>
        </w:trPr>
        <w:tc>
          <w:tcPr>
            <w:gridSpan w:val="2"/>
            <w:tcBorders>
              <w:top w:val="single" w:color="808080" w:sz="8" w:space="0"/>
              <w:left w:val="single" w:color="808080" w:sz="8" w:space="0"/>
              <w:bottom w:val="single" w:color="808080" w:sz="8" w:space="0"/>
              <w:right w:val="single" w:color="808080" w:sz="8" w:space="0"/>
            </w:tcBorders>
            <w:tcW w:w="878" w:type="dxa"/>
            <w:vAlign w:val="center"/>
            <w:vMerge w:val="continue"/>
            <w:textDirection w:val="lrTb"/>
            <w:noWrap w:val="false"/>
          </w:tcPr>
          <w:p>
            <w:pPr>
              <w:jc w:val="center"/>
              <w:spacing w:line="28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Borders>
              <w:top w:val="single" w:color="808080" w:sz="8" w:space="0"/>
              <w:left w:val="single" w:color="808080" w:sz="8" w:space="0"/>
              <w:bottom w:val="single" w:color="808080" w:sz="8" w:space="0"/>
              <w:right w:val="single" w:color="808080" w:sz="8" w:space="0"/>
            </w:tcBorders>
            <w:tcW w:w="1107" w:type="dxa"/>
            <w:vAlign w:val="center"/>
            <w:vMerge w:val="continue"/>
            <w:textDirection w:val="lrTb"/>
            <w:noWrap w:val="false"/>
          </w:tcPr>
          <w:p>
            <w:pPr>
              <w:jc w:val="center"/>
              <w:spacing w:line="28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Borders>
              <w:top w:val="single" w:color="808080" w:sz="8" w:space="0"/>
              <w:left w:val="single" w:color="808080" w:sz="8" w:space="0"/>
              <w:bottom w:val="single" w:color="808080" w:sz="8" w:space="0"/>
              <w:right w:val="single" w:color="808080" w:sz="8" w:space="0"/>
            </w:tcBorders>
            <w:tcW w:w="2693" w:type="dxa"/>
            <w:vAlign w:val="center"/>
            <w:vMerge w:val="restart"/>
            <w:textDirection w:val="lrTb"/>
            <w:noWrap w:val="false"/>
          </w:tcPr>
          <w:p>
            <w:pPr>
              <w:jc w:val="center"/>
              <w:rPr>
                <w:rFonts w:hint="eastAsia" w:cs="宋体"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疏港高速绿色通道工程（二期）四标段（小河坝路互通）</w:t>
            </w:r>
            <w:r/>
          </w:p>
        </w:tc>
        <w:tc>
          <w:tcPr>
            <w:tcBorders>
              <w:top w:val="single" w:color="808080" w:sz="8" w:space="0"/>
              <w:left w:val="single" w:color="808080" w:sz="8" w:space="0"/>
              <w:bottom w:val="single" w:color="808080" w:sz="8" w:space="0"/>
              <w:right w:val="single" w:color="808080" w:sz="8" w:space="0"/>
            </w:tcBorders>
            <w:tcW w:w="1985" w:type="dxa"/>
            <w:vAlign w:val="center"/>
            <w:textDirection w:val="lrTb"/>
            <w:noWrap w:val="false"/>
          </w:tcPr>
          <w:p>
            <w:pPr>
              <w:jc w:val="center"/>
              <w:rPr>
                <w:rFonts w:hint="eastAsia" w:cs="宋体" w:asciiTheme="minorEastAsia" w:hAnsiTheme="minorEastAsia" w:eastAsiaTheme="minorEastAsia"/>
                <w:sz w:val="24"/>
                <w:szCs w:val="24"/>
              </w:rPr>
            </w:pPr>
            <w:r>
              <w:rPr>
                <w:rFonts w:hint="eastAsia" w:asciiTheme="minorEastAsia" w:hAnsiTheme="minorEastAsia" w:eastAsiaTheme="minorEastAsia"/>
                <w:sz w:val="24"/>
                <w:szCs w:val="24"/>
              </w:rPr>
              <w:t xml:space="preserve">171896.3</w:t>
            </w:r>
            <w:r/>
          </w:p>
        </w:tc>
        <w:tc>
          <w:tcPr>
            <w:tcBorders>
              <w:top w:val="none" w:color="000000" w:sz="4" w:space="0"/>
              <w:left w:val="single" w:color="808080" w:sz="8" w:space="0"/>
              <w:bottom w:val="single" w:color="808080" w:sz="8" w:space="0"/>
              <w:right w:val="single" w:color="808080" w:sz="8" w:space="0"/>
            </w:tcBorders>
            <w:tcW w:w="1559" w:type="dxa"/>
            <w:vAlign w:val="center"/>
            <w:vMerge w:val="continue"/>
            <w:textDirection w:val="lrTb"/>
            <w:noWrap w:val="false"/>
          </w:tcPr>
          <w:p>
            <w:pPr>
              <w:jc w:val="center"/>
              <w:spacing w:line="28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Borders>
              <w:left w:val="single" w:color="808080" w:sz="8" w:space="0"/>
              <w:right w:val="single" w:color="808080" w:sz="8" w:space="0"/>
            </w:tcBorders>
            <w:tcW w:w="1418" w:type="dxa"/>
            <w:vMerge w:val="continue"/>
            <w:textDirection w:val="lrTb"/>
            <w:noWrap w:val="false"/>
          </w:tcPr>
          <w:p>
            <w:pPr>
              <w:jc w:val="center"/>
              <w:spacing w:line="28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r>
        <w:trPr>
          <w:trHeight w:val="750"/>
        </w:trPr>
        <w:tc>
          <w:tcPr>
            <w:gridSpan w:val="2"/>
            <w:tcBorders>
              <w:top w:val="single" w:color="808080" w:sz="8" w:space="0"/>
              <w:left w:val="single" w:color="808080" w:sz="8" w:space="0"/>
              <w:bottom w:val="single" w:color="808080" w:sz="8" w:space="0"/>
              <w:right w:val="single" w:color="808080" w:sz="8" w:space="0"/>
            </w:tcBorders>
            <w:tcW w:w="878" w:type="dxa"/>
            <w:vAlign w:val="center"/>
            <w:vMerge w:val="continue"/>
            <w:textDirection w:val="lrTb"/>
            <w:noWrap w:val="false"/>
          </w:tcPr>
          <w:p>
            <w:pPr>
              <w:jc w:val="center"/>
              <w:spacing w:line="28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Borders>
              <w:top w:val="single" w:color="808080" w:sz="8" w:space="0"/>
              <w:left w:val="single" w:color="808080" w:sz="8" w:space="0"/>
              <w:bottom w:val="single" w:color="808080" w:sz="8" w:space="0"/>
              <w:right w:val="single" w:color="808080" w:sz="8" w:space="0"/>
            </w:tcBorders>
            <w:tcW w:w="1107" w:type="dxa"/>
            <w:vAlign w:val="center"/>
            <w:vMerge w:val="continue"/>
            <w:textDirection w:val="lrTb"/>
            <w:noWrap w:val="false"/>
          </w:tcPr>
          <w:p>
            <w:pPr>
              <w:jc w:val="center"/>
              <w:spacing w:line="28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Borders>
              <w:top w:val="single" w:color="808080" w:sz="8" w:space="0"/>
              <w:left w:val="single" w:color="808080" w:sz="8" w:space="0"/>
              <w:bottom w:val="single" w:color="808080" w:sz="8" w:space="0"/>
              <w:right w:val="single" w:color="808080" w:sz="8" w:space="0"/>
            </w:tcBorders>
            <w:tcW w:w="2693" w:type="dxa"/>
            <w:vAlign w:val="center"/>
            <w:vMerge w:val="restart"/>
            <w:textDirection w:val="lrTb"/>
            <w:noWrap w:val="false"/>
          </w:tcPr>
          <w:p>
            <w:pPr>
              <w:jc w:val="center"/>
              <w:rPr>
                <w:rFonts w:hint="eastAsia" w:cs="宋体"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疏港高速绿色通道工程（一期）七标段</w:t>
            </w:r>
            <w:r/>
          </w:p>
        </w:tc>
        <w:tc>
          <w:tcPr>
            <w:tcBorders>
              <w:top w:val="single" w:color="808080" w:sz="8" w:space="0"/>
              <w:left w:val="single" w:color="808080" w:sz="8" w:space="0"/>
              <w:bottom w:val="single" w:color="808080" w:sz="8" w:space="0"/>
              <w:right w:val="single" w:color="808080" w:sz="8" w:space="0"/>
            </w:tcBorders>
            <w:tcW w:w="1985" w:type="dxa"/>
            <w:vAlign w:val="center"/>
            <w:textDirection w:val="lrTb"/>
            <w:noWrap w:val="false"/>
          </w:tcPr>
          <w:p>
            <w:pPr>
              <w:jc w:val="center"/>
              <w:rPr>
                <w:rFonts w:hint="eastAsia" w:cs="宋体" w:asciiTheme="minorEastAsia" w:hAnsiTheme="minorEastAsia" w:eastAsiaTheme="minorEastAsia"/>
                <w:sz w:val="24"/>
                <w:szCs w:val="24"/>
              </w:rPr>
            </w:pPr>
            <w:r>
              <w:rPr>
                <w:rFonts w:hint="eastAsia" w:asciiTheme="minorEastAsia" w:hAnsiTheme="minorEastAsia" w:eastAsiaTheme="minorEastAsia"/>
                <w:sz w:val="24"/>
                <w:szCs w:val="24"/>
              </w:rPr>
              <w:t xml:space="preserve">99740</w:t>
            </w:r>
            <w:r/>
          </w:p>
        </w:tc>
        <w:tc>
          <w:tcPr>
            <w:tcBorders>
              <w:top w:val="single" w:color="808080" w:sz="8" w:space="0"/>
              <w:left w:val="single" w:color="808080" w:sz="8" w:space="0"/>
              <w:bottom w:val="single" w:color="808080" w:sz="8" w:space="0"/>
              <w:right w:val="single" w:color="808080" w:sz="8" w:space="0"/>
            </w:tcBorders>
            <w:tcW w:w="1559" w:type="dxa"/>
            <w:vAlign w:val="center"/>
            <w:vMerge w:val="restart"/>
            <w:textDirection w:val="lrTb"/>
            <w:noWrap w:val="false"/>
          </w:tcPr>
          <w:p>
            <w:pPr>
              <w:jc w:val="center"/>
              <w:spacing w:line="280" w:lineRule="exact"/>
              <w:rPr>
                <w:rFonts w:hint="eastAsia" w:cs="宋体" w:asciiTheme="minorEastAsia" w:hAnsiTheme="minorEastAsia" w:eastAsiaTheme="minorEastAsia"/>
                <w:sz w:val="24"/>
                <w:szCs w:val="24"/>
                <w:lang w:eastAsia="zh-CN"/>
              </w:rPr>
            </w:pPr>
            <w:r>
              <w:rPr>
                <w:rFonts w:cs="宋体" w:asciiTheme="minorEastAsia" w:hAnsiTheme="minorEastAsia" w:eastAsiaTheme="minorEastAsia"/>
                <w:sz w:val="24"/>
                <w:szCs w:val="24"/>
                <w:lang w:eastAsia="zh-CN"/>
              </w:rPr>
              <w:t xml:space="preserve">成片林地有地被景</w:t>
            </w:r>
            <w:r>
              <w:rPr>
                <w:rFonts w:cs="宋体" w:asciiTheme="minorEastAsia" w:hAnsiTheme="minorEastAsia" w:eastAsiaTheme="minorEastAsia"/>
                <w:spacing w:val="-8"/>
                <w:sz w:val="24"/>
                <w:szCs w:val="24"/>
                <w:lang w:eastAsia="zh-CN"/>
              </w:rPr>
              <w:t xml:space="preserve">观，江阴段</w:t>
            </w:r>
            <w:r>
              <w:rPr>
                <w:rFonts w:cs="宋体" w:asciiTheme="minorEastAsia" w:hAnsiTheme="minorEastAsia" w:eastAsiaTheme="minorEastAsia"/>
                <w:sz w:val="24"/>
                <w:szCs w:val="24"/>
                <w:lang w:eastAsia="zh-CN"/>
              </w:rPr>
              <w:t xml:space="preserve">需卫生保洁</w:t>
            </w:r>
            <w:r/>
          </w:p>
        </w:tc>
        <w:tc>
          <w:tcPr>
            <w:tcBorders>
              <w:left w:val="single" w:color="808080" w:sz="8" w:space="0"/>
              <w:right w:val="single" w:color="808080" w:sz="8" w:space="0"/>
            </w:tcBorders>
            <w:tcW w:w="1418" w:type="dxa"/>
            <w:vMerge w:val="continue"/>
            <w:textDirection w:val="lrTb"/>
            <w:noWrap w:val="false"/>
          </w:tcPr>
          <w:p>
            <w:pPr>
              <w:jc w:val="center"/>
              <w:spacing w:line="280" w:lineRule="exact"/>
              <w:rPr>
                <w:rFonts w:hint="eastAsia"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r>
            <w:r/>
          </w:p>
        </w:tc>
      </w:tr>
      <w:tr>
        <w:trPr>
          <w:trHeight w:val="1060"/>
        </w:trPr>
        <w:tc>
          <w:tcPr>
            <w:gridSpan w:val="2"/>
            <w:tcBorders>
              <w:top w:val="single" w:color="808080" w:sz="8" w:space="0"/>
              <w:left w:val="single" w:color="808080" w:sz="8" w:space="0"/>
              <w:bottom w:val="single" w:color="808080" w:sz="8" w:space="0"/>
              <w:right w:val="single" w:color="808080" w:sz="8" w:space="0"/>
            </w:tcBorders>
            <w:tcW w:w="878" w:type="dxa"/>
            <w:vAlign w:val="center"/>
            <w:vMerge w:val="continue"/>
            <w:textDirection w:val="lrTb"/>
            <w:noWrap w:val="false"/>
          </w:tcPr>
          <w:p>
            <w:pPr>
              <w:jc w:val="center"/>
              <w:spacing w:line="280" w:lineRule="exact"/>
              <w:rPr>
                <w:rFonts w:hint="eastAsia"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r>
            <w:r/>
          </w:p>
        </w:tc>
        <w:tc>
          <w:tcPr>
            <w:tcBorders>
              <w:top w:val="single" w:color="808080" w:sz="8" w:space="0"/>
              <w:left w:val="single" w:color="808080" w:sz="8" w:space="0"/>
              <w:bottom w:val="single" w:color="808080" w:sz="8" w:space="0"/>
              <w:right w:val="single" w:color="808080" w:sz="8" w:space="0"/>
            </w:tcBorders>
            <w:tcW w:w="1107" w:type="dxa"/>
            <w:vAlign w:val="center"/>
            <w:vMerge w:val="continue"/>
            <w:textDirection w:val="lrTb"/>
            <w:noWrap w:val="false"/>
          </w:tcPr>
          <w:p>
            <w:pPr>
              <w:jc w:val="center"/>
              <w:spacing w:line="280" w:lineRule="exact"/>
              <w:rPr>
                <w:rFonts w:hint="eastAsia"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r>
            <w:r/>
          </w:p>
        </w:tc>
        <w:tc>
          <w:tcPr>
            <w:tcBorders>
              <w:top w:val="single" w:color="808080" w:sz="8" w:space="0"/>
              <w:left w:val="single" w:color="808080" w:sz="8" w:space="0"/>
              <w:bottom w:val="single" w:color="808080" w:sz="8" w:space="0"/>
              <w:right w:val="single" w:color="808080" w:sz="8" w:space="0"/>
            </w:tcBorders>
            <w:tcW w:w="2693" w:type="dxa"/>
            <w:vAlign w:val="center"/>
            <w:vMerge w:val="restart"/>
            <w:textDirection w:val="lrTb"/>
            <w:noWrap w:val="false"/>
          </w:tcPr>
          <w:p>
            <w:pPr>
              <w:jc w:val="center"/>
              <w:rPr>
                <w:rFonts w:hint="eastAsia" w:cs="宋体"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疏港高速绿色通道工程（一期）八标段</w:t>
            </w:r>
            <w:r/>
          </w:p>
        </w:tc>
        <w:tc>
          <w:tcPr>
            <w:tcBorders>
              <w:top w:val="single" w:color="808080" w:sz="8" w:space="0"/>
              <w:left w:val="single" w:color="808080" w:sz="8" w:space="0"/>
              <w:bottom w:val="single" w:color="808080" w:sz="8" w:space="0"/>
              <w:right w:val="single" w:color="808080" w:sz="8" w:space="0"/>
            </w:tcBorders>
            <w:tcW w:w="1985" w:type="dxa"/>
            <w:vAlign w:val="center"/>
            <w:textDirection w:val="lrTb"/>
            <w:noWrap w:val="false"/>
          </w:tcPr>
          <w:p>
            <w:pPr>
              <w:jc w:val="center"/>
              <w:rPr>
                <w:rFonts w:hint="eastAsia" w:cs="宋体" w:asciiTheme="minorEastAsia" w:hAnsiTheme="minorEastAsia" w:eastAsiaTheme="minorEastAsia"/>
                <w:sz w:val="24"/>
                <w:szCs w:val="24"/>
              </w:rPr>
            </w:pPr>
            <w:r>
              <w:rPr>
                <w:rFonts w:hint="eastAsia" w:asciiTheme="minorEastAsia" w:hAnsiTheme="minorEastAsia" w:eastAsiaTheme="minorEastAsia"/>
                <w:sz w:val="24"/>
                <w:szCs w:val="24"/>
              </w:rPr>
              <w:t xml:space="preserve">50779</w:t>
            </w:r>
            <w:r/>
          </w:p>
        </w:tc>
        <w:tc>
          <w:tcPr>
            <w:tcBorders>
              <w:top w:val="none" w:color="000000" w:sz="4" w:space="0"/>
              <w:left w:val="single" w:color="808080" w:sz="8" w:space="0"/>
              <w:bottom w:val="single" w:color="808080" w:sz="8" w:space="0"/>
              <w:right w:val="single" w:color="808080" w:sz="8" w:space="0"/>
            </w:tcBorders>
            <w:tcW w:w="1559" w:type="dxa"/>
            <w:vAlign w:val="center"/>
            <w:vMerge w:val="continue"/>
            <w:textDirection w:val="lrTb"/>
            <w:noWrap w:val="false"/>
          </w:tcPr>
          <w:p>
            <w:pPr>
              <w:jc w:val="center"/>
              <w:spacing w:line="28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Borders>
              <w:left w:val="single" w:color="808080" w:sz="8" w:space="0"/>
              <w:right w:val="single" w:color="808080" w:sz="8" w:space="0"/>
            </w:tcBorders>
            <w:tcW w:w="1418" w:type="dxa"/>
            <w:vMerge w:val="continue"/>
            <w:textDirection w:val="lrTb"/>
            <w:noWrap w:val="false"/>
          </w:tcPr>
          <w:p>
            <w:pPr>
              <w:jc w:val="center"/>
              <w:spacing w:line="28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r>
        <w:trPr>
          <w:trHeight w:val="751"/>
        </w:trPr>
        <w:tc>
          <w:tcPr>
            <w:gridSpan w:val="2"/>
            <w:tcBorders>
              <w:top w:val="single" w:color="808080" w:sz="8" w:space="0"/>
              <w:left w:val="single" w:color="808080" w:sz="8" w:space="0"/>
              <w:bottom w:val="single" w:color="808080" w:sz="8" w:space="0"/>
              <w:right w:val="single" w:color="808080" w:sz="8" w:space="0"/>
            </w:tcBorders>
            <w:tcW w:w="878" w:type="dxa"/>
            <w:vAlign w:val="center"/>
            <w:vMerge w:val="continue"/>
            <w:textDirection w:val="lrTb"/>
            <w:noWrap w:val="false"/>
          </w:tcPr>
          <w:p>
            <w:pPr>
              <w:jc w:val="center"/>
              <w:spacing w:line="28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Borders>
              <w:top w:val="single" w:color="808080" w:sz="8" w:space="0"/>
              <w:left w:val="single" w:color="808080" w:sz="8" w:space="0"/>
              <w:bottom w:val="single" w:color="808080" w:sz="8" w:space="0"/>
              <w:right w:val="single" w:color="808080" w:sz="8" w:space="0"/>
            </w:tcBorders>
            <w:tcW w:w="1107" w:type="dxa"/>
            <w:vAlign w:val="center"/>
            <w:vMerge w:val="continue"/>
            <w:textDirection w:val="lrTb"/>
            <w:noWrap w:val="false"/>
          </w:tcPr>
          <w:p>
            <w:pPr>
              <w:jc w:val="center"/>
              <w:spacing w:line="28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Borders>
              <w:top w:val="single" w:color="808080" w:sz="8" w:space="0"/>
              <w:left w:val="single" w:color="808080" w:sz="8" w:space="0"/>
              <w:bottom w:val="single" w:color="808080" w:sz="8" w:space="0"/>
              <w:right w:val="single" w:color="808080" w:sz="8" w:space="0"/>
            </w:tcBorders>
            <w:tcW w:w="2693" w:type="dxa"/>
            <w:vAlign w:val="center"/>
            <w:vMerge w:val="restart"/>
            <w:textDirection w:val="lrTb"/>
            <w:noWrap w:val="false"/>
          </w:tcPr>
          <w:p>
            <w:pPr>
              <w:jc w:val="center"/>
              <w:rPr>
                <w:rFonts w:hint="eastAsia" w:cs="宋体"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疏港高速绿色通道工程（一期）六标段</w:t>
            </w:r>
            <w:r/>
          </w:p>
        </w:tc>
        <w:tc>
          <w:tcPr>
            <w:tcBorders>
              <w:top w:val="single" w:color="808080" w:sz="8" w:space="0"/>
              <w:left w:val="single" w:color="808080" w:sz="8" w:space="0"/>
              <w:bottom w:val="single" w:color="808080" w:sz="8" w:space="0"/>
              <w:right w:val="single" w:color="808080" w:sz="8" w:space="0"/>
            </w:tcBorders>
            <w:tcW w:w="1985" w:type="dxa"/>
            <w:vAlign w:val="center"/>
            <w:textDirection w:val="lrTb"/>
            <w:noWrap w:val="false"/>
          </w:tcPr>
          <w:p>
            <w:pPr>
              <w:jc w:val="center"/>
              <w:rPr>
                <w:rFonts w:hint="eastAsia" w:cs="宋体" w:asciiTheme="minorEastAsia" w:hAnsiTheme="minorEastAsia" w:eastAsiaTheme="minorEastAsia"/>
                <w:sz w:val="24"/>
                <w:szCs w:val="24"/>
              </w:rPr>
            </w:pPr>
            <w:r>
              <w:rPr>
                <w:rFonts w:hint="eastAsia" w:asciiTheme="minorEastAsia" w:hAnsiTheme="minorEastAsia" w:eastAsiaTheme="minorEastAsia"/>
                <w:sz w:val="24"/>
                <w:szCs w:val="24"/>
              </w:rPr>
              <w:t xml:space="preserve">106341</w:t>
            </w:r>
            <w:r/>
          </w:p>
        </w:tc>
        <w:tc>
          <w:tcPr>
            <w:tcBorders>
              <w:top w:val="single" w:color="808080" w:sz="8" w:space="0"/>
              <w:left w:val="single" w:color="808080" w:sz="8" w:space="0"/>
              <w:bottom w:val="single" w:color="808080" w:sz="8" w:space="0"/>
              <w:right w:val="single" w:color="808080" w:sz="8" w:space="0"/>
            </w:tcBorders>
            <w:tcW w:w="1559" w:type="dxa"/>
            <w:vAlign w:val="center"/>
            <w:vMerge w:val="restart"/>
            <w:textDirection w:val="lrTb"/>
            <w:noWrap w:val="false"/>
          </w:tcPr>
          <w:p>
            <w:pPr>
              <w:jc w:val="center"/>
              <w:spacing w:line="280" w:lineRule="exact"/>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成片林地有地被景观</w:t>
            </w:r>
            <w:r/>
          </w:p>
        </w:tc>
        <w:tc>
          <w:tcPr>
            <w:tcBorders>
              <w:left w:val="single" w:color="808080" w:sz="8" w:space="0"/>
              <w:right w:val="single" w:color="808080" w:sz="8" w:space="0"/>
            </w:tcBorders>
            <w:tcW w:w="1418" w:type="dxa"/>
            <w:vMerge w:val="continue"/>
            <w:textDirection w:val="lrTb"/>
            <w:noWrap w:val="false"/>
          </w:tcPr>
          <w:p>
            <w:pPr>
              <w:jc w:val="center"/>
              <w:spacing w:line="28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r>
        <w:trPr>
          <w:trHeight w:val="750"/>
        </w:trPr>
        <w:tc>
          <w:tcPr>
            <w:gridSpan w:val="2"/>
            <w:tcBorders>
              <w:top w:val="single" w:color="808080" w:sz="8" w:space="0"/>
              <w:left w:val="single" w:color="808080" w:sz="8" w:space="0"/>
              <w:bottom w:val="single" w:color="808080" w:sz="8" w:space="0"/>
              <w:right w:val="single" w:color="808080" w:sz="8" w:space="0"/>
            </w:tcBorders>
            <w:tcW w:w="878" w:type="dxa"/>
            <w:vAlign w:val="center"/>
            <w:vMerge w:val="continue"/>
            <w:textDirection w:val="lrTb"/>
            <w:noWrap w:val="false"/>
          </w:tcPr>
          <w:p>
            <w:pPr>
              <w:jc w:val="center"/>
              <w:spacing w:line="28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Borders>
              <w:top w:val="single" w:color="808080" w:sz="8" w:space="0"/>
              <w:left w:val="single" w:color="808080" w:sz="8" w:space="0"/>
              <w:bottom w:val="single" w:color="808080" w:sz="8" w:space="0"/>
              <w:right w:val="single" w:color="808080" w:sz="8" w:space="0"/>
            </w:tcBorders>
            <w:tcW w:w="1107" w:type="dxa"/>
            <w:vAlign w:val="center"/>
            <w:vMerge w:val="continue"/>
            <w:textDirection w:val="lrTb"/>
            <w:noWrap w:val="false"/>
          </w:tcPr>
          <w:p>
            <w:pPr>
              <w:jc w:val="center"/>
              <w:spacing w:line="28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Borders>
              <w:top w:val="single" w:color="808080" w:sz="8" w:space="0"/>
              <w:left w:val="single" w:color="808080" w:sz="8" w:space="0"/>
              <w:bottom w:val="single" w:color="808080" w:sz="8" w:space="0"/>
              <w:right w:val="single" w:color="808080" w:sz="8" w:space="0"/>
            </w:tcBorders>
            <w:tcW w:w="2693" w:type="dxa"/>
            <w:vAlign w:val="center"/>
            <w:textDirection w:val="lrTb"/>
            <w:noWrap w:val="false"/>
          </w:tcPr>
          <w:p>
            <w:pPr>
              <w:jc w:val="center"/>
              <w:rPr>
                <w:rFonts w:hint="eastAsia" w:cs="宋体"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疏港高速绿色通道工程（一期）五标段</w:t>
            </w:r>
            <w:r/>
          </w:p>
        </w:tc>
        <w:tc>
          <w:tcPr>
            <w:tcBorders>
              <w:top w:val="single" w:color="808080" w:sz="8" w:space="0"/>
              <w:left w:val="single" w:color="808080" w:sz="8" w:space="0"/>
              <w:bottom w:val="single" w:color="808080" w:sz="8" w:space="0"/>
              <w:right w:val="single" w:color="808080" w:sz="8" w:space="0"/>
            </w:tcBorders>
            <w:tcW w:w="1985" w:type="dxa"/>
            <w:vAlign w:val="center"/>
            <w:textDirection w:val="lrTb"/>
            <w:noWrap w:val="false"/>
          </w:tcPr>
          <w:p>
            <w:pPr>
              <w:jc w:val="center"/>
              <w:rPr>
                <w:rFonts w:hint="eastAsia" w:cs="宋体" w:asciiTheme="minorEastAsia" w:hAnsiTheme="minorEastAsia" w:eastAsiaTheme="minorEastAsia"/>
                <w:sz w:val="24"/>
                <w:szCs w:val="24"/>
              </w:rPr>
            </w:pPr>
            <w:r>
              <w:rPr>
                <w:rFonts w:hint="eastAsia" w:asciiTheme="minorEastAsia" w:hAnsiTheme="minorEastAsia" w:eastAsiaTheme="minorEastAsia"/>
                <w:sz w:val="24"/>
                <w:szCs w:val="24"/>
              </w:rPr>
              <w:t xml:space="preserve">101680</w:t>
            </w:r>
            <w:r/>
          </w:p>
        </w:tc>
        <w:tc>
          <w:tcPr>
            <w:tcBorders>
              <w:top w:val="none" w:color="000000" w:sz="4" w:space="0"/>
              <w:left w:val="single" w:color="808080" w:sz="8" w:space="0"/>
              <w:bottom w:val="single" w:color="808080" w:sz="8" w:space="0"/>
              <w:right w:val="single" w:color="808080" w:sz="8" w:space="0"/>
            </w:tcBorders>
            <w:tcW w:w="1559" w:type="dxa"/>
            <w:vAlign w:val="center"/>
            <w:vMerge w:val="continue"/>
            <w:textDirection w:val="lrTb"/>
            <w:noWrap w:val="false"/>
          </w:tcPr>
          <w:p>
            <w:pPr>
              <w:jc w:val="center"/>
              <w:spacing w:line="28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Borders>
              <w:left w:val="single" w:color="808080" w:sz="8" w:space="0"/>
              <w:right w:val="single" w:color="808080" w:sz="8" w:space="0"/>
            </w:tcBorders>
            <w:tcW w:w="1418" w:type="dxa"/>
            <w:vMerge w:val="continue"/>
            <w:textDirection w:val="lrTb"/>
            <w:noWrap w:val="false"/>
          </w:tcPr>
          <w:p>
            <w:pPr>
              <w:jc w:val="center"/>
              <w:spacing w:line="28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r>
        <w:trPr>
          <w:trHeight w:val="390"/>
        </w:trPr>
        <w:tc>
          <w:tcPr>
            <w:gridSpan w:val="2"/>
            <w:tcBorders>
              <w:top w:val="single" w:color="808080" w:sz="8" w:space="0"/>
              <w:left w:val="single" w:color="808080" w:sz="8" w:space="0"/>
              <w:bottom w:val="single" w:color="808080" w:sz="8" w:space="0"/>
              <w:right w:val="single" w:color="808080" w:sz="8" w:space="0"/>
            </w:tcBorders>
            <w:tcW w:w="878" w:type="dxa"/>
            <w:vAlign w:val="center"/>
            <w:vMerge w:val="continue"/>
            <w:textDirection w:val="lrTb"/>
            <w:noWrap w:val="false"/>
          </w:tcPr>
          <w:p>
            <w:pPr>
              <w:jc w:val="center"/>
              <w:spacing w:line="28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gridSpan w:val="2"/>
            <w:tcBorders>
              <w:top w:val="single" w:color="808080" w:sz="8" w:space="0"/>
              <w:left w:val="single" w:color="808080" w:sz="8" w:space="0"/>
              <w:bottom w:val="single" w:color="808080" w:sz="8" w:space="0"/>
              <w:right w:val="single" w:color="808080" w:sz="8" w:space="0"/>
            </w:tcBorders>
            <w:tcW w:w="3800" w:type="dxa"/>
            <w:vAlign w:val="center"/>
            <w:textDirection w:val="lrTb"/>
            <w:noWrap w:val="false"/>
          </w:tcPr>
          <w:p>
            <w:pPr>
              <w:jc w:val="center"/>
              <w:spacing w:line="280" w:lineRule="exact"/>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小计</w:t>
            </w:r>
            <w:r/>
          </w:p>
        </w:tc>
        <w:tc>
          <w:tcPr>
            <w:tcBorders>
              <w:top w:val="single" w:color="808080" w:sz="8" w:space="0"/>
              <w:left w:val="single" w:color="808080" w:sz="8" w:space="0"/>
              <w:bottom w:val="single" w:color="808080" w:sz="8" w:space="0"/>
              <w:right w:val="single" w:color="808080" w:sz="8" w:space="0"/>
            </w:tcBorders>
            <w:tcW w:w="1985" w:type="dxa"/>
            <w:vAlign w:val="center"/>
            <w:textDirection w:val="lrTb"/>
            <w:noWrap w:val="false"/>
          </w:tcPr>
          <w:p>
            <w:pPr>
              <w:jc w:val="center"/>
              <w:rPr>
                <w:rFonts w:hint="eastAsia" w:cs="宋体" w:asciiTheme="minorEastAsia" w:hAnsiTheme="minorEastAsia" w:eastAsiaTheme="minorEastAsia"/>
                <w:b/>
                <w:bCs/>
                <w:sz w:val="24"/>
                <w:szCs w:val="24"/>
              </w:rPr>
            </w:pPr>
            <w:r>
              <w:rPr>
                <w:rFonts w:hint="eastAsia" w:asciiTheme="minorEastAsia" w:hAnsiTheme="minorEastAsia" w:eastAsiaTheme="minorEastAsia"/>
                <w:b/>
                <w:bCs/>
                <w:sz w:val="24"/>
                <w:szCs w:val="24"/>
              </w:rPr>
              <w:t xml:space="preserve">703073.3</w:t>
            </w:r>
            <w:r/>
          </w:p>
        </w:tc>
        <w:tc>
          <w:tcPr>
            <w:tcBorders>
              <w:top w:val="single" w:color="808080" w:sz="8" w:space="0"/>
              <w:left w:val="single" w:color="808080" w:sz="8" w:space="0"/>
              <w:bottom w:val="single" w:color="808080" w:sz="8" w:space="0"/>
              <w:right w:val="single" w:color="808080" w:sz="8" w:space="0"/>
            </w:tcBorders>
            <w:tcW w:w="1559" w:type="dxa"/>
            <w:vAlign w:val="center"/>
            <w:textDirection w:val="lrTb"/>
            <w:noWrap w:val="false"/>
          </w:tcPr>
          <w:p>
            <w:pPr>
              <w:jc w:val="center"/>
              <w:spacing w:line="280" w:lineRule="exact"/>
              <w:rPr>
                <w:rFonts w:hint="eastAsia" w:cs="宋体" w:asciiTheme="minorEastAsia" w:hAnsiTheme="minorEastAsia" w:eastAsiaTheme="minorEastAsia"/>
                <w:b/>
                <w:sz w:val="24"/>
                <w:szCs w:val="24"/>
              </w:rPr>
            </w:pPr>
            <w:r>
              <w:rPr>
                <w:rFonts w:hint="eastAsia" w:cs="宋体" w:asciiTheme="minorEastAsia" w:hAnsiTheme="minorEastAsia" w:eastAsiaTheme="minorEastAsia"/>
                <w:b/>
                <w:sz w:val="24"/>
                <w:szCs w:val="24"/>
              </w:rPr>
            </w:r>
            <w:r/>
          </w:p>
        </w:tc>
        <w:tc>
          <w:tcPr>
            <w:tcBorders>
              <w:left w:val="single" w:color="808080" w:sz="8" w:space="0"/>
              <w:right w:val="single" w:color="808080" w:sz="8" w:space="0"/>
            </w:tcBorders>
            <w:tcW w:w="1418" w:type="dxa"/>
            <w:vMerge w:val="continue"/>
            <w:textDirection w:val="lrTb"/>
            <w:noWrap w:val="false"/>
          </w:tcPr>
          <w:p>
            <w:pPr>
              <w:jc w:val="center"/>
              <w:spacing w:line="28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r>
        <w:trPr>
          <w:trHeight w:val="1091"/>
        </w:trPr>
        <w:tc>
          <w:tcPr>
            <w:gridSpan w:val="2"/>
            <w:tcBorders>
              <w:top w:val="single" w:color="808080" w:sz="8" w:space="0"/>
              <w:left w:val="single" w:color="808080" w:sz="8" w:space="0"/>
              <w:bottom w:val="single" w:color="808080" w:sz="8" w:space="0"/>
              <w:right w:val="single" w:color="808080" w:sz="8" w:space="0"/>
            </w:tcBorders>
            <w:tcW w:w="878" w:type="dxa"/>
            <w:vAlign w:val="center"/>
            <w:vMerge w:val="continue"/>
            <w:textDirection w:val="lrTb"/>
            <w:noWrap w:val="false"/>
          </w:tcPr>
          <w:p>
            <w:pPr>
              <w:jc w:val="center"/>
              <w:spacing w:line="28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Borders>
              <w:top w:val="single" w:color="808080" w:sz="8" w:space="0"/>
              <w:left w:val="single" w:color="808080" w:sz="8" w:space="0"/>
              <w:bottom w:val="single" w:color="808080" w:sz="8" w:space="0"/>
              <w:right w:val="single" w:color="808080" w:sz="8" w:space="0"/>
            </w:tcBorders>
            <w:tcW w:w="1107" w:type="dxa"/>
            <w:vAlign w:val="center"/>
            <w:vMerge w:val="restart"/>
            <w:textDirection w:val="lrTb"/>
            <w:noWrap w:val="false"/>
          </w:tcPr>
          <w:p>
            <w:pPr>
              <w:jc w:val="center"/>
              <w:spacing w:line="280" w:lineRule="exact"/>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水面</w:t>
            </w:r>
            <w:r/>
          </w:p>
        </w:tc>
        <w:tc>
          <w:tcPr>
            <w:tcBorders>
              <w:top w:val="single" w:color="808080" w:sz="8" w:space="0"/>
              <w:left w:val="single" w:color="808080" w:sz="8" w:space="0"/>
              <w:bottom w:val="single" w:color="808080" w:sz="8" w:space="0"/>
              <w:right w:val="single" w:color="808080" w:sz="8" w:space="0"/>
            </w:tcBorders>
            <w:tcW w:w="2693" w:type="dxa"/>
            <w:vAlign w:val="center"/>
            <w:vMerge w:val="restart"/>
            <w:textDirection w:val="lrTb"/>
            <w:noWrap w:val="false"/>
          </w:tcPr>
          <w:p>
            <w:pPr>
              <w:jc w:val="center"/>
              <w:rPr>
                <w:rFonts w:hint="eastAsia" w:cs="宋体"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疏港高速绿色通道工程（二期）五标段（沿江高速互通）水面</w:t>
            </w:r>
            <w:r/>
          </w:p>
        </w:tc>
        <w:tc>
          <w:tcPr>
            <w:tcBorders>
              <w:top w:val="single" w:color="808080" w:sz="8" w:space="0"/>
              <w:left w:val="single" w:color="808080" w:sz="8" w:space="0"/>
              <w:bottom w:val="single" w:color="808080" w:sz="8" w:space="0"/>
              <w:right w:val="single" w:color="808080" w:sz="8" w:space="0"/>
            </w:tcBorders>
            <w:tcW w:w="1985" w:type="dxa"/>
            <w:vAlign w:val="center"/>
            <w:textDirection w:val="lrTb"/>
            <w:noWrap w:val="false"/>
          </w:tcPr>
          <w:p>
            <w:pPr>
              <w:jc w:val="center"/>
              <w:rPr>
                <w:rFonts w:hint="eastAsia" w:cs="宋体" w:asciiTheme="minorEastAsia" w:hAnsiTheme="minorEastAsia" w:eastAsiaTheme="minorEastAsia"/>
                <w:sz w:val="24"/>
                <w:szCs w:val="24"/>
              </w:rPr>
            </w:pPr>
            <w:r>
              <w:rPr>
                <w:rFonts w:hint="eastAsia" w:asciiTheme="minorEastAsia" w:hAnsiTheme="minorEastAsia" w:eastAsiaTheme="minorEastAsia"/>
                <w:sz w:val="24"/>
                <w:szCs w:val="24"/>
              </w:rPr>
              <w:t xml:space="preserve">7368</w:t>
            </w:r>
            <w:r/>
          </w:p>
        </w:tc>
        <w:tc>
          <w:tcPr>
            <w:tcBorders>
              <w:top w:val="single" w:color="808080" w:sz="8" w:space="0"/>
              <w:left w:val="single" w:color="808080" w:sz="8" w:space="0"/>
              <w:bottom w:val="single" w:color="808080" w:sz="8" w:space="0"/>
              <w:right w:val="single" w:color="808080" w:sz="8" w:space="0"/>
            </w:tcBorders>
            <w:tcW w:w="1559" w:type="dxa"/>
            <w:vAlign w:val="center"/>
            <w:textDirection w:val="lrTb"/>
            <w:noWrap w:val="false"/>
          </w:tcPr>
          <w:p>
            <w:pPr>
              <w:jc w:val="center"/>
              <w:spacing w:line="280" w:lineRule="exact"/>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有部分水</w:t>
            </w:r>
            <w:r>
              <w:rPr>
                <w:rFonts w:cs="宋体" w:asciiTheme="minorEastAsia" w:hAnsiTheme="minorEastAsia" w:eastAsiaTheme="minorEastAsia"/>
                <w:spacing w:val="-5"/>
                <w:sz w:val="24"/>
                <w:szCs w:val="24"/>
              </w:rPr>
              <w:t xml:space="preserve">生植物</w:t>
            </w:r>
            <w:r>
              <w:rPr>
                <w:rFonts w:cs="宋体" w:asciiTheme="minorEastAsia" w:hAnsiTheme="minorEastAsia" w:eastAsiaTheme="minorEastAsia"/>
                <w:sz w:val="24"/>
                <w:szCs w:val="24"/>
              </w:rPr>
              <w:t xml:space="preserve">（</w:t>
            </w:r>
            <w:r>
              <w:rPr>
                <w:rFonts w:cs="宋体" w:asciiTheme="minorEastAsia" w:hAnsiTheme="minorEastAsia" w:eastAsiaTheme="minorEastAsia"/>
                <w:spacing w:val="-17"/>
                <w:sz w:val="24"/>
                <w:szCs w:val="24"/>
              </w:rPr>
              <w:t xml:space="preserve">菖</w:t>
            </w:r>
            <w:r>
              <w:rPr>
                <w:rFonts w:cs="宋体" w:asciiTheme="minorEastAsia" w:hAnsiTheme="minorEastAsia" w:eastAsiaTheme="minorEastAsia"/>
                <w:sz w:val="24"/>
                <w:szCs w:val="24"/>
              </w:rPr>
              <w:t xml:space="preserve">蒲、荷花等</w:t>
            </w:r>
            <w:r/>
          </w:p>
        </w:tc>
        <w:tc>
          <w:tcPr>
            <w:tcBorders>
              <w:left w:val="single" w:color="808080" w:sz="8" w:space="0"/>
              <w:right w:val="single" w:color="808080" w:sz="8" w:space="0"/>
            </w:tcBorders>
            <w:tcW w:w="1418" w:type="dxa"/>
            <w:vMerge w:val="continue"/>
            <w:textDirection w:val="lrTb"/>
            <w:noWrap w:val="false"/>
          </w:tcPr>
          <w:p>
            <w:pPr>
              <w:jc w:val="center"/>
              <w:spacing w:line="28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r>
        <w:trPr>
          <w:trHeight w:val="1110"/>
        </w:trPr>
        <w:tc>
          <w:tcPr>
            <w:gridSpan w:val="2"/>
            <w:tcBorders>
              <w:top w:val="single" w:color="808080" w:sz="8" w:space="0"/>
              <w:left w:val="single" w:color="808080" w:sz="8" w:space="0"/>
              <w:bottom w:val="single" w:color="808080" w:sz="8" w:space="0"/>
              <w:right w:val="single" w:color="808080" w:sz="8" w:space="0"/>
            </w:tcBorders>
            <w:tcW w:w="878" w:type="dxa"/>
            <w:vAlign w:val="center"/>
            <w:vMerge w:val="continue"/>
            <w:textDirection w:val="lrTb"/>
            <w:noWrap w:val="false"/>
          </w:tcPr>
          <w:p>
            <w:pPr>
              <w:jc w:val="center"/>
              <w:spacing w:line="28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Borders>
              <w:top w:val="single" w:color="808080" w:sz="8" w:space="0"/>
              <w:left w:val="single" w:color="808080" w:sz="8" w:space="0"/>
              <w:bottom w:val="single" w:color="808080" w:sz="8" w:space="0"/>
              <w:right w:val="single" w:color="808080" w:sz="8" w:space="0"/>
            </w:tcBorders>
            <w:tcW w:w="1107" w:type="dxa"/>
            <w:vAlign w:val="center"/>
            <w:vMerge w:val="continue"/>
            <w:textDirection w:val="lrTb"/>
            <w:noWrap w:val="false"/>
          </w:tcPr>
          <w:p>
            <w:pPr>
              <w:jc w:val="center"/>
              <w:spacing w:line="28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Borders>
              <w:top w:val="single" w:color="808080" w:sz="8" w:space="0"/>
              <w:left w:val="single" w:color="808080" w:sz="8" w:space="0"/>
              <w:bottom w:val="single" w:color="808080" w:sz="8" w:space="0"/>
              <w:right w:val="single" w:color="808080" w:sz="8" w:space="0"/>
            </w:tcBorders>
            <w:tcW w:w="2693" w:type="dxa"/>
            <w:vAlign w:val="center"/>
            <w:textDirection w:val="lrTb"/>
            <w:noWrap w:val="false"/>
          </w:tcPr>
          <w:p>
            <w:pPr>
              <w:jc w:val="center"/>
              <w:rPr>
                <w:rFonts w:hint="eastAsia" w:cs="宋体"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疏港高速绿色通道工程（二期）四标段（小河坝路互通）</w:t>
            </w:r>
            <w:r/>
          </w:p>
        </w:tc>
        <w:tc>
          <w:tcPr>
            <w:tcBorders>
              <w:top w:val="single" w:color="808080" w:sz="8" w:space="0"/>
              <w:left w:val="single" w:color="808080" w:sz="8" w:space="0"/>
              <w:bottom w:val="single" w:color="808080" w:sz="8" w:space="0"/>
              <w:right w:val="single" w:color="808080" w:sz="8" w:space="0"/>
            </w:tcBorders>
            <w:tcW w:w="1985" w:type="dxa"/>
            <w:vAlign w:val="center"/>
            <w:textDirection w:val="lrTb"/>
            <w:noWrap w:val="false"/>
          </w:tcPr>
          <w:p>
            <w:pPr>
              <w:jc w:val="center"/>
              <w:rPr>
                <w:rFonts w:hint="eastAsia" w:cs="宋体" w:asciiTheme="minorEastAsia" w:hAnsiTheme="minorEastAsia" w:eastAsiaTheme="minorEastAsia"/>
                <w:sz w:val="24"/>
                <w:szCs w:val="24"/>
              </w:rPr>
            </w:pPr>
            <w:r>
              <w:rPr>
                <w:rFonts w:hint="eastAsia" w:asciiTheme="minorEastAsia" w:hAnsiTheme="minorEastAsia" w:eastAsiaTheme="minorEastAsia"/>
                <w:sz w:val="24"/>
                <w:szCs w:val="24"/>
              </w:rPr>
              <w:t xml:space="preserve">9281</w:t>
            </w:r>
            <w:r/>
          </w:p>
        </w:tc>
        <w:tc>
          <w:tcPr>
            <w:tcBorders>
              <w:top w:val="single" w:color="808080" w:sz="8" w:space="0"/>
              <w:left w:val="single" w:color="808080" w:sz="8" w:space="0"/>
              <w:bottom w:val="single" w:color="808080" w:sz="8" w:space="0"/>
              <w:right w:val="single" w:color="808080" w:sz="8" w:space="0"/>
            </w:tcBorders>
            <w:tcW w:w="1559" w:type="dxa"/>
            <w:vAlign w:val="center"/>
            <w:textDirection w:val="lrTb"/>
            <w:noWrap w:val="false"/>
          </w:tcPr>
          <w:p>
            <w:pPr>
              <w:jc w:val="center"/>
              <w:spacing w:line="28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Borders>
              <w:left w:val="single" w:color="808080" w:sz="8" w:space="0"/>
              <w:right w:val="single" w:color="808080" w:sz="8" w:space="0"/>
            </w:tcBorders>
            <w:tcW w:w="1418" w:type="dxa"/>
            <w:vMerge w:val="continue"/>
            <w:textDirection w:val="lrTb"/>
            <w:noWrap w:val="false"/>
          </w:tcPr>
          <w:p>
            <w:pPr>
              <w:jc w:val="center"/>
              <w:spacing w:line="28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r>
        <w:trPr>
          <w:trHeight w:val="548"/>
        </w:trPr>
        <w:tc>
          <w:tcPr>
            <w:gridSpan w:val="2"/>
            <w:tcBorders>
              <w:top w:val="single" w:color="808080" w:sz="8" w:space="0"/>
              <w:left w:val="single" w:color="808080" w:sz="8" w:space="0"/>
              <w:bottom w:val="single" w:color="808080" w:sz="8" w:space="0"/>
              <w:right w:val="single" w:color="808080" w:sz="8" w:space="0"/>
            </w:tcBorders>
            <w:tcW w:w="878" w:type="dxa"/>
            <w:vAlign w:val="center"/>
            <w:vMerge w:val="continue"/>
            <w:textDirection w:val="lrTb"/>
            <w:noWrap w:val="false"/>
          </w:tcPr>
          <w:p>
            <w:pPr>
              <w:jc w:val="center"/>
              <w:spacing w:line="28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gridSpan w:val="2"/>
            <w:tcBorders>
              <w:top w:val="single" w:color="808080" w:sz="8" w:space="0"/>
              <w:left w:val="single" w:color="808080" w:sz="8" w:space="0"/>
              <w:bottom w:val="single" w:color="808080" w:sz="8" w:space="0"/>
              <w:right w:val="single" w:color="808080" w:sz="8" w:space="0"/>
            </w:tcBorders>
            <w:tcW w:w="3800" w:type="dxa"/>
            <w:vAlign w:val="center"/>
            <w:textDirection w:val="lrTb"/>
            <w:noWrap w:val="false"/>
          </w:tcPr>
          <w:p>
            <w:pPr>
              <w:jc w:val="center"/>
              <w:spacing w:line="280" w:lineRule="exact"/>
              <w:rPr>
                <w:rFonts w:hint="eastAsia" w:asciiTheme="minorEastAsia" w:hAnsiTheme="minorEastAsia" w:eastAsiaTheme="minorEastAsia"/>
                <w:sz w:val="24"/>
                <w:szCs w:val="24"/>
              </w:rPr>
            </w:pPr>
            <w:r>
              <w:rPr>
                <w:rFonts w:cs="宋体" w:asciiTheme="minorEastAsia" w:hAnsiTheme="minorEastAsia" w:eastAsiaTheme="minorEastAsia"/>
                <w:sz w:val="24"/>
                <w:szCs w:val="24"/>
              </w:rPr>
              <w:t xml:space="preserve">小计</w:t>
            </w:r>
            <w:r/>
          </w:p>
        </w:tc>
        <w:tc>
          <w:tcPr>
            <w:tcBorders>
              <w:top w:val="single" w:color="808080" w:sz="8" w:space="0"/>
              <w:left w:val="single" w:color="808080" w:sz="8" w:space="0"/>
              <w:bottom w:val="single" w:color="808080" w:sz="8" w:space="0"/>
              <w:right w:val="single" w:color="808080" w:sz="8" w:space="0"/>
            </w:tcBorders>
            <w:tcW w:w="1985" w:type="dxa"/>
            <w:vAlign w:val="center"/>
            <w:textDirection w:val="lrTb"/>
            <w:noWrap w:val="false"/>
          </w:tcPr>
          <w:p>
            <w:pPr>
              <w:jc w:val="center"/>
              <w:rPr>
                <w:rFonts w:hint="eastAsia" w:cs="宋体" w:asciiTheme="minorEastAsia" w:hAnsiTheme="minorEastAsia" w:eastAsiaTheme="minorEastAsia"/>
                <w:b/>
                <w:bCs/>
                <w:sz w:val="24"/>
                <w:szCs w:val="24"/>
              </w:rPr>
            </w:pPr>
            <w:r>
              <w:rPr>
                <w:rFonts w:hint="eastAsia" w:asciiTheme="minorEastAsia" w:hAnsiTheme="minorEastAsia" w:eastAsiaTheme="minorEastAsia"/>
                <w:b/>
                <w:bCs/>
                <w:sz w:val="24"/>
                <w:szCs w:val="24"/>
              </w:rPr>
              <w:t xml:space="preserve">16649</w:t>
            </w:r>
            <w:r/>
          </w:p>
        </w:tc>
        <w:tc>
          <w:tcPr>
            <w:tcBorders>
              <w:top w:val="single" w:color="808080" w:sz="8" w:space="0"/>
              <w:left w:val="single" w:color="808080" w:sz="8" w:space="0"/>
              <w:bottom w:val="single" w:color="808080" w:sz="8" w:space="0"/>
              <w:right w:val="single" w:color="808080" w:sz="8" w:space="0"/>
            </w:tcBorders>
            <w:tcW w:w="1559" w:type="dxa"/>
            <w:vAlign w:val="center"/>
            <w:textDirection w:val="lrTb"/>
            <w:noWrap w:val="false"/>
          </w:tcPr>
          <w:p>
            <w:pPr>
              <w:jc w:val="center"/>
              <w:spacing w:line="28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Borders>
              <w:left w:val="single" w:color="808080" w:sz="8" w:space="0"/>
              <w:right w:val="single" w:color="808080" w:sz="8" w:space="0"/>
            </w:tcBorders>
            <w:tcW w:w="1418" w:type="dxa"/>
            <w:vMerge w:val="continue"/>
            <w:textDirection w:val="lrTb"/>
            <w:noWrap w:val="false"/>
          </w:tcPr>
          <w:p>
            <w:pPr>
              <w:jc w:val="center"/>
              <w:spacing w:line="28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r>
        <w:trPr>
          <w:trHeight w:val="705"/>
        </w:trPr>
        <w:tc>
          <w:tcPr>
            <w:gridSpan w:val="4"/>
            <w:tcBorders>
              <w:top w:val="single" w:color="808080" w:sz="8" w:space="0"/>
              <w:left w:val="single" w:color="808080" w:sz="8" w:space="0"/>
              <w:bottom w:val="single" w:color="808080" w:sz="8" w:space="0"/>
              <w:right w:val="single" w:color="808080" w:sz="8" w:space="0"/>
            </w:tcBorders>
            <w:tcW w:w="4678" w:type="dxa"/>
            <w:vAlign w:val="center"/>
            <w:textDirection w:val="lrTb"/>
            <w:noWrap w:val="false"/>
          </w:tcPr>
          <w:p>
            <w:pPr>
              <w:jc w:val="center"/>
              <w:spacing w:line="280" w:lineRule="exact"/>
              <w:rPr>
                <w:rFonts w:hint="eastAsia" w:asciiTheme="minorEastAsia" w:hAnsiTheme="minorEastAsia" w:eastAsiaTheme="minorEastAsia"/>
                <w:b/>
                <w:sz w:val="24"/>
                <w:szCs w:val="24"/>
              </w:rPr>
            </w:pPr>
            <w:r>
              <w:rPr>
                <w:rFonts w:asciiTheme="minorEastAsia" w:hAnsiTheme="minorEastAsia" w:eastAsiaTheme="minorEastAsia"/>
                <w:b/>
                <w:sz w:val="24"/>
                <w:szCs w:val="24"/>
              </w:rPr>
              <w:t xml:space="preserve">合计</w:t>
            </w:r>
            <w:r/>
          </w:p>
        </w:tc>
        <w:tc>
          <w:tcPr>
            <w:tcBorders>
              <w:top w:val="single" w:color="808080" w:sz="8" w:space="0"/>
              <w:left w:val="single" w:color="808080" w:sz="8" w:space="0"/>
              <w:bottom w:val="single" w:color="808080" w:sz="8" w:space="0"/>
              <w:right w:val="single" w:color="808080" w:sz="8" w:space="0"/>
            </w:tcBorders>
            <w:tcW w:w="1985" w:type="dxa"/>
            <w:vAlign w:val="center"/>
            <w:textDirection w:val="lrTb"/>
            <w:noWrap w:val="false"/>
          </w:tcPr>
          <w:p>
            <w:pPr>
              <w:jc w:val="center"/>
              <w:spacing w:line="280" w:lineRule="exact"/>
              <w:rPr>
                <w:rFonts w:hint="eastAsia" w:asciiTheme="minorEastAsia" w:hAnsiTheme="minorEastAsia" w:eastAsiaTheme="minorEastAsia"/>
                <w:b/>
                <w:sz w:val="24"/>
                <w:szCs w:val="24"/>
              </w:rPr>
            </w:pPr>
            <w:r>
              <w:rPr>
                <w:rFonts w:hint="eastAsia" w:asciiTheme="minorEastAsia" w:hAnsiTheme="minorEastAsia" w:eastAsiaTheme="minorEastAsia"/>
                <w:b/>
                <w:bCs/>
                <w:sz w:val="24"/>
                <w:szCs w:val="24"/>
              </w:rPr>
              <w:t xml:space="preserve">719722.3</w:t>
            </w:r>
            <w:r/>
          </w:p>
        </w:tc>
        <w:tc>
          <w:tcPr>
            <w:tcBorders>
              <w:top w:val="single" w:color="808080" w:sz="8" w:space="0"/>
              <w:left w:val="single" w:color="808080" w:sz="8" w:space="0"/>
              <w:bottom w:val="single" w:color="808080" w:sz="8" w:space="0"/>
              <w:right w:val="single" w:color="808080" w:sz="8" w:space="0"/>
            </w:tcBorders>
            <w:tcW w:w="1559" w:type="dxa"/>
            <w:vAlign w:val="center"/>
            <w:textDirection w:val="lrTb"/>
            <w:noWrap w:val="false"/>
          </w:tcPr>
          <w:p>
            <w:pPr>
              <w:jc w:val="center"/>
              <w:spacing w:line="28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Borders>
              <w:left w:val="single" w:color="808080" w:sz="8" w:space="0"/>
              <w:right w:val="single" w:color="808080" w:sz="8" w:space="0"/>
            </w:tcBorders>
            <w:tcW w:w="1418" w:type="dxa"/>
            <w:vAlign w:val="center"/>
            <w:vMerge w:val="continue"/>
            <w:textDirection w:val="lrTb"/>
            <w:noWrap w:val="false"/>
          </w:tcPr>
          <w:p>
            <w:pPr>
              <w:jc w:val="center"/>
              <w:spacing w:line="28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r>
        <w:trPr>
          <w:trHeight w:val="705"/>
        </w:trPr>
        <w:tc>
          <w:tcPr>
            <w:tcBorders>
              <w:top w:val="single" w:color="808080" w:sz="8" w:space="0"/>
              <w:left w:val="single" w:color="808080" w:sz="8" w:space="0"/>
              <w:right w:val="single" w:color="808080" w:sz="8" w:space="0"/>
            </w:tcBorders>
            <w:tcW w:w="851" w:type="dxa"/>
            <w:vAlign w:val="center"/>
            <w:vMerge w:val="restart"/>
            <w:textDirection w:val="lrTb"/>
            <w:noWrap w:val="false"/>
          </w:tcPr>
          <w:p>
            <w:pPr>
              <w:jc w:val="center"/>
              <w:spacing w:line="280" w:lineRule="exact"/>
              <w:rPr>
                <w:rFonts w:hint="eastAsia"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3标段</w:t>
            </w:r>
            <w:r/>
          </w:p>
        </w:tc>
        <w:tc>
          <w:tcPr>
            <w:gridSpan w:val="2"/>
            <w:tcBorders>
              <w:top w:val="single" w:color="808080" w:sz="8" w:space="0"/>
              <w:left w:val="single" w:color="808080" w:sz="8" w:space="0"/>
              <w:right w:val="single" w:color="808080" w:sz="8" w:space="0"/>
            </w:tcBorders>
            <w:tcW w:w="1134" w:type="dxa"/>
            <w:vAlign w:val="center"/>
            <w:vMerge w:val="restart"/>
            <w:textDirection w:val="lrTb"/>
            <w:noWrap w:val="false"/>
          </w:tcPr>
          <w:p>
            <w:pPr>
              <w:jc w:val="center"/>
              <w:spacing w:line="28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绿地</w:t>
            </w:r>
            <w:r/>
          </w:p>
        </w:tc>
        <w:tc>
          <w:tcPr>
            <w:tcBorders>
              <w:top w:val="single" w:color="808080" w:sz="8" w:space="0"/>
              <w:left w:val="single" w:color="808080" w:sz="8" w:space="0"/>
              <w:bottom w:val="single" w:color="808080" w:sz="8" w:space="0"/>
              <w:right w:val="single" w:color="808080" w:sz="8" w:space="0"/>
            </w:tcBorders>
            <w:tcW w:w="2693" w:type="dxa"/>
            <w:vAlign w:val="center"/>
            <w:textDirection w:val="lrTb"/>
            <w:noWrap w:val="false"/>
          </w:tcPr>
          <w:p>
            <w:pPr>
              <w:jc w:val="center"/>
              <w:rPr>
                <w:rFonts w:hint="eastAsia" w:cs="宋体"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苏虞张凤凰大道-常熟界东侧林带（含东侧机非隔离带及桥梁护坡）</w:t>
            </w:r>
            <w:r/>
          </w:p>
        </w:tc>
        <w:tc>
          <w:tcPr>
            <w:tcBorders>
              <w:top w:val="single" w:color="808080" w:sz="8" w:space="0"/>
              <w:left w:val="single" w:color="808080" w:sz="8" w:space="0"/>
              <w:bottom w:val="single" w:color="808080" w:sz="8" w:space="0"/>
              <w:right w:val="single" w:color="808080" w:sz="8" w:space="0"/>
            </w:tcBorders>
            <w:tcW w:w="1985" w:type="dxa"/>
            <w:vAlign w:val="center"/>
            <w:textDirection w:val="lrTb"/>
            <w:noWrap w:val="false"/>
          </w:tcPr>
          <w:p>
            <w:pPr>
              <w:jc w:val="center"/>
              <w:spacing w:line="28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341516</w:t>
            </w:r>
            <w:r/>
          </w:p>
        </w:tc>
        <w:tc>
          <w:tcPr>
            <w:tcBorders>
              <w:top w:val="single" w:color="808080" w:sz="8" w:space="0"/>
              <w:left w:val="single" w:color="808080" w:sz="8" w:space="0"/>
              <w:right w:val="single" w:color="808080" w:sz="8" w:space="0"/>
            </w:tcBorders>
            <w:tcW w:w="1559" w:type="dxa"/>
            <w:vAlign w:val="center"/>
            <w:vMerge w:val="restart"/>
            <w:textDirection w:val="lrTb"/>
            <w:noWrap w:val="false"/>
          </w:tcPr>
          <w:p>
            <w:pPr>
              <w:jc w:val="center"/>
              <w:spacing w:line="280" w:lineRule="exact"/>
              <w:rPr>
                <w:rFonts w:hint="eastAsia"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景观道路</w:t>
            </w:r>
            <w:r/>
          </w:p>
        </w:tc>
        <w:tc>
          <w:tcPr>
            <w:tcBorders>
              <w:left w:val="single" w:color="808080" w:sz="8" w:space="0"/>
              <w:right w:val="single" w:color="808080" w:sz="8" w:space="0"/>
            </w:tcBorders>
            <w:tcW w:w="1418" w:type="dxa"/>
            <w:vAlign w:val="center"/>
            <w:vMerge w:val="restart"/>
            <w:textDirection w:val="lrTb"/>
            <w:noWrap w:val="false"/>
          </w:tcPr>
          <w:p>
            <w:pPr>
              <w:jc w:val="center"/>
              <w:spacing w:line="28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351.8635</w:t>
            </w:r>
            <w:r/>
          </w:p>
        </w:tc>
      </w:tr>
      <w:tr>
        <w:trPr>
          <w:trHeight w:val="705"/>
        </w:trPr>
        <w:tc>
          <w:tcPr>
            <w:tcBorders>
              <w:left w:val="single" w:color="808080" w:sz="8" w:space="0"/>
              <w:right w:val="single" w:color="808080" w:sz="8" w:space="0"/>
            </w:tcBorders>
            <w:tcW w:w="851" w:type="dxa"/>
            <w:vAlign w:val="center"/>
            <w:vMerge w:val="continue"/>
            <w:textDirection w:val="lrTb"/>
            <w:noWrap w:val="false"/>
          </w:tcPr>
          <w:p>
            <w:pPr>
              <w:jc w:val="center"/>
              <w:spacing w:line="28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gridSpan w:val="2"/>
            <w:tcBorders>
              <w:left w:val="single" w:color="808080" w:sz="8" w:space="0"/>
              <w:bottom w:val="single" w:color="808080" w:sz="8" w:space="0"/>
              <w:right w:val="single" w:color="808080" w:sz="8" w:space="0"/>
            </w:tcBorders>
            <w:tcW w:w="1134" w:type="dxa"/>
            <w:vAlign w:val="center"/>
            <w:vMerge w:val="continue"/>
            <w:textDirection w:val="lrTb"/>
            <w:noWrap w:val="false"/>
          </w:tcPr>
          <w:p>
            <w:pPr>
              <w:jc w:val="center"/>
              <w:spacing w:line="28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Borders>
              <w:top w:val="single" w:color="808080" w:sz="8" w:space="0"/>
              <w:left w:val="single" w:color="808080" w:sz="8" w:space="0"/>
              <w:bottom w:val="single" w:color="808080" w:sz="8" w:space="0"/>
              <w:right w:val="single" w:color="808080" w:sz="8" w:space="0"/>
            </w:tcBorders>
            <w:tcW w:w="2693" w:type="dxa"/>
            <w:vAlign w:val="center"/>
            <w:textDirection w:val="lrTb"/>
            <w:noWrap w:val="false"/>
          </w:tcPr>
          <w:p>
            <w:pPr>
              <w:jc w:val="center"/>
              <w:rPr>
                <w:rFonts w:hint="eastAsia" w:cs="宋体"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苏虞张凤凰大道-常熟界西侧林带（含桥梁护坡及西侧机非隔离带、中央隔离带）</w:t>
            </w:r>
            <w:r/>
          </w:p>
        </w:tc>
        <w:tc>
          <w:tcPr>
            <w:tcBorders>
              <w:top w:val="single" w:color="808080" w:sz="8" w:space="0"/>
              <w:left w:val="single" w:color="808080" w:sz="8" w:space="0"/>
              <w:bottom w:val="single" w:color="808080" w:sz="8" w:space="0"/>
              <w:right w:val="single" w:color="808080" w:sz="8" w:space="0"/>
            </w:tcBorders>
            <w:tcW w:w="1985" w:type="dxa"/>
            <w:vAlign w:val="center"/>
            <w:textDirection w:val="lrTb"/>
            <w:noWrap w:val="false"/>
          </w:tcPr>
          <w:p>
            <w:pPr>
              <w:jc w:val="center"/>
              <w:spacing w:line="28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310083</w:t>
            </w:r>
            <w:r/>
          </w:p>
        </w:tc>
        <w:tc>
          <w:tcPr>
            <w:tcBorders>
              <w:left w:val="single" w:color="808080" w:sz="8" w:space="0"/>
              <w:bottom w:val="single" w:color="808080" w:sz="8" w:space="0"/>
              <w:right w:val="single" w:color="808080" w:sz="8" w:space="0"/>
            </w:tcBorders>
            <w:tcW w:w="1559" w:type="dxa"/>
            <w:vAlign w:val="center"/>
            <w:vMerge w:val="continue"/>
            <w:textDirection w:val="lrTb"/>
            <w:noWrap w:val="false"/>
          </w:tcPr>
          <w:p>
            <w:pPr>
              <w:jc w:val="center"/>
              <w:spacing w:line="28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Borders>
              <w:left w:val="single" w:color="808080" w:sz="8" w:space="0"/>
              <w:right w:val="single" w:color="808080" w:sz="8" w:space="0"/>
            </w:tcBorders>
            <w:tcW w:w="1418" w:type="dxa"/>
            <w:vMerge w:val="continue"/>
            <w:textDirection w:val="lrTb"/>
            <w:noWrap w:val="false"/>
          </w:tcPr>
          <w:p>
            <w:pPr>
              <w:jc w:val="center"/>
              <w:spacing w:line="28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r>
        <w:trPr>
          <w:trHeight w:val="534"/>
        </w:trPr>
        <w:tc>
          <w:tcPr>
            <w:gridSpan w:val="4"/>
            <w:tcBorders>
              <w:left w:val="single" w:color="808080" w:sz="8" w:space="0"/>
              <w:right w:val="single" w:color="808080" w:sz="8" w:space="0"/>
            </w:tcBorders>
            <w:tcW w:w="4678" w:type="dxa"/>
            <w:vAlign w:val="center"/>
            <w:textDirection w:val="lrTb"/>
            <w:noWrap w:val="false"/>
          </w:tcPr>
          <w:p>
            <w:pPr>
              <w:jc w:val="center"/>
              <w:spacing w:line="280" w:lineRule="exact"/>
              <w:rPr>
                <w:rFonts w:hint="eastAsia" w:cs="宋体" w:asciiTheme="minorEastAsia" w:hAnsiTheme="minorEastAsia" w:eastAsiaTheme="minorEastAsia"/>
                <w:b/>
                <w:sz w:val="24"/>
                <w:szCs w:val="24"/>
              </w:rPr>
            </w:pPr>
            <w:r>
              <w:rPr>
                <w:rFonts w:hint="eastAsia" w:cs="宋体" w:asciiTheme="minorEastAsia" w:hAnsiTheme="minorEastAsia" w:eastAsiaTheme="minorEastAsia"/>
                <w:b/>
                <w:sz w:val="24"/>
                <w:szCs w:val="24"/>
              </w:rPr>
              <w:t xml:space="preserve">合计</w:t>
            </w:r>
            <w:r/>
          </w:p>
        </w:tc>
        <w:tc>
          <w:tcPr>
            <w:tcBorders>
              <w:top w:val="single" w:color="808080" w:sz="8" w:space="0"/>
              <w:left w:val="single" w:color="808080" w:sz="8" w:space="0"/>
              <w:bottom w:val="single" w:color="808080" w:sz="8" w:space="0"/>
              <w:right w:val="single" w:color="808080" w:sz="8" w:space="0"/>
            </w:tcBorders>
            <w:tcW w:w="1985" w:type="dxa"/>
            <w:vAlign w:val="center"/>
            <w:textDirection w:val="lrTb"/>
            <w:noWrap w:val="false"/>
          </w:tcPr>
          <w:p>
            <w:pPr>
              <w:jc w:val="center"/>
              <w:spacing w:line="280" w:lineRule="exact"/>
              <w:rPr>
                <w:rFonts w:hint="eastAsia" w:cs="宋体" w:asciiTheme="minorEastAsia" w:hAnsiTheme="minorEastAsia" w:eastAsiaTheme="minorEastAsia"/>
                <w:b/>
                <w:sz w:val="24"/>
                <w:szCs w:val="24"/>
              </w:rPr>
            </w:pPr>
            <w:r>
              <w:rPr>
                <w:rFonts w:hint="eastAsia" w:cs="宋体" w:asciiTheme="minorEastAsia" w:hAnsiTheme="minorEastAsia" w:eastAsiaTheme="minorEastAsia"/>
                <w:b/>
                <w:sz w:val="24"/>
                <w:szCs w:val="24"/>
              </w:rPr>
              <w:t xml:space="preserve">651599</w:t>
            </w:r>
            <w:r/>
          </w:p>
        </w:tc>
        <w:tc>
          <w:tcPr>
            <w:tcBorders>
              <w:top w:val="single" w:color="808080" w:sz="8" w:space="0"/>
              <w:left w:val="single" w:color="808080" w:sz="8" w:space="0"/>
              <w:bottom w:val="single" w:color="808080" w:sz="8" w:space="0"/>
              <w:right w:val="single" w:color="808080" w:sz="8" w:space="0"/>
            </w:tcBorders>
            <w:tcW w:w="1559" w:type="dxa"/>
            <w:vAlign w:val="center"/>
            <w:textDirection w:val="lrTb"/>
            <w:noWrap w:val="false"/>
          </w:tcPr>
          <w:p>
            <w:pPr>
              <w:jc w:val="center"/>
              <w:spacing w:line="280" w:lineRule="exact"/>
              <w:rPr>
                <w:rFonts w:hint="eastAsia" w:cs="宋体" w:asciiTheme="minorEastAsia" w:hAnsiTheme="minorEastAsia" w:eastAsiaTheme="minorEastAsia"/>
                <w:b/>
                <w:sz w:val="24"/>
                <w:szCs w:val="24"/>
              </w:rPr>
            </w:pPr>
            <w:r>
              <w:rPr>
                <w:rFonts w:hint="eastAsia" w:cs="宋体" w:asciiTheme="minorEastAsia" w:hAnsiTheme="minorEastAsia" w:eastAsiaTheme="minorEastAsia"/>
                <w:b/>
                <w:sz w:val="24"/>
                <w:szCs w:val="24"/>
              </w:rPr>
            </w:r>
            <w:r/>
          </w:p>
        </w:tc>
        <w:tc>
          <w:tcPr>
            <w:tcBorders>
              <w:left w:val="single" w:color="808080" w:sz="8" w:space="0"/>
              <w:right w:val="single" w:color="808080" w:sz="8" w:space="0"/>
            </w:tcBorders>
            <w:tcW w:w="1418" w:type="dxa"/>
            <w:textDirection w:val="lrTb"/>
            <w:noWrap w:val="false"/>
          </w:tcPr>
          <w:p>
            <w:pPr>
              <w:jc w:val="center"/>
              <w:spacing w:line="28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r>
        <w:trPr>
          <w:trHeight w:val="705"/>
        </w:trPr>
        <w:tc>
          <w:tcPr>
            <w:tcBorders>
              <w:left w:val="single" w:color="808080" w:sz="8" w:space="0"/>
              <w:right w:val="single" w:color="808080" w:sz="8" w:space="0"/>
            </w:tcBorders>
            <w:tcW w:w="851" w:type="dxa"/>
            <w:vAlign w:val="center"/>
            <w:vMerge w:val="restart"/>
            <w:textDirection w:val="lrTb"/>
            <w:noWrap w:val="false"/>
          </w:tcPr>
          <w:p>
            <w:pPr>
              <w:jc w:val="center"/>
              <w:spacing w:line="28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4标段</w:t>
            </w:r>
            <w:r/>
          </w:p>
        </w:tc>
        <w:tc>
          <w:tcPr>
            <w:gridSpan w:val="2"/>
            <w:tcBorders>
              <w:top w:val="single" w:color="808080" w:sz="8" w:space="0"/>
              <w:left w:val="single" w:color="808080" w:sz="8" w:space="0"/>
              <w:right w:val="single" w:color="808080" w:sz="8" w:space="0"/>
            </w:tcBorders>
            <w:tcW w:w="1134" w:type="dxa"/>
            <w:vAlign w:val="center"/>
            <w:vMerge w:val="restart"/>
            <w:textDirection w:val="lrTb"/>
            <w:noWrap w:val="false"/>
          </w:tcPr>
          <w:p>
            <w:pPr>
              <w:jc w:val="center"/>
              <w:spacing w:line="28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绿地</w:t>
            </w:r>
            <w:r/>
          </w:p>
        </w:tc>
        <w:tc>
          <w:tcPr>
            <w:tcBorders>
              <w:top w:val="single" w:color="808080" w:sz="8" w:space="0"/>
              <w:left w:val="single" w:color="808080" w:sz="8" w:space="0"/>
              <w:bottom w:val="single" w:color="808080" w:sz="8" w:space="0"/>
              <w:right w:val="single" w:color="808080" w:sz="8" w:space="0"/>
            </w:tcBorders>
            <w:tcW w:w="2693" w:type="dxa"/>
            <w:vAlign w:val="center"/>
            <w:textDirection w:val="lrTb"/>
            <w:noWrap w:val="false"/>
          </w:tcPr>
          <w:p>
            <w:pPr>
              <w:jc w:val="center"/>
              <w:rPr>
                <w:rFonts w:hint="eastAsia" w:cs="宋体"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张杨公路（泗港立交-港华路）两侧绿地含护坡及中央隔离带</w:t>
            </w:r>
            <w:r/>
          </w:p>
        </w:tc>
        <w:tc>
          <w:tcPr>
            <w:tcBorders>
              <w:top w:val="single" w:color="808080" w:sz="8" w:space="0"/>
              <w:left w:val="single" w:color="808080" w:sz="8" w:space="0"/>
              <w:bottom w:val="single" w:color="808080" w:sz="8" w:space="0"/>
              <w:right w:val="single" w:color="808080" w:sz="8" w:space="0"/>
            </w:tcBorders>
            <w:tcW w:w="1985" w:type="dxa"/>
            <w:vAlign w:val="center"/>
            <w:textDirection w:val="lrTb"/>
            <w:noWrap w:val="false"/>
          </w:tcPr>
          <w:p>
            <w:pPr>
              <w:jc w:val="center"/>
              <w:spacing w:line="28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458558</w:t>
            </w:r>
            <w:r/>
          </w:p>
        </w:tc>
        <w:tc>
          <w:tcPr>
            <w:tcBorders>
              <w:top w:val="single" w:color="808080" w:sz="8" w:space="0"/>
              <w:left w:val="single" w:color="808080" w:sz="8" w:space="0"/>
              <w:bottom w:val="single" w:color="808080" w:sz="8" w:space="0"/>
              <w:right w:val="single" w:color="808080" w:sz="8" w:space="0"/>
            </w:tcBorders>
            <w:tcW w:w="1559" w:type="dxa"/>
            <w:vAlign w:val="center"/>
            <w:textDirection w:val="lrTb"/>
            <w:noWrap w:val="false"/>
          </w:tcPr>
          <w:p>
            <w:pPr>
              <w:jc w:val="center"/>
              <w:spacing w:line="280" w:lineRule="exact"/>
              <w:rPr>
                <w:rFonts w:hint="eastAsia"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景观道路，含两侧榉树</w:t>
            </w:r>
            <w:r/>
          </w:p>
        </w:tc>
        <w:tc>
          <w:tcPr>
            <w:tcBorders>
              <w:left w:val="single" w:color="808080" w:sz="8" w:space="0"/>
              <w:right w:val="single" w:color="808080" w:sz="8" w:space="0"/>
            </w:tcBorders>
            <w:tcW w:w="1418" w:type="dxa"/>
            <w:vAlign w:val="center"/>
            <w:vMerge w:val="restart"/>
            <w:textDirection w:val="lrTb"/>
            <w:noWrap w:val="false"/>
          </w:tcPr>
          <w:p>
            <w:pPr>
              <w:jc w:val="center"/>
              <w:spacing w:line="28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340.0952</w:t>
            </w:r>
            <w:r/>
          </w:p>
        </w:tc>
      </w:tr>
      <w:tr>
        <w:trPr>
          <w:trHeight w:val="705"/>
        </w:trPr>
        <w:tc>
          <w:tcPr>
            <w:tcBorders>
              <w:left w:val="single" w:color="808080" w:sz="8" w:space="0"/>
              <w:right w:val="single" w:color="808080" w:sz="8" w:space="0"/>
            </w:tcBorders>
            <w:tcW w:w="851" w:type="dxa"/>
            <w:vAlign w:val="center"/>
            <w:vMerge w:val="continue"/>
            <w:textDirection w:val="lrTb"/>
            <w:noWrap w:val="false"/>
          </w:tcPr>
          <w:p>
            <w:pPr>
              <w:jc w:val="center"/>
              <w:spacing w:line="28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gridSpan w:val="2"/>
            <w:tcBorders>
              <w:left w:val="single" w:color="808080" w:sz="8" w:space="0"/>
              <w:bottom w:val="single" w:color="808080" w:sz="8" w:space="0"/>
              <w:right w:val="single" w:color="808080" w:sz="8" w:space="0"/>
            </w:tcBorders>
            <w:tcW w:w="1134" w:type="dxa"/>
            <w:vAlign w:val="center"/>
            <w:vMerge w:val="continue"/>
            <w:textDirection w:val="lrTb"/>
            <w:noWrap w:val="false"/>
          </w:tcPr>
          <w:p>
            <w:pPr>
              <w:jc w:val="center"/>
              <w:spacing w:line="28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Borders>
              <w:top w:val="single" w:color="808080" w:sz="8" w:space="0"/>
              <w:left w:val="single" w:color="808080" w:sz="8" w:space="0"/>
              <w:bottom w:val="single" w:color="808080" w:sz="8" w:space="0"/>
              <w:right w:val="single" w:color="808080" w:sz="8" w:space="0"/>
            </w:tcBorders>
            <w:tcW w:w="2693" w:type="dxa"/>
            <w:vAlign w:val="center"/>
            <w:textDirection w:val="lrTb"/>
            <w:noWrap w:val="false"/>
          </w:tcPr>
          <w:p>
            <w:pPr>
              <w:jc w:val="center"/>
              <w:rPr>
                <w:rFonts w:hint="eastAsia" w:cs="宋体"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疏港高速绿色通道工程（二期）三标段（张杨公路互通）</w:t>
            </w:r>
            <w:r/>
          </w:p>
        </w:tc>
        <w:tc>
          <w:tcPr>
            <w:tcBorders>
              <w:top w:val="single" w:color="808080" w:sz="8" w:space="0"/>
              <w:left w:val="single" w:color="808080" w:sz="8" w:space="0"/>
              <w:bottom w:val="single" w:color="808080" w:sz="8" w:space="0"/>
              <w:right w:val="single" w:color="808080" w:sz="8" w:space="0"/>
            </w:tcBorders>
            <w:tcW w:w="1985" w:type="dxa"/>
            <w:vAlign w:val="center"/>
            <w:textDirection w:val="lrTb"/>
            <w:noWrap w:val="false"/>
          </w:tcPr>
          <w:p>
            <w:pPr>
              <w:jc w:val="center"/>
              <w:spacing w:line="28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166685</w:t>
            </w:r>
            <w:r/>
          </w:p>
        </w:tc>
        <w:tc>
          <w:tcPr>
            <w:tcBorders>
              <w:top w:val="single" w:color="808080" w:sz="8" w:space="0"/>
              <w:left w:val="single" w:color="808080" w:sz="8" w:space="0"/>
              <w:bottom w:val="single" w:color="808080" w:sz="8" w:space="0"/>
              <w:right w:val="single" w:color="808080" w:sz="8" w:space="0"/>
            </w:tcBorders>
            <w:tcW w:w="1559" w:type="dxa"/>
            <w:vAlign w:val="center"/>
            <w:textDirection w:val="lrTb"/>
            <w:noWrap w:val="false"/>
          </w:tcPr>
          <w:p>
            <w:pPr>
              <w:jc w:val="center"/>
              <w:spacing w:line="280" w:lineRule="exact"/>
              <w:rPr>
                <w:rFonts w:hint="eastAsia"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互通内不属片林，作业要求较高，草坪较多修剪量大</w:t>
            </w:r>
            <w:r/>
          </w:p>
        </w:tc>
        <w:tc>
          <w:tcPr>
            <w:tcBorders>
              <w:left w:val="single" w:color="808080" w:sz="8" w:space="0"/>
              <w:right w:val="single" w:color="808080" w:sz="8" w:space="0"/>
            </w:tcBorders>
            <w:tcW w:w="1418" w:type="dxa"/>
            <w:vMerge w:val="continue"/>
            <w:textDirection w:val="lrTb"/>
            <w:noWrap w:val="false"/>
          </w:tcPr>
          <w:p>
            <w:pPr>
              <w:jc w:val="center"/>
              <w:spacing w:line="280" w:lineRule="exact"/>
              <w:rPr>
                <w:rFonts w:hint="eastAsia"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r>
            <w:r/>
          </w:p>
        </w:tc>
      </w:tr>
      <w:tr>
        <w:trPr>
          <w:trHeight w:val="525"/>
        </w:trPr>
        <w:tc>
          <w:tcPr>
            <w:tcBorders>
              <w:left w:val="single" w:color="808080" w:sz="8" w:space="0"/>
              <w:right w:val="single" w:color="808080" w:sz="8" w:space="0"/>
            </w:tcBorders>
            <w:tcW w:w="851" w:type="dxa"/>
            <w:vAlign w:val="center"/>
            <w:vMerge w:val="continue"/>
            <w:textDirection w:val="lrTb"/>
            <w:noWrap w:val="false"/>
          </w:tcPr>
          <w:p>
            <w:pPr>
              <w:jc w:val="center"/>
              <w:spacing w:line="280" w:lineRule="exact"/>
              <w:rPr>
                <w:rFonts w:hint="eastAsia"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r>
            <w:r/>
          </w:p>
        </w:tc>
        <w:tc>
          <w:tcPr>
            <w:gridSpan w:val="3"/>
            <w:tcBorders>
              <w:left w:val="single" w:color="808080" w:sz="8" w:space="0"/>
              <w:right w:val="single" w:color="808080" w:sz="8" w:space="0"/>
            </w:tcBorders>
            <w:tcW w:w="3827" w:type="dxa"/>
            <w:vAlign w:val="center"/>
            <w:textDirection w:val="lrTb"/>
            <w:noWrap w:val="false"/>
          </w:tcPr>
          <w:p>
            <w:pPr>
              <w:jc w:val="center"/>
              <w:spacing w:line="280" w:lineRule="exact"/>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小计</w:t>
            </w:r>
            <w:r/>
          </w:p>
        </w:tc>
        <w:tc>
          <w:tcPr>
            <w:tcBorders>
              <w:top w:val="single" w:color="808080" w:sz="8" w:space="0"/>
              <w:left w:val="single" w:color="808080" w:sz="8" w:space="0"/>
              <w:bottom w:val="single" w:color="808080" w:sz="8" w:space="0"/>
              <w:right w:val="single" w:color="808080" w:sz="8" w:space="0"/>
            </w:tcBorders>
            <w:tcW w:w="1985" w:type="dxa"/>
            <w:vAlign w:val="center"/>
            <w:textDirection w:val="lrTb"/>
            <w:noWrap w:val="false"/>
          </w:tcPr>
          <w:p>
            <w:pPr>
              <w:jc w:val="center"/>
              <w:spacing w:line="28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625243</w:t>
            </w:r>
            <w:r/>
          </w:p>
        </w:tc>
        <w:tc>
          <w:tcPr>
            <w:tcBorders>
              <w:top w:val="single" w:color="808080" w:sz="8" w:space="0"/>
              <w:left w:val="single" w:color="808080" w:sz="8" w:space="0"/>
              <w:bottom w:val="single" w:color="808080" w:sz="8" w:space="0"/>
              <w:right w:val="single" w:color="808080" w:sz="8" w:space="0"/>
            </w:tcBorders>
            <w:tcW w:w="1559" w:type="dxa"/>
            <w:vAlign w:val="center"/>
            <w:textDirection w:val="lrTb"/>
            <w:noWrap w:val="false"/>
          </w:tcPr>
          <w:p>
            <w:pPr>
              <w:jc w:val="center"/>
              <w:spacing w:line="28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left w:val="single" w:color="808080" w:sz="8" w:space="0"/>
              <w:right w:val="single" w:color="808080" w:sz="8" w:space="0"/>
            </w:tcBorders>
            <w:tcW w:w="1418" w:type="dxa"/>
            <w:vMerge w:val="continue"/>
            <w:textDirection w:val="lrTb"/>
            <w:noWrap w:val="false"/>
          </w:tcPr>
          <w:p>
            <w:pPr>
              <w:jc w:val="center"/>
              <w:spacing w:line="28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r>
        <w:trPr>
          <w:trHeight w:val="705"/>
        </w:trPr>
        <w:tc>
          <w:tcPr>
            <w:tcBorders>
              <w:left w:val="single" w:color="808080" w:sz="8" w:space="0"/>
              <w:right w:val="single" w:color="808080" w:sz="8" w:space="0"/>
            </w:tcBorders>
            <w:tcW w:w="851" w:type="dxa"/>
            <w:vAlign w:val="center"/>
            <w:vMerge w:val="continue"/>
            <w:textDirection w:val="lrTb"/>
            <w:noWrap w:val="false"/>
          </w:tcPr>
          <w:p>
            <w:pPr>
              <w:jc w:val="center"/>
              <w:spacing w:line="28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gridSpan w:val="2"/>
            <w:tcBorders>
              <w:top w:val="single" w:color="808080" w:sz="8" w:space="0"/>
              <w:left w:val="single" w:color="808080" w:sz="8" w:space="0"/>
              <w:bottom w:val="single" w:color="808080" w:sz="8" w:space="0"/>
              <w:right w:val="single" w:color="808080" w:sz="8" w:space="0"/>
            </w:tcBorders>
            <w:tcW w:w="1134" w:type="dxa"/>
            <w:vAlign w:val="center"/>
            <w:textDirection w:val="lrTb"/>
            <w:noWrap w:val="false"/>
          </w:tcPr>
          <w:p>
            <w:pPr>
              <w:jc w:val="center"/>
              <w:spacing w:line="28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水面</w:t>
            </w:r>
            <w:r/>
          </w:p>
        </w:tc>
        <w:tc>
          <w:tcPr>
            <w:tcBorders>
              <w:top w:val="single" w:color="808080" w:sz="8" w:space="0"/>
              <w:left w:val="single" w:color="808080" w:sz="8" w:space="0"/>
              <w:bottom w:val="single" w:color="808080" w:sz="8" w:space="0"/>
              <w:right w:val="single" w:color="808080" w:sz="8" w:space="0"/>
            </w:tcBorders>
            <w:tcW w:w="2693" w:type="dxa"/>
            <w:vAlign w:val="center"/>
            <w:textDirection w:val="lrTb"/>
            <w:noWrap w:val="false"/>
          </w:tcPr>
          <w:p>
            <w:pPr>
              <w:jc w:val="left"/>
              <w:spacing w:line="280" w:lineRule="exact"/>
              <w:rPr>
                <w:rFonts w:hint="eastAsia"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疏港高速绿色通道工程（二 期）三标段（张杨公路互通）</w:t>
            </w:r>
            <w:r/>
          </w:p>
        </w:tc>
        <w:tc>
          <w:tcPr>
            <w:tcBorders>
              <w:top w:val="single" w:color="808080" w:sz="8" w:space="0"/>
              <w:left w:val="single" w:color="808080" w:sz="8" w:space="0"/>
              <w:bottom w:val="single" w:color="808080" w:sz="8" w:space="0"/>
              <w:right w:val="single" w:color="808080" w:sz="8" w:space="0"/>
            </w:tcBorders>
            <w:tcW w:w="1985" w:type="dxa"/>
            <w:vAlign w:val="center"/>
            <w:textDirection w:val="lrTb"/>
            <w:noWrap w:val="false"/>
          </w:tcPr>
          <w:p>
            <w:pPr>
              <w:jc w:val="center"/>
              <w:spacing w:line="28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33095</w:t>
            </w:r>
            <w:r/>
          </w:p>
        </w:tc>
        <w:tc>
          <w:tcPr>
            <w:tcBorders>
              <w:top w:val="single" w:color="808080" w:sz="8" w:space="0"/>
              <w:left w:val="single" w:color="808080" w:sz="8" w:space="0"/>
              <w:bottom w:val="single" w:color="808080" w:sz="8" w:space="0"/>
              <w:right w:val="single" w:color="808080" w:sz="8" w:space="0"/>
            </w:tcBorders>
            <w:tcW w:w="1559" w:type="dxa"/>
            <w:vAlign w:val="center"/>
            <w:textDirection w:val="lrTb"/>
            <w:noWrap w:val="false"/>
          </w:tcPr>
          <w:p>
            <w:pPr>
              <w:jc w:val="center"/>
              <w:spacing w:line="28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有部分水生植物（菖蒲等）</w:t>
            </w:r>
            <w:r/>
          </w:p>
        </w:tc>
        <w:tc>
          <w:tcPr>
            <w:tcBorders>
              <w:left w:val="single" w:color="808080" w:sz="8" w:space="0"/>
              <w:right w:val="single" w:color="808080" w:sz="8" w:space="0"/>
            </w:tcBorders>
            <w:tcW w:w="1418" w:type="dxa"/>
            <w:vMerge w:val="continue"/>
            <w:textDirection w:val="lrTb"/>
            <w:noWrap w:val="false"/>
          </w:tcPr>
          <w:p>
            <w:pPr>
              <w:jc w:val="center"/>
              <w:spacing w:line="28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r>
        <w:trPr>
          <w:trHeight w:val="602"/>
        </w:trPr>
        <w:tc>
          <w:tcPr>
            <w:tcBorders>
              <w:left w:val="single" w:color="808080" w:sz="8" w:space="0"/>
              <w:right w:val="single" w:color="808080" w:sz="8" w:space="0"/>
            </w:tcBorders>
            <w:tcW w:w="851" w:type="dxa"/>
            <w:vAlign w:val="center"/>
            <w:vMerge w:val="continue"/>
            <w:textDirection w:val="lrTb"/>
            <w:noWrap w:val="false"/>
          </w:tcPr>
          <w:p>
            <w:pPr>
              <w:jc w:val="center"/>
              <w:spacing w:line="28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gridSpan w:val="3"/>
            <w:tcBorders>
              <w:left w:val="single" w:color="808080" w:sz="8" w:space="0"/>
              <w:right w:val="single" w:color="808080" w:sz="8" w:space="0"/>
            </w:tcBorders>
            <w:tcW w:w="3827" w:type="dxa"/>
            <w:vAlign w:val="center"/>
            <w:textDirection w:val="lrTb"/>
            <w:noWrap w:val="false"/>
          </w:tcPr>
          <w:p>
            <w:pPr>
              <w:jc w:val="center"/>
              <w:spacing w:line="28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小计</w:t>
            </w:r>
            <w:r/>
          </w:p>
        </w:tc>
        <w:tc>
          <w:tcPr>
            <w:tcBorders>
              <w:top w:val="single" w:color="808080" w:sz="8" w:space="0"/>
              <w:left w:val="single" w:color="808080" w:sz="8" w:space="0"/>
              <w:bottom w:val="single" w:color="808080" w:sz="8" w:space="0"/>
              <w:right w:val="single" w:color="808080" w:sz="8" w:space="0"/>
            </w:tcBorders>
            <w:tcW w:w="1985" w:type="dxa"/>
            <w:vAlign w:val="center"/>
            <w:textDirection w:val="lrTb"/>
            <w:noWrap w:val="false"/>
          </w:tcPr>
          <w:p>
            <w:pPr>
              <w:jc w:val="center"/>
              <w:spacing w:line="28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33095</w:t>
            </w:r>
            <w:r/>
          </w:p>
        </w:tc>
        <w:tc>
          <w:tcPr>
            <w:tcBorders>
              <w:top w:val="single" w:color="808080" w:sz="8" w:space="0"/>
              <w:left w:val="single" w:color="808080" w:sz="8" w:space="0"/>
              <w:bottom w:val="single" w:color="808080" w:sz="8" w:space="0"/>
              <w:right w:val="single" w:color="808080" w:sz="8" w:space="0"/>
            </w:tcBorders>
            <w:tcW w:w="1559" w:type="dxa"/>
            <w:vAlign w:val="center"/>
            <w:textDirection w:val="lrTb"/>
            <w:noWrap w:val="false"/>
          </w:tcPr>
          <w:p>
            <w:pPr>
              <w:jc w:val="center"/>
              <w:spacing w:line="28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Borders>
              <w:left w:val="single" w:color="808080" w:sz="8" w:space="0"/>
              <w:right w:val="single" w:color="808080" w:sz="8" w:space="0"/>
            </w:tcBorders>
            <w:tcW w:w="1418" w:type="dxa"/>
            <w:vMerge w:val="continue"/>
            <w:textDirection w:val="lrTb"/>
            <w:noWrap w:val="false"/>
          </w:tcPr>
          <w:p>
            <w:pPr>
              <w:jc w:val="center"/>
              <w:spacing w:line="28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r>
        <w:trPr>
          <w:trHeight w:val="705"/>
        </w:trPr>
        <w:tc>
          <w:tcPr>
            <w:gridSpan w:val="4"/>
            <w:tcBorders>
              <w:left w:val="single" w:color="808080" w:sz="8" w:space="0"/>
              <w:right w:val="single" w:color="808080" w:sz="8" w:space="0"/>
            </w:tcBorders>
            <w:tcW w:w="4678" w:type="dxa"/>
            <w:vAlign w:val="center"/>
            <w:textDirection w:val="lrTb"/>
            <w:noWrap w:val="false"/>
          </w:tcPr>
          <w:p>
            <w:pPr>
              <w:jc w:val="center"/>
              <w:spacing w:line="280" w:lineRule="exact"/>
              <w:rPr>
                <w:rFonts w:hint="eastAsia" w:asciiTheme="minorEastAsia" w:hAnsiTheme="minorEastAsia" w:eastAsiaTheme="minorEastAsia"/>
                <w:b/>
                <w:sz w:val="24"/>
                <w:szCs w:val="24"/>
              </w:rPr>
            </w:pPr>
            <w:r>
              <w:rPr>
                <w:rFonts w:hint="eastAsia" w:asciiTheme="minorEastAsia" w:hAnsiTheme="minorEastAsia" w:eastAsiaTheme="minorEastAsia"/>
                <w:b/>
                <w:sz w:val="24"/>
                <w:szCs w:val="24"/>
              </w:rPr>
              <w:t xml:space="preserve">合计</w:t>
            </w:r>
            <w:r/>
          </w:p>
        </w:tc>
        <w:tc>
          <w:tcPr>
            <w:tcBorders>
              <w:top w:val="single" w:color="808080" w:sz="8" w:space="0"/>
              <w:left w:val="single" w:color="808080" w:sz="8" w:space="0"/>
              <w:bottom w:val="single" w:color="808080" w:sz="8" w:space="0"/>
              <w:right w:val="single" w:color="808080" w:sz="8" w:space="0"/>
            </w:tcBorders>
            <w:tcW w:w="1985" w:type="dxa"/>
            <w:vAlign w:val="center"/>
            <w:textDirection w:val="lrTb"/>
            <w:noWrap w:val="false"/>
          </w:tcPr>
          <w:p>
            <w:pPr>
              <w:jc w:val="center"/>
              <w:spacing w:line="280" w:lineRule="exact"/>
              <w:rPr>
                <w:rFonts w:hint="eastAsia" w:cs="宋体" w:asciiTheme="minorEastAsia" w:hAnsiTheme="minorEastAsia" w:eastAsiaTheme="minorEastAsia"/>
                <w:b/>
                <w:sz w:val="24"/>
                <w:szCs w:val="24"/>
              </w:rPr>
            </w:pPr>
            <w:r>
              <w:rPr>
                <w:rFonts w:hint="eastAsia" w:cs="宋体" w:asciiTheme="minorEastAsia" w:hAnsiTheme="minorEastAsia" w:eastAsiaTheme="minorEastAsia"/>
                <w:b/>
                <w:sz w:val="24"/>
                <w:szCs w:val="24"/>
              </w:rPr>
              <w:t xml:space="preserve">658338</w:t>
            </w:r>
            <w:r/>
          </w:p>
        </w:tc>
        <w:tc>
          <w:tcPr>
            <w:tcBorders>
              <w:top w:val="single" w:color="808080" w:sz="8" w:space="0"/>
              <w:left w:val="single" w:color="808080" w:sz="8" w:space="0"/>
              <w:bottom w:val="single" w:color="808080" w:sz="8" w:space="0"/>
              <w:right w:val="single" w:color="808080" w:sz="8" w:space="0"/>
            </w:tcBorders>
            <w:tcW w:w="1559" w:type="dxa"/>
            <w:vAlign w:val="center"/>
            <w:textDirection w:val="lrTb"/>
            <w:noWrap w:val="false"/>
          </w:tcPr>
          <w:p>
            <w:pPr>
              <w:jc w:val="center"/>
              <w:spacing w:line="28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Borders>
              <w:left w:val="single" w:color="808080" w:sz="8" w:space="0"/>
              <w:right w:val="single" w:color="808080" w:sz="8" w:space="0"/>
            </w:tcBorders>
            <w:tcW w:w="1418" w:type="dxa"/>
            <w:vMerge w:val="continue"/>
            <w:textDirection w:val="lrTb"/>
            <w:noWrap w:val="false"/>
          </w:tcPr>
          <w:p>
            <w:pPr>
              <w:jc w:val="center"/>
              <w:spacing w:line="28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r>
        <w:trPr>
          <w:trHeight w:val="705"/>
        </w:trPr>
        <w:tc>
          <w:tcPr>
            <w:tcBorders>
              <w:left w:val="single" w:color="808080" w:sz="8" w:space="0"/>
              <w:right w:val="single" w:color="808080" w:sz="8" w:space="0"/>
            </w:tcBorders>
            <w:tcW w:w="851" w:type="dxa"/>
            <w:vAlign w:val="center"/>
            <w:vMerge w:val="restart"/>
            <w:textDirection w:val="lrTb"/>
            <w:noWrap w:val="false"/>
          </w:tcPr>
          <w:p>
            <w:pPr>
              <w:jc w:val="center"/>
              <w:spacing w:line="28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5标段</w:t>
            </w:r>
            <w:r/>
          </w:p>
        </w:tc>
        <w:tc>
          <w:tcPr>
            <w:gridSpan w:val="2"/>
            <w:tcBorders>
              <w:left w:val="single" w:color="808080" w:sz="8" w:space="0"/>
              <w:right w:val="single" w:color="808080" w:sz="8" w:space="0"/>
            </w:tcBorders>
            <w:tcW w:w="1134" w:type="dxa"/>
            <w:vAlign w:val="center"/>
            <w:vMerge w:val="restart"/>
            <w:textDirection w:val="lrTb"/>
            <w:noWrap w:val="false"/>
          </w:tcPr>
          <w:p>
            <w:pPr>
              <w:jc w:val="center"/>
              <w:spacing w:line="28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绿地</w:t>
            </w:r>
            <w:r/>
          </w:p>
        </w:tc>
        <w:tc>
          <w:tcPr>
            <w:tcBorders>
              <w:left w:val="single" w:color="808080" w:sz="8" w:space="0"/>
              <w:right w:val="single" w:color="808080" w:sz="8" w:space="0"/>
            </w:tcBorders>
            <w:tcW w:w="2693" w:type="dxa"/>
            <w:vAlign w:val="center"/>
            <w:textDirection w:val="lrTb"/>
            <w:noWrap w:val="false"/>
          </w:tcPr>
          <w:p>
            <w:pPr>
              <w:jc w:val="center"/>
              <w:rPr>
                <w:rFonts w:hint="eastAsia" w:cs="宋体"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张杨公路东延景观绿化带工程3标段（马嘶桥红绿灯-大城浦界河）</w:t>
            </w:r>
            <w:r/>
          </w:p>
        </w:tc>
        <w:tc>
          <w:tcPr>
            <w:tcBorders>
              <w:top w:val="single" w:color="808080" w:sz="8" w:space="0"/>
              <w:left w:val="single" w:color="808080" w:sz="8" w:space="0"/>
              <w:bottom w:val="single" w:color="808080" w:sz="8" w:space="0"/>
              <w:right w:val="single" w:color="808080" w:sz="8" w:space="0"/>
            </w:tcBorders>
            <w:tcW w:w="1985" w:type="dxa"/>
            <w:vAlign w:val="center"/>
            <w:textDirection w:val="lrTb"/>
            <w:noWrap w:val="false"/>
          </w:tcPr>
          <w:p>
            <w:pPr>
              <w:jc w:val="center"/>
              <w:rPr>
                <w:rFonts w:hint="eastAsia" w:cs="宋体" w:asciiTheme="minorEastAsia" w:hAnsiTheme="minorEastAsia" w:eastAsiaTheme="minorEastAsia"/>
                <w:sz w:val="24"/>
                <w:szCs w:val="24"/>
              </w:rPr>
            </w:pPr>
            <w:r>
              <w:rPr>
                <w:rFonts w:hint="eastAsia" w:asciiTheme="minorEastAsia" w:hAnsiTheme="minorEastAsia" w:eastAsiaTheme="minorEastAsia"/>
                <w:sz w:val="24"/>
                <w:szCs w:val="24"/>
              </w:rPr>
              <w:t xml:space="preserve">167842</w:t>
            </w:r>
            <w:r/>
          </w:p>
        </w:tc>
        <w:tc>
          <w:tcPr>
            <w:tcBorders>
              <w:top w:val="single" w:color="808080" w:sz="8" w:space="0"/>
              <w:left w:val="single" w:color="808080" w:sz="8" w:space="0"/>
              <w:right w:val="single" w:color="808080" w:sz="8" w:space="0"/>
            </w:tcBorders>
            <w:tcW w:w="1559" w:type="dxa"/>
            <w:vAlign w:val="center"/>
            <w:vMerge w:val="restart"/>
            <w:textDirection w:val="lrTb"/>
            <w:noWrap w:val="false"/>
          </w:tcPr>
          <w:p>
            <w:pPr>
              <w:jc w:val="center"/>
              <w:spacing w:line="280" w:lineRule="exact"/>
              <w:rPr>
                <w:rFonts w:hint="eastAsia"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xml:space="preserve">景观道路，花境、草坪、色块等比较多，修剪量大，含两侧行道树。</w:t>
            </w:r>
            <w:r/>
          </w:p>
        </w:tc>
        <w:tc>
          <w:tcPr>
            <w:tcBorders>
              <w:left w:val="single" w:color="808080" w:sz="8" w:space="0"/>
              <w:right w:val="single" w:color="808080" w:sz="8" w:space="0"/>
            </w:tcBorders>
            <w:tcW w:w="1418" w:type="dxa"/>
            <w:vAlign w:val="center"/>
            <w:vMerge w:val="restart"/>
            <w:textDirection w:val="lrTb"/>
            <w:noWrap w:val="false"/>
          </w:tcPr>
          <w:p>
            <w:pPr>
              <w:jc w:val="center"/>
              <w:spacing w:line="28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332.7205</w:t>
            </w:r>
            <w:r/>
          </w:p>
        </w:tc>
      </w:tr>
      <w:tr>
        <w:trPr>
          <w:trHeight w:val="705"/>
        </w:trPr>
        <w:tc>
          <w:tcPr>
            <w:tcBorders>
              <w:left w:val="single" w:color="808080" w:sz="8" w:space="0"/>
              <w:right w:val="single" w:color="808080" w:sz="8" w:space="0"/>
            </w:tcBorders>
            <w:tcW w:w="851" w:type="dxa"/>
            <w:vAlign w:val="center"/>
            <w:vMerge w:val="continue"/>
            <w:textDirection w:val="lrTb"/>
            <w:noWrap w:val="false"/>
          </w:tcPr>
          <w:p>
            <w:pPr>
              <w:jc w:val="center"/>
              <w:spacing w:line="28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gridSpan w:val="2"/>
            <w:tcBorders>
              <w:left w:val="single" w:color="808080" w:sz="8" w:space="0"/>
              <w:right w:val="single" w:color="808080" w:sz="8" w:space="0"/>
            </w:tcBorders>
            <w:tcW w:w="1134" w:type="dxa"/>
            <w:vAlign w:val="center"/>
            <w:vMerge w:val="continue"/>
            <w:textDirection w:val="lrTb"/>
            <w:noWrap w:val="false"/>
          </w:tcPr>
          <w:p>
            <w:pPr>
              <w:jc w:val="center"/>
              <w:spacing w:line="28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Borders>
              <w:left w:val="single" w:color="808080" w:sz="8" w:space="0"/>
              <w:right w:val="single" w:color="808080" w:sz="8" w:space="0"/>
            </w:tcBorders>
            <w:tcW w:w="2693" w:type="dxa"/>
            <w:vAlign w:val="center"/>
            <w:textDirection w:val="lrTb"/>
            <w:noWrap w:val="false"/>
          </w:tcPr>
          <w:p>
            <w:pPr>
              <w:jc w:val="center"/>
              <w:rPr>
                <w:rFonts w:hint="eastAsia" w:cs="宋体"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张杨公路东延景观绿化带工程3标段隔离带</w:t>
            </w:r>
            <w:r/>
          </w:p>
        </w:tc>
        <w:tc>
          <w:tcPr>
            <w:tcBorders>
              <w:top w:val="single" w:color="808080" w:sz="8" w:space="0"/>
              <w:left w:val="single" w:color="808080" w:sz="8" w:space="0"/>
              <w:bottom w:val="single" w:color="808080" w:sz="8" w:space="0"/>
              <w:right w:val="single" w:color="808080" w:sz="8" w:space="0"/>
            </w:tcBorders>
            <w:tcW w:w="1985" w:type="dxa"/>
            <w:vAlign w:val="center"/>
            <w:textDirection w:val="lrTb"/>
            <w:noWrap w:val="false"/>
          </w:tcPr>
          <w:p>
            <w:pPr>
              <w:jc w:val="center"/>
              <w:rPr>
                <w:rFonts w:hint="eastAsia" w:cs="宋体" w:asciiTheme="minorEastAsia" w:hAnsiTheme="minorEastAsia" w:eastAsiaTheme="minorEastAsia"/>
                <w:sz w:val="24"/>
                <w:szCs w:val="24"/>
              </w:rPr>
            </w:pPr>
            <w:r>
              <w:rPr>
                <w:rFonts w:hint="eastAsia" w:asciiTheme="minorEastAsia" w:hAnsiTheme="minorEastAsia" w:eastAsiaTheme="minorEastAsia"/>
                <w:sz w:val="24"/>
                <w:szCs w:val="24"/>
              </w:rPr>
              <w:t xml:space="preserve">8505</w:t>
            </w:r>
            <w:r/>
          </w:p>
        </w:tc>
        <w:tc>
          <w:tcPr>
            <w:tcBorders>
              <w:left w:val="single" w:color="808080" w:sz="8" w:space="0"/>
              <w:right w:val="single" w:color="808080" w:sz="8" w:space="0"/>
            </w:tcBorders>
            <w:tcW w:w="1559" w:type="dxa"/>
            <w:vAlign w:val="center"/>
            <w:vMerge w:val="continue"/>
            <w:textDirection w:val="lrTb"/>
            <w:noWrap w:val="false"/>
          </w:tcPr>
          <w:p>
            <w:pPr>
              <w:jc w:val="center"/>
              <w:spacing w:line="28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Borders>
              <w:left w:val="single" w:color="808080" w:sz="8" w:space="0"/>
              <w:right w:val="single" w:color="808080" w:sz="8" w:space="0"/>
            </w:tcBorders>
            <w:tcW w:w="1418" w:type="dxa"/>
            <w:vMerge w:val="continue"/>
            <w:textDirection w:val="lrTb"/>
            <w:noWrap w:val="false"/>
          </w:tcPr>
          <w:p>
            <w:pPr>
              <w:jc w:val="center"/>
              <w:spacing w:line="28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r>
        <w:trPr>
          <w:trHeight w:val="705"/>
        </w:trPr>
        <w:tc>
          <w:tcPr>
            <w:tcBorders>
              <w:left w:val="single" w:color="808080" w:sz="8" w:space="0"/>
              <w:right w:val="single" w:color="808080" w:sz="8" w:space="0"/>
            </w:tcBorders>
            <w:tcW w:w="851" w:type="dxa"/>
            <w:vAlign w:val="center"/>
            <w:vMerge w:val="continue"/>
            <w:textDirection w:val="lrTb"/>
            <w:noWrap w:val="false"/>
          </w:tcPr>
          <w:p>
            <w:pPr>
              <w:jc w:val="center"/>
              <w:spacing w:line="28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gridSpan w:val="2"/>
            <w:tcBorders>
              <w:left w:val="single" w:color="808080" w:sz="8" w:space="0"/>
              <w:right w:val="single" w:color="808080" w:sz="8" w:space="0"/>
            </w:tcBorders>
            <w:tcW w:w="1134" w:type="dxa"/>
            <w:vAlign w:val="center"/>
            <w:vMerge w:val="continue"/>
            <w:textDirection w:val="lrTb"/>
            <w:noWrap w:val="false"/>
          </w:tcPr>
          <w:p>
            <w:pPr>
              <w:jc w:val="center"/>
              <w:spacing w:line="28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Borders>
              <w:left w:val="single" w:color="808080" w:sz="8" w:space="0"/>
              <w:right w:val="single" w:color="808080" w:sz="8" w:space="0"/>
            </w:tcBorders>
            <w:tcW w:w="2693" w:type="dxa"/>
            <w:vAlign w:val="center"/>
            <w:textDirection w:val="lrTb"/>
            <w:noWrap w:val="false"/>
          </w:tcPr>
          <w:p>
            <w:pPr>
              <w:jc w:val="center"/>
              <w:rPr>
                <w:rFonts w:hint="eastAsia" w:cs="宋体"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张杨公路东延景观绿化带工程4标段（大城浦界河-妙丰路）</w:t>
            </w:r>
            <w:r/>
          </w:p>
        </w:tc>
        <w:tc>
          <w:tcPr>
            <w:tcBorders>
              <w:top w:val="single" w:color="808080" w:sz="8" w:space="0"/>
              <w:left w:val="single" w:color="808080" w:sz="8" w:space="0"/>
              <w:bottom w:val="single" w:color="808080" w:sz="8" w:space="0"/>
              <w:right w:val="single" w:color="808080" w:sz="8" w:space="0"/>
            </w:tcBorders>
            <w:tcW w:w="1985" w:type="dxa"/>
            <w:vAlign w:val="center"/>
            <w:textDirection w:val="lrTb"/>
            <w:noWrap w:val="false"/>
          </w:tcPr>
          <w:p>
            <w:pPr>
              <w:jc w:val="center"/>
              <w:rPr>
                <w:rFonts w:hint="eastAsia" w:cs="宋体" w:asciiTheme="minorEastAsia" w:hAnsiTheme="minorEastAsia" w:eastAsiaTheme="minorEastAsia"/>
                <w:sz w:val="24"/>
                <w:szCs w:val="24"/>
              </w:rPr>
            </w:pPr>
            <w:r>
              <w:rPr>
                <w:rFonts w:hint="eastAsia" w:asciiTheme="minorEastAsia" w:hAnsiTheme="minorEastAsia" w:eastAsiaTheme="minorEastAsia"/>
                <w:sz w:val="24"/>
                <w:szCs w:val="24"/>
              </w:rPr>
              <w:t xml:space="preserve">177084</w:t>
            </w:r>
            <w:r/>
          </w:p>
        </w:tc>
        <w:tc>
          <w:tcPr>
            <w:tcBorders>
              <w:left w:val="single" w:color="808080" w:sz="8" w:space="0"/>
              <w:right w:val="single" w:color="808080" w:sz="8" w:space="0"/>
            </w:tcBorders>
            <w:tcW w:w="1559" w:type="dxa"/>
            <w:vAlign w:val="center"/>
            <w:vMerge w:val="continue"/>
            <w:textDirection w:val="lrTb"/>
            <w:noWrap w:val="false"/>
          </w:tcPr>
          <w:p>
            <w:pPr>
              <w:jc w:val="center"/>
              <w:spacing w:line="28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Borders>
              <w:left w:val="single" w:color="808080" w:sz="8" w:space="0"/>
              <w:right w:val="single" w:color="808080" w:sz="8" w:space="0"/>
            </w:tcBorders>
            <w:tcW w:w="1418" w:type="dxa"/>
            <w:vMerge w:val="continue"/>
            <w:textDirection w:val="lrTb"/>
            <w:noWrap w:val="false"/>
          </w:tcPr>
          <w:p>
            <w:pPr>
              <w:jc w:val="center"/>
              <w:spacing w:line="28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r>
        <w:trPr>
          <w:trHeight w:val="705"/>
        </w:trPr>
        <w:tc>
          <w:tcPr>
            <w:tcBorders>
              <w:left w:val="single" w:color="808080" w:sz="8" w:space="0"/>
              <w:right w:val="single" w:color="808080" w:sz="8" w:space="0"/>
            </w:tcBorders>
            <w:tcW w:w="851" w:type="dxa"/>
            <w:vAlign w:val="center"/>
            <w:vMerge w:val="continue"/>
            <w:textDirection w:val="lrTb"/>
            <w:noWrap w:val="false"/>
          </w:tcPr>
          <w:p>
            <w:pPr>
              <w:jc w:val="center"/>
              <w:spacing w:line="28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gridSpan w:val="2"/>
            <w:tcBorders>
              <w:left w:val="single" w:color="808080" w:sz="8" w:space="0"/>
              <w:right w:val="single" w:color="808080" w:sz="8" w:space="0"/>
            </w:tcBorders>
            <w:tcW w:w="1134" w:type="dxa"/>
            <w:vAlign w:val="center"/>
            <w:vMerge w:val="continue"/>
            <w:textDirection w:val="lrTb"/>
            <w:noWrap w:val="false"/>
          </w:tcPr>
          <w:p>
            <w:pPr>
              <w:jc w:val="center"/>
              <w:spacing w:line="28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left w:val="single" w:color="808080" w:sz="8" w:space="0"/>
              <w:right w:val="single" w:color="808080" w:sz="8" w:space="0"/>
            </w:tcBorders>
            <w:tcW w:w="2693" w:type="dxa"/>
            <w:vAlign w:val="center"/>
            <w:textDirection w:val="lrTb"/>
            <w:noWrap w:val="false"/>
          </w:tcPr>
          <w:p>
            <w:pPr>
              <w:jc w:val="center"/>
              <w:rPr>
                <w:rFonts w:hint="eastAsia" w:cs="宋体"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张杨公路东延景观绿化带工程4标段隔离带</w:t>
            </w:r>
            <w:r/>
          </w:p>
        </w:tc>
        <w:tc>
          <w:tcPr>
            <w:tcBorders>
              <w:top w:val="single" w:color="808080" w:sz="8" w:space="0"/>
              <w:left w:val="single" w:color="808080" w:sz="8" w:space="0"/>
              <w:bottom w:val="single" w:color="808080" w:sz="8" w:space="0"/>
              <w:right w:val="single" w:color="808080" w:sz="8" w:space="0"/>
            </w:tcBorders>
            <w:tcW w:w="1985" w:type="dxa"/>
            <w:vAlign w:val="center"/>
            <w:textDirection w:val="lrTb"/>
            <w:noWrap w:val="false"/>
          </w:tcPr>
          <w:p>
            <w:pPr>
              <w:jc w:val="center"/>
              <w:rPr>
                <w:rFonts w:hint="eastAsia" w:cs="宋体" w:asciiTheme="minorEastAsia" w:hAnsiTheme="minorEastAsia" w:eastAsiaTheme="minorEastAsia"/>
                <w:sz w:val="24"/>
                <w:szCs w:val="24"/>
              </w:rPr>
            </w:pPr>
            <w:r>
              <w:rPr>
                <w:rFonts w:hint="eastAsia" w:asciiTheme="minorEastAsia" w:hAnsiTheme="minorEastAsia" w:eastAsiaTheme="minorEastAsia"/>
                <w:sz w:val="24"/>
                <w:szCs w:val="24"/>
              </w:rPr>
              <w:t xml:space="preserve">8266</w:t>
            </w:r>
            <w:r/>
          </w:p>
        </w:tc>
        <w:tc>
          <w:tcPr>
            <w:tcBorders>
              <w:left w:val="single" w:color="808080" w:sz="8" w:space="0"/>
              <w:right w:val="single" w:color="808080" w:sz="8" w:space="0"/>
            </w:tcBorders>
            <w:tcW w:w="1559" w:type="dxa"/>
            <w:vAlign w:val="center"/>
            <w:vMerge w:val="continue"/>
            <w:textDirection w:val="lrTb"/>
            <w:noWrap w:val="false"/>
          </w:tcPr>
          <w:p>
            <w:pPr>
              <w:jc w:val="center"/>
              <w:spacing w:line="28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Borders>
              <w:left w:val="single" w:color="808080" w:sz="8" w:space="0"/>
              <w:right w:val="single" w:color="808080" w:sz="8" w:space="0"/>
            </w:tcBorders>
            <w:tcW w:w="1418" w:type="dxa"/>
            <w:vMerge w:val="continue"/>
            <w:textDirection w:val="lrTb"/>
            <w:noWrap w:val="false"/>
          </w:tcPr>
          <w:p>
            <w:pPr>
              <w:jc w:val="center"/>
              <w:spacing w:line="28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r>
        <w:trPr>
          <w:trHeight w:val="705"/>
        </w:trPr>
        <w:tc>
          <w:tcPr>
            <w:tcBorders>
              <w:left w:val="single" w:color="808080" w:sz="8" w:space="0"/>
              <w:right w:val="single" w:color="808080" w:sz="8" w:space="0"/>
            </w:tcBorders>
            <w:tcW w:w="851" w:type="dxa"/>
            <w:vAlign w:val="center"/>
            <w:vMerge w:val="continue"/>
            <w:textDirection w:val="lrTb"/>
            <w:noWrap w:val="false"/>
          </w:tcPr>
          <w:p>
            <w:pPr>
              <w:jc w:val="center"/>
              <w:spacing w:line="28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gridSpan w:val="2"/>
            <w:tcBorders>
              <w:left w:val="single" w:color="808080" w:sz="8" w:space="0"/>
              <w:right w:val="single" w:color="808080" w:sz="8" w:space="0"/>
            </w:tcBorders>
            <w:tcW w:w="1134" w:type="dxa"/>
            <w:vAlign w:val="center"/>
            <w:vMerge w:val="continue"/>
            <w:textDirection w:val="lrTb"/>
            <w:noWrap w:val="false"/>
          </w:tcPr>
          <w:p>
            <w:pPr>
              <w:jc w:val="center"/>
              <w:spacing w:line="28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left w:val="single" w:color="808080" w:sz="8" w:space="0"/>
              <w:right w:val="single" w:color="808080" w:sz="8" w:space="0"/>
            </w:tcBorders>
            <w:tcW w:w="2693" w:type="dxa"/>
            <w:vAlign w:val="center"/>
            <w:textDirection w:val="lrTb"/>
            <w:noWrap w:val="false"/>
          </w:tcPr>
          <w:p>
            <w:pPr>
              <w:jc w:val="center"/>
              <w:rPr>
                <w:rFonts w:hint="eastAsia" w:cs="宋体"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张杨公路东延景观绿化带工程5标段（妙丰路-常熟交界）</w:t>
            </w:r>
            <w:r/>
          </w:p>
        </w:tc>
        <w:tc>
          <w:tcPr>
            <w:tcBorders>
              <w:top w:val="single" w:color="808080" w:sz="8" w:space="0"/>
              <w:left w:val="single" w:color="808080" w:sz="8" w:space="0"/>
              <w:bottom w:val="single" w:color="808080" w:sz="8" w:space="0"/>
              <w:right w:val="single" w:color="808080" w:sz="8" w:space="0"/>
            </w:tcBorders>
            <w:tcW w:w="1985" w:type="dxa"/>
            <w:vAlign w:val="center"/>
            <w:textDirection w:val="lrTb"/>
            <w:noWrap w:val="false"/>
          </w:tcPr>
          <w:p>
            <w:pPr>
              <w:jc w:val="center"/>
              <w:rPr>
                <w:rFonts w:hint="eastAsia" w:cs="宋体" w:asciiTheme="minorEastAsia" w:hAnsiTheme="minorEastAsia" w:eastAsiaTheme="minorEastAsia"/>
                <w:sz w:val="24"/>
                <w:szCs w:val="24"/>
              </w:rPr>
            </w:pPr>
            <w:r>
              <w:rPr>
                <w:rFonts w:hint="eastAsia" w:asciiTheme="minorEastAsia" w:hAnsiTheme="minorEastAsia" w:eastAsiaTheme="minorEastAsia"/>
                <w:sz w:val="24"/>
                <w:szCs w:val="24"/>
              </w:rPr>
              <w:t xml:space="preserve">227615</w:t>
            </w:r>
            <w:r/>
          </w:p>
        </w:tc>
        <w:tc>
          <w:tcPr>
            <w:tcBorders>
              <w:left w:val="single" w:color="808080" w:sz="8" w:space="0"/>
              <w:right w:val="single" w:color="808080" w:sz="8" w:space="0"/>
            </w:tcBorders>
            <w:tcW w:w="1559" w:type="dxa"/>
            <w:vAlign w:val="center"/>
            <w:vMerge w:val="continue"/>
            <w:textDirection w:val="lrTb"/>
            <w:noWrap w:val="false"/>
          </w:tcPr>
          <w:p>
            <w:pPr>
              <w:jc w:val="center"/>
              <w:spacing w:line="28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Borders>
              <w:left w:val="single" w:color="808080" w:sz="8" w:space="0"/>
              <w:right w:val="single" w:color="808080" w:sz="8" w:space="0"/>
            </w:tcBorders>
            <w:tcW w:w="1418" w:type="dxa"/>
            <w:vMerge w:val="continue"/>
            <w:textDirection w:val="lrTb"/>
            <w:noWrap w:val="false"/>
          </w:tcPr>
          <w:p>
            <w:pPr>
              <w:jc w:val="center"/>
              <w:spacing w:line="28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r>
        <w:trPr>
          <w:trHeight w:val="705"/>
        </w:trPr>
        <w:tc>
          <w:tcPr>
            <w:tcBorders>
              <w:left w:val="single" w:color="808080" w:sz="8" w:space="0"/>
              <w:right w:val="single" w:color="808080" w:sz="8" w:space="0"/>
            </w:tcBorders>
            <w:tcW w:w="851" w:type="dxa"/>
            <w:vAlign w:val="center"/>
            <w:vMerge w:val="continue"/>
            <w:textDirection w:val="lrTb"/>
            <w:noWrap w:val="false"/>
          </w:tcPr>
          <w:p>
            <w:pPr>
              <w:jc w:val="center"/>
              <w:spacing w:line="28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gridSpan w:val="2"/>
            <w:tcBorders>
              <w:left w:val="single" w:color="808080" w:sz="8" w:space="0"/>
              <w:right w:val="single" w:color="808080" w:sz="8" w:space="0"/>
            </w:tcBorders>
            <w:tcW w:w="1134" w:type="dxa"/>
            <w:vAlign w:val="center"/>
            <w:vMerge w:val="continue"/>
            <w:textDirection w:val="lrTb"/>
            <w:noWrap w:val="false"/>
          </w:tcPr>
          <w:p>
            <w:pPr>
              <w:jc w:val="center"/>
              <w:spacing w:line="28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left w:val="single" w:color="808080" w:sz="8" w:space="0"/>
              <w:right w:val="single" w:color="808080" w:sz="8" w:space="0"/>
            </w:tcBorders>
            <w:tcW w:w="2693" w:type="dxa"/>
            <w:vAlign w:val="center"/>
            <w:textDirection w:val="lrTb"/>
            <w:noWrap w:val="false"/>
          </w:tcPr>
          <w:p>
            <w:pPr>
              <w:jc w:val="center"/>
              <w:rPr>
                <w:rFonts w:hint="eastAsia" w:cs="宋体"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张杨公路东延景观绿化带工程5标段隔离带</w:t>
            </w:r>
            <w:r/>
          </w:p>
        </w:tc>
        <w:tc>
          <w:tcPr>
            <w:tcBorders>
              <w:top w:val="single" w:color="808080" w:sz="8" w:space="0"/>
              <w:left w:val="single" w:color="808080" w:sz="8" w:space="0"/>
              <w:bottom w:val="single" w:color="808080" w:sz="8" w:space="0"/>
              <w:right w:val="single" w:color="808080" w:sz="8" w:space="0"/>
            </w:tcBorders>
            <w:tcW w:w="1985" w:type="dxa"/>
            <w:vAlign w:val="center"/>
            <w:textDirection w:val="lrTb"/>
            <w:noWrap w:val="false"/>
          </w:tcPr>
          <w:p>
            <w:pPr>
              <w:jc w:val="center"/>
              <w:rPr>
                <w:rFonts w:hint="eastAsia" w:cs="宋体" w:asciiTheme="minorEastAsia" w:hAnsiTheme="minorEastAsia" w:eastAsiaTheme="minorEastAsia"/>
                <w:sz w:val="24"/>
                <w:szCs w:val="24"/>
              </w:rPr>
            </w:pPr>
            <w:r>
              <w:rPr>
                <w:rFonts w:hint="eastAsia" w:asciiTheme="minorEastAsia" w:hAnsiTheme="minorEastAsia" w:eastAsiaTheme="minorEastAsia"/>
                <w:sz w:val="24"/>
                <w:szCs w:val="24"/>
              </w:rPr>
              <w:t xml:space="preserve">7443</w:t>
            </w:r>
            <w:r/>
          </w:p>
        </w:tc>
        <w:tc>
          <w:tcPr>
            <w:tcBorders>
              <w:left w:val="single" w:color="808080" w:sz="8" w:space="0"/>
              <w:right w:val="single" w:color="808080" w:sz="8" w:space="0"/>
            </w:tcBorders>
            <w:tcW w:w="1559" w:type="dxa"/>
            <w:vAlign w:val="center"/>
            <w:vMerge w:val="continue"/>
            <w:textDirection w:val="lrTb"/>
            <w:noWrap w:val="false"/>
          </w:tcPr>
          <w:p>
            <w:pPr>
              <w:jc w:val="center"/>
              <w:spacing w:line="28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Borders>
              <w:left w:val="single" w:color="808080" w:sz="8" w:space="0"/>
              <w:right w:val="single" w:color="808080" w:sz="8" w:space="0"/>
            </w:tcBorders>
            <w:tcW w:w="1418" w:type="dxa"/>
            <w:vMerge w:val="continue"/>
            <w:textDirection w:val="lrTb"/>
            <w:noWrap w:val="false"/>
          </w:tcPr>
          <w:p>
            <w:pPr>
              <w:jc w:val="center"/>
              <w:spacing w:line="28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r>
        <w:trPr>
          <w:trHeight w:val="705"/>
        </w:trPr>
        <w:tc>
          <w:tcPr>
            <w:tcBorders>
              <w:left w:val="single" w:color="808080" w:sz="8" w:space="0"/>
              <w:right w:val="single" w:color="808080" w:sz="8" w:space="0"/>
            </w:tcBorders>
            <w:tcW w:w="851" w:type="dxa"/>
            <w:vAlign w:val="center"/>
            <w:vMerge w:val="continue"/>
            <w:textDirection w:val="lrTb"/>
            <w:noWrap w:val="false"/>
          </w:tcPr>
          <w:p>
            <w:pPr>
              <w:jc w:val="center"/>
              <w:spacing w:line="28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gridSpan w:val="2"/>
            <w:tcBorders>
              <w:left w:val="single" w:color="808080" w:sz="8" w:space="0"/>
              <w:right w:val="single" w:color="808080" w:sz="8" w:space="0"/>
            </w:tcBorders>
            <w:tcW w:w="1134" w:type="dxa"/>
            <w:vAlign w:val="center"/>
            <w:vMerge w:val="continue"/>
            <w:textDirection w:val="lrTb"/>
            <w:noWrap w:val="false"/>
          </w:tcPr>
          <w:p>
            <w:pPr>
              <w:jc w:val="center"/>
              <w:spacing w:line="28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left w:val="single" w:color="808080" w:sz="8" w:space="0"/>
              <w:right w:val="single" w:color="808080" w:sz="8" w:space="0"/>
            </w:tcBorders>
            <w:tcW w:w="2693" w:type="dxa"/>
            <w:vAlign w:val="center"/>
            <w:textDirection w:val="lrTb"/>
            <w:noWrap w:val="false"/>
          </w:tcPr>
          <w:p>
            <w:pPr>
              <w:jc w:val="center"/>
              <w:rPr>
                <w:rFonts w:hint="eastAsia" w:cs="宋体"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张杨公路东延常熟交界</w:t>
            </w:r>
            <w:r/>
          </w:p>
        </w:tc>
        <w:tc>
          <w:tcPr>
            <w:tcBorders>
              <w:top w:val="single" w:color="808080" w:sz="8" w:space="0"/>
              <w:left w:val="single" w:color="808080" w:sz="8" w:space="0"/>
              <w:bottom w:val="single" w:color="808080" w:sz="8" w:space="0"/>
              <w:right w:val="single" w:color="808080" w:sz="8" w:space="0"/>
            </w:tcBorders>
            <w:tcW w:w="1985" w:type="dxa"/>
            <w:vAlign w:val="center"/>
            <w:textDirection w:val="lrTb"/>
            <w:noWrap w:val="false"/>
          </w:tcPr>
          <w:p>
            <w:pPr>
              <w:jc w:val="center"/>
              <w:rPr>
                <w:rFonts w:hint="eastAsia" w:cs="宋体" w:asciiTheme="minorEastAsia" w:hAnsiTheme="minorEastAsia" w:eastAsiaTheme="minorEastAsia"/>
                <w:sz w:val="24"/>
                <w:szCs w:val="24"/>
              </w:rPr>
            </w:pPr>
            <w:r>
              <w:rPr>
                <w:rFonts w:hint="eastAsia" w:asciiTheme="minorEastAsia" w:hAnsiTheme="minorEastAsia" w:eastAsiaTheme="minorEastAsia"/>
                <w:sz w:val="24"/>
                <w:szCs w:val="24"/>
              </w:rPr>
              <w:t xml:space="preserve">16394</w:t>
            </w:r>
            <w:r/>
          </w:p>
        </w:tc>
        <w:tc>
          <w:tcPr>
            <w:tcBorders>
              <w:left w:val="single" w:color="808080" w:sz="8" w:space="0"/>
              <w:right w:val="single" w:color="808080" w:sz="8" w:space="0"/>
            </w:tcBorders>
            <w:tcW w:w="1559" w:type="dxa"/>
            <w:vAlign w:val="center"/>
            <w:vMerge w:val="continue"/>
            <w:textDirection w:val="lrTb"/>
            <w:noWrap w:val="false"/>
          </w:tcPr>
          <w:p>
            <w:pPr>
              <w:jc w:val="center"/>
              <w:spacing w:line="28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Borders>
              <w:left w:val="single" w:color="808080" w:sz="8" w:space="0"/>
              <w:right w:val="single" w:color="808080" w:sz="8" w:space="0"/>
            </w:tcBorders>
            <w:tcW w:w="1418" w:type="dxa"/>
            <w:vMerge w:val="continue"/>
            <w:textDirection w:val="lrTb"/>
            <w:noWrap w:val="false"/>
          </w:tcPr>
          <w:p>
            <w:pPr>
              <w:jc w:val="center"/>
              <w:spacing w:line="28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r>
        <w:trPr>
          <w:trHeight w:val="705"/>
        </w:trPr>
        <w:tc>
          <w:tcPr>
            <w:tcBorders>
              <w:left w:val="single" w:color="808080" w:sz="8" w:space="0"/>
              <w:right w:val="single" w:color="808080" w:sz="8" w:space="0"/>
            </w:tcBorders>
            <w:tcW w:w="851" w:type="dxa"/>
            <w:vAlign w:val="center"/>
            <w:vMerge w:val="continue"/>
            <w:textDirection w:val="lrTb"/>
            <w:noWrap w:val="false"/>
          </w:tcPr>
          <w:p>
            <w:pPr>
              <w:jc w:val="center"/>
              <w:spacing w:line="28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gridSpan w:val="2"/>
            <w:tcBorders>
              <w:left w:val="single" w:color="808080" w:sz="8" w:space="0"/>
              <w:right w:val="single" w:color="808080" w:sz="8" w:space="0"/>
            </w:tcBorders>
            <w:tcW w:w="1134" w:type="dxa"/>
            <w:vAlign w:val="center"/>
            <w:vMerge w:val="continue"/>
            <w:textDirection w:val="lrTb"/>
            <w:noWrap w:val="false"/>
          </w:tcPr>
          <w:p>
            <w:pPr>
              <w:jc w:val="center"/>
              <w:spacing w:line="28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left w:val="single" w:color="808080" w:sz="8" w:space="0"/>
              <w:right w:val="single" w:color="808080" w:sz="8" w:space="0"/>
            </w:tcBorders>
            <w:tcW w:w="2693" w:type="dxa"/>
            <w:vAlign w:val="center"/>
            <w:textDirection w:val="lrTb"/>
            <w:noWrap w:val="false"/>
          </w:tcPr>
          <w:p>
            <w:pPr>
              <w:jc w:val="center"/>
              <w:rPr>
                <w:rFonts w:hint="eastAsia" w:cs="宋体" w:asciiTheme="minorEastAsia" w:hAnsiTheme="minorEastAsia" w:eastAsiaTheme="minorEastAsia"/>
                <w:sz w:val="24"/>
                <w:szCs w:val="24"/>
              </w:rPr>
            </w:pPr>
            <w:r>
              <w:rPr>
                <w:rFonts w:hint="eastAsia" w:asciiTheme="minorEastAsia" w:hAnsiTheme="minorEastAsia" w:eastAsiaTheme="minorEastAsia"/>
                <w:sz w:val="24"/>
                <w:szCs w:val="24"/>
              </w:rPr>
              <w:t xml:space="preserve">张杨公路西旸桥护坡</w:t>
            </w:r>
            <w:r/>
          </w:p>
        </w:tc>
        <w:tc>
          <w:tcPr>
            <w:tcBorders>
              <w:top w:val="single" w:color="808080" w:sz="8" w:space="0"/>
              <w:left w:val="single" w:color="808080" w:sz="8" w:space="0"/>
              <w:bottom w:val="single" w:color="808080" w:sz="8" w:space="0"/>
              <w:right w:val="single" w:color="808080" w:sz="8" w:space="0"/>
            </w:tcBorders>
            <w:tcW w:w="1985" w:type="dxa"/>
            <w:vAlign w:val="center"/>
            <w:textDirection w:val="lrTb"/>
            <w:noWrap w:val="false"/>
          </w:tcPr>
          <w:p>
            <w:pPr>
              <w:jc w:val="center"/>
              <w:rPr>
                <w:rFonts w:hint="eastAsia" w:cs="宋体" w:asciiTheme="minorEastAsia" w:hAnsiTheme="minorEastAsia" w:eastAsiaTheme="minorEastAsia"/>
                <w:sz w:val="24"/>
                <w:szCs w:val="24"/>
              </w:rPr>
            </w:pPr>
            <w:r>
              <w:rPr>
                <w:rFonts w:hint="eastAsia" w:asciiTheme="minorEastAsia" w:hAnsiTheme="minorEastAsia" w:eastAsiaTheme="minorEastAsia"/>
                <w:sz w:val="24"/>
                <w:szCs w:val="24"/>
              </w:rPr>
              <w:t xml:space="preserve">3000</w:t>
            </w:r>
            <w:r/>
          </w:p>
        </w:tc>
        <w:tc>
          <w:tcPr>
            <w:tcBorders>
              <w:left w:val="single" w:color="808080" w:sz="8" w:space="0"/>
              <w:bottom w:val="single" w:color="808080" w:sz="8" w:space="0"/>
              <w:right w:val="single" w:color="808080" w:sz="8" w:space="0"/>
            </w:tcBorders>
            <w:tcW w:w="1559" w:type="dxa"/>
            <w:vAlign w:val="center"/>
            <w:vMerge w:val="continue"/>
            <w:textDirection w:val="lrTb"/>
            <w:noWrap w:val="false"/>
          </w:tcPr>
          <w:p>
            <w:pPr>
              <w:jc w:val="center"/>
              <w:spacing w:line="28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Borders>
              <w:left w:val="single" w:color="808080" w:sz="8" w:space="0"/>
              <w:right w:val="single" w:color="808080" w:sz="8" w:space="0"/>
            </w:tcBorders>
            <w:tcW w:w="1418" w:type="dxa"/>
            <w:vMerge w:val="continue"/>
            <w:textDirection w:val="lrTb"/>
            <w:noWrap w:val="false"/>
          </w:tcPr>
          <w:p>
            <w:pPr>
              <w:jc w:val="center"/>
              <w:spacing w:line="28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r>
        <w:trPr>
          <w:trHeight w:val="493"/>
        </w:trPr>
        <w:tc>
          <w:tcPr>
            <w:gridSpan w:val="4"/>
            <w:tcBorders>
              <w:left w:val="single" w:color="808080" w:sz="8" w:space="0"/>
              <w:right w:val="single" w:color="808080" w:sz="8" w:space="0"/>
            </w:tcBorders>
            <w:tcW w:w="4678" w:type="dxa"/>
            <w:vAlign w:val="center"/>
            <w:textDirection w:val="lrTb"/>
            <w:noWrap w:val="false"/>
          </w:tcPr>
          <w:p>
            <w:pPr>
              <w:jc w:val="center"/>
              <w:spacing w:line="280" w:lineRule="exact"/>
              <w:rPr>
                <w:rFonts w:hint="eastAsia" w:asciiTheme="minorEastAsia" w:hAnsiTheme="minorEastAsia" w:eastAsiaTheme="minorEastAsia"/>
                <w:b/>
                <w:sz w:val="24"/>
                <w:szCs w:val="24"/>
              </w:rPr>
            </w:pPr>
            <w:r>
              <w:rPr>
                <w:rFonts w:hint="eastAsia" w:asciiTheme="minorEastAsia" w:hAnsiTheme="minorEastAsia" w:eastAsiaTheme="minorEastAsia"/>
                <w:b/>
                <w:sz w:val="24"/>
                <w:szCs w:val="24"/>
              </w:rPr>
              <w:t xml:space="preserve">合计</w:t>
            </w:r>
            <w:r/>
          </w:p>
        </w:tc>
        <w:tc>
          <w:tcPr>
            <w:tcBorders>
              <w:top w:val="single" w:color="808080" w:sz="8" w:space="0"/>
              <w:left w:val="single" w:color="808080" w:sz="8" w:space="0"/>
              <w:bottom w:val="single" w:color="808080" w:sz="8" w:space="0"/>
              <w:right w:val="single" w:color="808080" w:sz="8" w:space="0"/>
            </w:tcBorders>
            <w:tcW w:w="1985" w:type="dxa"/>
            <w:vAlign w:val="center"/>
            <w:textDirection w:val="lrTb"/>
            <w:noWrap w:val="false"/>
          </w:tcPr>
          <w:p>
            <w:pPr>
              <w:jc w:val="center"/>
              <w:spacing w:line="280" w:lineRule="exact"/>
              <w:rPr>
                <w:rFonts w:hint="eastAsia" w:cs="宋体" w:asciiTheme="minorEastAsia" w:hAnsiTheme="minorEastAsia" w:eastAsiaTheme="minorEastAsia"/>
                <w:b/>
                <w:sz w:val="24"/>
                <w:szCs w:val="24"/>
              </w:rPr>
            </w:pPr>
            <w:r>
              <w:rPr>
                <w:rFonts w:hint="eastAsia" w:cs="宋体" w:asciiTheme="minorEastAsia" w:hAnsiTheme="minorEastAsia" w:eastAsiaTheme="minorEastAsia"/>
                <w:b/>
                <w:sz w:val="24"/>
                <w:szCs w:val="24"/>
              </w:rPr>
              <w:t xml:space="preserve">616149</w:t>
            </w:r>
            <w:r/>
          </w:p>
        </w:tc>
        <w:tc>
          <w:tcPr>
            <w:tcBorders>
              <w:left w:val="single" w:color="808080" w:sz="8" w:space="0"/>
              <w:bottom w:val="single" w:color="808080" w:sz="8" w:space="0"/>
              <w:right w:val="single" w:color="808080" w:sz="8" w:space="0"/>
            </w:tcBorders>
            <w:tcW w:w="1559" w:type="dxa"/>
            <w:vAlign w:val="center"/>
            <w:textDirection w:val="lrTb"/>
            <w:noWrap w:val="false"/>
          </w:tcPr>
          <w:p>
            <w:pPr>
              <w:jc w:val="center"/>
              <w:spacing w:line="28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Borders>
              <w:left w:val="single" w:color="808080" w:sz="8" w:space="0"/>
              <w:right w:val="single" w:color="808080" w:sz="8" w:space="0"/>
            </w:tcBorders>
            <w:tcW w:w="1418" w:type="dxa"/>
            <w:vMerge w:val="continue"/>
            <w:textDirection w:val="lrTb"/>
            <w:noWrap w:val="false"/>
          </w:tcPr>
          <w:p>
            <w:pPr>
              <w:jc w:val="center"/>
              <w:spacing w:line="28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r>
        <w:trPr>
          <w:trHeight w:val="705"/>
        </w:trPr>
        <w:tc>
          <w:tcPr>
            <w:tcBorders>
              <w:left w:val="single" w:color="808080" w:sz="8" w:space="0"/>
              <w:right w:val="single" w:color="808080" w:sz="8" w:space="0"/>
            </w:tcBorders>
            <w:tcW w:w="851" w:type="dxa"/>
            <w:vAlign w:val="center"/>
            <w:vMerge w:val="restart"/>
            <w:textDirection w:val="lrTb"/>
            <w:noWrap w:val="false"/>
          </w:tcPr>
          <w:p>
            <w:pPr>
              <w:jc w:val="center"/>
              <w:spacing w:line="28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6 标段</w:t>
            </w:r>
            <w:r/>
          </w:p>
        </w:tc>
        <w:tc>
          <w:tcPr>
            <w:gridSpan w:val="2"/>
            <w:tcBorders>
              <w:left w:val="single" w:color="808080" w:sz="8" w:space="0"/>
              <w:right w:val="single" w:color="808080" w:sz="8" w:space="0"/>
            </w:tcBorders>
            <w:tcW w:w="1134" w:type="dxa"/>
            <w:vAlign w:val="center"/>
            <w:vMerge w:val="restart"/>
            <w:textDirection w:val="lrTb"/>
            <w:noWrap w:val="false"/>
          </w:tcPr>
          <w:p>
            <w:pPr>
              <w:jc w:val="center"/>
              <w:spacing w:line="28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绿地</w:t>
            </w:r>
            <w:r/>
          </w:p>
        </w:tc>
        <w:tc>
          <w:tcPr>
            <w:tcBorders>
              <w:left w:val="single" w:color="808080" w:sz="8" w:space="0"/>
              <w:right w:val="single" w:color="808080" w:sz="8" w:space="0"/>
            </w:tcBorders>
            <w:tcW w:w="2693" w:type="dxa"/>
            <w:vAlign w:val="center"/>
            <w:textDirection w:val="lrTb"/>
            <w:noWrap w:val="false"/>
          </w:tcPr>
          <w:p>
            <w:pPr>
              <w:jc w:val="center"/>
              <w:rPr>
                <w:rFonts w:hint="eastAsia" w:cs="宋体"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苏虞张（锡张互通-西塘路）两侧绿地（含中央隔离带、两侧隔离带、桥梁护坡）</w:t>
            </w:r>
            <w:r/>
          </w:p>
        </w:tc>
        <w:tc>
          <w:tcPr>
            <w:tcBorders>
              <w:top w:val="single" w:color="808080" w:sz="8" w:space="0"/>
              <w:left w:val="single" w:color="808080" w:sz="8" w:space="0"/>
              <w:bottom w:val="single" w:color="808080" w:sz="8" w:space="0"/>
              <w:right w:val="single" w:color="808080" w:sz="8" w:space="0"/>
            </w:tcBorders>
            <w:tcW w:w="1985" w:type="dxa"/>
            <w:vAlign w:val="center"/>
            <w:textDirection w:val="lrTb"/>
            <w:noWrap w:val="false"/>
          </w:tcPr>
          <w:p>
            <w:pPr>
              <w:jc w:val="center"/>
              <w:rPr>
                <w:rFonts w:hint="eastAsia" w:cs="宋体" w:asciiTheme="minorEastAsia" w:hAnsiTheme="minorEastAsia" w:eastAsiaTheme="minorEastAsia"/>
                <w:sz w:val="24"/>
                <w:szCs w:val="24"/>
              </w:rPr>
            </w:pPr>
            <w:r>
              <w:rPr>
                <w:rFonts w:hint="eastAsia" w:asciiTheme="minorEastAsia" w:hAnsiTheme="minorEastAsia" w:eastAsiaTheme="minorEastAsia"/>
                <w:sz w:val="24"/>
                <w:szCs w:val="24"/>
              </w:rPr>
              <w:t xml:space="preserve">301685</w:t>
            </w:r>
            <w:r/>
          </w:p>
        </w:tc>
        <w:tc>
          <w:tcPr>
            <w:tcBorders>
              <w:left w:val="single" w:color="808080" w:sz="8" w:space="0"/>
              <w:right w:val="single" w:color="808080" w:sz="8" w:space="0"/>
            </w:tcBorders>
            <w:tcW w:w="1559" w:type="dxa"/>
            <w:vAlign w:val="center"/>
            <w:vMerge w:val="restart"/>
            <w:textDirection w:val="lrTb"/>
            <w:noWrap w:val="false"/>
          </w:tcPr>
          <w:p>
            <w:pPr>
              <w:jc w:val="center"/>
              <w:spacing w:line="280" w:lineRule="exact"/>
              <w:rPr>
                <w:rFonts w:hint="eastAsia"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xml:space="preserve">景观道路</w:t>
            </w:r>
            <w:r/>
          </w:p>
        </w:tc>
        <w:tc>
          <w:tcPr>
            <w:tcBorders>
              <w:left w:val="single" w:color="808080" w:sz="8" w:space="0"/>
              <w:right w:val="single" w:color="808080" w:sz="8" w:space="0"/>
            </w:tcBorders>
            <w:tcW w:w="1418" w:type="dxa"/>
            <w:vAlign w:val="center"/>
            <w:vMerge w:val="restart"/>
            <w:textDirection w:val="lrTb"/>
            <w:noWrap w:val="false"/>
          </w:tcPr>
          <w:p>
            <w:pPr>
              <w:jc w:val="center"/>
              <w:spacing w:line="28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306.1783</w:t>
            </w:r>
            <w:r/>
          </w:p>
        </w:tc>
      </w:tr>
      <w:tr>
        <w:trPr>
          <w:trHeight w:val="705"/>
        </w:trPr>
        <w:tc>
          <w:tcPr>
            <w:tcBorders>
              <w:left w:val="single" w:color="808080" w:sz="8" w:space="0"/>
              <w:right w:val="single" w:color="808080" w:sz="8" w:space="0"/>
            </w:tcBorders>
            <w:tcW w:w="851" w:type="dxa"/>
            <w:vAlign w:val="center"/>
            <w:vMerge w:val="continue"/>
            <w:textDirection w:val="lrTb"/>
            <w:noWrap w:val="false"/>
          </w:tcPr>
          <w:p>
            <w:pPr>
              <w:jc w:val="center"/>
              <w:spacing w:line="28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gridSpan w:val="2"/>
            <w:tcBorders>
              <w:left w:val="single" w:color="808080" w:sz="8" w:space="0"/>
              <w:right w:val="single" w:color="808080" w:sz="8" w:space="0"/>
            </w:tcBorders>
            <w:tcW w:w="1134" w:type="dxa"/>
            <w:vAlign w:val="center"/>
            <w:vMerge w:val="continue"/>
            <w:textDirection w:val="lrTb"/>
            <w:noWrap w:val="false"/>
          </w:tcPr>
          <w:p>
            <w:pPr>
              <w:jc w:val="center"/>
              <w:spacing w:line="28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left w:val="single" w:color="808080" w:sz="8" w:space="0"/>
              <w:right w:val="single" w:color="808080" w:sz="8" w:space="0"/>
            </w:tcBorders>
            <w:tcW w:w="2693" w:type="dxa"/>
            <w:vAlign w:val="center"/>
            <w:textDirection w:val="lrTb"/>
            <w:noWrap w:val="false"/>
          </w:tcPr>
          <w:p>
            <w:pPr>
              <w:jc w:val="center"/>
              <w:rPr>
                <w:rFonts w:hint="eastAsia" w:cs="宋体"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苏虞张（西塘路-凤凰大道）两侧绿地（含隔离带）</w:t>
            </w:r>
            <w:r/>
          </w:p>
        </w:tc>
        <w:tc>
          <w:tcPr>
            <w:tcBorders>
              <w:top w:val="single" w:color="808080" w:sz="8" w:space="0"/>
              <w:left w:val="single" w:color="808080" w:sz="8" w:space="0"/>
              <w:bottom w:val="single" w:color="808080" w:sz="8" w:space="0"/>
              <w:right w:val="single" w:color="808080" w:sz="8" w:space="0"/>
            </w:tcBorders>
            <w:tcW w:w="1985" w:type="dxa"/>
            <w:vAlign w:val="center"/>
            <w:textDirection w:val="lrTb"/>
            <w:noWrap w:val="false"/>
          </w:tcPr>
          <w:p>
            <w:pPr>
              <w:jc w:val="center"/>
              <w:rPr>
                <w:rFonts w:hint="eastAsia" w:cs="宋体" w:asciiTheme="minorEastAsia" w:hAnsiTheme="minorEastAsia" w:eastAsiaTheme="minorEastAsia"/>
                <w:sz w:val="24"/>
                <w:szCs w:val="24"/>
              </w:rPr>
            </w:pPr>
            <w:r>
              <w:rPr>
                <w:rFonts w:hint="eastAsia" w:asciiTheme="minorEastAsia" w:hAnsiTheme="minorEastAsia" w:eastAsiaTheme="minorEastAsia"/>
                <w:sz w:val="24"/>
                <w:szCs w:val="24"/>
              </w:rPr>
              <w:t xml:space="preserve">166296</w:t>
            </w:r>
            <w:r/>
          </w:p>
        </w:tc>
        <w:tc>
          <w:tcPr>
            <w:tcBorders>
              <w:left w:val="single" w:color="808080" w:sz="8" w:space="0"/>
              <w:right w:val="single" w:color="808080" w:sz="8" w:space="0"/>
            </w:tcBorders>
            <w:tcW w:w="1559" w:type="dxa"/>
            <w:vAlign w:val="center"/>
            <w:vMerge w:val="continue"/>
            <w:textDirection w:val="lrTb"/>
            <w:noWrap w:val="false"/>
          </w:tcPr>
          <w:p>
            <w:pPr>
              <w:jc w:val="center"/>
              <w:spacing w:line="28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Borders>
              <w:left w:val="single" w:color="808080" w:sz="8" w:space="0"/>
              <w:right w:val="single" w:color="808080" w:sz="8" w:space="0"/>
            </w:tcBorders>
            <w:tcW w:w="1418" w:type="dxa"/>
            <w:vMerge w:val="continue"/>
            <w:textDirection w:val="lrTb"/>
            <w:noWrap w:val="false"/>
          </w:tcPr>
          <w:p>
            <w:pPr>
              <w:jc w:val="center"/>
              <w:spacing w:line="28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r>
        <w:trPr>
          <w:trHeight w:val="705"/>
        </w:trPr>
        <w:tc>
          <w:tcPr>
            <w:tcBorders>
              <w:left w:val="single" w:color="808080" w:sz="8" w:space="0"/>
              <w:right w:val="single" w:color="808080" w:sz="8" w:space="0"/>
            </w:tcBorders>
            <w:tcW w:w="851" w:type="dxa"/>
            <w:vAlign w:val="center"/>
            <w:vMerge w:val="continue"/>
            <w:textDirection w:val="lrTb"/>
            <w:noWrap w:val="false"/>
          </w:tcPr>
          <w:p>
            <w:pPr>
              <w:jc w:val="center"/>
              <w:spacing w:line="28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gridSpan w:val="2"/>
            <w:tcBorders>
              <w:left w:val="single" w:color="808080" w:sz="8" w:space="0"/>
              <w:right w:val="single" w:color="808080" w:sz="8" w:space="0"/>
            </w:tcBorders>
            <w:tcW w:w="1134" w:type="dxa"/>
            <w:vAlign w:val="center"/>
            <w:vMerge w:val="continue"/>
            <w:textDirection w:val="lrTb"/>
            <w:noWrap w:val="false"/>
          </w:tcPr>
          <w:p>
            <w:pPr>
              <w:jc w:val="center"/>
              <w:spacing w:line="28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left w:val="single" w:color="808080" w:sz="8" w:space="0"/>
              <w:right w:val="single" w:color="808080" w:sz="8" w:space="0"/>
            </w:tcBorders>
            <w:tcW w:w="2693" w:type="dxa"/>
            <w:vAlign w:val="center"/>
            <w:textDirection w:val="lrTb"/>
            <w:noWrap w:val="false"/>
          </w:tcPr>
          <w:p>
            <w:pPr>
              <w:jc w:val="center"/>
              <w:rPr>
                <w:rFonts w:hint="eastAsia" w:cs="宋体" w:asciiTheme="minorEastAsia" w:hAnsiTheme="minorEastAsia" w:eastAsiaTheme="minorEastAsia"/>
                <w:sz w:val="24"/>
                <w:szCs w:val="24"/>
              </w:rPr>
            </w:pPr>
            <w:r>
              <w:rPr>
                <w:rFonts w:hint="eastAsia" w:asciiTheme="minorEastAsia" w:hAnsiTheme="minorEastAsia" w:eastAsiaTheme="minorEastAsia"/>
                <w:sz w:val="24"/>
                <w:szCs w:val="24"/>
              </w:rPr>
              <w:t xml:space="preserve">苏虞张连接线片林</w:t>
            </w:r>
            <w:r/>
          </w:p>
        </w:tc>
        <w:tc>
          <w:tcPr>
            <w:tcBorders>
              <w:top w:val="single" w:color="808080" w:sz="8" w:space="0"/>
              <w:left w:val="single" w:color="808080" w:sz="8" w:space="0"/>
              <w:bottom w:val="single" w:color="808080" w:sz="8" w:space="0"/>
              <w:right w:val="single" w:color="808080" w:sz="8" w:space="0"/>
            </w:tcBorders>
            <w:tcW w:w="1985" w:type="dxa"/>
            <w:vAlign w:val="center"/>
            <w:textDirection w:val="lrTb"/>
            <w:noWrap w:val="false"/>
          </w:tcPr>
          <w:p>
            <w:pPr>
              <w:jc w:val="center"/>
              <w:rPr>
                <w:rFonts w:hint="eastAsia" w:cs="宋体" w:asciiTheme="minorEastAsia" w:hAnsiTheme="minorEastAsia" w:eastAsiaTheme="minorEastAsia"/>
                <w:sz w:val="24"/>
                <w:szCs w:val="24"/>
              </w:rPr>
            </w:pPr>
            <w:r>
              <w:rPr>
                <w:rFonts w:hint="eastAsia" w:asciiTheme="minorEastAsia" w:hAnsiTheme="minorEastAsia" w:eastAsiaTheme="minorEastAsia"/>
                <w:sz w:val="24"/>
                <w:szCs w:val="24"/>
              </w:rPr>
              <w:t xml:space="preserve">118819</w:t>
            </w:r>
            <w:r/>
          </w:p>
        </w:tc>
        <w:tc>
          <w:tcPr>
            <w:tcBorders>
              <w:left w:val="single" w:color="808080" w:sz="8" w:space="0"/>
              <w:right w:val="single" w:color="808080" w:sz="8" w:space="0"/>
            </w:tcBorders>
            <w:tcW w:w="1559" w:type="dxa"/>
            <w:vAlign w:val="center"/>
            <w:textDirection w:val="lrTb"/>
            <w:noWrap w:val="false"/>
          </w:tcPr>
          <w:p>
            <w:pPr>
              <w:jc w:val="center"/>
              <w:rPr>
                <w:rFonts w:hint="eastAsia" w:cs="宋体" w:asciiTheme="minorEastAsia" w:hAnsiTheme="minorEastAsia" w:eastAsiaTheme="minorEastAsia"/>
                <w:sz w:val="24"/>
                <w:szCs w:val="24"/>
              </w:rPr>
            </w:pPr>
            <w:r>
              <w:rPr>
                <w:rFonts w:hint="eastAsia" w:asciiTheme="minorEastAsia" w:hAnsiTheme="minorEastAsia" w:eastAsiaTheme="minorEastAsia"/>
                <w:sz w:val="24"/>
                <w:szCs w:val="24"/>
              </w:rPr>
              <w:t xml:space="preserve">成片林</w:t>
            </w:r>
            <w:r/>
          </w:p>
        </w:tc>
        <w:tc>
          <w:tcPr>
            <w:tcBorders>
              <w:left w:val="single" w:color="808080" w:sz="8" w:space="0"/>
              <w:right w:val="single" w:color="808080" w:sz="8" w:space="0"/>
            </w:tcBorders>
            <w:tcW w:w="1418" w:type="dxa"/>
            <w:vMerge w:val="continue"/>
            <w:textDirection w:val="lrTb"/>
            <w:noWrap w:val="false"/>
          </w:tcPr>
          <w:p>
            <w:pPr>
              <w:jc w:val="center"/>
              <w:spacing w:line="28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r>
        <w:trPr>
          <w:trHeight w:val="528"/>
        </w:trPr>
        <w:tc>
          <w:tcPr>
            <w:gridSpan w:val="4"/>
            <w:tcBorders>
              <w:left w:val="single" w:color="808080" w:sz="8" w:space="0"/>
              <w:right w:val="single" w:color="808080" w:sz="8" w:space="0"/>
            </w:tcBorders>
            <w:tcW w:w="4678" w:type="dxa"/>
            <w:vAlign w:val="center"/>
            <w:textDirection w:val="lrTb"/>
            <w:noWrap w:val="false"/>
          </w:tcPr>
          <w:p>
            <w:pPr>
              <w:jc w:val="center"/>
              <w:spacing w:line="280" w:lineRule="exact"/>
              <w:rPr>
                <w:rFonts w:hint="eastAsia" w:asciiTheme="minorEastAsia" w:hAnsiTheme="minorEastAsia" w:eastAsiaTheme="minorEastAsia"/>
                <w:b/>
                <w:sz w:val="24"/>
                <w:szCs w:val="24"/>
              </w:rPr>
            </w:pPr>
            <w:r>
              <w:rPr>
                <w:rFonts w:hint="eastAsia" w:asciiTheme="minorEastAsia" w:hAnsiTheme="minorEastAsia" w:eastAsiaTheme="minorEastAsia"/>
                <w:b/>
                <w:sz w:val="24"/>
                <w:szCs w:val="24"/>
              </w:rPr>
              <w:t xml:space="preserve">合计</w:t>
            </w:r>
            <w:r/>
          </w:p>
        </w:tc>
        <w:tc>
          <w:tcPr>
            <w:tcBorders>
              <w:top w:val="single" w:color="808080" w:sz="8" w:space="0"/>
              <w:left w:val="single" w:color="808080" w:sz="8" w:space="0"/>
              <w:bottom w:val="single" w:color="808080" w:sz="8" w:space="0"/>
              <w:right w:val="single" w:color="808080" w:sz="8" w:space="0"/>
            </w:tcBorders>
            <w:tcW w:w="1985" w:type="dxa"/>
            <w:vAlign w:val="center"/>
            <w:textDirection w:val="lrTb"/>
            <w:noWrap w:val="false"/>
          </w:tcPr>
          <w:p>
            <w:pPr>
              <w:jc w:val="center"/>
              <w:rPr>
                <w:rFonts w:hint="eastAsia" w:cs="宋体" w:asciiTheme="minorEastAsia" w:hAnsiTheme="minorEastAsia" w:eastAsiaTheme="minorEastAsia"/>
                <w:b/>
                <w:bCs/>
                <w:sz w:val="24"/>
                <w:szCs w:val="24"/>
              </w:rPr>
            </w:pPr>
            <w:r>
              <w:rPr>
                <w:rFonts w:hint="eastAsia" w:asciiTheme="minorEastAsia" w:hAnsiTheme="minorEastAsia" w:eastAsiaTheme="minorEastAsia"/>
                <w:b/>
                <w:bCs/>
                <w:sz w:val="24"/>
                <w:szCs w:val="24"/>
              </w:rPr>
              <w:t xml:space="preserve">586800</w:t>
            </w:r>
            <w:r/>
          </w:p>
        </w:tc>
        <w:tc>
          <w:tcPr>
            <w:tcBorders>
              <w:left w:val="single" w:color="808080" w:sz="8" w:space="0"/>
              <w:bottom w:val="single" w:color="808080" w:sz="8" w:space="0"/>
              <w:right w:val="single" w:color="808080" w:sz="8" w:space="0"/>
            </w:tcBorders>
            <w:tcW w:w="1559" w:type="dxa"/>
            <w:vAlign w:val="center"/>
            <w:textDirection w:val="lrTb"/>
            <w:noWrap w:val="false"/>
          </w:tcPr>
          <w:p>
            <w:pPr>
              <w:jc w:val="center"/>
              <w:spacing w:line="280" w:lineRule="exact"/>
              <w:rPr>
                <w:rFonts w:hint="eastAsia" w:cs="宋体" w:asciiTheme="minorEastAsia" w:hAnsiTheme="minorEastAsia" w:eastAsiaTheme="minorEastAsia"/>
                <w:b/>
                <w:sz w:val="24"/>
                <w:szCs w:val="24"/>
              </w:rPr>
            </w:pPr>
            <w:r>
              <w:rPr>
                <w:rFonts w:hint="eastAsia" w:cs="宋体" w:asciiTheme="minorEastAsia" w:hAnsiTheme="minorEastAsia" w:eastAsiaTheme="minorEastAsia"/>
                <w:b/>
                <w:sz w:val="24"/>
                <w:szCs w:val="24"/>
              </w:rPr>
            </w:r>
            <w:r/>
          </w:p>
        </w:tc>
        <w:tc>
          <w:tcPr>
            <w:tcBorders>
              <w:left w:val="single" w:color="808080" w:sz="8" w:space="0"/>
              <w:right w:val="single" w:color="808080" w:sz="8" w:space="0"/>
            </w:tcBorders>
            <w:tcW w:w="1418" w:type="dxa"/>
            <w:vMerge w:val="continue"/>
            <w:textDirection w:val="lrTb"/>
            <w:noWrap w:val="false"/>
          </w:tcPr>
          <w:p>
            <w:pPr>
              <w:jc w:val="center"/>
              <w:spacing w:line="28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r>
        <w:trPr>
          <w:trHeight w:val="705"/>
        </w:trPr>
        <w:tc>
          <w:tcPr>
            <w:tcBorders>
              <w:left w:val="single" w:color="808080" w:sz="8" w:space="0"/>
              <w:right w:val="single" w:color="808080" w:sz="8" w:space="0"/>
            </w:tcBorders>
            <w:tcW w:w="851" w:type="dxa"/>
            <w:vAlign w:val="center"/>
            <w:vMerge w:val="restart"/>
            <w:textDirection w:val="lrTb"/>
            <w:noWrap w:val="false"/>
          </w:tcPr>
          <w:p>
            <w:pPr>
              <w:jc w:val="center"/>
              <w:spacing w:line="28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7标段</w:t>
            </w:r>
            <w:r/>
          </w:p>
        </w:tc>
        <w:tc>
          <w:tcPr>
            <w:gridSpan w:val="2"/>
            <w:tcBorders>
              <w:left w:val="single" w:color="808080" w:sz="8" w:space="0"/>
              <w:right w:val="single" w:color="808080" w:sz="8" w:space="0"/>
            </w:tcBorders>
            <w:tcW w:w="1134" w:type="dxa"/>
            <w:vAlign w:val="center"/>
            <w:vMerge w:val="restart"/>
            <w:textDirection w:val="lrTb"/>
            <w:noWrap w:val="false"/>
          </w:tcPr>
          <w:p>
            <w:pPr>
              <w:jc w:val="center"/>
              <w:spacing w:line="28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绿地</w:t>
            </w:r>
            <w:r/>
          </w:p>
        </w:tc>
        <w:tc>
          <w:tcPr>
            <w:tcBorders>
              <w:left w:val="single" w:color="808080" w:sz="8" w:space="0"/>
              <w:right w:val="single" w:color="808080" w:sz="8" w:space="0"/>
            </w:tcBorders>
            <w:tcW w:w="2693" w:type="dxa"/>
            <w:vAlign w:val="center"/>
            <w:textDirection w:val="lrTb"/>
            <w:noWrap w:val="false"/>
          </w:tcPr>
          <w:p>
            <w:pPr>
              <w:jc w:val="center"/>
              <w:rPr>
                <w:rFonts w:hint="eastAsia" w:cs="宋体"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疏港高速绿色通道工程（一期）二标段(疏港主线西侧北至十太港南至大寨河）</w:t>
            </w:r>
            <w:r/>
          </w:p>
        </w:tc>
        <w:tc>
          <w:tcPr>
            <w:tcBorders>
              <w:top w:val="single" w:color="808080" w:sz="8" w:space="0"/>
              <w:left w:val="single" w:color="808080" w:sz="8" w:space="0"/>
              <w:bottom w:val="single" w:color="808080" w:sz="8" w:space="0"/>
              <w:right w:val="single" w:color="808080" w:sz="8" w:space="0"/>
            </w:tcBorders>
            <w:tcW w:w="1985" w:type="dxa"/>
            <w:vAlign w:val="center"/>
            <w:textDirection w:val="lrTb"/>
            <w:noWrap w:val="false"/>
          </w:tcPr>
          <w:p>
            <w:pPr>
              <w:jc w:val="center"/>
              <w:rPr>
                <w:rFonts w:hint="eastAsia" w:cs="宋体" w:asciiTheme="minorEastAsia" w:hAnsiTheme="minorEastAsia" w:eastAsiaTheme="minorEastAsia"/>
                <w:sz w:val="24"/>
                <w:szCs w:val="24"/>
              </w:rPr>
            </w:pPr>
            <w:r>
              <w:rPr>
                <w:rFonts w:hint="eastAsia" w:asciiTheme="minorEastAsia" w:hAnsiTheme="minorEastAsia" w:eastAsiaTheme="minorEastAsia"/>
                <w:sz w:val="24"/>
                <w:szCs w:val="24"/>
              </w:rPr>
              <w:t xml:space="preserve">192792</w:t>
            </w:r>
            <w:r/>
          </w:p>
        </w:tc>
        <w:tc>
          <w:tcPr>
            <w:tcBorders>
              <w:left w:val="single" w:color="808080" w:sz="8" w:space="0"/>
              <w:right w:val="single" w:color="808080" w:sz="8" w:space="0"/>
            </w:tcBorders>
            <w:tcW w:w="1559" w:type="dxa"/>
            <w:vAlign w:val="center"/>
            <w:vMerge w:val="restart"/>
            <w:textDirection w:val="lrTb"/>
            <w:noWrap w:val="false"/>
          </w:tcPr>
          <w:p>
            <w:pPr>
              <w:jc w:val="center"/>
              <w:spacing w:line="28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成片林地有地被景观</w:t>
            </w:r>
            <w:r/>
          </w:p>
        </w:tc>
        <w:tc>
          <w:tcPr>
            <w:tcBorders>
              <w:left w:val="single" w:color="808080" w:sz="8" w:space="0"/>
              <w:right w:val="single" w:color="808080" w:sz="8" w:space="0"/>
            </w:tcBorders>
            <w:tcW w:w="1418" w:type="dxa"/>
            <w:vAlign w:val="center"/>
            <w:vMerge w:val="restart"/>
            <w:textDirection w:val="lrTb"/>
            <w:noWrap w:val="false"/>
          </w:tcPr>
          <w:p>
            <w:pPr>
              <w:jc w:val="center"/>
              <w:spacing w:line="28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287.4667</w:t>
            </w:r>
            <w:r/>
          </w:p>
        </w:tc>
      </w:tr>
      <w:tr>
        <w:trPr>
          <w:trHeight w:val="705"/>
        </w:trPr>
        <w:tc>
          <w:tcPr>
            <w:tcBorders>
              <w:left w:val="single" w:color="808080" w:sz="8" w:space="0"/>
              <w:right w:val="single" w:color="808080" w:sz="8" w:space="0"/>
            </w:tcBorders>
            <w:tcW w:w="851" w:type="dxa"/>
            <w:vAlign w:val="center"/>
            <w:vMerge w:val="continue"/>
            <w:textDirection w:val="lrTb"/>
            <w:noWrap w:val="false"/>
          </w:tcPr>
          <w:p>
            <w:pPr>
              <w:jc w:val="center"/>
              <w:spacing w:line="28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gridSpan w:val="2"/>
            <w:tcBorders>
              <w:left w:val="single" w:color="808080" w:sz="8" w:space="0"/>
              <w:right w:val="single" w:color="808080" w:sz="8" w:space="0"/>
            </w:tcBorders>
            <w:tcW w:w="1134" w:type="dxa"/>
            <w:vAlign w:val="center"/>
            <w:vMerge w:val="continue"/>
            <w:textDirection w:val="lrTb"/>
            <w:noWrap w:val="false"/>
          </w:tcPr>
          <w:p>
            <w:pPr>
              <w:jc w:val="center"/>
              <w:spacing w:line="28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left w:val="single" w:color="808080" w:sz="8" w:space="0"/>
              <w:right w:val="single" w:color="808080" w:sz="8" w:space="0"/>
            </w:tcBorders>
            <w:tcW w:w="2693" w:type="dxa"/>
            <w:vAlign w:val="center"/>
            <w:textDirection w:val="lrTb"/>
            <w:noWrap w:val="false"/>
          </w:tcPr>
          <w:p>
            <w:pPr>
              <w:jc w:val="center"/>
              <w:rPr>
                <w:rFonts w:hint="eastAsia" w:cs="宋体"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疏港高速绿色通道工程（一期）一标段（疏港主线东侧北至十太港南至晨中河）</w:t>
            </w:r>
            <w:r/>
          </w:p>
        </w:tc>
        <w:tc>
          <w:tcPr>
            <w:tcBorders>
              <w:top w:val="single" w:color="808080" w:sz="8" w:space="0"/>
              <w:left w:val="single" w:color="808080" w:sz="8" w:space="0"/>
              <w:bottom w:val="single" w:color="808080" w:sz="8" w:space="0"/>
              <w:right w:val="single" w:color="808080" w:sz="8" w:space="0"/>
            </w:tcBorders>
            <w:tcW w:w="1985" w:type="dxa"/>
            <w:vAlign w:val="center"/>
            <w:textDirection w:val="lrTb"/>
            <w:noWrap w:val="false"/>
          </w:tcPr>
          <w:p>
            <w:pPr>
              <w:jc w:val="center"/>
              <w:rPr>
                <w:rFonts w:hint="eastAsia" w:cs="宋体" w:asciiTheme="minorEastAsia" w:hAnsiTheme="minorEastAsia" w:eastAsiaTheme="minorEastAsia"/>
                <w:sz w:val="24"/>
                <w:szCs w:val="24"/>
              </w:rPr>
            </w:pPr>
            <w:r>
              <w:rPr>
                <w:rFonts w:hint="eastAsia" w:asciiTheme="minorEastAsia" w:hAnsiTheme="minorEastAsia" w:eastAsiaTheme="minorEastAsia"/>
                <w:sz w:val="24"/>
                <w:szCs w:val="24"/>
              </w:rPr>
              <w:t xml:space="preserve">122233</w:t>
            </w:r>
            <w:r/>
          </w:p>
        </w:tc>
        <w:tc>
          <w:tcPr>
            <w:tcBorders>
              <w:left w:val="single" w:color="808080" w:sz="8" w:space="0"/>
              <w:right w:val="single" w:color="808080" w:sz="8" w:space="0"/>
            </w:tcBorders>
            <w:tcW w:w="1559" w:type="dxa"/>
            <w:vAlign w:val="center"/>
            <w:vMerge w:val="continue"/>
            <w:textDirection w:val="lrTb"/>
            <w:noWrap w:val="false"/>
          </w:tcPr>
          <w:p>
            <w:pPr>
              <w:jc w:val="center"/>
              <w:spacing w:line="28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Borders>
              <w:left w:val="single" w:color="808080" w:sz="8" w:space="0"/>
              <w:right w:val="single" w:color="808080" w:sz="8" w:space="0"/>
            </w:tcBorders>
            <w:tcW w:w="1418" w:type="dxa"/>
            <w:vMerge w:val="continue"/>
            <w:textDirection w:val="lrTb"/>
            <w:noWrap w:val="false"/>
          </w:tcPr>
          <w:p>
            <w:pPr>
              <w:jc w:val="center"/>
              <w:spacing w:line="28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r>
        <w:trPr>
          <w:trHeight w:val="705"/>
        </w:trPr>
        <w:tc>
          <w:tcPr>
            <w:tcBorders>
              <w:left w:val="single" w:color="808080" w:sz="8" w:space="0"/>
              <w:right w:val="single" w:color="808080" w:sz="8" w:space="0"/>
            </w:tcBorders>
            <w:tcW w:w="851" w:type="dxa"/>
            <w:vAlign w:val="center"/>
            <w:vMerge w:val="continue"/>
            <w:textDirection w:val="lrTb"/>
            <w:noWrap w:val="false"/>
          </w:tcPr>
          <w:p>
            <w:pPr>
              <w:jc w:val="center"/>
              <w:spacing w:line="28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gridSpan w:val="2"/>
            <w:tcBorders>
              <w:left w:val="single" w:color="808080" w:sz="8" w:space="0"/>
              <w:right w:val="single" w:color="808080" w:sz="8" w:space="0"/>
            </w:tcBorders>
            <w:tcW w:w="1134" w:type="dxa"/>
            <w:vAlign w:val="center"/>
            <w:vMerge w:val="continue"/>
            <w:textDirection w:val="lrTb"/>
            <w:noWrap w:val="false"/>
          </w:tcPr>
          <w:p>
            <w:pPr>
              <w:jc w:val="center"/>
              <w:spacing w:line="28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left w:val="single" w:color="808080" w:sz="8" w:space="0"/>
              <w:right w:val="single" w:color="808080" w:sz="8" w:space="0"/>
            </w:tcBorders>
            <w:tcW w:w="2693" w:type="dxa"/>
            <w:vAlign w:val="center"/>
            <w:textDirection w:val="lrTb"/>
            <w:noWrap w:val="false"/>
          </w:tcPr>
          <w:p>
            <w:pPr>
              <w:jc w:val="center"/>
              <w:rPr>
                <w:rFonts w:hint="eastAsia" w:cs="宋体"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疏港高速绿色通道工程（二期）一标段（港丰公路互通区、高速主线两侧、港丰公路两侧护漕港至天生港修复、港丰下穿中分带及非下穿侧分带、港华路两侧及中分带修复）</w:t>
            </w:r>
            <w:r/>
          </w:p>
        </w:tc>
        <w:tc>
          <w:tcPr>
            <w:tcBorders>
              <w:top w:val="single" w:color="808080" w:sz="8" w:space="0"/>
              <w:left w:val="single" w:color="808080" w:sz="8" w:space="0"/>
              <w:bottom w:val="single" w:color="808080" w:sz="8" w:space="0"/>
              <w:right w:val="single" w:color="808080" w:sz="8" w:space="0"/>
            </w:tcBorders>
            <w:tcW w:w="1985" w:type="dxa"/>
            <w:vAlign w:val="center"/>
            <w:textDirection w:val="lrTb"/>
            <w:noWrap w:val="false"/>
          </w:tcPr>
          <w:p>
            <w:pPr>
              <w:jc w:val="center"/>
              <w:rPr>
                <w:rFonts w:hint="eastAsia" w:cs="宋体" w:asciiTheme="minorEastAsia" w:hAnsiTheme="minorEastAsia" w:eastAsiaTheme="minorEastAsia"/>
                <w:sz w:val="24"/>
                <w:szCs w:val="24"/>
              </w:rPr>
            </w:pPr>
            <w:r>
              <w:rPr>
                <w:rFonts w:hint="eastAsia" w:asciiTheme="minorEastAsia" w:hAnsiTheme="minorEastAsia" w:eastAsiaTheme="minorEastAsia"/>
                <w:sz w:val="24"/>
                <w:szCs w:val="24"/>
              </w:rPr>
              <w:t xml:space="preserve">269027</w:t>
            </w:r>
            <w:r/>
          </w:p>
        </w:tc>
        <w:tc>
          <w:tcPr>
            <w:tcBorders>
              <w:left w:val="single" w:color="808080" w:sz="8" w:space="0"/>
              <w:right w:val="single" w:color="808080" w:sz="8" w:space="0"/>
            </w:tcBorders>
            <w:tcW w:w="1559" w:type="dxa"/>
            <w:vAlign w:val="center"/>
            <w:textDirection w:val="lrTb"/>
            <w:noWrap w:val="false"/>
          </w:tcPr>
          <w:p>
            <w:pPr>
              <w:jc w:val="center"/>
              <w:spacing w:line="280" w:lineRule="exact"/>
              <w:rPr>
                <w:rFonts w:hint="eastAsia"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xml:space="preserve">互通内不属片林，作业要求较高，草坪较多修剪量大。</w:t>
            </w:r>
            <w:r/>
          </w:p>
        </w:tc>
        <w:tc>
          <w:tcPr>
            <w:tcBorders>
              <w:left w:val="single" w:color="808080" w:sz="8" w:space="0"/>
              <w:right w:val="single" w:color="808080" w:sz="8" w:space="0"/>
            </w:tcBorders>
            <w:tcW w:w="1418" w:type="dxa"/>
            <w:vMerge w:val="continue"/>
            <w:textDirection w:val="lrTb"/>
            <w:noWrap w:val="false"/>
          </w:tcPr>
          <w:p>
            <w:pPr>
              <w:jc w:val="center"/>
              <w:spacing w:line="280" w:lineRule="exact"/>
              <w:rPr>
                <w:rFonts w:hint="eastAsia"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r>
            <w:r/>
          </w:p>
        </w:tc>
      </w:tr>
      <w:tr>
        <w:trPr>
          <w:trHeight w:val="705"/>
        </w:trPr>
        <w:tc>
          <w:tcPr>
            <w:tcBorders>
              <w:left w:val="single" w:color="808080" w:sz="8" w:space="0"/>
              <w:right w:val="single" w:color="808080" w:sz="8" w:space="0"/>
            </w:tcBorders>
            <w:tcW w:w="851" w:type="dxa"/>
            <w:vAlign w:val="center"/>
            <w:vMerge w:val="continue"/>
            <w:textDirection w:val="lrTb"/>
            <w:noWrap w:val="false"/>
          </w:tcPr>
          <w:p>
            <w:pPr>
              <w:jc w:val="center"/>
              <w:spacing w:line="280" w:lineRule="exact"/>
              <w:rPr>
                <w:rFonts w:hint="eastAsia"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r>
            <w:r/>
          </w:p>
        </w:tc>
        <w:tc>
          <w:tcPr>
            <w:gridSpan w:val="2"/>
            <w:tcBorders>
              <w:left w:val="single" w:color="808080" w:sz="8" w:space="0"/>
              <w:right w:val="single" w:color="808080" w:sz="8" w:space="0"/>
            </w:tcBorders>
            <w:tcW w:w="1134" w:type="dxa"/>
            <w:vAlign w:val="center"/>
            <w:vMerge w:val="continue"/>
            <w:textDirection w:val="lrTb"/>
            <w:noWrap w:val="false"/>
          </w:tcPr>
          <w:p>
            <w:pPr>
              <w:jc w:val="center"/>
              <w:spacing w:line="280" w:lineRule="exact"/>
              <w:rPr>
                <w:rFonts w:hint="eastAsia"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r>
            <w:r/>
          </w:p>
        </w:tc>
        <w:tc>
          <w:tcPr>
            <w:tcBorders>
              <w:left w:val="single" w:color="808080" w:sz="8" w:space="0"/>
              <w:right w:val="single" w:color="808080" w:sz="8" w:space="0"/>
            </w:tcBorders>
            <w:tcW w:w="2693" w:type="dxa"/>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小计</w:t>
            </w:r>
            <w:r/>
          </w:p>
        </w:tc>
        <w:tc>
          <w:tcPr>
            <w:tcBorders>
              <w:top w:val="single" w:color="808080" w:sz="8" w:space="0"/>
              <w:left w:val="single" w:color="808080" w:sz="8" w:space="0"/>
              <w:bottom w:val="single" w:color="808080" w:sz="8" w:space="0"/>
              <w:right w:val="single" w:color="808080" w:sz="8" w:space="0"/>
            </w:tcBorders>
            <w:tcW w:w="1985" w:type="dxa"/>
            <w:vAlign w:val="center"/>
            <w:textDirection w:val="lrTb"/>
            <w:noWrap w:val="false"/>
          </w:tcPr>
          <w:p>
            <w:pPr>
              <w:jc w:val="center"/>
              <w:rPr>
                <w:rFonts w:hint="eastAsia" w:cs="宋体" w:asciiTheme="minorEastAsia" w:hAnsiTheme="minorEastAsia" w:eastAsiaTheme="minorEastAsia"/>
                <w:b/>
                <w:bCs/>
                <w:sz w:val="24"/>
                <w:szCs w:val="24"/>
              </w:rPr>
            </w:pPr>
            <w:r>
              <w:rPr>
                <w:rFonts w:hint="eastAsia" w:asciiTheme="minorEastAsia" w:hAnsiTheme="minorEastAsia" w:eastAsiaTheme="minorEastAsia"/>
                <w:b/>
                <w:bCs/>
                <w:sz w:val="24"/>
                <w:szCs w:val="24"/>
              </w:rPr>
              <w:t xml:space="preserve">584052</w:t>
            </w:r>
            <w:r/>
          </w:p>
        </w:tc>
        <w:tc>
          <w:tcPr>
            <w:tcBorders>
              <w:left w:val="single" w:color="808080" w:sz="8" w:space="0"/>
              <w:right w:val="single" w:color="808080" w:sz="8" w:space="0"/>
            </w:tcBorders>
            <w:tcW w:w="1559" w:type="dxa"/>
            <w:vAlign w:val="center"/>
            <w:textDirection w:val="lrTb"/>
            <w:noWrap w:val="false"/>
          </w:tcPr>
          <w:p>
            <w:pPr>
              <w:jc w:val="center"/>
              <w:spacing w:line="28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Borders>
              <w:left w:val="single" w:color="808080" w:sz="8" w:space="0"/>
              <w:right w:val="single" w:color="808080" w:sz="8" w:space="0"/>
            </w:tcBorders>
            <w:tcW w:w="1418" w:type="dxa"/>
            <w:vMerge w:val="continue"/>
            <w:textDirection w:val="lrTb"/>
            <w:noWrap w:val="false"/>
          </w:tcPr>
          <w:p>
            <w:pPr>
              <w:jc w:val="center"/>
              <w:spacing w:line="28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r>
        <w:trPr>
          <w:trHeight w:val="705"/>
        </w:trPr>
        <w:tc>
          <w:tcPr>
            <w:tcBorders>
              <w:left w:val="single" w:color="808080" w:sz="8" w:space="0"/>
              <w:right w:val="single" w:color="808080" w:sz="8" w:space="0"/>
            </w:tcBorders>
            <w:tcW w:w="851" w:type="dxa"/>
            <w:vAlign w:val="center"/>
            <w:vMerge w:val="continue"/>
            <w:textDirection w:val="lrTb"/>
            <w:noWrap w:val="false"/>
          </w:tcPr>
          <w:p>
            <w:pPr>
              <w:jc w:val="center"/>
              <w:spacing w:line="28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gridSpan w:val="2"/>
            <w:tcBorders>
              <w:left w:val="single" w:color="808080" w:sz="8" w:space="0"/>
              <w:right w:val="single" w:color="808080" w:sz="8" w:space="0"/>
            </w:tcBorders>
            <w:tcW w:w="1134" w:type="dxa"/>
            <w:vAlign w:val="center"/>
            <w:vMerge w:val="restart"/>
            <w:textDirection w:val="lrTb"/>
            <w:noWrap w:val="false"/>
          </w:tcPr>
          <w:p>
            <w:pPr>
              <w:jc w:val="center"/>
              <w:spacing w:line="28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水面</w:t>
            </w:r>
            <w:r/>
          </w:p>
        </w:tc>
        <w:tc>
          <w:tcPr>
            <w:tcBorders>
              <w:left w:val="single" w:color="808080" w:sz="8" w:space="0"/>
              <w:right w:val="single" w:color="808080" w:sz="8" w:space="0"/>
            </w:tcBorders>
            <w:tcW w:w="2693" w:type="dxa"/>
            <w:vAlign w:val="center"/>
            <w:textDirection w:val="lrTb"/>
            <w:noWrap w:val="false"/>
          </w:tcPr>
          <w:p>
            <w:pPr>
              <w:jc w:val="left"/>
              <w:rPr>
                <w:rFonts w:hint="eastAsia" w:cs="宋体"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疏港高速绿色通道工程（二期）一标段（港丰公路互通）</w:t>
            </w:r>
            <w:r/>
          </w:p>
        </w:tc>
        <w:tc>
          <w:tcPr>
            <w:tcBorders>
              <w:top w:val="single" w:color="808080" w:sz="8" w:space="0"/>
              <w:left w:val="single" w:color="808080" w:sz="8" w:space="0"/>
              <w:bottom w:val="single" w:color="808080" w:sz="8" w:space="0"/>
              <w:right w:val="single" w:color="808080" w:sz="8" w:space="0"/>
            </w:tcBorders>
            <w:tcW w:w="1985" w:type="dxa"/>
            <w:vAlign w:val="center"/>
            <w:textDirection w:val="lrTb"/>
            <w:noWrap w:val="false"/>
          </w:tcPr>
          <w:p>
            <w:pPr>
              <w:jc w:val="center"/>
              <w:spacing w:line="28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64512</w:t>
            </w:r>
            <w:r/>
          </w:p>
        </w:tc>
        <w:tc>
          <w:tcPr>
            <w:tcBorders>
              <w:left w:val="single" w:color="808080" w:sz="8" w:space="0"/>
              <w:right w:val="single" w:color="808080" w:sz="8" w:space="0"/>
            </w:tcBorders>
            <w:tcW w:w="1559" w:type="dxa"/>
            <w:vAlign w:val="center"/>
            <w:textDirection w:val="lrTb"/>
            <w:noWrap w:val="false"/>
          </w:tcPr>
          <w:p>
            <w:pPr>
              <w:jc w:val="center"/>
              <w:spacing w:line="28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有部分水生植物（菖蒲等）</w:t>
            </w:r>
            <w:r/>
          </w:p>
        </w:tc>
        <w:tc>
          <w:tcPr>
            <w:tcBorders>
              <w:left w:val="single" w:color="808080" w:sz="8" w:space="0"/>
              <w:right w:val="single" w:color="808080" w:sz="8" w:space="0"/>
            </w:tcBorders>
            <w:tcW w:w="1418" w:type="dxa"/>
            <w:vMerge w:val="continue"/>
            <w:textDirection w:val="lrTb"/>
            <w:noWrap w:val="false"/>
          </w:tcPr>
          <w:p>
            <w:pPr>
              <w:jc w:val="center"/>
              <w:spacing w:line="28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r>
        <w:trPr>
          <w:trHeight w:val="705"/>
        </w:trPr>
        <w:tc>
          <w:tcPr>
            <w:tcBorders>
              <w:left w:val="single" w:color="808080" w:sz="8" w:space="0"/>
              <w:right w:val="single" w:color="808080" w:sz="8" w:space="0"/>
            </w:tcBorders>
            <w:tcW w:w="851" w:type="dxa"/>
            <w:vAlign w:val="center"/>
            <w:vMerge w:val="continue"/>
            <w:textDirection w:val="lrTb"/>
            <w:noWrap w:val="false"/>
          </w:tcPr>
          <w:p>
            <w:pPr>
              <w:jc w:val="center"/>
              <w:spacing w:line="28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gridSpan w:val="2"/>
            <w:tcBorders>
              <w:left w:val="single" w:color="808080" w:sz="8" w:space="0"/>
              <w:right w:val="single" w:color="808080" w:sz="8" w:space="0"/>
            </w:tcBorders>
            <w:tcW w:w="1134" w:type="dxa"/>
            <w:vAlign w:val="center"/>
            <w:vMerge w:val="continue"/>
            <w:textDirection w:val="lrTb"/>
            <w:noWrap w:val="false"/>
          </w:tcPr>
          <w:p>
            <w:pPr>
              <w:jc w:val="center"/>
              <w:spacing w:line="28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left w:val="single" w:color="808080" w:sz="8" w:space="0"/>
              <w:right w:val="single" w:color="808080" w:sz="8" w:space="0"/>
            </w:tcBorders>
            <w:tcW w:w="2693" w:type="dxa"/>
            <w:vAlign w:val="center"/>
            <w:textDirection w:val="lrTb"/>
            <w:noWrap w:val="false"/>
          </w:tcPr>
          <w:p>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小计</w:t>
            </w:r>
            <w:r/>
          </w:p>
        </w:tc>
        <w:tc>
          <w:tcPr>
            <w:tcBorders>
              <w:top w:val="single" w:color="808080" w:sz="8" w:space="0"/>
              <w:left w:val="single" w:color="808080" w:sz="8" w:space="0"/>
              <w:bottom w:val="single" w:color="808080" w:sz="8" w:space="0"/>
              <w:right w:val="single" w:color="808080" w:sz="8" w:space="0"/>
            </w:tcBorders>
            <w:tcW w:w="1985" w:type="dxa"/>
            <w:vAlign w:val="center"/>
            <w:textDirection w:val="lrTb"/>
            <w:noWrap w:val="false"/>
          </w:tcPr>
          <w:p>
            <w:pPr>
              <w:jc w:val="center"/>
              <w:rPr>
                <w:rFonts w:hint="eastAsia" w:cs="宋体" w:asciiTheme="minorEastAsia" w:hAnsiTheme="minorEastAsia" w:eastAsiaTheme="minorEastAsia"/>
                <w:b/>
                <w:bCs/>
                <w:sz w:val="24"/>
                <w:szCs w:val="24"/>
              </w:rPr>
            </w:pPr>
            <w:r>
              <w:rPr>
                <w:rFonts w:hint="eastAsia" w:asciiTheme="minorEastAsia" w:hAnsiTheme="minorEastAsia" w:eastAsiaTheme="minorEastAsia"/>
                <w:b/>
                <w:bCs/>
                <w:sz w:val="24"/>
                <w:szCs w:val="24"/>
              </w:rPr>
              <w:t xml:space="preserve">29775</w:t>
            </w:r>
            <w:r/>
          </w:p>
        </w:tc>
        <w:tc>
          <w:tcPr>
            <w:tcBorders>
              <w:left w:val="single" w:color="808080" w:sz="8" w:space="0"/>
              <w:right w:val="single" w:color="808080" w:sz="8" w:space="0"/>
            </w:tcBorders>
            <w:tcW w:w="1559" w:type="dxa"/>
            <w:vAlign w:val="center"/>
            <w:textDirection w:val="lrTb"/>
            <w:noWrap w:val="false"/>
          </w:tcPr>
          <w:p>
            <w:pPr>
              <w:jc w:val="center"/>
              <w:spacing w:line="28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Borders>
              <w:left w:val="single" w:color="808080" w:sz="8" w:space="0"/>
              <w:right w:val="single" w:color="808080" w:sz="8" w:space="0"/>
            </w:tcBorders>
            <w:tcW w:w="1418" w:type="dxa"/>
            <w:vMerge w:val="continue"/>
            <w:textDirection w:val="lrTb"/>
            <w:noWrap w:val="false"/>
          </w:tcPr>
          <w:p>
            <w:pPr>
              <w:jc w:val="center"/>
              <w:spacing w:line="28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r>
        <w:trPr>
          <w:trHeight w:val="628"/>
        </w:trPr>
        <w:tc>
          <w:tcPr>
            <w:gridSpan w:val="4"/>
            <w:tcBorders>
              <w:left w:val="single" w:color="808080" w:sz="8" w:space="0"/>
              <w:right w:val="single" w:color="808080" w:sz="8" w:space="0"/>
            </w:tcBorders>
            <w:tcW w:w="4678" w:type="dxa"/>
            <w:vAlign w:val="center"/>
            <w:textDirection w:val="lrTb"/>
            <w:noWrap w:val="false"/>
          </w:tcPr>
          <w:p>
            <w:pPr>
              <w:jc w:val="center"/>
              <w:spacing w:line="280" w:lineRule="exact"/>
              <w:rPr>
                <w:rFonts w:hint="eastAsia" w:asciiTheme="minorEastAsia" w:hAnsiTheme="minorEastAsia" w:eastAsiaTheme="minorEastAsia"/>
                <w:b/>
                <w:sz w:val="24"/>
                <w:szCs w:val="24"/>
              </w:rPr>
            </w:pPr>
            <w:r>
              <w:rPr>
                <w:rFonts w:hint="eastAsia" w:asciiTheme="minorEastAsia" w:hAnsiTheme="minorEastAsia" w:eastAsiaTheme="minorEastAsia"/>
                <w:b/>
                <w:sz w:val="24"/>
                <w:szCs w:val="24"/>
              </w:rPr>
              <w:t xml:space="preserve">合 计</w:t>
            </w:r>
            <w:r/>
          </w:p>
        </w:tc>
        <w:tc>
          <w:tcPr>
            <w:tcBorders>
              <w:top w:val="single" w:color="808080" w:sz="8" w:space="0"/>
              <w:left w:val="single" w:color="808080" w:sz="8" w:space="0"/>
              <w:bottom w:val="single" w:color="808080" w:sz="8" w:space="0"/>
              <w:right w:val="single" w:color="808080" w:sz="8" w:space="0"/>
            </w:tcBorders>
            <w:tcW w:w="1985" w:type="dxa"/>
            <w:vAlign w:val="center"/>
            <w:textDirection w:val="lrTb"/>
            <w:noWrap w:val="false"/>
          </w:tcPr>
          <w:p>
            <w:pPr>
              <w:jc w:val="center"/>
              <w:spacing w:line="280" w:lineRule="exact"/>
              <w:rPr>
                <w:rFonts w:hint="eastAsia" w:asciiTheme="minorEastAsia" w:hAnsiTheme="minorEastAsia" w:eastAsiaTheme="minorEastAsia"/>
                <w:b/>
                <w:sz w:val="24"/>
                <w:szCs w:val="24"/>
              </w:rPr>
            </w:pPr>
            <w:r>
              <w:rPr>
                <w:rFonts w:hint="eastAsia" w:asciiTheme="minorEastAsia" w:hAnsiTheme="minorEastAsia" w:eastAsiaTheme="minorEastAsia"/>
                <w:b/>
                <w:sz w:val="24"/>
                <w:szCs w:val="24"/>
              </w:rPr>
              <w:t xml:space="preserve">613827</w:t>
            </w:r>
            <w:r/>
          </w:p>
        </w:tc>
        <w:tc>
          <w:tcPr>
            <w:tcBorders>
              <w:left w:val="single" w:color="808080" w:sz="8" w:space="0"/>
              <w:right w:val="single" w:color="808080" w:sz="8" w:space="0"/>
            </w:tcBorders>
            <w:tcW w:w="1559" w:type="dxa"/>
            <w:vAlign w:val="center"/>
            <w:textDirection w:val="lrTb"/>
            <w:noWrap w:val="false"/>
          </w:tcPr>
          <w:p>
            <w:pPr>
              <w:jc w:val="center"/>
              <w:spacing w:line="28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Borders>
              <w:left w:val="single" w:color="808080" w:sz="8" w:space="0"/>
              <w:right w:val="single" w:color="808080" w:sz="8" w:space="0"/>
            </w:tcBorders>
            <w:tcW w:w="1418" w:type="dxa"/>
            <w:vMerge w:val="continue"/>
            <w:textDirection w:val="lrTb"/>
            <w:noWrap w:val="false"/>
          </w:tcPr>
          <w:p>
            <w:pPr>
              <w:jc w:val="center"/>
              <w:spacing w:line="28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r>
        <w:trPr>
          <w:trHeight w:val="705"/>
        </w:trPr>
        <w:tc>
          <w:tcPr>
            <w:tcBorders>
              <w:left w:val="single" w:color="808080" w:sz="8" w:space="0"/>
              <w:right w:val="single" w:color="808080" w:sz="8" w:space="0"/>
            </w:tcBorders>
            <w:tcW w:w="851" w:type="dxa"/>
            <w:vAlign w:val="center"/>
            <w:vMerge w:val="restart"/>
            <w:textDirection w:val="lrTb"/>
            <w:noWrap w:val="false"/>
          </w:tcPr>
          <w:p>
            <w:pPr>
              <w:jc w:val="center"/>
              <w:spacing w:line="28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8标段</w:t>
            </w:r>
            <w:r/>
          </w:p>
        </w:tc>
        <w:tc>
          <w:tcPr>
            <w:gridSpan w:val="2"/>
            <w:tcBorders>
              <w:left w:val="single" w:color="808080" w:sz="8" w:space="0"/>
              <w:right w:val="single" w:color="808080" w:sz="8" w:space="0"/>
            </w:tcBorders>
            <w:tcW w:w="1134" w:type="dxa"/>
            <w:vAlign w:val="center"/>
            <w:vMerge w:val="restart"/>
            <w:textDirection w:val="lrTb"/>
            <w:noWrap w:val="false"/>
          </w:tcPr>
          <w:p>
            <w:pPr>
              <w:jc w:val="center"/>
              <w:spacing w:line="28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绿地</w:t>
            </w:r>
            <w:r/>
          </w:p>
        </w:tc>
        <w:tc>
          <w:tcPr>
            <w:tcBorders>
              <w:left w:val="single" w:color="808080" w:sz="8" w:space="0"/>
              <w:right w:val="single" w:color="808080" w:sz="8" w:space="0"/>
            </w:tcBorders>
            <w:tcW w:w="2693" w:type="dxa"/>
            <w:vAlign w:val="center"/>
            <w:textDirection w:val="lrTb"/>
            <w:noWrap w:val="false"/>
          </w:tcPr>
          <w:p>
            <w:pPr>
              <w:jc w:val="center"/>
              <w:rPr>
                <w:rFonts w:hint="eastAsia" w:cs="宋体"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张杨公路东延景观绿化带工程2标段（老四干河桥-马嘶桥红绿灯）</w:t>
            </w:r>
            <w:r/>
          </w:p>
        </w:tc>
        <w:tc>
          <w:tcPr>
            <w:tcBorders>
              <w:top w:val="single" w:color="808080" w:sz="8" w:space="0"/>
              <w:left w:val="single" w:color="808080" w:sz="8" w:space="0"/>
              <w:bottom w:val="single" w:color="808080" w:sz="8" w:space="0"/>
              <w:right w:val="single" w:color="808080" w:sz="8" w:space="0"/>
            </w:tcBorders>
            <w:tcW w:w="1985" w:type="dxa"/>
            <w:vAlign w:val="center"/>
            <w:textDirection w:val="lrTb"/>
            <w:noWrap w:val="false"/>
          </w:tcPr>
          <w:p>
            <w:pPr>
              <w:jc w:val="center"/>
              <w:rPr>
                <w:rFonts w:hint="eastAsia" w:cs="宋体" w:asciiTheme="minorEastAsia" w:hAnsiTheme="minorEastAsia" w:eastAsiaTheme="minorEastAsia"/>
                <w:sz w:val="24"/>
                <w:szCs w:val="24"/>
              </w:rPr>
            </w:pPr>
            <w:r>
              <w:rPr>
                <w:rFonts w:hint="eastAsia" w:asciiTheme="minorEastAsia" w:hAnsiTheme="minorEastAsia" w:eastAsiaTheme="minorEastAsia"/>
                <w:sz w:val="24"/>
                <w:szCs w:val="24"/>
              </w:rPr>
              <w:t xml:space="preserve">184194.5</w:t>
            </w:r>
            <w:r/>
          </w:p>
        </w:tc>
        <w:tc>
          <w:tcPr>
            <w:tcBorders>
              <w:left w:val="single" w:color="808080" w:sz="8" w:space="0"/>
              <w:right w:val="single" w:color="808080" w:sz="8" w:space="0"/>
            </w:tcBorders>
            <w:tcW w:w="1559" w:type="dxa"/>
            <w:vAlign w:val="center"/>
            <w:vMerge w:val="restart"/>
            <w:textDirection w:val="lrTb"/>
            <w:noWrap w:val="false"/>
          </w:tcPr>
          <w:p>
            <w:pPr>
              <w:jc w:val="center"/>
              <w:spacing w:line="280" w:lineRule="exact"/>
              <w:rPr>
                <w:rFonts w:hint="eastAsia"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景观道路，花境、草坪、色块等比较多，</w:t>
            </w:r>
            <w:r>
              <w:rPr>
                <w:rFonts w:hint="eastAsia" w:asciiTheme="minorEastAsia" w:hAnsiTheme="minorEastAsia" w:eastAsiaTheme="minorEastAsia"/>
                <w:sz w:val="24"/>
                <w:szCs w:val="24"/>
                <w:lang w:eastAsia="zh-CN"/>
              </w:rPr>
              <w:t xml:space="preserve">修剪量大，含两侧行道树。</w:t>
            </w:r>
            <w:r/>
          </w:p>
        </w:tc>
        <w:tc>
          <w:tcPr>
            <w:tcBorders>
              <w:left w:val="single" w:color="808080" w:sz="8" w:space="0"/>
              <w:right w:val="single" w:color="808080" w:sz="8" w:space="0"/>
            </w:tcBorders>
            <w:tcW w:w="1418" w:type="dxa"/>
            <w:vAlign w:val="center"/>
            <w:vMerge w:val="restart"/>
            <w:textDirection w:val="lrTb"/>
            <w:noWrap w:val="false"/>
          </w:tcPr>
          <w:p>
            <w:pPr>
              <w:jc w:val="center"/>
              <w:spacing w:line="28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281.2092</w:t>
            </w:r>
            <w:r/>
          </w:p>
        </w:tc>
      </w:tr>
      <w:tr>
        <w:trPr>
          <w:trHeight w:val="705"/>
        </w:trPr>
        <w:tc>
          <w:tcPr>
            <w:tcBorders>
              <w:left w:val="single" w:color="808080" w:sz="8" w:space="0"/>
              <w:right w:val="single" w:color="808080" w:sz="8" w:space="0"/>
            </w:tcBorders>
            <w:tcW w:w="851" w:type="dxa"/>
            <w:vAlign w:val="center"/>
            <w:vMerge w:val="continue"/>
            <w:textDirection w:val="lrTb"/>
            <w:noWrap w:val="false"/>
          </w:tcPr>
          <w:p>
            <w:pPr>
              <w:jc w:val="center"/>
              <w:spacing w:line="28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gridSpan w:val="2"/>
            <w:tcBorders>
              <w:left w:val="single" w:color="808080" w:sz="8" w:space="0"/>
              <w:right w:val="single" w:color="808080" w:sz="8" w:space="0"/>
            </w:tcBorders>
            <w:tcW w:w="1134" w:type="dxa"/>
            <w:vAlign w:val="center"/>
            <w:vMerge w:val="continue"/>
            <w:textDirection w:val="lrTb"/>
            <w:noWrap w:val="false"/>
          </w:tcPr>
          <w:p>
            <w:pPr>
              <w:jc w:val="center"/>
              <w:spacing w:line="28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left w:val="single" w:color="808080" w:sz="8" w:space="0"/>
              <w:right w:val="single" w:color="808080" w:sz="8" w:space="0"/>
            </w:tcBorders>
            <w:tcW w:w="2693" w:type="dxa"/>
            <w:vAlign w:val="center"/>
            <w:textDirection w:val="lrTb"/>
            <w:noWrap w:val="false"/>
          </w:tcPr>
          <w:p>
            <w:pPr>
              <w:jc w:val="center"/>
              <w:rPr>
                <w:rFonts w:hint="eastAsia" w:cs="宋体"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张杨公路东延景观绿化带工程2标段隔离带</w:t>
            </w:r>
            <w:r/>
          </w:p>
        </w:tc>
        <w:tc>
          <w:tcPr>
            <w:tcBorders>
              <w:top w:val="single" w:color="808080" w:sz="8" w:space="0"/>
              <w:left w:val="single" w:color="808080" w:sz="8" w:space="0"/>
              <w:bottom w:val="single" w:color="808080" w:sz="8" w:space="0"/>
              <w:right w:val="single" w:color="808080" w:sz="8" w:space="0"/>
            </w:tcBorders>
            <w:tcW w:w="1985" w:type="dxa"/>
            <w:vAlign w:val="center"/>
            <w:textDirection w:val="lrTb"/>
            <w:noWrap w:val="false"/>
          </w:tcPr>
          <w:p>
            <w:pPr>
              <w:jc w:val="center"/>
              <w:rPr>
                <w:rFonts w:hint="eastAsia" w:cs="宋体" w:asciiTheme="minorEastAsia" w:hAnsiTheme="minorEastAsia" w:eastAsiaTheme="minorEastAsia"/>
                <w:sz w:val="24"/>
                <w:szCs w:val="24"/>
              </w:rPr>
            </w:pPr>
            <w:r>
              <w:rPr>
                <w:rFonts w:hint="eastAsia" w:asciiTheme="minorEastAsia" w:hAnsiTheme="minorEastAsia" w:eastAsiaTheme="minorEastAsia"/>
                <w:sz w:val="24"/>
                <w:szCs w:val="24"/>
              </w:rPr>
              <w:t xml:space="preserve">10319</w:t>
            </w:r>
            <w:r/>
          </w:p>
        </w:tc>
        <w:tc>
          <w:tcPr>
            <w:tcBorders>
              <w:left w:val="single" w:color="808080" w:sz="8" w:space="0"/>
              <w:right w:val="single" w:color="808080" w:sz="8" w:space="0"/>
            </w:tcBorders>
            <w:tcW w:w="1559" w:type="dxa"/>
            <w:vAlign w:val="center"/>
            <w:vMerge w:val="continue"/>
            <w:textDirection w:val="lrTb"/>
            <w:noWrap w:val="false"/>
          </w:tcPr>
          <w:p>
            <w:pPr>
              <w:jc w:val="center"/>
              <w:spacing w:line="28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left w:val="single" w:color="808080" w:sz="8" w:space="0"/>
              <w:right w:val="single" w:color="808080" w:sz="8" w:space="0"/>
            </w:tcBorders>
            <w:tcW w:w="1418" w:type="dxa"/>
            <w:vAlign w:val="center"/>
            <w:vMerge w:val="continue"/>
            <w:textDirection w:val="lrTb"/>
            <w:noWrap w:val="false"/>
          </w:tcPr>
          <w:p>
            <w:pPr>
              <w:jc w:val="center"/>
              <w:spacing w:line="28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r>
        <w:trPr>
          <w:trHeight w:val="705"/>
        </w:trPr>
        <w:tc>
          <w:tcPr>
            <w:tcBorders>
              <w:left w:val="single" w:color="808080" w:sz="8" w:space="0"/>
              <w:right w:val="single" w:color="808080" w:sz="8" w:space="0"/>
            </w:tcBorders>
            <w:tcW w:w="851" w:type="dxa"/>
            <w:vAlign w:val="center"/>
            <w:vMerge w:val="continue"/>
            <w:textDirection w:val="lrTb"/>
            <w:noWrap w:val="false"/>
          </w:tcPr>
          <w:p>
            <w:pPr>
              <w:jc w:val="center"/>
              <w:spacing w:line="28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gridSpan w:val="2"/>
            <w:tcBorders>
              <w:left w:val="single" w:color="808080" w:sz="8" w:space="0"/>
              <w:right w:val="single" w:color="808080" w:sz="8" w:space="0"/>
            </w:tcBorders>
            <w:tcW w:w="1134" w:type="dxa"/>
            <w:vAlign w:val="center"/>
            <w:vMerge w:val="continue"/>
            <w:textDirection w:val="lrTb"/>
            <w:noWrap w:val="false"/>
          </w:tcPr>
          <w:p>
            <w:pPr>
              <w:jc w:val="center"/>
              <w:spacing w:line="28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left w:val="single" w:color="808080" w:sz="8" w:space="0"/>
              <w:right w:val="single" w:color="808080" w:sz="8" w:space="0"/>
            </w:tcBorders>
            <w:tcW w:w="2693" w:type="dxa"/>
            <w:vAlign w:val="center"/>
            <w:textDirection w:val="lrTb"/>
            <w:noWrap w:val="false"/>
          </w:tcPr>
          <w:p>
            <w:pPr>
              <w:jc w:val="center"/>
              <w:rPr>
                <w:rFonts w:hint="eastAsia" w:cs="宋体"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张杨公路、鹿马路互通修复工程</w:t>
            </w:r>
            <w:r/>
          </w:p>
        </w:tc>
        <w:tc>
          <w:tcPr>
            <w:tcBorders>
              <w:top w:val="single" w:color="808080" w:sz="8" w:space="0"/>
              <w:left w:val="single" w:color="808080" w:sz="8" w:space="0"/>
              <w:bottom w:val="single" w:color="808080" w:sz="8" w:space="0"/>
              <w:right w:val="single" w:color="808080" w:sz="8" w:space="0"/>
            </w:tcBorders>
            <w:tcW w:w="1985" w:type="dxa"/>
            <w:vAlign w:val="center"/>
            <w:textDirection w:val="lrTb"/>
            <w:noWrap w:val="false"/>
          </w:tcPr>
          <w:p>
            <w:pPr>
              <w:jc w:val="center"/>
              <w:rPr>
                <w:rFonts w:hint="eastAsia" w:cs="宋体" w:asciiTheme="minorEastAsia" w:hAnsiTheme="minorEastAsia" w:eastAsiaTheme="minorEastAsia"/>
                <w:sz w:val="24"/>
                <w:szCs w:val="24"/>
              </w:rPr>
            </w:pPr>
            <w:r>
              <w:rPr>
                <w:rFonts w:hint="eastAsia" w:asciiTheme="minorEastAsia" w:hAnsiTheme="minorEastAsia" w:eastAsiaTheme="minorEastAsia"/>
                <w:sz w:val="24"/>
                <w:szCs w:val="24"/>
              </w:rPr>
              <w:t xml:space="preserve">5125</w:t>
            </w:r>
            <w:r/>
          </w:p>
        </w:tc>
        <w:tc>
          <w:tcPr>
            <w:tcBorders>
              <w:left w:val="single" w:color="808080" w:sz="8" w:space="0"/>
              <w:right w:val="single" w:color="808080" w:sz="8" w:space="0"/>
            </w:tcBorders>
            <w:tcW w:w="1559" w:type="dxa"/>
            <w:vAlign w:val="center"/>
            <w:vMerge w:val="continue"/>
            <w:textDirection w:val="lrTb"/>
            <w:noWrap w:val="false"/>
          </w:tcPr>
          <w:p>
            <w:pPr>
              <w:jc w:val="center"/>
              <w:spacing w:line="28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left w:val="single" w:color="808080" w:sz="8" w:space="0"/>
              <w:right w:val="single" w:color="808080" w:sz="8" w:space="0"/>
            </w:tcBorders>
            <w:tcW w:w="1418" w:type="dxa"/>
            <w:vAlign w:val="center"/>
            <w:vMerge w:val="continue"/>
            <w:textDirection w:val="lrTb"/>
            <w:noWrap w:val="false"/>
          </w:tcPr>
          <w:p>
            <w:pPr>
              <w:jc w:val="center"/>
              <w:spacing w:line="28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r>
        <w:trPr>
          <w:trHeight w:val="705"/>
        </w:trPr>
        <w:tc>
          <w:tcPr>
            <w:tcBorders>
              <w:left w:val="single" w:color="808080" w:sz="8" w:space="0"/>
              <w:right w:val="single" w:color="808080" w:sz="8" w:space="0"/>
            </w:tcBorders>
            <w:tcW w:w="851" w:type="dxa"/>
            <w:vAlign w:val="center"/>
            <w:vMerge w:val="continue"/>
            <w:textDirection w:val="lrTb"/>
            <w:noWrap w:val="false"/>
          </w:tcPr>
          <w:p>
            <w:pPr>
              <w:jc w:val="center"/>
              <w:spacing w:line="28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gridSpan w:val="2"/>
            <w:tcBorders>
              <w:left w:val="single" w:color="808080" w:sz="8" w:space="0"/>
              <w:right w:val="single" w:color="808080" w:sz="8" w:space="0"/>
            </w:tcBorders>
            <w:tcW w:w="1134" w:type="dxa"/>
            <w:vAlign w:val="center"/>
            <w:vMerge w:val="continue"/>
            <w:textDirection w:val="lrTb"/>
            <w:noWrap w:val="false"/>
          </w:tcPr>
          <w:p>
            <w:pPr>
              <w:jc w:val="center"/>
              <w:spacing w:line="28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left w:val="single" w:color="808080" w:sz="8" w:space="0"/>
              <w:right w:val="single" w:color="808080" w:sz="8" w:space="0"/>
            </w:tcBorders>
            <w:tcW w:w="2693" w:type="dxa"/>
            <w:vAlign w:val="center"/>
            <w:textDirection w:val="lrTb"/>
            <w:noWrap w:val="false"/>
          </w:tcPr>
          <w:p>
            <w:pPr>
              <w:jc w:val="center"/>
              <w:rPr>
                <w:rFonts w:hint="eastAsia" w:cs="宋体"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张杨公路、老204西南转角绿地</w:t>
            </w:r>
            <w:r/>
          </w:p>
        </w:tc>
        <w:tc>
          <w:tcPr>
            <w:tcBorders>
              <w:top w:val="single" w:color="808080" w:sz="8" w:space="0"/>
              <w:left w:val="single" w:color="808080" w:sz="8" w:space="0"/>
              <w:bottom w:val="single" w:color="808080" w:sz="8" w:space="0"/>
              <w:right w:val="single" w:color="808080" w:sz="8" w:space="0"/>
            </w:tcBorders>
            <w:tcW w:w="1985" w:type="dxa"/>
            <w:vAlign w:val="center"/>
            <w:textDirection w:val="lrTb"/>
            <w:noWrap w:val="false"/>
          </w:tcPr>
          <w:p>
            <w:pPr>
              <w:jc w:val="center"/>
              <w:rPr>
                <w:rFonts w:hint="eastAsia" w:cs="宋体" w:asciiTheme="minorEastAsia" w:hAnsiTheme="minorEastAsia" w:eastAsiaTheme="minorEastAsia"/>
                <w:sz w:val="24"/>
                <w:szCs w:val="24"/>
              </w:rPr>
            </w:pPr>
            <w:r>
              <w:rPr>
                <w:rFonts w:hint="eastAsia" w:asciiTheme="minorEastAsia" w:hAnsiTheme="minorEastAsia" w:eastAsiaTheme="minorEastAsia"/>
                <w:sz w:val="24"/>
                <w:szCs w:val="24"/>
              </w:rPr>
              <w:t xml:space="preserve">57000</w:t>
            </w:r>
            <w:r/>
          </w:p>
        </w:tc>
        <w:tc>
          <w:tcPr>
            <w:tcBorders>
              <w:left w:val="single" w:color="808080" w:sz="8" w:space="0"/>
              <w:right w:val="single" w:color="808080" w:sz="8" w:space="0"/>
            </w:tcBorders>
            <w:tcW w:w="1559" w:type="dxa"/>
            <w:vAlign w:val="center"/>
            <w:vMerge w:val="continue"/>
            <w:textDirection w:val="lrTb"/>
            <w:noWrap w:val="false"/>
          </w:tcPr>
          <w:p>
            <w:pPr>
              <w:jc w:val="center"/>
              <w:spacing w:line="28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left w:val="single" w:color="808080" w:sz="8" w:space="0"/>
              <w:right w:val="single" w:color="808080" w:sz="8" w:space="0"/>
            </w:tcBorders>
            <w:tcW w:w="1418" w:type="dxa"/>
            <w:vAlign w:val="center"/>
            <w:vMerge w:val="continue"/>
            <w:textDirection w:val="lrTb"/>
            <w:noWrap w:val="false"/>
          </w:tcPr>
          <w:p>
            <w:pPr>
              <w:jc w:val="center"/>
              <w:spacing w:line="28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r>
        <w:trPr>
          <w:trHeight w:val="705"/>
        </w:trPr>
        <w:tc>
          <w:tcPr>
            <w:tcBorders>
              <w:left w:val="single" w:color="808080" w:sz="8" w:space="0"/>
              <w:right w:val="single" w:color="808080" w:sz="8" w:space="0"/>
            </w:tcBorders>
            <w:tcW w:w="851" w:type="dxa"/>
            <w:vAlign w:val="center"/>
            <w:vMerge w:val="continue"/>
            <w:textDirection w:val="lrTb"/>
            <w:noWrap w:val="false"/>
          </w:tcPr>
          <w:p>
            <w:pPr>
              <w:jc w:val="center"/>
              <w:spacing w:line="28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gridSpan w:val="2"/>
            <w:tcBorders>
              <w:left w:val="single" w:color="808080" w:sz="8" w:space="0"/>
              <w:right w:val="single" w:color="808080" w:sz="8" w:space="0"/>
            </w:tcBorders>
            <w:tcW w:w="1134" w:type="dxa"/>
            <w:vAlign w:val="center"/>
            <w:vMerge w:val="continue"/>
            <w:textDirection w:val="lrTb"/>
            <w:noWrap w:val="false"/>
          </w:tcPr>
          <w:p>
            <w:pPr>
              <w:jc w:val="center"/>
              <w:spacing w:line="28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left w:val="single" w:color="808080" w:sz="8" w:space="0"/>
              <w:right w:val="single" w:color="808080" w:sz="8" w:space="0"/>
            </w:tcBorders>
            <w:tcW w:w="2693" w:type="dxa"/>
            <w:vAlign w:val="center"/>
            <w:textDirection w:val="lrTb"/>
            <w:noWrap w:val="false"/>
          </w:tcPr>
          <w:p>
            <w:pPr>
              <w:jc w:val="center"/>
              <w:rPr>
                <w:rFonts w:hint="eastAsia" w:cs="宋体"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张杨公路东延景观绿化带工程1标段（东渡苑西-中石油加油站东老四干河桥）</w:t>
            </w:r>
            <w:r/>
          </w:p>
        </w:tc>
        <w:tc>
          <w:tcPr>
            <w:tcBorders>
              <w:top w:val="single" w:color="808080" w:sz="8" w:space="0"/>
              <w:left w:val="single" w:color="808080" w:sz="8" w:space="0"/>
              <w:bottom w:val="single" w:color="808080" w:sz="8" w:space="0"/>
              <w:right w:val="single" w:color="808080" w:sz="8" w:space="0"/>
            </w:tcBorders>
            <w:tcW w:w="1985" w:type="dxa"/>
            <w:vAlign w:val="center"/>
            <w:textDirection w:val="lrTb"/>
            <w:noWrap w:val="false"/>
          </w:tcPr>
          <w:p>
            <w:pPr>
              <w:jc w:val="center"/>
              <w:rPr>
                <w:rFonts w:hint="eastAsia" w:cs="宋体" w:asciiTheme="minorEastAsia" w:hAnsiTheme="minorEastAsia" w:eastAsiaTheme="minorEastAsia"/>
                <w:sz w:val="24"/>
                <w:szCs w:val="24"/>
              </w:rPr>
            </w:pPr>
            <w:r>
              <w:rPr>
                <w:rFonts w:hint="eastAsia" w:asciiTheme="minorEastAsia" w:hAnsiTheme="minorEastAsia" w:eastAsiaTheme="minorEastAsia"/>
                <w:sz w:val="24"/>
                <w:szCs w:val="24"/>
              </w:rPr>
              <w:t xml:space="preserve">253546.2</w:t>
            </w:r>
            <w:r/>
          </w:p>
        </w:tc>
        <w:tc>
          <w:tcPr>
            <w:tcBorders>
              <w:left w:val="single" w:color="808080" w:sz="8" w:space="0"/>
              <w:right w:val="single" w:color="808080" w:sz="8" w:space="0"/>
            </w:tcBorders>
            <w:tcW w:w="1559" w:type="dxa"/>
            <w:vAlign w:val="center"/>
            <w:vMerge w:val="continue"/>
            <w:textDirection w:val="lrTb"/>
            <w:noWrap w:val="false"/>
          </w:tcPr>
          <w:p>
            <w:pPr>
              <w:jc w:val="center"/>
              <w:spacing w:line="28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left w:val="single" w:color="808080" w:sz="8" w:space="0"/>
              <w:right w:val="single" w:color="808080" w:sz="8" w:space="0"/>
            </w:tcBorders>
            <w:tcW w:w="1418" w:type="dxa"/>
            <w:vAlign w:val="center"/>
            <w:vMerge w:val="continue"/>
            <w:textDirection w:val="lrTb"/>
            <w:noWrap w:val="false"/>
          </w:tcPr>
          <w:p>
            <w:pPr>
              <w:jc w:val="center"/>
              <w:spacing w:line="28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r>
        <w:trPr>
          <w:trHeight w:val="705"/>
        </w:trPr>
        <w:tc>
          <w:tcPr>
            <w:tcBorders>
              <w:left w:val="single" w:color="808080" w:sz="8" w:space="0"/>
              <w:right w:val="single" w:color="808080" w:sz="8" w:space="0"/>
            </w:tcBorders>
            <w:tcW w:w="851" w:type="dxa"/>
            <w:vAlign w:val="center"/>
            <w:vMerge w:val="continue"/>
            <w:textDirection w:val="lrTb"/>
            <w:noWrap w:val="false"/>
          </w:tcPr>
          <w:p>
            <w:pPr>
              <w:jc w:val="center"/>
              <w:spacing w:line="28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gridSpan w:val="2"/>
            <w:tcBorders>
              <w:left w:val="single" w:color="808080" w:sz="8" w:space="0"/>
              <w:right w:val="single" w:color="808080" w:sz="8" w:space="0"/>
            </w:tcBorders>
            <w:tcW w:w="1134" w:type="dxa"/>
            <w:vAlign w:val="center"/>
            <w:vMerge w:val="continue"/>
            <w:textDirection w:val="lrTb"/>
            <w:noWrap w:val="false"/>
          </w:tcPr>
          <w:p>
            <w:pPr>
              <w:jc w:val="center"/>
              <w:spacing w:line="28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left w:val="single" w:color="808080" w:sz="8" w:space="0"/>
              <w:right w:val="single" w:color="808080" w:sz="8" w:space="0"/>
            </w:tcBorders>
            <w:tcW w:w="2693" w:type="dxa"/>
            <w:vAlign w:val="center"/>
            <w:textDirection w:val="lrTb"/>
            <w:noWrap w:val="false"/>
          </w:tcPr>
          <w:p>
            <w:pPr>
              <w:jc w:val="center"/>
              <w:rPr>
                <w:rFonts w:hint="eastAsia" w:cs="宋体"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张杨公路东延景观绿化带工程1标段隔离带</w:t>
            </w:r>
            <w:r/>
          </w:p>
        </w:tc>
        <w:tc>
          <w:tcPr>
            <w:tcBorders>
              <w:top w:val="single" w:color="808080" w:sz="8" w:space="0"/>
              <w:left w:val="single" w:color="808080" w:sz="8" w:space="0"/>
              <w:bottom w:val="single" w:color="808080" w:sz="8" w:space="0"/>
              <w:right w:val="single" w:color="808080" w:sz="8" w:space="0"/>
            </w:tcBorders>
            <w:tcW w:w="1985" w:type="dxa"/>
            <w:vAlign w:val="center"/>
            <w:textDirection w:val="lrTb"/>
            <w:noWrap w:val="false"/>
          </w:tcPr>
          <w:p>
            <w:pPr>
              <w:jc w:val="center"/>
              <w:rPr>
                <w:rFonts w:hint="eastAsia" w:cs="宋体" w:asciiTheme="minorEastAsia" w:hAnsiTheme="minorEastAsia" w:eastAsiaTheme="minorEastAsia"/>
                <w:sz w:val="24"/>
                <w:szCs w:val="24"/>
              </w:rPr>
            </w:pPr>
            <w:r>
              <w:rPr>
                <w:rFonts w:hint="eastAsia" w:asciiTheme="minorEastAsia" w:hAnsiTheme="minorEastAsia" w:eastAsiaTheme="minorEastAsia"/>
                <w:sz w:val="24"/>
                <w:szCs w:val="24"/>
              </w:rPr>
              <w:t xml:space="preserve">10573</w:t>
            </w:r>
            <w:r/>
          </w:p>
        </w:tc>
        <w:tc>
          <w:tcPr>
            <w:tcBorders>
              <w:left w:val="single" w:color="808080" w:sz="8" w:space="0"/>
              <w:right w:val="single" w:color="808080" w:sz="8" w:space="0"/>
            </w:tcBorders>
            <w:tcW w:w="1559" w:type="dxa"/>
            <w:vAlign w:val="center"/>
            <w:vMerge w:val="continue"/>
            <w:textDirection w:val="lrTb"/>
            <w:noWrap w:val="false"/>
          </w:tcPr>
          <w:p>
            <w:pPr>
              <w:jc w:val="center"/>
              <w:spacing w:line="28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left w:val="single" w:color="808080" w:sz="8" w:space="0"/>
              <w:right w:val="single" w:color="808080" w:sz="8" w:space="0"/>
            </w:tcBorders>
            <w:tcW w:w="1418" w:type="dxa"/>
            <w:vAlign w:val="center"/>
            <w:vMerge w:val="continue"/>
            <w:textDirection w:val="lrTb"/>
            <w:noWrap w:val="false"/>
          </w:tcPr>
          <w:p>
            <w:pPr>
              <w:jc w:val="center"/>
              <w:spacing w:line="28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r>
        <w:trPr>
          <w:trHeight w:val="705"/>
        </w:trPr>
        <w:tc>
          <w:tcPr>
            <w:gridSpan w:val="4"/>
            <w:tcBorders>
              <w:left w:val="single" w:color="808080" w:sz="8" w:space="0"/>
              <w:right w:val="single" w:color="808080" w:sz="8" w:space="0"/>
            </w:tcBorders>
            <w:tcW w:w="4678" w:type="dxa"/>
            <w:vAlign w:val="center"/>
            <w:textDirection w:val="lrTb"/>
            <w:noWrap w:val="false"/>
          </w:tcPr>
          <w:p>
            <w:pPr>
              <w:jc w:val="center"/>
              <w:spacing w:line="280" w:lineRule="exact"/>
              <w:rPr>
                <w:rFonts w:hint="eastAsia" w:asciiTheme="minorEastAsia" w:hAnsiTheme="minorEastAsia" w:eastAsiaTheme="minorEastAsia"/>
                <w:b/>
                <w:sz w:val="24"/>
                <w:szCs w:val="24"/>
              </w:rPr>
            </w:pPr>
            <w:r>
              <w:rPr>
                <w:rFonts w:hint="eastAsia" w:asciiTheme="minorEastAsia" w:hAnsiTheme="minorEastAsia" w:eastAsiaTheme="minorEastAsia"/>
                <w:b/>
                <w:sz w:val="24"/>
                <w:szCs w:val="24"/>
              </w:rPr>
              <w:t xml:space="preserve">合计</w:t>
            </w:r>
            <w:r/>
          </w:p>
        </w:tc>
        <w:tc>
          <w:tcPr>
            <w:tcBorders>
              <w:top w:val="single" w:color="808080" w:sz="8" w:space="0"/>
              <w:left w:val="single" w:color="808080" w:sz="8" w:space="0"/>
              <w:bottom w:val="single" w:color="808080" w:sz="8" w:space="0"/>
              <w:right w:val="single" w:color="808080" w:sz="8" w:space="0"/>
            </w:tcBorders>
            <w:tcW w:w="1985" w:type="dxa"/>
            <w:vAlign w:val="center"/>
            <w:textDirection w:val="lrTb"/>
            <w:noWrap w:val="false"/>
          </w:tcPr>
          <w:p>
            <w:pPr>
              <w:jc w:val="center"/>
              <w:spacing w:line="280" w:lineRule="exact"/>
              <w:rPr>
                <w:rFonts w:hint="eastAsia" w:cs="宋体" w:asciiTheme="minorEastAsia" w:hAnsiTheme="minorEastAsia" w:eastAsiaTheme="minorEastAsia"/>
                <w:b/>
                <w:sz w:val="24"/>
                <w:szCs w:val="24"/>
              </w:rPr>
            </w:pPr>
            <w:r>
              <w:rPr>
                <w:rFonts w:hint="eastAsia" w:cs="宋体" w:asciiTheme="minorEastAsia" w:hAnsiTheme="minorEastAsia" w:eastAsiaTheme="minorEastAsia"/>
                <w:b/>
                <w:sz w:val="24"/>
                <w:szCs w:val="24"/>
              </w:rPr>
              <w:t xml:space="preserve">520757.7</w:t>
            </w:r>
            <w:r/>
          </w:p>
        </w:tc>
        <w:tc>
          <w:tcPr>
            <w:tcBorders>
              <w:left w:val="single" w:color="808080" w:sz="8" w:space="0"/>
              <w:right w:val="single" w:color="808080" w:sz="8" w:space="0"/>
            </w:tcBorders>
            <w:tcW w:w="1559" w:type="dxa"/>
            <w:vAlign w:val="center"/>
            <w:textDirection w:val="lrTb"/>
            <w:noWrap w:val="false"/>
          </w:tcPr>
          <w:p>
            <w:pPr>
              <w:jc w:val="center"/>
              <w:spacing w:line="280" w:lineRule="exact"/>
              <w:rPr>
                <w:rFonts w:hint="eastAsia" w:cs="宋体" w:asciiTheme="minorEastAsia" w:hAnsiTheme="minorEastAsia" w:eastAsiaTheme="minorEastAsia"/>
                <w:b/>
                <w:sz w:val="24"/>
                <w:szCs w:val="24"/>
              </w:rPr>
            </w:pPr>
            <w:r>
              <w:rPr>
                <w:rFonts w:hint="eastAsia" w:cs="宋体" w:asciiTheme="minorEastAsia" w:hAnsiTheme="minorEastAsia" w:eastAsiaTheme="minorEastAsia"/>
                <w:b/>
                <w:sz w:val="24"/>
                <w:szCs w:val="24"/>
              </w:rPr>
            </w:r>
            <w:r/>
          </w:p>
        </w:tc>
        <w:tc>
          <w:tcPr>
            <w:tcBorders>
              <w:left w:val="single" w:color="808080" w:sz="8" w:space="0"/>
              <w:right w:val="single" w:color="808080" w:sz="8" w:space="0"/>
            </w:tcBorders>
            <w:tcW w:w="1418" w:type="dxa"/>
            <w:vAlign w:val="center"/>
            <w:vMerge w:val="continue"/>
            <w:textDirection w:val="lrTb"/>
            <w:noWrap w:val="false"/>
          </w:tcPr>
          <w:p>
            <w:pPr>
              <w:jc w:val="center"/>
              <w:spacing w:line="28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r>
        <w:trPr>
          <w:trHeight w:val="705"/>
        </w:trPr>
        <w:tc>
          <w:tcPr>
            <w:tcBorders>
              <w:left w:val="single" w:color="808080" w:sz="8" w:space="0"/>
              <w:right w:val="single" w:color="808080" w:sz="8" w:space="0"/>
            </w:tcBorders>
            <w:tcW w:w="851" w:type="dxa"/>
            <w:vAlign w:val="center"/>
            <w:vMerge w:val="restart"/>
            <w:textDirection w:val="lrTb"/>
            <w:noWrap w:val="false"/>
          </w:tcPr>
          <w:p>
            <w:pPr>
              <w:jc w:val="center"/>
              <w:spacing w:line="28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9标段</w:t>
            </w:r>
            <w:r/>
          </w:p>
        </w:tc>
        <w:tc>
          <w:tcPr>
            <w:gridSpan w:val="2"/>
            <w:tcBorders>
              <w:left w:val="single" w:color="808080" w:sz="8" w:space="0"/>
              <w:right w:val="single" w:color="808080" w:sz="8" w:space="0"/>
            </w:tcBorders>
            <w:tcW w:w="1134" w:type="dxa"/>
            <w:vAlign w:val="center"/>
            <w:vMerge w:val="restart"/>
            <w:textDirection w:val="lrTb"/>
            <w:noWrap w:val="false"/>
          </w:tcPr>
          <w:p>
            <w:pPr>
              <w:jc w:val="center"/>
              <w:spacing w:line="28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绿地</w:t>
            </w:r>
            <w:r/>
          </w:p>
        </w:tc>
        <w:tc>
          <w:tcPr>
            <w:tcBorders>
              <w:left w:val="single" w:color="808080" w:sz="8" w:space="0"/>
              <w:right w:val="single" w:color="808080" w:sz="8" w:space="0"/>
            </w:tcBorders>
            <w:tcW w:w="2693" w:type="dxa"/>
            <w:vAlign w:val="center"/>
            <w:textDirection w:val="lrTb"/>
            <w:noWrap w:val="false"/>
          </w:tcPr>
          <w:p>
            <w:pPr>
              <w:jc w:val="center"/>
              <w:rPr>
                <w:rFonts w:hint="eastAsia" w:cs="宋体"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疏港高速绿色通道工程（一期）四标段（高速主线西侧北至张杨路南至百桥村排涝站）</w:t>
            </w:r>
            <w:r/>
          </w:p>
        </w:tc>
        <w:tc>
          <w:tcPr>
            <w:tcBorders>
              <w:top w:val="single" w:color="808080" w:sz="8" w:space="0"/>
              <w:left w:val="single" w:color="808080" w:sz="8" w:space="0"/>
              <w:bottom w:val="single" w:color="808080" w:sz="8" w:space="0"/>
              <w:right w:val="single" w:color="808080" w:sz="8" w:space="0"/>
            </w:tcBorders>
            <w:tcW w:w="1985" w:type="dxa"/>
            <w:vAlign w:val="center"/>
            <w:textDirection w:val="lrTb"/>
            <w:noWrap w:val="false"/>
          </w:tcPr>
          <w:p>
            <w:pPr>
              <w:jc w:val="center"/>
              <w:rPr>
                <w:rFonts w:hint="eastAsia" w:cs="宋体" w:asciiTheme="minorEastAsia" w:hAnsiTheme="minorEastAsia" w:eastAsiaTheme="minorEastAsia"/>
                <w:sz w:val="24"/>
                <w:szCs w:val="24"/>
              </w:rPr>
            </w:pPr>
            <w:r>
              <w:rPr>
                <w:rFonts w:hint="eastAsia" w:asciiTheme="minorEastAsia" w:hAnsiTheme="minorEastAsia" w:eastAsiaTheme="minorEastAsia"/>
                <w:sz w:val="24"/>
                <w:szCs w:val="24"/>
              </w:rPr>
              <w:t xml:space="preserve">136911</w:t>
            </w:r>
            <w:r/>
          </w:p>
        </w:tc>
        <w:tc>
          <w:tcPr>
            <w:tcBorders>
              <w:left w:val="single" w:color="808080" w:sz="8" w:space="0"/>
              <w:right w:val="single" w:color="808080" w:sz="8" w:space="0"/>
            </w:tcBorders>
            <w:tcW w:w="1559" w:type="dxa"/>
            <w:vAlign w:val="center"/>
            <w:vMerge w:val="restart"/>
            <w:textDirection w:val="lrTb"/>
            <w:noWrap w:val="false"/>
          </w:tcPr>
          <w:p>
            <w:pPr>
              <w:jc w:val="center"/>
              <w:spacing w:line="28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成片林地有地被景观</w:t>
            </w:r>
            <w:r/>
          </w:p>
        </w:tc>
        <w:tc>
          <w:tcPr>
            <w:tcBorders>
              <w:left w:val="single" w:color="808080" w:sz="8" w:space="0"/>
              <w:right w:val="single" w:color="808080" w:sz="8" w:space="0"/>
            </w:tcBorders>
            <w:tcW w:w="1418" w:type="dxa"/>
            <w:vAlign w:val="center"/>
            <w:vMerge w:val="restart"/>
            <w:textDirection w:val="lrTb"/>
            <w:noWrap w:val="false"/>
          </w:tcPr>
          <w:p>
            <w:pPr>
              <w:jc w:val="center"/>
              <w:rPr>
                <w:rFonts w:hint="eastAsia" w:cs="宋体" w:asciiTheme="minorEastAsia" w:hAnsiTheme="minorEastAsia" w:eastAsiaTheme="minorEastAsia"/>
                <w:b/>
                <w:bCs/>
                <w:sz w:val="24"/>
                <w:szCs w:val="24"/>
              </w:rPr>
            </w:pPr>
            <w:r>
              <w:rPr>
                <w:rFonts w:hint="eastAsia" w:asciiTheme="minorEastAsia" w:hAnsiTheme="minorEastAsia" w:eastAsiaTheme="minorEastAsia"/>
                <w:b/>
                <w:bCs/>
                <w:sz w:val="24"/>
                <w:szCs w:val="24"/>
              </w:rPr>
              <w:t xml:space="preserve">273.3695 </w:t>
            </w:r>
            <w:r/>
          </w:p>
        </w:tc>
      </w:tr>
      <w:tr>
        <w:trPr>
          <w:trHeight w:val="705"/>
        </w:trPr>
        <w:tc>
          <w:tcPr>
            <w:tcBorders>
              <w:left w:val="single" w:color="808080" w:sz="8" w:space="0"/>
              <w:right w:val="single" w:color="808080" w:sz="8" w:space="0"/>
            </w:tcBorders>
            <w:tcW w:w="851" w:type="dxa"/>
            <w:vAlign w:val="center"/>
            <w:vMerge w:val="continue"/>
            <w:textDirection w:val="lrTb"/>
            <w:noWrap w:val="false"/>
          </w:tcPr>
          <w:p>
            <w:pPr>
              <w:jc w:val="center"/>
              <w:spacing w:line="28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gridSpan w:val="2"/>
            <w:tcBorders>
              <w:left w:val="single" w:color="808080" w:sz="8" w:space="0"/>
              <w:right w:val="single" w:color="808080" w:sz="8" w:space="0"/>
            </w:tcBorders>
            <w:tcW w:w="1134" w:type="dxa"/>
            <w:vAlign w:val="center"/>
            <w:vMerge w:val="continue"/>
            <w:textDirection w:val="lrTb"/>
            <w:noWrap w:val="false"/>
          </w:tcPr>
          <w:p>
            <w:pPr>
              <w:jc w:val="center"/>
              <w:spacing w:line="28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left w:val="single" w:color="808080" w:sz="8" w:space="0"/>
              <w:right w:val="single" w:color="808080" w:sz="8" w:space="0"/>
            </w:tcBorders>
            <w:tcW w:w="2693" w:type="dxa"/>
            <w:vAlign w:val="center"/>
            <w:textDirection w:val="lrTb"/>
            <w:noWrap w:val="false"/>
          </w:tcPr>
          <w:p>
            <w:pPr>
              <w:jc w:val="center"/>
              <w:rPr>
                <w:rFonts w:hint="eastAsia" w:cs="宋体"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疏港高速绿色通道工程（一期）三标段（高速主线东侧北至晨丰公路南至白鹿路）</w:t>
            </w:r>
            <w:r/>
          </w:p>
        </w:tc>
        <w:tc>
          <w:tcPr>
            <w:tcBorders>
              <w:top w:val="single" w:color="808080" w:sz="8" w:space="0"/>
              <w:left w:val="single" w:color="808080" w:sz="8" w:space="0"/>
              <w:bottom w:val="single" w:color="808080" w:sz="8" w:space="0"/>
              <w:right w:val="single" w:color="808080" w:sz="8" w:space="0"/>
            </w:tcBorders>
            <w:tcW w:w="1985" w:type="dxa"/>
            <w:vAlign w:val="center"/>
            <w:textDirection w:val="lrTb"/>
            <w:noWrap w:val="false"/>
          </w:tcPr>
          <w:p>
            <w:pPr>
              <w:jc w:val="center"/>
              <w:rPr>
                <w:rFonts w:hint="eastAsia" w:cs="宋体" w:asciiTheme="minorEastAsia" w:hAnsiTheme="minorEastAsia" w:eastAsiaTheme="minorEastAsia"/>
                <w:sz w:val="24"/>
                <w:szCs w:val="24"/>
              </w:rPr>
            </w:pPr>
            <w:r>
              <w:rPr>
                <w:rFonts w:hint="eastAsia" w:asciiTheme="minorEastAsia" w:hAnsiTheme="minorEastAsia" w:eastAsiaTheme="minorEastAsia"/>
                <w:sz w:val="24"/>
                <w:szCs w:val="24"/>
              </w:rPr>
              <w:t xml:space="preserve">175269</w:t>
            </w:r>
            <w:r/>
          </w:p>
        </w:tc>
        <w:tc>
          <w:tcPr>
            <w:tcBorders>
              <w:left w:val="single" w:color="808080" w:sz="8" w:space="0"/>
              <w:right w:val="single" w:color="808080" w:sz="8" w:space="0"/>
            </w:tcBorders>
            <w:tcW w:w="1559" w:type="dxa"/>
            <w:vAlign w:val="center"/>
            <w:vMerge w:val="continue"/>
            <w:textDirection w:val="lrTb"/>
            <w:noWrap w:val="false"/>
          </w:tcPr>
          <w:p>
            <w:pPr>
              <w:jc w:val="center"/>
              <w:spacing w:line="28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Borders>
              <w:left w:val="single" w:color="808080" w:sz="8" w:space="0"/>
              <w:right w:val="single" w:color="808080" w:sz="8" w:space="0"/>
            </w:tcBorders>
            <w:tcW w:w="1418" w:type="dxa"/>
            <w:vAlign w:val="center"/>
            <w:vMerge w:val="continue"/>
            <w:textDirection w:val="lrTb"/>
            <w:noWrap w:val="false"/>
          </w:tcPr>
          <w:p>
            <w:pPr>
              <w:jc w:val="center"/>
              <w:spacing w:line="28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r>
        <w:trPr>
          <w:trHeight w:val="705"/>
        </w:trPr>
        <w:tc>
          <w:tcPr>
            <w:tcBorders>
              <w:left w:val="single" w:color="808080" w:sz="8" w:space="0"/>
              <w:right w:val="single" w:color="808080" w:sz="8" w:space="0"/>
            </w:tcBorders>
            <w:tcW w:w="851" w:type="dxa"/>
            <w:vAlign w:val="center"/>
            <w:vMerge w:val="continue"/>
            <w:textDirection w:val="lrTb"/>
            <w:noWrap w:val="false"/>
          </w:tcPr>
          <w:p>
            <w:pPr>
              <w:jc w:val="center"/>
              <w:spacing w:line="28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gridSpan w:val="2"/>
            <w:tcBorders>
              <w:left w:val="single" w:color="808080" w:sz="8" w:space="0"/>
              <w:right w:val="single" w:color="808080" w:sz="8" w:space="0"/>
            </w:tcBorders>
            <w:tcW w:w="1134" w:type="dxa"/>
            <w:vAlign w:val="center"/>
            <w:vMerge w:val="continue"/>
            <w:textDirection w:val="lrTb"/>
            <w:noWrap w:val="false"/>
          </w:tcPr>
          <w:p>
            <w:pPr>
              <w:jc w:val="center"/>
              <w:spacing w:line="28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left w:val="single" w:color="808080" w:sz="8" w:space="0"/>
              <w:right w:val="single" w:color="808080" w:sz="8" w:space="0"/>
            </w:tcBorders>
            <w:tcW w:w="2693" w:type="dxa"/>
            <w:vAlign w:val="center"/>
            <w:textDirection w:val="lrTb"/>
            <w:noWrap w:val="false"/>
          </w:tcPr>
          <w:p>
            <w:pPr>
              <w:jc w:val="center"/>
              <w:rPr>
                <w:rFonts w:hint="eastAsia" w:cs="宋体" w:asciiTheme="minorEastAsia" w:hAnsiTheme="minorEastAsia" w:eastAsiaTheme="minorEastAsia"/>
                <w:sz w:val="24"/>
                <w:szCs w:val="24"/>
              </w:rPr>
            </w:pPr>
            <w:r>
              <w:rPr>
                <w:rFonts w:hint="eastAsia" w:asciiTheme="minorEastAsia" w:hAnsiTheme="minorEastAsia" w:eastAsiaTheme="minorEastAsia"/>
                <w:sz w:val="24"/>
                <w:szCs w:val="24"/>
              </w:rPr>
              <w:t xml:space="preserve">疏港高速原施工便道修复工程</w:t>
            </w:r>
            <w:r/>
          </w:p>
        </w:tc>
        <w:tc>
          <w:tcPr>
            <w:tcBorders>
              <w:top w:val="single" w:color="808080" w:sz="8" w:space="0"/>
              <w:left w:val="single" w:color="808080" w:sz="8" w:space="0"/>
              <w:bottom w:val="single" w:color="808080" w:sz="8" w:space="0"/>
              <w:right w:val="single" w:color="808080" w:sz="8" w:space="0"/>
            </w:tcBorders>
            <w:tcW w:w="1985" w:type="dxa"/>
            <w:vAlign w:val="center"/>
            <w:textDirection w:val="lrTb"/>
            <w:noWrap w:val="false"/>
          </w:tcPr>
          <w:p>
            <w:pPr>
              <w:jc w:val="center"/>
              <w:rPr>
                <w:rFonts w:hint="eastAsia" w:cs="宋体" w:asciiTheme="minorEastAsia" w:hAnsiTheme="minorEastAsia" w:eastAsiaTheme="minorEastAsia"/>
                <w:sz w:val="24"/>
                <w:szCs w:val="24"/>
              </w:rPr>
            </w:pPr>
            <w:r>
              <w:rPr>
                <w:rFonts w:hint="eastAsia" w:asciiTheme="minorEastAsia" w:hAnsiTheme="minorEastAsia" w:eastAsiaTheme="minorEastAsia"/>
                <w:sz w:val="24"/>
                <w:szCs w:val="24"/>
              </w:rPr>
              <w:t xml:space="preserve">13617.5</w:t>
            </w:r>
            <w:r/>
          </w:p>
        </w:tc>
        <w:tc>
          <w:tcPr>
            <w:tcBorders>
              <w:left w:val="single" w:color="808080" w:sz="8" w:space="0"/>
              <w:right w:val="single" w:color="808080" w:sz="8" w:space="0"/>
            </w:tcBorders>
            <w:tcW w:w="1559" w:type="dxa"/>
            <w:vAlign w:val="center"/>
            <w:vMerge w:val="continue"/>
            <w:textDirection w:val="lrTb"/>
            <w:noWrap w:val="false"/>
          </w:tcPr>
          <w:p>
            <w:pPr>
              <w:jc w:val="center"/>
              <w:spacing w:line="28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Borders>
              <w:left w:val="single" w:color="808080" w:sz="8" w:space="0"/>
              <w:right w:val="single" w:color="808080" w:sz="8" w:space="0"/>
            </w:tcBorders>
            <w:tcW w:w="1418" w:type="dxa"/>
            <w:vAlign w:val="center"/>
            <w:vMerge w:val="continue"/>
            <w:textDirection w:val="lrTb"/>
            <w:noWrap w:val="false"/>
          </w:tcPr>
          <w:p>
            <w:pPr>
              <w:jc w:val="center"/>
              <w:spacing w:line="28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r>
        <w:trPr>
          <w:trHeight w:val="705"/>
        </w:trPr>
        <w:tc>
          <w:tcPr>
            <w:tcBorders>
              <w:left w:val="single" w:color="808080" w:sz="8" w:space="0"/>
              <w:right w:val="single" w:color="808080" w:sz="8" w:space="0"/>
            </w:tcBorders>
            <w:tcW w:w="851" w:type="dxa"/>
            <w:vAlign w:val="center"/>
            <w:vMerge w:val="continue"/>
            <w:textDirection w:val="lrTb"/>
            <w:noWrap w:val="false"/>
          </w:tcPr>
          <w:p>
            <w:pPr>
              <w:jc w:val="center"/>
              <w:spacing w:line="28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gridSpan w:val="2"/>
            <w:tcBorders>
              <w:left w:val="single" w:color="808080" w:sz="8" w:space="0"/>
              <w:right w:val="single" w:color="808080" w:sz="8" w:space="0"/>
            </w:tcBorders>
            <w:tcW w:w="1134" w:type="dxa"/>
            <w:vAlign w:val="center"/>
            <w:vMerge w:val="continue"/>
            <w:textDirection w:val="lrTb"/>
            <w:noWrap w:val="false"/>
          </w:tcPr>
          <w:p>
            <w:pPr>
              <w:jc w:val="center"/>
              <w:spacing w:line="28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left w:val="single" w:color="808080" w:sz="8" w:space="0"/>
              <w:right w:val="single" w:color="808080" w:sz="8" w:space="0"/>
            </w:tcBorders>
            <w:tcW w:w="2693" w:type="dxa"/>
            <w:vAlign w:val="center"/>
            <w:textDirection w:val="lrTb"/>
            <w:noWrap w:val="false"/>
          </w:tcPr>
          <w:p>
            <w:pPr>
              <w:jc w:val="center"/>
              <w:rPr>
                <w:rFonts w:hint="eastAsia" w:cs="宋体"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疏港高速绿色通道工程（二期）二标段（晨丰公路互通区，高速主线两侧，晨丰公路以北至晨中河）</w:t>
            </w:r>
            <w:r/>
          </w:p>
        </w:tc>
        <w:tc>
          <w:tcPr>
            <w:tcBorders>
              <w:top w:val="single" w:color="808080" w:sz="8" w:space="0"/>
              <w:left w:val="single" w:color="808080" w:sz="8" w:space="0"/>
              <w:bottom w:val="single" w:color="808080" w:sz="8" w:space="0"/>
              <w:right w:val="single" w:color="808080" w:sz="8" w:space="0"/>
            </w:tcBorders>
            <w:tcW w:w="1985" w:type="dxa"/>
            <w:vAlign w:val="center"/>
            <w:textDirection w:val="lrTb"/>
            <w:noWrap w:val="false"/>
          </w:tcPr>
          <w:p>
            <w:pPr>
              <w:jc w:val="center"/>
              <w:rPr>
                <w:rFonts w:hint="eastAsia" w:cs="宋体" w:asciiTheme="minorEastAsia" w:hAnsiTheme="minorEastAsia" w:eastAsiaTheme="minorEastAsia"/>
                <w:sz w:val="24"/>
                <w:szCs w:val="24"/>
              </w:rPr>
            </w:pPr>
            <w:r>
              <w:rPr>
                <w:rFonts w:hint="eastAsia" w:asciiTheme="minorEastAsia" w:hAnsiTheme="minorEastAsia" w:eastAsiaTheme="minorEastAsia"/>
                <w:sz w:val="24"/>
                <w:szCs w:val="24"/>
              </w:rPr>
              <w:t xml:space="preserve">213569</w:t>
            </w:r>
            <w:r/>
          </w:p>
        </w:tc>
        <w:tc>
          <w:tcPr>
            <w:tcBorders>
              <w:left w:val="single" w:color="808080" w:sz="8" w:space="0"/>
              <w:right w:val="single" w:color="808080" w:sz="8" w:space="0"/>
            </w:tcBorders>
            <w:tcW w:w="1559" w:type="dxa"/>
            <w:vAlign w:val="center"/>
            <w:textDirection w:val="lrTb"/>
            <w:noWrap w:val="false"/>
          </w:tcPr>
          <w:p>
            <w:pPr>
              <w:jc w:val="center"/>
              <w:spacing w:line="280" w:lineRule="exact"/>
              <w:rPr>
                <w:rFonts w:hint="eastAsia"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互通内不属片林，作业要求较高，草坪较多修剪量大。</w:t>
            </w:r>
            <w:r/>
          </w:p>
        </w:tc>
        <w:tc>
          <w:tcPr>
            <w:tcBorders>
              <w:left w:val="single" w:color="808080" w:sz="8" w:space="0"/>
              <w:right w:val="single" w:color="808080" w:sz="8" w:space="0"/>
            </w:tcBorders>
            <w:tcW w:w="1418" w:type="dxa"/>
            <w:vAlign w:val="center"/>
            <w:vMerge w:val="continue"/>
            <w:textDirection w:val="lrTb"/>
            <w:noWrap w:val="false"/>
          </w:tcPr>
          <w:p>
            <w:pPr>
              <w:jc w:val="center"/>
              <w:spacing w:line="280" w:lineRule="exact"/>
              <w:rPr>
                <w:rFonts w:hint="eastAsia"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r>
            <w:r/>
          </w:p>
        </w:tc>
      </w:tr>
      <w:tr>
        <w:trPr>
          <w:trHeight w:val="705"/>
        </w:trPr>
        <w:tc>
          <w:tcPr>
            <w:tcBorders>
              <w:left w:val="single" w:color="808080" w:sz="8" w:space="0"/>
              <w:right w:val="single" w:color="808080" w:sz="8" w:space="0"/>
            </w:tcBorders>
            <w:tcW w:w="851" w:type="dxa"/>
            <w:vAlign w:val="center"/>
            <w:vMerge w:val="continue"/>
            <w:textDirection w:val="lrTb"/>
            <w:noWrap w:val="false"/>
          </w:tcPr>
          <w:p>
            <w:pPr>
              <w:jc w:val="center"/>
              <w:spacing w:line="280" w:lineRule="exact"/>
              <w:rPr>
                <w:rFonts w:hint="eastAsia"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r>
            <w:r/>
          </w:p>
        </w:tc>
        <w:tc>
          <w:tcPr>
            <w:gridSpan w:val="2"/>
            <w:tcBorders>
              <w:left w:val="single" w:color="808080" w:sz="8" w:space="0"/>
              <w:right w:val="single" w:color="808080" w:sz="8" w:space="0"/>
            </w:tcBorders>
            <w:tcW w:w="1134" w:type="dxa"/>
            <w:vAlign w:val="center"/>
            <w:vMerge w:val="continue"/>
            <w:textDirection w:val="lrTb"/>
            <w:noWrap w:val="false"/>
          </w:tcPr>
          <w:p>
            <w:pPr>
              <w:jc w:val="center"/>
              <w:spacing w:line="280" w:lineRule="exact"/>
              <w:rPr>
                <w:rFonts w:hint="eastAsia"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r>
            <w:r/>
          </w:p>
        </w:tc>
        <w:tc>
          <w:tcPr>
            <w:tcBorders>
              <w:left w:val="single" w:color="808080" w:sz="8" w:space="0"/>
              <w:right w:val="single" w:color="808080" w:sz="8" w:space="0"/>
            </w:tcBorders>
            <w:tcW w:w="2693" w:type="dxa"/>
            <w:vAlign w:val="center"/>
            <w:textDirection w:val="lrTb"/>
            <w:noWrap w:val="false"/>
          </w:tcPr>
          <w:p>
            <w:pPr>
              <w:jc w:val="center"/>
              <w:rPr>
                <w:rFonts w:hint="eastAsia" w:cs="宋体"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晨丰路疏港高速东片林</w:t>
            </w:r>
            <w:r/>
          </w:p>
        </w:tc>
        <w:tc>
          <w:tcPr>
            <w:tcBorders>
              <w:top w:val="single" w:color="808080" w:sz="8" w:space="0"/>
              <w:left w:val="single" w:color="808080" w:sz="8" w:space="0"/>
              <w:bottom w:val="single" w:color="808080" w:sz="8" w:space="0"/>
              <w:right w:val="single" w:color="808080" w:sz="8" w:space="0"/>
            </w:tcBorders>
            <w:tcW w:w="1985" w:type="dxa"/>
            <w:vAlign w:val="center"/>
            <w:textDirection w:val="lrTb"/>
            <w:noWrap w:val="false"/>
          </w:tcPr>
          <w:p>
            <w:pPr>
              <w:jc w:val="center"/>
              <w:rPr>
                <w:rFonts w:hint="eastAsia" w:cs="宋体" w:asciiTheme="minorEastAsia" w:hAnsiTheme="minorEastAsia" w:eastAsiaTheme="minorEastAsia"/>
                <w:sz w:val="24"/>
                <w:szCs w:val="24"/>
              </w:rPr>
            </w:pPr>
            <w:r>
              <w:rPr>
                <w:rFonts w:hint="eastAsia" w:asciiTheme="minorEastAsia" w:hAnsiTheme="minorEastAsia" w:eastAsiaTheme="minorEastAsia"/>
                <w:sz w:val="24"/>
                <w:szCs w:val="24"/>
              </w:rPr>
              <w:t xml:space="preserve">20142</w:t>
            </w:r>
            <w:r/>
          </w:p>
        </w:tc>
        <w:tc>
          <w:tcPr>
            <w:tcBorders>
              <w:left w:val="single" w:color="808080" w:sz="8" w:space="0"/>
              <w:right w:val="single" w:color="808080" w:sz="8" w:space="0"/>
            </w:tcBorders>
            <w:tcW w:w="1559" w:type="dxa"/>
            <w:vAlign w:val="center"/>
            <w:textDirection w:val="lrTb"/>
            <w:noWrap w:val="false"/>
          </w:tcPr>
          <w:p>
            <w:pPr>
              <w:jc w:val="center"/>
              <w:spacing w:line="28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成片林</w:t>
            </w:r>
            <w:r/>
          </w:p>
        </w:tc>
        <w:tc>
          <w:tcPr>
            <w:tcBorders>
              <w:left w:val="single" w:color="808080" w:sz="8" w:space="0"/>
              <w:right w:val="single" w:color="808080" w:sz="8" w:space="0"/>
            </w:tcBorders>
            <w:tcW w:w="1418" w:type="dxa"/>
            <w:vAlign w:val="center"/>
            <w:vMerge w:val="continue"/>
            <w:textDirection w:val="lrTb"/>
            <w:noWrap w:val="false"/>
          </w:tcPr>
          <w:p>
            <w:pPr>
              <w:jc w:val="center"/>
              <w:spacing w:line="28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r>
        <w:trPr>
          <w:trHeight w:val="705"/>
        </w:trPr>
        <w:tc>
          <w:tcPr>
            <w:tcBorders>
              <w:left w:val="single" w:color="808080" w:sz="8" w:space="0"/>
              <w:right w:val="single" w:color="808080" w:sz="8" w:space="0"/>
            </w:tcBorders>
            <w:tcW w:w="851" w:type="dxa"/>
            <w:vAlign w:val="center"/>
            <w:vMerge w:val="continue"/>
            <w:textDirection w:val="lrTb"/>
            <w:noWrap w:val="false"/>
          </w:tcPr>
          <w:p>
            <w:pPr>
              <w:jc w:val="center"/>
              <w:spacing w:line="28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gridSpan w:val="2"/>
            <w:tcBorders>
              <w:left w:val="single" w:color="808080" w:sz="8" w:space="0"/>
              <w:right w:val="single" w:color="808080" w:sz="8" w:space="0"/>
            </w:tcBorders>
            <w:tcW w:w="1134" w:type="dxa"/>
            <w:vAlign w:val="center"/>
            <w:vMerge w:val="continue"/>
            <w:textDirection w:val="lrTb"/>
            <w:noWrap w:val="false"/>
          </w:tcPr>
          <w:p>
            <w:pPr>
              <w:jc w:val="center"/>
              <w:spacing w:line="28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left w:val="single" w:color="808080" w:sz="8" w:space="0"/>
              <w:right w:val="single" w:color="808080" w:sz="8" w:space="0"/>
            </w:tcBorders>
            <w:tcW w:w="2693" w:type="dxa"/>
            <w:vAlign w:val="center"/>
            <w:textDirection w:val="lrTb"/>
            <w:noWrap w:val="false"/>
          </w:tcPr>
          <w:p>
            <w:pPr>
              <w:jc w:val="left"/>
              <w:spacing w:line="280" w:lineRule="exact"/>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小计</w:t>
            </w:r>
            <w:r/>
          </w:p>
        </w:tc>
        <w:tc>
          <w:tcPr>
            <w:tcBorders>
              <w:top w:val="single" w:color="808080" w:sz="8" w:space="0"/>
              <w:left w:val="single" w:color="808080" w:sz="8" w:space="0"/>
              <w:bottom w:val="single" w:color="808080" w:sz="8" w:space="0"/>
              <w:right w:val="single" w:color="808080" w:sz="8" w:space="0"/>
            </w:tcBorders>
            <w:tcW w:w="1985" w:type="dxa"/>
            <w:vAlign w:val="center"/>
            <w:textDirection w:val="lrTb"/>
            <w:noWrap w:val="false"/>
          </w:tcPr>
          <w:p>
            <w:pPr>
              <w:jc w:val="center"/>
              <w:rPr>
                <w:rFonts w:hint="eastAsia" w:cs="宋体" w:asciiTheme="minorEastAsia" w:hAnsiTheme="minorEastAsia" w:eastAsiaTheme="minorEastAsia"/>
                <w:b/>
                <w:bCs/>
                <w:sz w:val="24"/>
                <w:szCs w:val="24"/>
              </w:rPr>
            </w:pPr>
            <w:r>
              <w:rPr>
                <w:rFonts w:hint="eastAsia" w:asciiTheme="minorEastAsia" w:hAnsiTheme="minorEastAsia" w:eastAsiaTheme="minorEastAsia"/>
                <w:b/>
                <w:bCs/>
                <w:sz w:val="24"/>
                <w:szCs w:val="24"/>
              </w:rPr>
              <w:t xml:space="preserve">559508.5</w:t>
            </w:r>
            <w:r/>
          </w:p>
        </w:tc>
        <w:tc>
          <w:tcPr>
            <w:tcBorders>
              <w:left w:val="single" w:color="808080" w:sz="8" w:space="0"/>
              <w:right w:val="single" w:color="808080" w:sz="8" w:space="0"/>
            </w:tcBorders>
            <w:tcW w:w="1559" w:type="dxa"/>
            <w:vAlign w:val="center"/>
            <w:textDirection w:val="lrTb"/>
            <w:noWrap w:val="false"/>
          </w:tcPr>
          <w:p>
            <w:pPr>
              <w:jc w:val="center"/>
              <w:spacing w:line="28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left w:val="single" w:color="808080" w:sz="8" w:space="0"/>
              <w:right w:val="single" w:color="808080" w:sz="8" w:space="0"/>
            </w:tcBorders>
            <w:tcW w:w="1418" w:type="dxa"/>
            <w:vAlign w:val="center"/>
            <w:vMerge w:val="continue"/>
            <w:textDirection w:val="lrTb"/>
            <w:noWrap w:val="false"/>
          </w:tcPr>
          <w:p>
            <w:pPr>
              <w:jc w:val="center"/>
              <w:spacing w:line="28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r>
        <w:trPr>
          <w:trHeight w:val="705"/>
        </w:trPr>
        <w:tc>
          <w:tcPr>
            <w:tcBorders>
              <w:left w:val="single" w:color="808080" w:sz="8" w:space="0"/>
              <w:right w:val="single" w:color="808080" w:sz="8" w:space="0"/>
            </w:tcBorders>
            <w:tcW w:w="851" w:type="dxa"/>
            <w:vAlign w:val="center"/>
            <w:vMerge w:val="continue"/>
            <w:textDirection w:val="lrTb"/>
            <w:noWrap w:val="false"/>
          </w:tcPr>
          <w:p>
            <w:pPr>
              <w:jc w:val="center"/>
              <w:spacing w:line="28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gridSpan w:val="2"/>
            <w:tcBorders>
              <w:left w:val="single" w:color="808080" w:sz="8" w:space="0"/>
              <w:right w:val="single" w:color="808080" w:sz="8" w:space="0"/>
            </w:tcBorders>
            <w:tcW w:w="1134" w:type="dxa"/>
            <w:vAlign w:val="center"/>
            <w:vMerge w:val="restart"/>
            <w:textDirection w:val="lrTb"/>
            <w:noWrap w:val="false"/>
          </w:tcPr>
          <w:p>
            <w:pPr>
              <w:jc w:val="center"/>
              <w:spacing w:line="28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水面</w:t>
            </w:r>
            <w:r/>
          </w:p>
        </w:tc>
        <w:tc>
          <w:tcPr>
            <w:tcBorders>
              <w:left w:val="single" w:color="808080" w:sz="8" w:space="0"/>
              <w:right w:val="single" w:color="808080" w:sz="8" w:space="0"/>
            </w:tcBorders>
            <w:tcW w:w="2693" w:type="dxa"/>
            <w:vAlign w:val="center"/>
            <w:textDirection w:val="lrTb"/>
            <w:noWrap w:val="false"/>
          </w:tcPr>
          <w:p>
            <w:pPr>
              <w:jc w:val="left"/>
              <w:rPr>
                <w:rFonts w:hint="eastAsia" w:cs="宋体"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疏港高速绿色通道工程（二期）二标段（晨丰公路互通）</w:t>
            </w:r>
            <w:r/>
          </w:p>
        </w:tc>
        <w:tc>
          <w:tcPr>
            <w:tcBorders>
              <w:top w:val="single" w:color="808080" w:sz="8" w:space="0"/>
              <w:left w:val="single" w:color="808080" w:sz="8" w:space="0"/>
              <w:bottom w:val="single" w:color="808080" w:sz="8" w:space="0"/>
              <w:right w:val="single" w:color="808080" w:sz="8" w:space="0"/>
            </w:tcBorders>
            <w:tcW w:w="1985" w:type="dxa"/>
            <w:vAlign w:val="center"/>
            <w:textDirection w:val="lrTb"/>
            <w:noWrap w:val="false"/>
          </w:tcPr>
          <w:p>
            <w:pPr>
              <w:jc w:val="center"/>
              <w:rPr>
                <w:rFonts w:hint="eastAsia" w:cs="宋体" w:asciiTheme="minorEastAsia" w:hAnsiTheme="minorEastAsia" w:eastAsiaTheme="minorEastAsia"/>
                <w:sz w:val="24"/>
                <w:szCs w:val="24"/>
              </w:rPr>
            </w:pPr>
            <w:r>
              <w:rPr>
                <w:rFonts w:hint="eastAsia" w:asciiTheme="minorEastAsia" w:hAnsiTheme="minorEastAsia" w:eastAsiaTheme="minorEastAsia"/>
                <w:sz w:val="24"/>
                <w:szCs w:val="24"/>
              </w:rPr>
              <w:t xml:space="preserve">37153</w:t>
            </w:r>
            <w:r/>
          </w:p>
        </w:tc>
        <w:tc>
          <w:tcPr>
            <w:tcBorders>
              <w:left w:val="single" w:color="808080" w:sz="8" w:space="0"/>
              <w:right w:val="single" w:color="808080" w:sz="8" w:space="0"/>
            </w:tcBorders>
            <w:tcW w:w="1559" w:type="dxa"/>
            <w:vAlign w:val="center"/>
            <w:textDirection w:val="lrTb"/>
            <w:noWrap w:val="false"/>
          </w:tcPr>
          <w:p>
            <w:pPr>
              <w:jc w:val="center"/>
              <w:spacing w:line="28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有部分水生植物（菖蒲等）</w:t>
            </w:r>
            <w:r/>
          </w:p>
        </w:tc>
        <w:tc>
          <w:tcPr>
            <w:tcBorders>
              <w:left w:val="single" w:color="808080" w:sz="8" w:space="0"/>
              <w:right w:val="single" w:color="808080" w:sz="8" w:space="0"/>
            </w:tcBorders>
            <w:tcW w:w="1418" w:type="dxa"/>
            <w:vAlign w:val="center"/>
            <w:vMerge w:val="continue"/>
            <w:textDirection w:val="lrTb"/>
            <w:noWrap w:val="false"/>
          </w:tcPr>
          <w:p>
            <w:pPr>
              <w:jc w:val="center"/>
              <w:spacing w:line="28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r>
        <w:trPr>
          <w:trHeight w:val="705"/>
        </w:trPr>
        <w:tc>
          <w:tcPr>
            <w:tcBorders>
              <w:left w:val="single" w:color="808080" w:sz="8" w:space="0"/>
              <w:right w:val="single" w:color="808080" w:sz="8" w:space="0"/>
            </w:tcBorders>
            <w:tcW w:w="851" w:type="dxa"/>
            <w:vAlign w:val="center"/>
            <w:vMerge w:val="continue"/>
            <w:textDirection w:val="lrTb"/>
            <w:noWrap w:val="false"/>
          </w:tcPr>
          <w:p>
            <w:pPr>
              <w:jc w:val="center"/>
              <w:spacing w:line="28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gridSpan w:val="2"/>
            <w:tcBorders>
              <w:left w:val="single" w:color="808080" w:sz="8" w:space="0"/>
              <w:right w:val="single" w:color="808080" w:sz="8" w:space="0"/>
            </w:tcBorders>
            <w:tcW w:w="1134" w:type="dxa"/>
            <w:vAlign w:val="center"/>
            <w:vMerge w:val="continue"/>
            <w:textDirection w:val="lrTb"/>
            <w:noWrap w:val="false"/>
          </w:tcPr>
          <w:p>
            <w:pPr>
              <w:jc w:val="center"/>
              <w:spacing w:line="28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left w:val="single" w:color="808080" w:sz="8" w:space="0"/>
              <w:right w:val="single" w:color="808080" w:sz="8" w:space="0"/>
            </w:tcBorders>
            <w:tcW w:w="2693" w:type="dxa"/>
            <w:vAlign w:val="center"/>
            <w:textDirection w:val="lrTb"/>
            <w:noWrap w:val="false"/>
          </w:tcPr>
          <w:p>
            <w:pPr>
              <w:jc w:val="left"/>
              <w:spacing w:line="280" w:lineRule="exact"/>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小计</w:t>
            </w:r>
            <w:r/>
          </w:p>
        </w:tc>
        <w:tc>
          <w:tcPr>
            <w:tcBorders>
              <w:top w:val="single" w:color="808080" w:sz="8" w:space="0"/>
              <w:left w:val="single" w:color="808080" w:sz="8" w:space="0"/>
              <w:bottom w:val="single" w:color="808080" w:sz="8" w:space="0"/>
              <w:right w:val="single" w:color="808080" w:sz="8" w:space="0"/>
            </w:tcBorders>
            <w:tcW w:w="1985" w:type="dxa"/>
            <w:vAlign w:val="center"/>
            <w:textDirection w:val="lrTb"/>
            <w:noWrap w:val="false"/>
          </w:tcPr>
          <w:p>
            <w:pPr>
              <w:jc w:val="center"/>
              <w:rPr>
                <w:rFonts w:hint="eastAsia" w:cs="宋体" w:asciiTheme="minorEastAsia" w:hAnsiTheme="minorEastAsia" w:eastAsiaTheme="minorEastAsia"/>
                <w:b/>
                <w:bCs/>
                <w:sz w:val="24"/>
                <w:szCs w:val="24"/>
              </w:rPr>
            </w:pPr>
            <w:r>
              <w:rPr>
                <w:rFonts w:hint="eastAsia" w:asciiTheme="minorEastAsia" w:hAnsiTheme="minorEastAsia" w:eastAsiaTheme="minorEastAsia"/>
                <w:b/>
                <w:bCs/>
                <w:sz w:val="24"/>
                <w:szCs w:val="24"/>
              </w:rPr>
              <w:t xml:space="preserve">37153</w:t>
            </w:r>
            <w:r/>
          </w:p>
        </w:tc>
        <w:tc>
          <w:tcPr>
            <w:tcBorders>
              <w:left w:val="single" w:color="808080" w:sz="8" w:space="0"/>
              <w:right w:val="single" w:color="808080" w:sz="8" w:space="0"/>
            </w:tcBorders>
            <w:tcW w:w="1559" w:type="dxa"/>
            <w:vAlign w:val="center"/>
            <w:textDirection w:val="lrTb"/>
            <w:noWrap w:val="false"/>
          </w:tcPr>
          <w:p>
            <w:pPr>
              <w:jc w:val="center"/>
              <w:spacing w:line="28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left w:val="single" w:color="808080" w:sz="8" w:space="0"/>
              <w:right w:val="single" w:color="808080" w:sz="8" w:space="0"/>
            </w:tcBorders>
            <w:tcW w:w="1418" w:type="dxa"/>
            <w:vAlign w:val="center"/>
            <w:vMerge w:val="continue"/>
            <w:textDirection w:val="lrTb"/>
            <w:noWrap w:val="false"/>
          </w:tcPr>
          <w:p>
            <w:pPr>
              <w:jc w:val="center"/>
              <w:spacing w:line="28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r>
        <w:trPr>
          <w:trHeight w:val="705"/>
        </w:trPr>
        <w:tc>
          <w:tcPr>
            <w:gridSpan w:val="4"/>
            <w:tcBorders>
              <w:left w:val="single" w:color="808080" w:sz="8" w:space="0"/>
              <w:right w:val="single" w:color="808080" w:sz="8" w:space="0"/>
            </w:tcBorders>
            <w:tcW w:w="4678" w:type="dxa"/>
            <w:vAlign w:val="center"/>
            <w:textDirection w:val="lrTb"/>
            <w:noWrap w:val="false"/>
          </w:tcPr>
          <w:p>
            <w:pPr>
              <w:jc w:val="center"/>
              <w:spacing w:line="280" w:lineRule="exact"/>
              <w:rPr>
                <w:rFonts w:hint="eastAsia" w:asciiTheme="minorEastAsia" w:hAnsiTheme="minorEastAsia" w:eastAsiaTheme="minorEastAsia"/>
                <w:b/>
                <w:sz w:val="24"/>
                <w:szCs w:val="24"/>
              </w:rPr>
            </w:pPr>
            <w:r>
              <w:rPr>
                <w:rFonts w:hint="eastAsia" w:asciiTheme="minorEastAsia" w:hAnsiTheme="minorEastAsia" w:eastAsiaTheme="minorEastAsia"/>
                <w:b/>
                <w:sz w:val="24"/>
                <w:szCs w:val="24"/>
              </w:rPr>
              <w:t xml:space="preserve">合计</w:t>
            </w:r>
            <w:r/>
          </w:p>
        </w:tc>
        <w:tc>
          <w:tcPr>
            <w:tcBorders>
              <w:top w:val="single" w:color="808080" w:sz="8" w:space="0"/>
              <w:left w:val="single" w:color="808080" w:sz="8" w:space="0"/>
              <w:bottom w:val="single" w:color="808080" w:sz="8" w:space="0"/>
              <w:right w:val="single" w:color="808080" w:sz="8" w:space="0"/>
            </w:tcBorders>
            <w:tcW w:w="1985" w:type="dxa"/>
            <w:vAlign w:val="center"/>
            <w:textDirection w:val="lrTb"/>
            <w:noWrap w:val="false"/>
          </w:tcPr>
          <w:p>
            <w:pPr>
              <w:jc w:val="center"/>
              <w:rPr>
                <w:rFonts w:hint="eastAsia" w:cs="宋体" w:asciiTheme="minorEastAsia" w:hAnsiTheme="minorEastAsia" w:eastAsiaTheme="minorEastAsia"/>
                <w:b/>
                <w:bCs/>
                <w:sz w:val="24"/>
                <w:szCs w:val="24"/>
              </w:rPr>
            </w:pPr>
            <w:r>
              <w:rPr>
                <w:rFonts w:hint="eastAsia" w:asciiTheme="minorEastAsia" w:hAnsiTheme="minorEastAsia" w:eastAsiaTheme="minorEastAsia"/>
                <w:b/>
                <w:bCs/>
                <w:sz w:val="24"/>
                <w:szCs w:val="24"/>
              </w:rPr>
              <w:t xml:space="preserve">596661.5</w:t>
            </w:r>
            <w:r/>
          </w:p>
        </w:tc>
        <w:tc>
          <w:tcPr>
            <w:tcBorders>
              <w:left w:val="single" w:color="808080" w:sz="8" w:space="0"/>
              <w:right w:val="single" w:color="808080" w:sz="8" w:space="0"/>
            </w:tcBorders>
            <w:tcW w:w="1559" w:type="dxa"/>
            <w:vAlign w:val="center"/>
            <w:textDirection w:val="lrTb"/>
            <w:noWrap w:val="false"/>
          </w:tcPr>
          <w:p>
            <w:pPr>
              <w:jc w:val="center"/>
              <w:spacing w:line="28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Borders>
              <w:left w:val="single" w:color="808080" w:sz="8" w:space="0"/>
              <w:right w:val="single" w:color="808080" w:sz="8" w:space="0"/>
            </w:tcBorders>
            <w:tcW w:w="1418" w:type="dxa"/>
            <w:vAlign w:val="center"/>
            <w:vMerge w:val="continue"/>
            <w:textDirection w:val="lrTb"/>
            <w:noWrap w:val="false"/>
          </w:tcPr>
          <w:p>
            <w:pPr>
              <w:jc w:val="center"/>
              <w:spacing w:line="28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r>
        <w:trPr>
          <w:trHeight w:val="705"/>
        </w:trPr>
        <w:tc>
          <w:tcPr>
            <w:tcBorders>
              <w:left w:val="single" w:color="808080" w:sz="8" w:space="0"/>
              <w:right w:val="single" w:color="808080" w:sz="8" w:space="0"/>
            </w:tcBorders>
            <w:tcW w:w="851" w:type="dxa"/>
            <w:vAlign w:val="center"/>
            <w:textDirection w:val="lrTb"/>
            <w:noWrap w:val="false"/>
          </w:tcPr>
          <w:p>
            <w:pPr>
              <w:jc w:val="center"/>
              <w:spacing w:line="28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10标段</w:t>
            </w:r>
            <w:r/>
          </w:p>
        </w:tc>
        <w:tc>
          <w:tcPr>
            <w:gridSpan w:val="2"/>
            <w:tcBorders>
              <w:left w:val="single" w:color="808080" w:sz="8" w:space="0"/>
              <w:right w:val="single" w:color="808080" w:sz="8" w:space="0"/>
            </w:tcBorders>
            <w:tcW w:w="1134" w:type="dxa"/>
            <w:vAlign w:val="center"/>
            <w:textDirection w:val="lrTb"/>
            <w:noWrap w:val="false"/>
          </w:tcPr>
          <w:p>
            <w:pPr>
              <w:jc w:val="center"/>
              <w:spacing w:line="28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绿地</w:t>
            </w:r>
            <w:r/>
          </w:p>
        </w:tc>
        <w:tc>
          <w:tcPr>
            <w:tcBorders>
              <w:left w:val="single" w:color="808080" w:sz="8" w:space="0"/>
              <w:right w:val="single" w:color="808080" w:sz="8" w:space="0"/>
            </w:tcBorders>
            <w:tcW w:w="2693" w:type="dxa"/>
            <w:vAlign w:val="center"/>
            <w:textDirection w:val="lrTb"/>
            <w:noWrap w:val="false"/>
          </w:tcPr>
          <w:p>
            <w:pPr>
              <w:jc w:val="left"/>
              <w:spacing w:line="280" w:lineRule="exact"/>
              <w:rPr>
                <w:rFonts w:hint="eastAsia"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xml:space="preserve">张杨公路（沙钢立交-锡张高速）</w:t>
            </w:r>
            <w:r/>
          </w:p>
        </w:tc>
        <w:tc>
          <w:tcPr>
            <w:tcBorders>
              <w:top w:val="single" w:color="808080" w:sz="8" w:space="0"/>
              <w:left w:val="single" w:color="808080" w:sz="8" w:space="0"/>
              <w:bottom w:val="single" w:color="808080" w:sz="8" w:space="0"/>
              <w:right w:val="single" w:color="808080" w:sz="8" w:space="0"/>
            </w:tcBorders>
            <w:tcW w:w="1985" w:type="dxa"/>
            <w:vAlign w:val="center"/>
            <w:textDirection w:val="lrTb"/>
            <w:noWrap w:val="false"/>
          </w:tcPr>
          <w:p>
            <w:pPr>
              <w:jc w:val="center"/>
              <w:rPr>
                <w:rFonts w:hint="eastAsia" w:cs="宋体" w:asciiTheme="minorEastAsia" w:hAnsiTheme="minorEastAsia" w:eastAsiaTheme="minorEastAsia"/>
                <w:sz w:val="24"/>
                <w:szCs w:val="24"/>
              </w:rPr>
            </w:pPr>
            <w:r>
              <w:rPr>
                <w:rFonts w:hint="eastAsia" w:asciiTheme="minorEastAsia" w:hAnsiTheme="minorEastAsia" w:eastAsiaTheme="minorEastAsia"/>
                <w:sz w:val="24"/>
                <w:szCs w:val="24"/>
              </w:rPr>
              <w:t xml:space="preserve">486775.8</w:t>
            </w:r>
            <w:r/>
          </w:p>
        </w:tc>
        <w:tc>
          <w:tcPr>
            <w:tcBorders>
              <w:left w:val="single" w:color="808080" w:sz="8" w:space="0"/>
              <w:right w:val="single" w:color="808080" w:sz="8" w:space="0"/>
            </w:tcBorders>
            <w:tcW w:w="1559" w:type="dxa"/>
            <w:vAlign w:val="center"/>
            <w:textDirection w:val="lrTb"/>
            <w:noWrap w:val="false"/>
          </w:tcPr>
          <w:p>
            <w:pPr>
              <w:jc w:val="center"/>
              <w:spacing w:line="280" w:lineRule="exact"/>
              <w:rPr>
                <w:rFonts w:hint="eastAsia" w:cs="宋体"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景观道路，花境、草坪、色块等比较多，修剪量大，含两侧行道树。</w:t>
            </w:r>
            <w:r/>
          </w:p>
        </w:tc>
        <w:tc>
          <w:tcPr>
            <w:tcBorders>
              <w:left w:val="single" w:color="808080" w:sz="8" w:space="0"/>
              <w:right w:val="single" w:color="808080" w:sz="8" w:space="0"/>
            </w:tcBorders>
            <w:tcW w:w="1418" w:type="dxa"/>
            <w:vAlign w:val="center"/>
            <w:vMerge w:val="restart"/>
            <w:textDirection w:val="lrTb"/>
            <w:noWrap w:val="false"/>
          </w:tcPr>
          <w:p>
            <w:pPr>
              <w:jc w:val="center"/>
              <w:rPr>
                <w:rFonts w:hint="eastAsia" w:cs="宋体" w:asciiTheme="minorEastAsia" w:hAnsiTheme="minorEastAsia" w:eastAsiaTheme="minorEastAsia"/>
                <w:b/>
                <w:bCs/>
                <w:sz w:val="24"/>
                <w:szCs w:val="24"/>
              </w:rPr>
            </w:pPr>
            <w:r>
              <w:rPr>
                <w:rFonts w:hint="eastAsia" w:asciiTheme="minorEastAsia" w:hAnsiTheme="minorEastAsia" w:eastAsiaTheme="minorEastAsia"/>
                <w:b/>
                <w:bCs/>
                <w:sz w:val="24"/>
                <w:szCs w:val="24"/>
              </w:rPr>
              <w:t xml:space="preserve">262.8589 </w:t>
            </w:r>
            <w:r/>
          </w:p>
        </w:tc>
      </w:tr>
      <w:tr>
        <w:trPr>
          <w:trHeight w:val="705"/>
        </w:trPr>
        <w:tc>
          <w:tcPr>
            <w:gridSpan w:val="4"/>
            <w:tcBorders>
              <w:left w:val="single" w:color="808080" w:sz="8" w:space="0"/>
              <w:right w:val="single" w:color="808080" w:sz="8" w:space="0"/>
            </w:tcBorders>
            <w:tcW w:w="4678" w:type="dxa"/>
            <w:vAlign w:val="center"/>
            <w:textDirection w:val="lrTb"/>
            <w:noWrap w:val="false"/>
          </w:tcPr>
          <w:p>
            <w:pPr>
              <w:jc w:val="center"/>
              <w:spacing w:line="280" w:lineRule="exact"/>
              <w:rPr>
                <w:rFonts w:hint="eastAsia" w:asciiTheme="minorEastAsia" w:hAnsiTheme="minorEastAsia" w:eastAsiaTheme="minorEastAsia"/>
                <w:b/>
                <w:sz w:val="24"/>
                <w:szCs w:val="24"/>
              </w:rPr>
            </w:pPr>
            <w:r>
              <w:rPr>
                <w:rFonts w:asciiTheme="minorEastAsia" w:hAnsiTheme="minorEastAsia" w:eastAsiaTheme="minorEastAsia"/>
                <w:b/>
                <w:sz w:val="24"/>
                <w:szCs w:val="24"/>
              </w:rPr>
              <w:t xml:space="preserve">合计</w:t>
            </w:r>
            <w:r/>
          </w:p>
        </w:tc>
        <w:tc>
          <w:tcPr>
            <w:tcBorders>
              <w:top w:val="single" w:color="808080" w:sz="8" w:space="0"/>
              <w:left w:val="single" w:color="808080" w:sz="8" w:space="0"/>
              <w:bottom w:val="single" w:color="808080" w:sz="8" w:space="0"/>
              <w:right w:val="single" w:color="808080" w:sz="8" w:space="0"/>
            </w:tcBorders>
            <w:tcW w:w="1985" w:type="dxa"/>
            <w:vAlign w:val="center"/>
            <w:textDirection w:val="lrTb"/>
            <w:noWrap w:val="false"/>
          </w:tcPr>
          <w:p>
            <w:pPr>
              <w:jc w:val="center"/>
              <w:rPr>
                <w:rFonts w:hint="eastAsia" w:cs="宋体" w:asciiTheme="minorEastAsia" w:hAnsiTheme="minorEastAsia" w:eastAsiaTheme="minorEastAsia"/>
                <w:b/>
                <w:bCs/>
                <w:sz w:val="24"/>
                <w:szCs w:val="24"/>
              </w:rPr>
            </w:pPr>
            <w:r>
              <w:rPr>
                <w:rFonts w:hint="eastAsia" w:asciiTheme="minorEastAsia" w:hAnsiTheme="minorEastAsia" w:eastAsiaTheme="minorEastAsia"/>
                <w:b/>
                <w:bCs/>
                <w:sz w:val="24"/>
                <w:szCs w:val="24"/>
              </w:rPr>
              <w:t xml:space="preserve">486775.8</w:t>
            </w:r>
            <w:r/>
          </w:p>
        </w:tc>
        <w:tc>
          <w:tcPr>
            <w:tcBorders>
              <w:left w:val="single" w:color="808080" w:sz="8" w:space="0"/>
              <w:right w:val="single" w:color="808080" w:sz="8" w:space="0"/>
            </w:tcBorders>
            <w:tcW w:w="1559" w:type="dxa"/>
            <w:vAlign w:val="center"/>
            <w:textDirection w:val="lrTb"/>
            <w:noWrap w:val="false"/>
          </w:tcPr>
          <w:p>
            <w:pPr>
              <w:jc w:val="center"/>
              <w:spacing w:line="28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Borders>
              <w:left w:val="single" w:color="808080" w:sz="8" w:space="0"/>
              <w:right w:val="single" w:color="808080" w:sz="8" w:space="0"/>
            </w:tcBorders>
            <w:tcW w:w="1418" w:type="dxa"/>
            <w:vAlign w:val="center"/>
            <w:vMerge w:val="continue"/>
            <w:textDirection w:val="lrTb"/>
            <w:noWrap w:val="false"/>
          </w:tcPr>
          <w:p>
            <w:pPr>
              <w:jc w:val="center"/>
              <w:spacing w:line="28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r>
        <w:trPr>
          <w:trHeight w:val="705"/>
        </w:trPr>
        <w:tc>
          <w:tcPr>
            <w:tcBorders>
              <w:left w:val="single" w:color="808080" w:sz="8" w:space="0"/>
              <w:right w:val="single" w:color="808080" w:sz="8" w:space="0"/>
            </w:tcBorders>
            <w:tcW w:w="851" w:type="dxa"/>
            <w:vAlign w:val="center"/>
            <w:vMerge w:val="restart"/>
            <w:textDirection w:val="lrTb"/>
            <w:noWrap w:val="false"/>
          </w:tcPr>
          <w:p>
            <w:pPr>
              <w:jc w:val="center"/>
              <w:spacing w:line="28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11标段</w:t>
            </w:r>
            <w:r/>
          </w:p>
        </w:tc>
        <w:tc>
          <w:tcPr>
            <w:gridSpan w:val="2"/>
            <w:tcBorders>
              <w:left w:val="single" w:color="808080" w:sz="8" w:space="0"/>
              <w:right w:val="single" w:color="808080" w:sz="8" w:space="0"/>
            </w:tcBorders>
            <w:tcW w:w="1134" w:type="dxa"/>
            <w:vAlign w:val="center"/>
            <w:vMerge w:val="restart"/>
            <w:textDirection w:val="lrTb"/>
            <w:noWrap w:val="false"/>
          </w:tcPr>
          <w:p>
            <w:pPr>
              <w:jc w:val="center"/>
              <w:spacing w:line="28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绿地</w:t>
            </w:r>
            <w:r/>
          </w:p>
        </w:tc>
        <w:tc>
          <w:tcPr>
            <w:tcBorders>
              <w:left w:val="single" w:color="808080" w:sz="8" w:space="0"/>
              <w:right w:val="single" w:color="808080" w:sz="8" w:space="0"/>
            </w:tcBorders>
            <w:tcW w:w="2693" w:type="dxa"/>
            <w:vAlign w:val="center"/>
            <w:textDirection w:val="lrTb"/>
            <w:noWrap w:val="false"/>
          </w:tcPr>
          <w:p>
            <w:pPr>
              <w:jc w:val="center"/>
              <w:rPr>
                <w:rFonts w:hint="eastAsia" w:cs="宋体"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新泾路（苏虞张至塘桥北环路）景观绿化工程1标段</w:t>
            </w:r>
            <w:r/>
          </w:p>
        </w:tc>
        <w:tc>
          <w:tcPr>
            <w:tcBorders>
              <w:top w:val="single" w:color="808080" w:sz="8" w:space="0"/>
              <w:left w:val="single" w:color="808080" w:sz="8" w:space="0"/>
              <w:bottom w:val="single" w:color="808080" w:sz="8" w:space="0"/>
              <w:right w:val="single" w:color="808080" w:sz="8" w:space="0"/>
            </w:tcBorders>
            <w:tcW w:w="1985" w:type="dxa"/>
            <w:vAlign w:val="center"/>
            <w:textDirection w:val="lrTb"/>
            <w:noWrap w:val="false"/>
          </w:tcPr>
          <w:p>
            <w:pPr>
              <w:jc w:val="center"/>
              <w:rPr>
                <w:rFonts w:hint="eastAsia" w:cs="宋体" w:asciiTheme="minorEastAsia" w:hAnsiTheme="minorEastAsia" w:eastAsiaTheme="minorEastAsia"/>
                <w:sz w:val="24"/>
                <w:szCs w:val="24"/>
              </w:rPr>
            </w:pPr>
            <w:r>
              <w:rPr>
                <w:rFonts w:hint="eastAsia" w:asciiTheme="minorEastAsia" w:hAnsiTheme="minorEastAsia" w:eastAsiaTheme="minorEastAsia"/>
                <w:sz w:val="24"/>
                <w:szCs w:val="24"/>
              </w:rPr>
              <w:t xml:space="preserve">439488</w:t>
            </w:r>
            <w:r/>
          </w:p>
        </w:tc>
        <w:tc>
          <w:tcPr>
            <w:tcBorders>
              <w:left w:val="single" w:color="808080" w:sz="8" w:space="0"/>
              <w:right w:val="single" w:color="808080" w:sz="8" w:space="0"/>
            </w:tcBorders>
            <w:tcW w:w="1559" w:type="dxa"/>
            <w:vAlign w:val="center"/>
            <w:textDirection w:val="lrTb"/>
            <w:noWrap w:val="false"/>
          </w:tcPr>
          <w:p>
            <w:pPr>
              <w:jc w:val="center"/>
              <w:rPr>
                <w:rFonts w:hint="eastAsia" w:cs="宋体" w:asciiTheme="minorEastAsia" w:hAnsiTheme="minorEastAsia" w:eastAsiaTheme="minorEastAsia"/>
                <w:sz w:val="24"/>
                <w:szCs w:val="24"/>
              </w:rPr>
            </w:pPr>
            <w:r>
              <w:rPr>
                <w:rFonts w:hint="eastAsia" w:asciiTheme="minorEastAsia" w:hAnsiTheme="minorEastAsia" w:eastAsiaTheme="minorEastAsia"/>
                <w:sz w:val="24"/>
                <w:szCs w:val="24"/>
              </w:rPr>
              <w:t xml:space="preserve">景观道路</w:t>
            </w:r>
            <w:r/>
          </w:p>
        </w:tc>
        <w:tc>
          <w:tcPr>
            <w:tcBorders>
              <w:left w:val="single" w:color="808080" w:sz="8" w:space="0"/>
              <w:right w:val="single" w:color="808080" w:sz="8" w:space="0"/>
            </w:tcBorders>
            <w:tcW w:w="1418" w:type="dxa"/>
            <w:vAlign w:val="center"/>
            <w:vMerge w:val="restart"/>
            <w:textDirection w:val="lrTb"/>
            <w:noWrap w:val="false"/>
          </w:tcPr>
          <w:p>
            <w:pPr>
              <w:jc w:val="center"/>
              <w:spacing w:line="280" w:lineRule="exact"/>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281.2092</w:t>
            </w:r>
            <w:r/>
          </w:p>
        </w:tc>
      </w:tr>
      <w:tr>
        <w:trPr>
          <w:trHeight w:val="705"/>
        </w:trPr>
        <w:tc>
          <w:tcPr>
            <w:tcBorders>
              <w:left w:val="single" w:color="808080" w:sz="8" w:space="0"/>
              <w:right w:val="single" w:color="808080" w:sz="8" w:space="0"/>
            </w:tcBorders>
            <w:tcW w:w="851" w:type="dxa"/>
            <w:vAlign w:val="center"/>
            <w:vMerge w:val="continue"/>
            <w:textDirection w:val="lrTb"/>
            <w:noWrap w:val="false"/>
          </w:tcPr>
          <w:p>
            <w:pPr>
              <w:jc w:val="center"/>
              <w:spacing w:line="28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gridSpan w:val="2"/>
            <w:tcBorders>
              <w:left w:val="single" w:color="808080" w:sz="8" w:space="0"/>
              <w:right w:val="single" w:color="808080" w:sz="8" w:space="0"/>
            </w:tcBorders>
            <w:tcW w:w="1134" w:type="dxa"/>
            <w:vAlign w:val="center"/>
            <w:vMerge w:val="continue"/>
            <w:textDirection w:val="lrTb"/>
            <w:noWrap w:val="false"/>
          </w:tcPr>
          <w:p>
            <w:pPr>
              <w:jc w:val="center"/>
              <w:spacing w:line="28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left w:val="single" w:color="808080" w:sz="8" w:space="0"/>
              <w:right w:val="single" w:color="808080" w:sz="8" w:space="0"/>
            </w:tcBorders>
            <w:tcW w:w="2693" w:type="dxa"/>
            <w:vAlign w:val="center"/>
            <w:textDirection w:val="lrTb"/>
            <w:noWrap w:val="false"/>
          </w:tcPr>
          <w:p>
            <w:pPr>
              <w:jc w:val="center"/>
              <w:rPr>
                <w:rFonts w:hint="eastAsia" w:cs="宋体" w:asciiTheme="minorEastAsia" w:hAnsiTheme="minorEastAsia" w:eastAsiaTheme="minorEastAsia"/>
                <w:sz w:val="24"/>
                <w:szCs w:val="24"/>
              </w:rPr>
            </w:pPr>
            <w:r>
              <w:rPr>
                <w:rFonts w:hint="eastAsia" w:asciiTheme="minorEastAsia" w:hAnsiTheme="minorEastAsia" w:eastAsiaTheme="minorEastAsia"/>
                <w:sz w:val="24"/>
                <w:szCs w:val="24"/>
              </w:rPr>
              <w:t xml:space="preserve">新泾路农义片林</w:t>
            </w:r>
            <w:r/>
          </w:p>
        </w:tc>
        <w:tc>
          <w:tcPr>
            <w:tcBorders>
              <w:top w:val="single" w:color="808080" w:sz="8" w:space="0"/>
              <w:left w:val="single" w:color="808080" w:sz="8" w:space="0"/>
              <w:bottom w:val="single" w:color="808080" w:sz="8" w:space="0"/>
              <w:right w:val="single" w:color="808080" w:sz="8" w:space="0"/>
            </w:tcBorders>
            <w:tcW w:w="1985" w:type="dxa"/>
            <w:vAlign w:val="center"/>
            <w:textDirection w:val="lrTb"/>
            <w:noWrap w:val="false"/>
          </w:tcPr>
          <w:p>
            <w:pPr>
              <w:jc w:val="center"/>
              <w:rPr>
                <w:rFonts w:hint="eastAsia" w:cs="宋体" w:asciiTheme="minorEastAsia" w:hAnsiTheme="minorEastAsia" w:eastAsiaTheme="minorEastAsia"/>
                <w:sz w:val="24"/>
                <w:szCs w:val="24"/>
              </w:rPr>
            </w:pPr>
            <w:r>
              <w:rPr>
                <w:rFonts w:hint="eastAsia" w:asciiTheme="minorEastAsia" w:hAnsiTheme="minorEastAsia" w:eastAsiaTheme="minorEastAsia"/>
                <w:sz w:val="24"/>
                <w:szCs w:val="24"/>
              </w:rPr>
              <w:t xml:space="preserve">24975</w:t>
            </w:r>
            <w:r/>
          </w:p>
        </w:tc>
        <w:tc>
          <w:tcPr>
            <w:tcBorders>
              <w:left w:val="single" w:color="808080" w:sz="8" w:space="0"/>
              <w:right w:val="single" w:color="808080" w:sz="8" w:space="0"/>
            </w:tcBorders>
            <w:tcW w:w="1559" w:type="dxa"/>
            <w:vAlign w:val="center"/>
            <w:textDirection w:val="lrTb"/>
            <w:noWrap w:val="false"/>
          </w:tcPr>
          <w:p>
            <w:pPr>
              <w:jc w:val="center"/>
              <w:rPr>
                <w:rFonts w:hint="eastAsia" w:cs="宋体" w:asciiTheme="minorEastAsia" w:hAnsiTheme="minorEastAsia" w:eastAsiaTheme="minorEastAsia"/>
                <w:sz w:val="24"/>
                <w:szCs w:val="24"/>
              </w:rPr>
            </w:pPr>
            <w:r>
              <w:rPr>
                <w:rFonts w:hint="eastAsia" w:asciiTheme="minorEastAsia" w:hAnsiTheme="minorEastAsia" w:eastAsiaTheme="minorEastAsia"/>
                <w:sz w:val="24"/>
                <w:szCs w:val="24"/>
              </w:rPr>
              <w:t xml:space="preserve">成片林</w:t>
            </w:r>
            <w:r/>
          </w:p>
        </w:tc>
        <w:tc>
          <w:tcPr>
            <w:tcBorders>
              <w:left w:val="single" w:color="808080" w:sz="8" w:space="0"/>
              <w:right w:val="single" w:color="808080" w:sz="8" w:space="0"/>
            </w:tcBorders>
            <w:tcW w:w="1418" w:type="dxa"/>
            <w:vAlign w:val="center"/>
            <w:vMerge w:val="continue"/>
            <w:textDirection w:val="lrTb"/>
            <w:noWrap w:val="false"/>
          </w:tcPr>
          <w:p>
            <w:pPr>
              <w:jc w:val="center"/>
              <w:spacing w:line="28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r>
        <w:trPr>
          <w:trHeight w:val="705"/>
        </w:trPr>
        <w:tc>
          <w:tcPr>
            <w:gridSpan w:val="4"/>
            <w:tcBorders>
              <w:left w:val="single" w:color="808080" w:sz="8" w:space="0"/>
              <w:right w:val="single" w:color="808080" w:sz="8" w:space="0"/>
            </w:tcBorders>
            <w:tcW w:w="4678" w:type="dxa"/>
            <w:vAlign w:val="center"/>
            <w:textDirection w:val="lrTb"/>
            <w:noWrap w:val="false"/>
          </w:tcPr>
          <w:p>
            <w:pPr>
              <w:jc w:val="center"/>
              <w:spacing w:line="280" w:lineRule="exact"/>
              <w:rPr>
                <w:rFonts w:hint="eastAsia" w:asciiTheme="minorEastAsia" w:hAnsiTheme="minorEastAsia" w:eastAsiaTheme="minorEastAsia"/>
                <w:b/>
                <w:sz w:val="24"/>
                <w:szCs w:val="24"/>
              </w:rPr>
            </w:pPr>
            <w:r>
              <w:rPr>
                <w:rFonts w:asciiTheme="minorEastAsia" w:hAnsiTheme="minorEastAsia" w:eastAsiaTheme="minorEastAsia"/>
                <w:b/>
                <w:sz w:val="24"/>
                <w:szCs w:val="24"/>
              </w:rPr>
              <w:t xml:space="preserve">合计</w:t>
            </w:r>
            <w:r/>
          </w:p>
        </w:tc>
        <w:tc>
          <w:tcPr>
            <w:tcBorders>
              <w:top w:val="single" w:color="808080" w:sz="8" w:space="0"/>
              <w:left w:val="single" w:color="808080" w:sz="8" w:space="0"/>
              <w:bottom w:val="single" w:color="808080" w:sz="8" w:space="0"/>
              <w:right w:val="single" w:color="808080" w:sz="8" w:space="0"/>
            </w:tcBorders>
            <w:tcW w:w="1985" w:type="dxa"/>
            <w:vAlign w:val="center"/>
            <w:textDirection w:val="lrTb"/>
            <w:noWrap w:val="false"/>
          </w:tcPr>
          <w:p>
            <w:pPr>
              <w:jc w:val="center"/>
              <w:rPr>
                <w:rFonts w:hint="eastAsia" w:cs="宋体" w:asciiTheme="minorEastAsia" w:hAnsiTheme="minorEastAsia" w:eastAsiaTheme="minorEastAsia"/>
                <w:b/>
                <w:bCs/>
                <w:sz w:val="24"/>
                <w:szCs w:val="24"/>
              </w:rPr>
            </w:pPr>
            <w:r>
              <w:rPr>
                <w:rFonts w:hint="eastAsia" w:asciiTheme="minorEastAsia" w:hAnsiTheme="minorEastAsia" w:eastAsiaTheme="minorEastAsia"/>
                <w:b/>
                <w:bCs/>
                <w:sz w:val="24"/>
                <w:szCs w:val="24"/>
              </w:rPr>
              <w:t xml:space="preserve">464463</w:t>
            </w:r>
            <w:r/>
          </w:p>
        </w:tc>
        <w:tc>
          <w:tcPr>
            <w:tcBorders>
              <w:left w:val="single" w:color="808080" w:sz="8" w:space="0"/>
              <w:right w:val="single" w:color="808080" w:sz="8" w:space="0"/>
            </w:tcBorders>
            <w:tcW w:w="1559" w:type="dxa"/>
            <w:vAlign w:val="center"/>
            <w:textDirection w:val="lrTb"/>
            <w:noWrap w:val="false"/>
          </w:tcPr>
          <w:p>
            <w:pPr>
              <w:jc w:val="center"/>
              <w:spacing w:line="28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Borders>
              <w:left w:val="single" w:color="808080" w:sz="8" w:space="0"/>
              <w:right w:val="single" w:color="808080" w:sz="8" w:space="0"/>
            </w:tcBorders>
            <w:tcW w:w="1418" w:type="dxa"/>
            <w:vAlign w:val="center"/>
            <w:textDirection w:val="lrTb"/>
            <w:noWrap w:val="false"/>
          </w:tcPr>
          <w:p>
            <w:pPr>
              <w:jc w:val="center"/>
              <w:rPr>
                <w:rFonts w:hint="eastAsia" w:cs="宋体" w:asciiTheme="minorEastAsia" w:hAnsiTheme="minorEastAsia" w:eastAsiaTheme="minorEastAsia"/>
                <w:b/>
                <w:bCs/>
                <w:sz w:val="24"/>
                <w:szCs w:val="24"/>
              </w:rPr>
            </w:pPr>
            <w:r>
              <w:rPr>
                <w:rFonts w:hint="eastAsia" w:asciiTheme="minorEastAsia" w:hAnsiTheme="minorEastAsia" w:eastAsiaTheme="minorEastAsia"/>
                <w:b/>
                <w:bCs/>
                <w:sz w:val="24"/>
                <w:szCs w:val="24"/>
              </w:rPr>
              <w:t xml:space="preserve">464463</w:t>
            </w:r>
            <w:r/>
          </w:p>
        </w:tc>
      </w:tr>
      <w:tr>
        <w:trPr>
          <w:trHeight w:val="705"/>
        </w:trPr>
        <w:tc>
          <w:tcPr>
            <w:tcBorders>
              <w:left w:val="single" w:color="808080" w:sz="8" w:space="0"/>
              <w:right w:val="single" w:color="808080" w:sz="8" w:space="0"/>
            </w:tcBorders>
            <w:tcW w:w="851" w:type="dxa"/>
            <w:vAlign w:val="center"/>
            <w:vMerge w:val="restart"/>
            <w:textDirection w:val="lrTb"/>
            <w:noWrap w:val="false"/>
          </w:tcPr>
          <w:p>
            <w:pPr>
              <w:jc w:val="center"/>
              <w:spacing w:line="28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12标段</w:t>
            </w:r>
            <w:r/>
          </w:p>
        </w:tc>
        <w:tc>
          <w:tcPr>
            <w:gridSpan w:val="2"/>
            <w:tcBorders>
              <w:left w:val="single" w:color="808080" w:sz="8" w:space="0"/>
              <w:right w:val="single" w:color="808080" w:sz="8" w:space="0"/>
            </w:tcBorders>
            <w:tcW w:w="1134" w:type="dxa"/>
            <w:vAlign w:val="center"/>
            <w:vMerge w:val="restart"/>
            <w:textDirection w:val="lrTb"/>
            <w:noWrap w:val="false"/>
          </w:tcPr>
          <w:p>
            <w:pPr>
              <w:jc w:val="center"/>
              <w:spacing w:line="280" w:lineRule="exact"/>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绿地</w:t>
            </w:r>
            <w:r/>
          </w:p>
        </w:tc>
        <w:tc>
          <w:tcPr>
            <w:tcBorders>
              <w:left w:val="single" w:color="808080" w:sz="8" w:space="0"/>
              <w:right w:val="single" w:color="808080" w:sz="8" w:space="0"/>
            </w:tcBorders>
            <w:tcW w:w="2693" w:type="dxa"/>
            <w:vAlign w:val="center"/>
            <w:textDirection w:val="lrTb"/>
            <w:noWrap w:val="false"/>
          </w:tcPr>
          <w:p>
            <w:pPr>
              <w:jc w:val="center"/>
              <w:rPr>
                <w:rFonts w:hint="eastAsia" w:cs="宋体" w:asciiTheme="minorEastAsia" w:hAnsiTheme="minorEastAsia" w:eastAsiaTheme="minorEastAsia"/>
                <w:sz w:val="24"/>
                <w:szCs w:val="24"/>
              </w:rPr>
            </w:pPr>
            <w:r>
              <w:rPr>
                <w:rFonts w:hint="eastAsia" w:asciiTheme="minorEastAsia" w:hAnsiTheme="minorEastAsia" w:eastAsiaTheme="minorEastAsia"/>
                <w:sz w:val="24"/>
                <w:szCs w:val="24"/>
              </w:rPr>
              <w:t xml:space="preserve">滨江公园一期83533、二期89709</w:t>
            </w:r>
            <w:r/>
          </w:p>
        </w:tc>
        <w:tc>
          <w:tcPr>
            <w:tcBorders>
              <w:top w:val="single" w:color="808080" w:sz="8" w:space="0"/>
              <w:left w:val="single" w:color="808080" w:sz="8" w:space="0"/>
              <w:bottom w:val="single" w:color="808080" w:sz="8" w:space="0"/>
              <w:right w:val="single" w:color="808080" w:sz="8" w:space="0"/>
            </w:tcBorders>
            <w:tcW w:w="1985" w:type="dxa"/>
            <w:vAlign w:val="center"/>
            <w:textDirection w:val="lrTb"/>
            <w:noWrap w:val="false"/>
          </w:tcPr>
          <w:p>
            <w:pPr>
              <w:jc w:val="center"/>
              <w:rPr>
                <w:rFonts w:hint="eastAsia" w:cs="宋体" w:asciiTheme="minorEastAsia" w:hAnsiTheme="minorEastAsia" w:eastAsiaTheme="minorEastAsia"/>
                <w:sz w:val="24"/>
                <w:szCs w:val="24"/>
              </w:rPr>
            </w:pPr>
            <w:r>
              <w:rPr>
                <w:rFonts w:hint="eastAsia" w:asciiTheme="minorEastAsia" w:hAnsiTheme="minorEastAsia" w:eastAsiaTheme="minorEastAsia"/>
                <w:sz w:val="24"/>
                <w:szCs w:val="24"/>
              </w:rPr>
              <w:t xml:space="preserve">173242</w:t>
            </w:r>
            <w:r/>
          </w:p>
        </w:tc>
        <w:tc>
          <w:tcPr>
            <w:tcBorders>
              <w:left w:val="single" w:color="808080" w:sz="8" w:space="0"/>
              <w:right w:val="single" w:color="808080" w:sz="8" w:space="0"/>
            </w:tcBorders>
            <w:tcW w:w="1559" w:type="dxa"/>
            <w:vAlign w:val="center"/>
            <w:vMerge w:val="restart"/>
            <w:textDirection w:val="lrTb"/>
            <w:noWrap w:val="false"/>
          </w:tcPr>
          <w:p>
            <w:pPr>
              <w:jc w:val="center"/>
              <w:spacing w:line="280" w:lineRule="exact"/>
              <w:rPr>
                <w:rFonts w:hint="eastAsia" w:cs="宋体" w:asciiTheme="minorEastAsia" w:hAnsiTheme="minorEastAsia" w:eastAsiaTheme="minorEastAsia"/>
                <w:spacing w:val="-8"/>
                <w:sz w:val="24"/>
                <w:szCs w:val="24"/>
                <w:lang w:eastAsia="zh-CN"/>
              </w:rPr>
            </w:pPr>
            <w:r>
              <w:rPr>
                <w:rFonts w:hint="eastAsia" w:cs="宋体" w:asciiTheme="minorEastAsia" w:hAnsiTheme="minorEastAsia" w:eastAsiaTheme="minorEastAsia"/>
                <w:spacing w:val="-8"/>
                <w:sz w:val="24"/>
                <w:szCs w:val="24"/>
                <w:lang w:eastAsia="zh-CN"/>
              </w:rPr>
              <w:t xml:space="preserve">景观绿地，水资源保护区，养护要求较高，不能使用农药。</w:t>
            </w:r>
            <w:r/>
          </w:p>
        </w:tc>
        <w:tc>
          <w:tcPr>
            <w:tcBorders>
              <w:left w:val="single" w:color="808080" w:sz="8" w:space="0"/>
              <w:right w:val="single" w:color="808080" w:sz="8" w:space="0"/>
            </w:tcBorders>
            <w:tcW w:w="1418" w:type="dxa"/>
            <w:vAlign w:val="center"/>
            <w:vMerge w:val="restart"/>
            <w:textDirection w:val="lrTb"/>
            <w:noWrap w:val="false"/>
          </w:tcPr>
          <w:p>
            <w:pPr>
              <w:jc w:val="center"/>
              <w:rPr>
                <w:rFonts w:hint="eastAsia" w:cs="宋体" w:asciiTheme="minorEastAsia" w:hAnsiTheme="minorEastAsia" w:eastAsiaTheme="minorEastAsia"/>
                <w:b/>
                <w:bCs/>
                <w:sz w:val="24"/>
                <w:szCs w:val="24"/>
              </w:rPr>
            </w:pPr>
            <w:r>
              <w:rPr>
                <w:rFonts w:hint="eastAsia" w:asciiTheme="minorEastAsia" w:hAnsiTheme="minorEastAsia" w:eastAsiaTheme="minorEastAsia"/>
                <w:b/>
                <w:bCs/>
                <w:sz w:val="24"/>
                <w:szCs w:val="24"/>
              </w:rPr>
              <w:t xml:space="preserve">208.5567 </w:t>
            </w:r>
            <w:r/>
          </w:p>
        </w:tc>
      </w:tr>
      <w:tr>
        <w:trPr>
          <w:trHeight w:val="705"/>
        </w:trPr>
        <w:tc>
          <w:tcPr>
            <w:tcBorders>
              <w:left w:val="single" w:color="808080" w:sz="8" w:space="0"/>
              <w:right w:val="single" w:color="808080" w:sz="8" w:space="0"/>
            </w:tcBorders>
            <w:tcW w:w="851" w:type="dxa"/>
            <w:vAlign w:val="center"/>
            <w:vMerge w:val="continue"/>
            <w:textDirection w:val="lrTb"/>
            <w:noWrap w:val="false"/>
          </w:tcPr>
          <w:p>
            <w:pPr>
              <w:jc w:val="center"/>
              <w:spacing w:line="28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gridSpan w:val="2"/>
            <w:tcBorders>
              <w:left w:val="single" w:color="808080" w:sz="8" w:space="0"/>
              <w:right w:val="single" w:color="808080" w:sz="8" w:space="0"/>
            </w:tcBorders>
            <w:tcW w:w="1134" w:type="dxa"/>
            <w:vAlign w:val="center"/>
            <w:vMerge w:val="continue"/>
            <w:textDirection w:val="lrTb"/>
            <w:noWrap w:val="false"/>
          </w:tcPr>
          <w:p>
            <w:pPr>
              <w:jc w:val="center"/>
              <w:spacing w:line="28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left w:val="single" w:color="808080" w:sz="8" w:space="0"/>
              <w:right w:val="single" w:color="808080" w:sz="8" w:space="0"/>
            </w:tcBorders>
            <w:tcW w:w="2693" w:type="dxa"/>
            <w:vAlign w:val="center"/>
            <w:textDirection w:val="lrTb"/>
            <w:noWrap w:val="false"/>
          </w:tcPr>
          <w:p>
            <w:pPr>
              <w:jc w:val="center"/>
              <w:rPr>
                <w:rFonts w:hint="eastAsia" w:cs="宋体"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一干河风景路（香樟园东侧节点）绿化工程</w:t>
            </w:r>
            <w:r/>
          </w:p>
        </w:tc>
        <w:tc>
          <w:tcPr>
            <w:tcBorders>
              <w:top w:val="single" w:color="808080" w:sz="8" w:space="0"/>
              <w:left w:val="single" w:color="808080" w:sz="8" w:space="0"/>
              <w:bottom w:val="single" w:color="808080" w:sz="8" w:space="0"/>
              <w:right w:val="single" w:color="808080" w:sz="8" w:space="0"/>
            </w:tcBorders>
            <w:tcW w:w="1985" w:type="dxa"/>
            <w:vAlign w:val="center"/>
            <w:textDirection w:val="lrTb"/>
            <w:noWrap w:val="false"/>
          </w:tcPr>
          <w:p>
            <w:pPr>
              <w:jc w:val="center"/>
              <w:rPr>
                <w:rFonts w:hint="eastAsia" w:cs="宋体" w:asciiTheme="minorEastAsia" w:hAnsiTheme="minorEastAsia" w:eastAsiaTheme="minorEastAsia"/>
                <w:sz w:val="24"/>
                <w:szCs w:val="24"/>
              </w:rPr>
            </w:pPr>
            <w:r>
              <w:rPr>
                <w:rFonts w:hint="eastAsia" w:asciiTheme="minorEastAsia" w:hAnsiTheme="minorEastAsia" w:eastAsiaTheme="minorEastAsia"/>
                <w:sz w:val="24"/>
                <w:szCs w:val="24"/>
              </w:rPr>
              <w:t xml:space="preserve">20727</w:t>
            </w:r>
            <w:r/>
          </w:p>
        </w:tc>
        <w:tc>
          <w:tcPr>
            <w:tcBorders>
              <w:left w:val="single" w:color="808080" w:sz="8" w:space="0"/>
              <w:right w:val="single" w:color="808080" w:sz="8" w:space="0"/>
            </w:tcBorders>
            <w:tcW w:w="1559" w:type="dxa"/>
            <w:vAlign w:val="center"/>
            <w:vMerge w:val="continue"/>
            <w:textDirection w:val="lrTb"/>
            <w:noWrap w:val="false"/>
          </w:tcPr>
          <w:p>
            <w:pPr>
              <w:jc w:val="center"/>
              <w:spacing w:line="28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Borders>
              <w:left w:val="single" w:color="808080" w:sz="8" w:space="0"/>
              <w:right w:val="single" w:color="808080" w:sz="8" w:space="0"/>
            </w:tcBorders>
            <w:tcW w:w="1418" w:type="dxa"/>
            <w:vAlign w:val="center"/>
            <w:vMerge w:val="continue"/>
            <w:textDirection w:val="lrTb"/>
            <w:noWrap w:val="false"/>
          </w:tcPr>
          <w:p>
            <w:pPr>
              <w:jc w:val="center"/>
              <w:spacing w:line="28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r>
        <w:trPr>
          <w:trHeight w:val="705"/>
        </w:trPr>
        <w:tc>
          <w:tcPr>
            <w:tcBorders>
              <w:left w:val="single" w:color="808080" w:sz="8" w:space="0"/>
              <w:right w:val="single" w:color="808080" w:sz="8" w:space="0"/>
            </w:tcBorders>
            <w:tcW w:w="851" w:type="dxa"/>
            <w:vAlign w:val="center"/>
            <w:vMerge w:val="continue"/>
            <w:textDirection w:val="lrTb"/>
            <w:noWrap w:val="false"/>
          </w:tcPr>
          <w:p>
            <w:pPr>
              <w:jc w:val="center"/>
              <w:spacing w:line="28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gridSpan w:val="2"/>
            <w:tcBorders>
              <w:left w:val="single" w:color="808080" w:sz="8" w:space="0"/>
              <w:right w:val="single" w:color="808080" w:sz="8" w:space="0"/>
            </w:tcBorders>
            <w:tcW w:w="1134" w:type="dxa"/>
            <w:vAlign w:val="center"/>
            <w:vMerge w:val="continue"/>
            <w:textDirection w:val="lrTb"/>
            <w:noWrap w:val="false"/>
          </w:tcPr>
          <w:p>
            <w:pPr>
              <w:jc w:val="center"/>
              <w:spacing w:line="28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left w:val="single" w:color="808080" w:sz="8" w:space="0"/>
              <w:right w:val="single" w:color="808080" w:sz="8" w:space="0"/>
            </w:tcBorders>
            <w:tcW w:w="2693" w:type="dxa"/>
            <w:vAlign w:val="center"/>
            <w:textDirection w:val="lrTb"/>
            <w:noWrap w:val="false"/>
          </w:tcPr>
          <w:p>
            <w:pPr>
              <w:jc w:val="center"/>
              <w:rPr>
                <w:rFonts w:hint="eastAsia" w:cs="宋体"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一干河风景路亲水平台、滨江公园节点</w:t>
            </w:r>
            <w:r/>
          </w:p>
        </w:tc>
        <w:tc>
          <w:tcPr>
            <w:tcBorders>
              <w:top w:val="single" w:color="808080" w:sz="8" w:space="0"/>
              <w:left w:val="single" w:color="808080" w:sz="8" w:space="0"/>
              <w:bottom w:val="single" w:color="808080" w:sz="8" w:space="0"/>
              <w:right w:val="single" w:color="808080" w:sz="8" w:space="0"/>
            </w:tcBorders>
            <w:tcW w:w="1985" w:type="dxa"/>
            <w:vAlign w:val="center"/>
            <w:textDirection w:val="lrTb"/>
            <w:noWrap w:val="false"/>
          </w:tcPr>
          <w:p>
            <w:pPr>
              <w:jc w:val="center"/>
              <w:rPr>
                <w:rFonts w:hint="eastAsia" w:cs="宋体" w:asciiTheme="minorEastAsia" w:hAnsiTheme="minorEastAsia" w:eastAsiaTheme="minorEastAsia"/>
                <w:sz w:val="24"/>
                <w:szCs w:val="24"/>
              </w:rPr>
            </w:pPr>
            <w:r>
              <w:rPr>
                <w:rFonts w:hint="eastAsia" w:asciiTheme="minorEastAsia" w:hAnsiTheme="minorEastAsia" w:eastAsiaTheme="minorEastAsia"/>
                <w:sz w:val="24"/>
                <w:szCs w:val="24"/>
              </w:rPr>
              <w:t xml:space="preserve">17773</w:t>
            </w:r>
            <w:r/>
          </w:p>
        </w:tc>
        <w:tc>
          <w:tcPr>
            <w:tcBorders>
              <w:left w:val="single" w:color="808080" w:sz="8" w:space="0"/>
              <w:right w:val="single" w:color="808080" w:sz="8" w:space="0"/>
            </w:tcBorders>
            <w:tcW w:w="1559" w:type="dxa"/>
            <w:vAlign w:val="center"/>
            <w:vMerge w:val="continue"/>
            <w:textDirection w:val="lrTb"/>
            <w:noWrap w:val="false"/>
          </w:tcPr>
          <w:p>
            <w:pPr>
              <w:jc w:val="center"/>
              <w:spacing w:line="28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Borders>
              <w:left w:val="single" w:color="808080" w:sz="8" w:space="0"/>
              <w:right w:val="single" w:color="808080" w:sz="8" w:space="0"/>
            </w:tcBorders>
            <w:tcW w:w="1418" w:type="dxa"/>
            <w:vAlign w:val="center"/>
            <w:vMerge w:val="continue"/>
            <w:textDirection w:val="lrTb"/>
            <w:noWrap w:val="false"/>
          </w:tcPr>
          <w:p>
            <w:pPr>
              <w:jc w:val="center"/>
              <w:spacing w:line="28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r>
        <w:trPr>
          <w:trHeight w:val="705"/>
        </w:trPr>
        <w:tc>
          <w:tcPr>
            <w:tcBorders>
              <w:left w:val="single" w:color="808080" w:sz="8" w:space="0"/>
              <w:right w:val="single" w:color="808080" w:sz="8" w:space="0"/>
            </w:tcBorders>
            <w:tcW w:w="851" w:type="dxa"/>
            <w:vAlign w:val="center"/>
            <w:vMerge w:val="continue"/>
            <w:textDirection w:val="lrTb"/>
            <w:noWrap w:val="false"/>
          </w:tcPr>
          <w:p>
            <w:pPr>
              <w:jc w:val="center"/>
              <w:spacing w:line="28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gridSpan w:val="2"/>
            <w:tcBorders>
              <w:left w:val="single" w:color="808080" w:sz="8" w:space="0"/>
              <w:right w:val="single" w:color="808080" w:sz="8" w:space="0"/>
            </w:tcBorders>
            <w:tcW w:w="1134" w:type="dxa"/>
            <w:vAlign w:val="center"/>
            <w:vMerge w:val="continue"/>
            <w:textDirection w:val="lrTb"/>
            <w:noWrap w:val="false"/>
          </w:tcPr>
          <w:p>
            <w:pPr>
              <w:jc w:val="center"/>
              <w:spacing w:line="28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left w:val="single" w:color="808080" w:sz="8" w:space="0"/>
              <w:right w:val="single" w:color="808080" w:sz="8" w:space="0"/>
            </w:tcBorders>
            <w:tcW w:w="2693" w:type="dxa"/>
            <w:vAlign w:val="center"/>
            <w:textDirection w:val="lrTb"/>
            <w:noWrap w:val="false"/>
          </w:tcPr>
          <w:p>
            <w:pPr>
              <w:jc w:val="center"/>
              <w:rPr>
                <w:rFonts w:hint="eastAsia" w:cs="宋体"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滨江公园生态景观带绿化工程二标</w:t>
            </w:r>
            <w:r/>
          </w:p>
        </w:tc>
        <w:tc>
          <w:tcPr>
            <w:tcBorders>
              <w:top w:val="single" w:color="808080" w:sz="8" w:space="0"/>
              <w:left w:val="single" w:color="808080" w:sz="8" w:space="0"/>
              <w:bottom w:val="single" w:color="808080" w:sz="8" w:space="0"/>
              <w:right w:val="single" w:color="808080" w:sz="8" w:space="0"/>
            </w:tcBorders>
            <w:tcW w:w="1985" w:type="dxa"/>
            <w:vAlign w:val="center"/>
            <w:textDirection w:val="lrTb"/>
            <w:noWrap w:val="false"/>
          </w:tcPr>
          <w:p>
            <w:pPr>
              <w:jc w:val="center"/>
              <w:rPr>
                <w:rFonts w:hint="eastAsia" w:cs="宋体" w:asciiTheme="minorEastAsia" w:hAnsiTheme="minorEastAsia" w:eastAsiaTheme="minorEastAsia"/>
                <w:sz w:val="24"/>
                <w:szCs w:val="24"/>
              </w:rPr>
            </w:pPr>
            <w:r>
              <w:rPr>
                <w:rFonts w:hint="eastAsia" w:asciiTheme="minorEastAsia" w:hAnsiTheme="minorEastAsia" w:eastAsiaTheme="minorEastAsia"/>
                <w:sz w:val="24"/>
                <w:szCs w:val="24"/>
              </w:rPr>
              <w:t xml:space="preserve">49156</w:t>
            </w:r>
            <w:r/>
          </w:p>
        </w:tc>
        <w:tc>
          <w:tcPr>
            <w:tcBorders>
              <w:left w:val="single" w:color="808080" w:sz="8" w:space="0"/>
              <w:right w:val="single" w:color="808080" w:sz="8" w:space="0"/>
            </w:tcBorders>
            <w:tcW w:w="1559" w:type="dxa"/>
            <w:vAlign w:val="center"/>
            <w:vMerge w:val="continue"/>
            <w:textDirection w:val="lrTb"/>
            <w:noWrap w:val="false"/>
          </w:tcPr>
          <w:p>
            <w:pPr>
              <w:jc w:val="center"/>
              <w:spacing w:line="28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Borders>
              <w:left w:val="single" w:color="808080" w:sz="8" w:space="0"/>
              <w:right w:val="single" w:color="808080" w:sz="8" w:space="0"/>
            </w:tcBorders>
            <w:tcW w:w="1418" w:type="dxa"/>
            <w:vAlign w:val="center"/>
            <w:vMerge w:val="continue"/>
            <w:textDirection w:val="lrTb"/>
            <w:noWrap w:val="false"/>
          </w:tcPr>
          <w:p>
            <w:pPr>
              <w:jc w:val="center"/>
              <w:spacing w:line="28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r>
        <w:trPr>
          <w:trHeight w:val="705"/>
        </w:trPr>
        <w:tc>
          <w:tcPr>
            <w:tcBorders>
              <w:left w:val="single" w:color="808080" w:sz="8" w:space="0"/>
              <w:right w:val="single" w:color="808080" w:sz="8" w:space="0"/>
            </w:tcBorders>
            <w:tcW w:w="851" w:type="dxa"/>
            <w:vAlign w:val="center"/>
            <w:vMerge w:val="continue"/>
            <w:textDirection w:val="lrTb"/>
            <w:noWrap w:val="false"/>
          </w:tcPr>
          <w:p>
            <w:pPr>
              <w:jc w:val="center"/>
              <w:spacing w:line="28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gridSpan w:val="2"/>
            <w:tcBorders>
              <w:left w:val="single" w:color="808080" w:sz="8" w:space="0"/>
              <w:right w:val="single" w:color="808080" w:sz="8" w:space="0"/>
            </w:tcBorders>
            <w:tcW w:w="1134" w:type="dxa"/>
            <w:vAlign w:val="center"/>
            <w:vMerge w:val="continue"/>
            <w:textDirection w:val="lrTb"/>
            <w:noWrap w:val="false"/>
          </w:tcPr>
          <w:p>
            <w:pPr>
              <w:jc w:val="center"/>
              <w:spacing w:line="28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left w:val="single" w:color="808080" w:sz="8" w:space="0"/>
              <w:right w:val="single" w:color="808080" w:sz="8" w:space="0"/>
            </w:tcBorders>
            <w:tcW w:w="2693" w:type="dxa"/>
            <w:vAlign w:val="center"/>
            <w:textDirection w:val="lrTb"/>
            <w:noWrap w:val="false"/>
          </w:tcPr>
          <w:p>
            <w:pPr>
              <w:jc w:val="center"/>
              <w:rPr>
                <w:rFonts w:hint="eastAsia" w:cs="宋体"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滨江公园生态景观带绿化工程一标</w:t>
            </w:r>
            <w:r/>
          </w:p>
        </w:tc>
        <w:tc>
          <w:tcPr>
            <w:tcBorders>
              <w:top w:val="single" w:color="808080" w:sz="8" w:space="0"/>
              <w:left w:val="single" w:color="808080" w:sz="8" w:space="0"/>
              <w:bottom w:val="single" w:color="808080" w:sz="8" w:space="0"/>
              <w:right w:val="single" w:color="808080" w:sz="8" w:space="0"/>
            </w:tcBorders>
            <w:tcW w:w="1985" w:type="dxa"/>
            <w:vAlign w:val="center"/>
            <w:textDirection w:val="lrTb"/>
            <w:noWrap w:val="false"/>
          </w:tcPr>
          <w:p>
            <w:pPr>
              <w:jc w:val="center"/>
              <w:rPr>
                <w:rFonts w:hint="eastAsia" w:cs="宋体" w:asciiTheme="minorEastAsia" w:hAnsiTheme="minorEastAsia" w:eastAsiaTheme="minorEastAsia"/>
                <w:sz w:val="24"/>
                <w:szCs w:val="24"/>
              </w:rPr>
            </w:pPr>
            <w:r>
              <w:rPr>
                <w:rFonts w:hint="eastAsia" w:asciiTheme="minorEastAsia" w:hAnsiTheme="minorEastAsia" w:eastAsiaTheme="minorEastAsia"/>
                <w:sz w:val="24"/>
                <w:szCs w:val="24"/>
              </w:rPr>
              <w:t xml:space="preserve">81196</w:t>
            </w:r>
            <w:r/>
          </w:p>
        </w:tc>
        <w:tc>
          <w:tcPr>
            <w:tcBorders>
              <w:left w:val="single" w:color="808080" w:sz="8" w:space="0"/>
              <w:right w:val="single" w:color="808080" w:sz="8" w:space="0"/>
            </w:tcBorders>
            <w:tcW w:w="1559" w:type="dxa"/>
            <w:vAlign w:val="center"/>
            <w:vMerge w:val="continue"/>
            <w:textDirection w:val="lrTb"/>
            <w:noWrap w:val="false"/>
          </w:tcPr>
          <w:p>
            <w:pPr>
              <w:jc w:val="center"/>
              <w:spacing w:line="28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Borders>
              <w:left w:val="single" w:color="808080" w:sz="8" w:space="0"/>
              <w:right w:val="single" w:color="808080" w:sz="8" w:space="0"/>
            </w:tcBorders>
            <w:tcW w:w="1418" w:type="dxa"/>
            <w:vAlign w:val="center"/>
            <w:vMerge w:val="continue"/>
            <w:textDirection w:val="lrTb"/>
            <w:noWrap w:val="false"/>
          </w:tcPr>
          <w:p>
            <w:pPr>
              <w:jc w:val="center"/>
              <w:spacing w:line="28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r>
        <w:trPr>
          <w:trHeight w:val="493"/>
        </w:trPr>
        <w:tc>
          <w:tcPr>
            <w:tcBorders>
              <w:left w:val="single" w:color="808080" w:sz="8" w:space="0"/>
              <w:right w:val="single" w:color="808080" w:sz="8" w:space="0"/>
            </w:tcBorders>
            <w:tcW w:w="851" w:type="dxa"/>
            <w:vAlign w:val="center"/>
            <w:vMerge w:val="continue"/>
            <w:textDirection w:val="lrTb"/>
            <w:noWrap w:val="false"/>
          </w:tcPr>
          <w:p>
            <w:pPr>
              <w:jc w:val="center"/>
              <w:spacing w:line="28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gridSpan w:val="2"/>
            <w:tcBorders>
              <w:left w:val="single" w:color="808080" w:sz="8" w:space="0"/>
              <w:right w:val="single" w:color="808080" w:sz="8" w:space="0"/>
            </w:tcBorders>
            <w:tcW w:w="1134" w:type="dxa"/>
            <w:vAlign w:val="center"/>
            <w:vMerge w:val="continue"/>
            <w:textDirection w:val="lrTb"/>
            <w:noWrap w:val="false"/>
          </w:tcPr>
          <w:p>
            <w:pPr>
              <w:jc w:val="center"/>
              <w:spacing w:line="28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left w:val="single" w:color="808080" w:sz="8" w:space="0"/>
              <w:right w:val="single" w:color="808080" w:sz="8" w:space="0"/>
            </w:tcBorders>
            <w:tcW w:w="2693" w:type="dxa"/>
            <w:vAlign w:val="center"/>
            <w:textDirection w:val="lrTb"/>
            <w:noWrap w:val="false"/>
          </w:tcPr>
          <w:p>
            <w:pPr>
              <w:jc w:val="center"/>
              <w:spacing w:line="280" w:lineRule="exact"/>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小计</w:t>
            </w:r>
            <w:r/>
          </w:p>
        </w:tc>
        <w:tc>
          <w:tcPr>
            <w:tcBorders>
              <w:top w:val="single" w:color="808080" w:sz="8" w:space="0"/>
              <w:left w:val="single" w:color="808080" w:sz="8" w:space="0"/>
              <w:bottom w:val="single" w:color="808080" w:sz="8" w:space="0"/>
              <w:right w:val="single" w:color="808080" w:sz="8" w:space="0"/>
            </w:tcBorders>
            <w:tcW w:w="1985" w:type="dxa"/>
            <w:vAlign w:val="center"/>
            <w:textDirection w:val="lrTb"/>
            <w:noWrap w:val="false"/>
          </w:tcPr>
          <w:p>
            <w:pPr>
              <w:jc w:val="center"/>
              <w:rPr>
                <w:rFonts w:hint="eastAsia" w:cs="宋体" w:asciiTheme="minorEastAsia" w:hAnsiTheme="minorEastAsia" w:eastAsiaTheme="minorEastAsia"/>
                <w:b/>
                <w:bCs/>
                <w:sz w:val="24"/>
                <w:szCs w:val="24"/>
              </w:rPr>
            </w:pPr>
            <w:r>
              <w:rPr>
                <w:rFonts w:hint="eastAsia" w:asciiTheme="minorEastAsia" w:hAnsiTheme="minorEastAsia" w:eastAsiaTheme="minorEastAsia"/>
                <w:b/>
                <w:bCs/>
                <w:sz w:val="24"/>
                <w:szCs w:val="24"/>
              </w:rPr>
              <w:t xml:space="preserve">342094</w:t>
            </w:r>
            <w:r/>
          </w:p>
        </w:tc>
        <w:tc>
          <w:tcPr>
            <w:tcBorders>
              <w:left w:val="single" w:color="808080" w:sz="8" w:space="0"/>
              <w:right w:val="single" w:color="808080" w:sz="8" w:space="0"/>
            </w:tcBorders>
            <w:tcW w:w="1559" w:type="dxa"/>
            <w:vAlign w:val="center"/>
            <w:textDirection w:val="lrTb"/>
            <w:noWrap w:val="false"/>
          </w:tcPr>
          <w:p>
            <w:pPr>
              <w:jc w:val="center"/>
              <w:spacing w:line="28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Borders>
              <w:left w:val="single" w:color="808080" w:sz="8" w:space="0"/>
              <w:right w:val="single" w:color="808080" w:sz="8" w:space="0"/>
            </w:tcBorders>
            <w:tcW w:w="1418" w:type="dxa"/>
            <w:vAlign w:val="center"/>
            <w:vMerge w:val="continue"/>
            <w:textDirection w:val="lrTb"/>
            <w:noWrap w:val="false"/>
          </w:tcPr>
          <w:p>
            <w:pPr>
              <w:jc w:val="center"/>
              <w:spacing w:line="28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r>
        <w:trPr>
          <w:trHeight w:val="705"/>
        </w:trPr>
        <w:tc>
          <w:tcPr>
            <w:tcBorders>
              <w:left w:val="single" w:color="808080" w:sz="8" w:space="0"/>
              <w:right w:val="single" w:color="808080" w:sz="8" w:space="0"/>
            </w:tcBorders>
            <w:tcW w:w="851" w:type="dxa"/>
            <w:vAlign w:val="center"/>
            <w:vMerge w:val="continue"/>
            <w:textDirection w:val="lrTb"/>
            <w:noWrap w:val="false"/>
          </w:tcPr>
          <w:p>
            <w:pPr>
              <w:jc w:val="center"/>
              <w:spacing w:line="28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gridSpan w:val="2"/>
            <w:tcBorders>
              <w:left w:val="single" w:color="808080" w:sz="8" w:space="0"/>
              <w:right w:val="single" w:color="808080" w:sz="8" w:space="0"/>
            </w:tcBorders>
            <w:tcW w:w="1134" w:type="dxa"/>
            <w:vAlign w:val="center"/>
            <w:vMerge w:val="restart"/>
            <w:textDirection w:val="lrTb"/>
            <w:noWrap w:val="false"/>
          </w:tcPr>
          <w:p>
            <w:pPr>
              <w:jc w:val="center"/>
              <w:spacing w:line="280" w:lineRule="exact"/>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地面铺装</w:t>
            </w:r>
            <w:r/>
          </w:p>
        </w:tc>
        <w:tc>
          <w:tcPr>
            <w:tcBorders>
              <w:left w:val="single" w:color="808080" w:sz="8" w:space="0"/>
              <w:right w:val="single" w:color="808080" w:sz="8" w:space="0"/>
            </w:tcBorders>
            <w:tcW w:w="2693" w:type="dxa"/>
            <w:vAlign w:val="center"/>
            <w:textDirection w:val="lrTb"/>
            <w:noWrap w:val="false"/>
          </w:tcPr>
          <w:p>
            <w:pPr>
              <w:jc w:val="center"/>
              <w:rPr>
                <w:rFonts w:hint="eastAsia" w:cs="宋体"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滨江公园生态景观带绿化工程二标</w:t>
            </w:r>
            <w:r/>
          </w:p>
        </w:tc>
        <w:tc>
          <w:tcPr>
            <w:tcBorders>
              <w:top w:val="single" w:color="808080" w:sz="8" w:space="0"/>
              <w:left w:val="single" w:color="808080" w:sz="8" w:space="0"/>
              <w:bottom w:val="single" w:color="808080" w:sz="8" w:space="0"/>
              <w:right w:val="single" w:color="808080" w:sz="8" w:space="0"/>
            </w:tcBorders>
            <w:tcW w:w="1985" w:type="dxa"/>
            <w:vAlign w:val="center"/>
            <w:textDirection w:val="lrTb"/>
            <w:noWrap w:val="false"/>
          </w:tcPr>
          <w:p>
            <w:pPr>
              <w:jc w:val="center"/>
              <w:rPr>
                <w:rFonts w:hint="eastAsia" w:cs="宋体" w:asciiTheme="minorEastAsia" w:hAnsiTheme="minorEastAsia" w:eastAsiaTheme="minorEastAsia"/>
                <w:sz w:val="24"/>
                <w:szCs w:val="24"/>
              </w:rPr>
            </w:pPr>
            <w:r>
              <w:rPr>
                <w:rFonts w:hint="eastAsia" w:asciiTheme="minorEastAsia" w:hAnsiTheme="minorEastAsia" w:eastAsiaTheme="minorEastAsia"/>
                <w:sz w:val="24"/>
                <w:szCs w:val="24"/>
              </w:rPr>
              <w:t xml:space="preserve">380</w:t>
            </w:r>
            <w:r/>
          </w:p>
        </w:tc>
        <w:tc>
          <w:tcPr>
            <w:tcBorders>
              <w:left w:val="single" w:color="808080" w:sz="8" w:space="0"/>
              <w:right w:val="single" w:color="808080" w:sz="8" w:space="0"/>
            </w:tcBorders>
            <w:tcW w:w="1559" w:type="dxa"/>
            <w:vAlign w:val="center"/>
            <w:textDirection w:val="lrTb"/>
            <w:noWrap w:val="false"/>
          </w:tcPr>
          <w:p>
            <w:pPr>
              <w:jc w:val="center"/>
              <w:spacing w:line="28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Borders>
              <w:left w:val="single" w:color="808080" w:sz="8" w:space="0"/>
              <w:right w:val="single" w:color="808080" w:sz="8" w:space="0"/>
            </w:tcBorders>
            <w:tcW w:w="1418" w:type="dxa"/>
            <w:vAlign w:val="center"/>
            <w:vMerge w:val="continue"/>
            <w:textDirection w:val="lrTb"/>
            <w:noWrap w:val="false"/>
          </w:tcPr>
          <w:p>
            <w:pPr>
              <w:jc w:val="center"/>
              <w:spacing w:line="28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r>
        <w:trPr>
          <w:trHeight w:val="705"/>
        </w:trPr>
        <w:tc>
          <w:tcPr>
            <w:tcBorders>
              <w:left w:val="single" w:color="808080" w:sz="8" w:space="0"/>
              <w:right w:val="single" w:color="808080" w:sz="8" w:space="0"/>
            </w:tcBorders>
            <w:tcW w:w="851" w:type="dxa"/>
            <w:vAlign w:val="center"/>
            <w:vMerge w:val="continue"/>
            <w:textDirection w:val="lrTb"/>
            <w:noWrap w:val="false"/>
          </w:tcPr>
          <w:p>
            <w:pPr>
              <w:jc w:val="center"/>
              <w:spacing w:line="28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gridSpan w:val="2"/>
            <w:tcBorders>
              <w:left w:val="single" w:color="808080" w:sz="8" w:space="0"/>
              <w:right w:val="single" w:color="808080" w:sz="8" w:space="0"/>
            </w:tcBorders>
            <w:tcW w:w="1134" w:type="dxa"/>
            <w:vAlign w:val="center"/>
            <w:vMerge w:val="continue"/>
            <w:textDirection w:val="lrTb"/>
            <w:noWrap w:val="false"/>
          </w:tcPr>
          <w:p>
            <w:pPr>
              <w:jc w:val="center"/>
              <w:spacing w:line="28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left w:val="single" w:color="808080" w:sz="8" w:space="0"/>
              <w:right w:val="single" w:color="808080" w:sz="8" w:space="0"/>
            </w:tcBorders>
            <w:tcW w:w="2693" w:type="dxa"/>
            <w:vAlign w:val="center"/>
            <w:textDirection w:val="lrTb"/>
            <w:noWrap w:val="false"/>
          </w:tcPr>
          <w:p>
            <w:pPr>
              <w:jc w:val="center"/>
              <w:rPr>
                <w:rFonts w:hint="eastAsia" w:cs="宋体"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滨江公园生态景观带绿化工程一标</w:t>
            </w:r>
            <w:r/>
          </w:p>
        </w:tc>
        <w:tc>
          <w:tcPr>
            <w:tcBorders>
              <w:top w:val="single" w:color="808080" w:sz="8" w:space="0"/>
              <w:left w:val="single" w:color="808080" w:sz="8" w:space="0"/>
              <w:bottom w:val="single" w:color="808080" w:sz="8" w:space="0"/>
              <w:right w:val="single" w:color="808080" w:sz="8" w:space="0"/>
            </w:tcBorders>
            <w:tcW w:w="1985" w:type="dxa"/>
            <w:vAlign w:val="center"/>
            <w:textDirection w:val="lrTb"/>
            <w:noWrap w:val="false"/>
          </w:tcPr>
          <w:p>
            <w:pPr>
              <w:jc w:val="center"/>
              <w:rPr>
                <w:rFonts w:hint="eastAsia" w:cs="宋体" w:asciiTheme="minorEastAsia" w:hAnsiTheme="minorEastAsia" w:eastAsiaTheme="minorEastAsia"/>
                <w:sz w:val="24"/>
                <w:szCs w:val="24"/>
              </w:rPr>
            </w:pPr>
            <w:r>
              <w:rPr>
                <w:rFonts w:hint="eastAsia" w:asciiTheme="minorEastAsia" w:hAnsiTheme="minorEastAsia" w:eastAsiaTheme="minorEastAsia"/>
                <w:sz w:val="24"/>
                <w:szCs w:val="24"/>
              </w:rPr>
              <w:t xml:space="preserve">3037</w:t>
            </w:r>
            <w:r/>
          </w:p>
        </w:tc>
        <w:tc>
          <w:tcPr>
            <w:tcBorders>
              <w:left w:val="single" w:color="808080" w:sz="8" w:space="0"/>
              <w:right w:val="single" w:color="808080" w:sz="8" w:space="0"/>
            </w:tcBorders>
            <w:tcW w:w="1559" w:type="dxa"/>
            <w:vAlign w:val="center"/>
            <w:textDirection w:val="lrTb"/>
            <w:noWrap w:val="false"/>
          </w:tcPr>
          <w:p>
            <w:pPr>
              <w:jc w:val="center"/>
              <w:spacing w:line="28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Borders>
              <w:left w:val="single" w:color="808080" w:sz="8" w:space="0"/>
              <w:right w:val="single" w:color="808080" w:sz="8" w:space="0"/>
            </w:tcBorders>
            <w:tcW w:w="1418" w:type="dxa"/>
            <w:vAlign w:val="center"/>
            <w:vMerge w:val="continue"/>
            <w:textDirection w:val="lrTb"/>
            <w:noWrap w:val="false"/>
          </w:tcPr>
          <w:p>
            <w:pPr>
              <w:jc w:val="center"/>
              <w:spacing w:line="28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r>
        <w:trPr>
          <w:trHeight w:val="503"/>
        </w:trPr>
        <w:tc>
          <w:tcPr>
            <w:tcBorders>
              <w:left w:val="single" w:color="808080" w:sz="8" w:space="0"/>
              <w:right w:val="single" w:color="808080" w:sz="8" w:space="0"/>
            </w:tcBorders>
            <w:tcW w:w="851" w:type="dxa"/>
            <w:vAlign w:val="center"/>
            <w:vMerge w:val="continue"/>
            <w:textDirection w:val="lrTb"/>
            <w:noWrap w:val="false"/>
          </w:tcPr>
          <w:p>
            <w:pPr>
              <w:jc w:val="center"/>
              <w:spacing w:line="28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gridSpan w:val="2"/>
            <w:tcBorders>
              <w:left w:val="single" w:color="808080" w:sz="8" w:space="0"/>
              <w:right w:val="single" w:color="808080" w:sz="8" w:space="0"/>
            </w:tcBorders>
            <w:tcW w:w="1134" w:type="dxa"/>
            <w:vAlign w:val="center"/>
            <w:vMerge w:val="continue"/>
            <w:textDirection w:val="lrTb"/>
            <w:noWrap w:val="false"/>
          </w:tcPr>
          <w:p>
            <w:pPr>
              <w:jc w:val="center"/>
              <w:spacing w:line="28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left w:val="single" w:color="808080" w:sz="8" w:space="0"/>
              <w:right w:val="single" w:color="808080" w:sz="8" w:space="0"/>
            </w:tcBorders>
            <w:tcW w:w="2693" w:type="dxa"/>
            <w:vAlign w:val="center"/>
            <w:textDirection w:val="lrTb"/>
            <w:noWrap w:val="false"/>
          </w:tcPr>
          <w:p>
            <w:pPr>
              <w:jc w:val="center"/>
              <w:spacing w:line="280" w:lineRule="exact"/>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小计</w:t>
            </w:r>
            <w:r/>
          </w:p>
        </w:tc>
        <w:tc>
          <w:tcPr>
            <w:tcBorders>
              <w:top w:val="single" w:color="808080" w:sz="8" w:space="0"/>
              <w:left w:val="single" w:color="808080" w:sz="8" w:space="0"/>
              <w:bottom w:val="single" w:color="808080" w:sz="8" w:space="0"/>
              <w:right w:val="single" w:color="808080" w:sz="8" w:space="0"/>
            </w:tcBorders>
            <w:tcW w:w="1985" w:type="dxa"/>
            <w:vAlign w:val="center"/>
            <w:textDirection w:val="lrTb"/>
            <w:noWrap w:val="false"/>
          </w:tcPr>
          <w:p>
            <w:pPr>
              <w:jc w:val="center"/>
              <w:rPr>
                <w:rFonts w:hint="eastAsia" w:cs="宋体" w:asciiTheme="minorEastAsia" w:hAnsiTheme="minorEastAsia" w:eastAsiaTheme="minorEastAsia"/>
                <w:b/>
                <w:bCs/>
                <w:sz w:val="24"/>
                <w:szCs w:val="24"/>
              </w:rPr>
            </w:pPr>
            <w:r>
              <w:rPr>
                <w:rFonts w:hint="eastAsia" w:asciiTheme="minorEastAsia" w:hAnsiTheme="minorEastAsia" w:eastAsiaTheme="minorEastAsia"/>
                <w:b/>
                <w:bCs/>
                <w:sz w:val="24"/>
                <w:szCs w:val="24"/>
              </w:rPr>
              <w:t xml:space="preserve">3417</w:t>
            </w:r>
            <w:r/>
          </w:p>
        </w:tc>
        <w:tc>
          <w:tcPr>
            <w:tcBorders>
              <w:left w:val="single" w:color="808080" w:sz="8" w:space="0"/>
              <w:right w:val="single" w:color="808080" w:sz="8" w:space="0"/>
            </w:tcBorders>
            <w:tcW w:w="1559" w:type="dxa"/>
            <w:vAlign w:val="center"/>
            <w:textDirection w:val="lrTb"/>
            <w:noWrap w:val="false"/>
          </w:tcPr>
          <w:p>
            <w:pPr>
              <w:jc w:val="center"/>
              <w:spacing w:line="28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Borders>
              <w:left w:val="single" w:color="808080" w:sz="8" w:space="0"/>
              <w:right w:val="single" w:color="808080" w:sz="8" w:space="0"/>
            </w:tcBorders>
            <w:tcW w:w="1418" w:type="dxa"/>
            <w:vAlign w:val="center"/>
            <w:vMerge w:val="continue"/>
            <w:textDirection w:val="lrTb"/>
            <w:noWrap w:val="false"/>
          </w:tcPr>
          <w:p>
            <w:pPr>
              <w:jc w:val="center"/>
              <w:spacing w:line="28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r>
        <w:trPr>
          <w:trHeight w:val="503"/>
        </w:trPr>
        <w:tc>
          <w:tcPr>
            <w:tcBorders>
              <w:left w:val="single" w:color="808080" w:sz="8" w:space="0"/>
              <w:right w:val="single" w:color="808080" w:sz="8" w:space="0"/>
            </w:tcBorders>
            <w:tcW w:w="851" w:type="dxa"/>
            <w:vAlign w:val="center"/>
            <w:vMerge w:val="continue"/>
            <w:textDirection w:val="lrTb"/>
            <w:noWrap w:val="false"/>
          </w:tcPr>
          <w:p>
            <w:pPr>
              <w:jc w:val="center"/>
              <w:spacing w:line="28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gridSpan w:val="2"/>
            <w:tcBorders>
              <w:left w:val="single" w:color="808080" w:sz="8" w:space="0"/>
              <w:right w:val="single" w:color="808080" w:sz="8" w:space="0"/>
            </w:tcBorders>
            <w:tcW w:w="1134" w:type="dxa"/>
            <w:vAlign w:val="center"/>
            <w:vMerge w:val="restart"/>
            <w:textDirection w:val="lrTb"/>
            <w:noWrap w:val="false"/>
          </w:tcPr>
          <w:p>
            <w:pPr>
              <w:jc w:val="center"/>
              <w:rPr>
                <w:rFonts w:hint="eastAsia" w:cs="宋体" w:asciiTheme="minorEastAsia" w:hAnsiTheme="minorEastAsia" w:eastAsiaTheme="minorEastAsia"/>
                <w:sz w:val="24"/>
                <w:szCs w:val="24"/>
              </w:rPr>
            </w:pPr>
            <w:r>
              <w:rPr>
                <w:rFonts w:hint="eastAsia" w:asciiTheme="minorEastAsia" w:hAnsiTheme="minorEastAsia" w:eastAsiaTheme="minorEastAsia"/>
                <w:sz w:val="24"/>
                <w:szCs w:val="24"/>
              </w:rPr>
              <w:t xml:space="preserve">水面</w:t>
            </w:r>
            <w:r/>
          </w:p>
        </w:tc>
        <w:tc>
          <w:tcPr>
            <w:tcBorders>
              <w:left w:val="single" w:color="808080" w:sz="8" w:space="0"/>
              <w:right w:val="single" w:color="808080" w:sz="8" w:space="0"/>
            </w:tcBorders>
            <w:tcW w:w="2693" w:type="dxa"/>
            <w:vAlign w:val="center"/>
            <w:textDirection w:val="lrTb"/>
            <w:noWrap w:val="false"/>
          </w:tcPr>
          <w:p>
            <w:pPr>
              <w:jc w:val="center"/>
              <w:rPr>
                <w:rFonts w:hint="eastAsia" w:cs="宋体" w:asciiTheme="minorEastAsia" w:hAnsiTheme="minorEastAsia" w:eastAsiaTheme="minorEastAsia"/>
                <w:sz w:val="24"/>
                <w:szCs w:val="24"/>
              </w:rPr>
            </w:pPr>
            <w:r>
              <w:rPr>
                <w:rFonts w:hint="eastAsia" w:asciiTheme="minorEastAsia" w:hAnsiTheme="minorEastAsia" w:eastAsiaTheme="minorEastAsia"/>
                <w:sz w:val="24"/>
                <w:szCs w:val="24"/>
              </w:rPr>
              <w:t xml:space="preserve">滨江一期水面</w:t>
            </w:r>
            <w:r/>
          </w:p>
        </w:tc>
        <w:tc>
          <w:tcPr>
            <w:tcBorders>
              <w:top w:val="single" w:color="808080" w:sz="8" w:space="0"/>
              <w:left w:val="single" w:color="808080" w:sz="8" w:space="0"/>
              <w:bottom w:val="single" w:color="808080" w:sz="8" w:space="0"/>
              <w:right w:val="single" w:color="808080" w:sz="8" w:space="0"/>
            </w:tcBorders>
            <w:tcW w:w="1985" w:type="dxa"/>
            <w:vAlign w:val="center"/>
            <w:textDirection w:val="lrTb"/>
            <w:noWrap w:val="false"/>
          </w:tcPr>
          <w:p>
            <w:pPr>
              <w:jc w:val="center"/>
              <w:rPr>
                <w:rFonts w:hint="eastAsia" w:cs="宋体" w:asciiTheme="minorEastAsia" w:hAnsiTheme="minorEastAsia" w:eastAsiaTheme="minorEastAsia"/>
                <w:sz w:val="24"/>
                <w:szCs w:val="24"/>
              </w:rPr>
            </w:pPr>
            <w:r>
              <w:rPr>
                <w:rFonts w:hint="eastAsia" w:asciiTheme="minorEastAsia" w:hAnsiTheme="minorEastAsia" w:eastAsiaTheme="minorEastAsia"/>
                <w:sz w:val="24"/>
                <w:szCs w:val="24"/>
              </w:rPr>
              <w:t xml:space="preserve">46000</w:t>
            </w:r>
            <w:r/>
          </w:p>
        </w:tc>
        <w:tc>
          <w:tcPr>
            <w:tcBorders>
              <w:left w:val="single" w:color="808080" w:sz="8" w:space="0"/>
              <w:right w:val="single" w:color="808080" w:sz="8" w:space="0"/>
            </w:tcBorders>
            <w:tcW w:w="1559" w:type="dxa"/>
            <w:vAlign w:val="center"/>
            <w:textDirection w:val="lrTb"/>
            <w:noWrap w:val="false"/>
          </w:tcPr>
          <w:p>
            <w:pPr>
              <w:jc w:val="center"/>
              <w:rPr>
                <w:rFonts w:hint="eastAsia" w:cs="宋体"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有较多水生植物（菖蒲）秋冬季需割除清运</w:t>
            </w:r>
            <w:r/>
          </w:p>
          <w:p>
            <w:pPr>
              <w:jc w:val="center"/>
              <w:spacing w:line="280" w:lineRule="exact"/>
              <w:rPr>
                <w:rFonts w:hint="eastAsia"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r>
            <w:r/>
          </w:p>
        </w:tc>
        <w:tc>
          <w:tcPr>
            <w:tcBorders>
              <w:left w:val="single" w:color="808080" w:sz="8" w:space="0"/>
              <w:right w:val="single" w:color="808080" w:sz="8" w:space="0"/>
            </w:tcBorders>
            <w:tcW w:w="1418" w:type="dxa"/>
            <w:vAlign w:val="center"/>
            <w:vMerge w:val="continue"/>
            <w:textDirection w:val="lrTb"/>
            <w:noWrap w:val="false"/>
          </w:tcPr>
          <w:p>
            <w:pPr>
              <w:jc w:val="center"/>
              <w:spacing w:line="280" w:lineRule="exact"/>
              <w:rPr>
                <w:rFonts w:hint="eastAsia"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r>
            <w:r/>
          </w:p>
        </w:tc>
      </w:tr>
      <w:tr>
        <w:trPr>
          <w:trHeight w:val="503"/>
        </w:trPr>
        <w:tc>
          <w:tcPr>
            <w:tcBorders>
              <w:left w:val="single" w:color="808080" w:sz="8" w:space="0"/>
              <w:right w:val="single" w:color="808080" w:sz="8" w:space="0"/>
            </w:tcBorders>
            <w:tcW w:w="851" w:type="dxa"/>
            <w:vAlign w:val="center"/>
            <w:vMerge w:val="continue"/>
            <w:textDirection w:val="lrTb"/>
            <w:noWrap w:val="false"/>
          </w:tcPr>
          <w:p>
            <w:pPr>
              <w:jc w:val="center"/>
              <w:spacing w:line="280" w:lineRule="exact"/>
              <w:rPr>
                <w:rFonts w:hint="eastAsia"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r>
            <w:r/>
          </w:p>
        </w:tc>
        <w:tc>
          <w:tcPr>
            <w:gridSpan w:val="2"/>
            <w:tcBorders>
              <w:left w:val="single" w:color="808080" w:sz="8" w:space="0"/>
              <w:right w:val="single" w:color="808080" w:sz="8" w:space="0"/>
            </w:tcBorders>
            <w:tcW w:w="1134" w:type="dxa"/>
            <w:vMerge w:val="continue"/>
            <w:textDirection w:val="lrTb"/>
            <w:noWrap w:val="false"/>
          </w:tcPr>
          <w:p>
            <w:pPr>
              <w:jc w:val="center"/>
              <w:spacing w:line="280" w:lineRule="exact"/>
              <w:rPr>
                <w:rFonts w:hint="eastAsia"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r>
            <w:r/>
          </w:p>
        </w:tc>
        <w:tc>
          <w:tcPr>
            <w:tcBorders>
              <w:left w:val="single" w:color="808080" w:sz="8" w:space="0"/>
              <w:right w:val="single" w:color="808080" w:sz="8" w:space="0"/>
            </w:tcBorders>
            <w:tcW w:w="2693" w:type="dxa"/>
            <w:vAlign w:val="center"/>
            <w:textDirection w:val="lrTb"/>
            <w:noWrap w:val="false"/>
          </w:tcPr>
          <w:p>
            <w:pPr>
              <w:jc w:val="center"/>
              <w:spacing w:line="280" w:lineRule="exact"/>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小计</w:t>
            </w:r>
            <w:r/>
          </w:p>
        </w:tc>
        <w:tc>
          <w:tcPr>
            <w:tcBorders>
              <w:top w:val="single" w:color="808080" w:sz="8" w:space="0"/>
              <w:left w:val="single" w:color="808080" w:sz="8" w:space="0"/>
              <w:bottom w:val="single" w:color="808080" w:sz="8" w:space="0"/>
              <w:right w:val="single" w:color="808080" w:sz="8" w:space="0"/>
            </w:tcBorders>
            <w:tcW w:w="1985" w:type="dxa"/>
            <w:vAlign w:val="center"/>
            <w:textDirection w:val="lrTb"/>
            <w:noWrap w:val="false"/>
          </w:tcPr>
          <w:p>
            <w:pPr>
              <w:jc w:val="center"/>
              <w:rPr>
                <w:rFonts w:hint="eastAsia" w:cs="宋体" w:asciiTheme="minorEastAsia" w:hAnsiTheme="minorEastAsia" w:eastAsiaTheme="minorEastAsia"/>
                <w:b/>
                <w:bCs/>
                <w:sz w:val="24"/>
                <w:szCs w:val="24"/>
              </w:rPr>
            </w:pPr>
            <w:r>
              <w:rPr>
                <w:rFonts w:hint="eastAsia" w:asciiTheme="minorEastAsia" w:hAnsiTheme="minorEastAsia" w:eastAsiaTheme="minorEastAsia"/>
                <w:b/>
                <w:bCs/>
                <w:sz w:val="24"/>
                <w:szCs w:val="24"/>
              </w:rPr>
              <w:t xml:space="preserve">46000</w:t>
            </w:r>
            <w:r/>
          </w:p>
        </w:tc>
        <w:tc>
          <w:tcPr>
            <w:tcBorders>
              <w:left w:val="single" w:color="808080" w:sz="8" w:space="0"/>
              <w:right w:val="single" w:color="808080" w:sz="8" w:space="0"/>
            </w:tcBorders>
            <w:tcW w:w="1559" w:type="dxa"/>
            <w:vAlign w:val="center"/>
            <w:textDirection w:val="lrTb"/>
            <w:noWrap w:val="false"/>
          </w:tcPr>
          <w:p>
            <w:pPr>
              <w:jc w:val="center"/>
              <w:spacing w:line="28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Borders>
              <w:left w:val="single" w:color="808080" w:sz="8" w:space="0"/>
              <w:right w:val="single" w:color="808080" w:sz="8" w:space="0"/>
            </w:tcBorders>
            <w:tcW w:w="1418" w:type="dxa"/>
            <w:vAlign w:val="center"/>
            <w:vMerge w:val="continue"/>
            <w:textDirection w:val="lrTb"/>
            <w:noWrap w:val="false"/>
          </w:tcPr>
          <w:p>
            <w:pPr>
              <w:jc w:val="center"/>
              <w:spacing w:line="28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r>
        <w:trPr>
          <w:trHeight w:val="705"/>
        </w:trPr>
        <w:tc>
          <w:tcPr>
            <w:gridSpan w:val="4"/>
            <w:tcBorders>
              <w:left w:val="single" w:color="808080" w:sz="8" w:space="0"/>
              <w:right w:val="single" w:color="808080" w:sz="8" w:space="0"/>
            </w:tcBorders>
            <w:tcW w:w="4678" w:type="dxa"/>
            <w:vAlign w:val="center"/>
            <w:textDirection w:val="lrTb"/>
            <w:noWrap w:val="false"/>
          </w:tcPr>
          <w:p>
            <w:pPr>
              <w:jc w:val="center"/>
              <w:spacing w:line="280" w:lineRule="exact"/>
              <w:rPr>
                <w:rFonts w:hint="eastAsia" w:asciiTheme="minorEastAsia" w:hAnsiTheme="minorEastAsia" w:eastAsiaTheme="minorEastAsia"/>
                <w:b/>
                <w:sz w:val="24"/>
                <w:szCs w:val="24"/>
              </w:rPr>
            </w:pPr>
            <w:r>
              <w:rPr>
                <w:rFonts w:asciiTheme="minorEastAsia" w:hAnsiTheme="minorEastAsia" w:eastAsiaTheme="minorEastAsia"/>
                <w:b/>
                <w:sz w:val="24"/>
                <w:szCs w:val="24"/>
              </w:rPr>
              <w:t xml:space="preserve">合计</w:t>
            </w:r>
            <w:r/>
          </w:p>
        </w:tc>
        <w:tc>
          <w:tcPr>
            <w:tcBorders>
              <w:top w:val="single" w:color="808080" w:sz="8" w:space="0"/>
              <w:left w:val="single" w:color="808080" w:sz="8" w:space="0"/>
              <w:bottom w:val="single" w:color="808080" w:sz="8" w:space="0"/>
              <w:right w:val="single" w:color="808080" w:sz="8" w:space="0"/>
            </w:tcBorders>
            <w:tcW w:w="1985" w:type="dxa"/>
            <w:vAlign w:val="center"/>
            <w:textDirection w:val="lrTb"/>
            <w:noWrap w:val="false"/>
          </w:tcPr>
          <w:p>
            <w:pPr>
              <w:jc w:val="center"/>
              <w:rPr>
                <w:rFonts w:hint="eastAsia" w:cs="宋体" w:asciiTheme="minorEastAsia" w:hAnsiTheme="minorEastAsia" w:eastAsiaTheme="minorEastAsia"/>
                <w:b/>
                <w:bCs/>
                <w:sz w:val="24"/>
                <w:szCs w:val="24"/>
              </w:rPr>
            </w:pPr>
            <w:r>
              <w:rPr>
                <w:rFonts w:hint="eastAsia" w:asciiTheme="minorEastAsia" w:hAnsiTheme="minorEastAsia" w:eastAsiaTheme="minorEastAsia"/>
                <w:b/>
                <w:bCs/>
                <w:sz w:val="24"/>
                <w:szCs w:val="24"/>
              </w:rPr>
              <w:t xml:space="preserve">391511</w:t>
            </w:r>
            <w:r/>
          </w:p>
        </w:tc>
        <w:tc>
          <w:tcPr>
            <w:tcBorders>
              <w:left w:val="single" w:color="808080" w:sz="8" w:space="0"/>
              <w:right w:val="single" w:color="808080" w:sz="8" w:space="0"/>
            </w:tcBorders>
            <w:tcW w:w="1559" w:type="dxa"/>
            <w:vAlign w:val="center"/>
            <w:textDirection w:val="lrTb"/>
            <w:noWrap w:val="false"/>
          </w:tcPr>
          <w:p>
            <w:pPr>
              <w:jc w:val="center"/>
              <w:spacing w:line="28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Borders>
              <w:left w:val="single" w:color="808080" w:sz="8" w:space="0"/>
              <w:right w:val="single" w:color="808080" w:sz="8" w:space="0"/>
            </w:tcBorders>
            <w:tcW w:w="1418" w:type="dxa"/>
            <w:vAlign w:val="center"/>
            <w:vMerge w:val="continue"/>
            <w:textDirection w:val="lrTb"/>
            <w:noWrap w:val="false"/>
          </w:tcPr>
          <w:p>
            <w:pPr>
              <w:jc w:val="center"/>
              <w:spacing w:line="28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r>
        <w:trPr>
          <w:trHeight w:val="705"/>
        </w:trPr>
        <w:tc>
          <w:tcPr>
            <w:tcBorders>
              <w:left w:val="single" w:color="808080" w:sz="8" w:space="0"/>
              <w:right w:val="single" w:color="808080" w:sz="8" w:space="0"/>
            </w:tcBorders>
            <w:tcW w:w="851" w:type="dxa"/>
            <w:vAlign w:val="center"/>
            <w:vMerge w:val="restart"/>
            <w:textDirection w:val="lrTb"/>
            <w:noWrap w:val="false"/>
          </w:tcPr>
          <w:p>
            <w:pPr>
              <w:jc w:val="center"/>
              <w:spacing w:line="28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13标段</w:t>
            </w:r>
            <w:r/>
          </w:p>
        </w:tc>
        <w:tc>
          <w:tcPr>
            <w:gridSpan w:val="2"/>
            <w:tcBorders>
              <w:left w:val="single" w:color="808080" w:sz="8" w:space="0"/>
              <w:right w:val="single" w:color="808080" w:sz="8" w:space="0"/>
            </w:tcBorders>
            <w:tcW w:w="1134" w:type="dxa"/>
            <w:vAlign w:val="center"/>
            <w:vMerge w:val="restart"/>
            <w:textDirection w:val="lrTb"/>
            <w:noWrap w:val="false"/>
          </w:tcPr>
          <w:p>
            <w:pPr>
              <w:jc w:val="center"/>
              <w:spacing w:line="280" w:lineRule="exact"/>
              <w:rPr>
                <w:rFonts w:hint="eastAsia" w:asciiTheme="minorEastAsia" w:hAnsiTheme="minorEastAsia" w:eastAsiaTheme="minorEastAsia"/>
                <w:b/>
                <w:sz w:val="24"/>
                <w:szCs w:val="24"/>
              </w:rPr>
            </w:pPr>
            <w:r>
              <w:rPr>
                <w:rFonts w:asciiTheme="minorEastAsia" w:hAnsiTheme="minorEastAsia" w:eastAsiaTheme="minorEastAsia"/>
                <w:sz w:val="24"/>
                <w:szCs w:val="24"/>
              </w:rPr>
              <w:t xml:space="preserve">绿地</w:t>
            </w:r>
            <w:r/>
          </w:p>
        </w:tc>
        <w:tc>
          <w:tcPr>
            <w:tcBorders>
              <w:left w:val="single" w:color="808080" w:sz="8" w:space="0"/>
              <w:right w:val="single" w:color="808080" w:sz="8" w:space="0"/>
            </w:tcBorders>
            <w:tcW w:w="2693" w:type="dxa"/>
            <w:vAlign w:val="center"/>
            <w:textDirection w:val="lrTb"/>
            <w:noWrap w:val="false"/>
          </w:tcPr>
          <w:p>
            <w:pPr>
              <w:rPr>
                <w:rFonts w:hint="eastAsia" w:cs="宋体"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晨丰公路、华昌路绿化工程</w:t>
            </w:r>
            <w:r/>
          </w:p>
        </w:tc>
        <w:tc>
          <w:tcPr>
            <w:tcBorders>
              <w:top w:val="single" w:color="808080" w:sz="8" w:space="0"/>
              <w:left w:val="single" w:color="808080" w:sz="8" w:space="0"/>
              <w:bottom w:val="single" w:color="808080" w:sz="8" w:space="0"/>
              <w:right w:val="single" w:color="808080" w:sz="8" w:space="0"/>
            </w:tcBorders>
            <w:tcW w:w="1985" w:type="dxa"/>
            <w:vAlign w:val="center"/>
            <w:textDirection w:val="lrTb"/>
            <w:noWrap w:val="false"/>
          </w:tcPr>
          <w:p>
            <w:pPr>
              <w:jc w:val="center"/>
              <w:rPr>
                <w:rFonts w:hint="eastAsia" w:cs="宋体" w:asciiTheme="minorEastAsia" w:hAnsiTheme="minorEastAsia" w:eastAsiaTheme="minorEastAsia"/>
                <w:sz w:val="24"/>
                <w:szCs w:val="24"/>
              </w:rPr>
            </w:pPr>
            <w:r>
              <w:rPr>
                <w:rFonts w:hint="eastAsia" w:asciiTheme="minorEastAsia" w:hAnsiTheme="minorEastAsia" w:eastAsiaTheme="minorEastAsia"/>
                <w:sz w:val="24"/>
                <w:szCs w:val="24"/>
              </w:rPr>
              <w:t xml:space="preserve">322587</w:t>
            </w:r>
            <w:r/>
          </w:p>
        </w:tc>
        <w:tc>
          <w:tcPr>
            <w:tcBorders>
              <w:left w:val="single" w:color="808080" w:sz="8" w:space="0"/>
              <w:right w:val="single" w:color="808080" w:sz="8" w:space="0"/>
            </w:tcBorders>
            <w:tcW w:w="1559" w:type="dxa"/>
            <w:vAlign w:val="center"/>
            <w:textDirection w:val="lrTb"/>
            <w:noWrap w:val="false"/>
          </w:tcPr>
          <w:p>
            <w:pPr>
              <w:jc w:val="center"/>
              <w:spacing w:line="280" w:lineRule="exact"/>
              <w:rPr>
                <w:rFonts w:hint="eastAsia"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xml:space="preserve">景观道路，有花境、草坪、色块等，修剪量大。</w:t>
            </w:r>
            <w:r/>
          </w:p>
        </w:tc>
        <w:tc>
          <w:tcPr>
            <w:tcBorders>
              <w:left w:val="single" w:color="808080" w:sz="8" w:space="0"/>
              <w:right w:val="single" w:color="808080" w:sz="8" w:space="0"/>
            </w:tcBorders>
            <w:tcW w:w="1418" w:type="dxa"/>
            <w:vAlign w:val="center"/>
            <w:vMerge w:val="restart"/>
            <w:textDirection w:val="lrTb"/>
            <w:noWrap w:val="false"/>
          </w:tcPr>
          <w:p>
            <w:pPr>
              <w:jc w:val="center"/>
              <w:rPr>
                <w:rFonts w:hint="eastAsia" w:cs="宋体" w:asciiTheme="minorEastAsia" w:hAnsiTheme="minorEastAsia" w:eastAsiaTheme="minorEastAsia"/>
                <w:b/>
                <w:bCs/>
                <w:sz w:val="24"/>
                <w:szCs w:val="24"/>
              </w:rPr>
            </w:pPr>
            <w:r>
              <w:rPr>
                <w:rFonts w:hint="eastAsia" w:asciiTheme="minorEastAsia" w:hAnsiTheme="minorEastAsia" w:eastAsiaTheme="minorEastAsia"/>
                <w:b/>
                <w:bCs/>
                <w:sz w:val="24"/>
                <w:szCs w:val="24"/>
              </w:rPr>
              <w:t xml:space="preserve">183.6681 </w:t>
            </w:r>
            <w:r/>
          </w:p>
        </w:tc>
      </w:tr>
      <w:tr>
        <w:trPr>
          <w:trHeight w:val="705"/>
        </w:trPr>
        <w:tc>
          <w:tcPr>
            <w:tcBorders>
              <w:left w:val="single" w:color="808080" w:sz="8" w:space="0"/>
              <w:right w:val="single" w:color="808080" w:sz="8" w:space="0"/>
            </w:tcBorders>
            <w:tcW w:w="851" w:type="dxa"/>
            <w:vAlign w:val="center"/>
            <w:vMerge w:val="continue"/>
            <w:textDirection w:val="lrTb"/>
            <w:noWrap w:val="false"/>
          </w:tcPr>
          <w:p>
            <w:pPr>
              <w:jc w:val="center"/>
              <w:spacing w:line="28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gridSpan w:val="2"/>
            <w:tcBorders>
              <w:left w:val="single" w:color="808080" w:sz="8" w:space="0"/>
              <w:right w:val="single" w:color="808080" w:sz="8" w:space="0"/>
            </w:tcBorders>
            <w:tcW w:w="1134" w:type="dxa"/>
            <w:vAlign w:val="center"/>
            <w:vMerge w:val="continue"/>
            <w:textDirection w:val="lrTb"/>
            <w:noWrap w:val="false"/>
          </w:tcPr>
          <w:p>
            <w:pPr>
              <w:jc w:val="center"/>
              <w:spacing w:line="280" w:lineRule="exact"/>
              <w:rPr>
                <w:rFonts w:hint="eastAsia" w:asciiTheme="minorEastAsia" w:hAnsiTheme="minorEastAsia" w:eastAsiaTheme="minorEastAsia"/>
                <w:b/>
                <w:sz w:val="24"/>
                <w:szCs w:val="24"/>
              </w:rPr>
            </w:pPr>
            <w:r>
              <w:rPr>
                <w:rFonts w:hint="eastAsia" w:asciiTheme="minorEastAsia" w:hAnsiTheme="minorEastAsia" w:eastAsiaTheme="minorEastAsia"/>
                <w:b/>
                <w:sz w:val="24"/>
                <w:szCs w:val="24"/>
              </w:rPr>
            </w:r>
            <w:r/>
          </w:p>
        </w:tc>
        <w:tc>
          <w:tcPr>
            <w:tcBorders>
              <w:left w:val="single" w:color="808080" w:sz="8" w:space="0"/>
              <w:right w:val="single" w:color="808080" w:sz="8" w:space="0"/>
            </w:tcBorders>
            <w:tcW w:w="2693" w:type="dxa"/>
            <w:vAlign w:val="center"/>
            <w:textDirection w:val="lrTb"/>
            <w:noWrap w:val="false"/>
          </w:tcPr>
          <w:p>
            <w:pPr>
              <w:jc w:val="center"/>
              <w:spacing w:line="280" w:lineRule="exact"/>
              <w:rPr>
                <w:rFonts w:hint="eastAsia" w:asciiTheme="minorEastAsia" w:hAnsiTheme="minorEastAsia" w:eastAsiaTheme="minorEastAsia"/>
                <w:b/>
                <w:sz w:val="24"/>
                <w:szCs w:val="24"/>
              </w:rPr>
            </w:pPr>
            <w:r>
              <w:rPr>
                <w:rFonts w:asciiTheme="minorEastAsia" w:hAnsiTheme="minorEastAsia" w:eastAsiaTheme="minorEastAsia"/>
                <w:sz w:val="24"/>
                <w:szCs w:val="24"/>
              </w:rPr>
              <w:t xml:space="preserve">小计</w:t>
            </w:r>
            <w:r/>
          </w:p>
        </w:tc>
        <w:tc>
          <w:tcPr>
            <w:tcBorders>
              <w:top w:val="single" w:color="808080" w:sz="8" w:space="0"/>
              <w:left w:val="single" w:color="808080" w:sz="8" w:space="0"/>
              <w:bottom w:val="single" w:color="808080" w:sz="8" w:space="0"/>
              <w:right w:val="single" w:color="808080" w:sz="8" w:space="0"/>
            </w:tcBorders>
            <w:tcW w:w="1985" w:type="dxa"/>
            <w:vAlign w:val="center"/>
            <w:textDirection w:val="lrTb"/>
            <w:noWrap w:val="false"/>
          </w:tcPr>
          <w:p>
            <w:pPr>
              <w:jc w:val="center"/>
              <w:rPr>
                <w:rFonts w:hint="eastAsia" w:cs="宋体" w:asciiTheme="minorEastAsia" w:hAnsiTheme="minorEastAsia" w:eastAsiaTheme="minorEastAsia"/>
                <w:b/>
                <w:bCs/>
                <w:sz w:val="24"/>
                <w:szCs w:val="24"/>
              </w:rPr>
            </w:pPr>
            <w:r>
              <w:rPr>
                <w:rFonts w:hint="eastAsia" w:asciiTheme="minorEastAsia" w:hAnsiTheme="minorEastAsia" w:eastAsiaTheme="minorEastAsia"/>
                <w:b/>
                <w:bCs/>
                <w:sz w:val="24"/>
                <w:szCs w:val="24"/>
              </w:rPr>
              <w:t xml:space="preserve">322587</w:t>
            </w:r>
            <w:r/>
          </w:p>
        </w:tc>
        <w:tc>
          <w:tcPr>
            <w:tcBorders>
              <w:left w:val="single" w:color="808080" w:sz="8" w:space="0"/>
              <w:right w:val="single" w:color="808080" w:sz="8" w:space="0"/>
            </w:tcBorders>
            <w:tcW w:w="1559" w:type="dxa"/>
            <w:vAlign w:val="center"/>
            <w:textDirection w:val="lrTb"/>
            <w:noWrap w:val="false"/>
          </w:tcPr>
          <w:p>
            <w:pPr>
              <w:jc w:val="center"/>
              <w:spacing w:line="28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Borders>
              <w:left w:val="single" w:color="808080" w:sz="8" w:space="0"/>
              <w:right w:val="single" w:color="808080" w:sz="8" w:space="0"/>
            </w:tcBorders>
            <w:tcW w:w="1418" w:type="dxa"/>
            <w:vAlign w:val="center"/>
            <w:vMerge w:val="continue"/>
            <w:textDirection w:val="lrTb"/>
            <w:noWrap w:val="false"/>
          </w:tcPr>
          <w:p>
            <w:pPr>
              <w:jc w:val="center"/>
              <w:spacing w:line="28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r>
        <w:trPr>
          <w:trHeight w:val="705"/>
        </w:trPr>
        <w:tc>
          <w:tcPr>
            <w:tcBorders>
              <w:left w:val="single" w:color="808080" w:sz="8" w:space="0"/>
              <w:right w:val="single" w:color="808080" w:sz="8" w:space="0"/>
            </w:tcBorders>
            <w:tcW w:w="851" w:type="dxa"/>
            <w:vAlign w:val="center"/>
            <w:vMerge w:val="continue"/>
            <w:textDirection w:val="lrTb"/>
            <w:noWrap w:val="false"/>
          </w:tcPr>
          <w:p>
            <w:pPr>
              <w:jc w:val="center"/>
              <w:spacing w:line="28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gridSpan w:val="2"/>
            <w:tcBorders>
              <w:left w:val="single" w:color="808080" w:sz="8" w:space="0"/>
              <w:right w:val="single" w:color="808080" w:sz="8" w:space="0"/>
            </w:tcBorders>
            <w:tcW w:w="1134" w:type="dxa"/>
            <w:vAlign w:val="center"/>
            <w:vMerge w:val="restart"/>
            <w:textDirection w:val="lrTb"/>
            <w:noWrap w:val="false"/>
          </w:tcPr>
          <w:p>
            <w:pPr>
              <w:jc w:val="center"/>
              <w:spacing w:line="280" w:lineRule="exact"/>
              <w:rPr>
                <w:rFonts w:hint="eastAsia" w:asciiTheme="minorEastAsia" w:hAnsiTheme="minorEastAsia" w:eastAsiaTheme="minorEastAsia"/>
                <w:b/>
                <w:sz w:val="24"/>
                <w:szCs w:val="24"/>
              </w:rPr>
            </w:pPr>
            <w:r>
              <w:rPr>
                <w:rFonts w:asciiTheme="minorEastAsia" w:hAnsiTheme="minorEastAsia" w:eastAsiaTheme="minorEastAsia"/>
                <w:sz w:val="24"/>
                <w:szCs w:val="24"/>
              </w:rPr>
              <w:t xml:space="preserve">地面铺装</w:t>
            </w:r>
            <w:r/>
          </w:p>
        </w:tc>
        <w:tc>
          <w:tcPr>
            <w:tcBorders>
              <w:left w:val="single" w:color="808080" w:sz="8" w:space="0"/>
              <w:right w:val="single" w:color="808080" w:sz="8" w:space="0"/>
            </w:tcBorders>
            <w:tcW w:w="2693" w:type="dxa"/>
            <w:vAlign w:val="center"/>
            <w:textDirection w:val="lrTb"/>
            <w:noWrap w:val="false"/>
          </w:tcPr>
          <w:p>
            <w:pPr>
              <w:jc w:val="center"/>
              <w:rPr>
                <w:rFonts w:hint="eastAsia" w:cs="宋体" w:asciiTheme="minorEastAsia" w:hAnsiTheme="minorEastAsia" w:eastAsiaTheme="minorEastAsia"/>
                <w:sz w:val="24"/>
                <w:szCs w:val="24"/>
              </w:rPr>
            </w:pPr>
            <w:r>
              <w:rPr>
                <w:rFonts w:hint="eastAsia" w:asciiTheme="minorEastAsia" w:hAnsiTheme="minorEastAsia" w:eastAsiaTheme="minorEastAsia"/>
                <w:sz w:val="24"/>
                <w:szCs w:val="24"/>
              </w:rPr>
              <w:t xml:space="preserve">华昌路景观提升1标段</w:t>
            </w:r>
            <w:r/>
          </w:p>
        </w:tc>
        <w:tc>
          <w:tcPr>
            <w:tcBorders>
              <w:top w:val="single" w:color="808080" w:sz="8" w:space="0"/>
              <w:left w:val="single" w:color="808080" w:sz="8" w:space="0"/>
              <w:bottom w:val="single" w:color="808080" w:sz="8" w:space="0"/>
              <w:right w:val="single" w:color="808080" w:sz="8" w:space="0"/>
            </w:tcBorders>
            <w:tcW w:w="1985" w:type="dxa"/>
            <w:vAlign w:val="center"/>
            <w:textDirection w:val="lrTb"/>
            <w:noWrap w:val="false"/>
          </w:tcPr>
          <w:p>
            <w:pPr>
              <w:jc w:val="center"/>
              <w:rPr>
                <w:rFonts w:hint="eastAsia" w:cs="宋体" w:asciiTheme="minorEastAsia" w:hAnsiTheme="minorEastAsia" w:eastAsiaTheme="minorEastAsia"/>
                <w:sz w:val="24"/>
                <w:szCs w:val="24"/>
              </w:rPr>
            </w:pPr>
            <w:r>
              <w:rPr>
                <w:rFonts w:hint="eastAsia" w:asciiTheme="minorEastAsia" w:hAnsiTheme="minorEastAsia" w:eastAsiaTheme="minorEastAsia"/>
                <w:sz w:val="24"/>
                <w:szCs w:val="24"/>
              </w:rPr>
              <w:t xml:space="preserve">580</w:t>
            </w:r>
            <w:r/>
          </w:p>
        </w:tc>
        <w:tc>
          <w:tcPr>
            <w:tcBorders>
              <w:left w:val="single" w:color="808080" w:sz="8" w:space="0"/>
              <w:right w:val="single" w:color="808080" w:sz="8" w:space="0"/>
            </w:tcBorders>
            <w:tcW w:w="1559" w:type="dxa"/>
            <w:vAlign w:val="center"/>
            <w:textDirection w:val="lrTb"/>
            <w:noWrap w:val="false"/>
          </w:tcPr>
          <w:p>
            <w:pPr>
              <w:jc w:val="center"/>
              <w:spacing w:line="28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Borders>
              <w:left w:val="single" w:color="808080" w:sz="8" w:space="0"/>
              <w:right w:val="single" w:color="808080" w:sz="8" w:space="0"/>
            </w:tcBorders>
            <w:tcW w:w="1418" w:type="dxa"/>
            <w:vAlign w:val="center"/>
            <w:vMerge w:val="continue"/>
            <w:textDirection w:val="lrTb"/>
            <w:noWrap w:val="false"/>
          </w:tcPr>
          <w:p>
            <w:pPr>
              <w:jc w:val="center"/>
              <w:spacing w:line="28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r>
        <w:trPr>
          <w:trHeight w:val="705"/>
        </w:trPr>
        <w:tc>
          <w:tcPr>
            <w:tcBorders>
              <w:left w:val="single" w:color="808080" w:sz="8" w:space="0"/>
              <w:right w:val="single" w:color="808080" w:sz="8" w:space="0"/>
            </w:tcBorders>
            <w:tcW w:w="851" w:type="dxa"/>
            <w:vAlign w:val="center"/>
            <w:vMerge w:val="continue"/>
            <w:textDirection w:val="lrTb"/>
            <w:noWrap w:val="false"/>
          </w:tcPr>
          <w:p>
            <w:pPr>
              <w:jc w:val="center"/>
              <w:spacing w:line="28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gridSpan w:val="2"/>
            <w:tcBorders>
              <w:left w:val="single" w:color="808080" w:sz="8" w:space="0"/>
              <w:right w:val="single" w:color="808080" w:sz="8" w:space="0"/>
            </w:tcBorders>
            <w:tcW w:w="1134" w:type="dxa"/>
            <w:vAlign w:val="center"/>
            <w:vMerge w:val="continue"/>
            <w:textDirection w:val="lrTb"/>
            <w:noWrap w:val="false"/>
          </w:tcPr>
          <w:p>
            <w:pPr>
              <w:jc w:val="center"/>
              <w:spacing w:line="280" w:lineRule="exact"/>
              <w:rPr>
                <w:rFonts w:hint="eastAsia" w:asciiTheme="minorEastAsia" w:hAnsiTheme="minorEastAsia" w:eastAsiaTheme="minorEastAsia"/>
                <w:b/>
                <w:sz w:val="24"/>
                <w:szCs w:val="24"/>
              </w:rPr>
            </w:pPr>
            <w:r>
              <w:rPr>
                <w:rFonts w:hint="eastAsia" w:asciiTheme="minorEastAsia" w:hAnsiTheme="minorEastAsia" w:eastAsiaTheme="minorEastAsia"/>
                <w:b/>
                <w:sz w:val="24"/>
                <w:szCs w:val="24"/>
              </w:rPr>
            </w:r>
            <w:r/>
          </w:p>
        </w:tc>
        <w:tc>
          <w:tcPr>
            <w:tcBorders>
              <w:left w:val="single" w:color="808080" w:sz="8" w:space="0"/>
              <w:right w:val="single" w:color="808080" w:sz="8" w:space="0"/>
            </w:tcBorders>
            <w:tcW w:w="2693" w:type="dxa"/>
            <w:vAlign w:val="center"/>
            <w:textDirection w:val="lrTb"/>
            <w:noWrap w:val="false"/>
          </w:tcPr>
          <w:p>
            <w:pPr>
              <w:jc w:val="center"/>
              <w:rPr>
                <w:rFonts w:hint="eastAsia" w:cs="宋体" w:asciiTheme="minorEastAsia" w:hAnsiTheme="minorEastAsia" w:eastAsiaTheme="minorEastAsia"/>
                <w:sz w:val="24"/>
                <w:szCs w:val="24"/>
              </w:rPr>
            </w:pPr>
            <w:r>
              <w:rPr>
                <w:rFonts w:hint="eastAsia" w:asciiTheme="minorEastAsia" w:hAnsiTheme="minorEastAsia" w:eastAsiaTheme="minorEastAsia"/>
                <w:sz w:val="24"/>
                <w:szCs w:val="24"/>
              </w:rPr>
              <w:t xml:space="preserve">华昌路景观提升2标段</w:t>
            </w:r>
            <w:r/>
          </w:p>
        </w:tc>
        <w:tc>
          <w:tcPr>
            <w:tcBorders>
              <w:top w:val="single" w:color="808080" w:sz="8" w:space="0"/>
              <w:left w:val="single" w:color="808080" w:sz="8" w:space="0"/>
              <w:bottom w:val="single" w:color="808080" w:sz="8" w:space="0"/>
              <w:right w:val="single" w:color="808080" w:sz="8" w:space="0"/>
            </w:tcBorders>
            <w:tcW w:w="1985" w:type="dxa"/>
            <w:vAlign w:val="center"/>
            <w:textDirection w:val="lrTb"/>
            <w:noWrap w:val="false"/>
          </w:tcPr>
          <w:p>
            <w:pPr>
              <w:jc w:val="center"/>
              <w:rPr>
                <w:rFonts w:hint="eastAsia" w:cs="宋体" w:asciiTheme="minorEastAsia" w:hAnsiTheme="minorEastAsia" w:eastAsiaTheme="minorEastAsia"/>
                <w:sz w:val="24"/>
                <w:szCs w:val="24"/>
              </w:rPr>
            </w:pPr>
            <w:r>
              <w:rPr>
                <w:rFonts w:hint="eastAsia" w:asciiTheme="minorEastAsia" w:hAnsiTheme="minorEastAsia" w:eastAsiaTheme="minorEastAsia"/>
                <w:sz w:val="24"/>
                <w:szCs w:val="24"/>
              </w:rPr>
              <w:t xml:space="preserve">2183</w:t>
            </w:r>
            <w:r/>
          </w:p>
        </w:tc>
        <w:tc>
          <w:tcPr>
            <w:tcBorders>
              <w:left w:val="single" w:color="808080" w:sz="8" w:space="0"/>
              <w:right w:val="single" w:color="808080" w:sz="8" w:space="0"/>
            </w:tcBorders>
            <w:tcW w:w="1559" w:type="dxa"/>
            <w:vAlign w:val="center"/>
            <w:textDirection w:val="lrTb"/>
            <w:noWrap w:val="false"/>
          </w:tcPr>
          <w:p>
            <w:pPr>
              <w:jc w:val="center"/>
              <w:spacing w:line="28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Borders>
              <w:left w:val="single" w:color="808080" w:sz="8" w:space="0"/>
              <w:right w:val="single" w:color="808080" w:sz="8" w:space="0"/>
            </w:tcBorders>
            <w:tcW w:w="1418" w:type="dxa"/>
            <w:vAlign w:val="center"/>
            <w:vMerge w:val="continue"/>
            <w:textDirection w:val="lrTb"/>
            <w:noWrap w:val="false"/>
          </w:tcPr>
          <w:p>
            <w:pPr>
              <w:jc w:val="center"/>
              <w:spacing w:line="28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r>
        <w:trPr>
          <w:trHeight w:val="705"/>
        </w:trPr>
        <w:tc>
          <w:tcPr>
            <w:tcBorders>
              <w:left w:val="single" w:color="808080" w:sz="8" w:space="0"/>
              <w:right w:val="single" w:color="808080" w:sz="8" w:space="0"/>
            </w:tcBorders>
            <w:tcW w:w="851" w:type="dxa"/>
            <w:vAlign w:val="center"/>
            <w:vMerge w:val="continue"/>
            <w:textDirection w:val="lrTb"/>
            <w:noWrap w:val="false"/>
          </w:tcPr>
          <w:p>
            <w:pPr>
              <w:jc w:val="center"/>
              <w:spacing w:line="28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gridSpan w:val="2"/>
            <w:tcBorders>
              <w:left w:val="single" w:color="808080" w:sz="8" w:space="0"/>
              <w:right w:val="single" w:color="808080" w:sz="8" w:space="0"/>
            </w:tcBorders>
            <w:tcW w:w="1134" w:type="dxa"/>
            <w:vAlign w:val="center"/>
            <w:vMerge w:val="continue"/>
            <w:textDirection w:val="lrTb"/>
            <w:noWrap w:val="false"/>
          </w:tcPr>
          <w:p>
            <w:pPr>
              <w:jc w:val="center"/>
              <w:spacing w:line="280" w:lineRule="exact"/>
              <w:rPr>
                <w:rFonts w:hint="eastAsia" w:asciiTheme="minorEastAsia" w:hAnsiTheme="minorEastAsia" w:eastAsiaTheme="minorEastAsia"/>
                <w:b/>
                <w:sz w:val="24"/>
                <w:szCs w:val="24"/>
              </w:rPr>
            </w:pPr>
            <w:r>
              <w:rPr>
                <w:rFonts w:hint="eastAsia" w:asciiTheme="minorEastAsia" w:hAnsiTheme="minorEastAsia" w:eastAsiaTheme="minorEastAsia"/>
                <w:b/>
                <w:sz w:val="24"/>
                <w:szCs w:val="24"/>
              </w:rPr>
            </w:r>
            <w:r/>
          </w:p>
        </w:tc>
        <w:tc>
          <w:tcPr>
            <w:tcBorders>
              <w:left w:val="single" w:color="808080" w:sz="8" w:space="0"/>
              <w:right w:val="single" w:color="808080" w:sz="8" w:space="0"/>
            </w:tcBorders>
            <w:tcW w:w="2693" w:type="dxa"/>
            <w:vAlign w:val="center"/>
            <w:textDirection w:val="lrTb"/>
            <w:noWrap w:val="false"/>
          </w:tcPr>
          <w:p>
            <w:pPr>
              <w:jc w:val="center"/>
              <w:rPr>
                <w:rFonts w:hint="eastAsia" w:cs="宋体" w:asciiTheme="minorEastAsia" w:hAnsiTheme="minorEastAsia" w:eastAsiaTheme="minorEastAsia"/>
                <w:sz w:val="24"/>
                <w:szCs w:val="24"/>
              </w:rPr>
            </w:pPr>
            <w:r>
              <w:rPr>
                <w:rFonts w:hint="eastAsia" w:asciiTheme="minorEastAsia" w:hAnsiTheme="minorEastAsia" w:eastAsiaTheme="minorEastAsia"/>
                <w:sz w:val="24"/>
                <w:szCs w:val="24"/>
              </w:rPr>
              <w:t xml:space="preserve">华昌路景观提升3标段</w:t>
            </w:r>
            <w:r/>
          </w:p>
        </w:tc>
        <w:tc>
          <w:tcPr>
            <w:tcBorders>
              <w:top w:val="single" w:color="808080" w:sz="8" w:space="0"/>
              <w:left w:val="single" w:color="808080" w:sz="8" w:space="0"/>
              <w:bottom w:val="single" w:color="808080" w:sz="8" w:space="0"/>
              <w:right w:val="single" w:color="808080" w:sz="8" w:space="0"/>
            </w:tcBorders>
            <w:tcW w:w="1985" w:type="dxa"/>
            <w:vAlign w:val="center"/>
            <w:textDirection w:val="lrTb"/>
            <w:noWrap w:val="false"/>
          </w:tcPr>
          <w:p>
            <w:pPr>
              <w:jc w:val="center"/>
              <w:rPr>
                <w:rFonts w:hint="eastAsia" w:cs="宋体" w:asciiTheme="minorEastAsia" w:hAnsiTheme="minorEastAsia" w:eastAsiaTheme="minorEastAsia"/>
                <w:sz w:val="24"/>
                <w:szCs w:val="24"/>
              </w:rPr>
            </w:pPr>
            <w:r>
              <w:rPr>
                <w:rFonts w:hint="eastAsia" w:asciiTheme="minorEastAsia" w:hAnsiTheme="minorEastAsia" w:eastAsiaTheme="minorEastAsia"/>
                <w:sz w:val="24"/>
                <w:szCs w:val="24"/>
              </w:rPr>
              <w:t xml:space="preserve">2094</w:t>
            </w:r>
            <w:r/>
          </w:p>
        </w:tc>
        <w:tc>
          <w:tcPr>
            <w:tcBorders>
              <w:left w:val="single" w:color="808080" w:sz="8" w:space="0"/>
              <w:right w:val="single" w:color="808080" w:sz="8" w:space="0"/>
            </w:tcBorders>
            <w:tcW w:w="1559" w:type="dxa"/>
            <w:vAlign w:val="center"/>
            <w:textDirection w:val="lrTb"/>
            <w:noWrap w:val="false"/>
          </w:tcPr>
          <w:p>
            <w:pPr>
              <w:jc w:val="center"/>
              <w:spacing w:line="28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Borders>
              <w:left w:val="single" w:color="808080" w:sz="8" w:space="0"/>
              <w:right w:val="single" w:color="808080" w:sz="8" w:space="0"/>
            </w:tcBorders>
            <w:tcW w:w="1418" w:type="dxa"/>
            <w:vAlign w:val="center"/>
            <w:vMerge w:val="continue"/>
            <w:textDirection w:val="lrTb"/>
            <w:noWrap w:val="false"/>
          </w:tcPr>
          <w:p>
            <w:pPr>
              <w:jc w:val="center"/>
              <w:spacing w:line="28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r>
        <w:trPr>
          <w:trHeight w:val="705"/>
        </w:trPr>
        <w:tc>
          <w:tcPr>
            <w:tcBorders>
              <w:left w:val="single" w:color="808080" w:sz="8" w:space="0"/>
              <w:right w:val="single" w:color="808080" w:sz="8" w:space="0"/>
            </w:tcBorders>
            <w:tcW w:w="851" w:type="dxa"/>
            <w:vAlign w:val="center"/>
            <w:vMerge w:val="continue"/>
            <w:textDirection w:val="lrTb"/>
            <w:noWrap w:val="false"/>
          </w:tcPr>
          <w:p>
            <w:pPr>
              <w:jc w:val="center"/>
              <w:spacing w:line="28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gridSpan w:val="2"/>
            <w:tcBorders>
              <w:left w:val="single" w:color="808080" w:sz="8" w:space="0"/>
              <w:right w:val="single" w:color="808080" w:sz="8" w:space="0"/>
            </w:tcBorders>
            <w:tcW w:w="1134" w:type="dxa"/>
            <w:vAlign w:val="center"/>
            <w:vMerge w:val="continue"/>
            <w:textDirection w:val="lrTb"/>
            <w:noWrap w:val="false"/>
          </w:tcPr>
          <w:p>
            <w:pPr>
              <w:jc w:val="center"/>
              <w:spacing w:line="280" w:lineRule="exact"/>
              <w:rPr>
                <w:rFonts w:hint="eastAsia" w:asciiTheme="minorEastAsia" w:hAnsiTheme="minorEastAsia" w:eastAsiaTheme="minorEastAsia"/>
                <w:b/>
                <w:sz w:val="24"/>
                <w:szCs w:val="24"/>
              </w:rPr>
            </w:pPr>
            <w:r>
              <w:rPr>
                <w:rFonts w:hint="eastAsia" w:asciiTheme="minorEastAsia" w:hAnsiTheme="minorEastAsia" w:eastAsiaTheme="minorEastAsia"/>
                <w:b/>
                <w:sz w:val="24"/>
                <w:szCs w:val="24"/>
              </w:rPr>
            </w:r>
            <w:r/>
          </w:p>
        </w:tc>
        <w:tc>
          <w:tcPr>
            <w:tcBorders>
              <w:left w:val="single" w:color="808080" w:sz="8" w:space="0"/>
              <w:right w:val="single" w:color="808080" w:sz="8" w:space="0"/>
            </w:tcBorders>
            <w:tcW w:w="2693" w:type="dxa"/>
            <w:vAlign w:val="center"/>
            <w:textDirection w:val="lrTb"/>
            <w:noWrap w:val="false"/>
          </w:tcPr>
          <w:p>
            <w:pPr>
              <w:pStyle w:val="1437"/>
              <w:jc w:val="center"/>
              <w:spacing w:line="280" w:lineRule="exact"/>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小计</w:t>
            </w:r>
            <w:r/>
          </w:p>
        </w:tc>
        <w:tc>
          <w:tcPr>
            <w:tcBorders>
              <w:top w:val="single" w:color="808080" w:sz="8" w:space="0"/>
              <w:left w:val="single" w:color="808080" w:sz="8" w:space="0"/>
              <w:bottom w:val="single" w:color="808080" w:sz="8" w:space="0"/>
              <w:right w:val="single" w:color="808080" w:sz="8" w:space="0"/>
            </w:tcBorders>
            <w:tcW w:w="1985" w:type="dxa"/>
            <w:vAlign w:val="center"/>
            <w:textDirection w:val="lrTb"/>
            <w:noWrap w:val="false"/>
          </w:tcPr>
          <w:p>
            <w:pPr>
              <w:jc w:val="center"/>
              <w:rPr>
                <w:rFonts w:hint="eastAsia" w:cs="宋体" w:asciiTheme="minorEastAsia" w:hAnsiTheme="minorEastAsia" w:eastAsiaTheme="minorEastAsia"/>
                <w:b/>
                <w:bCs/>
                <w:sz w:val="24"/>
                <w:szCs w:val="24"/>
              </w:rPr>
            </w:pPr>
            <w:r>
              <w:rPr>
                <w:rFonts w:hint="eastAsia" w:asciiTheme="minorEastAsia" w:hAnsiTheme="minorEastAsia" w:eastAsiaTheme="minorEastAsia"/>
                <w:b/>
                <w:bCs/>
                <w:sz w:val="24"/>
                <w:szCs w:val="24"/>
              </w:rPr>
              <w:t xml:space="preserve">4857</w:t>
            </w:r>
            <w:r/>
          </w:p>
        </w:tc>
        <w:tc>
          <w:tcPr>
            <w:tcBorders>
              <w:left w:val="single" w:color="808080" w:sz="8" w:space="0"/>
              <w:right w:val="single" w:color="808080" w:sz="8" w:space="0"/>
            </w:tcBorders>
            <w:tcW w:w="1559" w:type="dxa"/>
            <w:vAlign w:val="center"/>
            <w:textDirection w:val="lrTb"/>
            <w:noWrap w:val="false"/>
          </w:tcPr>
          <w:p>
            <w:pPr>
              <w:jc w:val="center"/>
              <w:spacing w:line="28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Borders>
              <w:left w:val="single" w:color="808080" w:sz="8" w:space="0"/>
              <w:right w:val="single" w:color="808080" w:sz="8" w:space="0"/>
            </w:tcBorders>
            <w:tcW w:w="1418" w:type="dxa"/>
            <w:vAlign w:val="center"/>
            <w:vMerge w:val="continue"/>
            <w:textDirection w:val="lrTb"/>
            <w:noWrap w:val="false"/>
          </w:tcPr>
          <w:p>
            <w:pPr>
              <w:jc w:val="center"/>
              <w:spacing w:line="28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r>
        <w:trPr>
          <w:trHeight w:val="705"/>
        </w:trPr>
        <w:tc>
          <w:tcPr>
            <w:gridSpan w:val="4"/>
            <w:tcBorders>
              <w:left w:val="single" w:color="808080" w:sz="8" w:space="0"/>
              <w:right w:val="single" w:color="808080" w:sz="8" w:space="0"/>
            </w:tcBorders>
            <w:tcW w:w="4678" w:type="dxa"/>
            <w:vAlign w:val="center"/>
            <w:textDirection w:val="lrTb"/>
            <w:noWrap w:val="false"/>
          </w:tcPr>
          <w:p>
            <w:pPr>
              <w:jc w:val="center"/>
              <w:spacing w:line="280" w:lineRule="exact"/>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合计</w:t>
            </w:r>
            <w:r/>
          </w:p>
        </w:tc>
        <w:tc>
          <w:tcPr>
            <w:tcBorders>
              <w:top w:val="single" w:color="808080" w:sz="8" w:space="0"/>
              <w:left w:val="single" w:color="808080" w:sz="8" w:space="0"/>
              <w:bottom w:val="single" w:color="808080" w:sz="8" w:space="0"/>
              <w:right w:val="single" w:color="808080" w:sz="8" w:space="0"/>
            </w:tcBorders>
            <w:tcW w:w="1985" w:type="dxa"/>
            <w:vAlign w:val="center"/>
            <w:textDirection w:val="lrTb"/>
            <w:noWrap w:val="false"/>
          </w:tcPr>
          <w:p>
            <w:pPr>
              <w:jc w:val="center"/>
              <w:rPr>
                <w:rFonts w:hint="eastAsia" w:cs="宋体" w:asciiTheme="minorEastAsia" w:hAnsiTheme="minorEastAsia" w:eastAsiaTheme="minorEastAsia"/>
                <w:b/>
                <w:bCs/>
                <w:sz w:val="24"/>
                <w:szCs w:val="24"/>
              </w:rPr>
            </w:pPr>
            <w:r>
              <w:rPr>
                <w:rFonts w:hint="eastAsia" w:asciiTheme="minorEastAsia" w:hAnsiTheme="minorEastAsia" w:eastAsiaTheme="minorEastAsia"/>
                <w:b/>
                <w:bCs/>
                <w:sz w:val="24"/>
                <w:szCs w:val="24"/>
              </w:rPr>
              <w:t xml:space="preserve">327444</w:t>
            </w:r>
            <w:r/>
          </w:p>
        </w:tc>
        <w:tc>
          <w:tcPr>
            <w:tcBorders>
              <w:left w:val="single" w:color="808080" w:sz="8" w:space="0"/>
              <w:right w:val="single" w:color="808080" w:sz="8" w:space="0"/>
            </w:tcBorders>
            <w:tcW w:w="1559" w:type="dxa"/>
            <w:vAlign w:val="center"/>
            <w:textDirection w:val="lrTb"/>
            <w:noWrap w:val="false"/>
          </w:tcPr>
          <w:p>
            <w:pPr>
              <w:jc w:val="center"/>
              <w:spacing w:line="28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Borders>
              <w:left w:val="single" w:color="808080" w:sz="8" w:space="0"/>
              <w:right w:val="single" w:color="808080" w:sz="8" w:space="0"/>
            </w:tcBorders>
            <w:tcW w:w="1418" w:type="dxa"/>
            <w:vAlign w:val="center"/>
            <w:vMerge w:val="continue"/>
            <w:textDirection w:val="lrTb"/>
            <w:noWrap w:val="false"/>
          </w:tcPr>
          <w:p>
            <w:pPr>
              <w:jc w:val="center"/>
              <w:spacing w:line="28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705"/>
        </w:trPr>
        <w:tc>
          <w:tcPr>
            <w:gridSpan w:val="4"/>
            <w:tcBorders>
              <w:left w:val="single" w:color="808080" w:sz="8" w:space="0"/>
              <w:right w:val="single" w:color="808080" w:sz="8" w:space="0"/>
            </w:tcBorders>
            <w:tcW w:w="4678" w:type="dxa"/>
            <w:vAlign w:val="center"/>
            <w:textDirection w:val="lrTb"/>
            <w:noWrap w:val="false"/>
          </w:tcPr>
          <w:p>
            <w:pPr>
              <w:jc w:val="center"/>
              <w:spacing w:line="280" w:lineRule="exact"/>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总计</w:t>
            </w:r>
            <w:r/>
          </w:p>
        </w:tc>
        <w:tc>
          <w:tcPr>
            <w:tcBorders>
              <w:top w:val="single" w:color="808080" w:sz="8" w:space="0"/>
              <w:left w:val="single" w:color="808080" w:sz="8" w:space="0"/>
              <w:bottom w:val="single" w:color="808080" w:sz="8" w:space="0"/>
              <w:right w:val="single" w:color="808080" w:sz="8" w:space="0"/>
            </w:tcBorders>
            <w:tcW w:w="1985" w:type="dxa"/>
            <w:vAlign w:val="center"/>
            <w:textDirection w:val="lrTb"/>
            <w:noWrap w:val="false"/>
          </w:tcPr>
          <w:p>
            <w:pPr>
              <w:jc w:val="center"/>
              <w:rPr>
                <w:rFonts w:hint="eastAsia" w:cs="宋体" w:asciiTheme="minorEastAsia" w:hAnsiTheme="minorEastAsia" w:eastAsiaTheme="minorEastAsia"/>
                <w:b/>
                <w:bCs/>
                <w:sz w:val="24"/>
                <w:szCs w:val="24"/>
              </w:rPr>
            </w:pPr>
            <w:r>
              <w:rPr>
                <w:rFonts w:hint="eastAsia" w:asciiTheme="minorEastAsia" w:hAnsiTheme="minorEastAsia" w:eastAsiaTheme="minorEastAsia"/>
                <w:b/>
                <w:bCs/>
                <w:sz w:val="24"/>
                <w:szCs w:val="24"/>
              </w:rPr>
              <w:t xml:space="preserve">7308013.3</w:t>
            </w:r>
            <w:r/>
          </w:p>
        </w:tc>
        <w:tc>
          <w:tcPr>
            <w:tcBorders>
              <w:left w:val="single" w:color="808080" w:sz="8" w:space="0"/>
              <w:bottom w:val="single" w:color="808080" w:sz="8" w:space="0"/>
              <w:right w:val="single" w:color="808080" w:sz="8" w:space="0"/>
            </w:tcBorders>
            <w:tcW w:w="1559" w:type="dxa"/>
            <w:vAlign w:val="center"/>
            <w:textDirection w:val="lrTb"/>
            <w:noWrap w:val="false"/>
          </w:tcPr>
          <w:p>
            <w:pPr>
              <w:jc w:val="center"/>
              <w:spacing w:line="28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Borders>
              <w:left w:val="single" w:color="808080" w:sz="8" w:space="0"/>
              <w:right w:val="single" w:color="808080" w:sz="8" w:space="0"/>
            </w:tcBorders>
            <w:tcW w:w="1418" w:type="dxa"/>
            <w:vAlign w:val="center"/>
            <w:textDirection w:val="lrTb"/>
            <w:noWrap w:val="false"/>
          </w:tcPr>
          <w:p>
            <w:pPr>
              <w:jc w:val="center"/>
              <w:rPr>
                <w:rFonts w:hint="eastAsia" w:cs="宋体" w:asciiTheme="minorEastAsia" w:hAnsiTheme="minorEastAsia" w:eastAsiaTheme="minorEastAsia"/>
                <w:b/>
                <w:bCs/>
                <w:sz w:val="24"/>
                <w:szCs w:val="24"/>
                <w:lang w:eastAsia="zh-CN"/>
              </w:rPr>
            </w:pPr>
            <w:r>
              <w:rPr>
                <w:rFonts w:hint="eastAsia" w:asciiTheme="minorEastAsia" w:hAnsiTheme="minorEastAsia" w:eastAsiaTheme="minorEastAsia"/>
                <w:b/>
                <w:bCs/>
                <w:sz w:val="24"/>
                <w:szCs w:val="24"/>
              </w:rPr>
              <w:t xml:space="preserve">3798.75</w:t>
            </w:r>
            <w:r>
              <w:rPr>
                <w:rFonts w:hint="eastAsia" w:asciiTheme="minorEastAsia" w:hAnsiTheme="minorEastAsia" w:eastAsiaTheme="minorEastAsia"/>
                <w:b/>
                <w:bCs/>
                <w:sz w:val="24"/>
                <w:szCs w:val="24"/>
                <w:lang w:eastAsia="zh-CN"/>
              </w:rPr>
              <w:t xml:space="preserve">69</w:t>
            </w:r>
            <w:r/>
          </w:p>
        </w:tc>
      </w:tr>
    </w:tbl>
    <w:p>
      <w:pPr>
        <w:spacing w:line="488" w:lineRule="exact"/>
        <w:rPr>
          <w:rFonts w:ascii="微软雅黑" w:eastAsia="微软雅黑"/>
          <w:b/>
          <w:sz w:val="24"/>
        </w:rPr>
      </w:pPr>
      <w:r>
        <w:rPr>
          <w:rFonts w:hint="eastAsia" w:ascii="微软雅黑" w:eastAsia="微软雅黑"/>
          <w:b/>
          <w:sz w:val="24"/>
        </w:rPr>
        <w:t xml:space="preserve">注：以上标段预算价均已含草坪、地被、小灌木、花境植物的日常补缺经费、应急抢险经费、地面铺装的损坏修复及木栈道每年一次的油漆经费、景观河塘秋冬季水生植物的清理及水面水草、浮萍等日常清理、打捞费用(船只自备）、局部地段（疏港高速江阴段）日常卫生保洁费用。</w:t>
      </w:r>
      <w:r/>
    </w:p>
    <w:p>
      <w:pPr>
        <w:spacing w:line="488" w:lineRule="exact"/>
        <w:rPr>
          <w:rFonts w:ascii="微软雅黑" w:eastAsia="微软雅黑"/>
          <w:b/>
          <w:sz w:val="24"/>
        </w:rPr>
      </w:pPr>
      <w:r>
        <w:rPr>
          <w:rFonts w:ascii="微软雅黑" w:eastAsia="微软雅黑"/>
          <w:b/>
          <w:sz w:val="24"/>
        </w:rPr>
      </w:r>
      <w:r/>
    </w:p>
    <w:p>
      <w:pPr>
        <w:spacing w:line="488" w:lineRule="exact"/>
        <w:rPr>
          <w:rFonts w:ascii="微软雅黑" w:eastAsia="微软雅黑"/>
          <w:b/>
          <w:sz w:val="24"/>
        </w:rPr>
      </w:pPr>
      <w:r>
        <w:rPr>
          <w:rFonts w:ascii="微软雅黑" w:eastAsia="微软雅黑"/>
          <w:b/>
          <w:sz w:val="24"/>
        </w:rPr>
      </w:r>
      <w:r/>
    </w:p>
    <w:p>
      <w:pPr>
        <w:spacing w:line="488" w:lineRule="exact"/>
        <w:rPr>
          <w:rFonts w:ascii="微软雅黑" w:eastAsia="微软雅黑"/>
          <w:b/>
          <w:sz w:val="24"/>
        </w:rPr>
      </w:pPr>
      <w:r>
        <w:rPr>
          <w:rFonts w:ascii="微软雅黑" w:eastAsia="微软雅黑"/>
          <w:b/>
          <w:sz w:val="24"/>
        </w:rPr>
      </w:r>
      <w:r/>
    </w:p>
    <w:p>
      <w:pPr>
        <w:spacing w:line="488" w:lineRule="exact"/>
        <w:rPr>
          <w:rFonts w:ascii="微软雅黑" w:eastAsia="微软雅黑"/>
          <w:b/>
          <w:sz w:val="24"/>
        </w:rPr>
      </w:pPr>
      <w:r>
        <w:rPr>
          <w:rFonts w:ascii="微软雅黑" w:eastAsia="微软雅黑"/>
          <w:b/>
          <w:sz w:val="24"/>
        </w:rPr>
      </w:r>
      <w:r/>
    </w:p>
    <w:p>
      <w:pPr>
        <w:spacing w:line="488" w:lineRule="exact"/>
        <w:rPr>
          <w:rFonts w:ascii="微软雅黑" w:eastAsia="微软雅黑"/>
          <w:b/>
          <w:sz w:val="24"/>
        </w:rPr>
      </w:pPr>
      <w:r>
        <w:rPr>
          <w:rFonts w:ascii="微软雅黑" w:eastAsia="微软雅黑"/>
          <w:b/>
          <w:sz w:val="24"/>
        </w:rPr>
      </w:r>
      <w:r/>
    </w:p>
    <w:p>
      <w:pPr>
        <w:spacing w:line="488" w:lineRule="exact"/>
        <w:rPr>
          <w:rFonts w:ascii="微软雅黑" w:eastAsia="微软雅黑"/>
          <w:b/>
          <w:sz w:val="24"/>
        </w:rPr>
      </w:pPr>
      <w:r>
        <w:rPr>
          <w:rFonts w:ascii="微软雅黑" w:eastAsia="微软雅黑"/>
          <w:b/>
          <w:sz w:val="24"/>
        </w:rPr>
      </w:r>
      <w:r/>
    </w:p>
    <w:p>
      <w:pPr>
        <w:spacing w:line="488" w:lineRule="exact"/>
        <w:rPr>
          <w:rFonts w:ascii="微软雅黑" w:eastAsia="微软雅黑"/>
          <w:b/>
          <w:sz w:val="24"/>
        </w:rPr>
      </w:pPr>
      <w:r>
        <w:rPr>
          <w:rFonts w:ascii="微软雅黑" w:eastAsia="微软雅黑"/>
          <w:b/>
          <w:sz w:val="24"/>
        </w:rPr>
      </w:r>
      <w:r/>
    </w:p>
    <w:p>
      <w:pPr>
        <w:spacing w:line="488" w:lineRule="exact"/>
        <w:rPr>
          <w:rFonts w:ascii="微软雅黑" w:eastAsia="微软雅黑"/>
          <w:b/>
          <w:sz w:val="24"/>
        </w:rPr>
      </w:pPr>
      <w:r>
        <w:rPr>
          <w:rFonts w:ascii="微软雅黑" w:eastAsia="微软雅黑"/>
          <w:b/>
          <w:sz w:val="24"/>
        </w:rPr>
      </w:r>
      <w:r/>
    </w:p>
    <w:p>
      <w:pPr>
        <w:spacing w:line="488" w:lineRule="exact"/>
        <w:rPr>
          <w:rFonts w:ascii="微软雅黑" w:eastAsia="微软雅黑"/>
          <w:b/>
          <w:sz w:val="24"/>
        </w:rPr>
      </w:pPr>
      <w:r>
        <w:rPr>
          <w:rFonts w:ascii="微软雅黑" w:eastAsia="微软雅黑"/>
          <w:b/>
          <w:sz w:val="24"/>
        </w:rPr>
      </w:r>
      <w:r/>
    </w:p>
    <w:p>
      <w:pPr>
        <w:spacing w:line="488" w:lineRule="exact"/>
        <w:rPr>
          <w:rFonts w:ascii="微软雅黑" w:eastAsia="微软雅黑"/>
          <w:b/>
          <w:sz w:val="24"/>
        </w:rPr>
      </w:pPr>
      <w:r>
        <w:rPr>
          <w:rFonts w:ascii="微软雅黑" w:eastAsia="微软雅黑"/>
          <w:b/>
          <w:sz w:val="24"/>
        </w:rPr>
      </w:r>
      <w:r/>
    </w:p>
    <w:p>
      <w:pPr>
        <w:spacing w:line="488" w:lineRule="exact"/>
        <w:rPr>
          <w:rFonts w:ascii="微软雅黑" w:eastAsia="微软雅黑"/>
          <w:b/>
          <w:sz w:val="24"/>
        </w:rPr>
      </w:pPr>
      <w:r>
        <w:rPr>
          <w:rFonts w:ascii="微软雅黑" w:eastAsia="微软雅黑"/>
          <w:b/>
          <w:sz w:val="24"/>
        </w:rPr>
      </w:r>
      <w:r/>
    </w:p>
    <w:p>
      <w:pPr>
        <w:spacing w:line="488" w:lineRule="exact"/>
        <w:rPr>
          <w:rFonts w:ascii="微软雅黑" w:eastAsia="微软雅黑"/>
          <w:b/>
          <w:sz w:val="24"/>
        </w:rPr>
      </w:pPr>
      <w:r>
        <w:rPr>
          <w:rFonts w:hint="eastAsia" w:ascii="微软雅黑" w:eastAsia="微软雅黑"/>
          <w:b/>
          <w:sz w:val="24"/>
        </w:rPr>
        <w:t xml:space="preserve">附件三：张家港</w:t>
      </w:r>
      <w:r>
        <w:rPr>
          <w:rFonts w:ascii="微软雅黑" w:eastAsia="微软雅黑"/>
          <w:b/>
          <w:sz w:val="24"/>
        </w:rPr>
        <w:t xml:space="preserve">市属</w:t>
      </w:r>
      <w:r>
        <w:rPr>
          <w:rFonts w:hint="eastAsia" w:ascii="微软雅黑" w:eastAsia="微软雅黑"/>
          <w:b/>
          <w:sz w:val="24"/>
        </w:rPr>
        <w:t xml:space="preserve">农村</w:t>
      </w:r>
      <w:r>
        <w:rPr>
          <w:rFonts w:ascii="微软雅黑" w:eastAsia="微软雅黑"/>
          <w:b/>
          <w:sz w:val="24"/>
        </w:rPr>
        <w:t xml:space="preserve">绿化</w:t>
      </w:r>
      <w:r>
        <w:rPr>
          <w:rFonts w:hint="eastAsia" w:ascii="微软雅黑" w:eastAsia="微软雅黑"/>
          <w:b/>
          <w:sz w:val="24"/>
        </w:rPr>
        <w:t xml:space="preserve">考核办法</w:t>
      </w:r>
      <w:r/>
    </w:p>
    <w:p>
      <w:pPr>
        <w:ind w:firstLine="480"/>
        <w:jc w:val="left"/>
        <w:spacing w:line="300" w:lineRule="exact"/>
        <w:widowControl/>
        <w:rPr>
          <w:rFonts w:hint="eastAsia" w:ascii="宋体" w:hAnsi="宋体" w:cs="宋体"/>
          <w:sz w:val="24"/>
          <w:szCs w:val="24"/>
        </w:rPr>
      </w:pPr>
      <w:r>
        <w:rPr>
          <w:rFonts w:hint="eastAsia" w:ascii="宋体" w:hAnsi="宋体" w:cs="宋体"/>
          <w:sz w:val="24"/>
          <w:szCs w:val="24"/>
        </w:rPr>
        <w:t xml:space="preserve">为提高市域主干道绿地、林地绿化管理水平，建立正确评估市属农村绿地、林地养护管理工作质量体系及优胜劣汰的绿化养护竞争机制，加强生态红线及重要省级公益林保护，提升市域主干道景观效果，规范绿化养护管理考核行为，完善绿化养护监督管理制度，特制订本考核办法：</w:t>
      </w:r>
      <w:r/>
    </w:p>
    <w:p>
      <w:pPr>
        <w:ind w:firstLine="482"/>
        <w:rPr>
          <w:rFonts w:hint="eastAsia" w:ascii="宋体" w:hAnsi="宋体"/>
          <w:b/>
          <w:bCs/>
          <w:sz w:val="24"/>
          <w:szCs w:val="24"/>
        </w:rPr>
      </w:pPr>
      <w:r>
        <w:rPr>
          <w:rFonts w:hint="eastAsia" w:ascii="宋体" w:hAnsi="宋体"/>
          <w:b/>
          <w:bCs/>
          <w:sz w:val="24"/>
          <w:szCs w:val="24"/>
        </w:rPr>
        <w:t xml:space="preserve">一、考核原则</w:t>
      </w:r>
      <w:r/>
    </w:p>
    <w:p>
      <w:pPr>
        <w:ind w:firstLine="480"/>
        <w:widowControl/>
        <w:rPr>
          <w:rFonts w:hint="eastAsia" w:ascii="宋体" w:hAnsi="宋体"/>
          <w:sz w:val="24"/>
          <w:szCs w:val="24"/>
        </w:rPr>
      </w:pPr>
      <w:r>
        <w:rPr>
          <w:rFonts w:hint="eastAsia" w:ascii="宋体" w:hAnsi="宋体"/>
          <w:sz w:val="24"/>
          <w:szCs w:val="24"/>
        </w:rPr>
        <w:t xml:space="preserve">坚持公正、公平、公开原则；坚持奖惩得当的原则；坚持定期考核与平时督查相结合原则。</w:t>
      </w:r>
      <w:r/>
    </w:p>
    <w:p>
      <w:pPr>
        <w:ind w:firstLine="482"/>
        <w:rPr>
          <w:rFonts w:hint="eastAsia" w:ascii="宋体" w:hAnsi="宋体"/>
          <w:b/>
          <w:bCs/>
          <w:sz w:val="24"/>
          <w:szCs w:val="24"/>
        </w:rPr>
      </w:pPr>
      <w:r>
        <w:rPr>
          <w:rFonts w:hint="eastAsia" w:ascii="宋体" w:hAnsi="宋体"/>
          <w:b/>
          <w:bCs/>
          <w:sz w:val="24"/>
          <w:szCs w:val="24"/>
        </w:rPr>
        <w:t xml:space="preserve">二、考核依据</w:t>
      </w:r>
      <w:r/>
    </w:p>
    <w:p>
      <w:pPr>
        <w:ind w:firstLine="480"/>
        <w:widowControl/>
        <w:rPr>
          <w:rFonts w:hint="eastAsia" w:ascii="宋体" w:hAnsi="宋体"/>
          <w:sz w:val="24"/>
          <w:szCs w:val="24"/>
        </w:rPr>
      </w:pPr>
      <w:r>
        <w:rPr>
          <w:rFonts w:hint="eastAsia" w:ascii="宋体" w:hAnsi="宋体"/>
          <w:sz w:val="24"/>
          <w:szCs w:val="24"/>
        </w:rPr>
        <w:t xml:space="preserve">依据《中华人民共和国森林法》《江苏省生态公益林条例》、《苏州市城市绿化条例》等文件，结合本市实际，制定本办法。</w:t>
      </w:r>
      <w:r/>
    </w:p>
    <w:p>
      <w:pPr>
        <w:ind w:firstLine="482"/>
        <w:rPr>
          <w:rFonts w:hint="eastAsia" w:ascii="宋体" w:hAnsi="宋体"/>
          <w:b/>
          <w:bCs/>
          <w:sz w:val="24"/>
          <w:szCs w:val="24"/>
        </w:rPr>
      </w:pPr>
      <w:r>
        <w:rPr>
          <w:rFonts w:hint="eastAsia" w:ascii="宋体" w:hAnsi="宋体"/>
          <w:b/>
          <w:bCs/>
          <w:sz w:val="24"/>
          <w:szCs w:val="24"/>
        </w:rPr>
        <w:t xml:space="preserve">三、考核范围</w:t>
      </w:r>
      <w:r/>
    </w:p>
    <w:p>
      <w:pPr>
        <w:ind w:firstLine="480"/>
        <w:rPr>
          <w:rFonts w:hint="eastAsia" w:ascii="宋体" w:hAnsi="宋体"/>
          <w:sz w:val="24"/>
          <w:szCs w:val="24"/>
        </w:rPr>
      </w:pPr>
      <w:r>
        <w:rPr>
          <w:rFonts w:hint="eastAsia" w:ascii="宋体" w:hAnsi="宋体"/>
          <w:sz w:val="24"/>
          <w:szCs w:val="24"/>
        </w:rPr>
        <w:t xml:space="preserve">1、列入市财政口径进行政府采购管理的农村市属绿地、林地。</w:t>
      </w:r>
      <w:r/>
    </w:p>
    <w:p>
      <w:pPr>
        <w:ind w:firstLine="480"/>
        <w:widowControl/>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t xml:space="preserve">由各镇、区属地管理的农村市属绿地、林地。</w:t>
      </w:r>
      <w:r/>
    </w:p>
    <w:p>
      <w:pPr>
        <w:ind w:firstLine="482"/>
        <w:rPr>
          <w:rFonts w:hint="eastAsia" w:ascii="宋体" w:hAnsi="宋体"/>
          <w:b/>
          <w:bCs/>
          <w:sz w:val="24"/>
          <w:szCs w:val="24"/>
        </w:rPr>
      </w:pPr>
      <w:r>
        <w:rPr>
          <w:rFonts w:hint="eastAsia" w:ascii="宋体" w:hAnsi="宋体"/>
          <w:b/>
          <w:bCs/>
          <w:sz w:val="24"/>
          <w:szCs w:val="24"/>
        </w:rPr>
        <w:t xml:space="preserve">四、考核主体</w:t>
      </w:r>
      <w:r/>
    </w:p>
    <w:p>
      <w:pPr>
        <w:ind w:firstLine="480"/>
        <w:rPr>
          <w:rFonts w:hint="eastAsia" w:ascii="宋体" w:hAnsi="宋体"/>
          <w:sz w:val="24"/>
          <w:szCs w:val="24"/>
        </w:rPr>
      </w:pPr>
      <w:r>
        <w:rPr>
          <w:rFonts w:hint="eastAsia" w:ascii="宋体" w:hAnsi="宋体"/>
          <w:sz w:val="24"/>
          <w:szCs w:val="24"/>
        </w:rPr>
        <w:t xml:space="preserve">张家港市自然资源和规划局成立养护考核小组，考核主体为市林业站绿化管理相关负责同志和有关专业人员组成。</w:t>
      </w:r>
      <w:r/>
    </w:p>
    <w:p>
      <w:pPr>
        <w:ind w:firstLine="482"/>
        <w:rPr>
          <w:rFonts w:hint="eastAsia" w:ascii="宋体" w:hAnsi="宋体"/>
          <w:b/>
          <w:bCs/>
          <w:sz w:val="24"/>
          <w:szCs w:val="24"/>
        </w:rPr>
      </w:pPr>
      <w:r>
        <w:rPr>
          <w:rFonts w:hint="eastAsia" w:ascii="宋体" w:hAnsi="宋体"/>
          <w:b/>
          <w:bCs/>
          <w:sz w:val="24"/>
          <w:szCs w:val="24"/>
        </w:rPr>
        <w:t xml:space="preserve">五、考核方法</w:t>
      </w:r>
      <w:r/>
    </w:p>
    <w:p>
      <w:pPr>
        <w:ind w:firstLine="480"/>
        <w:rPr>
          <w:rFonts w:hint="eastAsia" w:ascii="宋体" w:hAnsi="宋体"/>
          <w:sz w:val="24"/>
          <w:szCs w:val="24"/>
        </w:rPr>
      </w:pPr>
      <w:r>
        <w:rPr>
          <w:rFonts w:hint="eastAsia" w:ascii="宋体" w:hAnsi="宋体"/>
          <w:sz w:val="24"/>
          <w:szCs w:val="24"/>
        </w:rPr>
        <w:t xml:space="preserve">采取日常督办与每月定期抽查、考核及部门不定期联考相结合的办法，由市林业站扎口管理，每月考核评分汇总1次，年底进行统一综合评定。考核结果作为发放绿化养护管理实际经费的依据。</w:t>
      </w:r>
      <w:r/>
    </w:p>
    <w:p>
      <w:pPr>
        <w:ind w:firstLine="480"/>
        <w:rPr>
          <w:rFonts w:hint="eastAsia" w:ascii="宋体" w:hAnsi="宋体"/>
          <w:sz w:val="24"/>
          <w:szCs w:val="24"/>
        </w:rPr>
      </w:pPr>
      <w:r>
        <w:rPr>
          <w:rFonts w:hint="eastAsia" w:ascii="宋体" w:hAnsi="宋体"/>
          <w:sz w:val="24"/>
          <w:szCs w:val="24"/>
        </w:rPr>
        <w:t xml:space="preserve">1.绿化管护日常督办由考核小组进行定期、不定期检查，发现问题及时拍照记录，考核组通过派发问题清单至各镇（区）或养护单位，责令其限期整改，确保管护工作达标创优。</w:t>
      </w:r>
      <w:r/>
    </w:p>
    <w:p>
      <w:pPr>
        <w:ind w:firstLine="480"/>
        <w:widowControl/>
        <w:rPr>
          <w:rFonts w:hint="eastAsia" w:ascii="宋体" w:hAnsi="宋体"/>
          <w:sz w:val="24"/>
          <w:szCs w:val="24"/>
        </w:rPr>
      </w:pPr>
      <w:r>
        <w:rPr>
          <w:rFonts w:hint="eastAsia" w:ascii="宋体" w:hAnsi="宋体"/>
          <w:sz w:val="24"/>
          <w:szCs w:val="24"/>
        </w:rPr>
        <w:t xml:space="preserve">2.每月定期抽查考核。由考核小组于当月15日至25日到现场按照《张家港市属农村绿化考核百分细则》考核要求进行现场抽查，采取重点主干道必查与普通次干道抽查相结合的办法，在考核过程中发现的问题，以书面整改通知书形式现场下发至各镇（区）或养护单位，责令限期整改，月底统计汇总整改完成情况，并结合当月日常督查考核掌握的情况，对各管护地块进行月度综合考核评分。</w:t>
      </w:r>
      <w:r/>
    </w:p>
    <w:p>
      <w:pPr>
        <w:ind w:firstLine="480"/>
        <w:widowControl/>
        <w:rPr>
          <w:rFonts w:hint="eastAsia" w:ascii="宋体" w:hAnsi="宋体"/>
          <w:sz w:val="24"/>
          <w:szCs w:val="24"/>
        </w:rPr>
      </w:pPr>
      <w:r>
        <w:rPr>
          <w:rFonts w:hint="eastAsia" w:ascii="宋体" w:hAnsi="宋体"/>
          <w:sz w:val="24"/>
          <w:szCs w:val="24"/>
        </w:rPr>
        <w:t xml:space="preserve">3.部门不定期联考：结合地段绿化长势及季节特征，实现重点项目精细化管理，根据《张家港市属农村绿化考核百分细则》考核要求挑选相关项目进行不定期联合考核，抽取相关镇（区）绿化部门代表、地段政府采购中标单位代表及考核小组成员若干名组成考核组评委进行现场考核打分，打分结束统一汇总平均分，与当月其他项目考核得分相加即为最终考核得分。</w:t>
      </w:r>
      <w:r/>
    </w:p>
    <w:p>
      <w:pPr>
        <w:ind w:firstLine="480"/>
        <w:widowControl/>
        <w:rPr>
          <w:rFonts w:hint="eastAsia" w:ascii="宋体" w:hAnsi="宋体"/>
          <w:sz w:val="24"/>
          <w:szCs w:val="24"/>
        </w:rPr>
      </w:pPr>
      <w:r>
        <w:rPr>
          <w:rFonts w:hint="eastAsia" w:ascii="宋体" w:hAnsi="宋体"/>
          <w:sz w:val="24"/>
          <w:szCs w:val="24"/>
        </w:rPr>
        <w:t xml:space="preserve">4.日常考核及月度集中考核中发现的问题，养护单位整改不及时或整改不到位，对应考核细则中的扣分项予以加倍扣分，依次累加；如果连续两个月考核重复出现同一问题，对应考核细则中的扣分项予以加倍扣分，依次累加。 </w:t>
      </w:r>
      <w:r/>
    </w:p>
    <w:p>
      <w:pPr>
        <w:ind w:firstLine="482"/>
        <w:rPr>
          <w:rFonts w:hint="eastAsia" w:ascii="宋体" w:hAnsi="宋体"/>
          <w:b/>
          <w:bCs/>
          <w:sz w:val="24"/>
          <w:szCs w:val="24"/>
        </w:rPr>
      </w:pPr>
      <w:r>
        <w:rPr>
          <w:rFonts w:hint="eastAsia" w:ascii="宋体" w:hAnsi="宋体"/>
          <w:b/>
          <w:bCs/>
          <w:sz w:val="24"/>
          <w:szCs w:val="24"/>
        </w:rPr>
        <w:t xml:space="preserve">六、考核评分与细则</w:t>
      </w:r>
      <w:r/>
    </w:p>
    <w:p>
      <w:pPr>
        <w:ind w:firstLine="480"/>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t xml:space="preserve">月度考核具体分为月度直接扣分类与月度直接扣款类，</w:t>
      </w:r>
      <w:r>
        <w:rPr>
          <w:rFonts w:hint="eastAsia" w:ascii="宋体" w:hAnsi="宋体"/>
          <w:sz w:val="24"/>
          <w:szCs w:val="24"/>
        </w:rPr>
        <w:t xml:space="preserve">其中直接扣分类考核项目为：（1）绿地环境维护类；（2）植物养护类；（3）设施维护类；（4）绿地保护类；（5）组织管理类。直接扣款类考核项目为：（1）安全防范类；（2）会议纪律类；（3）违禁行为。</w:t>
      </w:r>
      <w:r/>
    </w:p>
    <w:p>
      <w:pPr>
        <w:ind w:firstLine="480"/>
        <w:rPr>
          <w:rFonts w:hint="eastAsia" w:ascii="宋体" w:hAnsi="宋体"/>
          <w:sz w:val="24"/>
          <w:szCs w:val="24"/>
        </w:rPr>
      </w:pPr>
      <w:r>
        <w:rPr>
          <w:rFonts w:hint="eastAsia" w:ascii="宋体" w:hAnsi="宋体"/>
          <w:sz w:val="24"/>
          <w:szCs w:val="24"/>
        </w:rPr>
        <w:t xml:space="preserve">2.对考核中发现的问题通过现场照相、视频、现场指出等方式即时记录并以图片的形式放入养护工作群，责令限期整改到位；并以整改通知书的形式发放给各镇（区）或养护、施工单位养护负责人签字确认。打分时按照月度检查中发现的问题，对照考核细则相应条</w:t>
      </w:r>
      <w:r>
        <w:rPr>
          <w:rFonts w:hint="eastAsia" w:ascii="宋体" w:hAnsi="宋体"/>
          <w:sz w:val="24"/>
          <w:szCs w:val="24"/>
        </w:rPr>
        <w:t xml:space="preserve">款进行扣分，扣分一般不超过标准得分。</w:t>
      </w:r>
      <w:r/>
    </w:p>
    <w:p>
      <w:pPr>
        <w:ind w:firstLine="480"/>
        <w:widowControl/>
        <w:rPr>
          <w:rFonts w:hint="eastAsia" w:ascii="宋体" w:hAnsi="宋体"/>
          <w:sz w:val="24"/>
          <w:szCs w:val="24"/>
        </w:rPr>
      </w:pPr>
      <w:r>
        <w:rPr>
          <w:rFonts w:hint="eastAsia" w:ascii="宋体" w:hAnsi="宋体"/>
          <w:sz w:val="24"/>
          <w:szCs w:val="24"/>
        </w:rPr>
        <w:t xml:space="preserve">3.如遇重大活动或线路整治以及上级派发的临时性、突击性工作任务，各镇（区）、养护单位配合不力、未及时完成或完成质量不高的，将在养护考核中扣除相应得分。</w:t>
      </w:r>
      <w:r/>
    </w:p>
    <w:p>
      <w:pPr>
        <w:ind w:firstLine="480"/>
        <w:widowControl/>
        <w:rPr>
          <w:rFonts w:hint="eastAsia" w:ascii="宋体" w:hAnsi="宋体"/>
          <w:sz w:val="24"/>
          <w:szCs w:val="24"/>
        </w:rPr>
      </w:pPr>
      <w:r>
        <w:rPr>
          <w:rFonts w:hint="eastAsia" w:ascii="宋体" w:hAnsi="宋体"/>
          <w:sz w:val="24"/>
          <w:szCs w:val="24"/>
        </w:rPr>
        <w:t xml:space="preserve">4.考核人员每月按实际绿化养护情况对照考核细则进行打分，考核分数分为质量合格分及质量创优分，85分（含）-90分（不含）区间为质量合格分，创优分为90分。考核得分达90分的全额发放该月地段养护费，88分（含）-90分（不含）每低1分</w:t>
      </w:r>
      <w:r>
        <w:rPr>
          <w:rFonts w:hint="eastAsia" w:ascii="宋体" w:hAnsi="宋体"/>
          <w:sz w:val="24"/>
          <w:szCs w:val="24"/>
        </w:rPr>
        <w:t xml:space="preserve">扣除承包方当月该标段管护费基数的3%，85分（含）-88分（不含），每低1分扣除承包方当月该标段管护费基数的5%，85分（不含）以下，每低1分扣除承包方当月该标段管护费基数的7%。</w:t>
      </w:r>
      <w:r/>
    </w:p>
    <w:p>
      <w:pPr>
        <w:ind w:firstLine="480"/>
        <w:widowControl/>
        <w:rPr>
          <w:rFonts w:hint="eastAsia" w:ascii="宋体" w:hAnsi="宋体"/>
          <w:sz w:val="24"/>
          <w:szCs w:val="24"/>
        </w:rPr>
      </w:pPr>
      <w:r>
        <w:rPr>
          <w:rFonts w:hint="eastAsia" w:ascii="宋体" w:hAnsi="宋体"/>
          <w:sz w:val="24"/>
          <w:szCs w:val="24"/>
        </w:rPr>
        <w:t xml:space="preserve">5.直接扣款类为当月考核得分计算出养护费后，根据地段日常抽查及定期考核发现的违背细则中相应条款内容额外扣除的经费。</w:t>
      </w:r>
      <w:r/>
    </w:p>
    <w:p>
      <w:pPr>
        <w:ind w:firstLine="482"/>
        <w:rPr>
          <w:rFonts w:hint="eastAsia" w:ascii="宋体" w:hAnsi="宋体"/>
          <w:b/>
          <w:bCs/>
          <w:sz w:val="24"/>
          <w:szCs w:val="24"/>
        </w:rPr>
      </w:pPr>
      <w:r>
        <w:rPr>
          <w:rFonts w:hint="eastAsia" w:ascii="宋体" w:hAnsi="宋体"/>
          <w:b/>
          <w:bCs/>
          <w:sz w:val="24"/>
          <w:szCs w:val="24"/>
        </w:rPr>
        <w:t xml:space="preserve">七、考核要求</w:t>
      </w:r>
      <w:r/>
    </w:p>
    <w:p>
      <w:pPr>
        <w:ind w:firstLine="480"/>
        <w:rPr>
          <w:rFonts w:hint="eastAsia" w:ascii="宋体" w:hAnsi="宋体"/>
          <w:sz w:val="24"/>
          <w:szCs w:val="24"/>
        </w:rPr>
      </w:pPr>
      <w:r>
        <w:rPr>
          <w:rFonts w:hint="eastAsia" w:ascii="宋体" w:hAnsi="宋体"/>
          <w:sz w:val="24"/>
          <w:szCs w:val="24"/>
        </w:rPr>
        <w:t xml:space="preserve">1.承包方应于每月25日前将当月各自管理范围内的养护总结及下月度养护计划报送考核小组，由考核小组收集汇总。</w:t>
      </w:r>
      <w:r/>
    </w:p>
    <w:p>
      <w:pPr>
        <w:ind w:firstLine="480"/>
        <w:rPr>
          <w:rFonts w:hint="eastAsia" w:ascii="宋体" w:hAnsi="宋体"/>
          <w:sz w:val="24"/>
          <w:szCs w:val="24"/>
        </w:rPr>
      </w:pPr>
      <w:r>
        <w:rPr>
          <w:rFonts w:hint="eastAsia" w:ascii="宋体" w:hAnsi="宋体"/>
          <w:sz w:val="24"/>
          <w:szCs w:val="24"/>
        </w:rPr>
        <w:t xml:space="preserve">2.实行人员上岗制度考核，考核小组定期对各镇（区）、养护单位上岗人员数量、着装进行考核。标段养护面积与管护人员数量相匹配，养护人员不少于22000平方米/人，其中男性壮劳力不少于核定总人数的1/4。人员考核主要核查人员数量是否按要求配备，养护人员是否穿着黄背心、黄马甲等醒目标示的劳动工作服。</w:t>
      </w:r>
      <w:r/>
    </w:p>
    <w:p>
      <w:pPr>
        <w:ind w:firstLine="480"/>
        <w:rPr>
          <w:rFonts w:hint="eastAsia" w:ascii="宋体" w:hAnsi="宋体"/>
          <w:sz w:val="24"/>
          <w:szCs w:val="24"/>
        </w:rPr>
      </w:pPr>
      <w:r>
        <w:rPr>
          <w:rFonts w:hint="eastAsia" w:ascii="宋体" w:hAnsi="宋体"/>
          <w:sz w:val="24"/>
          <w:szCs w:val="24"/>
        </w:rPr>
        <w:t xml:space="preserve">3.为确保养护质量，承包方养护的绿地、林地要落实专人专车巡查，养护人员动态养护管理，全天候作业。发现重大问题（如未经审批的毁绿、占绿行为、交通事故等造成的树木倒伏、设施损坏等）时应及时并向考核小组汇报并采取临时性应对措施。</w:t>
      </w:r>
      <w:r/>
    </w:p>
    <w:p>
      <w:pPr>
        <w:ind w:firstLine="480"/>
        <w:rPr>
          <w:rFonts w:hint="eastAsia" w:ascii="宋体" w:hAnsi="宋体"/>
          <w:sz w:val="24"/>
          <w:szCs w:val="24"/>
        </w:rPr>
      </w:pPr>
      <w:r>
        <w:rPr>
          <w:rFonts w:hint="eastAsia" w:ascii="宋体" w:hAnsi="宋体"/>
          <w:sz w:val="24"/>
          <w:szCs w:val="24"/>
        </w:rPr>
        <w:t xml:space="preserve">4.承包方在养护期间，必须按照要求采取严格的安全措施，避免对养护工作人员、公众和他人财产造成损害。落实绿化养护占道作业备案制度，承包方在每次占道作业前必须前往相关部门进行备案，备案通过后才允许作业，作业期间严格按照要求放置防护设施及设置安全工作区域。若因承包方操作、养护不当（如蛀干虫害防治不及时、树枝未及时修剪、树木支撑不到位等，引起枝条砸落）或防护设施不到位等造成人身及其它财产损失的，由承包方承担一切责任。</w:t>
      </w:r>
      <w:r/>
    </w:p>
    <w:p>
      <w:pPr>
        <w:ind w:firstLine="480"/>
        <w:rPr>
          <w:rFonts w:hint="eastAsia" w:ascii="宋体" w:hAnsi="宋体"/>
          <w:sz w:val="24"/>
          <w:szCs w:val="24"/>
        </w:rPr>
      </w:pPr>
      <w:r>
        <w:rPr>
          <w:rFonts w:hint="eastAsia" w:ascii="宋体" w:hAnsi="宋体"/>
          <w:sz w:val="24"/>
          <w:szCs w:val="24"/>
        </w:rPr>
        <w:t xml:space="preserve">5.因不可抗拒因素如树木突然倒塌、碰线、碰屋、非养护原因造成的树枝伤人、伤物，承包方在接到应急抢险通知后，应迅速组织力量，1小时内到达现场及时处理。</w:t>
      </w:r>
      <w:r/>
    </w:p>
    <w:p>
      <w:pPr>
        <w:ind w:firstLine="480"/>
        <w:rPr>
          <w:rFonts w:hint="eastAsia" w:ascii="宋体" w:hAnsi="宋体"/>
          <w:sz w:val="24"/>
          <w:szCs w:val="24"/>
        </w:rPr>
      </w:pPr>
      <w:r>
        <w:rPr>
          <w:rFonts w:hint="eastAsia" w:ascii="宋体" w:hAnsi="宋体"/>
          <w:sz w:val="24"/>
          <w:szCs w:val="24"/>
        </w:rPr>
        <w:t xml:space="preserve">6.绿地、林地养护承包方若不能及时或不能按标准完成承包范围内的养护工作，市资规局有权临时安排第三方进行养护，所发生的费用，从承包方的月度养护费中扣除并对应考核细则相关条款加倍扣除对应得分。养护期间小灌木、地被如有死亡，承包方必须及时补种同规格的苗木，确保绿地、林地内无空缺。</w:t>
      </w:r>
      <w:r/>
    </w:p>
    <w:p>
      <w:pPr>
        <w:ind w:firstLine="480"/>
        <w:rPr>
          <w:rFonts w:hint="eastAsia" w:ascii="宋体" w:hAnsi="宋体"/>
          <w:sz w:val="24"/>
          <w:szCs w:val="24"/>
        </w:rPr>
      </w:pPr>
      <w:r>
        <w:rPr>
          <w:rFonts w:hint="eastAsia" w:ascii="宋体" w:hAnsi="宋体"/>
          <w:sz w:val="24"/>
          <w:szCs w:val="24"/>
        </w:rPr>
        <w:t xml:space="preserve">7.承包方养护期间，如未按协议进行养护或擅自进行项目分包、转包，市资规局有权单方面终止协议，所有损失由承包方承担；对通过政府采购中标的养护标段，中途协议终止后其履约保证金不予退还。</w:t>
      </w:r>
      <w:r/>
    </w:p>
    <w:p>
      <w:pPr>
        <w:ind w:firstLine="482"/>
        <w:rPr>
          <w:rFonts w:hint="eastAsia" w:ascii="宋体" w:hAnsi="宋体"/>
          <w:b/>
          <w:bCs/>
          <w:sz w:val="24"/>
          <w:szCs w:val="24"/>
        </w:rPr>
      </w:pPr>
      <w:r>
        <w:rPr>
          <w:rFonts w:hint="eastAsia" w:ascii="宋体" w:hAnsi="宋体"/>
          <w:b/>
          <w:bCs/>
          <w:sz w:val="24"/>
          <w:szCs w:val="24"/>
        </w:rPr>
        <w:t xml:space="preserve"> 八、其他</w:t>
      </w:r>
      <w:r/>
    </w:p>
    <w:p>
      <w:pPr>
        <w:ind w:firstLine="480"/>
        <w:rPr>
          <w:rFonts w:hint="eastAsia" w:ascii="宋体" w:hAnsi="宋体"/>
          <w:sz w:val="24"/>
          <w:szCs w:val="24"/>
        </w:rPr>
      </w:pPr>
      <w:r>
        <w:rPr>
          <w:rFonts w:hint="eastAsia" w:ascii="宋体" w:hAnsi="宋体"/>
          <w:sz w:val="24"/>
          <w:szCs w:val="24"/>
        </w:rPr>
        <w:t xml:space="preserve">1、考核结果实行定期公示制度。</w:t>
      </w:r>
      <w:r/>
    </w:p>
    <w:p>
      <w:pPr>
        <w:ind w:firstLine="480"/>
        <w:rPr>
          <w:rFonts w:hint="eastAsia" w:ascii="宋体" w:hAnsi="宋体"/>
          <w:sz w:val="24"/>
          <w:szCs w:val="24"/>
        </w:rPr>
      </w:pPr>
      <w:r>
        <w:rPr>
          <w:rFonts w:hint="eastAsia" w:ascii="宋体" w:hAnsi="宋体"/>
          <w:sz w:val="24"/>
          <w:szCs w:val="24"/>
        </w:rPr>
        <w:t xml:space="preserve">2、年底对本年度各镇（区）、养护单位业绩进行统一评定，对全年单个标段或单条道路绿化连续二个月考核得分低于85分或某个月考核得分低于80分的镇（区）、养护单位，收回其绿化养护权、终止合同。</w:t>
      </w:r>
      <w:r/>
    </w:p>
    <w:p>
      <w:pPr>
        <w:ind w:firstLine="480"/>
        <w:rPr>
          <w:rFonts w:hint="eastAsia" w:ascii="宋体" w:hAnsi="宋体"/>
          <w:sz w:val="24"/>
          <w:szCs w:val="24"/>
        </w:rPr>
      </w:pPr>
      <w:r>
        <w:rPr>
          <w:rFonts w:hint="eastAsia" w:ascii="宋体" w:hAnsi="宋体"/>
          <w:sz w:val="24"/>
          <w:szCs w:val="24"/>
        </w:rPr>
        <w:t xml:space="preserve">3、养护实行分值制与业绩反馈制。对通过政府采购中标的绿化养护标段，1年养护周期合同的取养护期内前10个月的考核平均分进行计算；2年养护周期合同取养护期内前22个月考核平均得分，3年养护周期合同的取养护期内前34个月的考核平均得分，对周期内平均分达到89分（不含）以上分值的养护单位，养护业绩评定为优秀；对年度平均分达到</w:t>
      </w:r>
      <w:r>
        <w:rPr>
          <w:rFonts w:hint="eastAsia" w:ascii="宋体" w:hAnsi="宋体"/>
          <w:sz w:val="24"/>
          <w:szCs w:val="24"/>
        </w:rPr>
        <w:t xml:space="preserve">85分（含）-89分的养护单位，养护业绩评定为合格；平均分85分以下为不合格。</w:t>
      </w:r>
      <w:r/>
    </w:p>
    <w:p>
      <w:pPr>
        <w:ind w:firstLine="480"/>
        <w:rPr>
          <w:rFonts w:hint="eastAsia" w:ascii="宋体" w:hAnsi="宋体"/>
          <w:sz w:val="24"/>
          <w:szCs w:val="24"/>
        </w:rPr>
      </w:pPr>
      <w:r>
        <w:rPr>
          <w:rFonts w:hint="eastAsia" w:ascii="宋体" w:hAnsi="宋体"/>
          <w:sz w:val="24"/>
          <w:szCs w:val="24"/>
        </w:rPr>
        <w:t xml:space="preserve">4、合同期内，政府采购绿化养护单位在正常养护作业期间，因现场管理不到位发生1起人员伤亡</w:t>
      </w:r>
      <w:r>
        <w:rPr>
          <w:rFonts w:ascii="宋体" w:hAnsi="宋体"/>
          <w:sz w:val="24"/>
          <w:szCs w:val="24"/>
        </w:rPr>
        <w:t xml:space="preserve">事故</w:t>
      </w:r>
      <w:r>
        <w:rPr>
          <w:rFonts w:hint="eastAsia" w:ascii="宋体" w:hAnsi="宋体"/>
          <w:sz w:val="24"/>
          <w:szCs w:val="24"/>
        </w:rPr>
        <w:t xml:space="preserve">负有责任的，周期合同内养护业绩不得评定为优秀，因现场管理不到位发生2起人员伤亡</w:t>
      </w:r>
      <w:r>
        <w:rPr>
          <w:rFonts w:ascii="宋体" w:hAnsi="宋体"/>
          <w:sz w:val="24"/>
          <w:szCs w:val="24"/>
        </w:rPr>
        <w:t xml:space="preserve">事故</w:t>
      </w:r>
      <w:r>
        <w:rPr>
          <w:rFonts w:hint="eastAsia" w:ascii="宋体" w:hAnsi="宋体"/>
          <w:sz w:val="24"/>
          <w:szCs w:val="24"/>
        </w:rPr>
        <w:t xml:space="preserve">负有责任的，周期合同内养护业绩评定为不合格。</w:t>
      </w:r>
      <w:r/>
    </w:p>
    <w:p>
      <w:pPr>
        <w:ind w:firstLine="480"/>
        <w:widowControl/>
        <w:rPr>
          <w:rFonts w:hint="eastAsia" w:ascii="宋体" w:hAnsi="宋体"/>
          <w:sz w:val="24"/>
          <w:szCs w:val="24"/>
        </w:rPr>
      </w:pPr>
      <w:r>
        <w:rPr>
          <w:rFonts w:hint="eastAsia" w:ascii="宋体" w:hAnsi="宋体"/>
          <w:sz w:val="24"/>
          <w:szCs w:val="24"/>
        </w:rPr>
        <w:t xml:space="preserve">九、</w:t>
      </w:r>
      <w:r>
        <w:rPr>
          <w:rFonts w:hint="eastAsia" w:ascii="宋体" w:hAnsi="宋体"/>
          <w:b/>
          <w:sz w:val="24"/>
          <w:szCs w:val="24"/>
        </w:rPr>
        <w:t xml:space="preserve">本办法自2022年1月1日起施行。</w:t>
      </w:r>
      <w:r>
        <w:rPr>
          <w:rFonts w:hint="eastAsia" w:ascii="宋体" w:hAnsi="宋体"/>
          <w:sz w:val="24"/>
          <w:szCs w:val="24"/>
        </w:rPr>
        <w:t xml:space="preserve">本考核办法作为养护合同的附件，与养护合同具有同等效力。</w:t>
      </w:r>
      <w:r/>
    </w:p>
    <w:p>
      <w:pPr>
        <w:ind w:firstLine="480"/>
        <w:jc w:val="left"/>
        <w:spacing w:line="300" w:lineRule="exact"/>
        <w:widowControl/>
        <w:rPr>
          <w:rFonts w:hint="eastAsia" w:ascii="宋体" w:hAnsi="宋体" w:cs="宋体"/>
          <w:b/>
          <w:bCs/>
          <w:sz w:val="24"/>
          <w:szCs w:val="24"/>
        </w:rPr>
      </w:pPr>
      <w:r>
        <w:rPr>
          <w:rFonts w:hint="eastAsia" w:ascii="宋体" w:hAnsi="宋体"/>
          <w:sz w:val="24"/>
          <w:szCs w:val="24"/>
        </w:rPr>
        <w:t xml:space="preserve">附件：《张家港市属农村绿化养护考核百分细则》</w:t>
      </w:r>
      <w:r/>
    </w:p>
    <w:p>
      <w:pPr>
        <w:jc w:val="left"/>
        <w:widowControl/>
        <w:rPr>
          <w:rFonts w:hint="eastAsia" w:ascii="宋体" w:hAnsi="宋体" w:cs="宋体"/>
          <w:sz w:val="24"/>
          <w:szCs w:val="24"/>
        </w:rPr>
      </w:pPr>
      <w:r>
        <w:rPr>
          <w:rFonts w:hint="eastAsia" w:ascii="宋体" w:hAnsi="宋体" w:cs="宋体"/>
          <w:sz w:val="24"/>
          <w:szCs w:val="24"/>
        </w:rPr>
      </w:r>
      <w:r/>
    </w:p>
    <w:p>
      <w:pPr>
        <w:jc w:val="left"/>
        <w:widowControl/>
        <w:rPr>
          <w:rFonts w:hint="eastAsia" w:ascii="宋体" w:hAnsi="宋体" w:cs="宋体"/>
          <w:sz w:val="24"/>
          <w:szCs w:val="24"/>
        </w:rPr>
      </w:pPr>
      <w:r>
        <w:rPr>
          <w:rFonts w:hint="eastAsia" w:ascii="宋体" w:hAnsi="宋体" w:cs="宋体"/>
          <w:sz w:val="24"/>
          <w:szCs w:val="24"/>
        </w:rPr>
      </w:r>
      <w:r/>
    </w:p>
    <w:p>
      <w:pPr>
        <w:jc w:val="left"/>
        <w:widowControl/>
        <w:rPr>
          <w:rFonts w:hint="eastAsia" w:ascii="宋体" w:hAnsi="宋体" w:cs="宋体"/>
          <w:sz w:val="24"/>
          <w:szCs w:val="24"/>
        </w:rPr>
      </w:pPr>
      <w:r>
        <w:rPr>
          <w:rFonts w:hint="eastAsia" w:ascii="宋体" w:hAnsi="宋体" w:cs="宋体"/>
          <w:sz w:val="24"/>
          <w:szCs w:val="24"/>
        </w:rPr>
      </w:r>
      <w:r/>
    </w:p>
    <w:p>
      <w:pPr>
        <w:jc w:val="left"/>
        <w:widowControl/>
        <w:rPr>
          <w:rFonts w:hint="eastAsia" w:ascii="宋体" w:hAnsi="宋体" w:cs="宋体"/>
          <w:sz w:val="24"/>
          <w:szCs w:val="24"/>
        </w:rPr>
      </w:pPr>
      <w:r>
        <w:rPr>
          <w:rFonts w:hint="eastAsia" w:ascii="宋体" w:hAnsi="宋体" w:cs="宋体"/>
          <w:sz w:val="24"/>
          <w:szCs w:val="24"/>
        </w:rPr>
      </w:r>
      <w:r/>
    </w:p>
    <w:p>
      <w:pPr>
        <w:jc w:val="left"/>
        <w:widowControl/>
        <w:rPr>
          <w:rFonts w:hint="eastAsia" w:ascii="宋体" w:hAnsi="宋体" w:cs="宋体"/>
          <w:sz w:val="24"/>
          <w:szCs w:val="24"/>
        </w:rPr>
      </w:pPr>
      <w:r>
        <w:rPr>
          <w:rFonts w:hint="eastAsia" w:ascii="宋体" w:hAnsi="宋体" w:cs="宋体"/>
          <w:sz w:val="24"/>
          <w:szCs w:val="24"/>
        </w:rPr>
      </w:r>
      <w:r/>
    </w:p>
    <w:p>
      <w:pPr>
        <w:jc w:val="left"/>
        <w:widowControl/>
        <w:rPr>
          <w:rFonts w:hint="eastAsia" w:ascii="宋体" w:hAnsi="宋体" w:cs="宋体"/>
          <w:sz w:val="24"/>
          <w:szCs w:val="24"/>
        </w:rPr>
      </w:pPr>
      <w:r>
        <w:rPr>
          <w:rFonts w:hint="eastAsia" w:ascii="宋体" w:hAnsi="宋体" w:cs="宋体"/>
          <w:sz w:val="24"/>
          <w:szCs w:val="24"/>
        </w:rPr>
      </w:r>
      <w:r/>
    </w:p>
    <w:p>
      <w:pPr>
        <w:jc w:val="left"/>
        <w:widowControl/>
        <w:rPr>
          <w:rFonts w:hint="eastAsia" w:ascii="宋体" w:hAnsi="宋体" w:cs="宋体"/>
          <w:sz w:val="24"/>
          <w:szCs w:val="24"/>
        </w:rPr>
      </w:pPr>
      <w:r>
        <w:rPr>
          <w:rFonts w:hint="eastAsia" w:ascii="宋体" w:hAnsi="宋体" w:cs="宋体"/>
          <w:sz w:val="24"/>
          <w:szCs w:val="24"/>
        </w:rPr>
      </w:r>
      <w:r/>
    </w:p>
    <w:p>
      <w:pPr>
        <w:jc w:val="left"/>
        <w:widowControl/>
        <w:rPr>
          <w:rFonts w:hint="eastAsia" w:ascii="宋体" w:hAnsi="宋体" w:cs="宋体"/>
          <w:sz w:val="24"/>
          <w:szCs w:val="24"/>
        </w:rPr>
      </w:pPr>
      <w:r>
        <w:rPr>
          <w:rFonts w:hint="eastAsia" w:ascii="宋体" w:hAnsi="宋体" w:cs="宋体"/>
          <w:sz w:val="24"/>
          <w:szCs w:val="24"/>
        </w:rPr>
      </w:r>
      <w:r/>
    </w:p>
    <w:p>
      <w:pPr>
        <w:jc w:val="left"/>
        <w:widowControl/>
        <w:rPr>
          <w:rFonts w:hint="eastAsia" w:ascii="宋体" w:hAnsi="宋体" w:cs="宋体"/>
          <w:sz w:val="24"/>
          <w:szCs w:val="24"/>
        </w:rPr>
      </w:pPr>
      <w:r>
        <w:rPr>
          <w:rFonts w:hint="eastAsia" w:ascii="宋体" w:hAnsi="宋体" w:cs="宋体"/>
          <w:sz w:val="24"/>
          <w:szCs w:val="24"/>
        </w:rPr>
      </w:r>
      <w:r/>
    </w:p>
    <w:p>
      <w:pPr>
        <w:jc w:val="left"/>
        <w:widowControl/>
        <w:rPr>
          <w:rFonts w:hint="eastAsia" w:ascii="宋体" w:hAnsi="宋体" w:cs="宋体"/>
          <w:sz w:val="24"/>
          <w:szCs w:val="24"/>
        </w:rPr>
      </w:pPr>
      <w:r>
        <w:rPr>
          <w:rFonts w:hint="eastAsia" w:ascii="宋体" w:hAnsi="宋体" w:cs="宋体"/>
          <w:sz w:val="24"/>
          <w:szCs w:val="24"/>
        </w:rPr>
      </w:r>
      <w:r/>
    </w:p>
    <w:p>
      <w:pPr>
        <w:jc w:val="left"/>
        <w:widowControl/>
        <w:rPr>
          <w:rFonts w:hint="eastAsia" w:ascii="宋体" w:hAnsi="宋体" w:cs="宋体"/>
          <w:sz w:val="24"/>
          <w:szCs w:val="24"/>
        </w:rPr>
      </w:pPr>
      <w:r>
        <w:rPr>
          <w:rFonts w:hint="eastAsia" w:ascii="宋体" w:hAnsi="宋体" w:cs="宋体"/>
          <w:sz w:val="24"/>
          <w:szCs w:val="24"/>
        </w:rPr>
      </w:r>
      <w:r/>
    </w:p>
    <w:p>
      <w:pPr>
        <w:jc w:val="left"/>
        <w:widowControl/>
        <w:rPr>
          <w:rFonts w:hint="eastAsia" w:ascii="宋体" w:hAnsi="宋体" w:cs="宋体"/>
          <w:sz w:val="24"/>
          <w:szCs w:val="24"/>
        </w:rPr>
      </w:pPr>
      <w:r>
        <w:rPr>
          <w:rFonts w:hint="eastAsia" w:ascii="宋体" w:hAnsi="宋体" w:cs="宋体"/>
          <w:sz w:val="24"/>
          <w:szCs w:val="24"/>
        </w:rPr>
      </w:r>
      <w:r/>
    </w:p>
    <w:p>
      <w:pPr>
        <w:jc w:val="left"/>
        <w:widowControl/>
        <w:rPr>
          <w:rFonts w:hint="eastAsia" w:ascii="宋体" w:hAnsi="宋体" w:cs="宋体"/>
          <w:sz w:val="24"/>
          <w:szCs w:val="24"/>
        </w:rPr>
      </w:pPr>
      <w:r>
        <w:rPr>
          <w:rFonts w:hint="eastAsia" w:ascii="宋体" w:hAnsi="宋体" w:cs="宋体"/>
          <w:sz w:val="24"/>
          <w:szCs w:val="24"/>
        </w:rPr>
      </w:r>
      <w:r/>
    </w:p>
    <w:p>
      <w:pPr>
        <w:jc w:val="left"/>
        <w:widowControl/>
        <w:rPr>
          <w:rFonts w:hint="eastAsia" w:ascii="宋体" w:hAnsi="宋体" w:cs="宋体"/>
          <w:sz w:val="24"/>
          <w:szCs w:val="24"/>
        </w:rPr>
      </w:pPr>
      <w:r>
        <w:rPr>
          <w:rFonts w:hint="eastAsia" w:ascii="宋体" w:hAnsi="宋体" w:cs="宋体"/>
          <w:sz w:val="24"/>
          <w:szCs w:val="24"/>
        </w:rPr>
      </w:r>
      <w:r/>
    </w:p>
    <w:p>
      <w:pPr>
        <w:jc w:val="left"/>
        <w:widowControl/>
        <w:rPr>
          <w:rFonts w:hint="eastAsia" w:ascii="宋体" w:hAnsi="宋体" w:cs="宋体"/>
          <w:sz w:val="24"/>
          <w:szCs w:val="24"/>
        </w:rPr>
      </w:pPr>
      <w:r>
        <w:rPr>
          <w:rFonts w:hint="eastAsia" w:ascii="宋体" w:hAnsi="宋体" w:cs="宋体"/>
          <w:sz w:val="24"/>
          <w:szCs w:val="24"/>
        </w:rPr>
      </w:r>
      <w:r/>
    </w:p>
    <w:p>
      <w:pPr>
        <w:jc w:val="left"/>
        <w:widowControl/>
        <w:rPr>
          <w:rFonts w:hint="eastAsia" w:ascii="宋体" w:hAnsi="宋体" w:cs="宋体"/>
          <w:sz w:val="24"/>
          <w:szCs w:val="24"/>
        </w:rPr>
      </w:pPr>
      <w:r>
        <w:rPr>
          <w:rFonts w:hint="eastAsia" w:ascii="宋体" w:hAnsi="宋体" w:cs="宋体"/>
          <w:sz w:val="24"/>
          <w:szCs w:val="24"/>
        </w:rPr>
      </w:r>
      <w:r/>
    </w:p>
    <w:p>
      <w:pPr>
        <w:jc w:val="left"/>
        <w:widowControl/>
        <w:rPr>
          <w:rFonts w:hint="eastAsia" w:ascii="宋体" w:hAnsi="宋体" w:cs="宋体"/>
          <w:sz w:val="24"/>
          <w:szCs w:val="24"/>
        </w:rPr>
      </w:pPr>
      <w:r>
        <w:rPr>
          <w:rFonts w:hint="eastAsia" w:ascii="宋体" w:hAnsi="宋体" w:cs="宋体"/>
          <w:sz w:val="24"/>
          <w:szCs w:val="24"/>
        </w:rPr>
      </w:r>
      <w:r/>
    </w:p>
    <w:p>
      <w:pPr>
        <w:jc w:val="left"/>
        <w:widowControl/>
        <w:rPr>
          <w:rFonts w:hint="eastAsia" w:ascii="宋体" w:hAnsi="宋体" w:cs="宋体"/>
          <w:sz w:val="24"/>
          <w:szCs w:val="24"/>
        </w:rPr>
      </w:pPr>
      <w:r>
        <w:rPr>
          <w:rFonts w:hint="eastAsia" w:ascii="宋体" w:hAnsi="宋体" w:cs="宋体"/>
          <w:sz w:val="24"/>
          <w:szCs w:val="24"/>
        </w:rPr>
      </w:r>
      <w:r/>
    </w:p>
    <w:p>
      <w:pPr>
        <w:jc w:val="left"/>
        <w:widowControl/>
        <w:rPr>
          <w:rFonts w:hint="eastAsia" w:ascii="宋体" w:hAnsi="宋体" w:cs="宋体"/>
          <w:sz w:val="24"/>
          <w:szCs w:val="24"/>
        </w:rPr>
      </w:pPr>
      <w:r>
        <w:rPr>
          <w:rFonts w:hint="eastAsia" w:ascii="宋体" w:hAnsi="宋体" w:cs="宋体"/>
          <w:sz w:val="24"/>
          <w:szCs w:val="24"/>
        </w:rPr>
      </w:r>
      <w:r/>
    </w:p>
    <w:p>
      <w:pPr>
        <w:jc w:val="left"/>
        <w:widowControl/>
        <w:rPr>
          <w:rFonts w:hint="eastAsia" w:ascii="宋体" w:hAnsi="宋体" w:cs="宋体"/>
          <w:sz w:val="24"/>
          <w:szCs w:val="24"/>
        </w:rPr>
      </w:pPr>
      <w:r>
        <w:rPr>
          <w:rFonts w:hint="eastAsia" w:ascii="宋体" w:hAnsi="宋体" w:cs="宋体"/>
          <w:sz w:val="24"/>
          <w:szCs w:val="24"/>
        </w:rPr>
      </w:r>
      <w:r/>
    </w:p>
    <w:p>
      <w:pPr>
        <w:jc w:val="left"/>
        <w:widowControl/>
        <w:rPr>
          <w:rFonts w:hint="eastAsia" w:ascii="宋体" w:hAnsi="宋体" w:cs="宋体"/>
          <w:sz w:val="24"/>
          <w:szCs w:val="24"/>
        </w:rPr>
      </w:pPr>
      <w:r>
        <w:rPr>
          <w:rFonts w:hint="eastAsia" w:ascii="宋体" w:hAnsi="宋体" w:cs="宋体"/>
          <w:sz w:val="24"/>
          <w:szCs w:val="24"/>
        </w:rPr>
      </w:r>
      <w:r/>
    </w:p>
    <w:p>
      <w:pPr>
        <w:jc w:val="left"/>
        <w:widowControl/>
        <w:rPr>
          <w:rFonts w:hint="eastAsia" w:ascii="宋体" w:hAnsi="宋体" w:cs="宋体"/>
          <w:sz w:val="24"/>
          <w:szCs w:val="24"/>
        </w:rPr>
      </w:pPr>
      <w:r>
        <w:rPr>
          <w:rFonts w:hint="eastAsia" w:ascii="宋体" w:hAnsi="宋体" w:cs="宋体"/>
          <w:sz w:val="24"/>
          <w:szCs w:val="24"/>
        </w:rPr>
      </w:r>
      <w:r/>
    </w:p>
    <w:p>
      <w:pPr>
        <w:jc w:val="left"/>
        <w:widowControl/>
        <w:rPr>
          <w:rFonts w:hint="eastAsia" w:ascii="宋体" w:hAnsi="宋体" w:cs="宋体"/>
          <w:sz w:val="24"/>
          <w:szCs w:val="24"/>
        </w:rPr>
      </w:pPr>
      <w:r>
        <w:rPr>
          <w:rFonts w:hint="eastAsia" w:ascii="宋体" w:hAnsi="宋体" w:cs="宋体"/>
          <w:sz w:val="24"/>
          <w:szCs w:val="24"/>
        </w:rPr>
      </w:r>
      <w:r/>
    </w:p>
    <w:p>
      <w:pPr>
        <w:jc w:val="left"/>
        <w:widowControl/>
        <w:rPr>
          <w:rFonts w:hint="eastAsia" w:ascii="宋体" w:hAnsi="宋体" w:cs="宋体"/>
          <w:sz w:val="24"/>
          <w:szCs w:val="24"/>
        </w:rPr>
      </w:pPr>
      <w:r>
        <w:rPr>
          <w:rFonts w:hint="eastAsia" w:ascii="宋体" w:hAnsi="宋体" w:cs="宋体"/>
          <w:sz w:val="24"/>
          <w:szCs w:val="24"/>
        </w:rPr>
      </w:r>
      <w:r/>
    </w:p>
    <w:p>
      <w:pPr>
        <w:jc w:val="left"/>
        <w:widowControl/>
        <w:rPr>
          <w:rFonts w:hint="eastAsia" w:ascii="宋体" w:hAnsi="宋体" w:cs="宋体"/>
          <w:sz w:val="24"/>
          <w:szCs w:val="24"/>
        </w:rPr>
      </w:pPr>
      <w:r>
        <w:rPr>
          <w:rFonts w:hint="eastAsia" w:ascii="宋体" w:hAnsi="宋体" w:cs="宋体"/>
          <w:sz w:val="24"/>
          <w:szCs w:val="24"/>
        </w:rPr>
      </w:r>
      <w:r/>
    </w:p>
    <w:p>
      <w:pPr>
        <w:jc w:val="left"/>
        <w:widowControl/>
        <w:rPr>
          <w:rFonts w:hint="eastAsia" w:ascii="宋体" w:hAnsi="宋体" w:cs="宋体"/>
          <w:sz w:val="24"/>
          <w:szCs w:val="24"/>
        </w:rPr>
      </w:pPr>
      <w:r>
        <w:rPr>
          <w:rFonts w:hint="eastAsia" w:ascii="宋体" w:hAnsi="宋体" w:cs="宋体"/>
          <w:sz w:val="24"/>
          <w:szCs w:val="24"/>
        </w:rPr>
      </w:r>
      <w:r/>
    </w:p>
    <w:p>
      <w:pPr>
        <w:jc w:val="left"/>
        <w:widowControl/>
        <w:rPr>
          <w:rFonts w:hint="eastAsia" w:ascii="宋体" w:hAnsi="宋体" w:cs="宋体"/>
          <w:sz w:val="24"/>
          <w:szCs w:val="24"/>
        </w:rPr>
      </w:pPr>
      <w:r>
        <w:rPr>
          <w:rFonts w:hint="eastAsia" w:ascii="宋体" w:hAnsi="宋体" w:cs="宋体"/>
          <w:sz w:val="24"/>
          <w:szCs w:val="24"/>
        </w:rPr>
      </w:r>
      <w:r/>
    </w:p>
    <w:p>
      <w:pPr>
        <w:jc w:val="left"/>
        <w:widowControl/>
        <w:rPr>
          <w:rFonts w:hint="eastAsia" w:ascii="宋体" w:hAnsi="宋体" w:cs="宋体"/>
          <w:sz w:val="24"/>
          <w:szCs w:val="24"/>
        </w:rPr>
      </w:pPr>
      <w:r>
        <w:rPr>
          <w:rFonts w:hint="eastAsia" w:ascii="宋体" w:hAnsi="宋体" w:cs="宋体"/>
          <w:sz w:val="24"/>
          <w:szCs w:val="24"/>
        </w:rPr>
      </w:r>
      <w:r/>
    </w:p>
    <w:p>
      <w:pPr>
        <w:jc w:val="left"/>
        <w:widowControl/>
        <w:rPr>
          <w:rFonts w:hint="eastAsia" w:ascii="宋体" w:hAnsi="宋体" w:cs="宋体"/>
          <w:sz w:val="24"/>
          <w:szCs w:val="24"/>
        </w:rPr>
      </w:pPr>
      <w:r>
        <w:rPr>
          <w:rFonts w:hint="eastAsia" w:ascii="宋体" w:hAnsi="宋体" w:cs="宋体"/>
          <w:sz w:val="24"/>
          <w:szCs w:val="24"/>
        </w:rPr>
      </w:r>
      <w:r/>
    </w:p>
    <w:p>
      <w:pPr>
        <w:jc w:val="left"/>
        <w:widowControl/>
        <w:rPr>
          <w:rFonts w:hint="eastAsia" w:ascii="宋体" w:hAnsi="宋体" w:cs="宋体"/>
          <w:sz w:val="24"/>
          <w:szCs w:val="24"/>
        </w:rPr>
      </w:pPr>
      <w:r>
        <w:rPr>
          <w:rFonts w:hint="eastAsia" w:ascii="宋体" w:hAnsi="宋体" w:cs="宋体"/>
          <w:sz w:val="24"/>
          <w:szCs w:val="24"/>
        </w:rPr>
      </w:r>
      <w:r/>
    </w:p>
    <w:p>
      <w:pPr>
        <w:jc w:val="left"/>
        <w:widowControl/>
        <w:rPr>
          <w:rFonts w:hint="eastAsia" w:ascii="宋体" w:hAnsi="宋体" w:cs="宋体"/>
          <w:sz w:val="24"/>
          <w:szCs w:val="24"/>
        </w:rPr>
      </w:pPr>
      <w:r>
        <w:rPr>
          <w:rFonts w:hint="eastAsia" w:ascii="宋体" w:hAnsi="宋体" w:cs="宋体"/>
          <w:sz w:val="24"/>
          <w:szCs w:val="24"/>
        </w:rPr>
      </w:r>
      <w:r/>
    </w:p>
    <w:p>
      <w:pPr>
        <w:jc w:val="left"/>
        <w:widowControl/>
        <w:rPr>
          <w:rFonts w:hint="eastAsia" w:ascii="宋体" w:hAnsi="宋体" w:cs="宋体"/>
          <w:sz w:val="24"/>
          <w:szCs w:val="24"/>
        </w:rPr>
      </w:pPr>
      <w:r>
        <w:rPr>
          <w:rFonts w:hint="eastAsia" w:ascii="宋体" w:hAnsi="宋体" w:cs="宋体"/>
          <w:sz w:val="24"/>
          <w:szCs w:val="24"/>
        </w:rPr>
      </w:r>
      <w:r/>
    </w:p>
    <w:p>
      <w:pPr>
        <w:jc w:val="left"/>
        <w:widowControl/>
        <w:rPr>
          <w:rFonts w:hint="eastAsia" w:ascii="宋体" w:hAnsi="宋体" w:cs="宋体"/>
          <w:sz w:val="24"/>
          <w:szCs w:val="24"/>
        </w:rPr>
      </w:pPr>
      <w:r>
        <w:rPr>
          <w:rFonts w:hint="eastAsia" w:ascii="宋体" w:hAnsi="宋体" w:cs="宋体"/>
          <w:sz w:val="24"/>
          <w:szCs w:val="24"/>
        </w:rPr>
      </w:r>
      <w:r/>
    </w:p>
    <w:p>
      <w:pPr>
        <w:jc w:val="left"/>
        <w:widowControl/>
        <w:rPr>
          <w:rFonts w:hint="eastAsia" w:ascii="宋体" w:hAnsi="宋体" w:cs="宋体"/>
          <w:sz w:val="24"/>
          <w:szCs w:val="24"/>
        </w:rPr>
      </w:pPr>
      <w:r>
        <w:rPr>
          <w:rFonts w:hint="eastAsia" w:ascii="宋体" w:hAnsi="宋体" w:cs="宋体"/>
          <w:sz w:val="24"/>
          <w:szCs w:val="24"/>
        </w:rPr>
      </w:r>
      <w:r/>
    </w:p>
    <w:p>
      <w:pPr>
        <w:jc w:val="left"/>
        <w:widowControl/>
        <w:rPr>
          <w:rFonts w:hint="eastAsia" w:ascii="宋体" w:hAnsi="宋体" w:cs="宋体"/>
          <w:sz w:val="24"/>
          <w:szCs w:val="24"/>
        </w:rPr>
      </w:pPr>
      <w:r>
        <w:rPr>
          <w:rFonts w:hint="eastAsia" w:ascii="宋体" w:hAnsi="宋体" w:cs="宋体"/>
          <w:sz w:val="24"/>
          <w:szCs w:val="24"/>
        </w:rPr>
      </w:r>
      <w:r/>
    </w:p>
    <w:p>
      <w:pPr>
        <w:jc w:val="left"/>
        <w:widowControl/>
        <w:rPr>
          <w:rFonts w:hint="eastAsia" w:ascii="宋体" w:hAnsi="宋体" w:cs="宋体"/>
          <w:sz w:val="24"/>
          <w:szCs w:val="24"/>
        </w:rPr>
      </w:pPr>
      <w:r>
        <w:rPr>
          <w:rFonts w:hint="eastAsia" w:ascii="宋体" w:hAnsi="宋体" w:cs="宋体"/>
          <w:sz w:val="24"/>
          <w:szCs w:val="24"/>
        </w:rPr>
      </w:r>
      <w:r/>
    </w:p>
    <w:p>
      <w:pPr>
        <w:jc w:val="left"/>
        <w:widowControl/>
        <w:rPr>
          <w:rFonts w:hint="eastAsia" w:ascii="宋体" w:hAnsi="宋体" w:cs="宋体"/>
          <w:sz w:val="24"/>
          <w:szCs w:val="24"/>
        </w:rPr>
      </w:pPr>
      <w:r>
        <w:rPr>
          <w:rFonts w:hint="eastAsia" w:ascii="宋体" w:hAnsi="宋体" w:cs="宋体"/>
          <w:sz w:val="24"/>
          <w:szCs w:val="24"/>
        </w:rPr>
      </w:r>
      <w:r/>
    </w:p>
    <w:p>
      <w:pPr>
        <w:ind w:firstLine="480"/>
        <w:jc w:val="left"/>
        <w:widowControl/>
        <w:rPr>
          <w:rFonts w:ascii="微软雅黑" w:eastAsia="微软雅黑"/>
          <w:b/>
          <w:sz w:val="24"/>
        </w:rPr>
      </w:pPr>
      <w:r>
        <w:rPr>
          <w:rFonts w:hint="eastAsia" w:ascii="微软雅黑" w:eastAsia="微软雅黑"/>
          <w:b/>
          <w:sz w:val="24"/>
        </w:rPr>
        <w:t xml:space="preserve">附件四：张家港</w:t>
      </w:r>
      <w:r>
        <w:rPr>
          <w:rFonts w:ascii="微软雅黑" w:eastAsia="微软雅黑"/>
          <w:b/>
          <w:sz w:val="24"/>
        </w:rPr>
        <w:t xml:space="preserve">市属农村</w:t>
      </w:r>
      <w:r>
        <w:rPr>
          <w:rFonts w:hint="eastAsia" w:ascii="微软雅黑" w:eastAsia="微软雅黑"/>
          <w:b/>
          <w:sz w:val="24"/>
        </w:rPr>
        <w:t xml:space="preserve">绿化养护考核百分细则</w:t>
      </w:r>
      <w:r/>
    </w:p>
    <w:p>
      <w:pPr>
        <w:ind w:firstLine="480"/>
        <w:jc w:val="left"/>
        <w:widowControl/>
        <w:rPr>
          <w:rFonts w:ascii="微软雅黑" w:eastAsia="微软雅黑"/>
          <w:b/>
          <w:sz w:val="24"/>
        </w:rPr>
      </w:pPr>
      <w:r>
        <w:rPr>
          <w:rFonts w:hint="eastAsia" w:ascii="微软雅黑" w:eastAsia="微软雅黑"/>
          <w:b/>
          <w:sz w:val="24"/>
        </w:rPr>
        <w:t xml:space="preserve">月度直接扣分类</w:t>
      </w:r>
      <w:r/>
    </w:p>
    <w:tbl>
      <w:tblPr>
        <w:tblW w:w="9918" w:type="dxa"/>
        <w:tblInd w:w="113" w:type="dxa"/>
        <w:tblLook w:val="04A0" w:firstRow="1" w:lastRow="0" w:firstColumn="1" w:lastColumn="0" w:noHBand="0" w:noVBand="1"/>
      </w:tblPr>
      <w:tblGrid>
        <w:gridCol w:w="840"/>
        <w:gridCol w:w="998"/>
        <w:gridCol w:w="709"/>
        <w:gridCol w:w="1559"/>
        <w:gridCol w:w="759"/>
        <w:gridCol w:w="9"/>
        <w:gridCol w:w="2634"/>
        <w:gridCol w:w="2404"/>
        <w:gridCol w:w="6"/>
      </w:tblGrid>
      <w:tr>
        <w:trPr>
          <w:trHeight w:val="720"/>
        </w:trPr>
        <w:tc>
          <w:tcPr>
            <w:shd w:val="clear" w:color="auto" w:fill="auto"/>
            <w:tcBorders>
              <w:top w:val="single" w:color="auto" w:sz="4" w:space="0"/>
              <w:left w:val="single" w:color="auto" w:sz="4" w:space="0"/>
              <w:bottom w:val="single" w:color="auto" w:sz="4" w:space="0"/>
              <w:right w:val="single" w:color="auto" w:sz="4" w:space="0"/>
            </w:tcBorders>
            <w:tcW w:w="840" w:type="dxa"/>
            <w:vAlign w:val="center"/>
            <w:textDirection w:val="lrTb"/>
            <w:noWrap w:val="false"/>
          </w:tcPr>
          <w:p>
            <w:pPr>
              <w:jc w:val="center"/>
              <w:widowControl/>
              <w:rPr>
                <w:rFonts w:hint="eastAsia" w:cs="宋体" w:asciiTheme="minorEastAsia" w:hAnsiTheme="minorEastAsia" w:eastAsiaTheme="minorEastAsia"/>
                <w:b/>
                <w:bCs/>
                <w:szCs w:val="21"/>
              </w:rPr>
            </w:pPr>
            <w:r>
              <w:rPr>
                <w:rFonts w:hint="eastAsia" w:cs="宋体" w:asciiTheme="minorEastAsia" w:hAnsiTheme="minorEastAsia" w:eastAsiaTheme="minorEastAsia"/>
                <w:b/>
                <w:bCs/>
                <w:szCs w:val="21"/>
              </w:rPr>
              <w:t xml:space="preserve">类别</w:t>
            </w:r>
            <w:r/>
          </w:p>
        </w:tc>
        <w:tc>
          <w:tcPr>
            <w:shd w:val="clear" w:color="auto" w:fill="auto"/>
            <w:tcBorders>
              <w:top w:val="single" w:color="auto" w:sz="4" w:space="0"/>
              <w:left w:val="none" w:color="000000" w:sz="4" w:space="0"/>
              <w:bottom w:val="single" w:color="auto" w:sz="4" w:space="0"/>
              <w:right w:val="single" w:color="auto" w:sz="4" w:space="0"/>
            </w:tcBorders>
            <w:tcW w:w="998" w:type="dxa"/>
            <w:vAlign w:val="center"/>
            <w:textDirection w:val="lrTb"/>
            <w:noWrap w:val="false"/>
          </w:tcPr>
          <w:p>
            <w:pPr>
              <w:jc w:val="center"/>
              <w:widowControl/>
              <w:rPr>
                <w:rFonts w:hint="eastAsia" w:cs="宋体" w:asciiTheme="minorEastAsia" w:hAnsiTheme="minorEastAsia" w:eastAsiaTheme="minorEastAsia"/>
                <w:b/>
                <w:bCs/>
                <w:szCs w:val="21"/>
              </w:rPr>
            </w:pPr>
            <w:r>
              <w:rPr>
                <w:rFonts w:hint="eastAsia" w:cs="宋体" w:asciiTheme="minorEastAsia" w:hAnsiTheme="minorEastAsia" w:eastAsiaTheme="minorEastAsia"/>
                <w:b/>
                <w:bCs/>
                <w:szCs w:val="21"/>
              </w:rPr>
              <w:t xml:space="preserve">项目</w:t>
            </w:r>
            <w:r/>
          </w:p>
          <w:p>
            <w:pPr>
              <w:jc w:val="center"/>
              <w:widowControl/>
              <w:rPr>
                <w:rFonts w:hint="eastAsia" w:cs="宋体" w:asciiTheme="minorEastAsia" w:hAnsiTheme="minorEastAsia" w:eastAsiaTheme="minorEastAsia"/>
                <w:b/>
                <w:bCs/>
                <w:szCs w:val="21"/>
              </w:rPr>
            </w:pPr>
            <w:r>
              <w:rPr>
                <w:rFonts w:hint="eastAsia" w:cs="宋体" w:asciiTheme="minorEastAsia" w:hAnsiTheme="minorEastAsia" w:eastAsiaTheme="minorEastAsia"/>
                <w:b/>
                <w:bCs/>
                <w:szCs w:val="21"/>
              </w:rPr>
              <w:t xml:space="preserve">名称</w:t>
            </w:r>
            <w:r/>
          </w:p>
        </w:tc>
        <w:tc>
          <w:tcPr>
            <w:shd w:val="clear" w:color="auto" w:fill="auto"/>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b/>
                <w:bCs/>
                <w:szCs w:val="21"/>
              </w:rPr>
            </w:pPr>
            <w:r>
              <w:rPr>
                <w:rFonts w:hint="eastAsia" w:cs="宋体" w:asciiTheme="minorEastAsia" w:hAnsiTheme="minorEastAsia" w:eastAsiaTheme="minorEastAsia"/>
                <w:b/>
                <w:bCs/>
                <w:szCs w:val="21"/>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hint="eastAsia" w:cs="宋体" w:asciiTheme="minorEastAsia" w:hAnsiTheme="minorEastAsia" w:eastAsiaTheme="minorEastAsia"/>
                <w:b/>
                <w:bCs/>
                <w:szCs w:val="21"/>
              </w:rPr>
            </w:pPr>
            <w:r>
              <w:rPr>
                <w:rFonts w:hint="eastAsia" w:cs="宋体" w:asciiTheme="minorEastAsia" w:hAnsiTheme="minorEastAsia" w:eastAsiaTheme="minorEastAsia"/>
                <w:b/>
                <w:bCs/>
                <w:szCs w:val="21"/>
              </w:rPr>
              <w:t xml:space="preserve">考核内容</w:t>
            </w:r>
            <w:r/>
          </w:p>
        </w:tc>
        <w:tc>
          <w:tcPr>
            <w:gridSpan w:val="2"/>
            <w:shd w:val="clear" w:color="auto" w:fill="auto"/>
            <w:tcBorders>
              <w:top w:val="single" w:color="auto" w:sz="4" w:space="0"/>
              <w:left w:val="none" w:color="000000" w:sz="4" w:space="0"/>
              <w:bottom w:val="single" w:color="auto" w:sz="4" w:space="0"/>
              <w:right w:val="single" w:color="auto" w:sz="4" w:space="0"/>
            </w:tcBorders>
            <w:tcW w:w="768" w:type="dxa"/>
            <w:vAlign w:val="center"/>
            <w:textDirection w:val="lrTb"/>
            <w:noWrap w:val="false"/>
          </w:tcPr>
          <w:p>
            <w:pPr>
              <w:jc w:val="center"/>
              <w:widowControl/>
              <w:rPr>
                <w:rFonts w:hint="eastAsia" w:cs="宋体" w:asciiTheme="minorEastAsia" w:hAnsiTheme="minorEastAsia" w:eastAsiaTheme="minorEastAsia"/>
                <w:b/>
                <w:bCs/>
                <w:szCs w:val="21"/>
              </w:rPr>
            </w:pPr>
            <w:r>
              <w:rPr>
                <w:rFonts w:hint="eastAsia" w:cs="宋体" w:asciiTheme="minorEastAsia" w:hAnsiTheme="minorEastAsia" w:eastAsiaTheme="minorEastAsia"/>
                <w:b/>
                <w:bCs/>
                <w:szCs w:val="21"/>
              </w:rPr>
              <w:t xml:space="preserve">标准分值</w:t>
            </w:r>
            <w:r/>
          </w:p>
        </w:tc>
        <w:tc>
          <w:tcPr>
            <w:shd w:val="clear" w:color="auto" w:fill="auto"/>
            <w:tcBorders>
              <w:top w:val="single" w:color="auto" w:sz="4" w:space="0"/>
              <w:left w:val="none" w:color="000000" w:sz="4" w:space="0"/>
              <w:bottom w:val="single" w:color="auto" w:sz="4" w:space="0"/>
              <w:right w:val="single" w:color="auto" w:sz="4" w:space="0"/>
            </w:tcBorders>
            <w:tcW w:w="2634" w:type="dxa"/>
            <w:vAlign w:val="center"/>
            <w:textDirection w:val="lrTb"/>
            <w:noWrap w:val="false"/>
          </w:tcPr>
          <w:p>
            <w:pPr>
              <w:jc w:val="center"/>
              <w:widowControl/>
              <w:rPr>
                <w:rFonts w:hint="eastAsia" w:cs="宋体" w:asciiTheme="minorEastAsia" w:hAnsiTheme="minorEastAsia" w:eastAsiaTheme="minorEastAsia"/>
                <w:b/>
                <w:bCs/>
                <w:szCs w:val="21"/>
              </w:rPr>
            </w:pPr>
            <w:r>
              <w:rPr>
                <w:rFonts w:hint="eastAsia" w:cs="宋体" w:asciiTheme="minorEastAsia" w:hAnsiTheme="minorEastAsia" w:eastAsiaTheme="minorEastAsia"/>
                <w:b/>
                <w:bCs/>
                <w:szCs w:val="21"/>
              </w:rPr>
              <w:t xml:space="preserve">具体管护要求</w:t>
            </w:r>
            <w:r/>
          </w:p>
        </w:tc>
        <w:tc>
          <w:tcPr>
            <w:gridSpan w:val="2"/>
            <w:shd w:val="clear" w:color="auto" w:fill="auto"/>
            <w:tcBorders>
              <w:top w:val="single" w:color="auto" w:sz="4" w:space="0"/>
              <w:left w:val="none" w:color="000000" w:sz="4" w:space="0"/>
              <w:bottom w:val="single" w:color="auto" w:sz="4" w:space="0"/>
              <w:right w:val="single" w:color="auto" w:sz="4" w:space="0"/>
            </w:tcBorders>
            <w:tcW w:w="2410" w:type="dxa"/>
            <w:vAlign w:val="center"/>
            <w:textDirection w:val="lrTb"/>
            <w:noWrap w:val="false"/>
          </w:tcPr>
          <w:p>
            <w:pPr>
              <w:jc w:val="center"/>
              <w:widowControl/>
              <w:rPr>
                <w:rFonts w:hint="eastAsia" w:cs="宋体" w:asciiTheme="minorEastAsia" w:hAnsiTheme="minorEastAsia" w:eastAsiaTheme="minorEastAsia"/>
                <w:b/>
                <w:bCs/>
                <w:szCs w:val="21"/>
              </w:rPr>
            </w:pPr>
            <w:r>
              <w:rPr>
                <w:rFonts w:hint="eastAsia" w:cs="宋体" w:asciiTheme="minorEastAsia" w:hAnsiTheme="minorEastAsia" w:eastAsiaTheme="minorEastAsia"/>
                <w:b/>
                <w:bCs/>
                <w:szCs w:val="21"/>
              </w:rPr>
              <w:t xml:space="preserve">扣分细则</w:t>
            </w:r>
            <w:r/>
          </w:p>
        </w:tc>
      </w:tr>
      <w:tr>
        <w:trPr>
          <w:trHeight w:val="540"/>
        </w:trPr>
        <w:tc>
          <w:tcPr>
            <w:shd w:val="clear" w:color="auto" w:fill="auto"/>
            <w:tcBorders>
              <w:top w:val="none" w:color="000000" w:sz="4" w:space="0"/>
              <w:left w:val="single" w:color="auto" w:sz="4" w:space="0"/>
              <w:bottom w:val="single" w:color="000000" w:sz="4" w:space="0"/>
              <w:right w:val="single" w:color="auto" w:sz="4" w:space="0"/>
            </w:tcBorders>
            <w:tcW w:w="840" w:type="dxa"/>
            <w:vAlign w:val="center"/>
            <w:vMerge w:val="restart"/>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绿地环境维护</w:t>
            </w:r>
            <w:r/>
          </w:p>
        </w:tc>
        <w:tc>
          <w:tcPr>
            <w:shd w:val="clear" w:color="auto" w:fill="auto"/>
            <w:tcBorders>
              <w:top w:val="none" w:color="000000" w:sz="4" w:space="0"/>
              <w:left w:val="single" w:color="auto" w:sz="4" w:space="0"/>
              <w:bottom w:val="single" w:color="000000" w:sz="4" w:space="0"/>
              <w:right w:val="single" w:color="auto" w:sz="4" w:space="0"/>
            </w:tcBorders>
            <w:tcW w:w="998" w:type="dxa"/>
            <w:vAlign w:val="center"/>
            <w:vMerge w:val="restart"/>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垃圾清理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绿地卫生保洁（部分地块）</w:t>
            </w:r>
            <w:r/>
          </w:p>
        </w:tc>
        <w:tc>
          <w:tcPr>
            <w:gridSpan w:val="2"/>
            <w:shd w:val="clear" w:color="auto" w:fill="auto"/>
            <w:tcBorders>
              <w:top w:val="none" w:color="000000" w:sz="4" w:space="0"/>
              <w:left w:val="none" w:color="000000" w:sz="4" w:space="0"/>
              <w:bottom w:val="single" w:color="auto" w:sz="4" w:space="0"/>
              <w:right w:val="single" w:color="auto" w:sz="4" w:space="0"/>
            </w:tcBorders>
            <w:tcW w:w="768"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w:t>
            </w:r>
            <w:r/>
          </w:p>
        </w:tc>
        <w:tc>
          <w:tcPr>
            <w:shd w:val="clear" w:color="auto" w:fill="auto"/>
            <w:tcBorders>
              <w:top w:val="none" w:color="000000" w:sz="4" w:space="0"/>
              <w:left w:val="single" w:color="auto" w:sz="4" w:space="0"/>
              <w:bottom w:val="single" w:color="000000" w:sz="4" w:space="0"/>
              <w:right w:val="single" w:color="auto" w:sz="4" w:space="0"/>
            </w:tcBorders>
            <w:tcW w:w="2634" w:type="dxa"/>
            <w:vAlign w:val="center"/>
            <w:vMerge w:val="restart"/>
            <w:textDirection w:val="lrTb"/>
            <w:noWrap w:val="false"/>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及时清理绿地内各种杂物（蔬菜棚架、修剪垃圾、陈旧落叶、树体藤蔓、绿地杂草、建筑垃圾生活垃圾&lt;部分地块&gt;等），无养护死角；树木、草坪修剪后草坪屑、树枝等及时清运不过夜，不乱丢乱抛；春夏秋季节绿地内河塘水草需清理打捞，水上草（如绿萍等）无大面积蔓延、水下草定期清理，保持水面清洁；秋冬季节水生植物如菖蒲、再力花、梭鱼草等统一清理收割清运，消除火灾隐患；河塘四周无围网围栏，无私搭棚架。</w:t>
            </w:r>
            <w:r/>
          </w:p>
        </w:tc>
        <w:tc>
          <w:tcPr>
            <w:gridSpan w:val="2"/>
            <w:shd w:val="clear" w:color="auto" w:fill="auto"/>
            <w:tcBorders>
              <w:top w:val="none" w:color="000000" w:sz="4" w:space="0"/>
              <w:left w:val="single" w:color="auto" w:sz="4" w:space="0"/>
              <w:bottom w:val="single" w:color="000000" w:sz="4" w:space="0"/>
              <w:right w:val="single" w:color="auto" w:sz="4" w:space="0"/>
            </w:tcBorders>
            <w:tcW w:w="2410" w:type="dxa"/>
            <w:vAlign w:val="center"/>
            <w:vMerge w:val="restart"/>
            <w:textDirection w:val="lrTb"/>
            <w:noWrap w:val="false"/>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发现有围栏等棚架、杂物、垃圾，扣0.5分/处；树枝、藤蔓、杂草等绿化垃圾长期未清理扣0.5分/处；乱堆放扣0.5分/处，陈旧落叶、草坪屑等清理不干净扣0.5分/处，水面绿萍蔓延打捞达不到要求，扣1分/次，秋冬水生植物收割乱堆放扣0.5分/处。</w:t>
            </w:r>
            <w:r/>
          </w:p>
        </w:tc>
      </w:tr>
      <w:tr>
        <w:trPr>
          <w:trHeight w:val="435"/>
        </w:trPr>
        <w:tc>
          <w:tcPr>
            <w:tcBorders>
              <w:top w:val="none" w:color="000000" w:sz="4" w:space="0"/>
              <w:left w:val="single" w:color="auto" w:sz="4" w:space="0"/>
              <w:bottom w:val="single" w:color="000000" w:sz="4" w:space="0"/>
              <w:right w:val="single" w:color="auto" w:sz="4" w:space="0"/>
            </w:tcBorders>
            <w:tcW w:w="840" w:type="dxa"/>
            <w:vAlign w:val="center"/>
            <w:vMerge w:val="continue"/>
            <w:textDirection w:val="lrTb"/>
            <w:noWrap w:val="false"/>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Borders>
              <w:top w:val="none" w:color="000000" w:sz="4" w:space="0"/>
              <w:left w:val="single" w:color="auto" w:sz="4" w:space="0"/>
              <w:bottom w:val="single" w:color="000000" w:sz="4" w:space="0"/>
              <w:right w:val="single" w:color="auto" w:sz="4" w:space="0"/>
            </w:tcBorders>
            <w:tcW w:w="998" w:type="dxa"/>
            <w:vAlign w:val="center"/>
            <w:vMerge w:val="continue"/>
            <w:textDirection w:val="lrTb"/>
            <w:noWrap w:val="false"/>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绿化垃圾清理</w:t>
            </w:r>
            <w:r/>
          </w:p>
        </w:tc>
        <w:tc>
          <w:tcPr>
            <w:gridSpan w:val="2"/>
            <w:shd w:val="clear" w:color="auto" w:fill="auto"/>
            <w:tcBorders>
              <w:top w:val="none" w:color="000000" w:sz="4" w:space="0"/>
              <w:left w:val="none" w:color="000000" w:sz="4" w:space="0"/>
              <w:bottom w:val="single" w:color="auto" w:sz="4" w:space="0"/>
              <w:right w:val="single" w:color="auto" w:sz="4" w:space="0"/>
            </w:tcBorders>
            <w:tcW w:w="768"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w:t>
            </w:r>
            <w:r/>
          </w:p>
        </w:tc>
        <w:tc>
          <w:tcPr>
            <w:tcBorders>
              <w:top w:val="none" w:color="000000" w:sz="4" w:space="0"/>
              <w:left w:val="single" w:color="auto" w:sz="4" w:space="0"/>
              <w:bottom w:val="single" w:color="000000" w:sz="4" w:space="0"/>
              <w:right w:val="single" w:color="auto" w:sz="4" w:space="0"/>
            </w:tcBorders>
            <w:tcW w:w="2634" w:type="dxa"/>
            <w:vAlign w:val="center"/>
            <w:vMerge w:val="continue"/>
            <w:textDirection w:val="lrTb"/>
            <w:noWrap w:val="false"/>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gridSpan w:val="2"/>
            <w:tcBorders>
              <w:top w:val="none" w:color="000000" w:sz="4" w:space="0"/>
              <w:left w:val="single" w:color="auto" w:sz="4" w:space="0"/>
              <w:bottom w:val="single" w:color="000000" w:sz="4" w:space="0"/>
              <w:right w:val="single" w:color="auto" w:sz="4" w:space="0"/>
            </w:tcBorders>
            <w:tcW w:w="2410" w:type="dxa"/>
            <w:vAlign w:val="center"/>
            <w:vMerge w:val="continue"/>
            <w:textDirection w:val="lrTb"/>
            <w:noWrap w:val="false"/>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r>
      <w:tr>
        <w:trPr>
          <w:trHeight w:val="435"/>
        </w:trPr>
        <w:tc>
          <w:tcPr>
            <w:tcBorders>
              <w:top w:val="none" w:color="000000" w:sz="4" w:space="0"/>
              <w:left w:val="single" w:color="auto" w:sz="4" w:space="0"/>
              <w:bottom w:val="single" w:color="000000" w:sz="4" w:space="0"/>
              <w:right w:val="single" w:color="auto" w:sz="4" w:space="0"/>
            </w:tcBorders>
            <w:tcW w:w="840" w:type="dxa"/>
            <w:vAlign w:val="center"/>
            <w:vMerge w:val="continue"/>
            <w:textDirection w:val="lrTb"/>
            <w:noWrap w:val="false"/>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shd w:val="clear" w:color="auto" w:fill="auto"/>
            <w:tcBorders>
              <w:top w:val="none" w:color="000000" w:sz="4" w:space="0"/>
              <w:left w:val="single" w:color="auto" w:sz="4" w:space="0"/>
              <w:bottom w:val="single" w:color="000000" w:sz="4" w:space="0"/>
              <w:right w:val="single" w:color="auto" w:sz="4" w:space="0"/>
            </w:tcBorders>
            <w:tcW w:w="998" w:type="dxa"/>
            <w:vAlign w:val="center"/>
            <w:vMerge w:val="restart"/>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水面清理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景观河道水草清理</w:t>
            </w:r>
            <w:r/>
          </w:p>
        </w:tc>
        <w:tc>
          <w:tcPr>
            <w:gridSpan w:val="2"/>
            <w:shd w:val="clear" w:color="auto" w:fill="auto"/>
            <w:tcBorders>
              <w:top w:val="none" w:color="000000" w:sz="4" w:space="0"/>
              <w:left w:val="none" w:color="000000" w:sz="4" w:space="0"/>
              <w:bottom w:val="single" w:color="auto" w:sz="4" w:space="0"/>
              <w:right w:val="single" w:color="auto" w:sz="4" w:space="0"/>
            </w:tcBorders>
            <w:tcW w:w="768"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w:t>
            </w:r>
            <w:r/>
          </w:p>
        </w:tc>
        <w:tc>
          <w:tcPr>
            <w:tcBorders>
              <w:top w:val="none" w:color="000000" w:sz="4" w:space="0"/>
              <w:left w:val="single" w:color="auto" w:sz="4" w:space="0"/>
              <w:bottom w:val="single" w:color="000000" w:sz="4" w:space="0"/>
              <w:right w:val="single" w:color="auto" w:sz="4" w:space="0"/>
            </w:tcBorders>
            <w:tcW w:w="2634" w:type="dxa"/>
            <w:vAlign w:val="center"/>
            <w:vMerge w:val="continue"/>
            <w:textDirection w:val="lrTb"/>
            <w:noWrap w:val="false"/>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gridSpan w:val="2"/>
            <w:tcBorders>
              <w:top w:val="none" w:color="000000" w:sz="4" w:space="0"/>
              <w:left w:val="single" w:color="auto" w:sz="4" w:space="0"/>
              <w:bottom w:val="single" w:color="000000" w:sz="4" w:space="0"/>
              <w:right w:val="single" w:color="auto" w:sz="4" w:space="0"/>
            </w:tcBorders>
            <w:tcW w:w="2410" w:type="dxa"/>
            <w:vAlign w:val="center"/>
            <w:vMerge w:val="continue"/>
            <w:textDirection w:val="lrTb"/>
            <w:noWrap w:val="false"/>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r>
      <w:tr>
        <w:trPr>
          <w:trHeight w:val="435"/>
        </w:trPr>
        <w:tc>
          <w:tcPr>
            <w:tcBorders>
              <w:top w:val="none" w:color="000000" w:sz="4" w:space="0"/>
              <w:left w:val="single" w:color="auto" w:sz="4" w:space="0"/>
              <w:bottom w:val="single" w:color="000000" w:sz="4" w:space="0"/>
              <w:right w:val="single" w:color="auto" w:sz="4" w:space="0"/>
            </w:tcBorders>
            <w:tcW w:w="840" w:type="dxa"/>
            <w:vAlign w:val="center"/>
            <w:vMerge w:val="continue"/>
            <w:textDirection w:val="lrTb"/>
            <w:noWrap w:val="false"/>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Borders>
              <w:top w:val="none" w:color="000000" w:sz="4" w:space="0"/>
              <w:left w:val="single" w:color="auto" w:sz="4" w:space="0"/>
              <w:bottom w:val="single" w:color="000000" w:sz="4" w:space="0"/>
              <w:right w:val="single" w:color="auto" w:sz="4" w:space="0"/>
            </w:tcBorders>
            <w:tcW w:w="998" w:type="dxa"/>
            <w:vAlign w:val="center"/>
            <w:vMerge w:val="continue"/>
            <w:textDirection w:val="lrTb"/>
            <w:noWrap w:val="false"/>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水生植物秋冬清理</w:t>
            </w:r>
            <w:r/>
          </w:p>
        </w:tc>
        <w:tc>
          <w:tcPr>
            <w:gridSpan w:val="2"/>
            <w:shd w:val="clear" w:color="auto" w:fill="auto"/>
            <w:tcBorders>
              <w:top w:val="none" w:color="000000" w:sz="4" w:space="0"/>
              <w:left w:val="none" w:color="000000" w:sz="4" w:space="0"/>
              <w:bottom w:val="single" w:color="auto" w:sz="4" w:space="0"/>
              <w:right w:val="single" w:color="auto" w:sz="4" w:space="0"/>
            </w:tcBorders>
            <w:tcW w:w="768"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w:t>
            </w:r>
            <w:r/>
          </w:p>
        </w:tc>
        <w:tc>
          <w:tcPr>
            <w:tcBorders>
              <w:top w:val="none" w:color="000000" w:sz="4" w:space="0"/>
              <w:left w:val="single" w:color="auto" w:sz="4" w:space="0"/>
              <w:bottom w:val="single" w:color="000000" w:sz="4" w:space="0"/>
              <w:right w:val="single" w:color="auto" w:sz="4" w:space="0"/>
            </w:tcBorders>
            <w:tcW w:w="2634" w:type="dxa"/>
            <w:vAlign w:val="center"/>
            <w:vMerge w:val="continue"/>
            <w:textDirection w:val="lrTb"/>
            <w:noWrap w:val="false"/>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gridSpan w:val="2"/>
            <w:tcBorders>
              <w:top w:val="none" w:color="000000" w:sz="4" w:space="0"/>
              <w:left w:val="single" w:color="auto" w:sz="4" w:space="0"/>
              <w:bottom w:val="single" w:color="000000" w:sz="4" w:space="0"/>
              <w:right w:val="single" w:color="auto" w:sz="4" w:space="0"/>
            </w:tcBorders>
            <w:tcW w:w="2410" w:type="dxa"/>
            <w:vAlign w:val="center"/>
            <w:vMerge w:val="continue"/>
            <w:textDirection w:val="lrTb"/>
            <w:noWrap w:val="false"/>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r>
      <w:tr>
        <w:trPr>
          <w:trHeight w:val="435"/>
        </w:trPr>
        <w:tc>
          <w:tcPr>
            <w:tcBorders>
              <w:top w:val="none" w:color="000000" w:sz="4" w:space="0"/>
              <w:left w:val="single" w:color="auto" w:sz="4" w:space="0"/>
              <w:bottom w:val="single" w:color="000000" w:sz="4" w:space="0"/>
              <w:right w:val="single" w:color="auto" w:sz="4" w:space="0"/>
            </w:tcBorders>
            <w:tcW w:w="840" w:type="dxa"/>
            <w:vAlign w:val="center"/>
            <w:vMerge w:val="continue"/>
            <w:textDirection w:val="lrTb"/>
            <w:noWrap w:val="false"/>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shd w:val="clear" w:color="auto" w:fill="auto"/>
            <w:tcBorders>
              <w:top w:val="none" w:color="000000" w:sz="4" w:space="0"/>
              <w:left w:val="single" w:color="auto" w:sz="4" w:space="0"/>
              <w:bottom w:val="single" w:color="000000" w:sz="4" w:space="0"/>
              <w:right w:val="single" w:color="auto" w:sz="4" w:space="0"/>
            </w:tcBorders>
            <w:tcW w:w="998" w:type="dxa"/>
            <w:vAlign w:val="center"/>
            <w:vMerge w:val="restart"/>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除草、除杂</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树体藤蔓及绿地杂草清理</w:t>
            </w:r>
            <w:r/>
          </w:p>
        </w:tc>
        <w:tc>
          <w:tcPr>
            <w:gridSpan w:val="2"/>
            <w:shd w:val="clear" w:color="auto" w:fill="auto"/>
            <w:tcBorders>
              <w:top w:val="none" w:color="000000" w:sz="4" w:space="0"/>
              <w:left w:val="none" w:color="000000" w:sz="4" w:space="0"/>
              <w:bottom w:val="single" w:color="auto" w:sz="4" w:space="0"/>
              <w:right w:val="single" w:color="auto" w:sz="4" w:space="0"/>
            </w:tcBorders>
            <w:tcW w:w="768"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w:t>
            </w:r>
            <w:r/>
          </w:p>
        </w:tc>
        <w:tc>
          <w:tcPr>
            <w:tcBorders>
              <w:top w:val="none" w:color="000000" w:sz="4" w:space="0"/>
              <w:left w:val="single" w:color="auto" w:sz="4" w:space="0"/>
              <w:bottom w:val="single" w:color="000000" w:sz="4" w:space="0"/>
              <w:right w:val="single" w:color="auto" w:sz="4" w:space="0"/>
            </w:tcBorders>
            <w:tcW w:w="2634" w:type="dxa"/>
            <w:vAlign w:val="center"/>
            <w:vMerge w:val="continue"/>
            <w:textDirection w:val="lrTb"/>
            <w:noWrap w:val="false"/>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gridSpan w:val="2"/>
            <w:tcBorders>
              <w:top w:val="none" w:color="000000" w:sz="4" w:space="0"/>
              <w:left w:val="single" w:color="auto" w:sz="4" w:space="0"/>
              <w:bottom w:val="single" w:color="000000" w:sz="4" w:space="0"/>
              <w:right w:val="single" w:color="auto" w:sz="4" w:space="0"/>
            </w:tcBorders>
            <w:tcW w:w="2410" w:type="dxa"/>
            <w:vAlign w:val="center"/>
            <w:vMerge w:val="continue"/>
            <w:textDirection w:val="lrTb"/>
            <w:noWrap w:val="false"/>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r>
      <w:tr>
        <w:trPr>
          <w:trHeight w:val="312"/>
        </w:trPr>
        <w:tc>
          <w:tcPr>
            <w:tcBorders>
              <w:top w:val="none" w:color="000000" w:sz="4" w:space="0"/>
              <w:left w:val="single" w:color="auto" w:sz="4" w:space="0"/>
              <w:bottom w:val="single" w:color="000000" w:sz="4" w:space="0"/>
              <w:right w:val="single" w:color="auto" w:sz="4" w:space="0"/>
            </w:tcBorders>
            <w:tcW w:w="840" w:type="dxa"/>
            <w:vAlign w:val="center"/>
            <w:vMerge w:val="continue"/>
            <w:textDirection w:val="lrTb"/>
            <w:noWrap w:val="false"/>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Borders>
              <w:top w:val="none" w:color="000000" w:sz="4" w:space="0"/>
              <w:left w:val="single" w:color="auto" w:sz="4" w:space="0"/>
              <w:bottom w:val="single" w:color="000000" w:sz="4" w:space="0"/>
              <w:right w:val="single" w:color="auto" w:sz="4" w:space="0"/>
            </w:tcBorders>
            <w:tcW w:w="998" w:type="dxa"/>
            <w:vAlign w:val="center"/>
            <w:vMerge w:val="continue"/>
            <w:textDirection w:val="lrTb"/>
            <w:noWrap w:val="false"/>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围栏及棚架清理</w:t>
            </w:r>
            <w:r/>
          </w:p>
        </w:tc>
        <w:tc>
          <w:tcPr>
            <w:gridSpan w:val="2"/>
            <w:shd w:val="clear" w:color="auto" w:fill="auto"/>
            <w:tcBorders>
              <w:top w:val="none" w:color="000000" w:sz="4" w:space="0"/>
              <w:left w:val="none" w:color="000000" w:sz="4" w:space="0"/>
              <w:bottom w:val="single" w:color="auto" w:sz="4" w:space="0"/>
              <w:right w:val="single" w:color="auto" w:sz="4" w:space="0"/>
            </w:tcBorders>
            <w:tcW w:w="768"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w:t>
            </w:r>
            <w:r/>
          </w:p>
        </w:tc>
        <w:tc>
          <w:tcPr>
            <w:tcBorders>
              <w:top w:val="none" w:color="000000" w:sz="4" w:space="0"/>
              <w:left w:val="single" w:color="auto" w:sz="4" w:space="0"/>
              <w:bottom w:val="single" w:color="000000" w:sz="4" w:space="0"/>
              <w:right w:val="single" w:color="auto" w:sz="4" w:space="0"/>
            </w:tcBorders>
            <w:tcW w:w="2634" w:type="dxa"/>
            <w:vAlign w:val="center"/>
            <w:vMerge w:val="continue"/>
            <w:textDirection w:val="lrTb"/>
            <w:noWrap w:val="false"/>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gridSpan w:val="2"/>
            <w:tcBorders>
              <w:top w:val="none" w:color="000000" w:sz="4" w:space="0"/>
              <w:left w:val="single" w:color="auto" w:sz="4" w:space="0"/>
              <w:bottom w:val="single" w:color="000000" w:sz="4" w:space="0"/>
              <w:right w:val="single" w:color="auto" w:sz="4" w:space="0"/>
            </w:tcBorders>
            <w:tcW w:w="2410" w:type="dxa"/>
            <w:vAlign w:val="center"/>
            <w:vMerge w:val="continue"/>
            <w:textDirection w:val="lrTb"/>
            <w:noWrap w:val="false"/>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r>
      <w:tr>
        <w:trPr>
          <w:gridAfter w:val="1"/>
          <w:trHeight w:val="300"/>
        </w:trPr>
        <w:tc>
          <w:tcPr>
            <w:gridSpan w:val="4"/>
            <w:shd w:val="clear" w:color="auto" w:fill="auto"/>
            <w:tcBorders>
              <w:top w:val="single" w:color="auto" w:sz="4" w:space="0"/>
              <w:left w:val="single" w:color="auto" w:sz="4" w:space="0"/>
              <w:bottom w:val="single" w:color="auto" w:sz="4" w:space="0"/>
              <w:right w:val="single" w:color="000000" w:sz="4" w:space="0"/>
            </w:tcBorders>
            <w:tcW w:w="4106" w:type="dxa"/>
            <w:vAlign w:val="center"/>
            <w:textDirection w:val="lrTb"/>
            <w:noWrap w:val="false"/>
          </w:tcPr>
          <w:p>
            <w:pPr>
              <w:jc w:val="center"/>
              <w:widowControl/>
              <w:rPr>
                <w:rFonts w:hint="eastAsia" w:cs="宋体" w:asciiTheme="minorEastAsia" w:hAnsiTheme="minorEastAsia" w:eastAsiaTheme="minorEastAsia"/>
                <w:b/>
                <w:bCs/>
                <w:szCs w:val="21"/>
              </w:rPr>
            </w:pPr>
            <w:r>
              <w:rPr>
                <w:rFonts w:hint="eastAsia" w:cs="宋体" w:asciiTheme="minorEastAsia" w:hAnsiTheme="minorEastAsia" w:eastAsiaTheme="minorEastAsia"/>
                <w:b/>
                <w:bCs/>
                <w:szCs w:val="21"/>
              </w:rPr>
              <w:t xml:space="preserve">小计</w:t>
            </w:r>
            <w:r/>
          </w:p>
        </w:tc>
        <w:tc>
          <w:tcPr>
            <w:shd w:val="clear" w:color="auto" w:fill="auto"/>
            <w:tcBorders>
              <w:top w:val="none" w:color="000000" w:sz="4" w:space="0"/>
              <w:left w:val="none" w:color="000000" w:sz="4" w:space="0"/>
              <w:bottom w:val="single" w:color="auto" w:sz="4" w:space="0"/>
              <w:right w:val="single" w:color="auto" w:sz="4" w:space="0"/>
            </w:tcBorders>
            <w:tcW w:w="759" w:type="dxa"/>
            <w:vAlign w:val="center"/>
            <w:textDirection w:val="lrTb"/>
            <w:noWrap w:val="false"/>
          </w:tcPr>
          <w:p>
            <w:pPr>
              <w:jc w:val="center"/>
              <w:widowControl/>
              <w:rPr>
                <w:rFonts w:hint="eastAsia" w:cs="宋体" w:asciiTheme="minorEastAsia" w:hAnsiTheme="minorEastAsia" w:eastAsiaTheme="minorEastAsia"/>
                <w:b/>
                <w:bCs/>
                <w:szCs w:val="21"/>
              </w:rPr>
            </w:pPr>
            <w:r>
              <w:rPr>
                <w:rFonts w:hint="eastAsia" w:cs="宋体" w:asciiTheme="minorEastAsia" w:hAnsiTheme="minorEastAsia" w:eastAsiaTheme="minorEastAsia"/>
                <w:b/>
                <w:bCs/>
                <w:szCs w:val="21"/>
              </w:rPr>
              <w:t xml:space="preserve">10</w:t>
            </w:r>
            <w:r/>
          </w:p>
        </w:tc>
        <w:tc>
          <w:tcPr>
            <w:gridSpan w:val="3"/>
            <w:shd w:val="clear" w:color="auto" w:fill="auto"/>
            <w:tcBorders>
              <w:top w:val="single" w:color="auto" w:sz="4" w:space="0"/>
              <w:left w:val="none" w:color="000000" w:sz="4" w:space="0"/>
              <w:bottom w:val="single" w:color="auto" w:sz="4" w:space="0"/>
              <w:right w:val="single" w:color="000000" w:sz="4" w:space="0"/>
            </w:tcBorders>
            <w:tcW w:w="5047"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　</w:t>
            </w:r>
            <w:r/>
          </w:p>
        </w:tc>
      </w:tr>
      <w:tr>
        <w:trPr>
          <w:trHeight w:val="1320"/>
        </w:trPr>
        <w:tc>
          <w:tcPr>
            <w:shd w:val="clear" w:color="auto" w:fill="auto"/>
            <w:tcBorders>
              <w:top w:val="none" w:color="000000" w:sz="4" w:space="0"/>
              <w:left w:val="single" w:color="auto" w:sz="4" w:space="0"/>
              <w:bottom w:val="single" w:color="auto" w:sz="4" w:space="0"/>
              <w:right w:val="single" w:color="auto" w:sz="4" w:space="0"/>
            </w:tcBorders>
            <w:tcW w:w="840" w:type="dxa"/>
            <w:vAlign w:val="center"/>
            <w:vMerge w:val="restart"/>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植物养护</w:t>
            </w:r>
            <w:r/>
          </w:p>
        </w:tc>
        <w:tc>
          <w:tcPr>
            <w:shd w:val="clear" w:color="auto" w:fill="auto"/>
            <w:tcBorders>
              <w:top w:val="none" w:color="000000" w:sz="4" w:space="0"/>
              <w:left w:val="single" w:color="auto" w:sz="4" w:space="0"/>
              <w:bottom w:val="single" w:color="auto" w:sz="4" w:space="0"/>
              <w:right w:val="single" w:color="auto" w:sz="4" w:space="0"/>
            </w:tcBorders>
            <w:tcW w:w="998" w:type="dxa"/>
            <w:vAlign w:val="center"/>
            <w:vMerge w:val="restart"/>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施肥与病虫防治</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农药使用</w:t>
            </w:r>
            <w:r/>
          </w:p>
        </w:tc>
        <w:tc>
          <w:tcPr>
            <w:gridSpan w:val="2"/>
            <w:shd w:val="clear" w:color="auto" w:fill="auto"/>
            <w:tcBorders>
              <w:top w:val="none" w:color="000000" w:sz="4" w:space="0"/>
              <w:left w:val="none" w:color="000000" w:sz="4" w:space="0"/>
              <w:bottom w:val="single" w:color="auto" w:sz="4" w:space="0"/>
              <w:right w:val="single" w:color="auto" w:sz="4" w:space="0"/>
            </w:tcBorders>
            <w:tcW w:w="768"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2634" w:type="dxa"/>
            <w:vAlign w:val="center"/>
            <w:textDirection w:val="lrTb"/>
            <w:noWrap w:val="false"/>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按规定使用农药，科学防治，做到合理配比、选准药品、用量正确，无药害产生；发现未知病虫害应主动及时汇报，积极防治；春秋两季，重点防治刺吸性害虫，植物生长期注意防治食叶类害虫及钻蛀性害虫，草坪及多年生地被类应重点防治地下害虫；无大面积危害症状影响绿化景观。</w:t>
            </w:r>
            <w:r/>
          </w:p>
        </w:tc>
        <w:tc>
          <w:tcPr>
            <w:gridSpan w:val="2"/>
            <w:shd w:val="clear" w:color="auto" w:fill="auto"/>
            <w:tcBorders>
              <w:top w:val="none" w:color="000000" w:sz="4" w:space="0"/>
              <w:left w:val="none" w:color="000000" w:sz="4" w:space="0"/>
              <w:bottom w:val="single" w:color="auto" w:sz="4" w:space="0"/>
              <w:right w:val="single" w:color="auto" w:sz="4" w:space="0"/>
            </w:tcBorders>
            <w:tcW w:w="2410" w:type="dxa"/>
            <w:vAlign w:val="center"/>
            <w:textDirection w:val="lrTb"/>
            <w:noWrap w:val="false"/>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出现蚧壳虫、蛾类、天牛等重点害虫危害症状，扣0.5分/处，造成严重危害的，扣3分/次，造成一定范围植株死亡的，扣3分/次；区域内有检疫性害虫未及时</w:t>
            </w:r>
            <w:r>
              <w:rPr>
                <w:rFonts w:hint="eastAsia" w:cs="宋体" w:asciiTheme="minorEastAsia" w:hAnsiTheme="minorEastAsia" w:eastAsiaTheme="minorEastAsia"/>
                <w:szCs w:val="21"/>
              </w:rPr>
              <w:t xml:space="preserve">发现</w:t>
            </w:r>
            <w:r>
              <w:rPr>
                <w:rFonts w:hint="eastAsia" w:cs="宋体" w:asciiTheme="minorEastAsia" w:hAnsiTheme="minorEastAsia" w:eastAsiaTheme="minorEastAsia"/>
                <w:szCs w:val="21"/>
              </w:rPr>
              <w:t xml:space="preserve">或发现不报告的扣3分/次；防治不及时诱发社会矛盾及居民投诉的，扣1分/次；使用违禁农药的加扣2分/次。</w:t>
            </w:r>
            <w:r/>
          </w:p>
        </w:tc>
      </w:tr>
      <w:tr>
        <w:trPr>
          <w:trHeight w:val="1476"/>
        </w:trPr>
        <w:tc>
          <w:tcPr>
            <w:tcBorders>
              <w:top w:val="none" w:color="000000" w:sz="4" w:space="0"/>
              <w:left w:val="single" w:color="auto" w:sz="4" w:space="0"/>
              <w:bottom w:val="single" w:color="auto" w:sz="4" w:space="0"/>
              <w:right w:val="single" w:color="auto" w:sz="4" w:space="0"/>
            </w:tcBorders>
            <w:tcW w:w="840" w:type="dxa"/>
            <w:vAlign w:val="center"/>
            <w:vMerge w:val="continue"/>
            <w:textDirection w:val="lrTb"/>
            <w:noWrap w:val="false"/>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Borders>
              <w:top w:val="none" w:color="000000" w:sz="4" w:space="0"/>
              <w:left w:val="single" w:color="auto" w:sz="4" w:space="0"/>
              <w:bottom w:val="single" w:color="auto" w:sz="4" w:space="0"/>
              <w:right w:val="single" w:color="auto" w:sz="4" w:space="0"/>
            </w:tcBorders>
            <w:tcW w:w="998" w:type="dxa"/>
            <w:vAlign w:val="center"/>
            <w:vMerge w:val="continue"/>
            <w:textDirection w:val="lrTb"/>
            <w:noWrap w:val="false"/>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肥料施放</w:t>
            </w:r>
            <w:r/>
          </w:p>
        </w:tc>
        <w:tc>
          <w:tcPr>
            <w:gridSpan w:val="2"/>
            <w:shd w:val="clear" w:color="auto" w:fill="auto"/>
            <w:tcBorders>
              <w:top w:val="none" w:color="000000" w:sz="4" w:space="0"/>
              <w:left w:val="none" w:color="000000" w:sz="4" w:space="0"/>
              <w:bottom w:val="single" w:color="auto" w:sz="4" w:space="0"/>
              <w:right w:val="single" w:color="auto" w:sz="4" w:space="0"/>
            </w:tcBorders>
            <w:tcW w:w="768"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2634" w:type="dxa"/>
            <w:vAlign w:val="center"/>
            <w:textDirection w:val="lrTb"/>
            <w:noWrap w:val="false"/>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开花乔灌木、行道树按要求施肥及时，每年休眠期（11月--2月）施基肥，花灌木花后统一追肥花肥；模纹、隔离带小灌木等生长季节适时追肥。施肥方法适当，用量合理，不产生肥害。乔木类采用沟施或穴施，深度大于30cm，并及时覆盖。灌木、地被、草坪等撒施肥料后应及时充分浇水，肥料不得粘在花、叶上，以</w:t>
            </w:r>
            <w:r>
              <w:rPr>
                <w:rFonts w:hint="eastAsia" w:cs="宋体" w:asciiTheme="minorEastAsia" w:hAnsiTheme="minorEastAsia" w:eastAsiaTheme="minorEastAsia"/>
                <w:szCs w:val="21"/>
              </w:rPr>
              <w:t xml:space="preserve">免灼伤产生肥害。</w:t>
            </w:r>
            <w:r/>
          </w:p>
        </w:tc>
        <w:tc>
          <w:tcPr>
            <w:gridSpan w:val="2"/>
            <w:shd w:val="clear" w:color="auto" w:fill="auto"/>
            <w:tcBorders>
              <w:top w:val="none" w:color="000000" w:sz="4" w:space="0"/>
              <w:left w:val="none" w:color="000000" w:sz="4" w:space="0"/>
              <w:bottom w:val="single" w:color="auto" w:sz="4" w:space="0"/>
              <w:right w:val="single" w:color="auto" w:sz="4" w:space="0"/>
            </w:tcBorders>
            <w:tcW w:w="2410" w:type="dxa"/>
            <w:vAlign w:val="center"/>
            <w:textDirection w:val="lrTb"/>
            <w:noWrap w:val="false"/>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因施肥发生严重肥害，并导致植物死亡，扣2分/处；未按要求开展施肥工作，扣2分/次；施肥用量不合理，导致植物长势不好，扣1分/处；施肥不规范，操作不合理，如施肥后未覆盖等，扣1分/处；肥料质量不佳，导致植物长势弱、差，扣1分/处.</w:t>
            </w:r>
            <w:r/>
          </w:p>
        </w:tc>
      </w:tr>
      <w:tr>
        <w:trPr>
          <w:trHeight w:val="840"/>
        </w:trPr>
        <w:tc>
          <w:tcPr>
            <w:tcBorders>
              <w:top w:val="none" w:color="000000" w:sz="4" w:space="0"/>
              <w:left w:val="single" w:color="auto" w:sz="4" w:space="0"/>
              <w:bottom w:val="single" w:color="auto" w:sz="4" w:space="0"/>
              <w:right w:val="single" w:color="auto" w:sz="4" w:space="0"/>
            </w:tcBorders>
            <w:tcW w:w="840" w:type="dxa"/>
            <w:vAlign w:val="center"/>
            <w:vMerge w:val="continue"/>
            <w:textDirection w:val="lrTb"/>
            <w:noWrap w:val="false"/>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Borders>
              <w:top w:val="none" w:color="000000" w:sz="4" w:space="0"/>
              <w:left w:val="single" w:color="auto" w:sz="4" w:space="0"/>
              <w:bottom w:val="single" w:color="auto" w:sz="4" w:space="0"/>
              <w:right w:val="single" w:color="auto" w:sz="4" w:space="0"/>
            </w:tcBorders>
            <w:tcW w:w="998" w:type="dxa"/>
            <w:vAlign w:val="center"/>
            <w:vMerge w:val="continue"/>
            <w:textDirection w:val="lrTb"/>
            <w:noWrap w:val="false"/>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冬季涂白</w:t>
            </w:r>
            <w:r/>
          </w:p>
        </w:tc>
        <w:tc>
          <w:tcPr>
            <w:gridSpan w:val="2"/>
            <w:shd w:val="clear" w:color="auto" w:fill="auto"/>
            <w:tcBorders>
              <w:top w:val="none" w:color="000000" w:sz="4" w:space="0"/>
              <w:left w:val="none" w:color="000000" w:sz="4" w:space="0"/>
              <w:bottom w:val="single" w:color="auto" w:sz="4" w:space="0"/>
              <w:right w:val="single" w:color="auto" w:sz="4" w:space="0"/>
            </w:tcBorders>
            <w:tcW w:w="768"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2634" w:type="dxa"/>
            <w:vAlign w:val="center"/>
            <w:textDirection w:val="lrTb"/>
            <w:noWrap w:val="false"/>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结合冬季树木涂白，及时清理消灭越冬虫蛹、虫茧及有关病原体；树木涂白同区域高度一致，涂白剂配比合理，附着力强。</w:t>
            </w:r>
            <w:r/>
          </w:p>
        </w:tc>
        <w:tc>
          <w:tcPr>
            <w:gridSpan w:val="2"/>
            <w:shd w:val="clear" w:color="auto" w:fill="auto"/>
            <w:tcBorders>
              <w:top w:val="none" w:color="000000" w:sz="4" w:space="0"/>
              <w:left w:val="none" w:color="000000" w:sz="4" w:space="0"/>
              <w:bottom w:val="single" w:color="auto" w:sz="4" w:space="0"/>
              <w:right w:val="single" w:color="auto" w:sz="4" w:space="0"/>
            </w:tcBorders>
            <w:tcW w:w="2410" w:type="dxa"/>
            <w:vAlign w:val="center"/>
            <w:textDirection w:val="lrTb"/>
            <w:noWrap w:val="false"/>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未按要求开展进行涂白扣2分/次，涂白不规范，操作不合理，如高度不一致、漏涂等，扣0.5分/处；涂白制剂质量不佳、偷工减料、附着力差的扣2分。</w:t>
            </w:r>
            <w:r/>
          </w:p>
        </w:tc>
      </w:tr>
      <w:tr>
        <w:trPr>
          <w:trHeight w:val="660"/>
        </w:trPr>
        <w:tc>
          <w:tcPr>
            <w:tcBorders>
              <w:top w:val="none" w:color="000000" w:sz="4" w:space="0"/>
              <w:left w:val="single" w:color="auto" w:sz="4" w:space="0"/>
              <w:bottom w:val="single" w:color="auto" w:sz="4" w:space="0"/>
              <w:right w:val="single" w:color="auto" w:sz="4" w:space="0"/>
            </w:tcBorders>
            <w:tcW w:w="840" w:type="dxa"/>
            <w:vAlign w:val="center"/>
            <w:vMerge w:val="continue"/>
            <w:textDirection w:val="lrTb"/>
            <w:noWrap w:val="false"/>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Borders>
              <w:top w:val="none" w:color="000000" w:sz="4" w:space="0"/>
              <w:left w:val="single" w:color="auto" w:sz="4" w:space="0"/>
              <w:bottom w:val="single" w:color="auto" w:sz="4" w:space="0"/>
              <w:right w:val="single" w:color="auto" w:sz="4" w:space="0"/>
            </w:tcBorders>
            <w:tcW w:w="998" w:type="dxa"/>
            <w:vAlign w:val="center"/>
            <w:vMerge w:val="continue"/>
            <w:textDirection w:val="lrTb"/>
            <w:noWrap w:val="false"/>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病虫防治台账</w:t>
            </w:r>
            <w:r/>
          </w:p>
        </w:tc>
        <w:tc>
          <w:tcPr>
            <w:gridSpan w:val="2"/>
            <w:shd w:val="clear" w:color="auto" w:fill="auto"/>
            <w:tcBorders>
              <w:top w:val="none" w:color="000000" w:sz="4" w:space="0"/>
              <w:left w:val="none" w:color="000000" w:sz="4" w:space="0"/>
              <w:bottom w:val="single" w:color="auto" w:sz="4" w:space="0"/>
              <w:right w:val="single" w:color="auto" w:sz="4" w:space="0"/>
            </w:tcBorders>
            <w:tcW w:w="768"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2634" w:type="dxa"/>
            <w:vAlign w:val="center"/>
            <w:textDirection w:val="lrTb"/>
            <w:noWrap w:val="false"/>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根据地段实际情况，建立病虫害防治台账，及时进行预测防治，并将防治用药情况通过月度养护计划及总结报送甲方。</w:t>
            </w:r>
            <w:r/>
          </w:p>
        </w:tc>
        <w:tc>
          <w:tcPr>
            <w:gridSpan w:val="2"/>
            <w:shd w:val="clear" w:color="auto" w:fill="auto"/>
            <w:tcBorders>
              <w:top w:val="none" w:color="000000" w:sz="4" w:space="0"/>
              <w:left w:val="none" w:color="000000" w:sz="4" w:space="0"/>
              <w:bottom w:val="single" w:color="auto" w:sz="4" w:space="0"/>
              <w:right w:val="single" w:color="auto" w:sz="4" w:space="0"/>
            </w:tcBorders>
            <w:tcW w:w="2410" w:type="dxa"/>
            <w:vAlign w:val="center"/>
            <w:textDirection w:val="lrTb"/>
            <w:noWrap w:val="false"/>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未建立病虫害防治计划及台账，扣0.5分/次，漏报扣0.5分/次。</w:t>
            </w:r>
            <w:r/>
          </w:p>
        </w:tc>
      </w:tr>
      <w:tr>
        <w:trPr>
          <w:trHeight w:val="618"/>
        </w:trPr>
        <w:tc>
          <w:tcPr>
            <w:tcBorders>
              <w:top w:val="none" w:color="000000" w:sz="4" w:space="0"/>
              <w:left w:val="single" w:color="auto" w:sz="4" w:space="0"/>
              <w:bottom w:val="single" w:color="auto" w:sz="4" w:space="0"/>
              <w:right w:val="single" w:color="auto" w:sz="4" w:space="0"/>
            </w:tcBorders>
            <w:tcW w:w="840" w:type="dxa"/>
            <w:vAlign w:val="center"/>
            <w:vMerge w:val="continue"/>
            <w:textDirection w:val="lrTb"/>
            <w:noWrap w:val="false"/>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shd w:val="clear" w:color="auto" w:fill="auto"/>
            <w:tcBorders>
              <w:top w:val="none" w:color="000000" w:sz="4" w:space="0"/>
              <w:left w:val="single" w:color="auto" w:sz="4" w:space="0"/>
              <w:bottom w:val="single" w:color="auto" w:sz="4" w:space="0"/>
              <w:right w:val="single" w:color="auto" w:sz="4" w:space="0"/>
            </w:tcBorders>
            <w:tcW w:w="998" w:type="dxa"/>
            <w:vAlign w:val="center"/>
            <w:vMerge w:val="restart"/>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绿化长势</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死树、枯枝、断枝、半截子树清理</w:t>
            </w:r>
            <w:r/>
          </w:p>
        </w:tc>
        <w:tc>
          <w:tcPr>
            <w:gridSpan w:val="2"/>
            <w:shd w:val="clear" w:color="auto" w:fill="auto"/>
            <w:tcBorders>
              <w:top w:val="none" w:color="000000" w:sz="4" w:space="0"/>
              <w:left w:val="none" w:color="000000" w:sz="4" w:space="0"/>
              <w:bottom w:val="single" w:color="auto" w:sz="4" w:space="0"/>
              <w:right w:val="single" w:color="auto" w:sz="4" w:space="0"/>
            </w:tcBorders>
            <w:tcW w:w="768"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2634" w:type="dxa"/>
            <w:vAlign w:val="center"/>
            <w:textDirection w:val="lrTb"/>
            <w:noWrap w:val="false"/>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绿地、林地及道路行道树无死株、半截子树、断枝及明显枯枝，行道树树干、树枝上无嵌入物、悬挂物、张贴物。</w:t>
            </w:r>
            <w:r/>
          </w:p>
        </w:tc>
        <w:tc>
          <w:tcPr>
            <w:gridSpan w:val="2"/>
            <w:shd w:val="clear" w:color="auto" w:fill="auto"/>
            <w:tcBorders>
              <w:top w:val="none" w:color="000000" w:sz="4" w:space="0"/>
              <w:left w:val="none" w:color="000000" w:sz="4" w:space="0"/>
              <w:bottom w:val="single" w:color="auto" w:sz="4" w:space="0"/>
              <w:right w:val="single" w:color="auto" w:sz="4" w:space="0"/>
            </w:tcBorders>
            <w:tcW w:w="2410" w:type="dxa"/>
            <w:vAlign w:val="center"/>
            <w:textDirection w:val="lrTb"/>
            <w:noWrap w:val="false"/>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绿地、林地发现有死树枯枝、半截子树未清理的扣0.5分/株，树体有悬挂物、张贴物等扣0.5分/处。</w:t>
            </w:r>
            <w:r/>
          </w:p>
        </w:tc>
      </w:tr>
      <w:tr>
        <w:trPr>
          <w:trHeight w:val="1002"/>
        </w:trPr>
        <w:tc>
          <w:tcPr>
            <w:tcBorders>
              <w:top w:val="none" w:color="000000" w:sz="4" w:space="0"/>
              <w:left w:val="single" w:color="auto" w:sz="4" w:space="0"/>
              <w:bottom w:val="single" w:color="auto" w:sz="4" w:space="0"/>
              <w:right w:val="single" w:color="auto" w:sz="4" w:space="0"/>
            </w:tcBorders>
            <w:tcW w:w="840" w:type="dxa"/>
            <w:vAlign w:val="center"/>
            <w:vMerge w:val="continue"/>
            <w:textDirection w:val="lrTb"/>
            <w:noWrap w:val="false"/>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Borders>
              <w:top w:val="none" w:color="000000" w:sz="4" w:space="0"/>
              <w:left w:val="single" w:color="auto" w:sz="4" w:space="0"/>
              <w:bottom w:val="single" w:color="auto" w:sz="4" w:space="0"/>
              <w:right w:val="single" w:color="auto" w:sz="4" w:space="0"/>
            </w:tcBorders>
            <w:tcW w:w="998" w:type="dxa"/>
            <w:vAlign w:val="center"/>
            <w:vMerge w:val="continue"/>
            <w:textDirection w:val="lrTb"/>
            <w:noWrap w:val="false"/>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地被小灌木补缺</w:t>
            </w:r>
            <w:r/>
          </w:p>
        </w:tc>
        <w:tc>
          <w:tcPr>
            <w:gridSpan w:val="2"/>
            <w:shd w:val="clear" w:color="auto" w:fill="auto"/>
            <w:tcBorders>
              <w:top w:val="none" w:color="000000" w:sz="4" w:space="0"/>
              <w:left w:val="none" w:color="000000" w:sz="4" w:space="0"/>
              <w:bottom w:val="single" w:color="auto" w:sz="4" w:space="0"/>
              <w:right w:val="single" w:color="auto" w:sz="4" w:space="0"/>
            </w:tcBorders>
            <w:tcW w:w="768"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2634" w:type="dxa"/>
            <w:vAlign w:val="center"/>
            <w:textDirection w:val="lrTb"/>
            <w:noWrap w:val="false"/>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绿地内地被、小灌木无缺损，绿篱及满种模纹有空缺应及时归并补缺，草坪无空缺，如有空缺应及时重播或重铺，长势良好，生长期无黄化现象出现。</w:t>
            </w:r>
            <w:r/>
          </w:p>
        </w:tc>
        <w:tc>
          <w:tcPr>
            <w:gridSpan w:val="2"/>
            <w:shd w:val="clear" w:color="auto" w:fill="auto"/>
            <w:tcBorders>
              <w:top w:val="none" w:color="000000" w:sz="4" w:space="0"/>
              <w:left w:val="none" w:color="000000" w:sz="4" w:space="0"/>
              <w:bottom w:val="single" w:color="auto" w:sz="4" w:space="0"/>
              <w:right w:val="single" w:color="auto" w:sz="4" w:space="0"/>
            </w:tcBorders>
            <w:tcW w:w="2410" w:type="dxa"/>
            <w:vAlign w:val="center"/>
            <w:textDirection w:val="lrTb"/>
            <w:noWrap w:val="false"/>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绿地内对死亡空缺不主动按要求及时进行补缺的，扣1分/处；绿篱及满种色块空缺未按要求进行归并补缺的扣1分/处，草坪空缺不及时重播、重铺的扣1分/处，黄化明显的扣0.5分/处。</w:t>
            </w:r>
            <w:r/>
          </w:p>
        </w:tc>
      </w:tr>
      <w:tr>
        <w:trPr>
          <w:trHeight w:val="1020"/>
        </w:trPr>
        <w:tc>
          <w:tcPr>
            <w:shd w:val="clear" w:color="auto" w:fill="auto"/>
            <w:tcBorders>
              <w:top w:val="none" w:color="000000" w:sz="4" w:space="0"/>
              <w:left w:val="single" w:color="auto" w:sz="4" w:space="0"/>
              <w:bottom w:val="single" w:color="auto" w:sz="4" w:space="0"/>
              <w:right w:val="single" w:color="auto" w:sz="4" w:space="0"/>
            </w:tcBorders>
            <w:tcW w:w="840" w:type="dxa"/>
            <w:vAlign w:val="center"/>
            <w:vMerge w:val="restart"/>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植物养护</w:t>
            </w:r>
            <w:r/>
          </w:p>
        </w:tc>
        <w:tc>
          <w:tcPr>
            <w:shd w:val="clear" w:color="auto" w:fill="auto"/>
            <w:tcBorders>
              <w:top w:val="none" w:color="000000" w:sz="4" w:space="0"/>
              <w:left w:val="single" w:color="auto" w:sz="4" w:space="0"/>
              <w:bottom w:val="single" w:color="auto" w:sz="4" w:space="0"/>
              <w:right w:val="single" w:color="auto" w:sz="4" w:space="0"/>
            </w:tcBorders>
            <w:tcW w:w="998" w:type="dxa"/>
            <w:vAlign w:val="center"/>
            <w:vMerge w:val="restart"/>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绿化长势</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13</w:t>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树体矫正及支撑整理</w:t>
            </w:r>
            <w:r/>
          </w:p>
        </w:tc>
        <w:tc>
          <w:tcPr>
            <w:gridSpan w:val="2"/>
            <w:shd w:val="clear" w:color="auto" w:fill="auto"/>
            <w:tcBorders>
              <w:top w:val="none" w:color="000000" w:sz="4" w:space="0"/>
              <w:left w:val="none" w:color="000000" w:sz="4" w:space="0"/>
              <w:bottom w:val="single" w:color="auto" w:sz="4" w:space="0"/>
              <w:right w:val="single" w:color="auto" w:sz="4" w:space="0"/>
            </w:tcBorders>
            <w:tcW w:w="768"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2634" w:type="dxa"/>
            <w:vAlign w:val="center"/>
            <w:textDirection w:val="lrTb"/>
            <w:noWrap w:val="false"/>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树木无倾斜、倒歪现象，高大乔木应采取防倒有效措施，因台风等灾害天气造成树木倒伏时，应及时扶正,支撑倒伏树木，地段原有支撑完整无损、树体无铅丝嵌入现象，无用支撑及地桩及时清理。</w:t>
            </w:r>
            <w:r/>
          </w:p>
        </w:tc>
        <w:tc>
          <w:tcPr>
            <w:gridSpan w:val="2"/>
            <w:shd w:val="clear" w:color="auto" w:fill="auto"/>
            <w:tcBorders>
              <w:top w:val="none" w:color="000000" w:sz="4" w:space="0"/>
              <w:left w:val="none" w:color="000000" w:sz="4" w:space="0"/>
              <w:bottom w:val="single" w:color="auto" w:sz="4" w:space="0"/>
              <w:right w:val="single" w:color="auto" w:sz="4" w:space="0"/>
            </w:tcBorders>
            <w:tcW w:w="2410" w:type="dxa"/>
            <w:vAlign w:val="center"/>
            <w:textDirection w:val="lrTb"/>
            <w:noWrap w:val="false"/>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正常情况下发现绿地内有树木倒伏的，扣0.5分/处；灾害性天气引起倒伏未及时扶正的扣0.5分/株，支撑缺损、无用支撑及地桩、铅丝嵌入树体的扣0.5分/株。</w:t>
            </w:r>
            <w:r/>
          </w:p>
        </w:tc>
      </w:tr>
      <w:tr>
        <w:trPr>
          <w:trHeight w:val="780"/>
        </w:trPr>
        <w:tc>
          <w:tcPr>
            <w:tcBorders>
              <w:top w:val="none" w:color="000000" w:sz="4" w:space="0"/>
              <w:left w:val="single" w:color="auto" w:sz="4" w:space="0"/>
              <w:bottom w:val="single" w:color="auto" w:sz="4" w:space="0"/>
              <w:right w:val="single" w:color="auto" w:sz="4" w:space="0"/>
            </w:tcBorders>
            <w:tcW w:w="840" w:type="dxa"/>
            <w:vAlign w:val="center"/>
            <w:vMerge w:val="continue"/>
            <w:textDirection w:val="lrTb"/>
            <w:noWrap w:val="false"/>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Borders>
              <w:top w:val="none" w:color="000000" w:sz="4" w:space="0"/>
              <w:left w:val="single" w:color="auto" w:sz="4" w:space="0"/>
              <w:bottom w:val="single" w:color="auto" w:sz="4" w:space="0"/>
              <w:right w:val="single" w:color="auto" w:sz="4" w:space="0"/>
            </w:tcBorders>
            <w:tcW w:w="998" w:type="dxa"/>
            <w:vAlign w:val="center"/>
            <w:vMerge w:val="continue"/>
            <w:textDirection w:val="lrTb"/>
            <w:noWrap w:val="false"/>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14</w:t>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花境植物整理</w:t>
            </w:r>
            <w:r/>
          </w:p>
        </w:tc>
        <w:tc>
          <w:tcPr>
            <w:gridSpan w:val="2"/>
            <w:shd w:val="clear" w:color="auto" w:fill="auto"/>
            <w:tcBorders>
              <w:top w:val="none" w:color="000000" w:sz="4" w:space="0"/>
              <w:left w:val="none" w:color="000000" w:sz="4" w:space="0"/>
              <w:bottom w:val="single" w:color="auto" w:sz="4" w:space="0"/>
              <w:right w:val="single" w:color="auto" w:sz="4" w:space="0"/>
            </w:tcBorders>
            <w:tcW w:w="768"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2634" w:type="dxa"/>
            <w:vAlign w:val="bottom"/>
            <w:textDirection w:val="lrTb"/>
            <w:noWrap w:val="false"/>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花境植物长势良好，花境内植物层次错落有致，不杂乱，无空缺，各植物间边界清晰，生长互不影响，易扩张宿根类及时间苗，确保景观效果优美。</w:t>
            </w:r>
            <w:r/>
          </w:p>
        </w:tc>
        <w:tc>
          <w:tcPr>
            <w:gridSpan w:val="2"/>
            <w:shd w:val="clear" w:color="auto" w:fill="auto"/>
            <w:tcBorders>
              <w:top w:val="none" w:color="000000" w:sz="4" w:space="0"/>
              <w:left w:val="none" w:color="000000" w:sz="4" w:space="0"/>
              <w:bottom w:val="single" w:color="auto" w:sz="4" w:space="0"/>
              <w:right w:val="single" w:color="auto" w:sz="4" w:space="0"/>
            </w:tcBorders>
            <w:tcW w:w="2410" w:type="dxa"/>
            <w:vAlign w:val="center"/>
            <w:textDirection w:val="lrTb"/>
            <w:noWrap w:val="false"/>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 花境植物杂乱、长势不佳，扣0.5分/处；未按要求间苗、补种的扣0.5分/次。</w:t>
            </w:r>
            <w:r/>
          </w:p>
        </w:tc>
      </w:tr>
      <w:tr>
        <w:trPr>
          <w:trHeight w:val="558"/>
        </w:trPr>
        <w:tc>
          <w:tcPr>
            <w:tcBorders>
              <w:top w:val="none" w:color="000000" w:sz="4" w:space="0"/>
              <w:left w:val="single" w:color="auto" w:sz="4" w:space="0"/>
              <w:bottom w:val="single" w:color="auto" w:sz="4" w:space="0"/>
              <w:right w:val="single" w:color="auto" w:sz="4" w:space="0"/>
            </w:tcBorders>
            <w:tcW w:w="840" w:type="dxa"/>
            <w:vAlign w:val="center"/>
            <w:vMerge w:val="continue"/>
            <w:textDirection w:val="lrTb"/>
            <w:noWrap w:val="false"/>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Borders>
              <w:top w:val="none" w:color="000000" w:sz="4" w:space="0"/>
              <w:left w:val="single" w:color="auto" w:sz="4" w:space="0"/>
              <w:bottom w:val="single" w:color="auto" w:sz="4" w:space="0"/>
              <w:right w:val="single" w:color="auto" w:sz="4" w:space="0"/>
            </w:tcBorders>
            <w:tcW w:w="998" w:type="dxa"/>
            <w:vAlign w:val="center"/>
            <w:vMerge w:val="continue"/>
            <w:textDirection w:val="lrTb"/>
            <w:noWrap w:val="false"/>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15</w:t>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草坪铺设及地形修复</w:t>
            </w:r>
            <w:r/>
          </w:p>
        </w:tc>
        <w:tc>
          <w:tcPr>
            <w:gridSpan w:val="2"/>
            <w:shd w:val="clear" w:color="auto" w:fill="auto"/>
            <w:tcBorders>
              <w:top w:val="none" w:color="000000" w:sz="4" w:space="0"/>
              <w:left w:val="none" w:color="000000" w:sz="4" w:space="0"/>
              <w:bottom w:val="single" w:color="auto" w:sz="4" w:space="0"/>
              <w:right w:val="single" w:color="auto" w:sz="4" w:space="0"/>
            </w:tcBorders>
            <w:tcW w:w="768"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2634" w:type="dxa"/>
            <w:vAlign w:val="center"/>
            <w:textDirection w:val="lrTb"/>
            <w:noWrap w:val="false"/>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绿地内草坪地形平整，无坑洼，草坪与道路交界易破坏处及时平整修复，明显坑洼点位及时增围土方细平。</w:t>
            </w:r>
            <w:r/>
          </w:p>
        </w:tc>
        <w:tc>
          <w:tcPr>
            <w:gridSpan w:val="2"/>
            <w:shd w:val="clear" w:color="auto" w:fill="auto"/>
            <w:tcBorders>
              <w:top w:val="none" w:color="000000" w:sz="4" w:space="0"/>
              <w:left w:val="none" w:color="000000" w:sz="4" w:space="0"/>
              <w:bottom w:val="single" w:color="auto" w:sz="4" w:space="0"/>
              <w:right w:val="single" w:color="auto" w:sz="4" w:space="0"/>
            </w:tcBorders>
            <w:tcW w:w="2410" w:type="dxa"/>
            <w:vAlign w:val="center"/>
            <w:textDirection w:val="lrTb"/>
            <w:noWrap w:val="false"/>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有明显坑洼处未及时增围土方的扣0.5分/处，与道路交界处未及时修复的扣0.5分/处。</w:t>
            </w:r>
            <w:r/>
          </w:p>
        </w:tc>
      </w:tr>
      <w:tr>
        <w:trPr>
          <w:trHeight w:val="960"/>
        </w:trPr>
        <w:tc>
          <w:tcPr>
            <w:tcBorders>
              <w:top w:val="none" w:color="000000" w:sz="4" w:space="0"/>
              <w:left w:val="single" w:color="auto" w:sz="4" w:space="0"/>
              <w:bottom w:val="single" w:color="auto" w:sz="4" w:space="0"/>
              <w:right w:val="single" w:color="auto" w:sz="4" w:space="0"/>
            </w:tcBorders>
            <w:tcW w:w="840" w:type="dxa"/>
            <w:vAlign w:val="center"/>
            <w:vMerge w:val="continue"/>
            <w:textDirection w:val="lrTb"/>
            <w:noWrap w:val="false"/>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Borders>
              <w:top w:val="none" w:color="000000" w:sz="4" w:space="0"/>
              <w:left w:val="single" w:color="auto" w:sz="4" w:space="0"/>
              <w:bottom w:val="single" w:color="auto" w:sz="4" w:space="0"/>
              <w:right w:val="single" w:color="auto" w:sz="4" w:space="0"/>
            </w:tcBorders>
            <w:tcW w:w="998" w:type="dxa"/>
            <w:vAlign w:val="center"/>
            <w:vMerge w:val="continue"/>
            <w:textDirection w:val="lrTb"/>
            <w:noWrap w:val="false"/>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16</w:t>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树穴整理、草坪切边</w:t>
            </w:r>
            <w:r/>
          </w:p>
        </w:tc>
        <w:tc>
          <w:tcPr>
            <w:gridSpan w:val="2"/>
            <w:shd w:val="clear" w:color="auto" w:fill="auto"/>
            <w:tcBorders>
              <w:top w:val="none" w:color="000000" w:sz="4" w:space="0"/>
              <w:left w:val="none" w:color="000000" w:sz="4" w:space="0"/>
              <w:bottom w:val="single" w:color="auto" w:sz="4" w:space="0"/>
              <w:right w:val="single" w:color="auto" w:sz="4" w:space="0"/>
            </w:tcBorders>
            <w:tcW w:w="768"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2634" w:type="dxa"/>
            <w:vAlign w:val="bottom"/>
            <w:textDirection w:val="lrTb"/>
            <w:noWrap w:val="false"/>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树穴应定期进行松土，确保苗木根部周围土壤疏松，松土深度以不伤根系生长为宜，灌木、地被、草坪间应进行切边处理，且切边应规范，不宜过宽、过深，切边需流畅圆润，其内种植土应细碎平整。</w:t>
            </w:r>
            <w:r/>
          </w:p>
        </w:tc>
        <w:tc>
          <w:tcPr>
            <w:gridSpan w:val="2"/>
            <w:shd w:val="clear" w:color="auto" w:fill="auto"/>
            <w:tcBorders>
              <w:top w:val="none" w:color="000000" w:sz="4" w:space="0"/>
              <w:left w:val="none" w:color="000000" w:sz="4" w:space="0"/>
              <w:bottom w:val="single" w:color="auto" w:sz="4" w:space="0"/>
              <w:right w:val="single" w:color="auto" w:sz="4" w:space="0"/>
            </w:tcBorders>
            <w:tcW w:w="2410" w:type="dxa"/>
            <w:vAlign w:val="center"/>
            <w:textDirection w:val="lrTb"/>
            <w:noWrap w:val="false"/>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灌木、地被、草坪间未进行切边处理，扣0.5分/处；树穴土壤板结，长期不疏松，扣0.5分/处。</w:t>
            </w:r>
            <w:r/>
          </w:p>
        </w:tc>
      </w:tr>
      <w:tr>
        <w:trPr>
          <w:trHeight w:val="402"/>
        </w:trPr>
        <w:tc>
          <w:tcPr>
            <w:tcBorders>
              <w:top w:val="none" w:color="000000" w:sz="4" w:space="0"/>
              <w:left w:val="single" w:color="auto" w:sz="4" w:space="0"/>
              <w:bottom w:val="single" w:color="auto" w:sz="4" w:space="0"/>
              <w:right w:val="single" w:color="auto" w:sz="4" w:space="0"/>
            </w:tcBorders>
            <w:tcW w:w="840" w:type="dxa"/>
            <w:vAlign w:val="center"/>
            <w:vMerge w:val="continue"/>
            <w:textDirection w:val="lrTb"/>
            <w:noWrap w:val="false"/>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Borders>
              <w:top w:val="none" w:color="000000" w:sz="4" w:space="0"/>
              <w:left w:val="single" w:color="auto" w:sz="4" w:space="0"/>
              <w:bottom w:val="single" w:color="auto" w:sz="4" w:space="0"/>
              <w:right w:val="single" w:color="auto" w:sz="4" w:space="0"/>
            </w:tcBorders>
            <w:tcW w:w="998" w:type="dxa"/>
            <w:vAlign w:val="center"/>
            <w:vMerge w:val="continue"/>
            <w:textDirection w:val="lrTb"/>
            <w:noWrap w:val="false"/>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17</w:t>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林地土壤深翻</w:t>
            </w:r>
            <w:r/>
          </w:p>
        </w:tc>
        <w:tc>
          <w:tcPr>
            <w:gridSpan w:val="2"/>
            <w:shd w:val="clear" w:color="auto" w:fill="auto"/>
            <w:tcBorders>
              <w:top w:val="none" w:color="000000" w:sz="4" w:space="0"/>
              <w:left w:val="none" w:color="000000" w:sz="4" w:space="0"/>
              <w:bottom w:val="single" w:color="auto" w:sz="4" w:space="0"/>
              <w:right w:val="single" w:color="auto" w:sz="4" w:space="0"/>
            </w:tcBorders>
            <w:tcW w:w="768"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2634" w:type="dxa"/>
            <w:vAlign w:val="center"/>
            <w:textDirection w:val="lrTb"/>
            <w:noWrap w:val="false"/>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每年冬季，片林空地进行整体深翻1次，深度约30厘米。</w:t>
            </w:r>
            <w:r/>
          </w:p>
        </w:tc>
        <w:tc>
          <w:tcPr>
            <w:gridSpan w:val="2"/>
            <w:shd w:val="clear" w:color="auto" w:fill="auto"/>
            <w:tcBorders>
              <w:top w:val="none" w:color="000000" w:sz="4" w:space="0"/>
              <w:left w:val="none" w:color="000000" w:sz="4" w:space="0"/>
              <w:bottom w:val="single" w:color="auto" w:sz="4" w:space="0"/>
              <w:right w:val="single" w:color="auto" w:sz="4" w:space="0"/>
            </w:tcBorders>
            <w:tcW w:w="2410" w:type="dxa"/>
            <w:vAlign w:val="center"/>
            <w:textDirection w:val="lrTb"/>
            <w:noWrap w:val="false"/>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未按要求进行片林空地深翻工作，扣1分/处。</w:t>
            </w:r>
            <w:r/>
          </w:p>
        </w:tc>
      </w:tr>
      <w:tr>
        <w:trPr>
          <w:trHeight w:val="1338"/>
        </w:trPr>
        <w:tc>
          <w:tcPr>
            <w:tcBorders>
              <w:top w:val="none" w:color="000000" w:sz="4" w:space="0"/>
              <w:left w:val="single" w:color="auto" w:sz="4" w:space="0"/>
              <w:bottom w:val="single" w:color="auto" w:sz="4" w:space="0"/>
              <w:right w:val="single" w:color="auto" w:sz="4" w:space="0"/>
            </w:tcBorders>
            <w:tcW w:w="840" w:type="dxa"/>
            <w:vAlign w:val="center"/>
            <w:vMerge w:val="continue"/>
            <w:textDirection w:val="lrTb"/>
            <w:noWrap w:val="false"/>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shd w:val="clear" w:color="auto" w:fill="auto"/>
            <w:tcBorders>
              <w:top w:val="none" w:color="000000" w:sz="4" w:space="0"/>
              <w:left w:val="single" w:color="auto" w:sz="4" w:space="0"/>
              <w:bottom w:val="single" w:color="000000" w:sz="4" w:space="0"/>
              <w:right w:val="single" w:color="auto" w:sz="4" w:space="0"/>
            </w:tcBorders>
            <w:tcW w:w="998" w:type="dxa"/>
            <w:vAlign w:val="center"/>
            <w:vMerge w:val="restart"/>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修剪及抹芽</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18</w:t>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行道树及绿地乔木、小乔木</w:t>
            </w:r>
            <w:r/>
          </w:p>
        </w:tc>
        <w:tc>
          <w:tcPr>
            <w:gridSpan w:val="2"/>
            <w:shd w:val="clear" w:color="auto" w:fill="auto"/>
            <w:tcBorders>
              <w:top w:val="none" w:color="000000" w:sz="4" w:space="0"/>
              <w:left w:val="none" w:color="000000" w:sz="4" w:space="0"/>
              <w:bottom w:val="single" w:color="auto" w:sz="4" w:space="0"/>
              <w:right w:val="single" w:color="auto" w:sz="4" w:space="0"/>
            </w:tcBorders>
            <w:tcW w:w="768"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2634" w:type="dxa"/>
            <w:vAlign w:val="center"/>
            <w:textDirection w:val="lrTb"/>
            <w:noWrap w:val="false"/>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行道树统一高度，定杆修剪，不遮挡交通信号灯及交通指示牌。常绿行道树每年不少于1次整树整形疏枝修剪，落叶行道树每年冬季进行1次整树整形疏枝修剪；各类乔木修剪剪口平整无撕裂，伤口保护措施得当，生长季节各类树种常态化抹芽，树体及根部无萌孽枝。</w:t>
            </w:r>
            <w:r/>
          </w:p>
        </w:tc>
        <w:tc>
          <w:tcPr>
            <w:gridSpan w:val="2"/>
            <w:shd w:val="clear" w:color="auto" w:fill="auto"/>
            <w:tcBorders>
              <w:top w:val="none" w:color="000000" w:sz="4" w:space="0"/>
              <w:left w:val="none" w:color="000000" w:sz="4" w:space="0"/>
              <w:bottom w:val="single" w:color="auto" w:sz="4" w:space="0"/>
              <w:right w:val="single" w:color="auto" w:sz="4" w:space="0"/>
            </w:tcBorders>
            <w:tcW w:w="2410" w:type="dxa"/>
            <w:vAlign w:val="center"/>
            <w:textDirection w:val="lrTb"/>
            <w:noWrap w:val="false"/>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行道树未按规定修剪抽稀的扣2分/次，遮挡指示牌及信号灯的扣0.5分/处，剪口不平整有撕裂的扣0.5分/处，伤口无保护措施的扣1分/次；抹芽不及时影响景观的扣0.5分/株，大批量未抹芽的扣3分/次。</w:t>
            </w:r>
            <w:r/>
          </w:p>
        </w:tc>
      </w:tr>
      <w:tr>
        <w:trPr>
          <w:trHeight w:val="1200"/>
        </w:trPr>
        <w:tc>
          <w:tcPr>
            <w:tcBorders>
              <w:top w:val="none" w:color="000000" w:sz="4" w:space="0"/>
              <w:left w:val="single" w:color="auto" w:sz="4" w:space="0"/>
              <w:bottom w:val="single" w:color="auto" w:sz="4" w:space="0"/>
              <w:right w:val="single" w:color="auto" w:sz="4" w:space="0"/>
            </w:tcBorders>
            <w:tcW w:w="840" w:type="dxa"/>
            <w:vAlign w:val="center"/>
            <w:vMerge w:val="continue"/>
            <w:textDirection w:val="lrTb"/>
            <w:noWrap w:val="false"/>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Borders>
              <w:top w:val="none" w:color="000000" w:sz="4" w:space="0"/>
              <w:left w:val="single" w:color="auto" w:sz="4" w:space="0"/>
              <w:bottom w:val="single" w:color="000000" w:sz="4" w:space="0"/>
              <w:right w:val="single" w:color="auto" w:sz="4" w:space="0"/>
            </w:tcBorders>
            <w:tcW w:w="998" w:type="dxa"/>
            <w:vAlign w:val="center"/>
            <w:vMerge w:val="continue"/>
            <w:textDirection w:val="lrTb"/>
            <w:noWrap w:val="false"/>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19</w:t>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绿篱、模纹色块</w:t>
            </w:r>
            <w:r/>
          </w:p>
        </w:tc>
        <w:tc>
          <w:tcPr>
            <w:gridSpan w:val="2"/>
            <w:shd w:val="clear" w:color="auto" w:fill="auto"/>
            <w:tcBorders>
              <w:top w:val="none" w:color="000000" w:sz="4" w:space="0"/>
              <w:left w:val="none" w:color="000000" w:sz="4" w:space="0"/>
              <w:bottom w:val="single" w:color="auto" w:sz="4" w:space="0"/>
              <w:right w:val="single" w:color="auto" w:sz="4" w:space="0"/>
            </w:tcBorders>
            <w:tcW w:w="768"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2634" w:type="dxa"/>
            <w:vAlign w:val="center"/>
            <w:textDirection w:val="lrTb"/>
            <w:noWrap w:val="false"/>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隔离带绿篱、色块修剪及时、准确，保持顶部和基部水平，做到无断层、无缺口、无光秃，线条应横平竖直，有弧度的应过渡自然不生硬，各品种保持20-30cm修剪落差，道路两侧绿地内单品种色块修剪高度控制在100-120cm左右，同区域高度一致，生长季每月修剪1次。</w:t>
            </w:r>
            <w:r/>
          </w:p>
        </w:tc>
        <w:tc>
          <w:tcPr>
            <w:gridSpan w:val="2"/>
            <w:shd w:val="clear" w:color="auto" w:fill="auto"/>
            <w:tcBorders>
              <w:top w:val="none" w:color="000000" w:sz="4" w:space="0"/>
              <w:left w:val="none" w:color="000000" w:sz="4" w:space="0"/>
              <w:bottom w:val="single" w:color="auto" w:sz="4" w:space="0"/>
              <w:right w:val="single" w:color="auto" w:sz="4" w:space="0"/>
            </w:tcBorders>
            <w:tcW w:w="2410" w:type="dxa"/>
            <w:vAlign w:val="center"/>
            <w:textDirection w:val="lrTb"/>
            <w:noWrap w:val="false"/>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色块修剪形状不完整、线条不流畅，扣1分/处，层次不明显的扣0.5分/处。</w:t>
            </w:r>
            <w:r/>
          </w:p>
        </w:tc>
      </w:tr>
      <w:tr>
        <w:trPr>
          <w:trHeight w:val="900"/>
        </w:trPr>
        <w:tc>
          <w:tcPr>
            <w:tcBorders>
              <w:top w:val="none" w:color="000000" w:sz="4" w:space="0"/>
              <w:left w:val="single" w:color="auto" w:sz="4" w:space="0"/>
              <w:bottom w:val="single" w:color="auto" w:sz="4" w:space="0"/>
              <w:right w:val="single" w:color="auto" w:sz="4" w:space="0"/>
            </w:tcBorders>
            <w:tcW w:w="840" w:type="dxa"/>
            <w:vAlign w:val="center"/>
            <w:vMerge w:val="continue"/>
            <w:textDirection w:val="lrTb"/>
            <w:noWrap w:val="false"/>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Borders>
              <w:top w:val="none" w:color="000000" w:sz="4" w:space="0"/>
              <w:left w:val="single" w:color="auto" w:sz="4" w:space="0"/>
              <w:bottom w:val="single" w:color="000000" w:sz="4" w:space="0"/>
              <w:right w:val="single" w:color="auto" w:sz="4" w:space="0"/>
            </w:tcBorders>
            <w:tcW w:w="998" w:type="dxa"/>
            <w:vAlign w:val="center"/>
            <w:vMerge w:val="continue"/>
            <w:textDirection w:val="lrTb"/>
            <w:noWrap w:val="false"/>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球类、立柱</w:t>
            </w:r>
            <w:r/>
          </w:p>
        </w:tc>
        <w:tc>
          <w:tcPr>
            <w:gridSpan w:val="2"/>
            <w:shd w:val="clear" w:color="auto" w:fill="auto"/>
            <w:tcBorders>
              <w:top w:val="none" w:color="000000" w:sz="4" w:space="0"/>
              <w:left w:val="none" w:color="000000" w:sz="4" w:space="0"/>
              <w:bottom w:val="single" w:color="auto" w:sz="4" w:space="0"/>
              <w:right w:val="single" w:color="auto" w:sz="4" w:space="0"/>
            </w:tcBorders>
            <w:tcW w:w="768"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2634" w:type="dxa"/>
            <w:vAlign w:val="center"/>
            <w:textDirection w:val="lrTb"/>
            <w:noWrap w:val="false"/>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球类、立柱修剪应圆整无空秃，列植式球类\柱类修剪需圆润饱满，顶部、下脚修剪高度一致；组团式球类修剪应错落有致球体之间有分界无枝叶交错生长季节按规定及时修剪。</w:t>
            </w:r>
            <w:r/>
          </w:p>
        </w:tc>
        <w:tc>
          <w:tcPr>
            <w:gridSpan w:val="2"/>
            <w:shd w:val="clear" w:color="auto" w:fill="auto"/>
            <w:tcBorders>
              <w:top w:val="none" w:color="000000" w:sz="4" w:space="0"/>
              <w:left w:val="none" w:color="000000" w:sz="4" w:space="0"/>
              <w:bottom w:val="single" w:color="auto" w:sz="4" w:space="0"/>
              <w:right w:val="single" w:color="auto" w:sz="4" w:space="0"/>
            </w:tcBorders>
            <w:tcW w:w="2410" w:type="dxa"/>
            <w:vAlign w:val="center"/>
            <w:textDirection w:val="lrTb"/>
            <w:noWrap w:val="false"/>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球类及立柱类修剪面有缺损扣0.5分/处；顶部、下脚修剪高度不一致扣0.5分/处，未按要求在规定期限内完成修剪的扣2分/次。</w:t>
            </w:r>
            <w:r/>
          </w:p>
        </w:tc>
      </w:tr>
      <w:tr>
        <w:trPr>
          <w:trHeight w:val="1278"/>
        </w:trPr>
        <w:tc>
          <w:tcPr>
            <w:tcBorders>
              <w:top w:val="none" w:color="000000" w:sz="4" w:space="0"/>
              <w:left w:val="single" w:color="auto" w:sz="4" w:space="0"/>
              <w:bottom w:val="single" w:color="auto" w:sz="4" w:space="0"/>
              <w:right w:val="single" w:color="auto" w:sz="4" w:space="0"/>
            </w:tcBorders>
            <w:tcW w:w="840" w:type="dxa"/>
            <w:vAlign w:val="center"/>
            <w:vMerge w:val="continue"/>
            <w:textDirection w:val="lrTb"/>
            <w:noWrap w:val="false"/>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Borders>
              <w:top w:val="none" w:color="000000" w:sz="4" w:space="0"/>
              <w:left w:val="single" w:color="auto" w:sz="4" w:space="0"/>
              <w:bottom w:val="single" w:color="000000" w:sz="4" w:space="0"/>
              <w:right w:val="single" w:color="auto" w:sz="4" w:space="0"/>
            </w:tcBorders>
            <w:tcW w:w="998" w:type="dxa"/>
            <w:vAlign w:val="center"/>
            <w:vMerge w:val="continue"/>
            <w:textDirection w:val="lrTb"/>
            <w:noWrap w:val="false"/>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21</w:t>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花灌木及果树</w:t>
            </w:r>
            <w:r/>
          </w:p>
        </w:tc>
        <w:tc>
          <w:tcPr>
            <w:gridSpan w:val="2"/>
            <w:shd w:val="clear" w:color="auto" w:fill="auto"/>
            <w:tcBorders>
              <w:top w:val="none" w:color="000000" w:sz="4" w:space="0"/>
              <w:left w:val="none" w:color="000000" w:sz="4" w:space="0"/>
              <w:bottom w:val="single" w:color="auto" w:sz="4" w:space="0"/>
              <w:right w:val="single" w:color="auto" w:sz="4" w:space="0"/>
            </w:tcBorders>
            <w:tcW w:w="768"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2634" w:type="dxa"/>
            <w:vAlign w:val="center"/>
            <w:textDirection w:val="lrTb"/>
            <w:noWrap w:val="false"/>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根据花灌木品种、生长阶段、生长势强弱、花芽着生部位、开花季节等及时剥芽、修剪，确保树木通风透光良好，定枝、整枝合理，无徒长枝、病虫枝、交叉枝、平行枝、下垂枝、萌蘖枝，修剪操作规范，剪口平整，及时涂抹防腐剂或生长素；果树</w:t>
            </w:r>
            <w:r>
              <w:rPr>
                <w:rFonts w:hint="eastAsia" w:cs="宋体" w:asciiTheme="minorEastAsia" w:hAnsiTheme="minorEastAsia" w:eastAsiaTheme="minorEastAsia"/>
                <w:szCs w:val="21"/>
              </w:rPr>
              <w:t xml:space="preserve">类挂果期应及时疏果以免乱采乱摘。</w:t>
            </w:r>
            <w:r/>
          </w:p>
        </w:tc>
        <w:tc>
          <w:tcPr>
            <w:gridSpan w:val="2"/>
            <w:shd w:val="clear" w:color="auto" w:fill="auto"/>
            <w:tcBorders>
              <w:top w:val="none" w:color="000000" w:sz="4" w:space="0"/>
              <w:left w:val="none" w:color="000000" w:sz="4" w:space="0"/>
              <w:bottom w:val="single" w:color="auto" w:sz="4" w:space="0"/>
              <w:right w:val="single" w:color="auto" w:sz="4" w:space="0"/>
            </w:tcBorders>
            <w:tcW w:w="2410" w:type="dxa"/>
            <w:vAlign w:val="center"/>
            <w:textDirection w:val="lrTb"/>
            <w:noWrap w:val="false"/>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修剪不合时宜，私自乱修，造成不良景观效果，扣3分/次；花后修剪不及时错失修剪时机扣3分/次，有大量徒长枝、病虫枝、交叉枝等，扣0.5分/处；绿地内果树类（银杏、紫叶李、杨梅、香橼、木瓜、枇杷等）疏果不</w:t>
            </w:r>
            <w:r>
              <w:rPr>
                <w:rFonts w:hint="eastAsia" w:cs="宋体" w:asciiTheme="minorEastAsia" w:hAnsiTheme="minorEastAsia" w:eastAsiaTheme="minorEastAsia"/>
                <w:szCs w:val="21"/>
              </w:rPr>
              <w:t xml:space="preserve">及时，乱采摘造成断枝，扣0.5分/处。</w:t>
            </w:r>
            <w:r/>
          </w:p>
        </w:tc>
      </w:tr>
      <w:tr>
        <w:trPr>
          <w:trHeight w:val="1302"/>
        </w:trPr>
        <w:tc>
          <w:tcPr>
            <w:tcBorders>
              <w:top w:val="none" w:color="000000" w:sz="4" w:space="0"/>
              <w:left w:val="single" w:color="auto" w:sz="4" w:space="0"/>
              <w:bottom w:val="single" w:color="auto" w:sz="4" w:space="0"/>
              <w:right w:val="single" w:color="auto" w:sz="4" w:space="0"/>
            </w:tcBorders>
            <w:tcW w:w="840" w:type="dxa"/>
            <w:vAlign w:val="center"/>
            <w:vMerge w:val="continue"/>
            <w:textDirection w:val="lrTb"/>
            <w:noWrap w:val="false"/>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Borders>
              <w:top w:val="none" w:color="000000" w:sz="4" w:space="0"/>
              <w:left w:val="single" w:color="auto" w:sz="4" w:space="0"/>
              <w:bottom w:val="single" w:color="000000" w:sz="4" w:space="0"/>
              <w:right w:val="single" w:color="auto" w:sz="4" w:space="0"/>
            </w:tcBorders>
            <w:tcW w:w="998" w:type="dxa"/>
            <w:vAlign w:val="center"/>
            <w:vMerge w:val="continue"/>
            <w:textDirection w:val="lrTb"/>
            <w:noWrap w:val="false"/>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22</w:t>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草坪及地被</w:t>
            </w:r>
            <w:r/>
          </w:p>
        </w:tc>
        <w:tc>
          <w:tcPr>
            <w:gridSpan w:val="2"/>
            <w:shd w:val="clear" w:color="auto" w:fill="auto"/>
            <w:tcBorders>
              <w:top w:val="none" w:color="000000" w:sz="4" w:space="0"/>
              <w:left w:val="none" w:color="000000" w:sz="4" w:space="0"/>
              <w:bottom w:val="single" w:color="auto" w:sz="4" w:space="0"/>
              <w:right w:val="single" w:color="auto" w:sz="4" w:space="0"/>
            </w:tcBorders>
            <w:tcW w:w="768"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2634" w:type="dxa"/>
            <w:vAlign w:val="center"/>
            <w:textDirection w:val="lrTb"/>
            <w:noWrap w:val="false"/>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草坪要适时进行修剪，高温季节修剪高度不低于8-10厘米，暖季型草坪冬季修剪高度不高于5-8公分，以免引起过火，修剪面平整，边角无遗留，草屑、枯草层及时清理运出；林地三叶草及苜蓿类地被夏季休眠期应修剪控制高度（不高于10厘米）减轻地被厚度。</w:t>
            </w:r>
            <w:r/>
          </w:p>
        </w:tc>
        <w:tc>
          <w:tcPr>
            <w:gridSpan w:val="2"/>
            <w:shd w:val="clear" w:color="auto" w:fill="auto"/>
            <w:tcBorders>
              <w:top w:val="none" w:color="000000" w:sz="4" w:space="0"/>
              <w:left w:val="none" w:color="000000" w:sz="4" w:space="0"/>
              <w:bottom w:val="single" w:color="auto" w:sz="4" w:space="0"/>
              <w:right w:val="single" w:color="auto" w:sz="4" w:space="0"/>
            </w:tcBorders>
            <w:tcW w:w="2410" w:type="dxa"/>
            <w:vAlign w:val="center"/>
            <w:textDirection w:val="lrTb"/>
            <w:noWrap w:val="false"/>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草坪修剪不平整、色斑明显，扣0.5分/处；草坪修剪太低导致枯黄，扣1分/处；冬季草坪过高引起过火，补救措施不及时扣1分/处；地被植物未按要求修剪扣2分/次。</w:t>
            </w:r>
            <w:r/>
          </w:p>
        </w:tc>
      </w:tr>
      <w:tr>
        <w:trPr>
          <w:trHeight w:val="762"/>
        </w:trPr>
        <w:tc>
          <w:tcPr>
            <w:tcBorders>
              <w:top w:val="none" w:color="000000" w:sz="4" w:space="0"/>
              <w:left w:val="single" w:color="auto" w:sz="4" w:space="0"/>
              <w:bottom w:val="single" w:color="auto" w:sz="4" w:space="0"/>
              <w:right w:val="single" w:color="auto" w:sz="4" w:space="0"/>
            </w:tcBorders>
            <w:tcW w:w="840" w:type="dxa"/>
            <w:vAlign w:val="center"/>
            <w:vMerge w:val="continue"/>
            <w:textDirection w:val="lrTb"/>
            <w:noWrap w:val="false"/>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Borders>
              <w:top w:val="none" w:color="000000" w:sz="4" w:space="0"/>
              <w:left w:val="single" w:color="auto" w:sz="4" w:space="0"/>
              <w:bottom w:val="single" w:color="000000" w:sz="4" w:space="0"/>
              <w:right w:val="single" w:color="auto" w:sz="4" w:space="0"/>
            </w:tcBorders>
            <w:tcW w:w="998" w:type="dxa"/>
            <w:vAlign w:val="center"/>
            <w:vMerge w:val="continue"/>
            <w:textDirection w:val="lrTb"/>
            <w:noWrap w:val="false"/>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23</w:t>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攀援植物</w:t>
            </w:r>
            <w:r/>
          </w:p>
        </w:tc>
        <w:tc>
          <w:tcPr>
            <w:gridSpan w:val="2"/>
            <w:shd w:val="clear" w:color="auto" w:fill="auto"/>
            <w:tcBorders>
              <w:top w:val="none" w:color="000000" w:sz="4" w:space="0"/>
              <w:left w:val="none" w:color="000000" w:sz="4" w:space="0"/>
              <w:bottom w:val="single" w:color="auto" w:sz="4" w:space="0"/>
              <w:right w:val="single" w:color="auto" w:sz="4" w:space="0"/>
            </w:tcBorders>
            <w:tcW w:w="768"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2634" w:type="dxa"/>
            <w:vAlign w:val="bottom"/>
            <w:textDirection w:val="lrTb"/>
            <w:noWrap w:val="false"/>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攀援植物在开花后及时进行修剪，生长季节做好梳理、绑扎加固等工作，落叶后进行休眠期修剪，及时清除枯死枝、老弱枝，减少枝条重叠并做好牵引，防止无序生长。</w:t>
            </w:r>
            <w:r/>
          </w:p>
        </w:tc>
        <w:tc>
          <w:tcPr>
            <w:gridSpan w:val="2"/>
            <w:shd w:val="clear" w:color="auto" w:fill="auto"/>
            <w:tcBorders>
              <w:top w:val="none" w:color="000000" w:sz="4" w:space="0"/>
              <w:left w:val="none" w:color="000000" w:sz="4" w:space="0"/>
              <w:bottom w:val="single" w:color="auto" w:sz="4" w:space="0"/>
              <w:right w:val="single" w:color="auto" w:sz="4" w:space="0"/>
            </w:tcBorders>
            <w:tcW w:w="2410" w:type="dxa"/>
            <w:vAlign w:val="center"/>
            <w:textDirection w:val="lrTb"/>
            <w:noWrap w:val="false"/>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 攀援植物未按季节修剪，扣1分/次；花后残花修剪不及时扣1分/次。</w:t>
            </w:r>
            <w:r/>
          </w:p>
        </w:tc>
      </w:tr>
      <w:tr>
        <w:trPr>
          <w:trHeight w:val="780"/>
        </w:trPr>
        <w:tc>
          <w:tcPr>
            <w:shd w:val="clear" w:color="auto" w:fill="auto"/>
            <w:tcBorders>
              <w:top w:val="none" w:color="000000" w:sz="4" w:space="0"/>
              <w:left w:val="single" w:color="auto" w:sz="4" w:space="0"/>
              <w:bottom w:val="single" w:color="auto" w:sz="4" w:space="0"/>
              <w:right w:val="single" w:color="auto" w:sz="4" w:space="0"/>
            </w:tcBorders>
            <w:tcW w:w="840" w:type="dxa"/>
            <w:vAlign w:val="center"/>
            <w:vMerge w:val="restart"/>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植物养护</w:t>
            </w:r>
            <w:r/>
          </w:p>
        </w:tc>
        <w:tc>
          <w:tcPr>
            <w:shd w:val="clear" w:color="auto" w:fill="auto"/>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修剪及抹芽</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24</w:t>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花境宿根花卉及造型树</w:t>
            </w:r>
            <w:r/>
          </w:p>
        </w:tc>
        <w:tc>
          <w:tcPr>
            <w:gridSpan w:val="2"/>
            <w:shd w:val="clear" w:color="auto" w:fill="auto"/>
            <w:tcBorders>
              <w:top w:val="none" w:color="000000" w:sz="4" w:space="0"/>
              <w:left w:val="none" w:color="000000" w:sz="4" w:space="0"/>
              <w:bottom w:val="single" w:color="auto" w:sz="4" w:space="0"/>
              <w:right w:val="single" w:color="auto" w:sz="4" w:space="0"/>
            </w:tcBorders>
            <w:tcW w:w="768"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2634" w:type="dxa"/>
            <w:vAlign w:val="center"/>
            <w:textDirection w:val="lrTb"/>
            <w:noWrap w:val="false"/>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花境宿根及一二年生花卉散籽期后及时修剪，造型树适时修剪造型，枝片丰满；观赏草修剪，留茬高度一致、整齐，景观效果良好。</w:t>
            </w:r>
            <w:r/>
          </w:p>
        </w:tc>
        <w:tc>
          <w:tcPr>
            <w:gridSpan w:val="2"/>
            <w:shd w:val="clear" w:color="auto" w:fill="auto"/>
            <w:tcBorders>
              <w:top w:val="none" w:color="000000" w:sz="4" w:space="0"/>
              <w:left w:val="none" w:color="000000" w:sz="4" w:space="0"/>
              <w:bottom w:val="single" w:color="auto" w:sz="4" w:space="0"/>
              <w:right w:val="single" w:color="auto" w:sz="4" w:space="0"/>
            </w:tcBorders>
            <w:tcW w:w="2410" w:type="dxa"/>
            <w:vAlign w:val="center"/>
            <w:textDirection w:val="lrTb"/>
            <w:noWrap w:val="false"/>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花境植物修剪不及时扣0.5分/处，造型树修剪不当未适时造型扣1分/处。</w:t>
            </w:r>
            <w:r/>
          </w:p>
        </w:tc>
      </w:tr>
      <w:tr>
        <w:trPr>
          <w:trHeight w:val="918"/>
        </w:trPr>
        <w:tc>
          <w:tcPr>
            <w:tcBorders>
              <w:top w:val="none" w:color="000000" w:sz="4" w:space="0"/>
              <w:left w:val="single" w:color="auto" w:sz="4" w:space="0"/>
              <w:bottom w:val="single" w:color="auto" w:sz="4" w:space="0"/>
              <w:right w:val="single" w:color="auto" w:sz="4" w:space="0"/>
            </w:tcBorders>
            <w:tcW w:w="840" w:type="dxa"/>
            <w:vAlign w:val="center"/>
            <w:vMerge w:val="continue"/>
            <w:textDirection w:val="lrTb"/>
            <w:noWrap w:val="false"/>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shd w:val="clear" w:color="auto" w:fill="auto"/>
            <w:tcBorders>
              <w:top w:val="none" w:color="000000" w:sz="4" w:space="0"/>
              <w:left w:val="single" w:color="auto" w:sz="4" w:space="0"/>
              <w:bottom w:val="single" w:color="auto" w:sz="4" w:space="0"/>
              <w:right w:val="single" w:color="auto" w:sz="4" w:space="0"/>
            </w:tcBorders>
            <w:tcW w:w="998" w:type="dxa"/>
            <w:vAlign w:val="center"/>
            <w:vMerge w:val="restart"/>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浇灌排水</w:t>
            </w:r>
            <w:r/>
          </w:p>
        </w:tc>
        <w:tc>
          <w:tcPr>
            <w:shd w:val="clear" w:color="auto" w:fill="auto"/>
            <w:tcBorders>
              <w:top w:val="none" w:color="000000" w:sz="4" w:space="0"/>
              <w:left w:val="single" w:color="auto" w:sz="4" w:space="0"/>
              <w:bottom w:val="single" w:color="auto" w:sz="4" w:space="0"/>
              <w:right w:val="single" w:color="auto" w:sz="4" w:space="0"/>
            </w:tcBorders>
            <w:tcW w:w="709" w:type="dxa"/>
            <w:vAlign w:val="center"/>
            <w:vMerge w:val="restart"/>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25</w:t>
            </w:r>
            <w:r/>
          </w:p>
        </w:tc>
        <w:tc>
          <w:tcPr>
            <w:shd w:val="clear" w:color="auto" w:fill="auto"/>
            <w:tcBorders>
              <w:top w:val="none" w:color="000000" w:sz="4" w:space="0"/>
              <w:left w:val="single" w:color="auto" w:sz="4" w:space="0"/>
              <w:bottom w:val="single" w:color="auto" w:sz="4" w:space="0"/>
              <w:right w:val="single" w:color="auto" w:sz="4" w:space="0"/>
            </w:tcBorders>
            <w:tcW w:w="1559" w:type="dxa"/>
            <w:vAlign w:val="center"/>
            <w:vMerge w:val="restart"/>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绿化浇水</w:t>
            </w:r>
            <w:r/>
          </w:p>
        </w:tc>
        <w:tc>
          <w:tcPr>
            <w:gridSpan w:val="2"/>
            <w:shd w:val="clear" w:color="auto" w:fill="auto"/>
            <w:tcBorders>
              <w:top w:val="none" w:color="000000" w:sz="4" w:space="0"/>
              <w:left w:val="single" w:color="auto" w:sz="4" w:space="0"/>
              <w:bottom w:val="single" w:color="auto" w:sz="4" w:space="0"/>
              <w:right w:val="single" w:color="auto" w:sz="4" w:space="0"/>
            </w:tcBorders>
            <w:tcW w:w="768" w:type="dxa"/>
            <w:vAlign w:val="center"/>
            <w:vMerge w:val="restart"/>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2634" w:type="dxa"/>
            <w:vAlign w:val="center"/>
            <w:textDirection w:val="lrTb"/>
            <w:noWrap w:val="false"/>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根据实际，对绿化树木及草坪进行适期适量浇水、喷水，夏秋季节连续两周无降雨必须启动抗旱应急预案，配足水车、水泵等浇水设备，确保各类植物无干旱致死情况发生。</w:t>
            </w:r>
            <w:r/>
          </w:p>
        </w:tc>
        <w:tc>
          <w:tcPr>
            <w:gridSpan w:val="2"/>
            <w:shd w:val="clear" w:color="auto" w:fill="auto"/>
            <w:tcBorders>
              <w:top w:val="none" w:color="000000" w:sz="4" w:space="0"/>
              <w:left w:val="single" w:color="auto" w:sz="4" w:space="0"/>
              <w:bottom w:val="single" w:color="auto" w:sz="4" w:space="0"/>
              <w:right w:val="single" w:color="auto" w:sz="4" w:space="0"/>
            </w:tcBorders>
            <w:tcW w:w="2410" w:type="dxa"/>
            <w:vAlign w:val="center"/>
            <w:vMerge w:val="restart"/>
            <w:textDirection w:val="lrTb"/>
            <w:noWrap w:val="false"/>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高温抗旱期间，因措施不力导致大量植物焦头、枯死，扣4分；日常浇水不及时，导致植物长势不佳或枯死，扣1分/处；浇水时段不当扣1分/次。</w:t>
            </w:r>
            <w:r/>
          </w:p>
        </w:tc>
      </w:tr>
      <w:tr>
        <w:trPr>
          <w:trHeight w:val="1260"/>
        </w:trPr>
        <w:tc>
          <w:tcPr>
            <w:tcBorders>
              <w:top w:val="none" w:color="000000" w:sz="4" w:space="0"/>
              <w:left w:val="single" w:color="auto" w:sz="4" w:space="0"/>
              <w:bottom w:val="single" w:color="auto" w:sz="4" w:space="0"/>
              <w:right w:val="single" w:color="auto" w:sz="4" w:space="0"/>
            </w:tcBorders>
            <w:tcW w:w="840" w:type="dxa"/>
            <w:vAlign w:val="center"/>
            <w:vMerge w:val="continue"/>
            <w:textDirection w:val="lrTb"/>
            <w:noWrap w:val="false"/>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Borders>
              <w:top w:val="none" w:color="000000" w:sz="4" w:space="0"/>
              <w:left w:val="single" w:color="auto" w:sz="4" w:space="0"/>
              <w:bottom w:val="single" w:color="auto" w:sz="4" w:space="0"/>
              <w:right w:val="single" w:color="auto" w:sz="4" w:space="0"/>
            </w:tcBorders>
            <w:tcW w:w="998" w:type="dxa"/>
            <w:vAlign w:val="center"/>
            <w:vMerge w:val="continue"/>
            <w:textDirection w:val="lrTb"/>
            <w:noWrap w:val="false"/>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Borders>
              <w:top w:val="none" w:color="000000" w:sz="4" w:space="0"/>
              <w:left w:val="single" w:color="auto" w:sz="4" w:space="0"/>
              <w:bottom w:val="single" w:color="auto" w:sz="4" w:space="0"/>
              <w:right w:val="single" w:color="auto" w:sz="4" w:space="0"/>
            </w:tcBorders>
            <w:tcW w:w="709" w:type="dxa"/>
            <w:vAlign w:val="center"/>
            <w:vMerge w:val="continue"/>
            <w:textDirection w:val="lrTb"/>
            <w:noWrap w:val="false"/>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Borders>
              <w:top w:val="none" w:color="000000" w:sz="4" w:space="0"/>
              <w:left w:val="single" w:color="auto" w:sz="4" w:space="0"/>
              <w:bottom w:val="single" w:color="auto" w:sz="4" w:space="0"/>
              <w:right w:val="single" w:color="auto" w:sz="4" w:space="0"/>
            </w:tcBorders>
            <w:tcW w:w="1559" w:type="dxa"/>
            <w:vAlign w:val="center"/>
            <w:vMerge w:val="continue"/>
            <w:textDirection w:val="lrTb"/>
            <w:noWrap w:val="false"/>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gridSpan w:val="2"/>
            <w:tcBorders>
              <w:top w:val="none" w:color="000000" w:sz="4" w:space="0"/>
              <w:left w:val="single" w:color="auto" w:sz="4" w:space="0"/>
              <w:bottom w:val="single" w:color="auto" w:sz="4" w:space="0"/>
              <w:right w:val="single" w:color="auto" w:sz="4" w:space="0"/>
            </w:tcBorders>
            <w:tcW w:w="768" w:type="dxa"/>
            <w:vAlign w:val="center"/>
            <w:vMerge w:val="continue"/>
            <w:textDirection w:val="lrTb"/>
            <w:noWrap w:val="false"/>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shd w:val="clear" w:color="auto" w:fill="auto"/>
            <w:tcBorders>
              <w:top w:val="none" w:color="000000" w:sz="4" w:space="0"/>
              <w:left w:val="none" w:color="000000" w:sz="4" w:space="0"/>
              <w:bottom w:val="single" w:color="auto" w:sz="4" w:space="0"/>
              <w:right w:val="single" w:color="auto" w:sz="4" w:space="0"/>
            </w:tcBorders>
            <w:tcW w:w="2634" w:type="dxa"/>
            <w:vAlign w:val="center"/>
            <w:textDirection w:val="lrTb"/>
            <w:noWrap w:val="false"/>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抗干旱措施得当，重要道路重要品种如樱花等应结合叶面喷雾或树干保湿，浇灌效果不理想的情况下使用滴灌袋、抗蒸腾剂及保水剂等，浇水时间应避开行人、车辆上下班高峰期及夏季高温时段（10:00-15:00），夏季尽量选择在早晨或晚上适时适量进行浇灌作业。</w:t>
            </w:r>
            <w:r/>
          </w:p>
        </w:tc>
        <w:tc>
          <w:tcPr>
            <w:gridSpan w:val="2"/>
            <w:tcBorders>
              <w:top w:val="none" w:color="000000" w:sz="4" w:space="0"/>
              <w:left w:val="single" w:color="auto" w:sz="4" w:space="0"/>
              <w:bottom w:val="single" w:color="auto" w:sz="4" w:space="0"/>
              <w:right w:val="single" w:color="auto" w:sz="4" w:space="0"/>
            </w:tcBorders>
            <w:tcW w:w="2410" w:type="dxa"/>
            <w:vAlign w:val="center"/>
            <w:vMerge w:val="continue"/>
            <w:textDirection w:val="lrTb"/>
            <w:noWrap w:val="false"/>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r>
      <w:tr>
        <w:trPr>
          <w:trHeight w:val="1062"/>
        </w:trPr>
        <w:tc>
          <w:tcPr>
            <w:tcBorders>
              <w:top w:val="none" w:color="000000" w:sz="4" w:space="0"/>
              <w:left w:val="single" w:color="auto" w:sz="4" w:space="0"/>
              <w:bottom w:val="single" w:color="auto" w:sz="4" w:space="0"/>
              <w:right w:val="single" w:color="auto" w:sz="4" w:space="0"/>
            </w:tcBorders>
            <w:tcW w:w="840" w:type="dxa"/>
            <w:vAlign w:val="center"/>
            <w:vMerge w:val="continue"/>
            <w:textDirection w:val="lrTb"/>
            <w:noWrap w:val="false"/>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Borders>
              <w:top w:val="none" w:color="000000" w:sz="4" w:space="0"/>
              <w:left w:val="single" w:color="auto" w:sz="4" w:space="0"/>
              <w:bottom w:val="single" w:color="auto" w:sz="4" w:space="0"/>
              <w:right w:val="single" w:color="auto" w:sz="4" w:space="0"/>
            </w:tcBorders>
            <w:tcW w:w="998" w:type="dxa"/>
            <w:vAlign w:val="center"/>
            <w:vMerge w:val="continue"/>
            <w:textDirection w:val="lrTb"/>
            <w:noWrap w:val="false"/>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26</w:t>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绿地排水</w:t>
            </w:r>
            <w:r/>
          </w:p>
        </w:tc>
        <w:tc>
          <w:tcPr>
            <w:gridSpan w:val="2"/>
            <w:shd w:val="clear" w:color="auto" w:fill="auto"/>
            <w:tcBorders>
              <w:top w:val="none" w:color="000000" w:sz="4" w:space="0"/>
              <w:left w:val="none" w:color="000000" w:sz="4" w:space="0"/>
              <w:bottom w:val="single" w:color="auto" w:sz="4" w:space="0"/>
              <w:right w:val="single" w:color="auto" w:sz="4" w:space="0"/>
            </w:tcBorders>
            <w:tcW w:w="768"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2634" w:type="dxa"/>
            <w:vAlign w:val="center"/>
            <w:textDirection w:val="lrTb"/>
            <w:noWrap w:val="false"/>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雨季绿地内无积水，坑洼处必须及时填平，耐涝性差的树木应在6小时内排除积水、地被12小时内排</w:t>
            </w:r>
            <w:r>
              <w:rPr>
                <w:rFonts w:hint="eastAsia" w:cs="宋体" w:asciiTheme="minorEastAsia" w:hAnsiTheme="minorEastAsia" w:eastAsiaTheme="minorEastAsia"/>
                <w:szCs w:val="21"/>
              </w:rPr>
              <w:t xml:space="preserve">除积水，低洼易积水处设置排水沟，确保雨后积水及时排除，道路景观林带内沟渠畅通无堵塞现象。</w:t>
            </w:r>
            <w:r/>
          </w:p>
        </w:tc>
        <w:tc>
          <w:tcPr>
            <w:gridSpan w:val="2"/>
            <w:shd w:val="clear" w:color="auto" w:fill="auto"/>
            <w:tcBorders>
              <w:top w:val="none" w:color="000000" w:sz="4" w:space="0"/>
              <w:left w:val="none" w:color="000000" w:sz="4" w:space="0"/>
              <w:bottom w:val="single" w:color="auto" w:sz="4" w:space="0"/>
              <w:right w:val="single" w:color="auto" w:sz="4" w:space="0"/>
            </w:tcBorders>
            <w:tcW w:w="2410" w:type="dxa"/>
            <w:vAlign w:val="center"/>
            <w:textDirection w:val="lrTb"/>
            <w:noWrap w:val="false"/>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雨季积水未及时排出，导致树木烂根、死亡，扣0.5分/处；林带内沟渠疏通不及时引起绿</w:t>
            </w:r>
            <w:r>
              <w:rPr>
                <w:rFonts w:hint="eastAsia" w:cs="宋体" w:asciiTheme="minorEastAsia" w:hAnsiTheme="minorEastAsia" w:eastAsiaTheme="minorEastAsia"/>
                <w:szCs w:val="21"/>
              </w:rPr>
              <w:t xml:space="preserve">地积水的扣1分/次。</w:t>
            </w:r>
            <w:r/>
          </w:p>
        </w:tc>
      </w:tr>
      <w:tr>
        <w:trPr>
          <w:gridAfter w:val="1"/>
          <w:trHeight w:val="402"/>
        </w:trPr>
        <w:tc>
          <w:tcPr>
            <w:gridSpan w:val="4"/>
            <w:shd w:val="clear" w:color="auto" w:fill="auto"/>
            <w:tcBorders>
              <w:top w:val="single" w:color="auto" w:sz="4" w:space="0"/>
              <w:left w:val="single" w:color="auto" w:sz="4" w:space="0"/>
              <w:bottom w:val="single" w:color="auto" w:sz="4" w:space="0"/>
              <w:right w:val="single" w:color="auto" w:sz="4" w:space="0"/>
            </w:tcBorders>
            <w:tcW w:w="4106" w:type="dxa"/>
            <w:vAlign w:val="center"/>
            <w:textDirection w:val="lrTb"/>
            <w:noWrap w:val="false"/>
          </w:tcPr>
          <w:p>
            <w:pPr>
              <w:jc w:val="center"/>
              <w:widowControl/>
              <w:rPr>
                <w:rFonts w:hint="eastAsia" w:cs="宋体" w:asciiTheme="minorEastAsia" w:hAnsiTheme="minorEastAsia" w:eastAsiaTheme="minorEastAsia"/>
                <w:b/>
                <w:bCs/>
                <w:szCs w:val="21"/>
              </w:rPr>
            </w:pPr>
            <w:r>
              <w:rPr>
                <w:rFonts w:hint="eastAsia" w:cs="宋体" w:asciiTheme="minorEastAsia" w:hAnsiTheme="minorEastAsia" w:eastAsiaTheme="minorEastAsia"/>
                <w:b/>
                <w:bCs/>
                <w:szCs w:val="21"/>
              </w:rPr>
              <w:t xml:space="preserve">小计</w:t>
            </w:r>
            <w:r/>
          </w:p>
        </w:tc>
        <w:tc>
          <w:tcPr>
            <w:shd w:val="clear" w:color="auto" w:fill="auto"/>
            <w:tcBorders>
              <w:top w:val="none" w:color="000000" w:sz="4" w:space="0"/>
              <w:left w:val="none" w:color="000000" w:sz="4" w:space="0"/>
              <w:bottom w:val="single" w:color="auto" w:sz="4" w:space="0"/>
              <w:right w:val="single" w:color="auto" w:sz="4" w:space="0"/>
            </w:tcBorders>
            <w:tcW w:w="759" w:type="dxa"/>
            <w:vAlign w:val="center"/>
            <w:textDirection w:val="lrTb"/>
            <w:noWrap w:val="false"/>
          </w:tcPr>
          <w:p>
            <w:pPr>
              <w:jc w:val="center"/>
              <w:widowControl/>
              <w:rPr>
                <w:rFonts w:hint="eastAsia" w:cs="宋体" w:asciiTheme="minorEastAsia" w:hAnsiTheme="minorEastAsia" w:eastAsiaTheme="minorEastAsia"/>
                <w:b/>
                <w:bCs/>
                <w:szCs w:val="21"/>
              </w:rPr>
            </w:pPr>
            <w:r>
              <w:rPr>
                <w:rFonts w:hint="eastAsia" w:cs="宋体" w:asciiTheme="minorEastAsia" w:hAnsiTheme="minorEastAsia" w:eastAsiaTheme="minorEastAsia"/>
                <w:b/>
                <w:bCs/>
                <w:szCs w:val="21"/>
              </w:rPr>
              <w:t xml:space="preserve">62</w:t>
            </w:r>
            <w:r/>
          </w:p>
        </w:tc>
        <w:tc>
          <w:tcPr>
            <w:gridSpan w:val="3"/>
            <w:shd w:val="clear" w:color="auto" w:fill="auto"/>
            <w:tcBorders>
              <w:top w:val="single" w:color="auto" w:sz="4" w:space="0"/>
              <w:left w:val="none" w:color="000000" w:sz="4" w:space="0"/>
              <w:bottom w:val="single" w:color="auto" w:sz="4" w:space="0"/>
              <w:right w:val="single" w:color="000000" w:sz="4" w:space="0"/>
            </w:tcBorders>
            <w:tcW w:w="5047"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　</w:t>
            </w:r>
            <w:r/>
          </w:p>
        </w:tc>
      </w:tr>
      <w:tr>
        <w:trPr>
          <w:trHeight w:val="798"/>
        </w:trPr>
        <w:tc>
          <w:tcPr>
            <w:shd w:val="clear" w:color="auto" w:fill="auto"/>
            <w:tcBorders>
              <w:top w:val="none" w:color="000000" w:sz="4" w:space="0"/>
              <w:left w:val="single" w:color="auto" w:sz="4" w:space="0"/>
              <w:bottom w:val="single" w:color="auto" w:sz="4" w:space="0"/>
              <w:right w:val="single" w:color="auto" w:sz="4" w:space="0"/>
            </w:tcBorders>
            <w:tcW w:w="840" w:type="dxa"/>
            <w:vAlign w:val="center"/>
            <w:vMerge w:val="restart"/>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设施维护</w:t>
            </w:r>
            <w:r/>
          </w:p>
        </w:tc>
        <w:tc>
          <w:tcPr>
            <w:shd w:val="clear" w:color="auto" w:fill="auto"/>
            <w:tcBorders>
              <w:top w:val="none" w:color="000000" w:sz="4" w:space="0"/>
              <w:left w:val="single" w:color="auto" w:sz="4" w:space="0"/>
              <w:bottom w:val="single" w:color="auto" w:sz="4" w:space="0"/>
              <w:right w:val="single" w:color="auto" w:sz="4" w:space="0"/>
            </w:tcBorders>
            <w:tcW w:w="998" w:type="dxa"/>
            <w:vAlign w:val="center"/>
            <w:vMerge w:val="restart"/>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地面铺装</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27</w:t>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石材类</w:t>
            </w:r>
            <w:r/>
          </w:p>
        </w:tc>
        <w:tc>
          <w:tcPr>
            <w:gridSpan w:val="2"/>
            <w:shd w:val="clear" w:color="auto" w:fill="auto"/>
            <w:tcBorders>
              <w:top w:val="none" w:color="000000" w:sz="4" w:space="0"/>
              <w:left w:val="none" w:color="000000" w:sz="4" w:space="0"/>
              <w:bottom w:val="single" w:color="auto" w:sz="4" w:space="0"/>
              <w:right w:val="single" w:color="auto" w:sz="4" w:space="0"/>
            </w:tcBorders>
            <w:tcW w:w="768"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2.5</w:t>
            </w:r>
            <w:r/>
          </w:p>
        </w:tc>
        <w:tc>
          <w:tcPr>
            <w:shd w:val="clear" w:color="auto" w:fill="auto"/>
            <w:tcBorders>
              <w:top w:val="none" w:color="000000" w:sz="4" w:space="0"/>
              <w:left w:val="none" w:color="000000" w:sz="4" w:space="0"/>
              <w:bottom w:val="single" w:color="auto" w:sz="4" w:space="0"/>
              <w:right w:val="single" w:color="auto" w:sz="4" w:space="0"/>
            </w:tcBorders>
            <w:tcW w:w="2634" w:type="dxa"/>
            <w:vAlign w:val="center"/>
            <w:textDirection w:val="lrTb"/>
            <w:noWrap w:val="false"/>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地面铺装、园路保持完好，有缺损及时修复；修复材料需与原材料一致，如更换新材料需报甲方备案，经甲方许可后方可实施。修复期限一般不超过15天。</w:t>
            </w:r>
            <w:r/>
          </w:p>
        </w:tc>
        <w:tc>
          <w:tcPr>
            <w:gridSpan w:val="2"/>
            <w:shd w:val="clear" w:color="auto" w:fill="auto"/>
            <w:tcBorders>
              <w:top w:val="none" w:color="000000" w:sz="4" w:space="0"/>
              <w:left w:val="none" w:color="000000" w:sz="4" w:space="0"/>
              <w:bottom w:val="single" w:color="auto" w:sz="4" w:space="0"/>
              <w:right w:val="single" w:color="auto" w:sz="4" w:space="0"/>
            </w:tcBorders>
            <w:tcW w:w="2410" w:type="dxa"/>
            <w:vAlign w:val="center"/>
            <w:textDirection w:val="lrTb"/>
            <w:noWrap w:val="false"/>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地面铺装设施缺损未修复的扣0.5分/处；修复用材不符合规定扣0.5分/处，修复时间超出规定期限扣2分/次。</w:t>
            </w:r>
            <w:r/>
          </w:p>
        </w:tc>
      </w:tr>
      <w:tr>
        <w:trPr>
          <w:trHeight w:val="540"/>
        </w:trPr>
        <w:tc>
          <w:tcPr>
            <w:tcBorders>
              <w:top w:val="none" w:color="000000" w:sz="4" w:space="0"/>
              <w:left w:val="single" w:color="auto" w:sz="4" w:space="0"/>
              <w:bottom w:val="single" w:color="auto" w:sz="4" w:space="0"/>
              <w:right w:val="single" w:color="auto" w:sz="4" w:space="0"/>
            </w:tcBorders>
            <w:tcW w:w="840" w:type="dxa"/>
            <w:vAlign w:val="center"/>
            <w:vMerge w:val="continue"/>
            <w:textDirection w:val="lrTb"/>
            <w:noWrap w:val="false"/>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Borders>
              <w:top w:val="none" w:color="000000" w:sz="4" w:space="0"/>
              <w:left w:val="single" w:color="auto" w:sz="4" w:space="0"/>
              <w:bottom w:val="single" w:color="auto" w:sz="4" w:space="0"/>
              <w:right w:val="single" w:color="auto" w:sz="4" w:space="0"/>
            </w:tcBorders>
            <w:tcW w:w="998" w:type="dxa"/>
            <w:vAlign w:val="center"/>
            <w:vMerge w:val="continue"/>
            <w:textDirection w:val="lrTb"/>
            <w:noWrap w:val="false"/>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28</w:t>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木栈道</w:t>
            </w:r>
            <w:r/>
          </w:p>
        </w:tc>
        <w:tc>
          <w:tcPr>
            <w:gridSpan w:val="2"/>
            <w:shd w:val="clear" w:color="auto" w:fill="auto"/>
            <w:tcBorders>
              <w:top w:val="none" w:color="000000" w:sz="4" w:space="0"/>
              <w:left w:val="none" w:color="000000" w:sz="4" w:space="0"/>
              <w:bottom w:val="single" w:color="auto" w:sz="4" w:space="0"/>
              <w:right w:val="single" w:color="auto" w:sz="4" w:space="0"/>
            </w:tcBorders>
            <w:tcW w:w="768"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2.5</w:t>
            </w:r>
            <w:r/>
          </w:p>
        </w:tc>
        <w:tc>
          <w:tcPr>
            <w:shd w:val="clear" w:color="auto" w:fill="auto"/>
            <w:tcBorders>
              <w:top w:val="none" w:color="000000" w:sz="4" w:space="0"/>
              <w:left w:val="none" w:color="000000" w:sz="4" w:space="0"/>
              <w:bottom w:val="single" w:color="auto" w:sz="4" w:space="0"/>
              <w:right w:val="single" w:color="auto" w:sz="4" w:space="0"/>
            </w:tcBorders>
            <w:tcW w:w="2634" w:type="dxa"/>
            <w:vAlign w:val="center"/>
            <w:textDirection w:val="lrTb"/>
            <w:noWrap w:val="false"/>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木栈道保持平整无腐烂，无翘裂，钉子螺丝等固定材料无突出现象，夏季期间统一刷漆一次。</w:t>
            </w:r>
            <w:r/>
          </w:p>
        </w:tc>
        <w:tc>
          <w:tcPr>
            <w:gridSpan w:val="2"/>
            <w:shd w:val="clear" w:color="auto" w:fill="auto"/>
            <w:tcBorders>
              <w:top w:val="none" w:color="000000" w:sz="4" w:space="0"/>
              <w:left w:val="none" w:color="000000" w:sz="4" w:space="0"/>
              <w:bottom w:val="single" w:color="auto" w:sz="4" w:space="0"/>
              <w:right w:val="single" w:color="auto" w:sz="4" w:space="0"/>
            </w:tcBorders>
            <w:tcW w:w="2410" w:type="dxa"/>
            <w:vAlign w:val="center"/>
            <w:textDirection w:val="lrTb"/>
            <w:noWrap w:val="false"/>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木栈道未油漆的扣2.5分，木料腐烂未及时更换的扣0.5分/处，钉子外突扣0.5分/处。</w:t>
            </w:r>
            <w:r/>
          </w:p>
        </w:tc>
      </w:tr>
      <w:tr>
        <w:trPr>
          <w:trHeight w:val="1278"/>
        </w:trPr>
        <w:tc>
          <w:tcPr>
            <w:tcBorders>
              <w:top w:val="none" w:color="000000" w:sz="4" w:space="0"/>
              <w:left w:val="single" w:color="auto" w:sz="4" w:space="0"/>
              <w:bottom w:val="single" w:color="auto" w:sz="4" w:space="0"/>
              <w:right w:val="single" w:color="auto" w:sz="4" w:space="0"/>
            </w:tcBorders>
            <w:tcW w:w="840" w:type="dxa"/>
            <w:vAlign w:val="center"/>
            <w:vMerge w:val="continue"/>
            <w:textDirection w:val="lrTb"/>
            <w:noWrap w:val="false"/>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shd w:val="clear" w:color="auto" w:fill="auto"/>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亭台廊架及其它立面设施</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29</w:t>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雕塑及景墙、围栏、木质、铁、钢质廊架、亭台、椅凳、玻璃、茅草顶棚、游泳警示牌</w:t>
            </w:r>
            <w:r/>
          </w:p>
        </w:tc>
        <w:tc>
          <w:tcPr>
            <w:gridSpan w:val="2"/>
            <w:shd w:val="clear" w:color="auto" w:fill="auto"/>
            <w:tcBorders>
              <w:top w:val="none" w:color="000000" w:sz="4" w:space="0"/>
              <w:left w:val="none" w:color="000000" w:sz="4" w:space="0"/>
              <w:bottom w:val="single" w:color="auto" w:sz="4" w:space="0"/>
              <w:right w:val="single" w:color="auto" w:sz="4" w:space="0"/>
            </w:tcBorders>
            <w:tcW w:w="768"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2634" w:type="dxa"/>
            <w:vAlign w:val="center"/>
            <w:textDirection w:val="lrTb"/>
            <w:noWrap w:val="false"/>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景石、挡墙、雕塑、廊架、园凳、铁索、围栏等每日检查，存在安全隐患的要及时采取临时性安全措施并马上上报，上报后至甲方确认修复期间应有专人看护，及时采取覆盖、封闭等临时性安防措施并设立醒目提醒标志；景观河水面周边游泳警示牌定期描红。</w:t>
            </w:r>
            <w:r/>
          </w:p>
        </w:tc>
        <w:tc>
          <w:tcPr>
            <w:gridSpan w:val="2"/>
            <w:shd w:val="clear" w:color="auto" w:fill="auto"/>
            <w:tcBorders>
              <w:top w:val="none" w:color="000000" w:sz="4" w:space="0"/>
              <w:left w:val="none" w:color="000000" w:sz="4" w:space="0"/>
              <w:bottom w:val="single" w:color="auto" w:sz="4" w:space="0"/>
              <w:right w:val="single" w:color="auto" w:sz="4" w:space="0"/>
            </w:tcBorders>
            <w:tcW w:w="2410" w:type="dxa"/>
            <w:vAlign w:val="center"/>
            <w:textDirection w:val="lrTb"/>
            <w:noWrap w:val="false"/>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有安全隐患未及时采取临时性措施及上报的扣1分/次；未设立提醒标志牌的扣1分/次，游泳警示牌字迹模糊颜色脱落的扣0.5分/处,未按要求进行修复或修复不力的扣1分/次。</w:t>
            </w:r>
            <w:r/>
          </w:p>
        </w:tc>
      </w:tr>
      <w:tr>
        <w:trPr>
          <w:gridAfter w:val="1"/>
          <w:trHeight w:val="402"/>
        </w:trPr>
        <w:tc>
          <w:tcPr>
            <w:gridSpan w:val="4"/>
            <w:shd w:val="clear" w:color="auto" w:fill="auto"/>
            <w:tcBorders>
              <w:top w:val="single" w:color="auto" w:sz="4" w:space="0"/>
              <w:left w:val="single" w:color="auto" w:sz="4" w:space="0"/>
              <w:bottom w:val="single" w:color="auto" w:sz="4" w:space="0"/>
              <w:right w:val="single" w:color="auto" w:sz="4" w:space="0"/>
            </w:tcBorders>
            <w:tcW w:w="4106" w:type="dxa"/>
            <w:vAlign w:val="center"/>
            <w:textDirection w:val="lrTb"/>
            <w:noWrap w:val="false"/>
          </w:tcPr>
          <w:p>
            <w:pPr>
              <w:jc w:val="center"/>
              <w:widowControl/>
              <w:rPr>
                <w:rFonts w:hint="eastAsia" w:cs="宋体" w:asciiTheme="minorEastAsia" w:hAnsiTheme="minorEastAsia" w:eastAsiaTheme="minorEastAsia"/>
                <w:b/>
                <w:bCs/>
                <w:szCs w:val="21"/>
              </w:rPr>
            </w:pPr>
            <w:r>
              <w:rPr>
                <w:rFonts w:hint="eastAsia" w:cs="宋体" w:asciiTheme="minorEastAsia" w:hAnsiTheme="minorEastAsia" w:eastAsiaTheme="minorEastAsia"/>
                <w:b/>
                <w:bCs/>
                <w:szCs w:val="21"/>
              </w:rPr>
              <w:t xml:space="preserve">小计</w:t>
            </w:r>
            <w:r/>
          </w:p>
        </w:tc>
        <w:tc>
          <w:tcPr>
            <w:shd w:val="clear" w:color="auto" w:fill="auto"/>
            <w:tcBorders>
              <w:top w:val="none" w:color="000000" w:sz="4" w:space="0"/>
              <w:left w:val="none" w:color="000000" w:sz="4" w:space="0"/>
              <w:bottom w:val="single" w:color="auto" w:sz="4" w:space="0"/>
              <w:right w:val="single" w:color="auto" w:sz="4" w:space="0"/>
            </w:tcBorders>
            <w:tcW w:w="759" w:type="dxa"/>
            <w:vAlign w:val="center"/>
            <w:textDirection w:val="lrTb"/>
            <w:noWrap w:val="false"/>
          </w:tcPr>
          <w:p>
            <w:pPr>
              <w:jc w:val="center"/>
              <w:widowControl/>
              <w:rPr>
                <w:rFonts w:hint="eastAsia" w:cs="宋体" w:asciiTheme="minorEastAsia" w:hAnsiTheme="minorEastAsia" w:eastAsiaTheme="minorEastAsia"/>
                <w:b/>
                <w:bCs/>
                <w:szCs w:val="21"/>
              </w:rPr>
            </w:pPr>
            <w:r>
              <w:rPr>
                <w:rFonts w:hint="eastAsia" w:cs="宋体" w:asciiTheme="minorEastAsia" w:hAnsiTheme="minorEastAsia" w:eastAsiaTheme="minorEastAsia"/>
                <w:b/>
                <w:bCs/>
                <w:szCs w:val="21"/>
              </w:rPr>
              <w:t xml:space="preserve">6</w:t>
            </w:r>
            <w:r/>
          </w:p>
        </w:tc>
        <w:tc>
          <w:tcPr>
            <w:gridSpan w:val="3"/>
            <w:shd w:val="clear" w:color="auto" w:fill="auto"/>
            <w:tcBorders>
              <w:top w:val="single" w:color="auto" w:sz="4" w:space="0"/>
              <w:left w:val="none" w:color="000000" w:sz="4" w:space="0"/>
              <w:bottom w:val="single" w:color="auto" w:sz="4" w:space="0"/>
              <w:right w:val="single" w:color="000000" w:sz="4" w:space="0"/>
            </w:tcBorders>
            <w:tcW w:w="5047"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　</w:t>
            </w:r>
            <w:r/>
          </w:p>
        </w:tc>
      </w:tr>
      <w:tr>
        <w:trPr>
          <w:trHeight w:val="1080"/>
        </w:trPr>
        <w:tc>
          <w:tcPr>
            <w:shd w:val="clear" w:color="auto" w:fill="auto"/>
            <w:tcBorders>
              <w:top w:val="none" w:color="000000" w:sz="4" w:space="0"/>
              <w:left w:val="single" w:color="auto" w:sz="4" w:space="0"/>
              <w:bottom w:val="single" w:color="auto" w:sz="4" w:space="0"/>
              <w:right w:val="single" w:color="auto" w:sz="4" w:space="0"/>
            </w:tcBorders>
            <w:tcW w:w="840" w:type="dxa"/>
            <w:vAlign w:val="center"/>
            <w:vMerge w:val="restart"/>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绿地保护</w:t>
            </w:r>
            <w:r/>
          </w:p>
        </w:tc>
        <w:tc>
          <w:tcPr>
            <w:shd w:val="clear" w:color="auto" w:fill="auto"/>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毁绿、占绿</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30</w:t>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绿地无手续开挖、蔬菜种植及树木截杆、砍伐</w:t>
            </w:r>
            <w:r/>
          </w:p>
        </w:tc>
        <w:tc>
          <w:tcPr>
            <w:gridSpan w:val="2"/>
            <w:shd w:val="clear" w:color="auto" w:fill="auto"/>
            <w:tcBorders>
              <w:top w:val="none" w:color="000000" w:sz="4" w:space="0"/>
              <w:left w:val="none" w:color="000000" w:sz="4" w:space="0"/>
              <w:bottom w:val="single" w:color="auto" w:sz="4" w:space="0"/>
              <w:right w:val="single" w:color="auto" w:sz="4" w:space="0"/>
            </w:tcBorders>
            <w:tcW w:w="768"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2634" w:type="dxa"/>
            <w:vAlign w:val="center"/>
            <w:textDirection w:val="lrTb"/>
            <w:noWrap w:val="false"/>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保持绿地、林地完整，发现破坏绿地林地及无手续开挖现象要及时制止并拍照上报，严防绿地林地被无故侵占；林下及绿地边缘、河坡等无蔬菜种植；加强绿地巡视，严防管线单位无手续及无序对树木进行截杆、砍伐。</w:t>
            </w:r>
            <w:r/>
          </w:p>
        </w:tc>
        <w:tc>
          <w:tcPr>
            <w:gridSpan w:val="2"/>
            <w:shd w:val="clear" w:color="auto" w:fill="auto"/>
            <w:tcBorders>
              <w:top w:val="none" w:color="000000" w:sz="4" w:space="0"/>
              <w:left w:val="none" w:color="000000" w:sz="4" w:space="0"/>
              <w:bottom w:val="single" w:color="auto" w:sz="4" w:space="0"/>
              <w:right w:val="single" w:color="auto" w:sz="4" w:space="0"/>
            </w:tcBorders>
            <w:tcW w:w="2410" w:type="dxa"/>
            <w:vAlign w:val="center"/>
            <w:textDirection w:val="lrTb"/>
            <w:noWrap w:val="false"/>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发现绿地林地破坏未及时制止上报的扣3分/次；有蔬菜种植的扣0.5分/处，树木被无故砍伐的扣3分/次，因截杆砍伐后果严重、影响绿地整体景观的扣5分/次。</w:t>
            </w:r>
            <w:r/>
          </w:p>
        </w:tc>
      </w:tr>
      <w:tr>
        <w:trPr>
          <w:trHeight w:val="960"/>
        </w:trPr>
        <w:tc>
          <w:tcPr>
            <w:tcBorders>
              <w:top w:val="none" w:color="000000" w:sz="4" w:space="0"/>
              <w:left w:val="single" w:color="auto" w:sz="4" w:space="0"/>
              <w:bottom w:val="single" w:color="auto" w:sz="4" w:space="0"/>
              <w:right w:val="single" w:color="auto" w:sz="4" w:space="0"/>
            </w:tcBorders>
            <w:tcW w:w="840" w:type="dxa"/>
            <w:vAlign w:val="center"/>
            <w:vMerge w:val="continue"/>
            <w:textDirection w:val="lrTb"/>
            <w:noWrap w:val="false"/>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shd w:val="clear" w:color="auto" w:fill="auto"/>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绿化恢复</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31</w:t>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开挖地块绿化修复及后期养护</w:t>
            </w:r>
            <w:r/>
          </w:p>
        </w:tc>
        <w:tc>
          <w:tcPr>
            <w:gridSpan w:val="2"/>
            <w:shd w:val="clear" w:color="auto" w:fill="auto"/>
            <w:tcBorders>
              <w:top w:val="none" w:color="000000" w:sz="4" w:space="0"/>
              <w:left w:val="none" w:color="000000" w:sz="4" w:space="0"/>
              <w:bottom w:val="single" w:color="auto" w:sz="4" w:space="0"/>
              <w:right w:val="single" w:color="auto" w:sz="4" w:space="0"/>
            </w:tcBorders>
            <w:tcW w:w="768"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2634" w:type="dxa"/>
            <w:vAlign w:val="center"/>
            <w:textDirection w:val="lrTb"/>
            <w:noWrap w:val="false"/>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绿地开挖结束后及时跟进（期限一个月)，尽快将开挖处恢复原样，修复地块围土平整，新补品种必须报甲方同意后才可动工，并与周边景观上和谐一致，后期养护措施到位，成活率高。</w:t>
            </w:r>
            <w:r/>
          </w:p>
        </w:tc>
        <w:tc>
          <w:tcPr>
            <w:gridSpan w:val="2"/>
            <w:shd w:val="clear" w:color="auto" w:fill="auto"/>
            <w:tcBorders>
              <w:top w:val="none" w:color="000000" w:sz="4" w:space="0"/>
              <w:left w:val="none" w:color="000000" w:sz="4" w:space="0"/>
              <w:bottom w:val="single" w:color="auto" w:sz="4" w:space="0"/>
              <w:right w:val="single" w:color="auto" w:sz="4" w:space="0"/>
            </w:tcBorders>
            <w:tcW w:w="2410" w:type="dxa"/>
            <w:vAlign w:val="center"/>
            <w:textDirection w:val="lrTb"/>
            <w:noWrap w:val="false"/>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绿地长期未恢复的扣2分/次，新种地块土方不平整建筑垃圾多的扣1分/处，苗木品种未经甲方许可扣2分/次并重新安排种植；后期养护不力措施失当的扣1分/处。</w:t>
            </w:r>
            <w:r/>
          </w:p>
        </w:tc>
      </w:tr>
      <w:tr>
        <w:trPr>
          <w:gridAfter w:val="1"/>
          <w:trHeight w:val="402"/>
        </w:trPr>
        <w:tc>
          <w:tcPr>
            <w:gridSpan w:val="4"/>
            <w:shd w:val="clear" w:color="auto" w:fill="auto"/>
            <w:tcBorders>
              <w:top w:val="single" w:color="auto" w:sz="4" w:space="0"/>
              <w:left w:val="single" w:color="auto" w:sz="4" w:space="0"/>
              <w:bottom w:val="single" w:color="auto" w:sz="4" w:space="0"/>
              <w:right w:val="single" w:color="auto" w:sz="4" w:space="0"/>
            </w:tcBorders>
            <w:tcW w:w="4106"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小计</w:t>
            </w:r>
            <w:r/>
          </w:p>
        </w:tc>
        <w:tc>
          <w:tcPr>
            <w:shd w:val="clear" w:color="auto" w:fill="auto"/>
            <w:tcBorders>
              <w:top w:val="none" w:color="000000" w:sz="4" w:space="0"/>
              <w:left w:val="none" w:color="000000" w:sz="4" w:space="0"/>
              <w:bottom w:val="single" w:color="auto" w:sz="4" w:space="0"/>
              <w:right w:val="single" w:color="auto" w:sz="4" w:space="0"/>
            </w:tcBorders>
            <w:tcW w:w="759" w:type="dxa"/>
            <w:vAlign w:val="center"/>
            <w:textDirection w:val="lrTb"/>
            <w:noWrap w:val="false"/>
          </w:tcPr>
          <w:p>
            <w:pPr>
              <w:jc w:val="center"/>
              <w:widowControl/>
              <w:rPr>
                <w:rFonts w:hint="eastAsia" w:cs="宋体" w:asciiTheme="minorEastAsia" w:hAnsiTheme="minorEastAsia" w:eastAsiaTheme="minorEastAsia"/>
                <w:b/>
                <w:bCs/>
                <w:szCs w:val="21"/>
              </w:rPr>
            </w:pPr>
            <w:r>
              <w:rPr>
                <w:rFonts w:hint="eastAsia" w:cs="宋体" w:asciiTheme="minorEastAsia" w:hAnsiTheme="minorEastAsia" w:eastAsiaTheme="minorEastAsia"/>
                <w:b/>
                <w:bCs/>
                <w:szCs w:val="21"/>
              </w:rPr>
              <w:t xml:space="preserve">7</w:t>
            </w:r>
            <w:r/>
          </w:p>
        </w:tc>
        <w:tc>
          <w:tcPr>
            <w:gridSpan w:val="3"/>
            <w:shd w:val="clear" w:color="auto" w:fill="auto"/>
            <w:tcBorders>
              <w:top w:val="single" w:color="auto" w:sz="4" w:space="0"/>
              <w:left w:val="none" w:color="000000" w:sz="4" w:space="0"/>
              <w:bottom w:val="single" w:color="auto" w:sz="4" w:space="0"/>
              <w:right w:val="single" w:color="000000" w:sz="4" w:space="0"/>
            </w:tcBorders>
            <w:tcW w:w="5047"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　</w:t>
            </w:r>
            <w:r/>
          </w:p>
        </w:tc>
      </w:tr>
      <w:tr>
        <w:trPr>
          <w:trHeight w:val="1098"/>
        </w:trPr>
        <w:tc>
          <w:tcPr>
            <w:shd w:val="clear" w:color="auto" w:fill="auto"/>
            <w:tcBorders>
              <w:top w:val="none" w:color="000000" w:sz="4" w:space="0"/>
              <w:left w:val="single" w:color="auto" w:sz="4" w:space="0"/>
              <w:bottom w:val="single" w:color="auto" w:sz="4" w:space="0"/>
              <w:right w:val="single" w:color="auto" w:sz="4" w:space="0"/>
            </w:tcBorders>
            <w:tcW w:w="840" w:type="dxa"/>
            <w:vAlign w:val="center"/>
            <w:vMerge w:val="restart"/>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组织管理</w:t>
            </w:r>
            <w:r/>
          </w:p>
        </w:tc>
        <w:tc>
          <w:tcPr>
            <w:shd w:val="clear" w:color="auto" w:fill="auto"/>
            <w:tcBorders>
              <w:top w:val="none" w:color="000000" w:sz="4" w:space="0"/>
              <w:left w:val="single" w:color="auto" w:sz="4" w:space="0"/>
              <w:bottom w:val="single" w:color="auto" w:sz="4" w:space="0"/>
              <w:right w:val="single" w:color="auto" w:sz="4" w:space="0"/>
            </w:tcBorders>
            <w:tcW w:w="998" w:type="dxa"/>
            <w:vAlign w:val="center"/>
            <w:vMerge w:val="restart"/>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人员考核</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32</w:t>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核定养护工人数量</w:t>
            </w:r>
            <w:r/>
          </w:p>
        </w:tc>
        <w:tc>
          <w:tcPr>
            <w:gridSpan w:val="2"/>
            <w:shd w:val="clear" w:color="auto" w:fill="auto"/>
            <w:tcBorders>
              <w:top w:val="none" w:color="000000" w:sz="4" w:space="0"/>
              <w:left w:val="none" w:color="000000" w:sz="4" w:space="0"/>
              <w:bottom w:val="single" w:color="auto" w:sz="4" w:space="0"/>
              <w:right w:val="single" w:color="auto" w:sz="4" w:space="0"/>
            </w:tcBorders>
            <w:tcW w:w="768"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2634" w:type="dxa"/>
            <w:vAlign w:val="center"/>
            <w:textDirection w:val="lrTb"/>
            <w:noWrap w:val="false"/>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养护单位管护期内每日配备养护人员不少于22000平方米/人，其中男性壮劳力不少于核定总人数的1/4。</w:t>
            </w:r>
            <w:r/>
          </w:p>
        </w:tc>
        <w:tc>
          <w:tcPr>
            <w:gridSpan w:val="2"/>
            <w:shd w:val="clear" w:color="auto" w:fill="auto"/>
            <w:tcBorders>
              <w:top w:val="none" w:color="000000" w:sz="4" w:space="0"/>
              <w:left w:val="none" w:color="000000" w:sz="4" w:space="0"/>
              <w:bottom w:val="single" w:color="auto" w:sz="4" w:space="0"/>
              <w:right w:val="single" w:color="auto" w:sz="4" w:space="0"/>
            </w:tcBorders>
            <w:tcW w:w="2410" w:type="dxa"/>
            <w:vAlign w:val="center"/>
            <w:textDirection w:val="lrTb"/>
            <w:noWrap w:val="false"/>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月度集中考核，实点人员数量/核定人员数量*3=单次分值；多次考核以平均值来确定最终分值。</w:t>
            </w:r>
            <w:r/>
          </w:p>
        </w:tc>
      </w:tr>
      <w:tr>
        <w:trPr>
          <w:trHeight w:val="960"/>
        </w:trPr>
        <w:tc>
          <w:tcPr>
            <w:tcBorders>
              <w:top w:val="none" w:color="000000" w:sz="4" w:space="0"/>
              <w:left w:val="single" w:color="auto" w:sz="4" w:space="0"/>
              <w:bottom w:val="single" w:color="auto" w:sz="4" w:space="0"/>
              <w:right w:val="single" w:color="auto" w:sz="4" w:space="0"/>
            </w:tcBorders>
            <w:tcW w:w="840" w:type="dxa"/>
            <w:vAlign w:val="center"/>
            <w:vMerge w:val="continue"/>
            <w:textDirection w:val="lrTb"/>
            <w:noWrap w:val="false"/>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Borders>
              <w:top w:val="none" w:color="000000" w:sz="4" w:space="0"/>
              <w:left w:val="single" w:color="auto" w:sz="4" w:space="0"/>
              <w:bottom w:val="single" w:color="auto" w:sz="4" w:space="0"/>
              <w:right w:val="single" w:color="auto" w:sz="4" w:space="0"/>
            </w:tcBorders>
            <w:tcW w:w="998" w:type="dxa"/>
            <w:vAlign w:val="center"/>
            <w:vMerge w:val="continue"/>
            <w:textDirection w:val="lrTb"/>
            <w:noWrap w:val="false"/>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33</w:t>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养护负责人情况</w:t>
            </w:r>
            <w:r/>
          </w:p>
        </w:tc>
        <w:tc>
          <w:tcPr>
            <w:gridSpan w:val="2"/>
            <w:shd w:val="clear" w:color="auto" w:fill="auto"/>
            <w:tcBorders>
              <w:top w:val="none" w:color="000000" w:sz="4" w:space="0"/>
              <w:left w:val="none" w:color="000000" w:sz="4" w:space="0"/>
              <w:bottom w:val="single" w:color="auto" w:sz="4" w:space="0"/>
              <w:right w:val="single" w:color="auto" w:sz="4" w:space="0"/>
            </w:tcBorders>
            <w:tcW w:w="768"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2634" w:type="dxa"/>
            <w:vAlign w:val="center"/>
            <w:textDirection w:val="lrTb"/>
            <w:noWrap w:val="false"/>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各养护单位需按要求配备项目负责人、现场负责人各1名。项目负责人、现场负责人通讯设备畅通，无特殊原因，未经甲方同意，不得更换项目负责人、现场负责人。</w:t>
            </w:r>
            <w:r/>
          </w:p>
        </w:tc>
        <w:tc>
          <w:tcPr>
            <w:gridSpan w:val="2"/>
            <w:shd w:val="clear" w:color="auto" w:fill="auto"/>
            <w:tcBorders>
              <w:top w:val="none" w:color="000000" w:sz="4" w:space="0"/>
              <w:left w:val="none" w:color="000000" w:sz="4" w:space="0"/>
              <w:bottom w:val="single" w:color="auto" w:sz="4" w:space="0"/>
              <w:right w:val="single" w:color="auto" w:sz="4" w:space="0"/>
            </w:tcBorders>
            <w:tcW w:w="2410" w:type="dxa"/>
            <w:vAlign w:val="center"/>
            <w:textDirection w:val="lrTb"/>
            <w:noWrap w:val="false"/>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项目负责人、现场负责人通讯设备不通畅、未及时回复的扣1分/次；工作群消息反馈不及时的扣0.5分/次。</w:t>
            </w:r>
            <w:r/>
          </w:p>
        </w:tc>
      </w:tr>
      <w:tr>
        <w:trPr>
          <w:trHeight w:val="600"/>
        </w:trPr>
        <w:tc>
          <w:tcPr>
            <w:tcBorders>
              <w:top w:val="none" w:color="000000" w:sz="4" w:space="0"/>
              <w:left w:val="single" w:color="auto" w:sz="4" w:space="0"/>
              <w:bottom w:val="single" w:color="auto" w:sz="4" w:space="0"/>
              <w:right w:val="single" w:color="auto" w:sz="4" w:space="0"/>
            </w:tcBorders>
            <w:tcW w:w="840" w:type="dxa"/>
            <w:vAlign w:val="center"/>
            <w:vMerge w:val="continue"/>
            <w:textDirection w:val="lrTb"/>
            <w:noWrap w:val="false"/>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shd w:val="clear" w:color="auto" w:fill="auto"/>
            <w:tcBorders>
              <w:top w:val="none" w:color="000000" w:sz="4" w:space="0"/>
              <w:left w:val="single" w:color="auto" w:sz="4" w:space="0"/>
              <w:bottom w:val="single" w:color="000000" w:sz="4" w:space="0"/>
              <w:right w:val="single" w:color="auto" w:sz="4" w:space="0"/>
            </w:tcBorders>
            <w:tcW w:w="998" w:type="dxa"/>
            <w:vAlign w:val="center"/>
            <w:vMerge w:val="restart"/>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应急抢险</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34</w:t>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灾害性天气抢险</w:t>
            </w:r>
            <w:r/>
          </w:p>
        </w:tc>
        <w:tc>
          <w:tcPr>
            <w:gridSpan w:val="2"/>
            <w:shd w:val="clear" w:color="auto" w:fill="auto"/>
            <w:tcBorders>
              <w:top w:val="none" w:color="000000" w:sz="4" w:space="0"/>
              <w:left w:val="none" w:color="000000" w:sz="4" w:space="0"/>
              <w:bottom w:val="single" w:color="auto" w:sz="4" w:space="0"/>
              <w:right w:val="single" w:color="auto" w:sz="4" w:space="0"/>
            </w:tcBorders>
            <w:tcW w:w="768"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2634" w:type="dxa"/>
            <w:vAlign w:val="center"/>
            <w:textDirection w:val="lrTb"/>
            <w:noWrap w:val="false"/>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抢险车辆、机械、绳索、人员等及时到位，养护单位负责人通讯畅通，不同灾害分类处理，措施有效、得当。</w:t>
            </w:r>
            <w:r/>
          </w:p>
        </w:tc>
        <w:tc>
          <w:tcPr>
            <w:gridSpan w:val="2"/>
            <w:shd w:val="clear" w:color="auto" w:fill="auto"/>
            <w:tcBorders>
              <w:top w:val="none" w:color="000000" w:sz="4" w:space="0"/>
              <w:left w:val="none" w:color="000000" w:sz="4" w:space="0"/>
              <w:bottom w:val="single" w:color="auto" w:sz="4" w:space="0"/>
              <w:right w:val="single" w:color="auto" w:sz="4" w:space="0"/>
            </w:tcBorders>
            <w:tcW w:w="2410" w:type="dxa"/>
            <w:vAlign w:val="center"/>
            <w:textDirection w:val="lrTb"/>
            <w:noWrap w:val="false"/>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抢险期间通讯不畅的扣2分/次，车辆机械、人员不充足的扣1分/次，抢险措施不当的扣1分/次。</w:t>
            </w:r>
            <w:r/>
          </w:p>
        </w:tc>
      </w:tr>
      <w:tr>
        <w:trPr>
          <w:trHeight w:val="858"/>
        </w:trPr>
        <w:tc>
          <w:tcPr>
            <w:tcBorders>
              <w:top w:val="none" w:color="000000" w:sz="4" w:space="0"/>
              <w:left w:val="single" w:color="auto" w:sz="4" w:space="0"/>
              <w:bottom w:val="single" w:color="auto" w:sz="4" w:space="0"/>
              <w:right w:val="single" w:color="auto" w:sz="4" w:space="0"/>
            </w:tcBorders>
            <w:tcW w:w="840" w:type="dxa"/>
            <w:vAlign w:val="center"/>
            <w:vMerge w:val="continue"/>
            <w:textDirection w:val="lrTb"/>
            <w:noWrap w:val="false"/>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Borders>
              <w:top w:val="none" w:color="000000" w:sz="4" w:space="0"/>
              <w:left w:val="single" w:color="auto" w:sz="4" w:space="0"/>
              <w:bottom w:val="single" w:color="000000" w:sz="4" w:space="0"/>
              <w:right w:val="single" w:color="auto" w:sz="4" w:space="0"/>
            </w:tcBorders>
            <w:tcW w:w="998" w:type="dxa"/>
            <w:vAlign w:val="center"/>
            <w:vMerge w:val="continue"/>
            <w:textDirection w:val="lrTb"/>
            <w:noWrap w:val="false"/>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35</w:t>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应急处理</w:t>
            </w:r>
            <w:r/>
          </w:p>
        </w:tc>
        <w:tc>
          <w:tcPr>
            <w:gridSpan w:val="2"/>
            <w:shd w:val="clear" w:color="auto" w:fill="auto"/>
            <w:tcBorders>
              <w:top w:val="none" w:color="000000" w:sz="4" w:space="0"/>
              <w:left w:val="none" w:color="000000" w:sz="4" w:space="0"/>
              <w:bottom w:val="single" w:color="auto" w:sz="4" w:space="0"/>
              <w:right w:val="single" w:color="auto" w:sz="4" w:space="0"/>
            </w:tcBorders>
            <w:tcW w:w="768"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2634" w:type="dxa"/>
            <w:vAlign w:val="center"/>
            <w:textDirection w:val="lrTb"/>
            <w:noWrap w:val="false"/>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落实应急制度，积极配合甲方需求，快速安排因自然灾害、重大活动等情况引起的养护应急工作；设备、人员等及时到位，措施应对迅速、有效。</w:t>
            </w:r>
            <w:r/>
          </w:p>
        </w:tc>
        <w:tc>
          <w:tcPr>
            <w:gridSpan w:val="2"/>
            <w:shd w:val="clear" w:color="auto" w:fill="auto"/>
            <w:tcBorders>
              <w:top w:val="none" w:color="000000" w:sz="4" w:space="0"/>
              <w:left w:val="none" w:color="000000" w:sz="4" w:space="0"/>
              <w:bottom w:val="single" w:color="auto" w:sz="4" w:space="0"/>
              <w:right w:val="single" w:color="auto" w:sz="4" w:space="0"/>
            </w:tcBorders>
            <w:tcW w:w="2410" w:type="dxa"/>
            <w:vAlign w:val="center"/>
            <w:textDirection w:val="lrTb"/>
            <w:noWrap w:val="false"/>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应急工作未配合甲方，或甲方催促后仍未配合，扣1分/处；开展应急工作的设备、人员等未及时到位，或措施不达标，扣1分/次；</w:t>
            </w:r>
            <w:r/>
          </w:p>
        </w:tc>
      </w:tr>
      <w:tr>
        <w:trPr>
          <w:trHeight w:val="600"/>
        </w:trPr>
        <w:tc>
          <w:tcPr>
            <w:tcBorders>
              <w:top w:val="none" w:color="000000" w:sz="4" w:space="0"/>
              <w:left w:val="single" w:color="auto" w:sz="4" w:space="0"/>
              <w:bottom w:val="single" w:color="auto" w:sz="4" w:space="0"/>
              <w:right w:val="single" w:color="auto" w:sz="4" w:space="0"/>
            </w:tcBorders>
            <w:tcW w:w="840" w:type="dxa"/>
            <w:vAlign w:val="center"/>
            <w:vMerge w:val="continue"/>
            <w:textDirection w:val="lrTb"/>
            <w:noWrap w:val="false"/>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shd w:val="clear" w:color="auto" w:fill="auto"/>
            <w:tcBorders>
              <w:top w:val="none" w:color="000000" w:sz="4" w:space="0"/>
              <w:left w:val="single" w:color="auto" w:sz="4" w:space="0"/>
              <w:bottom w:val="single" w:color="auto" w:sz="4" w:space="0"/>
              <w:right w:val="single" w:color="auto" w:sz="4" w:space="0"/>
            </w:tcBorders>
            <w:tcW w:w="998" w:type="dxa"/>
            <w:vAlign w:val="center"/>
            <w:vMerge w:val="restart"/>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台账记录</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36</w:t>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月度总结、计划报送</w:t>
            </w:r>
            <w:r/>
          </w:p>
        </w:tc>
        <w:tc>
          <w:tcPr>
            <w:gridSpan w:val="2"/>
            <w:shd w:val="clear" w:color="auto" w:fill="auto"/>
            <w:tcBorders>
              <w:top w:val="none" w:color="000000" w:sz="4" w:space="0"/>
              <w:left w:val="none" w:color="000000" w:sz="4" w:space="0"/>
              <w:bottom w:val="single" w:color="auto" w:sz="4" w:space="0"/>
              <w:right w:val="single" w:color="auto" w:sz="4" w:space="0"/>
            </w:tcBorders>
            <w:tcW w:w="768"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2634" w:type="dxa"/>
            <w:vAlign w:val="center"/>
            <w:textDirection w:val="lrTb"/>
            <w:noWrap w:val="false"/>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月度总结、计划内容详实，并于每月25日前通过养护QQ群上报至甲方。</w:t>
            </w:r>
            <w:r/>
          </w:p>
        </w:tc>
        <w:tc>
          <w:tcPr>
            <w:gridSpan w:val="2"/>
            <w:shd w:val="clear" w:color="auto" w:fill="auto"/>
            <w:tcBorders>
              <w:top w:val="none" w:color="000000" w:sz="4" w:space="0"/>
              <w:left w:val="none" w:color="000000" w:sz="4" w:space="0"/>
              <w:bottom w:val="single" w:color="auto" w:sz="4" w:space="0"/>
              <w:right w:val="single" w:color="auto" w:sz="4" w:space="0"/>
            </w:tcBorders>
            <w:tcW w:w="2410" w:type="dxa"/>
            <w:vAlign w:val="center"/>
            <w:textDirection w:val="lrTb"/>
            <w:noWrap w:val="false"/>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管护小结及记录内容空洞不全，扣0.5分/次，未在规定时间内上报的扣1分/次。</w:t>
            </w:r>
            <w:r/>
          </w:p>
        </w:tc>
      </w:tr>
      <w:tr>
        <w:trPr>
          <w:trHeight w:val="720"/>
        </w:trPr>
        <w:tc>
          <w:tcPr>
            <w:tcBorders>
              <w:top w:val="none" w:color="000000" w:sz="4" w:space="0"/>
              <w:left w:val="single" w:color="auto" w:sz="4" w:space="0"/>
              <w:bottom w:val="single" w:color="auto" w:sz="4" w:space="0"/>
              <w:right w:val="single" w:color="auto" w:sz="4" w:space="0"/>
            </w:tcBorders>
            <w:tcW w:w="840" w:type="dxa"/>
            <w:vAlign w:val="center"/>
            <w:vMerge w:val="continue"/>
            <w:textDirection w:val="lrTb"/>
            <w:noWrap w:val="false"/>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Borders>
              <w:top w:val="none" w:color="000000" w:sz="4" w:space="0"/>
              <w:left w:val="single" w:color="auto" w:sz="4" w:space="0"/>
              <w:bottom w:val="single" w:color="auto" w:sz="4" w:space="0"/>
              <w:right w:val="single" w:color="auto" w:sz="4" w:space="0"/>
            </w:tcBorders>
            <w:tcW w:w="998" w:type="dxa"/>
            <w:vAlign w:val="center"/>
            <w:vMerge w:val="continue"/>
            <w:textDirection w:val="lrTb"/>
            <w:noWrap w:val="false"/>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37</w:t>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养护例会PPT制作质量</w:t>
            </w:r>
            <w:r/>
          </w:p>
        </w:tc>
        <w:tc>
          <w:tcPr>
            <w:gridSpan w:val="2"/>
            <w:shd w:val="clear" w:color="auto" w:fill="auto"/>
            <w:tcBorders>
              <w:top w:val="none" w:color="000000" w:sz="4" w:space="0"/>
              <w:left w:val="none" w:color="000000" w:sz="4" w:space="0"/>
              <w:bottom w:val="single" w:color="auto" w:sz="4" w:space="0"/>
              <w:right w:val="single" w:color="auto" w:sz="4" w:space="0"/>
            </w:tcBorders>
            <w:tcW w:w="768"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2634" w:type="dxa"/>
            <w:vAlign w:val="center"/>
            <w:textDirection w:val="lrTb"/>
            <w:noWrap w:val="false"/>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月度例会演示PPT制作良好，图片清晰，如实反映月度养护内容，同一养护内容不得多角度拍摄，整体图片数量不低于25张，养护负责人现场演示表述清晰流畅。</w:t>
            </w:r>
            <w:r/>
          </w:p>
        </w:tc>
        <w:tc>
          <w:tcPr>
            <w:gridSpan w:val="2"/>
            <w:shd w:val="clear" w:color="auto" w:fill="auto"/>
            <w:tcBorders>
              <w:top w:val="none" w:color="000000" w:sz="4" w:space="0"/>
              <w:left w:val="none" w:color="000000" w:sz="4" w:space="0"/>
              <w:bottom w:val="single" w:color="auto" w:sz="4" w:space="0"/>
              <w:right w:val="single" w:color="auto" w:sz="4" w:space="0"/>
            </w:tcBorders>
            <w:tcW w:w="2410" w:type="dxa"/>
            <w:vAlign w:val="center"/>
            <w:textDirection w:val="lrTb"/>
            <w:noWrap w:val="false"/>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图片内容与现场养护不符的扣0.5分/次；同一内容反复拍摄的扣1分；图片数量不达标的扣1分/次。</w:t>
            </w:r>
            <w:r/>
          </w:p>
        </w:tc>
      </w:tr>
      <w:tr>
        <w:trPr>
          <w:trHeight w:val="642"/>
        </w:trPr>
        <w:tc>
          <w:tcPr>
            <w:tcBorders>
              <w:top w:val="none" w:color="000000" w:sz="4" w:space="0"/>
              <w:left w:val="single" w:color="auto" w:sz="4" w:space="0"/>
              <w:bottom w:val="single" w:color="auto" w:sz="4" w:space="0"/>
              <w:right w:val="single" w:color="auto" w:sz="4" w:space="0"/>
            </w:tcBorders>
            <w:tcW w:w="840" w:type="dxa"/>
            <w:vAlign w:val="center"/>
            <w:vMerge w:val="continue"/>
            <w:textDirection w:val="lrTb"/>
            <w:noWrap w:val="false"/>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shd w:val="clear" w:color="auto" w:fill="auto"/>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资料送达</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38</w:t>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签证资料报送</w:t>
            </w:r>
            <w:r/>
          </w:p>
        </w:tc>
        <w:tc>
          <w:tcPr>
            <w:gridSpan w:val="2"/>
            <w:shd w:val="clear" w:color="auto" w:fill="auto"/>
            <w:tcBorders>
              <w:top w:val="none" w:color="000000" w:sz="4" w:space="0"/>
              <w:left w:val="none" w:color="000000" w:sz="4" w:space="0"/>
              <w:bottom w:val="single" w:color="auto" w:sz="4" w:space="0"/>
              <w:right w:val="single" w:color="auto" w:sz="4" w:space="0"/>
            </w:tcBorders>
            <w:tcW w:w="768"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2634" w:type="dxa"/>
            <w:vAlign w:val="center"/>
            <w:textDirection w:val="lrTb"/>
            <w:noWrap w:val="false"/>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签证资料应在项目结束一周内及时上报，附送图片资料注意前后比对，按实报送工程量无重大偏差。</w:t>
            </w:r>
            <w:r/>
          </w:p>
        </w:tc>
        <w:tc>
          <w:tcPr>
            <w:gridSpan w:val="2"/>
            <w:shd w:val="clear" w:color="auto" w:fill="auto"/>
            <w:tcBorders>
              <w:top w:val="none" w:color="000000" w:sz="4" w:space="0"/>
              <w:left w:val="none" w:color="000000" w:sz="4" w:space="0"/>
              <w:bottom w:val="single" w:color="auto" w:sz="4" w:space="0"/>
              <w:right w:val="single" w:color="auto" w:sz="4" w:space="0"/>
            </w:tcBorders>
            <w:tcW w:w="2410" w:type="dxa"/>
            <w:vAlign w:val="center"/>
            <w:textDirection w:val="lrTb"/>
            <w:noWrap w:val="false"/>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签证资料报送不及时的扣0.5分/次，工程量重大偏差的扣1分/次。</w:t>
            </w:r>
            <w:r/>
          </w:p>
        </w:tc>
      </w:tr>
      <w:tr>
        <w:trPr>
          <w:trHeight w:val="780"/>
        </w:trPr>
        <w:tc>
          <w:tcPr>
            <w:tcBorders>
              <w:top w:val="none" w:color="000000" w:sz="4" w:space="0"/>
              <w:left w:val="single" w:color="auto" w:sz="4" w:space="0"/>
              <w:bottom w:val="single" w:color="auto" w:sz="4" w:space="0"/>
              <w:right w:val="single" w:color="auto" w:sz="4" w:space="0"/>
            </w:tcBorders>
            <w:tcW w:w="840" w:type="dxa"/>
            <w:vAlign w:val="center"/>
            <w:vMerge w:val="continue"/>
            <w:textDirection w:val="lrTb"/>
            <w:noWrap w:val="false"/>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shd w:val="clear" w:color="auto" w:fill="auto"/>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其它</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39</w:t>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临时性、突击性任务及12345等反映的管护存在问题</w:t>
            </w:r>
            <w:r/>
          </w:p>
        </w:tc>
        <w:tc>
          <w:tcPr>
            <w:gridSpan w:val="2"/>
            <w:shd w:val="clear" w:color="auto" w:fill="auto"/>
            <w:tcBorders>
              <w:top w:val="none" w:color="000000" w:sz="4" w:space="0"/>
              <w:left w:val="none" w:color="000000" w:sz="4" w:space="0"/>
              <w:bottom w:val="single" w:color="auto" w:sz="4" w:space="0"/>
              <w:right w:val="single" w:color="auto" w:sz="4" w:space="0"/>
            </w:tcBorders>
            <w:tcW w:w="768"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2634" w:type="dxa"/>
            <w:vAlign w:val="bottom"/>
            <w:textDirection w:val="lrTb"/>
            <w:noWrap w:val="false"/>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核实并及时处理12345便民服务、数字化城管等相关部门、群众、居民反映的养护问题以及甲方派发的其他临时突击的养护工作内容。</w:t>
            </w:r>
            <w:r/>
          </w:p>
        </w:tc>
        <w:tc>
          <w:tcPr>
            <w:gridSpan w:val="2"/>
            <w:shd w:val="clear" w:color="auto" w:fill="auto"/>
            <w:tcBorders>
              <w:top w:val="none" w:color="000000" w:sz="4" w:space="0"/>
              <w:left w:val="none" w:color="000000" w:sz="4" w:space="0"/>
              <w:bottom w:val="single" w:color="auto" w:sz="4" w:space="0"/>
              <w:right w:val="single" w:color="auto" w:sz="4" w:space="0"/>
            </w:tcBorders>
            <w:tcW w:w="2410" w:type="dxa"/>
            <w:vAlign w:val="center"/>
            <w:textDirection w:val="lrTb"/>
            <w:noWrap w:val="false"/>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12345便民服务、市民来电投诉处理反馈不及时的扣0.5分/次，甲方派发的其他临时性、突击性任务执行不力的扣2分/次。</w:t>
            </w:r>
            <w:r/>
          </w:p>
        </w:tc>
      </w:tr>
      <w:tr>
        <w:trPr>
          <w:gridAfter w:val="1"/>
          <w:trHeight w:val="402"/>
        </w:trPr>
        <w:tc>
          <w:tcPr>
            <w:gridSpan w:val="4"/>
            <w:shd w:val="clear" w:color="auto" w:fill="auto"/>
            <w:tcBorders>
              <w:top w:val="single" w:color="auto" w:sz="4" w:space="0"/>
              <w:left w:val="single" w:color="auto" w:sz="4" w:space="0"/>
              <w:bottom w:val="single" w:color="auto" w:sz="4" w:space="0"/>
              <w:right w:val="single" w:color="000000" w:sz="4" w:space="0"/>
            </w:tcBorders>
            <w:tcW w:w="4106" w:type="dxa"/>
            <w:vAlign w:val="center"/>
            <w:textDirection w:val="lrTb"/>
            <w:noWrap w:val="false"/>
          </w:tcPr>
          <w:p>
            <w:pPr>
              <w:jc w:val="center"/>
              <w:widowControl/>
              <w:rPr>
                <w:rFonts w:hint="eastAsia" w:cs="宋体" w:asciiTheme="minorEastAsia" w:hAnsiTheme="minorEastAsia" w:eastAsiaTheme="minorEastAsia"/>
                <w:b/>
                <w:bCs/>
                <w:szCs w:val="21"/>
              </w:rPr>
            </w:pPr>
            <w:r>
              <w:rPr>
                <w:rFonts w:hint="eastAsia" w:cs="宋体" w:asciiTheme="minorEastAsia" w:hAnsiTheme="minorEastAsia" w:eastAsiaTheme="minorEastAsia"/>
                <w:b/>
                <w:bCs/>
                <w:szCs w:val="21"/>
              </w:rPr>
              <w:t xml:space="preserve">小计</w:t>
            </w:r>
            <w:r/>
          </w:p>
        </w:tc>
        <w:tc>
          <w:tcPr>
            <w:shd w:val="clear" w:color="auto" w:fill="auto"/>
            <w:tcBorders>
              <w:top w:val="none" w:color="000000" w:sz="4" w:space="0"/>
              <w:left w:val="none" w:color="000000" w:sz="4" w:space="0"/>
              <w:bottom w:val="single" w:color="auto" w:sz="4" w:space="0"/>
              <w:right w:val="single" w:color="auto" w:sz="4" w:space="0"/>
            </w:tcBorders>
            <w:tcW w:w="759" w:type="dxa"/>
            <w:vAlign w:val="center"/>
            <w:textDirection w:val="lrTb"/>
            <w:noWrap w:val="false"/>
          </w:tcPr>
          <w:p>
            <w:pPr>
              <w:jc w:val="center"/>
              <w:widowControl/>
              <w:rPr>
                <w:rFonts w:hint="eastAsia" w:cs="宋体" w:asciiTheme="minorEastAsia" w:hAnsiTheme="minorEastAsia" w:eastAsiaTheme="minorEastAsia"/>
                <w:b/>
                <w:bCs/>
                <w:szCs w:val="21"/>
              </w:rPr>
            </w:pPr>
            <w:r>
              <w:rPr>
                <w:rFonts w:hint="eastAsia" w:cs="宋体" w:asciiTheme="minorEastAsia" w:hAnsiTheme="minorEastAsia" w:eastAsiaTheme="minorEastAsia"/>
                <w:b/>
                <w:bCs/>
                <w:szCs w:val="21"/>
              </w:rPr>
              <w:t xml:space="preserve">15</w:t>
            </w:r>
            <w:r/>
          </w:p>
        </w:tc>
        <w:tc>
          <w:tcPr>
            <w:gridSpan w:val="3"/>
            <w:shd w:val="clear" w:color="auto" w:fill="auto"/>
            <w:tcBorders>
              <w:top w:val="single" w:color="auto" w:sz="4" w:space="0"/>
              <w:left w:val="none" w:color="000000" w:sz="4" w:space="0"/>
              <w:bottom w:val="single" w:color="auto" w:sz="4" w:space="0"/>
              <w:right w:val="single" w:color="000000" w:sz="4" w:space="0"/>
            </w:tcBorders>
            <w:tcW w:w="5047"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　</w:t>
            </w:r>
            <w:r/>
          </w:p>
        </w:tc>
      </w:tr>
      <w:tr>
        <w:trPr>
          <w:gridAfter w:val="1"/>
          <w:trHeight w:val="402"/>
        </w:trPr>
        <w:tc>
          <w:tcPr>
            <w:gridSpan w:val="4"/>
            <w:shd w:val="clear" w:color="auto" w:fill="auto"/>
            <w:tcBorders>
              <w:top w:val="single" w:color="auto" w:sz="4" w:space="0"/>
              <w:left w:val="single" w:color="auto" w:sz="4" w:space="0"/>
              <w:bottom w:val="single" w:color="auto" w:sz="4" w:space="0"/>
              <w:right w:val="single" w:color="000000" w:sz="4" w:space="0"/>
            </w:tcBorders>
            <w:tcW w:w="4106" w:type="dxa"/>
            <w:vAlign w:val="center"/>
            <w:textDirection w:val="lrTb"/>
            <w:noWrap w:val="false"/>
          </w:tcPr>
          <w:p>
            <w:pPr>
              <w:jc w:val="center"/>
              <w:widowControl/>
              <w:rPr>
                <w:rFonts w:hint="eastAsia" w:cs="宋体" w:asciiTheme="minorEastAsia" w:hAnsiTheme="minorEastAsia" w:eastAsiaTheme="minorEastAsia"/>
                <w:b/>
                <w:bCs/>
                <w:szCs w:val="21"/>
              </w:rPr>
            </w:pPr>
            <w:r>
              <w:rPr>
                <w:rFonts w:hint="eastAsia" w:cs="宋体" w:asciiTheme="minorEastAsia" w:hAnsiTheme="minorEastAsia" w:eastAsiaTheme="minorEastAsia"/>
                <w:b/>
                <w:bCs/>
                <w:szCs w:val="21"/>
              </w:rPr>
              <w:t xml:space="preserve">分值总计</w:t>
            </w:r>
            <w:r/>
          </w:p>
        </w:tc>
        <w:tc>
          <w:tcPr>
            <w:shd w:val="clear" w:color="auto" w:fill="auto"/>
            <w:tcBorders>
              <w:top w:val="none" w:color="000000" w:sz="4" w:space="0"/>
              <w:left w:val="none" w:color="000000" w:sz="4" w:space="0"/>
              <w:bottom w:val="single" w:color="auto" w:sz="4" w:space="0"/>
              <w:right w:val="single" w:color="auto" w:sz="4" w:space="0"/>
            </w:tcBorders>
            <w:tcW w:w="759" w:type="dxa"/>
            <w:vAlign w:val="center"/>
            <w:textDirection w:val="lrTb"/>
            <w:noWrap w:val="false"/>
          </w:tcPr>
          <w:p>
            <w:pPr>
              <w:jc w:val="center"/>
              <w:widowControl/>
              <w:rPr>
                <w:rFonts w:hint="eastAsia" w:cs="宋体" w:asciiTheme="minorEastAsia" w:hAnsiTheme="minorEastAsia" w:eastAsiaTheme="minorEastAsia"/>
                <w:b/>
                <w:bCs/>
                <w:szCs w:val="21"/>
              </w:rPr>
            </w:pPr>
            <w:r>
              <w:rPr>
                <w:rFonts w:hint="eastAsia" w:cs="宋体" w:asciiTheme="minorEastAsia" w:hAnsiTheme="minorEastAsia" w:eastAsiaTheme="minorEastAsia"/>
                <w:b/>
                <w:bCs/>
                <w:szCs w:val="21"/>
              </w:rPr>
              <w:t xml:space="preserve">100</w:t>
            </w:r>
            <w:r/>
          </w:p>
        </w:tc>
        <w:tc>
          <w:tcPr>
            <w:gridSpan w:val="3"/>
            <w:shd w:val="clear" w:color="auto" w:fill="auto"/>
            <w:tcBorders>
              <w:top w:val="single" w:color="auto" w:sz="4" w:space="0"/>
              <w:left w:val="none" w:color="000000" w:sz="4" w:space="0"/>
              <w:bottom w:val="single" w:color="auto" w:sz="4" w:space="0"/>
              <w:right w:val="single" w:color="000000" w:sz="4" w:space="0"/>
            </w:tcBorders>
            <w:tcW w:w="5047" w:type="dxa"/>
            <w:vAlign w:val="center"/>
            <w:textDirection w:val="lrTb"/>
            <w:noWrap w:val="false"/>
          </w:tcPr>
          <w:p>
            <w:pPr>
              <w:jc w:val="center"/>
              <w:widowControl/>
              <w:rPr>
                <w:rFonts w:hint="eastAsia" w:cs="宋体" w:asciiTheme="minorEastAsia" w:hAnsiTheme="minorEastAsia" w:eastAsiaTheme="minorEastAsia"/>
                <w:b/>
                <w:bCs/>
                <w:szCs w:val="21"/>
              </w:rPr>
            </w:pPr>
            <w:r>
              <w:rPr>
                <w:rFonts w:hint="eastAsia" w:cs="宋体" w:asciiTheme="minorEastAsia" w:hAnsiTheme="minorEastAsia" w:eastAsiaTheme="minorEastAsia"/>
                <w:b/>
                <w:bCs/>
                <w:szCs w:val="21"/>
              </w:rPr>
              <w:t xml:space="preserve">　</w:t>
            </w:r>
            <w:r/>
          </w:p>
        </w:tc>
      </w:tr>
    </w:tbl>
    <w:p>
      <w:pPr>
        <w:spacing w:line="488" w:lineRule="exact"/>
        <w:rPr>
          <w:rFonts w:hint="eastAsia" w:cs="宋体" w:asciiTheme="minorEastAsia" w:hAnsiTheme="minorEastAsia" w:eastAsiaTheme="minorEastAsia"/>
          <w:b/>
          <w:sz w:val="24"/>
          <w:szCs w:val="24"/>
        </w:rPr>
      </w:pPr>
      <w:r>
        <w:rPr>
          <w:rFonts w:hint="eastAsia" w:cs="宋体" w:asciiTheme="minorEastAsia" w:hAnsiTheme="minorEastAsia" w:eastAsiaTheme="minorEastAsia"/>
          <w:b/>
          <w:sz w:val="24"/>
          <w:szCs w:val="24"/>
        </w:rPr>
      </w:r>
      <w:r/>
    </w:p>
    <w:p>
      <w:pPr>
        <w:spacing w:line="488" w:lineRule="exact"/>
        <w:rPr>
          <w:rFonts w:hint="eastAsia" w:cs="宋体" w:asciiTheme="minorEastAsia" w:hAnsiTheme="minorEastAsia" w:eastAsiaTheme="minorEastAsia"/>
          <w:b/>
          <w:sz w:val="24"/>
          <w:szCs w:val="24"/>
        </w:rPr>
      </w:pPr>
      <w:r>
        <w:rPr>
          <w:rFonts w:hint="eastAsia" w:cs="宋体" w:asciiTheme="minorEastAsia" w:hAnsiTheme="minorEastAsia" w:eastAsiaTheme="minorEastAsia"/>
          <w:b/>
          <w:sz w:val="24"/>
          <w:szCs w:val="24"/>
        </w:rPr>
      </w:r>
      <w:r/>
    </w:p>
    <w:p>
      <w:pPr>
        <w:spacing w:line="488" w:lineRule="exact"/>
        <w:rPr>
          <w:rFonts w:hint="eastAsia" w:cs="宋体" w:asciiTheme="minorEastAsia" w:hAnsiTheme="minorEastAsia" w:eastAsiaTheme="minorEastAsia"/>
          <w:b/>
          <w:sz w:val="24"/>
          <w:szCs w:val="24"/>
        </w:rPr>
      </w:pPr>
      <w:r>
        <w:rPr>
          <w:rFonts w:cs="宋体" w:asciiTheme="minorEastAsia" w:hAnsiTheme="minorEastAsia" w:eastAsiaTheme="minorEastAsia"/>
          <w:b/>
          <w:sz w:val="24"/>
          <w:szCs w:val="24"/>
        </w:rPr>
        <w:t xml:space="preserve">月度直接扣款类：</w:t>
      </w:r>
      <w:r/>
    </w:p>
    <w:tbl>
      <w:tblPr>
        <w:tblStyle w:val="826"/>
        <w:tblW w:w="10031" w:type="dxa"/>
        <w:tblLook w:val="04A0" w:firstRow="1" w:lastRow="0" w:firstColumn="1" w:lastColumn="0" w:noHBand="0" w:noVBand="1"/>
      </w:tblPr>
      <w:tblGrid>
        <w:gridCol w:w="817"/>
        <w:gridCol w:w="1701"/>
        <w:gridCol w:w="5245"/>
        <w:gridCol w:w="2268"/>
      </w:tblGrid>
      <w:tr>
        <w:trPr/>
        <w:tc>
          <w:tcPr>
            <w:tcW w:w="817" w:type="dxa"/>
            <w:textDirection w:val="lrTb"/>
            <w:noWrap w:val="false"/>
          </w:tcPr>
          <w:p>
            <w:pPr>
              <w:jc w:val="center"/>
              <w:spacing w:line="488" w:lineRule="exact"/>
              <w:rPr>
                <w:rFonts w:hint="eastAsia" w:cs="宋体" w:asciiTheme="minorEastAsia" w:hAnsiTheme="minorEastAsia" w:eastAsiaTheme="minorEastAsia"/>
                <w:b/>
                <w:szCs w:val="21"/>
              </w:rPr>
            </w:pPr>
            <w:r>
              <w:rPr>
                <w:rFonts w:cs="宋体" w:asciiTheme="minorEastAsia" w:hAnsiTheme="minorEastAsia" w:eastAsiaTheme="minorEastAsia"/>
                <w:b/>
                <w:szCs w:val="21"/>
              </w:rPr>
              <w:t xml:space="preserve">序号</w:t>
            </w:r>
            <w:r/>
          </w:p>
        </w:tc>
        <w:tc>
          <w:tcPr>
            <w:tcW w:w="1701" w:type="dxa"/>
            <w:textDirection w:val="lrTb"/>
            <w:noWrap w:val="false"/>
          </w:tcPr>
          <w:p>
            <w:pPr>
              <w:jc w:val="center"/>
              <w:spacing w:line="488" w:lineRule="exact"/>
              <w:rPr>
                <w:rFonts w:hint="eastAsia" w:cs="宋体" w:asciiTheme="minorEastAsia" w:hAnsiTheme="minorEastAsia" w:eastAsiaTheme="minorEastAsia"/>
                <w:b/>
                <w:szCs w:val="21"/>
              </w:rPr>
            </w:pPr>
            <w:r>
              <w:rPr>
                <w:rFonts w:cs="宋体" w:asciiTheme="minorEastAsia" w:hAnsiTheme="minorEastAsia" w:eastAsiaTheme="minorEastAsia"/>
                <w:b/>
                <w:szCs w:val="21"/>
              </w:rPr>
              <w:t xml:space="preserve">扣款类别</w:t>
            </w:r>
            <w:r/>
          </w:p>
        </w:tc>
        <w:tc>
          <w:tcPr>
            <w:tcW w:w="5245" w:type="dxa"/>
            <w:textDirection w:val="lrTb"/>
            <w:noWrap w:val="false"/>
          </w:tcPr>
          <w:p>
            <w:pPr>
              <w:jc w:val="center"/>
              <w:spacing w:line="488" w:lineRule="exact"/>
              <w:rPr>
                <w:rFonts w:hint="eastAsia" w:cs="宋体" w:asciiTheme="minorEastAsia" w:hAnsiTheme="minorEastAsia" w:eastAsiaTheme="minorEastAsia"/>
                <w:b/>
                <w:szCs w:val="21"/>
              </w:rPr>
            </w:pPr>
            <w:r>
              <w:rPr>
                <w:rFonts w:cs="宋体" w:asciiTheme="minorEastAsia" w:hAnsiTheme="minorEastAsia" w:eastAsiaTheme="minorEastAsia"/>
                <w:b/>
                <w:szCs w:val="21"/>
              </w:rPr>
              <w:t xml:space="preserve">扣款内容</w:t>
            </w:r>
            <w:r/>
          </w:p>
        </w:tc>
        <w:tc>
          <w:tcPr>
            <w:tcW w:w="2268" w:type="dxa"/>
            <w:textDirection w:val="lrTb"/>
            <w:noWrap w:val="false"/>
          </w:tcPr>
          <w:p>
            <w:pPr>
              <w:jc w:val="center"/>
              <w:spacing w:line="488" w:lineRule="exact"/>
              <w:rPr>
                <w:rFonts w:hint="eastAsia" w:cs="宋体" w:asciiTheme="minorEastAsia" w:hAnsiTheme="minorEastAsia" w:eastAsiaTheme="minorEastAsia"/>
                <w:b/>
                <w:szCs w:val="21"/>
              </w:rPr>
            </w:pPr>
            <w:r>
              <w:rPr>
                <w:rFonts w:cs="宋体" w:asciiTheme="minorEastAsia" w:hAnsiTheme="minorEastAsia" w:eastAsiaTheme="minorEastAsia"/>
                <w:b/>
                <w:szCs w:val="21"/>
              </w:rPr>
              <w:t xml:space="preserve">扣款金额</w:t>
            </w:r>
            <w:r/>
          </w:p>
        </w:tc>
      </w:tr>
      <w:tr>
        <w:trPr/>
        <w:tc>
          <w:tcPr>
            <w:tcW w:w="817" w:type="dxa"/>
            <w:vAlign w:val="center"/>
            <w:vMerge w:val="restart"/>
            <w:textDirection w:val="lrTb"/>
            <w:noWrap w:val="false"/>
          </w:tcPr>
          <w:p>
            <w:pPr>
              <w:jc w:val="center"/>
              <w:spacing w:line="300" w:lineRule="exact"/>
              <w:rPr>
                <w:rFonts w:hint="eastAsia" w:cs="宋体" w:asciiTheme="minorEastAsia" w:hAnsiTheme="minorEastAsia" w:eastAsiaTheme="minorEastAsia"/>
                <w:b/>
                <w:szCs w:val="21"/>
              </w:rPr>
            </w:pPr>
            <w:r>
              <w:rPr>
                <w:rFonts w:hint="eastAsia" w:cs="宋体" w:asciiTheme="minorEastAsia" w:hAnsiTheme="minorEastAsia" w:eastAsiaTheme="minorEastAsia"/>
                <w:b/>
                <w:szCs w:val="21"/>
              </w:rPr>
              <w:t xml:space="preserve">1</w:t>
            </w:r>
            <w:r/>
          </w:p>
        </w:tc>
        <w:tc>
          <w:tcPr>
            <w:tcW w:w="1701" w:type="dxa"/>
            <w:vAlign w:val="center"/>
            <w:vMerge w:val="restart"/>
            <w:textDirection w:val="lrTb"/>
            <w:noWrap w:val="false"/>
          </w:tcPr>
          <w:p>
            <w:pPr>
              <w:jc w:val="center"/>
              <w:spacing w:line="300" w:lineRule="exact"/>
              <w:rPr>
                <w:rFonts w:hint="eastAsia" w:cs="宋体" w:asciiTheme="minorEastAsia" w:hAnsiTheme="minorEastAsia" w:eastAsiaTheme="minorEastAsia"/>
                <w:b/>
                <w:szCs w:val="21"/>
              </w:rPr>
            </w:pPr>
            <w:r>
              <w:rPr>
                <w:rFonts w:hint="eastAsia" w:asciiTheme="minorEastAsia" w:hAnsiTheme="minorEastAsia" w:eastAsiaTheme="minorEastAsia"/>
                <w:szCs w:val="21"/>
              </w:rPr>
              <w:t xml:space="preserve">安全防范</w:t>
            </w:r>
            <w:r/>
          </w:p>
        </w:tc>
        <w:tc>
          <w:tcPr>
            <w:tcW w:w="5245" w:type="dxa"/>
            <w:vAlign w:val="center"/>
            <w:textDirection w:val="lrTb"/>
            <w:noWrap w:val="false"/>
          </w:tcPr>
          <w:p>
            <w:pPr>
              <w:spacing w:line="300" w:lineRule="exact"/>
              <w:rPr>
                <w:rFonts w:hint="eastAsia" w:cs="宋体" w:asciiTheme="minorEastAsia" w:hAnsiTheme="minorEastAsia" w:eastAsiaTheme="minorEastAsia"/>
                <w:b/>
                <w:szCs w:val="21"/>
              </w:rPr>
            </w:pPr>
            <w:r>
              <w:rPr>
                <w:rFonts w:hint="eastAsia" w:asciiTheme="minorEastAsia" w:hAnsiTheme="minorEastAsia" w:eastAsiaTheme="minorEastAsia"/>
                <w:szCs w:val="21"/>
              </w:rPr>
              <w:t xml:space="preserve">作业工人安全警示服装未穿着</w:t>
            </w:r>
            <w:r/>
          </w:p>
        </w:tc>
        <w:tc>
          <w:tcPr>
            <w:tcW w:w="2268" w:type="dxa"/>
            <w:vAlign w:val="center"/>
            <w:textDirection w:val="lrTb"/>
            <w:noWrap w:val="false"/>
          </w:tcPr>
          <w:p>
            <w:pPr>
              <w:jc w:val="center"/>
              <w:spacing w:line="30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500元/人</w:t>
            </w:r>
            <w:r/>
          </w:p>
        </w:tc>
      </w:tr>
      <w:tr>
        <w:trPr/>
        <w:tc>
          <w:tcPr>
            <w:tcW w:w="817" w:type="dxa"/>
            <w:vMerge w:val="continue"/>
            <w:textDirection w:val="lrTb"/>
            <w:noWrap w:val="false"/>
          </w:tcPr>
          <w:p>
            <w:pPr>
              <w:jc w:val="center"/>
              <w:spacing w:line="300" w:lineRule="exact"/>
              <w:rPr>
                <w:rFonts w:hint="eastAsia" w:cs="宋体" w:asciiTheme="minorEastAsia" w:hAnsiTheme="minorEastAsia" w:eastAsiaTheme="minorEastAsia"/>
                <w:b/>
                <w:szCs w:val="21"/>
              </w:rPr>
            </w:pPr>
            <w:r>
              <w:rPr>
                <w:rFonts w:hint="eastAsia" w:cs="宋体" w:asciiTheme="minorEastAsia" w:hAnsiTheme="minorEastAsia" w:eastAsiaTheme="minorEastAsia"/>
                <w:b/>
                <w:szCs w:val="21"/>
              </w:rPr>
            </w:r>
            <w:r/>
          </w:p>
        </w:tc>
        <w:tc>
          <w:tcPr>
            <w:tcW w:w="1701" w:type="dxa"/>
            <w:vMerge w:val="continue"/>
            <w:textDirection w:val="lrTb"/>
            <w:noWrap w:val="false"/>
          </w:tcPr>
          <w:p>
            <w:pPr>
              <w:spacing w:line="300" w:lineRule="exac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5245" w:type="dxa"/>
            <w:vAlign w:val="center"/>
            <w:textDirection w:val="lrTb"/>
            <w:noWrap w:val="false"/>
          </w:tcPr>
          <w:p>
            <w:pPr>
              <w:spacing w:line="300" w:lineRule="exact"/>
              <w:rPr>
                <w:rFonts w:hint="eastAsia" w:cs="宋体" w:asciiTheme="minorEastAsia" w:hAnsiTheme="minorEastAsia" w:eastAsiaTheme="minorEastAsia"/>
                <w:b/>
                <w:szCs w:val="21"/>
              </w:rPr>
            </w:pPr>
            <w:r>
              <w:rPr>
                <w:rFonts w:hint="eastAsia" w:asciiTheme="minorEastAsia" w:hAnsiTheme="minorEastAsia" w:eastAsiaTheme="minorEastAsia"/>
                <w:szCs w:val="21"/>
              </w:rPr>
              <w:t xml:space="preserve">绿化养护占道作业时未按要求提前备案</w:t>
            </w:r>
            <w:r/>
          </w:p>
        </w:tc>
        <w:tc>
          <w:tcPr>
            <w:tcW w:w="2268" w:type="dxa"/>
            <w:vAlign w:val="center"/>
            <w:textDirection w:val="lrTb"/>
            <w:noWrap w:val="false"/>
          </w:tcPr>
          <w:p>
            <w:pPr>
              <w:jc w:val="center"/>
              <w:spacing w:line="30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2000元/次</w:t>
            </w:r>
            <w:r/>
          </w:p>
        </w:tc>
      </w:tr>
      <w:tr>
        <w:trPr/>
        <w:tc>
          <w:tcPr>
            <w:tcW w:w="817" w:type="dxa"/>
            <w:vMerge w:val="continue"/>
            <w:textDirection w:val="lrTb"/>
            <w:noWrap w:val="false"/>
          </w:tcPr>
          <w:p>
            <w:pPr>
              <w:jc w:val="center"/>
              <w:spacing w:line="300" w:lineRule="exact"/>
              <w:rPr>
                <w:rFonts w:hint="eastAsia" w:cs="宋体" w:asciiTheme="minorEastAsia" w:hAnsiTheme="minorEastAsia" w:eastAsiaTheme="minorEastAsia"/>
                <w:b/>
                <w:szCs w:val="21"/>
              </w:rPr>
            </w:pPr>
            <w:r>
              <w:rPr>
                <w:rFonts w:hint="eastAsia" w:cs="宋体" w:asciiTheme="minorEastAsia" w:hAnsiTheme="minorEastAsia" w:eastAsiaTheme="minorEastAsia"/>
                <w:b/>
                <w:szCs w:val="21"/>
              </w:rPr>
            </w:r>
            <w:r/>
          </w:p>
        </w:tc>
        <w:tc>
          <w:tcPr>
            <w:tcW w:w="1701" w:type="dxa"/>
            <w:vMerge w:val="continue"/>
            <w:textDirection w:val="lrTb"/>
            <w:noWrap w:val="false"/>
          </w:tcPr>
          <w:p>
            <w:pPr>
              <w:spacing w:line="300" w:lineRule="exac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5245" w:type="dxa"/>
            <w:vAlign w:val="center"/>
            <w:textDirection w:val="lrTb"/>
            <w:noWrap w:val="false"/>
          </w:tcPr>
          <w:p>
            <w:pPr>
              <w:spacing w:line="300" w:lineRule="exact"/>
              <w:rPr>
                <w:rFonts w:hint="eastAsia" w:cs="宋体" w:asciiTheme="minorEastAsia" w:hAnsiTheme="minorEastAsia" w:eastAsiaTheme="minorEastAsia"/>
                <w:b/>
                <w:szCs w:val="21"/>
              </w:rPr>
            </w:pPr>
            <w:r>
              <w:rPr>
                <w:rFonts w:hint="eastAsia" w:asciiTheme="minorEastAsia" w:hAnsiTheme="minorEastAsia" w:eastAsiaTheme="minorEastAsia"/>
                <w:szCs w:val="21"/>
              </w:rPr>
              <w:t xml:space="preserve">道路隔离带作业安全设施未放置或放置不合要求</w:t>
            </w:r>
            <w:r/>
          </w:p>
        </w:tc>
        <w:tc>
          <w:tcPr>
            <w:tcW w:w="2268" w:type="dxa"/>
            <w:vAlign w:val="center"/>
            <w:textDirection w:val="lrTb"/>
            <w:noWrap w:val="false"/>
          </w:tcPr>
          <w:p>
            <w:pPr>
              <w:jc w:val="center"/>
              <w:spacing w:line="30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5000元/次</w:t>
            </w:r>
            <w:r/>
          </w:p>
        </w:tc>
      </w:tr>
      <w:tr>
        <w:trPr/>
        <w:tc>
          <w:tcPr>
            <w:tcW w:w="817" w:type="dxa"/>
            <w:vMerge w:val="continue"/>
            <w:textDirection w:val="lrTb"/>
            <w:noWrap w:val="false"/>
          </w:tcPr>
          <w:p>
            <w:pPr>
              <w:jc w:val="center"/>
              <w:spacing w:line="300" w:lineRule="exact"/>
              <w:rPr>
                <w:rFonts w:hint="eastAsia" w:cs="宋体" w:asciiTheme="minorEastAsia" w:hAnsiTheme="minorEastAsia" w:eastAsiaTheme="minorEastAsia"/>
                <w:b/>
                <w:szCs w:val="21"/>
              </w:rPr>
            </w:pPr>
            <w:r>
              <w:rPr>
                <w:rFonts w:hint="eastAsia" w:cs="宋体" w:asciiTheme="minorEastAsia" w:hAnsiTheme="minorEastAsia" w:eastAsiaTheme="minorEastAsia"/>
                <w:b/>
                <w:szCs w:val="21"/>
              </w:rPr>
            </w:r>
            <w:r/>
          </w:p>
        </w:tc>
        <w:tc>
          <w:tcPr>
            <w:tcW w:w="1701" w:type="dxa"/>
            <w:vMerge w:val="continue"/>
            <w:textDirection w:val="lrTb"/>
            <w:noWrap w:val="false"/>
          </w:tcPr>
          <w:p>
            <w:pPr>
              <w:spacing w:line="300" w:lineRule="exact"/>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5245" w:type="dxa"/>
            <w:vAlign w:val="center"/>
            <w:textDirection w:val="lrTb"/>
            <w:noWrap w:val="false"/>
          </w:tcPr>
          <w:p>
            <w:pPr>
              <w:spacing w:line="300" w:lineRule="exact"/>
              <w:rPr>
                <w:rFonts w:hint="eastAsia" w:cs="宋体" w:asciiTheme="minorEastAsia" w:hAnsiTheme="minorEastAsia" w:eastAsiaTheme="minorEastAsia"/>
                <w:b/>
                <w:szCs w:val="21"/>
              </w:rPr>
            </w:pPr>
            <w:r>
              <w:rPr>
                <w:rFonts w:hint="eastAsia" w:asciiTheme="minorEastAsia" w:hAnsiTheme="minorEastAsia" w:eastAsiaTheme="minorEastAsia"/>
                <w:szCs w:val="21"/>
              </w:rPr>
              <w:t xml:space="preserve">作业时，养护工人、作业车辆未在安全工作区域内</w:t>
            </w:r>
            <w:r/>
          </w:p>
        </w:tc>
        <w:tc>
          <w:tcPr>
            <w:tcW w:w="2268" w:type="dxa"/>
            <w:vAlign w:val="center"/>
            <w:textDirection w:val="lrTb"/>
            <w:noWrap w:val="false"/>
          </w:tcPr>
          <w:p>
            <w:pPr>
              <w:jc w:val="center"/>
              <w:spacing w:line="30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500元/人、辆</w:t>
            </w:r>
            <w:r/>
          </w:p>
        </w:tc>
      </w:tr>
      <w:tr>
        <w:trPr/>
        <w:tc>
          <w:tcPr>
            <w:tcW w:w="817" w:type="dxa"/>
            <w:vMerge w:val="continue"/>
            <w:textDirection w:val="lrTb"/>
            <w:noWrap w:val="false"/>
          </w:tcPr>
          <w:p>
            <w:pPr>
              <w:jc w:val="center"/>
              <w:spacing w:line="300" w:lineRule="exact"/>
              <w:rPr>
                <w:rFonts w:hint="eastAsia" w:cs="宋体" w:asciiTheme="minorEastAsia" w:hAnsiTheme="minorEastAsia" w:eastAsiaTheme="minorEastAsia"/>
                <w:b/>
                <w:szCs w:val="21"/>
              </w:rPr>
            </w:pPr>
            <w:r>
              <w:rPr>
                <w:rFonts w:hint="eastAsia" w:cs="宋体" w:asciiTheme="minorEastAsia" w:hAnsiTheme="minorEastAsia" w:eastAsiaTheme="minorEastAsia"/>
                <w:b/>
                <w:szCs w:val="21"/>
              </w:rPr>
            </w:r>
            <w:r/>
          </w:p>
        </w:tc>
        <w:tc>
          <w:tcPr>
            <w:tcW w:w="1701" w:type="dxa"/>
            <w:vMerge w:val="continue"/>
            <w:textDirection w:val="lrTb"/>
            <w:noWrap w:val="false"/>
          </w:tcPr>
          <w:p>
            <w:pPr>
              <w:spacing w:line="300" w:lineRule="exact"/>
              <w:rPr>
                <w:rFonts w:hint="eastAsia" w:cs="宋体" w:asciiTheme="minorEastAsia" w:hAnsiTheme="minorEastAsia" w:eastAsiaTheme="minorEastAsia"/>
                <w:b/>
                <w:szCs w:val="21"/>
              </w:rPr>
            </w:pPr>
            <w:r>
              <w:rPr>
                <w:rFonts w:hint="eastAsia" w:cs="宋体" w:asciiTheme="minorEastAsia" w:hAnsiTheme="minorEastAsia" w:eastAsiaTheme="minorEastAsia"/>
                <w:b/>
                <w:szCs w:val="21"/>
              </w:rPr>
            </w:r>
            <w:r/>
          </w:p>
        </w:tc>
        <w:tc>
          <w:tcPr>
            <w:tcW w:w="5245" w:type="dxa"/>
            <w:vAlign w:val="center"/>
            <w:textDirection w:val="lrTb"/>
            <w:noWrap w:val="false"/>
          </w:tcPr>
          <w:p>
            <w:pPr>
              <w:spacing w:line="300" w:lineRule="exact"/>
              <w:rPr>
                <w:rFonts w:hint="eastAsia" w:cs="宋体" w:asciiTheme="minorEastAsia" w:hAnsiTheme="minorEastAsia" w:eastAsiaTheme="minorEastAsia"/>
                <w:b/>
                <w:szCs w:val="21"/>
              </w:rPr>
            </w:pPr>
            <w:r>
              <w:rPr>
                <w:rFonts w:hint="eastAsia" w:asciiTheme="minorEastAsia" w:hAnsiTheme="minorEastAsia" w:eastAsiaTheme="minorEastAsia"/>
                <w:szCs w:val="21"/>
              </w:rPr>
              <w:t xml:space="preserve">正常养护作业期间现场管理不到位发生人员伤亡事故（负有责任的）</w:t>
            </w:r>
            <w:r/>
          </w:p>
        </w:tc>
        <w:tc>
          <w:tcPr>
            <w:tcW w:w="2268" w:type="dxa"/>
            <w:vAlign w:val="center"/>
            <w:textDirection w:val="lrTb"/>
            <w:noWrap w:val="false"/>
          </w:tcPr>
          <w:p>
            <w:pPr>
              <w:jc w:val="center"/>
              <w:spacing w:line="30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20000元/次</w:t>
            </w:r>
            <w:r/>
          </w:p>
        </w:tc>
      </w:tr>
      <w:tr>
        <w:trPr/>
        <w:tc>
          <w:tcPr>
            <w:tcW w:w="817" w:type="dxa"/>
            <w:vAlign w:val="center"/>
            <w:textDirection w:val="lrTb"/>
            <w:noWrap w:val="false"/>
          </w:tcPr>
          <w:p>
            <w:pPr>
              <w:jc w:val="center"/>
              <w:spacing w:line="300" w:lineRule="exact"/>
              <w:rPr>
                <w:rFonts w:hint="eastAsia" w:cs="宋体" w:asciiTheme="minorEastAsia" w:hAnsiTheme="minorEastAsia" w:eastAsiaTheme="minorEastAsia"/>
                <w:b/>
                <w:szCs w:val="21"/>
              </w:rPr>
            </w:pPr>
            <w:r>
              <w:rPr>
                <w:rFonts w:hint="eastAsia" w:cs="宋体" w:asciiTheme="minorEastAsia" w:hAnsiTheme="minorEastAsia" w:eastAsiaTheme="minorEastAsia"/>
                <w:b/>
                <w:szCs w:val="21"/>
              </w:rPr>
              <w:t xml:space="preserve">2</w:t>
            </w:r>
            <w:r/>
          </w:p>
        </w:tc>
        <w:tc>
          <w:tcPr>
            <w:tcW w:w="1701" w:type="dxa"/>
            <w:vAlign w:val="center"/>
            <w:textDirection w:val="lrTb"/>
            <w:noWrap w:val="false"/>
          </w:tcPr>
          <w:p>
            <w:pPr>
              <w:jc w:val="center"/>
              <w:spacing w:line="30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会议纪律</w:t>
            </w:r>
            <w:r/>
          </w:p>
        </w:tc>
        <w:tc>
          <w:tcPr>
            <w:tcW w:w="5245" w:type="dxa"/>
            <w:vAlign w:val="center"/>
            <w:textDirection w:val="lrTb"/>
            <w:noWrap w:val="false"/>
          </w:tcPr>
          <w:p>
            <w:pPr>
              <w:spacing w:line="30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养护会议迟到及无故缺席、替开会</w:t>
            </w:r>
            <w:r/>
          </w:p>
        </w:tc>
        <w:tc>
          <w:tcPr>
            <w:tcW w:w="2268" w:type="dxa"/>
            <w:vAlign w:val="center"/>
            <w:textDirection w:val="lrTb"/>
            <w:noWrap w:val="false"/>
          </w:tcPr>
          <w:p>
            <w:pPr>
              <w:jc w:val="center"/>
              <w:spacing w:line="30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无故缺席500元/次，替开会300元/次</w:t>
            </w:r>
            <w:r/>
          </w:p>
        </w:tc>
      </w:tr>
      <w:tr>
        <w:trPr/>
        <w:tc>
          <w:tcPr>
            <w:tcW w:w="817" w:type="dxa"/>
            <w:vAlign w:val="center"/>
            <w:textDirection w:val="lrTb"/>
            <w:noWrap w:val="false"/>
          </w:tcPr>
          <w:p>
            <w:pPr>
              <w:jc w:val="center"/>
              <w:spacing w:line="488" w:lineRule="exact"/>
              <w:rPr>
                <w:rFonts w:hint="eastAsia" w:cs="宋体" w:asciiTheme="minorEastAsia" w:hAnsiTheme="minorEastAsia" w:eastAsiaTheme="minorEastAsia"/>
                <w:b/>
                <w:szCs w:val="21"/>
              </w:rPr>
            </w:pPr>
            <w:r>
              <w:rPr>
                <w:rFonts w:hint="eastAsia" w:cs="宋体" w:asciiTheme="minorEastAsia" w:hAnsiTheme="minorEastAsia" w:eastAsiaTheme="minorEastAsia"/>
                <w:b/>
                <w:szCs w:val="21"/>
              </w:rPr>
              <w:t xml:space="preserve">3</w:t>
            </w:r>
            <w:r/>
          </w:p>
        </w:tc>
        <w:tc>
          <w:tcPr>
            <w:tcW w:w="1701" w:type="dxa"/>
            <w:vAlign w:val="center"/>
            <w:textDirection w:val="lrTb"/>
            <w:noWrap w:val="false"/>
          </w:tcPr>
          <w:p>
            <w:pPr>
              <w:jc w:val="center"/>
              <w:spacing w:line="30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违禁 行为</w:t>
            </w:r>
            <w:r/>
          </w:p>
        </w:tc>
        <w:tc>
          <w:tcPr>
            <w:tcW w:w="5245" w:type="dxa"/>
            <w:vAlign w:val="center"/>
            <w:textDirection w:val="lrTb"/>
            <w:noWrap w:val="false"/>
          </w:tcPr>
          <w:p>
            <w:pPr>
              <w:jc w:val="left"/>
              <w:spacing w:line="30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生长季节滥用除草剂引起小灌木、地被成片枯黄达50平方米以上或林地高杆杂草未经处理直接使用除草剂引起成片枯黄影响绿地景观</w:t>
            </w:r>
            <w:r/>
          </w:p>
        </w:tc>
        <w:tc>
          <w:tcPr>
            <w:tcW w:w="2268" w:type="dxa"/>
            <w:vAlign w:val="center"/>
            <w:textDirection w:val="lrTb"/>
            <w:noWrap w:val="false"/>
          </w:tcPr>
          <w:p>
            <w:pPr>
              <w:jc w:val="center"/>
              <w:spacing w:line="30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3000元/次</w:t>
            </w:r>
            <w:r/>
          </w:p>
        </w:tc>
      </w:tr>
    </w:tbl>
    <w:p>
      <w:pPr>
        <w:spacing w:line="488" w:lineRule="exact"/>
        <w:rPr>
          <w:rFonts w:hint="eastAsia" w:cs="宋体" w:asciiTheme="minorEastAsia" w:hAnsiTheme="minorEastAsia" w:eastAsiaTheme="minorEastAsia"/>
          <w:b/>
          <w:sz w:val="24"/>
          <w:szCs w:val="24"/>
        </w:rPr>
      </w:pPr>
      <w:r>
        <w:rPr>
          <w:rFonts w:hint="eastAsia" w:cs="宋体" w:asciiTheme="minorEastAsia" w:hAnsiTheme="minorEastAsia" w:eastAsiaTheme="minorEastAsia"/>
          <w:b/>
          <w:sz w:val="24"/>
          <w:szCs w:val="24"/>
        </w:rPr>
      </w:r>
      <w:r/>
    </w:p>
    <w:p>
      <w:pPr>
        <w:spacing w:line="488" w:lineRule="exact"/>
        <w:rPr>
          <w:rFonts w:hint="eastAsia" w:ascii="微软雅黑" w:hAnsi="宋体" w:eastAsia="微软雅黑" w:cs="宋体"/>
          <w:b/>
          <w:sz w:val="28"/>
        </w:rPr>
      </w:pPr>
      <w:r>
        <w:rPr>
          <w:rFonts w:hint="eastAsia" w:ascii="微软雅黑" w:hAnsi="宋体" w:eastAsia="微软雅黑" w:cs="宋体"/>
          <w:b/>
          <w:sz w:val="28"/>
        </w:rPr>
      </w:r>
      <w:r/>
    </w:p>
    <w:p>
      <w:pPr>
        <w:spacing w:line="488" w:lineRule="exact"/>
        <w:rPr>
          <w:rFonts w:hint="eastAsia" w:ascii="微软雅黑" w:hAnsi="宋体" w:eastAsia="微软雅黑" w:cs="宋体"/>
          <w:b/>
          <w:sz w:val="28"/>
        </w:rPr>
      </w:pPr>
      <w:r>
        <w:rPr>
          <w:rFonts w:hint="eastAsia" w:ascii="微软雅黑" w:hAnsi="宋体" w:eastAsia="微软雅黑" w:cs="宋体"/>
          <w:b/>
          <w:sz w:val="28"/>
        </w:rPr>
      </w:r>
      <w:r/>
    </w:p>
    <w:p>
      <w:pPr>
        <w:spacing w:line="488" w:lineRule="exact"/>
        <w:rPr>
          <w:rFonts w:hint="eastAsia" w:ascii="微软雅黑" w:hAnsi="宋体" w:eastAsia="微软雅黑" w:cs="宋体"/>
          <w:b/>
          <w:sz w:val="28"/>
        </w:rPr>
      </w:pPr>
      <w:r>
        <w:rPr>
          <w:rFonts w:hint="eastAsia" w:ascii="微软雅黑" w:hAnsi="宋体" w:eastAsia="微软雅黑" w:cs="宋体"/>
          <w:b/>
          <w:sz w:val="28"/>
        </w:rPr>
      </w:r>
      <w:r/>
    </w:p>
    <w:p>
      <w:pPr>
        <w:spacing w:line="488" w:lineRule="exact"/>
        <w:rPr>
          <w:rFonts w:hint="eastAsia" w:ascii="微软雅黑" w:hAnsi="宋体" w:eastAsia="微软雅黑" w:cs="宋体"/>
          <w:b/>
          <w:sz w:val="28"/>
        </w:rPr>
      </w:pPr>
      <w:r>
        <w:rPr>
          <w:rFonts w:hint="eastAsia" w:ascii="微软雅黑" w:hAnsi="宋体" w:eastAsia="微软雅黑" w:cs="宋体"/>
          <w:b/>
          <w:sz w:val="28"/>
        </w:rPr>
      </w:r>
      <w:r/>
    </w:p>
    <w:p>
      <w:pPr>
        <w:pStyle w:val="824"/>
        <w:contextualSpacing/>
        <w:ind w:firstLine="883"/>
        <w:pageBreakBefore/>
        <w:spacing w:before="0" w:after="0" w:line="360" w:lineRule="auto"/>
        <w:rPr>
          <w:rFonts w:hint="eastAsia" w:ascii="宋体" w:hAnsi="宋体" w:eastAsia="宋体"/>
          <w:b w:val="0"/>
          <w:sz w:val="24"/>
          <w:lang w:eastAsia="zh-CN"/>
        </w:rPr>
      </w:pPr>
      <w:r/>
      <w:bookmarkStart w:id="202" w:name="EB46fc682c2c764bbdaed30f22794dcce7"/>
      <w:r/>
      <w:bookmarkStart w:id="203" w:name="_Toc54615247"/>
      <w:r/>
      <w:bookmarkStart w:id="204" w:name="_Toc160042795"/>
      <w:r/>
      <w:bookmarkStart w:id="205" w:name="_Toc38368129"/>
      <w:r/>
      <w:bookmarkStart w:id="206" w:name="_Toc35266029"/>
      <w:r/>
      <w:bookmarkStart w:id="207" w:name="_Toc120614281"/>
      <w:r/>
      <w:bookmarkEnd w:id="194"/>
      <w:r/>
      <w:bookmarkEnd w:id="195"/>
      <w:r/>
      <w:bookmarkEnd w:id="202"/>
      <w:r>
        <w:rPr>
          <w:rFonts w:hint="eastAsia" w:ascii="宋体" w:hAnsi="宋体" w:eastAsia="宋体"/>
          <w:lang w:eastAsia="zh-CN"/>
        </w:rPr>
        <w:t xml:space="preserve">第五章 </w:t>
      </w:r>
      <w:bookmarkStart w:id="208" w:name="_Hlk161906585"/>
      <w:r>
        <w:rPr>
          <w:rFonts w:hint="eastAsia" w:ascii="宋体" w:hAnsi="宋体" w:eastAsia="宋体"/>
          <w:lang w:eastAsia="zh-CN"/>
        </w:rPr>
        <w:t xml:space="preserve">评标方法与评标标准</w:t>
      </w:r>
      <w:bookmarkEnd w:id="203"/>
      <w:r/>
      <w:bookmarkEnd w:id="204"/>
      <w:r/>
      <w:bookmarkEnd w:id="205"/>
      <w:r/>
      <w:bookmarkEnd w:id="206"/>
      <w:r/>
      <w:bookmarkEnd w:id="208"/>
      <w:r/>
      <w:r/>
    </w:p>
    <w:p>
      <w:pPr>
        <w:pStyle w:val="855"/>
        <w:contextualSpacing/>
        <w:ind w:firstLine="560"/>
        <w:jc w:val="left"/>
        <w:spacing w:before="0" w:after="0" w:line="380" w:lineRule="exact"/>
        <w:rPr>
          <w:rStyle w:val="1062"/>
          <w:rFonts w:hint="eastAsia" w:ascii="宋体" w:hAnsi="宋体"/>
          <w:lang w:eastAsia="zh-CN"/>
        </w:rPr>
      </w:pPr>
      <w:r/>
      <w:bookmarkStart w:id="209" w:name="_Toc38368130"/>
      <w:r/>
      <w:bookmarkStart w:id="210" w:name="_Toc160042796"/>
      <w:r/>
      <w:bookmarkStart w:id="211" w:name="_Toc54615248"/>
      <w:r/>
      <w:bookmarkStart w:id="212" w:name="_Toc35266030"/>
      <w:r/>
      <w:bookmarkStart w:id="213" w:name="_Hlk172121962"/>
      <w:r>
        <w:rPr>
          <w:rStyle w:val="1062"/>
          <w:rFonts w:hint="eastAsia" w:ascii="宋体" w:hAnsi="宋体"/>
          <w:lang w:eastAsia="zh-CN"/>
        </w:rPr>
        <w:t xml:space="preserve">一、评标方法与定标原则</w:t>
      </w:r>
      <w:bookmarkEnd w:id="209"/>
      <w:r/>
      <w:bookmarkEnd w:id="210"/>
      <w:r/>
      <w:bookmarkEnd w:id="211"/>
      <w:r/>
      <w:bookmarkEnd w:id="212"/>
      <w:r/>
      <w:r/>
    </w:p>
    <w:p>
      <w:pPr>
        <w:pStyle w:val="1304"/>
        <w:contextualSpacing/>
        <w:ind w:firstLine="508"/>
        <w:spacing w:line="380" w:lineRule="exact"/>
        <w:rPr>
          <w:rFonts w:hint="eastAsia" w:ascii="宋体" w:hAnsi="宋体" w:eastAsia="宋体" w:cs="宋体"/>
          <w:spacing w:val="7"/>
        </w:rPr>
      </w:pPr>
      <w:r/>
      <w:bookmarkStart w:id="214" w:name="_Toc35266031"/>
      <w:r/>
      <w:bookmarkStart w:id="215" w:name="_Toc54615249"/>
      <w:r/>
      <w:bookmarkStart w:id="216" w:name="_Toc38368131"/>
      <w:r>
        <w:rPr>
          <w:rFonts w:hint="eastAsia" w:ascii="宋体" w:hAnsi="宋体" w:eastAsia="宋体" w:cs="宋体"/>
          <w:spacing w:val="7"/>
        </w:rPr>
        <w:t xml:space="preserve">1.1评标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pStyle w:val="1304"/>
        <w:contextualSpacing/>
        <w:ind w:firstLine="508"/>
        <w:spacing w:line="380" w:lineRule="exact"/>
        <w:rPr>
          <w:rFonts w:hint="eastAsia" w:ascii="宋体" w:hAnsi="宋体" w:eastAsia="宋体" w:cs="宋体"/>
          <w:spacing w:val="7"/>
        </w:rPr>
      </w:pPr>
      <w:r>
        <w:rPr>
          <w:rFonts w:hint="eastAsia" w:ascii="宋体" w:hAnsi="宋体" w:eastAsia="宋体" w:cs="宋体"/>
          <w:spacing w:val="7"/>
        </w:rPr>
        <w:t xml:space="preserve">1.2投标人必须对每个标段进行报价。若投标人只对其中一个或多个标段进行选择性报价，则作无效报价处理且取消全部标段的评标资格。中标顺序按已确定的标段顺序逐个确定，每个标段的最高得分者为该标段的中标候选人。每个投标人最多可中1个标段。</w:t>
      </w:r>
      <w:r/>
    </w:p>
    <w:p>
      <w:pPr>
        <w:pStyle w:val="1304"/>
        <w:contextualSpacing/>
        <w:ind w:firstLine="508"/>
        <w:spacing w:line="380" w:lineRule="exact"/>
        <w:rPr>
          <w:rFonts w:hint="eastAsia" w:ascii="宋体" w:hAnsi="宋体" w:eastAsia="宋体" w:cs="宋体"/>
          <w:spacing w:val="7"/>
        </w:rPr>
      </w:pPr>
      <w:r>
        <w:rPr>
          <w:rFonts w:hint="eastAsia" w:ascii="宋体" w:hAnsi="宋体" w:eastAsia="宋体" w:cs="宋体"/>
          <w:spacing w:val="7"/>
        </w:rPr>
        <w:t xml:space="preserve">1.3进入每个标段评审的实质性响应且具有得标权的供应商不得少于三家，如不足三家，应认定该标段采购失败。已递交某标段投标文件且实质性响应采购需求，但已在前期各标段评审中获得了采购文件规定的得标上限数的供应商，不再具有该标段的得标权，不应计入该标段的实质性响应供应商数量内。</w:t>
      </w:r>
      <w:r/>
    </w:p>
    <w:p>
      <w:pPr>
        <w:pStyle w:val="855"/>
        <w:contextualSpacing/>
        <w:ind w:firstLine="560"/>
        <w:jc w:val="left"/>
        <w:spacing w:before="0" w:after="0" w:line="380" w:lineRule="exact"/>
        <w:rPr>
          <w:rStyle w:val="1062"/>
          <w:rFonts w:hint="eastAsia" w:ascii="宋体" w:hAnsi="宋体"/>
          <w:lang w:eastAsia="zh-CN"/>
        </w:rPr>
      </w:pPr>
      <w:r/>
      <w:bookmarkStart w:id="217" w:name="_Toc160042797"/>
      <w:r>
        <w:rPr>
          <w:rStyle w:val="1062"/>
          <w:rFonts w:hint="eastAsia" w:ascii="宋体" w:hAnsi="宋体"/>
          <w:lang w:eastAsia="zh-CN"/>
        </w:rPr>
        <w:t xml:space="preserve">二、评标标准</w:t>
      </w:r>
      <w:bookmarkEnd w:id="214"/>
      <w:r/>
      <w:bookmarkEnd w:id="215"/>
      <w:r/>
      <w:bookmarkEnd w:id="216"/>
      <w:r/>
      <w:bookmarkEnd w:id="217"/>
      <w:r/>
      <w:r/>
    </w:p>
    <w:p>
      <w:pPr>
        <w:spacing w:line="380" w:lineRule="exact"/>
        <w:rPr>
          <w:rFonts w:hint="eastAsia" w:ascii="宋体" w:hAnsi="宋体" w:cs="宋体"/>
          <w:b/>
          <w:sz w:val="28"/>
          <w:szCs w:val="28"/>
        </w:rPr>
      </w:pPr>
      <w:r>
        <w:rPr>
          <w:rFonts w:hint="eastAsia" w:ascii="宋体" w:hAnsi="宋体" w:cs="宋体"/>
          <w:b/>
          <w:sz w:val="28"/>
          <w:szCs w:val="28"/>
        </w:rPr>
        <w:t xml:space="preserve">（适用于各个标段）</w:t>
      </w:r>
      <w:r/>
    </w:p>
    <w:p>
      <w:pPr>
        <w:ind w:firstLine="500"/>
        <w:jc w:val="left"/>
        <w:spacing w:line="380" w:lineRule="exact"/>
        <w:widowControl/>
        <w:rPr>
          <w:rFonts w:hint="eastAsia" w:ascii="宋体" w:hAnsi="宋体" w:cs="宋体"/>
          <w:b/>
          <w:spacing w:val="7"/>
          <w:sz w:val="24"/>
          <w:szCs w:val="24"/>
        </w:rPr>
      </w:pPr>
      <w:r/>
      <w:bookmarkStart w:id="218" w:name="_Hlk172279610"/>
      <w:r>
        <w:rPr>
          <w:rFonts w:ascii="宋体" w:hAnsi="宋体" w:cs="宋体"/>
          <w:b/>
          <w:spacing w:val="7"/>
          <w:sz w:val="24"/>
          <w:szCs w:val="24"/>
        </w:rPr>
        <w:t xml:space="preserve">1</w:t>
      </w:r>
      <w:r>
        <w:rPr>
          <w:rFonts w:hint="eastAsia" w:ascii="宋体" w:hAnsi="宋体" w:cs="宋体"/>
          <w:b/>
          <w:spacing w:val="7"/>
          <w:sz w:val="24"/>
          <w:szCs w:val="24"/>
        </w:rPr>
        <w:t xml:space="preserve">.</w:t>
      </w:r>
      <w:r>
        <w:rPr>
          <w:rFonts w:ascii="宋体" w:hAnsi="宋体" w:cs="宋体"/>
          <w:b/>
          <w:spacing w:val="7"/>
          <w:sz w:val="24"/>
          <w:szCs w:val="24"/>
        </w:rPr>
        <w:t xml:space="preserve"> 价格分 </w:t>
      </w:r>
      <w:r>
        <w:rPr>
          <w:rFonts w:hint="eastAsia" w:ascii="宋体" w:hAnsi="宋体" w:cs="宋体"/>
          <w:b/>
          <w:spacing w:val="7"/>
          <w:sz w:val="24"/>
          <w:szCs w:val="24"/>
        </w:rPr>
        <w:t xml:space="preserve">15</w:t>
      </w:r>
      <w:r>
        <w:rPr>
          <w:rFonts w:ascii="宋体" w:hAnsi="宋体" w:cs="宋体"/>
          <w:b/>
          <w:spacing w:val="7"/>
          <w:sz w:val="24"/>
          <w:szCs w:val="24"/>
        </w:rPr>
        <w:t xml:space="preserve">.0 分</w:t>
      </w:r>
      <w:r/>
    </w:p>
    <w:p>
      <w:pPr>
        <w:ind w:firstLine="500"/>
        <w:jc w:val="left"/>
        <w:spacing w:line="380" w:lineRule="exact"/>
        <w:widowControl/>
        <w:rPr>
          <w:rFonts w:hint="eastAsia" w:ascii="宋体" w:hAnsi="宋体" w:cs="宋体"/>
          <w:spacing w:val="7"/>
          <w:sz w:val="24"/>
          <w:szCs w:val="24"/>
        </w:rPr>
      </w:pPr>
      <w:r>
        <w:rPr>
          <w:rFonts w:ascii="宋体" w:hAnsi="宋体" w:cs="宋体"/>
          <w:spacing w:val="7"/>
          <w:sz w:val="24"/>
          <w:szCs w:val="24"/>
        </w:rPr>
        <w:t xml:space="preserve">采用低价优先法计算，即满足招标文件要求且投标价格最低的投标价为评标基准价，其价格分为满分</w:t>
      </w:r>
      <w:r>
        <w:rPr>
          <w:rFonts w:hint="eastAsia" w:ascii="宋体" w:hAnsi="宋体" w:cs="宋体"/>
          <w:spacing w:val="7"/>
          <w:sz w:val="24"/>
          <w:szCs w:val="24"/>
        </w:rPr>
        <w:t xml:space="preserve">15</w:t>
      </w:r>
      <w:r>
        <w:rPr>
          <w:rFonts w:ascii="宋体" w:hAnsi="宋体" w:cs="宋体"/>
          <w:spacing w:val="7"/>
          <w:sz w:val="24"/>
          <w:szCs w:val="24"/>
        </w:rPr>
        <w:t xml:space="preserve">.0分。其他投标人的价格分统一按照下列公式计算：</w:t>
      </w:r>
      <w:r/>
    </w:p>
    <w:p>
      <w:pPr>
        <w:ind w:firstLine="500"/>
        <w:jc w:val="left"/>
        <w:spacing w:line="380" w:lineRule="exact"/>
        <w:widowControl/>
        <w:rPr>
          <w:rFonts w:hint="eastAsia" w:ascii="宋体" w:hAnsi="宋体" w:cs="宋体"/>
          <w:spacing w:val="7"/>
          <w:sz w:val="24"/>
          <w:szCs w:val="24"/>
        </w:rPr>
      </w:pPr>
      <w:r>
        <w:rPr>
          <w:rFonts w:ascii="宋体" w:hAnsi="宋体" w:cs="宋体"/>
          <w:spacing w:val="7"/>
          <w:sz w:val="24"/>
          <w:szCs w:val="24"/>
        </w:rPr>
        <w:t xml:space="preserve">投标报价得分=（评标基准价/投标报价）*</w:t>
      </w:r>
      <w:r>
        <w:rPr>
          <w:rFonts w:hint="eastAsia" w:ascii="宋体" w:hAnsi="宋体" w:cs="宋体"/>
          <w:spacing w:val="7"/>
          <w:sz w:val="24"/>
          <w:szCs w:val="24"/>
        </w:rPr>
        <w:t xml:space="preserve">15</w:t>
      </w:r>
      <w:r>
        <w:rPr>
          <w:rFonts w:ascii="宋体" w:hAnsi="宋体" w:cs="宋体"/>
          <w:spacing w:val="7"/>
          <w:sz w:val="24"/>
          <w:szCs w:val="24"/>
        </w:rPr>
        <w:t xml:space="preserve">.0% *</w:t>
      </w:r>
      <w:r>
        <w:rPr>
          <w:rFonts w:hint="eastAsia" w:ascii="宋体" w:hAnsi="宋体" w:cs="宋体"/>
          <w:spacing w:val="7"/>
          <w:sz w:val="24"/>
          <w:szCs w:val="24"/>
        </w:rPr>
        <w:t xml:space="preserve">100（保留二位小数）；</w:t>
      </w:r>
      <w:r/>
    </w:p>
    <w:p>
      <w:pPr>
        <w:ind w:firstLine="500"/>
        <w:jc w:val="left"/>
        <w:spacing w:line="380" w:lineRule="exact"/>
        <w:widowControl/>
        <w:rPr>
          <w:rFonts w:hint="eastAsia" w:ascii="宋体" w:hAnsi="宋体" w:cs="宋体"/>
          <w:b/>
          <w:spacing w:val="7"/>
          <w:sz w:val="24"/>
          <w:szCs w:val="24"/>
        </w:rPr>
      </w:pPr>
      <w:r>
        <w:rPr>
          <w:rFonts w:hint="eastAsia" w:ascii="宋体" w:hAnsi="宋体" w:cs="宋体"/>
          <w:b/>
          <w:spacing w:val="7"/>
          <w:sz w:val="24"/>
          <w:szCs w:val="24"/>
        </w:rPr>
        <w:t xml:space="preserve">2.养护方案分54.0分</w:t>
      </w:r>
      <w:r/>
    </w:p>
    <w:p>
      <w:pPr>
        <w:ind w:firstLine="500"/>
        <w:jc w:val="left"/>
        <w:spacing w:line="380" w:lineRule="exact"/>
        <w:widowControl/>
        <w:rPr>
          <w:rFonts w:hint="eastAsia" w:ascii="宋体" w:hAnsi="宋体" w:cs="宋体"/>
          <w:spacing w:val="7"/>
          <w:sz w:val="24"/>
          <w:szCs w:val="24"/>
        </w:rPr>
      </w:pPr>
      <w:r>
        <w:rPr>
          <w:rFonts w:hint="eastAsia" w:ascii="宋体" w:hAnsi="宋体" w:cs="宋体"/>
          <w:spacing w:val="7"/>
          <w:sz w:val="24"/>
          <w:szCs w:val="24"/>
        </w:rPr>
        <w:t xml:space="preserve">2.1企业养护管理制度</w:t>
      </w:r>
      <w:r/>
    </w:p>
    <w:p>
      <w:pPr>
        <w:ind w:firstLine="500"/>
        <w:jc w:val="left"/>
        <w:spacing w:line="380" w:lineRule="exact"/>
        <w:widowControl/>
        <w:rPr>
          <w:rFonts w:hint="eastAsia" w:ascii="宋体" w:hAnsi="宋体" w:cs="宋体"/>
          <w:spacing w:val="7"/>
          <w:sz w:val="24"/>
          <w:szCs w:val="24"/>
        </w:rPr>
      </w:pPr>
      <w:r>
        <w:rPr>
          <w:rFonts w:hint="eastAsia" w:ascii="宋体" w:hAnsi="宋体" w:cs="宋体"/>
          <w:spacing w:val="7"/>
          <w:sz w:val="24"/>
          <w:szCs w:val="24"/>
        </w:rPr>
        <w:t xml:space="preserve">根据投标人提供的对企业养护管理制度和标准进行综合打分，方案包括但不限于：组织架构、项目内部养护检查考核制度、自查自纠制度、奖惩措施、养护档案管理制度等。方案内容完全包含上述内容、</w:t>
      </w:r>
      <w:r>
        <w:rPr>
          <w:rFonts w:ascii="宋体" w:hAnsi="宋体" w:cs="宋体"/>
          <w:spacing w:val="7"/>
          <w:sz w:val="24"/>
          <w:szCs w:val="24"/>
        </w:rPr>
        <w:t xml:space="preserve">针对适用性强</w:t>
      </w:r>
      <w:r>
        <w:rPr>
          <w:rFonts w:hint="eastAsia" w:ascii="宋体" w:hAnsi="宋体" w:cs="宋体"/>
          <w:spacing w:val="7"/>
          <w:sz w:val="24"/>
          <w:szCs w:val="24"/>
        </w:rPr>
        <w:t xml:space="preserve">且优于项目需求的得8分；</w:t>
      </w:r>
      <w:r>
        <w:rPr>
          <w:rFonts w:ascii="宋体" w:hAnsi="宋体" w:cs="宋体"/>
          <w:spacing w:val="7"/>
          <w:sz w:val="24"/>
          <w:szCs w:val="24"/>
        </w:rPr>
        <w:t xml:space="preserve">方案内容有部分缺失</w:t>
      </w:r>
      <w:r>
        <w:rPr>
          <w:rFonts w:hint="eastAsia" w:ascii="宋体" w:hAnsi="宋体" w:cs="宋体"/>
          <w:spacing w:val="7"/>
          <w:sz w:val="24"/>
          <w:szCs w:val="24"/>
        </w:rPr>
        <w:t xml:space="preserve">、</w:t>
      </w:r>
      <w:r>
        <w:rPr>
          <w:rFonts w:ascii="宋体" w:hAnsi="宋体" w:cs="宋体"/>
          <w:spacing w:val="7"/>
          <w:sz w:val="24"/>
          <w:szCs w:val="24"/>
        </w:rPr>
        <w:t xml:space="preserve">内容简单、针对适用性</w:t>
      </w:r>
      <w:r>
        <w:rPr>
          <w:rFonts w:hint="eastAsia" w:ascii="宋体" w:hAnsi="宋体" w:cs="宋体"/>
          <w:spacing w:val="7"/>
          <w:sz w:val="24"/>
          <w:szCs w:val="24"/>
        </w:rPr>
        <w:t xml:space="preserve">一般且符合项目需求的得5分，</w:t>
      </w:r>
      <w:r>
        <w:rPr>
          <w:rFonts w:ascii="宋体" w:hAnsi="宋体" w:cs="宋体"/>
          <w:spacing w:val="7"/>
          <w:sz w:val="24"/>
          <w:szCs w:val="24"/>
        </w:rPr>
        <w:t xml:space="preserve">方案内容</w:t>
      </w:r>
      <w:r>
        <w:rPr>
          <w:rFonts w:hint="eastAsia" w:ascii="宋体" w:hAnsi="宋体" w:cs="宋体"/>
          <w:spacing w:val="7"/>
          <w:sz w:val="24"/>
          <w:szCs w:val="24"/>
        </w:rPr>
        <w:t xml:space="preserve">缺失量</w:t>
      </w:r>
      <w:r>
        <w:rPr>
          <w:rFonts w:ascii="宋体" w:hAnsi="宋体" w:cs="宋体"/>
          <w:spacing w:val="7"/>
          <w:sz w:val="24"/>
          <w:szCs w:val="24"/>
        </w:rPr>
        <w:t xml:space="preserve">大，内容过于简单、针对适用性较差、基本</w:t>
      </w:r>
      <w:r>
        <w:rPr>
          <w:rFonts w:hint="eastAsia" w:ascii="宋体" w:hAnsi="宋体" w:cs="宋体"/>
          <w:spacing w:val="7"/>
          <w:sz w:val="24"/>
          <w:szCs w:val="24"/>
        </w:rPr>
        <w:t xml:space="preserve">满足项目需求的得2分；</w:t>
      </w:r>
      <w:r>
        <w:rPr>
          <w:rFonts w:ascii="宋体" w:hAnsi="宋体" w:cs="宋体"/>
          <w:spacing w:val="7"/>
          <w:sz w:val="24"/>
          <w:szCs w:val="24"/>
        </w:rPr>
        <w:t xml:space="preserve">未作说明</w:t>
      </w:r>
      <w:r>
        <w:rPr>
          <w:rFonts w:hint="eastAsia" w:ascii="宋体" w:hAnsi="宋体" w:cs="宋体"/>
          <w:spacing w:val="7"/>
          <w:sz w:val="24"/>
          <w:szCs w:val="24"/>
        </w:rPr>
        <w:t xml:space="preserve">的不得分。【0/2/5/8】</w:t>
      </w:r>
      <w:r/>
    </w:p>
    <w:p>
      <w:pPr>
        <w:ind w:firstLine="500"/>
        <w:jc w:val="left"/>
        <w:spacing w:line="380" w:lineRule="exact"/>
        <w:widowControl/>
        <w:rPr>
          <w:rFonts w:hint="eastAsia" w:ascii="宋体" w:hAnsi="宋体" w:cs="宋体"/>
          <w:spacing w:val="7"/>
          <w:sz w:val="24"/>
          <w:szCs w:val="24"/>
        </w:rPr>
      </w:pPr>
      <w:r>
        <w:rPr>
          <w:rFonts w:hint="eastAsia" w:ascii="宋体" w:hAnsi="宋体" w:cs="宋体"/>
          <w:spacing w:val="7"/>
          <w:sz w:val="24"/>
          <w:szCs w:val="24"/>
        </w:rPr>
        <w:t xml:space="preserve">2.2全年绿地养护管理计划 </w:t>
      </w:r>
      <w:r/>
    </w:p>
    <w:p>
      <w:pPr>
        <w:ind w:firstLine="500"/>
        <w:jc w:val="left"/>
        <w:spacing w:line="380" w:lineRule="exact"/>
        <w:widowControl/>
        <w:rPr>
          <w:rFonts w:hint="eastAsia" w:ascii="宋体" w:hAnsi="宋体" w:cs="宋体"/>
          <w:spacing w:val="7"/>
          <w:sz w:val="24"/>
          <w:szCs w:val="24"/>
        </w:rPr>
      </w:pPr>
      <w:r>
        <w:rPr>
          <w:rFonts w:hint="eastAsia" w:ascii="宋体" w:hAnsi="宋体" w:cs="宋体"/>
          <w:spacing w:val="7"/>
          <w:sz w:val="24"/>
          <w:szCs w:val="24"/>
        </w:rPr>
        <w:t xml:space="preserve">根据投标人提供的全年绿地养护管理计划进行综合打分；方案包括但不限于：根据季节变化，考虑各类植物（如草坪、地被、绿篱、攀援植物、花灌木、乔木、行道树、水生植物等）特性，结合标段内不同种类绿地（公园绿地、道路绿地、广场绿地、防护绿地）特点，体现每月的养护要点和突出问题。方案内容完全包含上述内容、</w:t>
      </w:r>
      <w:r>
        <w:rPr>
          <w:rFonts w:ascii="宋体" w:hAnsi="宋体" w:cs="宋体"/>
          <w:spacing w:val="7"/>
          <w:sz w:val="24"/>
          <w:szCs w:val="24"/>
        </w:rPr>
        <w:t xml:space="preserve">针对适用性强</w:t>
      </w:r>
      <w:r>
        <w:rPr>
          <w:rFonts w:hint="eastAsia" w:ascii="宋体" w:hAnsi="宋体" w:cs="宋体"/>
          <w:spacing w:val="7"/>
          <w:sz w:val="24"/>
          <w:szCs w:val="24"/>
        </w:rPr>
        <w:t xml:space="preserve">且优于项目需求的得8分；</w:t>
      </w:r>
      <w:r>
        <w:rPr>
          <w:rFonts w:ascii="宋体" w:hAnsi="宋体" w:cs="宋体"/>
          <w:spacing w:val="7"/>
          <w:sz w:val="24"/>
          <w:szCs w:val="24"/>
        </w:rPr>
        <w:t xml:space="preserve">方案内容有部分缺失</w:t>
      </w:r>
      <w:r>
        <w:rPr>
          <w:rFonts w:hint="eastAsia" w:ascii="宋体" w:hAnsi="宋体" w:cs="宋体"/>
          <w:spacing w:val="7"/>
          <w:sz w:val="24"/>
          <w:szCs w:val="24"/>
        </w:rPr>
        <w:t xml:space="preserve">、</w:t>
      </w:r>
      <w:r>
        <w:rPr>
          <w:rFonts w:ascii="宋体" w:hAnsi="宋体" w:cs="宋体"/>
          <w:spacing w:val="7"/>
          <w:sz w:val="24"/>
          <w:szCs w:val="24"/>
        </w:rPr>
        <w:t xml:space="preserve">内容简单、针对适用性</w:t>
      </w:r>
      <w:r>
        <w:rPr>
          <w:rFonts w:hint="eastAsia" w:ascii="宋体" w:hAnsi="宋体" w:cs="宋体"/>
          <w:spacing w:val="7"/>
          <w:sz w:val="24"/>
          <w:szCs w:val="24"/>
        </w:rPr>
        <w:t xml:space="preserve">一般且符</w:t>
      </w:r>
      <w:r>
        <w:rPr>
          <w:rFonts w:hint="eastAsia" w:ascii="宋体" w:hAnsi="宋体" w:cs="宋体"/>
          <w:spacing w:val="7"/>
          <w:sz w:val="24"/>
          <w:szCs w:val="24"/>
        </w:rPr>
        <w:t xml:space="preserve">合项目需求的得5分，</w:t>
      </w:r>
      <w:r>
        <w:rPr>
          <w:rFonts w:ascii="宋体" w:hAnsi="宋体" w:cs="宋体"/>
          <w:spacing w:val="7"/>
          <w:sz w:val="24"/>
          <w:szCs w:val="24"/>
        </w:rPr>
        <w:t xml:space="preserve">方案内容</w:t>
      </w:r>
      <w:r>
        <w:rPr>
          <w:rFonts w:hint="eastAsia" w:ascii="宋体" w:hAnsi="宋体" w:cs="宋体"/>
          <w:spacing w:val="7"/>
          <w:sz w:val="24"/>
          <w:szCs w:val="24"/>
        </w:rPr>
        <w:t xml:space="preserve">缺失量</w:t>
      </w:r>
      <w:r>
        <w:rPr>
          <w:rFonts w:ascii="宋体" w:hAnsi="宋体" w:cs="宋体"/>
          <w:spacing w:val="7"/>
          <w:sz w:val="24"/>
          <w:szCs w:val="24"/>
        </w:rPr>
        <w:t xml:space="preserve">大，内容过于简单、针对适用性较差、基本</w:t>
      </w:r>
      <w:r>
        <w:rPr>
          <w:rFonts w:hint="eastAsia" w:ascii="宋体" w:hAnsi="宋体" w:cs="宋体"/>
          <w:spacing w:val="7"/>
          <w:sz w:val="24"/>
          <w:szCs w:val="24"/>
        </w:rPr>
        <w:t xml:space="preserve">满足项目需求的得2分；</w:t>
      </w:r>
      <w:r>
        <w:rPr>
          <w:rFonts w:ascii="宋体" w:hAnsi="宋体" w:cs="宋体"/>
          <w:spacing w:val="7"/>
          <w:sz w:val="24"/>
          <w:szCs w:val="24"/>
        </w:rPr>
        <w:t xml:space="preserve">未作说明</w:t>
      </w:r>
      <w:r>
        <w:rPr>
          <w:rFonts w:hint="eastAsia" w:ascii="宋体" w:hAnsi="宋体" w:cs="宋体"/>
          <w:spacing w:val="7"/>
          <w:sz w:val="24"/>
          <w:szCs w:val="24"/>
        </w:rPr>
        <w:t xml:space="preserve">的不得分</w:t>
      </w:r>
      <w:r>
        <w:rPr>
          <w:rFonts w:ascii="宋体" w:hAnsi="宋体" w:cs="宋体"/>
          <w:spacing w:val="7"/>
          <w:sz w:val="24"/>
          <w:szCs w:val="24"/>
        </w:rPr>
        <w:t xml:space="preserve">。【0/</w:t>
      </w:r>
      <w:r>
        <w:rPr>
          <w:rFonts w:hint="eastAsia" w:ascii="宋体" w:hAnsi="宋体" w:cs="宋体"/>
          <w:spacing w:val="7"/>
          <w:sz w:val="24"/>
          <w:szCs w:val="24"/>
        </w:rPr>
        <w:t xml:space="preserve">2</w:t>
      </w:r>
      <w:r>
        <w:rPr>
          <w:rFonts w:ascii="宋体" w:hAnsi="宋体" w:cs="宋体"/>
          <w:spacing w:val="7"/>
          <w:sz w:val="24"/>
          <w:szCs w:val="24"/>
        </w:rPr>
        <w:t xml:space="preserve">/</w:t>
      </w:r>
      <w:r>
        <w:rPr>
          <w:rFonts w:hint="eastAsia" w:ascii="宋体" w:hAnsi="宋体" w:cs="宋体"/>
          <w:spacing w:val="7"/>
          <w:sz w:val="24"/>
          <w:szCs w:val="24"/>
        </w:rPr>
        <w:t xml:space="preserve">5</w:t>
      </w:r>
      <w:r>
        <w:rPr>
          <w:rFonts w:ascii="宋体" w:hAnsi="宋体" w:cs="宋体"/>
          <w:spacing w:val="7"/>
          <w:sz w:val="24"/>
          <w:szCs w:val="24"/>
        </w:rPr>
        <w:t xml:space="preserve">/</w:t>
      </w:r>
      <w:r>
        <w:rPr>
          <w:rFonts w:hint="eastAsia" w:ascii="宋体" w:hAnsi="宋体" w:cs="宋体"/>
          <w:spacing w:val="7"/>
          <w:sz w:val="24"/>
          <w:szCs w:val="24"/>
        </w:rPr>
        <w:t xml:space="preserve">8</w:t>
      </w:r>
      <w:r>
        <w:rPr>
          <w:rFonts w:ascii="宋体" w:hAnsi="宋体" w:cs="宋体"/>
          <w:spacing w:val="7"/>
          <w:sz w:val="24"/>
          <w:szCs w:val="24"/>
        </w:rPr>
        <w:t xml:space="preserve">】</w:t>
      </w:r>
      <w:r/>
    </w:p>
    <w:p>
      <w:pPr>
        <w:ind w:firstLine="500"/>
        <w:jc w:val="left"/>
        <w:spacing w:line="380" w:lineRule="exact"/>
        <w:widowControl/>
        <w:rPr>
          <w:rFonts w:hint="eastAsia" w:ascii="宋体" w:hAnsi="宋体" w:cs="宋体"/>
          <w:spacing w:val="7"/>
          <w:sz w:val="24"/>
          <w:szCs w:val="24"/>
        </w:rPr>
      </w:pPr>
      <w:r>
        <w:rPr>
          <w:rFonts w:hint="eastAsia" w:ascii="宋体" w:hAnsi="宋体" w:cs="宋体"/>
          <w:spacing w:val="7"/>
          <w:sz w:val="24"/>
          <w:szCs w:val="24"/>
        </w:rPr>
        <w:t xml:space="preserve">2.3针对性养护方案</w:t>
      </w:r>
      <w:r/>
    </w:p>
    <w:p>
      <w:pPr>
        <w:ind w:firstLine="500"/>
        <w:jc w:val="left"/>
        <w:spacing w:line="380" w:lineRule="exact"/>
        <w:widowControl/>
        <w:rPr>
          <w:rFonts w:hint="eastAsia" w:ascii="宋体" w:hAnsi="宋体" w:cs="宋体"/>
          <w:spacing w:val="7"/>
          <w:sz w:val="24"/>
          <w:szCs w:val="24"/>
        </w:rPr>
      </w:pPr>
      <w:r>
        <w:rPr>
          <w:rFonts w:hint="eastAsia" w:ascii="宋体" w:hAnsi="宋体" w:cs="宋体"/>
          <w:spacing w:val="7"/>
          <w:sz w:val="24"/>
          <w:szCs w:val="24"/>
        </w:rPr>
        <w:t xml:space="preserve">根据投标人提供的养护方案进行综合打分；方案包括但不限于：针对不同标段的苗木品种、长势特点、行道树、绿地设施，与道路沿线镇村建立良好的沟通渠道等制定相应措施。方案内容完全包含上述内容、</w:t>
      </w:r>
      <w:r>
        <w:rPr>
          <w:rFonts w:ascii="宋体" w:hAnsi="宋体" w:cs="宋体"/>
          <w:spacing w:val="7"/>
          <w:sz w:val="24"/>
          <w:szCs w:val="24"/>
        </w:rPr>
        <w:t xml:space="preserve">针对适用性强</w:t>
      </w:r>
      <w:r>
        <w:rPr>
          <w:rFonts w:hint="eastAsia" w:ascii="宋体" w:hAnsi="宋体" w:cs="宋体"/>
          <w:spacing w:val="7"/>
          <w:sz w:val="24"/>
          <w:szCs w:val="24"/>
        </w:rPr>
        <w:t xml:space="preserve">且优于项目需求的得12分；</w:t>
      </w:r>
      <w:r>
        <w:rPr>
          <w:rFonts w:ascii="宋体" w:hAnsi="宋体" w:cs="宋体"/>
          <w:spacing w:val="7"/>
          <w:sz w:val="24"/>
          <w:szCs w:val="24"/>
        </w:rPr>
        <w:t xml:space="preserve">方案内容有部分缺失</w:t>
      </w:r>
      <w:r>
        <w:rPr>
          <w:rFonts w:hint="eastAsia" w:ascii="宋体" w:hAnsi="宋体" w:cs="宋体"/>
          <w:spacing w:val="7"/>
          <w:sz w:val="24"/>
          <w:szCs w:val="24"/>
        </w:rPr>
        <w:t xml:space="preserve">、</w:t>
      </w:r>
      <w:r>
        <w:rPr>
          <w:rFonts w:ascii="宋体" w:hAnsi="宋体" w:cs="宋体"/>
          <w:spacing w:val="7"/>
          <w:sz w:val="24"/>
          <w:szCs w:val="24"/>
        </w:rPr>
        <w:t xml:space="preserve">内容简单、针对适用性</w:t>
      </w:r>
      <w:r>
        <w:rPr>
          <w:rFonts w:hint="eastAsia" w:ascii="宋体" w:hAnsi="宋体" w:cs="宋体"/>
          <w:spacing w:val="7"/>
          <w:sz w:val="24"/>
          <w:szCs w:val="24"/>
        </w:rPr>
        <w:t xml:space="preserve">一般且符合项目需求的得9分，</w:t>
      </w:r>
      <w:r>
        <w:rPr>
          <w:rFonts w:ascii="宋体" w:hAnsi="宋体" w:cs="宋体"/>
          <w:spacing w:val="7"/>
          <w:sz w:val="24"/>
          <w:szCs w:val="24"/>
        </w:rPr>
        <w:t xml:space="preserve">方案内容</w:t>
      </w:r>
      <w:r>
        <w:rPr>
          <w:rFonts w:hint="eastAsia" w:ascii="宋体" w:hAnsi="宋体" w:cs="宋体"/>
          <w:spacing w:val="7"/>
          <w:sz w:val="24"/>
          <w:szCs w:val="24"/>
        </w:rPr>
        <w:t xml:space="preserve">缺失量</w:t>
      </w:r>
      <w:r>
        <w:rPr>
          <w:rFonts w:ascii="宋体" w:hAnsi="宋体" w:cs="宋体"/>
          <w:spacing w:val="7"/>
          <w:sz w:val="24"/>
          <w:szCs w:val="24"/>
        </w:rPr>
        <w:t xml:space="preserve">大，内容过于简单、针对适用性较差、基本</w:t>
      </w:r>
      <w:r>
        <w:rPr>
          <w:rFonts w:hint="eastAsia" w:ascii="宋体" w:hAnsi="宋体" w:cs="宋体"/>
          <w:spacing w:val="7"/>
          <w:sz w:val="24"/>
          <w:szCs w:val="24"/>
        </w:rPr>
        <w:t xml:space="preserve">满足项目需求的得6分；</w:t>
      </w:r>
      <w:r>
        <w:rPr>
          <w:rFonts w:ascii="宋体" w:hAnsi="宋体" w:cs="宋体"/>
          <w:spacing w:val="7"/>
          <w:sz w:val="24"/>
          <w:szCs w:val="24"/>
        </w:rPr>
        <w:t xml:space="preserve">未作说明</w:t>
      </w:r>
      <w:r>
        <w:rPr>
          <w:rFonts w:hint="eastAsia" w:ascii="宋体" w:hAnsi="宋体" w:cs="宋体"/>
          <w:spacing w:val="7"/>
          <w:sz w:val="24"/>
          <w:szCs w:val="24"/>
        </w:rPr>
        <w:t xml:space="preserve">的不得分。【0/5/9/12】</w:t>
      </w:r>
      <w:r/>
    </w:p>
    <w:p>
      <w:pPr>
        <w:ind w:firstLine="500"/>
        <w:jc w:val="left"/>
        <w:spacing w:line="380" w:lineRule="exact"/>
        <w:widowControl/>
        <w:rPr>
          <w:rFonts w:hint="eastAsia" w:ascii="宋体" w:hAnsi="宋体" w:cs="宋体"/>
          <w:spacing w:val="7"/>
          <w:sz w:val="24"/>
          <w:szCs w:val="24"/>
        </w:rPr>
      </w:pPr>
      <w:r>
        <w:rPr>
          <w:rFonts w:hint="eastAsia" w:ascii="宋体" w:hAnsi="宋体" w:cs="宋体"/>
          <w:spacing w:val="7"/>
          <w:sz w:val="24"/>
          <w:szCs w:val="24"/>
        </w:rPr>
        <w:t xml:space="preserve">2.4人员配置及考勤管理方案 </w:t>
      </w:r>
      <w:r/>
    </w:p>
    <w:p>
      <w:pPr>
        <w:ind w:firstLine="500"/>
        <w:jc w:val="left"/>
        <w:spacing w:line="380" w:lineRule="exact"/>
        <w:widowControl/>
        <w:rPr>
          <w:rFonts w:hint="eastAsia" w:ascii="宋体" w:hAnsi="宋体" w:cs="宋体"/>
          <w:spacing w:val="7"/>
          <w:sz w:val="24"/>
          <w:szCs w:val="24"/>
        </w:rPr>
      </w:pPr>
      <w:r>
        <w:rPr>
          <w:rFonts w:hint="eastAsia" w:ascii="宋体" w:hAnsi="宋体" w:cs="宋体"/>
          <w:spacing w:val="7"/>
          <w:sz w:val="24"/>
          <w:szCs w:val="24"/>
        </w:rPr>
        <w:t xml:space="preserve">根据投标人提供的人员配置及考勤管理方案进行综合打分；</w:t>
      </w:r>
      <w:r>
        <w:rPr>
          <w:rFonts w:ascii="宋体" w:hAnsi="宋体" w:cs="宋体"/>
          <w:spacing w:val="7"/>
          <w:sz w:val="24"/>
          <w:szCs w:val="24"/>
        </w:rPr>
        <w:t xml:space="preserve">方案内容详细</w:t>
      </w:r>
      <w:r>
        <w:rPr>
          <w:rFonts w:hint="eastAsia" w:ascii="宋体" w:hAnsi="宋体" w:cs="宋体"/>
          <w:spacing w:val="7"/>
          <w:sz w:val="24"/>
          <w:szCs w:val="24"/>
        </w:rPr>
        <w:t xml:space="preserve">、</w:t>
      </w:r>
      <w:r>
        <w:rPr>
          <w:rFonts w:ascii="宋体" w:hAnsi="宋体" w:cs="宋体"/>
          <w:spacing w:val="7"/>
          <w:sz w:val="24"/>
          <w:szCs w:val="24"/>
        </w:rPr>
        <w:t xml:space="preserve">针对适用性强、且与项目需求贴合度高的得</w:t>
      </w:r>
      <w:r>
        <w:rPr>
          <w:rFonts w:hint="eastAsia" w:ascii="宋体" w:hAnsi="宋体" w:cs="宋体"/>
          <w:spacing w:val="7"/>
          <w:sz w:val="24"/>
          <w:szCs w:val="24"/>
        </w:rPr>
        <w:t xml:space="preserve">6</w:t>
      </w:r>
      <w:r>
        <w:rPr>
          <w:rFonts w:ascii="宋体" w:hAnsi="宋体" w:cs="宋体"/>
          <w:spacing w:val="7"/>
          <w:sz w:val="24"/>
          <w:szCs w:val="24"/>
        </w:rPr>
        <w:t xml:space="preserve">分；方案内容简单、针对适用性</w:t>
      </w:r>
      <w:r>
        <w:rPr>
          <w:rFonts w:hint="eastAsia" w:ascii="宋体" w:hAnsi="宋体" w:cs="宋体"/>
          <w:spacing w:val="7"/>
          <w:sz w:val="24"/>
          <w:szCs w:val="24"/>
        </w:rPr>
        <w:t xml:space="preserve">一般、且</w:t>
      </w:r>
      <w:r>
        <w:rPr>
          <w:rFonts w:ascii="宋体" w:hAnsi="宋体" w:cs="宋体"/>
          <w:spacing w:val="7"/>
          <w:sz w:val="24"/>
          <w:szCs w:val="24"/>
        </w:rPr>
        <w:t xml:space="preserve">与项目需求贴合度一般</w:t>
      </w:r>
      <w:r>
        <w:rPr>
          <w:rFonts w:hint="eastAsia" w:ascii="宋体" w:hAnsi="宋体" w:cs="宋体"/>
          <w:spacing w:val="7"/>
          <w:sz w:val="24"/>
          <w:szCs w:val="24"/>
        </w:rPr>
        <w:t xml:space="preserve">的</w:t>
      </w:r>
      <w:r>
        <w:rPr>
          <w:rFonts w:ascii="宋体" w:hAnsi="宋体" w:cs="宋体"/>
          <w:spacing w:val="7"/>
          <w:sz w:val="24"/>
          <w:szCs w:val="24"/>
        </w:rPr>
        <w:t xml:space="preserve">得</w:t>
      </w:r>
      <w:r>
        <w:rPr>
          <w:rFonts w:hint="eastAsia" w:ascii="宋体" w:hAnsi="宋体" w:cs="宋体"/>
          <w:spacing w:val="7"/>
          <w:sz w:val="24"/>
          <w:szCs w:val="24"/>
        </w:rPr>
        <w:t xml:space="preserve">4</w:t>
      </w:r>
      <w:r>
        <w:rPr>
          <w:rFonts w:ascii="宋体" w:hAnsi="宋体" w:cs="宋体"/>
          <w:spacing w:val="7"/>
          <w:sz w:val="24"/>
          <w:szCs w:val="24"/>
        </w:rPr>
        <w:t xml:space="preserve">分；方案内容过于简单、针对适用性较差、且与项目需求偏差较大</w:t>
      </w:r>
      <w:r>
        <w:rPr>
          <w:rFonts w:hint="eastAsia" w:ascii="宋体" w:hAnsi="宋体" w:cs="宋体"/>
          <w:spacing w:val="7"/>
          <w:sz w:val="24"/>
          <w:szCs w:val="24"/>
        </w:rPr>
        <w:t xml:space="preserve">得</w:t>
      </w:r>
      <w:r>
        <w:rPr>
          <w:rFonts w:ascii="宋体" w:hAnsi="宋体" w:cs="宋体"/>
          <w:spacing w:val="7"/>
          <w:sz w:val="24"/>
          <w:szCs w:val="24"/>
        </w:rPr>
        <w:t xml:space="preserve">得</w:t>
      </w:r>
      <w:r>
        <w:rPr>
          <w:rFonts w:hint="eastAsia" w:ascii="宋体" w:hAnsi="宋体" w:cs="宋体"/>
          <w:spacing w:val="7"/>
          <w:sz w:val="24"/>
          <w:szCs w:val="24"/>
        </w:rPr>
        <w:t xml:space="preserve">2</w:t>
      </w:r>
      <w:r>
        <w:rPr>
          <w:rFonts w:ascii="宋体" w:hAnsi="宋体" w:cs="宋体"/>
          <w:spacing w:val="7"/>
          <w:sz w:val="24"/>
          <w:szCs w:val="24"/>
        </w:rPr>
        <w:t xml:space="preserve">分；未作说明的得</w:t>
      </w:r>
      <w:r>
        <w:rPr>
          <w:rFonts w:hint="eastAsia" w:ascii="宋体" w:hAnsi="宋体" w:cs="宋体"/>
          <w:spacing w:val="7"/>
          <w:sz w:val="24"/>
          <w:szCs w:val="24"/>
        </w:rPr>
        <w:t xml:space="preserve">0</w:t>
      </w:r>
      <w:r>
        <w:rPr>
          <w:rFonts w:ascii="宋体" w:hAnsi="宋体" w:cs="宋体"/>
          <w:spacing w:val="7"/>
          <w:sz w:val="24"/>
          <w:szCs w:val="24"/>
        </w:rPr>
        <w:t xml:space="preserve">分。【0/</w:t>
      </w:r>
      <w:r>
        <w:rPr>
          <w:rFonts w:hint="eastAsia" w:ascii="宋体" w:hAnsi="宋体" w:cs="宋体"/>
          <w:spacing w:val="7"/>
          <w:sz w:val="24"/>
          <w:szCs w:val="24"/>
        </w:rPr>
        <w:t xml:space="preserve">2</w:t>
      </w:r>
      <w:r>
        <w:rPr>
          <w:rFonts w:ascii="宋体" w:hAnsi="宋体" w:cs="宋体"/>
          <w:spacing w:val="7"/>
          <w:sz w:val="24"/>
          <w:szCs w:val="24"/>
        </w:rPr>
        <w:t xml:space="preserve">/</w:t>
      </w:r>
      <w:r>
        <w:rPr>
          <w:rFonts w:hint="eastAsia" w:ascii="宋体" w:hAnsi="宋体" w:cs="宋体"/>
          <w:spacing w:val="7"/>
          <w:sz w:val="24"/>
          <w:szCs w:val="24"/>
        </w:rPr>
        <w:t xml:space="preserve">4</w:t>
      </w:r>
      <w:r>
        <w:rPr>
          <w:rFonts w:ascii="宋体" w:hAnsi="宋体" w:cs="宋体"/>
          <w:spacing w:val="7"/>
          <w:sz w:val="24"/>
          <w:szCs w:val="24"/>
        </w:rPr>
        <w:t xml:space="preserve">/</w:t>
      </w:r>
      <w:r>
        <w:rPr>
          <w:rFonts w:hint="eastAsia" w:ascii="宋体" w:hAnsi="宋体" w:cs="宋体"/>
          <w:spacing w:val="7"/>
          <w:sz w:val="24"/>
          <w:szCs w:val="24"/>
        </w:rPr>
        <w:t xml:space="preserve">6</w:t>
      </w:r>
      <w:r>
        <w:rPr>
          <w:rFonts w:ascii="宋体" w:hAnsi="宋体" w:cs="宋体"/>
          <w:spacing w:val="7"/>
          <w:sz w:val="24"/>
          <w:szCs w:val="24"/>
        </w:rPr>
        <w:t xml:space="preserve">】</w:t>
      </w:r>
      <w:r/>
    </w:p>
    <w:p>
      <w:pPr>
        <w:ind w:firstLine="500"/>
        <w:jc w:val="left"/>
        <w:spacing w:line="380" w:lineRule="exact"/>
        <w:widowControl/>
        <w:rPr>
          <w:rFonts w:hint="eastAsia" w:ascii="宋体" w:hAnsi="宋体" w:cs="宋体"/>
          <w:spacing w:val="7"/>
          <w:sz w:val="24"/>
          <w:szCs w:val="24"/>
        </w:rPr>
      </w:pPr>
      <w:r>
        <w:rPr>
          <w:rFonts w:hint="eastAsia" w:ascii="宋体" w:hAnsi="宋体" w:cs="宋体"/>
          <w:spacing w:val="7"/>
          <w:sz w:val="24"/>
          <w:szCs w:val="24"/>
        </w:rPr>
        <w:t xml:space="preserve">2.5应急抢险方案 </w:t>
      </w:r>
      <w:r/>
    </w:p>
    <w:p>
      <w:pPr>
        <w:ind w:firstLine="500"/>
        <w:jc w:val="left"/>
        <w:spacing w:line="380" w:lineRule="exact"/>
        <w:widowControl/>
        <w:rPr>
          <w:rFonts w:hint="eastAsia" w:ascii="宋体" w:hAnsi="宋体" w:cs="宋体"/>
          <w:spacing w:val="7"/>
          <w:sz w:val="24"/>
          <w:szCs w:val="24"/>
        </w:rPr>
      </w:pPr>
      <w:r>
        <w:rPr>
          <w:rFonts w:hint="eastAsia" w:ascii="宋体" w:hAnsi="宋体" w:cs="宋体"/>
          <w:spacing w:val="7"/>
          <w:sz w:val="24"/>
          <w:szCs w:val="24"/>
        </w:rPr>
        <w:t xml:space="preserve">根据投标人提供的应急抢险方案进行综合评分；方案包括但不限于：①针对不可抗力的应急预案；②重大活动、重要接待的应急方案；③针对遇非法侵占绿地、损坏绿化的处置方案。方案内容完全包含上述内容、</w:t>
      </w:r>
      <w:r>
        <w:rPr>
          <w:rFonts w:ascii="宋体" w:hAnsi="宋体" w:cs="宋体"/>
          <w:spacing w:val="7"/>
          <w:sz w:val="24"/>
          <w:szCs w:val="24"/>
        </w:rPr>
        <w:t xml:space="preserve">针对适用性强</w:t>
      </w:r>
      <w:r>
        <w:rPr>
          <w:rFonts w:hint="eastAsia" w:ascii="宋体" w:hAnsi="宋体" w:cs="宋体"/>
          <w:spacing w:val="7"/>
          <w:sz w:val="24"/>
          <w:szCs w:val="24"/>
        </w:rPr>
        <w:t xml:space="preserve">且优于项目需求的得6分；</w:t>
      </w:r>
      <w:r>
        <w:rPr>
          <w:rFonts w:ascii="宋体" w:hAnsi="宋体" w:cs="宋体"/>
          <w:spacing w:val="7"/>
          <w:sz w:val="24"/>
          <w:szCs w:val="24"/>
        </w:rPr>
        <w:t xml:space="preserve">方案内容有部分缺失</w:t>
      </w:r>
      <w:r>
        <w:rPr>
          <w:rFonts w:hint="eastAsia" w:ascii="宋体" w:hAnsi="宋体" w:cs="宋体"/>
          <w:spacing w:val="7"/>
          <w:sz w:val="24"/>
          <w:szCs w:val="24"/>
        </w:rPr>
        <w:t xml:space="preserve">、</w:t>
      </w:r>
      <w:r>
        <w:rPr>
          <w:rFonts w:ascii="宋体" w:hAnsi="宋体" w:cs="宋体"/>
          <w:spacing w:val="7"/>
          <w:sz w:val="24"/>
          <w:szCs w:val="24"/>
        </w:rPr>
        <w:t xml:space="preserve">内容简单、针对适用性</w:t>
      </w:r>
      <w:r>
        <w:rPr>
          <w:rFonts w:hint="eastAsia" w:ascii="宋体" w:hAnsi="宋体" w:cs="宋体"/>
          <w:spacing w:val="7"/>
          <w:sz w:val="24"/>
          <w:szCs w:val="24"/>
        </w:rPr>
        <w:t xml:space="preserve">一般且符合项目需求的得4分，</w:t>
      </w:r>
      <w:r>
        <w:rPr>
          <w:rFonts w:ascii="宋体" w:hAnsi="宋体" w:cs="宋体"/>
          <w:spacing w:val="7"/>
          <w:sz w:val="24"/>
          <w:szCs w:val="24"/>
        </w:rPr>
        <w:t xml:space="preserve">方案内容</w:t>
      </w:r>
      <w:r>
        <w:rPr>
          <w:rFonts w:hint="eastAsia" w:ascii="宋体" w:hAnsi="宋体" w:cs="宋体"/>
          <w:spacing w:val="7"/>
          <w:sz w:val="24"/>
          <w:szCs w:val="24"/>
        </w:rPr>
        <w:t xml:space="preserve">缺失量</w:t>
      </w:r>
      <w:r>
        <w:rPr>
          <w:rFonts w:ascii="宋体" w:hAnsi="宋体" w:cs="宋体"/>
          <w:spacing w:val="7"/>
          <w:sz w:val="24"/>
          <w:szCs w:val="24"/>
        </w:rPr>
        <w:t xml:space="preserve">大，内容过于简单、针对适用性较差、基本</w:t>
      </w:r>
      <w:r>
        <w:rPr>
          <w:rFonts w:hint="eastAsia" w:ascii="宋体" w:hAnsi="宋体" w:cs="宋体"/>
          <w:spacing w:val="7"/>
          <w:sz w:val="24"/>
          <w:szCs w:val="24"/>
        </w:rPr>
        <w:t xml:space="preserve">满足项目需求的得2分；</w:t>
      </w:r>
      <w:r>
        <w:rPr>
          <w:rFonts w:ascii="宋体" w:hAnsi="宋体" w:cs="宋体"/>
          <w:spacing w:val="7"/>
          <w:sz w:val="24"/>
          <w:szCs w:val="24"/>
        </w:rPr>
        <w:t xml:space="preserve">未作说明</w:t>
      </w:r>
      <w:r>
        <w:rPr>
          <w:rFonts w:hint="eastAsia" w:ascii="宋体" w:hAnsi="宋体" w:cs="宋体"/>
          <w:spacing w:val="7"/>
          <w:sz w:val="24"/>
          <w:szCs w:val="24"/>
        </w:rPr>
        <w:t xml:space="preserve">的不得分。【0/2/4/6】。</w:t>
      </w:r>
      <w:r/>
    </w:p>
    <w:p>
      <w:pPr>
        <w:ind w:firstLine="500"/>
        <w:jc w:val="left"/>
        <w:spacing w:line="380" w:lineRule="exact"/>
        <w:widowControl/>
        <w:rPr>
          <w:rFonts w:hint="eastAsia" w:ascii="宋体" w:hAnsi="宋体" w:cs="宋体"/>
          <w:spacing w:val="7"/>
          <w:sz w:val="24"/>
          <w:szCs w:val="24"/>
        </w:rPr>
      </w:pPr>
      <w:r>
        <w:rPr>
          <w:rFonts w:hint="eastAsia" w:ascii="宋体" w:hAnsi="宋体" w:cs="宋体"/>
          <w:spacing w:val="7"/>
          <w:sz w:val="24"/>
          <w:szCs w:val="24"/>
        </w:rPr>
        <w:t xml:space="preserve">2.6安全文明作业方案 </w:t>
      </w:r>
      <w:r/>
    </w:p>
    <w:p>
      <w:pPr>
        <w:ind w:firstLine="500"/>
        <w:jc w:val="left"/>
        <w:spacing w:line="380" w:lineRule="exact"/>
        <w:widowControl/>
        <w:rPr>
          <w:rFonts w:hint="eastAsia" w:ascii="宋体" w:hAnsi="宋体" w:cs="宋体"/>
          <w:spacing w:val="7"/>
          <w:sz w:val="24"/>
          <w:szCs w:val="24"/>
        </w:rPr>
      </w:pPr>
      <w:r>
        <w:rPr>
          <w:rFonts w:hint="eastAsia" w:ascii="宋体" w:hAnsi="宋体" w:cs="宋体"/>
          <w:spacing w:val="7"/>
          <w:sz w:val="24"/>
          <w:szCs w:val="24"/>
        </w:rPr>
        <w:t xml:space="preserve">根据投标人提供的安全文明作业方案进行综合打分；方案包括但不限于：企业各项安全生产制度、日常作业安全、作业标示标牌设置、垃圾清运、人员培训及作业如何减少对周边居民生活和出行的影响、扬尘预防等内容，安全文明作业及规范用工的保障措施。方案内容完全包含上述内容、</w:t>
      </w:r>
      <w:r>
        <w:rPr>
          <w:rFonts w:ascii="宋体" w:hAnsi="宋体" w:cs="宋体"/>
          <w:spacing w:val="7"/>
          <w:sz w:val="24"/>
          <w:szCs w:val="24"/>
        </w:rPr>
        <w:t xml:space="preserve">针对适用性强</w:t>
      </w:r>
      <w:r>
        <w:rPr>
          <w:rFonts w:hint="eastAsia" w:ascii="宋体" w:hAnsi="宋体" w:cs="宋体"/>
          <w:spacing w:val="7"/>
          <w:sz w:val="24"/>
          <w:szCs w:val="24"/>
        </w:rPr>
        <w:t xml:space="preserve">且优于项目需求的得8分；</w:t>
      </w:r>
      <w:r>
        <w:rPr>
          <w:rFonts w:ascii="宋体" w:hAnsi="宋体" w:cs="宋体"/>
          <w:spacing w:val="7"/>
          <w:sz w:val="24"/>
          <w:szCs w:val="24"/>
        </w:rPr>
        <w:t xml:space="preserve">方案内容有部分缺失</w:t>
      </w:r>
      <w:r>
        <w:rPr>
          <w:rFonts w:hint="eastAsia" w:ascii="宋体" w:hAnsi="宋体" w:cs="宋体"/>
          <w:spacing w:val="7"/>
          <w:sz w:val="24"/>
          <w:szCs w:val="24"/>
        </w:rPr>
        <w:t xml:space="preserve">、</w:t>
      </w:r>
      <w:r>
        <w:rPr>
          <w:rFonts w:ascii="宋体" w:hAnsi="宋体" w:cs="宋体"/>
          <w:spacing w:val="7"/>
          <w:sz w:val="24"/>
          <w:szCs w:val="24"/>
        </w:rPr>
        <w:t xml:space="preserve">内容简单、针对适用性</w:t>
      </w:r>
      <w:r>
        <w:rPr>
          <w:rFonts w:hint="eastAsia" w:ascii="宋体" w:hAnsi="宋体" w:cs="宋体"/>
          <w:spacing w:val="7"/>
          <w:sz w:val="24"/>
          <w:szCs w:val="24"/>
        </w:rPr>
        <w:t xml:space="preserve">一般且符合项目需求的得5分，</w:t>
      </w:r>
      <w:r>
        <w:rPr>
          <w:rFonts w:ascii="宋体" w:hAnsi="宋体" w:cs="宋体"/>
          <w:spacing w:val="7"/>
          <w:sz w:val="24"/>
          <w:szCs w:val="24"/>
        </w:rPr>
        <w:t xml:space="preserve">方案内容</w:t>
      </w:r>
      <w:r>
        <w:rPr>
          <w:rFonts w:hint="eastAsia" w:ascii="宋体" w:hAnsi="宋体" w:cs="宋体"/>
          <w:spacing w:val="7"/>
          <w:sz w:val="24"/>
          <w:szCs w:val="24"/>
        </w:rPr>
        <w:t xml:space="preserve">缺失量</w:t>
      </w:r>
      <w:r>
        <w:rPr>
          <w:rFonts w:ascii="宋体" w:hAnsi="宋体" w:cs="宋体"/>
          <w:spacing w:val="7"/>
          <w:sz w:val="24"/>
          <w:szCs w:val="24"/>
        </w:rPr>
        <w:t xml:space="preserve">大，内容过于简单、针对适用性较差、基本</w:t>
      </w:r>
      <w:r>
        <w:rPr>
          <w:rFonts w:hint="eastAsia" w:ascii="宋体" w:hAnsi="宋体" w:cs="宋体"/>
          <w:spacing w:val="7"/>
          <w:sz w:val="24"/>
          <w:szCs w:val="24"/>
        </w:rPr>
        <w:t xml:space="preserve">满足项目需求的得2分；</w:t>
      </w:r>
      <w:r>
        <w:rPr>
          <w:rFonts w:ascii="宋体" w:hAnsi="宋体" w:cs="宋体"/>
          <w:spacing w:val="7"/>
          <w:sz w:val="24"/>
          <w:szCs w:val="24"/>
        </w:rPr>
        <w:t xml:space="preserve">未作说明</w:t>
      </w:r>
      <w:r>
        <w:rPr>
          <w:rFonts w:hint="eastAsia" w:ascii="宋体" w:hAnsi="宋体" w:cs="宋体"/>
          <w:spacing w:val="7"/>
          <w:sz w:val="24"/>
          <w:szCs w:val="24"/>
        </w:rPr>
        <w:t xml:space="preserve">的不得分。</w:t>
      </w:r>
      <w:r>
        <w:rPr>
          <w:rFonts w:ascii="宋体" w:hAnsi="宋体" w:cs="宋体"/>
          <w:spacing w:val="7"/>
          <w:sz w:val="24"/>
          <w:szCs w:val="24"/>
        </w:rPr>
        <w:t xml:space="preserve">【0/</w:t>
      </w:r>
      <w:r>
        <w:rPr>
          <w:rFonts w:hint="eastAsia" w:ascii="宋体" w:hAnsi="宋体" w:cs="宋体"/>
          <w:spacing w:val="7"/>
          <w:sz w:val="24"/>
          <w:szCs w:val="24"/>
        </w:rPr>
        <w:t xml:space="preserve">2</w:t>
      </w:r>
      <w:r>
        <w:rPr>
          <w:rFonts w:ascii="宋体" w:hAnsi="宋体" w:cs="宋体"/>
          <w:spacing w:val="7"/>
          <w:sz w:val="24"/>
          <w:szCs w:val="24"/>
        </w:rPr>
        <w:t xml:space="preserve">/</w:t>
      </w:r>
      <w:r>
        <w:rPr>
          <w:rFonts w:hint="eastAsia" w:ascii="宋体" w:hAnsi="宋体" w:cs="宋体"/>
          <w:spacing w:val="7"/>
          <w:sz w:val="24"/>
          <w:szCs w:val="24"/>
        </w:rPr>
        <w:t xml:space="preserve">5</w:t>
      </w:r>
      <w:r>
        <w:rPr>
          <w:rFonts w:ascii="宋体" w:hAnsi="宋体" w:cs="宋体"/>
          <w:spacing w:val="7"/>
          <w:sz w:val="24"/>
          <w:szCs w:val="24"/>
        </w:rPr>
        <w:t xml:space="preserve">/</w:t>
      </w:r>
      <w:r>
        <w:rPr>
          <w:rFonts w:hint="eastAsia" w:ascii="宋体" w:hAnsi="宋体" w:cs="宋体"/>
          <w:spacing w:val="7"/>
          <w:sz w:val="24"/>
          <w:szCs w:val="24"/>
        </w:rPr>
        <w:t xml:space="preserve">8</w:t>
      </w:r>
      <w:r>
        <w:rPr>
          <w:rFonts w:ascii="宋体" w:hAnsi="宋体" w:cs="宋体"/>
          <w:spacing w:val="7"/>
          <w:sz w:val="24"/>
          <w:szCs w:val="24"/>
        </w:rPr>
        <w:t xml:space="preserve">】</w:t>
      </w:r>
      <w:r/>
    </w:p>
    <w:p>
      <w:pPr>
        <w:ind w:firstLine="500"/>
        <w:jc w:val="left"/>
        <w:spacing w:line="380" w:lineRule="exact"/>
        <w:widowControl/>
        <w:rPr>
          <w:rFonts w:hint="eastAsia" w:ascii="宋体" w:hAnsi="宋体" w:cs="宋体"/>
          <w:spacing w:val="7"/>
          <w:sz w:val="24"/>
          <w:szCs w:val="24"/>
        </w:rPr>
      </w:pPr>
      <w:r>
        <w:rPr>
          <w:rFonts w:hint="eastAsia" w:ascii="宋体" w:hAnsi="宋体" w:cs="宋体"/>
          <w:spacing w:val="7"/>
          <w:sz w:val="24"/>
          <w:szCs w:val="24"/>
        </w:rPr>
        <w:t xml:space="preserve">2.7车辆、设备作业管理维护方案 </w:t>
      </w:r>
      <w:r/>
    </w:p>
    <w:p>
      <w:pPr>
        <w:ind w:firstLine="500"/>
        <w:jc w:val="left"/>
        <w:spacing w:line="380" w:lineRule="exact"/>
        <w:widowControl/>
        <w:rPr>
          <w:rFonts w:hint="eastAsia" w:ascii="宋体" w:hAnsi="宋体" w:cs="宋体"/>
          <w:spacing w:val="7"/>
          <w:sz w:val="24"/>
          <w:szCs w:val="24"/>
        </w:rPr>
      </w:pPr>
      <w:r>
        <w:rPr>
          <w:rFonts w:hint="eastAsia" w:ascii="宋体" w:hAnsi="宋体" w:cs="宋体"/>
          <w:spacing w:val="7"/>
          <w:sz w:val="24"/>
          <w:szCs w:val="24"/>
        </w:rPr>
        <w:t xml:space="preserve">根据投标人提供的车辆、设备作业管理维护方案进行综合打分；方案包括但不限于：车辆、机械、设施根据不同标段现状的作业安排及车辆、机械、设施日常管理及后期维护保养方案，至少能保证满足项目需求的车辆维护到位。方案内容完全包含上述内容、</w:t>
      </w:r>
      <w:r>
        <w:rPr>
          <w:rFonts w:ascii="宋体" w:hAnsi="宋体" w:cs="宋体"/>
          <w:spacing w:val="7"/>
          <w:sz w:val="24"/>
          <w:szCs w:val="24"/>
        </w:rPr>
        <w:t xml:space="preserve">针对适用性强</w:t>
      </w:r>
      <w:r>
        <w:rPr>
          <w:rFonts w:hint="eastAsia" w:ascii="宋体" w:hAnsi="宋体" w:cs="宋体"/>
          <w:spacing w:val="7"/>
          <w:sz w:val="24"/>
          <w:szCs w:val="24"/>
        </w:rPr>
        <w:t xml:space="preserve">且优于项目需求的得6分；</w:t>
      </w:r>
      <w:r>
        <w:rPr>
          <w:rFonts w:ascii="宋体" w:hAnsi="宋体" w:cs="宋体"/>
          <w:spacing w:val="7"/>
          <w:sz w:val="24"/>
          <w:szCs w:val="24"/>
        </w:rPr>
        <w:t xml:space="preserve">方案内容有部分缺失</w:t>
      </w:r>
      <w:r>
        <w:rPr>
          <w:rFonts w:hint="eastAsia" w:ascii="宋体" w:hAnsi="宋体" w:cs="宋体"/>
          <w:spacing w:val="7"/>
          <w:sz w:val="24"/>
          <w:szCs w:val="24"/>
        </w:rPr>
        <w:t xml:space="preserve">、</w:t>
      </w:r>
      <w:r>
        <w:rPr>
          <w:rFonts w:ascii="宋体" w:hAnsi="宋体" w:cs="宋体"/>
          <w:spacing w:val="7"/>
          <w:sz w:val="24"/>
          <w:szCs w:val="24"/>
        </w:rPr>
        <w:t xml:space="preserve">内容简单、针对适用性</w:t>
      </w:r>
      <w:r>
        <w:rPr>
          <w:rFonts w:hint="eastAsia" w:ascii="宋体" w:hAnsi="宋体" w:cs="宋体"/>
          <w:spacing w:val="7"/>
          <w:sz w:val="24"/>
          <w:szCs w:val="24"/>
        </w:rPr>
        <w:t xml:space="preserve">一般且符合项目需求的得4分，</w:t>
      </w:r>
      <w:r>
        <w:rPr>
          <w:rFonts w:ascii="宋体" w:hAnsi="宋体" w:cs="宋体"/>
          <w:spacing w:val="7"/>
          <w:sz w:val="24"/>
          <w:szCs w:val="24"/>
        </w:rPr>
        <w:t xml:space="preserve">方案内容</w:t>
      </w:r>
      <w:r>
        <w:rPr>
          <w:rFonts w:hint="eastAsia" w:ascii="宋体" w:hAnsi="宋体" w:cs="宋体"/>
          <w:spacing w:val="7"/>
          <w:sz w:val="24"/>
          <w:szCs w:val="24"/>
        </w:rPr>
        <w:t xml:space="preserve">缺失量</w:t>
      </w:r>
      <w:r>
        <w:rPr>
          <w:rFonts w:ascii="宋体" w:hAnsi="宋体" w:cs="宋体"/>
          <w:spacing w:val="7"/>
          <w:sz w:val="24"/>
          <w:szCs w:val="24"/>
        </w:rPr>
        <w:t xml:space="preserve">大，内容过于简单、针对适用性较差、基本</w:t>
      </w:r>
      <w:r>
        <w:rPr>
          <w:rFonts w:hint="eastAsia" w:ascii="宋体" w:hAnsi="宋体" w:cs="宋体"/>
          <w:spacing w:val="7"/>
          <w:sz w:val="24"/>
          <w:szCs w:val="24"/>
        </w:rPr>
        <w:t xml:space="preserve">满足项目需求的得2分；</w:t>
      </w:r>
      <w:r>
        <w:rPr>
          <w:rFonts w:ascii="宋体" w:hAnsi="宋体" w:cs="宋体"/>
          <w:spacing w:val="7"/>
          <w:sz w:val="24"/>
          <w:szCs w:val="24"/>
        </w:rPr>
        <w:t xml:space="preserve">未作说明</w:t>
      </w:r>
      <w:r>
        <w:rPr>
          <w:rFonts w:hint="eastAsia" w:ascii="宋体" w:hAnsi="宋体" w:cs="宋体"/>
          <w:spacing w:val="7"/>
          <w:sz w:val="24"/>
          <w:szCs w:val="24"/>
        </w:rPr>
        <w:t xml:space="preserve">的不得分。【0/2/4/6】。</w:t>
      </w:r>
      <w:r/>
    </w:p>
    <w:p>
      <w:pPr>
        <w:ind w:firstLine="510"/>
        <w:jc w:val="left"/>
        <w:spacing w:line="380" w:lineRule="exact"/>
        <w:widowControl/>
        <w:rPr>
          <w:rFonts w:hint="eastAsia" w:ascii="宋体" w:hAnsi="宋体" w:cs="宋体"/>
          <w:b/>
          <w:spacing w:val="7"/>
          <w:sz w:val="24"/>
          <w:szCs w:val="24"/>
        </w:rPr>
      </w:pPr>
      <w:r>
        <w:rPr>
          <w:rFonts w:hint="eastAsia" w:ascii="宋体" w:hAnsi="宋体" w:cs="宋体"/>
          <w:b/>
          <w:spacing w:val="7"/>
          <w:sz w:val="24"/>
          <w:szCs w:val="24"/>
        </w:rPr>
        <w:t xml:space="preserve">3.针对本项目拟配置车辆设施设备分21.0分</w:t>
      </w:r>
      <w:r/>
    </w:p>
    <w:p>
      <w:pPr>
        <w:ind w:firstLine="510"/>
        <w:jc w:val="left"/>
        <w:spacing w:line="380" w:lineRule="exact"/>
        <w:widowControl/>
        <w:rPr>
          <w:rFonts w:hint="eastAsia" w:ascii="宋体" w:hAnsi="宋体" w:cs="宋体"/>
          <w:spacing w:val="7"/>
          <w:sz w:val="24"/>
          <w:szCs w:val="24"/>
        </w:rPr>
      </w:pPr>
      <w:r>
        <w:rPr>
          <w:rFonts w:hint="eastAsia" w:ascii="宋体" w:hAnsi="宋体" w:cs="宋体"/>
          <w:bCs/>
          <w:spacing w:val="7"/>
          <w:sz w:val="24"/>
          <w:szCs w:val="24"/>
        </w:rPr>
        <w:t xml:space="preserve">3.1针对本项目投标人拥有自有车辆【洒水车1辆（核定载质量≥4吨）、巡视车</w:t>
      </w:r>
      <w:r>
        <w:rPr>
          <w:rFonts w:hint="eastAsia" w:ascii="宋体" w:hAnsi="宋体" w:cs="宋体"/>
          <w:spacing w:val="7"/>
          <w:sz w:val="24"/>
          <w:szCs w:val="24"/>
        </w:rPr>
        <w:t xml:space="preserve">1辆（车辆类型为轻型普通客/货车或轿车）、清运货车1辆（车辆类型为货车,核定载质量≥1.6吨）、皮卡车1辆】，自有或租赁登高车及防撞缓冲车各1辆，全部满足要求的得5分，缺一个不得分；</w:t>
      </w:r>
      <w:r>
        <w:rPr>
          <w:rFonts w:hint="eastAsia" w:ascii="宋体" w:hAnsi="宋体" w:cs="宋体"/>
          <w:spacing w:val="7"/>
          <w:sz w:val="24"/>
          <w:szCs w:val="24"/>
        </w:rPr>
        <w:t xml:space="preserve">多提供的车辆【洒水车（自有）、清运货车（自有）、登高车（自有或租赁）、防撞缓冲车（自有或租赁）】</w:t>
      </w:r>
      <w:r>
        <w:rPr>
          <w:rFonts w:hint="eastAsia" w:ascii="宋体" w:hAnsi="宋体" w:cs="宋体"/>
          <w:spacing w:val="7"/>
          <w:sz w:val="24"/>
          <w:szCs w:val="24"/>
        </w:rPr>
        <w:t xml:space="preserve">，</w:t>
      </w:r>
      <w:r>
        <w:rPr>
          <w:rFonts w:hint="eastAsia" w:ascii="宋体" w:hAnsi="宋体" w:cs="宋体"/>
          <w:spacing w:val="7"/>
          <w:sz w:val="24"/>
          <w:szCs w:val="24"/>
        </w:rPr>
        <w:t xml:space="preserve">每多一辆加0.5分，最多加1分；本项最多得6分（</w:t>
      </w:r>
      <w:r>
        <w:rPr>
          <w:rFonts w:hint="eastAsia" w:ascii="宋体" w:hAnsi="宋体" w:cs="宋体"/>
          <w:bCs/>
          <w:spacing w:val="7"/>
          <w:sz w:val="24"/>
          <w:szCs w:val="24"/>
        </w:rPr>
        <w:t xml:space="preserve">车辆为自有的请在投标文件中提供①车辆行驶证原件扫描件、②</w:t>
      </w:r>
      <w:r>
        <w:rPr>
          <w:rFonts w:hint="eastAsia" w:ascii="宋体" w:hAnsi="宋体" w:cs="宋体"/>
          <w:spacing w:val="7"/>
          <w:sz w:val="24"/>
          <w:szCs w:val="24"/>
        </w:rPr>
        <w:t xml:space="preserve">机动车登记证（产权证）</w:t>
      </w:r>
      <w:r>
        <w:rPr>
          <w:rFonts w:hint="eastAsia" w:ascii="宋体" w:hAnsi="宋体" w:cs="宋体"/>
          <w:bCs/>
          <w:spacing w:val="7"/>
          <w:sz w:val="24"/>
          <w:szCs w:val="24"/>
        </w:rPr>
        <w:t xml:space="preserve">原件扫描件、③车辆外观图片；</w:t>
      </w:r>
      <w:r>
        <w:rPr>
          <w:rFonts w:hint="eastAsia" w:ascii="宋体" w:hAnsi="宋体" w:cs="宋体"/>
          <w:spacing w:val="7"/>
          <w:sz w:val="24"/>
          <w:szCs w:val="24"/>
        </w:rPr>
        <w:t xml:space="preserve">登高车及防撞缓冲车</w:t>
      </w:r>
      <w:r>
        <w:rPr>
          <w:rFonts w:hint="eastAsia" w:ascii="宋体" w:hAnsi="宋体" w:cs="宋体"/>
          <w:bCs/>
          <w:spacing w:val="7"/>
          <w:sz w:val="24"/>
          <w:szCs w:val="24"/>
        </w:rPr>
        <w:t xml:space="preserve">如租赁的请在投标文件中提供①租赁合同原件扫描件、②车辆行驶证原件扫描件、③</w:t>
      </w:r>
      <w:r>
        <w:rPr>
          <w:rFonts w:hint="eastAsia" w:ascii="宋体" w:hAnsi="宋体" w:cs="宋体"/>
          <w:spacing w:val="7"/>
          <w:sz w:val="24"/>
          <w:szCs w:val="24"/>
        </w:rPr>
        <w:t xml:space="preserve">机动车登记证（产权证）</w:t>
      </w:r>
      <w:r>
        <w:rPr>
          <w:rFonts w:hint="eastAsia" w:ascii="宋体" w:hAnsi="宋体" w:cs="宋体"/>
          <w:bCs/>
          <w:spacing w:val="7"/>
          <w:sz w:val="24"/>
          <w:szCs w:val="24"/>
        </w:rPr>
        <w:t xml:space="preserve">原件扫描件、④车辆外观图片。未按要求提供或提供不全或提供的材料无法佐证的不计入本项评分）。【0/6】</w:t>
      </w:r>
      <w:r/>
    </w:p>
    <w:p>
      <w:pPr>
        <w:ind w:firstLine="510"/>
        <w:jc w:val="left"/>
        <w:spacing w:line="380" w:lineRule="exact"/>
        <w:widowControl/>
        <w:rPr>
          <w:rFonts w:hint="eastAsia" w:ascii="宋体" w:hAnsi="宋体" w:cs="宋体"/>
          <w:spacing w:val="7"/>
          <w:sz w:val="24"/>
          <w:szCs w:val="24"/>
        </w:rPr>
      </w:pPr>
      <w:r>
        <w:rPr>
          <w:rFonts w:hint="eastAsia" w:ascii="宋体" w:hAnsi="宋体" w:cs="宋体"/>
          <w:spacing w:val="7"/>
          <w:sz w:val="24"/>
          <w:szCs w:val="24"/>
        </w:rPr>
        <w:t xml:space="preserve">3.2</w:t>
      </w:r>
      <w:r>
        <w:rPr>
          <w:rFonts w:hint="eastAsia" w:ascii="宋体" w:hAnsi="宋体" w:cs="宋体"/>
          <w:bCs/>
          <w:spacing w:val="7"/>
          <w:sz w:val="24"/>
          <w:szCs w:val="24"/>
        </w:rPr>
        <w:t xml:space="preserve">针对本项目投标人拥有</w:t>
      </w:r>
      <w:r>
        <w:rPr>
          <w:rFonts w:hint="eastAsia" w:ascii="宋体" w:hAnsi="宋体" w:cs="宋体"/>
          <w:spacing w:val="7"/>
          <w:sz w:val="24"/>
          <w:szCs w:val="24"/>
        </w:rPr>
        <w:t xml:space="preserve">自有专业绿化机械设备【草坪机4台、植保机3台、绿篱修剪机6台、油锯2台、高枝油锯1台、割灌机4台、水泵2台、车载高射程喷雾器 1 台（风机功率 ≥12kw）、背负式鼓风机2台、草坪打孔机1台、树木扶正器1台】，全部满足要求的得8分，缺一个不得分；如多提供设施设备的（指草坪机、车载高射程喷雾器（不限功率）、草坪打孔机、树木扶正器），每多一台加0.5分，最多加2分；本项最多得10分（</w:t>
      </w:r>
      <w:r>
        <w:rPr>
          <w:rFonts w:ascii="宋体" w:hAnsi="宋体" w:cs="宋体"/>
          <w:spacing w:val="7"/>
          <w:sz w:val="24"/>
          <w:szCs w:val="24"/>
        </w:rPr>
        <w:t xml:space="preserve">请在投标文件中提供相关设备清单及发票（购买单位应为本投标单位，须为</w:t>
      </w:r>
      <w:r>
        <w:rPr>
          <w:rFonts w:hint="eastAsia" w:ascii="宋体" w:hAnsi="宋体" w:cs="宋体"/>
          <w:spacing w:val="7"/>
          <w:sz w:val="24"/>
          <w:szCs w:val="24"/>
        </w:rPr>
        <w:t xml:space="preserve">2019年1月1日以后购买的发票</w:t>
      </w:r>
      <w:r>
        <w:rPr>
          <w:rFonts w:ascii="宋体" w:hAnsi="宋体" w:cs="宋体"/>
          <w:spacing w:val="7"/>
          <w:sz w:val="24"/>
          <w:szCs w:val="24"/>
        </w:rPr>
        <w:t xml:space="preserve">））。【</w:t>
      </w:r>
      <w:r>
        <w:rPr>
          <w:rFonts w:hint="eastAsia" w:ascii="宋体" w:hAnsi="宋体" w:cs="宋体"/>
          <w:spacing w:val="7"/>
          <w:sz w:val="24"/>
          <w:szCs w:val="24"/>
        </w:rPr>
        <w:t xml:space="preserve">0/10</w:t>
      </w:r>
      <w:r>
        <w:rPr>
          <w:rFonts w:ascii="宋体" w:hAnsi="宋体" w:cs="宋体"/>
          <w:spacing w:val="7"/>
          <w:sz w:val="24"/>
          <w:szCs w:val="24"/>
        </w:rPr>
        <w:t xml:space="preserve">】</w:t>
      </w:r>
      <w:r/>
    </w:p>
    <w:p>
      <w:pPr>
        <w:ind w:firstLine="510"/>
        <w:jc w:val="left"/>
        <w:spacing w:line="380" w:lineRule="exact"/>
        <w:widowControl/>
        <w:rPr>
          <w:rFonts w:hint="eastAsia" w:ascii="宋体" w:hAnsi="宋体" w:cs="宋体"/>
          <w:spacing w:val="7"/>
          <w:sz w:val="24"/>
          <w:szCs w:val="24"/>
        </w:rPr>
      </w:pPr>
      <w:r>
        <w:rPr>
          <w:rFonts w:hint="eastAsia" w:ascii="宋体" w:hAnsi="宋体" w:cs="宋体"/>
          <w:spacing w:val="7"/>
          <w:sz w:val="24"/>
          <w:szCs w:val="24"/>
        </w:rPr>
        <w:t xml:space="preserve">3.3针对本项目投标人自有道路防护设施【附设警示灯的路栏4个（国标式样及尺寸）、防撞墙4个（长*宽*高=1500mm*548mm*900mm）、交通警示锥200个（国标式样及尺寸）】，全部满足要求的得4分，缺一个不得分；如多提供交通警示锥，每多50 个加 0.5 分，最多加1分；本项最多得5分（请在投标文件中提供设施清单及发票）</w:t>
      </w:r>
      <w:r>
        <w:rPr>
          <w:rFonts w:ascii="宋体" w:hAnsi="宋体" w:cs="宋体"/>
          <w:spacing w:val="7"/>
          <w:sz w:val="24"/>
          <w:szCs w:val="24"/>
        </w:rPr>
        <w:t xml:space="preserve">（购买单位应为本投标单位，须为</w:t>
      </w:r>
      <w:r>
        <w:rPr>
          <w:rFonts w:hint="eastAsia" w:ascii="宋体" w:hAnsi="宋体" w:cs="宋体"/>
          <w:spacing w:val="7"/>
          <w:sz w:val="24"/>
          <w:szCs w:val="24"/>
        </w:rPr>
        <w:t xml:space="preserve">2019年1月1日以后购买的发票</w:t>
      </w:r>
      <w:r>
        <w:rPr>
          <w:rFonts w:ascii="宋体" w:hAnsi="宋体" w:cs="宋体"/>
          <w:spacing w:val="7"/>
          <w:sz w:val="24"/>
          <w:szCs w:val="24"/>
        </w:rPr>
        <w:t xml:space="preserve">））。【</w:t>
      </w:r>
      <w:r>
        <w:rPr>
          <w:rFonts w:hint="eastAsia" w:ascii="宋体" w:hAnsi="宋体" w:cs="宋体"/>
          <w:spacing w:val="7"/>
          <w:sz w:val="24"/>
          <w:szCs w:val="24"/>
        </w:rPr>
        <w:t xml:space="preserve">0/5</w:t>
      </w:r>
      <w:r>
        <w:rPr>
          <w:rFonts w:ascii="宋体" w:hAnsi="宋体" w:cs="宋体"/>
          <w:spacing w:val="7"/>
          <w:sz w:val="24"/>
          <w:szCs w:val="24"/>
        </w:rPr>
        <w:t xml:space="preserve">】</w:t>
      </w:r>
      <w:r/>
    </w:p>
    <w:p>
      <w:pPr>
        <w:ind w:firstLine="510"/>
        <w:jc w:val="left"/>
        <w:spacing w:line="380" w:lineRule="exact"/>
        <w:widowControl/>
        <w:rPr>
          <w:rFonts w:hint="eastAsia" w:ascii="宋体" w:hAnsi="宋体" w:cs="宋体"/>
          <w:b/>
          <w:spacing w:val="7"/>
          <w:sz w:val="24"/>
          <w:szCs w:val="24"/>
        </w:rPr>
      </w:pPr>
      <w:r>
        <w:rPr>
          <w:rFonts w:hint="eastAsia" w:ascii="宋体" w:hAnsi="宋体" w:cs="宋体"/>
          <w:b/>
          <w:spacing w:val="7"/>
          <w:sz w:val="24"/>
          <w:szCs w:val="24"/>
        </w:rPr>
        <w:t xml:space="preserve">4</w:t>
      </w:r>
      <w:r>
        <w:rPr>
          <w:rFonts w:ascii="宋体" w:hAnsi="宋体" w:cs="宋体"/>
          <w:b/>
          <w:spacing w:val="7"/>
          <w:sz w:val="24"/>
          <w:szCs w:val="24"/>
        </w:rPr>
        <w:t xml:space="preserve"> 履约能力分</w:t>
      </w:r>
      <w:r>
        <w:rPr>
          <w:rFonts w:hint="eastAsia" w:ascii="宋体" w:hAnsi="宋体" w:cs="宋体"/>
          <w:b/>
          <w:spacing w:val="7"/>
          <w:sz w:val="24"/>
          <w:szCs w:val="24"/>
        </w:rPr>
        <w:t xml:space="preserve">10.0分</w:t>
      </w:r>
      <w:r/>
    </w:p>
    <w:p>
      <w:pPr>
        <w:ind w:firstLine="510"/>
        <w:jc w:val="left"/>
        <w:spacing w:line="380" w:lineRule="exact"/>
        <w:widowControl/>
        <w:rPr>
          <w:rFonts w:hint="eastAsia" w:ascii="宋体" w:hAnsi="宋体" w:cs="宋体"/>
          <w:spacing w:val="7"/>
          <w:sz w:val="24"/>
          <w:szCs w:val="24"/>
        </w:rPr>
      </w:pPr>
      <w:r>
        <w:rPr>
          <w:rFonts w:hint="eastAsia" w:ascii="宋体" w:hAnsi="宋体" w:cs="宋体"/>
          <w:spacing w:val="7"/>
          <w:sz w:val="24"/>
          <w:szCs w:val="24"/>
        </w:rPr>
        <w:t xml:space="preserve">4.1投标人类似业绩</w:t>
      </w:r>
      <w:r/>
    </w:p>
    <w:p>
      <w:pPr>
        <w:ind w:firstLine="510"/>
        <w:jc w:val="left"/>
        <w:spacing w:line="380" w:lineRule="exact"/>
        <w:widowControl/>
        <w:rPr>
          <w:rFonts w:hint="eastAsia" w:ascii="宋体" w:hAnsi="宋体" w:cs="宋体"/>
          <w:spacing w:val="7"/>
          <w:sz w:val="24"/>
          <w:szCs w:val="24"/>
        </w:rPr>
      </w:pPr>
      <w:r>
        <w:rPr>
          <w:rFonts w:hint="eastAsia" w:ascii="宋体" w:hAnsi="宋体" w:cs="宋体"/>
          <w:spacing w:val="7"/>
          <w:sz w:val="24"/>
          <w:szCs w:val="24"/>
        </w:rPr>
        <w:t xml:space="preserve"> 投标人提供2021年以来（以合同签订日期为准）</w:t>
      </w:r>
      <w:r>
        <w:rPr>
          <w:rFonts w:hint="eastAsia" w:ascii="宋体" w:hAnsi="宋体" w:cs="宋体"/>
          <w:spacing w:val="7"/>
          <w:sz w:val="24"/>
          <w:szCs w:val="24"/>
        </w:rPr>
        <w:t xml:space="preserve">承</w:t>
      </w:r>
      <w:r>
        <w:rPr>
          <w:rFonts w:hint="eastAsia" w:ascii="宋体" w:hAnsi="宋体" w:cs="宋体"/>
          <w:spacing w:val="7"/>
          <w:sz w:val="24"/>
          <w:szCs w:val="24"/>
        </w:rPr>
        <w:t xml:space="preserve">接</w:t>
      </w:r>
      <w:r>
        <w:rPr>
          <w:rFonts w:hint="eastAsia" w:ascii="宋体" w:hAnsi="宋体" w:cs="宋体"/>
          <w:spacing w:val="7"/>
          <w:sz w:val="24"/>
          <w:szCs w:val="24"/>
        </w:rPr>
        <w:t xml:space="preserve">的</w:t>
      </w:r>
      <w:r>
        <w:rPr>
          <w:rFonts w:hint="eastAsia" w:ascii="宋体" w:hAnsi="宋体" w:cs="宋体"/>
          <w:spacing w:val="7"/>
          <w:sz w:val="24"/>
          <w:szCs w:val="24"/>
        </w:rPr>
        <w:t xml:space="preserve">类似业绩，有一个得 1 分，本项最多得6分（请在投标文件中提供合同、养护费发票、项目合同对应的履约评价表；合同中须反映出相关内容，如合同中不能反映，须提供其他材料予以佐证，不提供的不得分）。【0/6】</w:t>
      </w:r>
      <w:r/>
    </w:p>
    <w:p>
      <w:pPr>
        <w:ind w:firstLine="510"/>
        <w:jc w:val="left"/>
        <w:spacing w:line="380" w:lineRule="exact"/>
        <w:widowControl/>
        <w:rPr>
          <w:rFonts w:hint="eastAsia" w:ascii="宋体" w:hAnsi="宋体" w:cs="宋体"/>
          <w:spacing w:val="7"/>
          <w:sz w:val="24"/>
          <w:szCs w:val="24"/>
        </w:rPr>
      </w:pPr>
      <w:r>
        <w:rPr>
          <w:rFonts w:hint="eastAsia" w:ascii="宋体" w:hAnsi="宋体" w:cs="宋体"/>
          <w:spacing w:val="7"/>
          <w:sz w:val="24"/>
          <w:szCs w:val="24"/>
        </w:rPr>
        <w:t xml:space="preserve">4.2投标人基地（停车、仓储、堆场</w:t>
      </w:r>
      <w:r>
        <w:rPr>
          <w:rFonts w:hint="eastAsia" w:ascii="宋体" w:hAnsi="宋体" w:cs="宋体"/>
          <w:spacing w:val="7"/>
          <w:sz w:val="24"/>
          <w:szCs w:val="24"/>
        </w:rPr>
        <w:t xml:space="preserve">等</w:t>
      </w:r>
      <w:r>
        <w:rPr>
          <w:rFonts w:hint="eastAsia" w:ascii="宋体" w:hAnsi="宋体" w:cs="宋体"/>
          <w:spacing w:val="7"/>
          <w:sz w:val="24"/>
          <w:szCs w:val="24"/>
        </w:rPr>
        <w:t xml:space="preserve">）情况</w:t>
      </w:r>
      <w:r/>
    </w:p>
    <w:p>
      <w:pPr>
        <w:ind w:firstLine="480"/>
        <w:jc w:val="left"/>
        <w:spacing w:line="380" w:lineRule="exact"/>
        <w:widowControl/>
        <w:rPr>
          <w:rFonts w:hint="eastAsia" w:ascii="宋体" w:hAnsi="宋体" w:cs="宋体"/>
          <w:spacing w:val="7"/>
          <w:sz w:val="24"/>
          <w:szCs w:val="24"/>
        </w:rPr>
      </w:pPr>
      <w:r>
        <w:rPr>
          <w:rFonts w:hint="eastAsia" w:ascii="宋体" w:hAnsi="宋体"/>
          <w:sz w:val="24"/>
          <w:szCs w:val="24"/>
        </w:rPr>
        <w:t xml:space="preserve">投标人基地</w:t>
      </w:r>
      <w:r>
        <w:rPr>
          <w:rFonts w:hint="eastAsia" w:ascii="宋体" w:hAnsi="宋体" w:cs="宋体"/>
          <w:spacing w:val="7"/>
          <w:sz w:val="24"/>
          <w:szCs w:val="24"/>
        </w:rPr>
        <w:t xml:space="preserve">（停车、仓储、堆场</w:t>
      </w:r>
      <w:r>
        <w:rPr>
          <w:rFonts w:hint="eastAsia" w:ascii="宋体" w:hAnsi="宋体" w:cs="宋体"/>
          <w:spacing w:val="7"/>
          <w:sz w:val="24"/>
          <w:szCs w:val="24"/>
        </w:rPr>
        <w:t xml:space="preserve">等</w:t>
      </w:r>
      <w:r>
        <w:rPr>
          <w:rFonts w:hint="eastAsia" w:ascii="宋体" w:hAnsi="宋体" w:cs="宋体"/>
          <w:spacing w:val="7"/>
          <w:sz w:val="24"/>
          <w:szCs w:val="24"/>
        </w:rPr>
        <w:t xml:space="preserve">）满足项目需求的得基本分2分；每增加100平方米的加1分，本项最多得4分，不满足项目需求的不得分（若自有的，请在投标文件中提供权属证明如房屋产权证；若租赁的，请提供租赁合同及权属证明如房屋产权证，不提供不得分）。【0/4】</w:t>
      </w:r>
      <w:r/>
    </w:p>
    <w:p>
      <w:pPr>
        <w:pStyle w:val="824"/>
        <w:contextualSpacing/>
        <w:ind w:firstLine="883"/>
        <w:pageBreakBefore/>
        <w:spacing w:before="0" w:after="0" w:line="360" w:lineRule="auto"/>
        <w:rPr>
          <w:rFonts w:hint="eastAsia" w:ascii="宋体" w:hAnsi="宋体" w:eastAsia="宋体"/>
          <w:lang w:eastAsia="zh-CN"/>
        </w:rPr>
      </w:pPr>
      <w:r/>
      <w:bookmarkStart w:id="219" w:name="_Toc38368132"/>
      <w:r/>
      <w:bookmarkStart w:id="220" w:name="_Toc160042798"/>
      <w:r/>
      <w:bookmarkStart w:id="221" w:name="_Toc54615250"/>
      <w:r/>
      <w:bookmarkStart w:id="222" w:name="_Toc35266032"/>
      <w:r/>
      <w:bookmarkEnd w:id="213"/>
      <w:r/>
      <w:bookmarkEnd w:id="218"/>
      <w:r>
        <w:rPr>
          <w:rFonts w:hint="eastAsia" w:ascii="宋体" w:hAnsi="宋体" w:eastAsia="宋体"/>
          <w:lang w:eastAsia="zh-CN"/>
        </w:rPr>
        <w:t xml:space="preserve">第六章 投标</w:t>
      </w:r>
      <w:bookmarkEnd w:id="196"/>
      <w:r/>
      <w:bookmarkEnd w:id="197"/>
      <w:r/>
      <w:bookmarkEnd w:id="207"/>
      <w:r>
        <w:rPr>
          <w:rFonts w:hint="eastAsia" w:ascii="宋体" w:hAnsi="宋体" w:eastAsia="宋体"/>
          <w:lang w:eastAsia="zh-CN"/>
        </w:rPr>
        <w:t xml:space="preserve">文件格式</w:t>
      </w:r>
      <w:bookmarkStart w:id="223" w:name="_Toc26554094"/>
      <w:r/>
      <w:bookmarkStart w:id="224" w:name="_Hlt26955039"/>
      <w:r/>
      <w:bookmarkEnd w:id="219"/>
      <w:r/>
      <w:bookmarkEnd w:id="220"/>
      <w:r/>
      <w:bookmarkEnd w:id="221"/>
      <w:r/>
      <w:bookmarkEnd w:id="222"/>
      <w:r/>
      <w:r/>
    </w:p>
    <w:p>
      <w:pPr>
        <w:pStyle w:val="1326"/>
        <w:contextualSpacing/>
        <w:ind w:firstLine="800"/>
        <w:jc w:val="center"/>
        <w:spacing w:line="360" w:lineRule="auto"/>
        <w:rPr>
          <w:rFonts w:hint="eastAsia" w:ascii="宋体" w:hAnsi="宋体" w:eastAsia="宋体" w:cs="宋体"/>
          <w:sz w:val="40"/>
          <w:szCs w:val="40"/>
        </w:rPr>
      </w:pPr>
      <w:r>
        <w:rPr>
          <w:rFonts w:ascii="宋体" w:hAnsi="宋体" w:eastAsia="宋体" w:cs="宋体"/>
          <w:sz w:val="40"/>
          <w:szCs w:val="40"/>
        </w:rPr>
        <w:t xml:space="preserve">投标主要文件目录</w:t>
      </w:r>
      <w:r/>
    </w:p>
    <w:p>
      <w:pPr>
        <w:pStyle w:val="1326"/>
        <w:contextualSpacing/>
        <w:ind w:firstLine="480"/>
        <w:spacing w:line="360" w:lineRule="auto"/>
        <w:rPr>
          <w:rFonts w:hint="eastAsia" w:ascii="宋体" w:hAnsi="宋体" w:eastAsia="宋体" w:cs="宋体"/>
        </w:rPr>
      </w:pPr>
      <w:r>
        <w:rPr>
          <w:rFonts w:ascii="宋体" w:hAnsi="宋体" w:eastAsia="宋体" w:cs="宋体"/>
        </w:rPr>
        <w:t xml:space="preserve">一、封面</w:t>
      </w:r>
      <w:r/>
    </w:p>
    <w:p>
      <w:pPr>
        <w:pStyle w:val="1326"/>
        <w:contextualSpacing/>
        <w:ind w:firstLine="480"/>
        <w:spacing w:line="360" w:lineRule="auto"/>
        <w:rPr>
          <w:rFonts w:hint="eastAsia" w:ascii="宋体" w:hAnsi="宋体" w:eastAsia="宋体" w:cs="宋体"/>
        </w:rPr>
      </w:pPr>
      <w:r>
        <w:rPr>
          <w:rFonts w:ascii="宋体" w:hAnsi="宋体" w:eastAsia="宋体" w:cs="宋体"/>
        </w:rPr>
        <w:t xml:space="preserve">二、投标函格式</w:t>
      </w:r>
      <w:r/>
    </w:p>
    <w:p>
      <w:pPr>
        <w:pStyle w:val="1326"/>
        <w:contextualSpacing/>
        <w:ind w:firstLine="480"/>
        <w:spacing w:line="360" w:lineRule="auto"/>
        <w:rPr>
          <w:rFonts w:hint="eastAsia" w:ascii="宋体" w:hAnsi="宋体" w:eastAsia="宋体" w:cs="宋体"/>
        </w:rPr>
      </w:pPr>
      <w:r>
        <w:rPr>
          <w:rFonts w:ascii="宋体" w:hAnsi="宋体" w:eastAsia="宋体" w:cs="宋体"/>
        </w:rPr>
        <w:t xml:space="preserve">三、开标一览表</w:t>
      </w:r>
      <w:r/>
    </w:p>
    <w:p>
      <w:pPr>
        <w:pStyle w:val="1326"/>
        <w:contextualSpacing/>
        <w:ind w:firstLine="480"/>
        <w:spacing w:line="360" w:lineRule="auto"/>
        <w:rPr>
          <w:rFonts w:hint="eastAsia" w:ascii="宋体" w:hAnsi="宋体" w:eastAsia="宋体" w:cs="宋体"/>
        </w:rPr>
      </w:pPr>
      <w:r>
        <w:rPr>
          <w:rFonts w:hint="eastAsia" w:ascii="宋体" w:hAnsi="宋体" w:eastAsia="宋体" w:cs="宋体"/>
        </w:rPr>
        <w:t xml:space="preserve">四</w:t>
      </w:r>
      <w:r>
        <w:rPr>
          <w:rFonts w:ascii="宋体" w:hAnsi="宋体" w:eastAsia="宋体" w:cs="宋体"/>
        </w:rPr>
        <w:t xml:space="preserve">、资格证明文件</w:t>
      </w:r>
      <w:r/>
    </w:p>
    <w:p>
      <w:pPr>
        <w:pStyle w:val="1327"/>
        <w:contextualSpacing/>
        <w:ind w:firstLine="480"/>
        <w:spacing w:line="360" w:lineRule="auto"/>
        <w:rPr>
          <w:rStyle w:val="1380"/>
          <w:rFonts w:hint="default"/>
          <w:color w:val="auto"/>
        </w:rPr>
        <w:outlineLvl w:val="1"/>
      </w:pPr>
      <w:r>
        <w:rPr>
          <w:rStyle w:val="1380"/>
          <w:rFonts w:hint="default"/>
          <w:color w:val="auto"/>
        </w:rPr>
        <w:t xml:space="preserve">五、第四章项目需求中实质性要求响应对照表</w:t>
      </w:r>
      <w:r/>
    </w:p>
    <w:p>
      <w:pPr>
        <w:pStyle w:val="1327"/>
        <w:contextualSpacing/>
        <w:ind w:firstLine="480"/>
        <w:spacing w:line="360" w:lineRule="auto"/>
        <w:rPr>
          <w:rStyle w:val="1380"/>
          <w:rFonts w:hint="default"/>
          <w:color w:val="auto"/>
        </w:rPr>
        <w:outlineLvl w:val="1"/>
      </w:pPr>
      <w:r>
        <w:rPr>
          <w:rStyle w:val="1380"/>
          <w:rFonts w:hint="default"/>
          <w:color w:val="auto"/>
        </w:rPr>
        <w:t xml:space="preserve">六、经费测算明细表</w:t>
      </w:r>
      <w:r/>
    </w:p>
    <w:p>
      <w:pPr>
        <w:pStyle w:val="1327"/>
        <w:contextualSpacing/>
        <w:ind w:firstLine="480"/>
        <w:spacing w:line="360" w:lineRule="auto"/>
        <w:rPr>
          <w:rStyle w:val="1380"/>
          <w:rFonts w:hint="default"/>
          <w:color w:val="auto"/>
        </w:rPr>
        <w:outlineLvl w:val="1"/>
      </w:pPr>
      <w:r>
        <w:rPr>
          <w:rStyle w:val="1380"/>
          <w:rFonts w:hint="default"/>
          <w:color w:val="auto"/>
        </w:rPr>
        <w:t xml:space="preserve">七、服务方案</w:t>
      </w:r>
      <w:r/>
    </w:p>
    <w:p>
      <w:pPr>
        <w:pStyle w:val="1327"/>
        <w:contextualSpacing/>
        <w:ind w:firstLine="480"/>
        <w:spacing w:line="360" w:lineRule="auto"/>
        <w:rPr>
          <w:rStyle w:val="1380"/>
          <w:rFonts w:hint="default"/>
          <w:color w:val="auto"/>
        </w:rPr>
        <w:outlineLvl w:val="1"/>
      </w:pPr>
      <w:r>
        <w:rPr>
          <w:rStyle w:val="1380"/>
          <w:rFonts w:hint="default"/>
          <w:color w:val="auto"/>
        </w:rPr>
        <w:t xml:space="preserve">八、投标人情况介绍</w:t>
      </w:r>
      <w:r/>
    </w:p>
    <w:p>
      <w:pPr>
        <w:pStyle w:val="1327"/>
        <w:contextualSpacing/>
        <w:ind w:firstLine="480"/>
        <w:spacing w:line="360" w:lineRule="auto"/>
        <w:outlineLvl w:val="1"/>
      </w:pPr>
      <w:r>
        <w:rPr>
          <w:rStyle w:val="1380"/>
          <w:rFonts w:hint="default"/>
          <w:color w:val="auto"/>
        </w:rPr>
        <w:t xml:space="preserve">九、承诺书</w:t>
      </w:r>
      <w:r>
        <w:rPr>
          <w:rStyle w:val="1380"/>
          <w:rFonts w:hint="default"/>
          <w:color w:val="auto"/>
        </w:rPr>
        <w:br w:type="page" w:clear="all"/>
      </w:r>
      <w:bookmarkStart w:id="225" w:name="_Toc160042799"/>
      <w:r>
        <w:rPr>
          <w:rFonts w:ascii="宋体" w:hAnsi="宋体" w:eastAsia="宋体" w:cs="宋体"/>
          <w:b/>
          <w:sz w:val="32"/>
        </w:rPr>
        <w:t xml:space="preserve">一、封面</w:t>
      </w:r>
      <w:bookmarkEnd w:id="225"/>
      <w:r/>
      <w:r/>
    </w:p>
    <w:p>
      <w:pPr>
        <w:pStyle w:val="1328"/>
        <w:contextualSpacing/>
        <w:ind w:firstLine="480"/>
        <w:spacing w:line="360" w:lineRule="auto"/>
        <w:rPr>
          <w:spacing w:val="7"/>
        </w:rPr>
      </w:pPr>
      <w:r>
        <w:rPr>
          <w:rFonts w:ascii="宋体" w:hAnsi="宋体" w:eastAsia="宋体" w:cs="宋体"/>
        </w:rPr>
        <w:t xml:space="preserve">﻿ </w:t>
      </w:r>
      <w:r/>
    </w:p>
    <w:p>
      <w:pPr>
        <w:pStyle w:val="1328"/>
        <w:contextualSpacing/>
        <w:ind w:firstLine="1080"/>
        <w:jc w:val="center"/>
        <w:spacing w:line="360" w:lineRule="auto"/>
        <w:rPr>
          <w:rFonts w:hint="eastAsia" w:ascii="宋体" w:hAnsi="宋体" w:eastAsia="宋体" w:cs="宋体"/>
          <w:sz w:val="54"/>
          <w:szCs w:val="54"/>
        </w:rPr>
      </w:pPr>
      <w:r>
        <w:rPr>
          <w:rFonts w:ascii="宋体" w:hAnsi="宋体" w:eastAsia="宋体" w:cs="宋体"/>
          <w:sz w:val="54"/>
          <w:szCs w:val="54"/>
        </w:rPr>
        <w:t xml:space="preserve">投 标 文 件</w:t>
      </w:r>
      <w:r/>
    </w:p>
    <w:p>
      <w:pPr>
        <w:pStyle w:val="1328"/>
        <w:contextualSpacing/>
        <w:ind w:firstLine="480"/>
        <w:spacing w:line="360" w:lineRule="auto"/>
        <w:rPr>
          <w:rFonts w:hint="eastAsia" w:ascii="宋体" w:hAnsi="宋体" w:eastAsia="宋体" w:cs="宋体"/>
        </w:rPr>
      </w:pPr>
      <w:r>
        <w:rPr>
          <w:rFonts w:ascii="宋体" w:hAnsi="宋体" w:eastAsia="宋体" w:cs="宋体"/>
        </w:rPr>
        <w:t xml:space="preserve"> </w:t>
      </w:r>
      <w:r/>
    </w:p>
    <w:p>
      <w:pPr>
        <w:pStyle w:val="1328"/>
        <w:contextualSpacing/>
        <w:ind w:firstLine="800"/>
        <w:jc w:val="center"/>
        <w:spacing w:line="360" w:lineRule="auto"/>
        <w:rPr>
          <w:rFonts w:hint="eastAsia" w:ascii="宋体" w:hAnsi="宋体" w:eastAsia="宋体" w:cs="宋体"/>
          <w:sz w:val="40"/>
          <w:szCs w:val="40"/>
        </w:rPr>
      </w:pPr>
      <w:r>
        <w:rPr>
          <w:rFonts w:ascii="宋体" w:hAnsi="宋体" w:eastAsia="宋体" w:cs="宋体"/>
          <w:sz w:val="40"/>
          <w:szCs w:val="40"/>
        </w:rPr>
        <w:t xml:space="preserve"> </w:t>
      </w:r>
      <w:r/>
    </w:p>
    <w:p>
      <w:pPr>
        <w:pStyle w:val="1328"/>
        <w:contextualSpacing/>
        <w:ind w:firstLine="480"/>
        <w:spacing w:line="360" w:lineRule="auto"/>
        <w:rPr>
          <w:rFonts w:hint="eastAsia" w:ascii="宋体" w:hAnsi="宋体" w:eastAsia="宋体" w:cs="宋体"/>
        </w:rPr>
      </w:pPr>
      <w:r>
        <w:rPr>
          <w:rFonts w:ascii="宋体" w:hAnsi="宋体" w:eastAsia="宋体" w:cs="宋体"/>
        </w:rPr>
        <w:t xml:space="preserve"> </w:t>
      </w:r>
      <w:r/>
    </w:p>
    <w:p>
      <w:pPr>
        <w:pStyle w:val="1328"/>
        <w:contextualSpacing/>
        <w:ind w:firstLine="720"/>
        <w:jc w:val="center"/>
        <w:spacing w:line="360" w:lineRule="auto"/>
        <w:rPr>
          <w:rFonts w:hint="eastAsia" w:ascii="宋体" w:hAnsi="宋体" w:eastAsia="宋体" w:cs="宋体"/>
          <w:sz w:val="36"/>
          <w:szCs w:val="36"/>
        </w:rPr>
      </w:pPr>
      <w:r>
        <w:rPr>
          <w:rFonts w:ascii="宋体" w:hAnsi="宋体" w:eastAsia="宋体" w:cs="宋体"/>
          <w:sz w:val="36"/>
          <w:szCs w:val="36"/>
        </w:rPr>
        <w:t xml:space="preserve">项目名称：   </w:t>
      </w:r>
      <w:r/>
    </w:p>
    <w:p>
      <w:pPr>
        <w:pStyle w:val="1328"/>
        <w:contextualSpacing/>
        <w:ind w:firstLine="720"/>
        <w:jc w:val="center"/>
        <w:spacing w:line="360" w:lineRule="auto"/>
        <w:rPr>
          <w:rFonts w:hint="eastAsia" w:ascii="宋体" w:hAnsi="宋体" w:eastAsia="宋体" w:cs="宋体"/>
          <w:sz w:val="36"/>
          <w:szCs w:val="36"/>
        </w:rPr>
      </w:pPr>
      <w:r>
        <w:rPr>
          <w:rFonts w:ascii="宋体" w:hAnsi="宋体" w:eastAsia="宋体" w:cs="宋体"/>
          <w:sz w:val="36"/>
          <w:szCs w:val="36"/>
        </w:rPr>
        <w:t xml:space="preserve">招标编号：   </w:t>
      </w:r>
      <w:r/>
    </w:p>
    <w:p>
      <w:pPr>
        <w:pStyle w:val="1328"/>
        <w:contextualSpacing/>
        <w:ind w:firstLine="720"/>
        <w:jc w:val="center"/>
        <w:spacing w:line="360" w:lineRule="auto"/>
        <w:rPr>
          <w:rFonts w:hint="eastAsia" w:ascii="宋体" w:hAnsi="宋体" w:eastAsia="宋体" w:cs="宋体"/>
          <w:sz w:val="36"/>
          <w:szCs w:val="36"/>
        </w:rPr>
      </w:pPr>
      <w:r>
        <w:rPr>
          <w:rFonts w:ascii="宋体" w:hAnsi="宋体" w:eastAsia="宋体" w:cs="宋体"/>
          <w:sz w:val="36"/>
          <w:szCs w:val="36"/>
        </w:rPr>
        <w:t xml:space="preserve"> </w:t>
      </w:r>
      <w:r/>
    </w:p>
    <w:p>
      <w:pPr>
        <w:pStyle w:val="1328"/>
        <w:contextualSpacing/>
        <w:ind w:firstLine="720"/>
        <w:jc w:val="center"/>
        <w:spacing w:line="360" w:lineRule="auto"/>
        <w:rPr>
          <w:rFonts w:hint="eastAsia" w:ascii="宋体" w:hAnsi="宋体" w:eastAsia="宋体" w:cs="宋体"/>
          <w:sz w:val="36"/>
          <w:szCs w:val="36"/>
        </w:rPr>
      </w:pPr>
      <w:r>
        <w:rPr>
          <w:rFonts w:ascii="宋体" w:hAnsi="宋体" w:eastAsia="宋体" w:cs="宋体"/>
          <w:sz w:val="36"/>
          <w:szCs w:val="36"/>
        </w:rPr>
        <w:t xml:space="preserve"> </w:t>
      </w:r>
      <w:r/>
    </w:p>
    <w:p>
      <w:pPr>
        <w:pStyle w:val="1328"/>
        <w:contextualSpacing/>
        <w:ind w:firstLine="720"/>
        <w:jc w:val="center"/>
        <w:spacing w:line="360" w:lineRule="auto"/>
        <w:rPr>
          <w:rFonts w:hint="eastAsia" w:ascii="宋体" w:hAnsi="宋体" w:eastAsia="宋体" w:cs="宋体"/>
          <w:sz w:val="36"/>
          <w:szCs w:val="36"/>
        </w:rPr>
      </w:pPr>
      <w:r>
        <w:rPr>
          <w:rFonts w:ascii="宋体" w:hAnsi="宋体" w:eastAsia="宋体" w:cs="宋体"/>
          <w:sz w:val="36"/>
          <w:szCs w:val="36"/>
        </w:rPr>
        <w:t xml:space="preserve">投标人名称：   </w:t>
      </w:r>
      <w:r/>
    </w:p>
    <w:p>
      <w:pPr>
        <w:pStyle w:val="1328"/>
        <w:contextualSpacing/>
        <w:ind w:firstLine="720"/>
        <w:jc w:val="center"/>
        <w:spacing w:line="360" w:lineRule="auto"/>
        <w:rPr>
          <w:rFonts w:hint="eastAsia" w:ascii="宋体" w:hAnsi="宋体" w:eastAsia="宋体" w:cs="宋体"/>
          <w:sz w:val="36"/>
          <w:szCs w:val="36"/>
        </w:rPr>
      </w:pPr>
      <w:r>
        <w:rPr>
          <w:rFonts w:ascii="宋体" w:hAnsi="宋体" w:eastAsia="宋体" w:cs="宋体"/>
          <w:sz w:val="36"/>
          <w:szCs w:val="36"/>
        </w:rPr>
        <w:t xml:space="preserve">日期：   </w:t>
      </w:r>
      <w:r/>
    </w:p>
    <w:p>
      <w:pPr>
        <w:pStyle w:val="1328"/>
        <w:contextualSpacing/>
        <w:ind w:firstLine="720"/>
        <w:jc w:val="center"/>
        <w:spacing w:line="360" w:lineRule="auto"/>
        <w:rPr>
          <w:rFonts w:hint="eastAsia" w:ascii="宋体" w:hAnsi="宋体" w:eastAsia="宋体" w:cs="宋体"/>
          <w:sz w:val="36"/>
          <w:szCs w:val="36"/>
        </w:rPr>
      </w:pPr>
      <w:r>
        <w:rPr>
          <w:rFonts w:ascii="宋体" w:hAnsi="宋体" w:eastAsia="宋体" w:cs="宋体"/>
          <w:sz w:val="36"/>
          <w:szCs w:val="36"/>
        </w:rPr>
        <w:t xml:space="preserve"> </w:t>
      </w:r>
      <w:r/>
    </w:p>
    <w:p>
      <w:pPr>
        <w:pStyle w:val="1328"/>
        <w:contextualSpacing/>
        <w:ind w:firstLine="480"/>
        <w:spacing w:line="360" w:lineRule="auto"/>
        <w:rPr>
          <w:rFonts w:hint="eastAsia" w:ascii="宋体" w:hAnsi="宋体" w:eastAsia="宋体" w:cs="宋体"/>
        </w:rPr>
      </w:pPr>
      <w:r>
        <w:rPr>
          <w:rFonts w:ascii="宋体" w:hAnsi="宋体" w:eastAsia="宋体" w:cs="宋体"/>
        </w:rPr>
        <w:t xml:space="preserve"> </w:t>
      </w:r>
      <w:r/>
    </w:p>
    <w:p>
      <w:pPr>
        <w:pStyle w:val="1329"/>
        <w:contextualSpacing/>
        <w:ind w:firstLine="480"/>
        <w:spacing w:line="360" w:lineRule="auto"/>
        <w:outlineLvl w:val="1"/>
      </w:pPr>
      <w:r>
        <w:br w:type="page" w:clear="all"/>
      </w:r>
      <w:bookmarkStart w:id="226" w:name="_Toc160042800"/>
      <w:r>
        <w:rPr>
          <w:rFonts w:ascii="宋体" w:hAnsi="宋体" w:eastAsia="宋体" w:cs="宋体"/>
          <w:b/>
          <w:sz w:val="32"/>
        </w:rPr>
        <w:t xml:space="preserve">二、投标函格式</w:t>
      </w:r>
      <w:bookmarkEnd w:id="226"/>
      <w:r/>
      <w:r/>
    </w:p>
    <w:p>
      <w:pPr>
        <w:pStyle w:val="1330"/>
        <w:contextualSpacing/>
        <w:ind w:firstLine="480"/>
        <w:spacing w:line="360" w:lineRule="auto"/>
        <w:rPr>
          <w:spacing w:val="7"/>
        </w:rPr>
      </w:pPr>
      <w:r>
        <w:rPr>
          <w:rFonts w:ascii="宋体" w:hAnsi="宋体" w:eastAsia="宋体" w:cs="宋体"/>
        </w:rPr>
        <w:t xml:space="preserve">﻿ </w:t>
      </w:r>
      <w:r/>
    </w:p>
    <w:p>
      <w:pPr>
        <w:pStyle w:val="1330"/>
        <w:contextualSpacing/>
        <w:ind w:firstLine="643"/>
        <w:jc w:val="center"/>
        <w:spacing w:line="360" w:lineRule="auto"/>
        <w:rPr>
          <w:rFonts w:hint="eastAsia" w:ascii="宋体" w:hAnsi="宋体" w:eastAsia="宋体" w:cs="宋体"/>
          <w:b/>
          <w:bCs/>
          <w:sz w:val="32"/>
          <w:szCs w:val="32"/>
        </w:rPr>
      </w:pPr>
      <w:r>
        <w:rPr>
          <w:rFonts w:ascii="宋体" w:hAnsi="宋体" w:eastAsia="宋体" w:cs="宋体"/>
          <w:b/>
          <w:bCs/>
          <w:sz w:val="32"/>
          <w:szCs w:val="32"/>
        </w:rPr>
        <w:t xml:space="preserve">投标函格式</w:t>
      </w:r>
      <w:r/>
    </w:p>
    <w:p>
      <w:pPr>
        <w:pStyle w:val="1330"/>
        <w:contextualSpacing/>
        <w:ind w:firstLine="480"/>
        <w:spacing w:line="360" w:lineRule="auto"/>
        <w:rPr>
          <w:rFonts w:hint="eastAsia" w:ascii="宋体" w:hAnsi="宋体" w:eastAsia="宋体" w:cs="宋体"/>
        </w:rPr>
      </w:pPr>
      <w:r>
        <w:rPr>
          <w:rFonts w:ascii="宋体" w:hAnsi="宋体" w:eastAsia="宋体" w:cs="宋体"/>
        </w:rPr>
        <w:t xml:space="preserve">致：</w:t>
      </w:r>
      <w:r>
        <w:rPr>
          <w:rFonts w:ascii="宋体" w:hAnsi="宋体" w:eastAsia="宋体" w:cs="宋体"/>
          <w:u w:val="single"/>
        </w:rPr>
        <w:t xml:space="preserve">   </w:t>
      </w:r>
      <w:r>
        <w:rPr>
          <w:rFonts w:ascii="宋体" w:hAnsi="宋体" w:eastAsia="宋体" w:cs="宋体"/>
        </w:rPr>
        <w:t xml:space="preserve">：</w:t>
      </w:r>
      <w:r/>
    </w:p>
    <w:p>
      <w:pPr>
        <w:pStyle w:val="1330"/>
        <w:contextualSpacing/>
        <w:ind w:firstLine="480"/>
        <w:spacing w:line="360" w:lineRule="auto"/>
        <w:rPr>
          <w:rFonts w:hint="eastAsia" w:ascii="宋体" w:hAnsi="宋体" w:eastAsia="宋体" w:cs="宋体"/>
        </w:rPr>
      </w:pPr>
      <w:r>
        <w:rPr>
          <w:rFonts w:ascii="宋体" w:hAnsi="宋体" w:eastAsia="宋体" w:cs="宋体"/>
        </w:rPr>
        <w:t xml:space="preserve">根据贵方的</w:t>
      </w:r>
      <w:r>
        <w:rPr>
          <w:rFonts w:ascii="宋体" w:hAnsi="宋体" w:eastAsia="宋体" w:cs="宋体"/>
          <w:u w:val="single"/>
        </w:rPr>
        <w:t xml:space="preserve">   </w:t>
      </w:r>
      <w:r>
        <w:rPr>
          <w:rFonts w:ascii="宋体" w:hAnsi="宋体" w:eastAsia="宋体" w:cs="宋体"/>
        </w:rPr>
        <w:t xml:space="preserve">号招标文件，正式授权下述签字人</w:t>
      </w:r>
      <w:r>
        <w:rPr>
          <w:rFonts w:ascii="宋体" w:hAnsi="宋体" w:eastAsia="宋体" w:cs="宋体"/>
          <w:u w:val="single"/>
        </w:rPr>
        <w:t xml:space="preserve">      </w:t>
      </w:r>
      <w:r>
        <w:rPr>
          <w:rFonts w:ascii="宋体" w:hAnsi="宋体" w:eastAsia="宋体" w:cs="宋体"/>
        </w:rPr>
        <w:t xml:space="preserve">(姓名和职务)代表我方</w:t>
      </w:r>
      <w:r>
        <w:rPr>
          <w:rFonts w:ascii="宋体" w:hAnsi="宋体" w:eastAsia="宋体" w:cs="宋体"/>
          <w:u w:val="single"/>
        </w:rPr>
        <w:t xml:space="preserve">   </w:t>
      </w:r>
      <w:r>
        <w:rPr>
          <w:rFonts w:ascii="宋体" w:hAnsi="宋体" w:eastAsia="宋体" w:cs="宋体"/>
        </w:rPr>
        <w:t xml:space="preserve">（投标人的名称），全权处理本次项目投标的有关事宜。 </w:t>
      </w:r>
      <w:r/>
    </w:p>
    <w:p>
      <w:pPr>
        <w:pStyle w:val="1330"/>
        <w:contextualSpacing/>
        <w:ind w:firstLine="480"/>
        <w:spacing w:line="360" w:lineRule="auto"/>
        <w:rPr>
          <w:rFonts w:hint="eastAsia" w:ascii="宋体" w:hAnsi="宋体" w:eastAsia="宋体" w:cs="宋体"/>
        </w:rPr>
      </w:pPr>
      <w:r>
        <w:rPr>
          <w:rFonts w:ascii="宋体" w:hAnsi="宋体" w:eastAsia="宋体" w:cs="宋体"/>
        </w:rPr>
        <w:t xml:space="preserve">据此函，签字人兹宣布同意如下： </w:t>
      </w:r>
      <w:r/>
    </w:p>
    <w:p>
      <w:pPr>
        <w:pStyle w:val="1330"/>
        <w:contextualSpacing/>
        <w:ind w:firstLine="480"/>
        <w:spacing w:line="360" w:lineRule="auto"/>
        <w:rPr>
          <w:rFonts w:hint="eastAsia" w:ascii="宋体" w:hAnsi="宋体" w:eastAsia="宋体" w:cs="宋体"/>
        </w:rPr>
      </w:pPr>
      <w:r>
        <w:rPr>
          <w:rFonts w:ascii="宋体" w:hAnsi="宋体" w:eastAsia="宋体" w:cs="宋体"/>
        </w:rPr>
        <w:t xml:space="preserve">1、同意向贵方提供贵方可能另外要求的与投标有关的任何证据或资料； </w:t>
      </w:r>
      <w:r/>
    </w:p>
    <w:p>
      <w:pPr>
        <w:pStyle w:val="1330"/>
        <w:contextualSpacing/>
        <w:ind w:firstLine="480"/>
        <w:spacing w:line="360" w:lineRule="auto"/>
        <w:rPr>
          <w:rFonts w:hint="eastAsia" w:ascii="宋体" w:hAnsi="宋体" w:eastAsia="宋体" w:cs="宋体"/>
        </w:rPr>
      </w:pPr>
      <w:r>
        <w:rPr>
          <w:rFonts w:ascii="宋体" w:hAnsi="宋体" w:eastAsia="宋体" w:cs="宋体"/>
        </w:rPr>
        <w:t xml:space="preserve">2、我们完全理解贵方不一定将合同授予最低报价的投标人； </w:t>
      </w:r>
      <w:r/>
    </w:p>
    <w:p>
      <w:pPr>
        <w:pStyle w:val="1330"/>
        <w:contextualSpacing/>
        <w:ind w:firstLine="480"/>
        <w:spacing w:line="360" w:lineRule="auto"/>
        <w:rPr>
          <w:rFonts w:hint="eastAsia" w:ascii="宋体" w:hAnsi="宋体" w:eastAsia="宋体" w:cs="宋体"/>
        </w:rPr>
      </w:pPr>
      <w:r>
        <w:rPr>
          <w:rFonts w:ascii="宋体" w:hAnsi="宋体" w:eastAsia="宋体" w:cs="宋体"/>
        </w:rPr>
        <w:t xml:space="preserve">3、我们已详细审核全部招标文件及其有效补充文件，我们知道必须放弃提出含糊不清或误解问题的权利； </w:t>
      </w:r>
      <w:r/>
    </w:p>
    <w:p>
      <w:pPr>
        <w:pStyle w:val="1330"/>
        <w:contextualSpacing/>
        <w:ind w:firstLine="480"/>
        <w:spacing w:line="360" w:lineRule="auto"/>
        <w:rPr>
          <w:rFonts w:hint="eastAsia" w:ascii="宋体" w:hAnsi="宋体" w:eastAsia="宋体" w:cs="宋体"/>
        </w:rPr>
      </w:pPr>
      <w:r>
        <w:rPr>
          <w:rFonts w:ascii="宋体" w:hAnsi="宋体" w:eastAsia="宋体" w:cs="宋体"/>
        </w:rPr>
        <w:t xml:space="preserve">4、一旦我方中标，我们将根据招标文件的规定，严格履行合同条款的责任和义务，并保证按照合同条款提供服务； </w:t>
      </w:r>
      <w:r/>
    </w:p>
    <w:p>
      <w:pPr>
        <w:pStyle w:val="1330"/>
        <w:contextualSpacing/>
        <w:ind w:firstLine="480"/>
        <w:spacing w:line="360" w:lineRule="auto"/>
        <w:rPr>
          <w:rFonts w:hint="eastAsia" w:ascii="宋体" w:hAnsi="宋体" w:eastAsia="宋体" w:cs="宋体"/>
        </w:rPr>
      </w:pPr>
      <w:r>
        <w:rPr>
          <w:rFonts w:ascii="宋体" w:hAnsi="宋体" w:eastAsia="宋体" w:cs="宋体"/>
        </w:rPr>
        <w:t xml:space="preserve">5、与本投标有关的正式通讯地址为： </w:t>
      </w:r>
      <w:r/>
    </w:p>
    <w:p>
      <w:pPr>
        <w:pStyle w:val="1330"/>
        <w:contextualSpacing/>
        <w:ind w:firstLine="480"/>
        <w:spacing w:line="360" w:lineRule="auto"/>
        <w:rPr>
          <w:rFonts w:hint="eastAsia" w:ascii="宋体" w:hAnsi="宋体" w:eastAsia="宋体" w:cs="宋体"/>
        </w:rPr>
      </w:pPr>
      <w:r>
        <w:rPr>
          <w:rFonts w:ascii="宋体" w:hAnsi="宋体" w:eastAsia="宋体" w:cs="宋体"/>
        </w:rPr>
        <w:t xml:space="preserve">地址：    </w:t>
      </w:r>
      <w:r/>
    </w:p>
    <w:p>
      <w:pPr>
        <w:pStyle w:val="1330"/>
        <w:contextualSpacing/>
        <w:ind w:firstLine="480"/>
        <w:spacing w:line="360" w:lineRule="auto"/>
        <w:rPr>
          <w:rFonts w:hint="eastAsia" w:ascii="宋体" w:hAnsi="宋体" w:eastAsia="宋体" w:cs="宋体"/>
        </w:rPr>
      </w:pPr>
      <w:r>
        <w:rPr>
          <w:rFonts w:ascii="宋体" w:hAnsi="宋体" w:eastAsia="宋体" w:cs="宋体"/>
        </w:rPr>
        <w:t xml:space="preserve">邮编：    </w:t>
      </w:r>
      <w:r/>
    </w:p>
    <w:p>
      <w:pPr>
        <w:pStyle w:val="1330"/>
        <w:contextualSpacing/>
        <w:ind w:firstLine="480"/>
        <w:spacing w:line="360" w:lineRule="auto"/>
        <w:rPr>
          <w:rFonts w:hint="eastAsia" w:ascii="宋体" w:hAnsi="宋体" w:eastAsia="宋体" w:cs="宋体"/>
        </w:rPr>
      </w:pPr>
      <w:r>
        <w:rPr>
          <w:rFonts w:ascii="宋体" w:hAnsi="宋体" w:eastAsia="宋体" w:cs="宋体"/>
        </w:rPr>
        <w:t xml:space="preserve">电话：    </w:t>
      </w:r>
      <w:r/>
    </w:p>
    <w:p>
      <w:pPr>
        <w:pStyle w:val="1330"/>
        <w:contextualSpacing/>
        <w:ind w:firstLine="480"/>
        <w:spacing w:line="360" w:lineRule="auto"/>
        <w:rPr>
          <w:rFonts w:hint="eastAsia" w:ascii="宋体" w:hAnsi="宋体" w:eastAsia="宋体" w:cs="宋体"/>
        </w:rPr>
      </w:pPr>
      <w:r>
        <w:rPr>
          <w:rFonts w:ascii="宋体" w:hAnsi="宋体" w:eastAsia="宋体" w:cs="宋体"/>
        </w:rPr>
        <w:t xml:space="preserve">传真：    </w:t>
      </w:r>
      <w:r/>
    </w:p>
    <w:p>
      <w:pPr>
        <w:pStyle w:val="1330"/>
        <w:contextualSpacing/>
        <w:ind w:firstLine="480"/>
        <w:spacing w:line="360" w:lineRule="auto"/>
        <w:rPr>
          <w:rFonts w:hint="eastAsia" w:ascii="宋体" w:hAnsi="宋体" w:eastAsia="宋体" w:cs="宋体"/>
        </w:rPr>
      </w:pPr>
      <w:r>
        <w:rPr>
          <w:rFonts w:ascii="宋体" w:hAnsi="宋体" w:eastAsia="宋体" w:cs="宋体"/>
        </w:rPr>
        <w:t xml:space="preserve">投标单位代表姓名：    </w:t>
      </w:r>
      <w:r/>
    </w:p>
    <w:p>
      <w:pPr>
        <w:pStyle w:val="1330"/>
        <w:contextualSpacing/>
        <w:ind w:firstLine="480"/>
        <w:spacing w:line="360" w:lineRule="auto"/>
        <w:rPr>
          <w:rFonts w:hint="eastAsia" w:ascii="宋体" w:hAnsi="宋体" w:eastAsia="宋体" w:cs="宋体"/>
        </w:rPr>
      </w:pPr>
      <w:r>
        <w:rPr>
          <w:rFonts w:ascii="宋体" w:hAnsi="宋体" w:eastAsia="宋体" w:cs="宋体"/>
        </w:rPr>
        <w:t xml:space="preserve">投标单位名称：    </w:t>
      </w:r>
      <w:r/>
    </w:p>
    <w:p>
      <w:pPr>
        <w:pStyle w:val="1330"/>
        <w:contextualSpacing/>
        <w:ind w:firstLine="480"/>
        <w:spacing w:line="360" w:lineRule="auto"/>
        <w:rPr>
          <w:rFonts w:hint="eastAsia" w:ascii="宋体" w:hAnsi="宋体" w:eastAsia="宋体" w:cs="宋体"/>
        </w:rPr>
      </w:pPr>
      <w:r>
        <w:rPr>
          <w:rFonts w:ascii="宋体" w:hAnsi="宋体" w:eastAsia="宋体" w:cs="宋体"/>
        </w:rPr>
        <w:t xml:space="preserve">公章：</w:t>
      </w:r>
      <w:r/>
    </w:p>
    <w:p>
      <w:pPr>
        <w:pStyle w:val="1330"/>
        <w:contextualSpacing/>
        <w:ind w:firstLine="480"/>
        <w:spacing w:line="360" w:lineRule="auto"/>
        <w:rPr>
          <w:rFonts w:hint="eastAsia" w:ascii="宋体" w:hAnsi="宋体" w:eastAsia="宋体" w:cs="宋体"/>
        </w:rPr>
      </w:pPr>
      <w:r>
        <w:rPr>
          <w:rFonts w:ascii="宋体" w:hAnsi="宋体" w:eastAsia="宋体" w:cs="宋体"/>
        </w:rPr>
        <w:t xml:space="preserve">日期：   </w:t>
      </w:r>
      <w:r/>
    </w:p>
    <w:p>
      <w:pPr>
        <w:pStyle w:val="1330"/>
        <w:contextualSpacing/>
        <w:ind w:firstLine="480"/>
        <w:spacing w:line="360" w:lineRule="auto"/>
        <w:rPr>
          <w:rFonts w:hint="eastAsia" w:ascii="宋体" w:hAnsi="宋体" w:eastAsia="宋体" w:cs="宋体"/>
        </w:rPr>
      </w:pPr>
      <w:r>
        <w:rPr>
          <w:rFonts w:ascii="宋体" w:hAnsi="宋体" w:eastAsia="宋体" w:cs="宋体"/>
        </w:rPr>
        <w:t xml:space="preserve"> </w:t>
      </w:r>
      <w:r/>
    </w:p>
    <w:p>
      <w:pPr>
        <w:pStyle w:val="1331"/>
        <w:contextualSpacing/>
        <w:ind w:firstLine="480"/>
        <w:spacing w:line="360" w:lineRule="auto"/>
        <w:outlineLvl w:val="1"/>
      </w:pPr>
      <w:r>
        <w:br w:type="page" w:clear="all"/>
      </w:r>
      <w:bookmarkStart w:id="227" w:name="_Toc160042801"/>
      <w:r>
        <w:rPr>
          <w:rFonts w:ascii="宋体" w:hAnsi="宋体" w:eastAsia="宋体" w:cs="宋体"/>
          <w:b/>
          <w:sz w:val="32"/>
        </w:rPr>
        <w:t xml:space="preserve">三、开标一览表</w:t>
      </w:r>
      <w:bookmarkEnd w:id="227"/>
      <w:r/>
      <w:r/>
    </w:p>
    <w:p>
      <w:pPr>
        <w:pStyle w:val="1332"/>
        <w:contextualSpacing/>
        <w:ind w:firstLine="480"/>
        <w:spacing w:line="360" w:lineRule="auto"/>
        <w:rPr>
          <w:spacing w:val="7"/>
        </w:rPr>
      </w:pPr>
      <w:r>
        <w:rPr>
          <w:rFonts w:ascii="宋体" w:hAnsi="宋体" w:eastAsia="宋体" w:cs="宋体"/>
        </w:rPr>
        <w:t xml:space="preserve">﻿ </w:t>
      </w:r>
      <w:r/>
    </w:p>
    <w:p>
      <w:pPr>
        <w:pStyle w:val="1332"/>
        <w:contextualSpacing/>
        <w:ind w:firstLine="803"/>
        <w:jc w:val="center"/>
        <w:spacing w:line="360" w:lineRule="auto"/>
        <w:rPr>
          <w:rFonts w:hint="eastAsia" w:ascii="黑体" w:hAnsi="黑体" w:eastAsia="黑体" w:cs="黑体"/>
          <w:b/>
          <w:bCs/>
          <w:sz w:val="40"/>
          <w:szCs w:val="40"/>
        </w:rPr>
      </w:pPr>
      <w:r>
        <w:rPr>
          <w:rFonts w:ascii="黑体" w:hAnsi="黑体" w:eastAsia="黑体" w:cs="黑体"/>
          <w:b/>
          <w:bCs/>
          <w:sz w:val="40"/>
          <w:szCs w:val="40"/>
        </w:rPr>
        <w:t xml:space="preserve">开标一览表</w:t>
      </w:r>
      <w:r/>
    </w:p>
    <w:p>
      <w:pPr>
        <w:pStyle w:val="1388"/>
        <w:contextualSpacing/>
        <w:ind w:firstLine="480"/>
        <w:spacing w:line="360" w:lineRule="auto"/>
        <w:rPr>
          <w:rStyle w:val="1384"/>
          <w:rFonts w:hint="eastAsia" w:ascii="宋体" w:hAnsi="宋体"/>
        </w:rPr>
      </w:pPr>
      <w:r>
        <w:rPr>
          <w:rStyle w:val="1384"/>
          <w:rFonts w:hint="eastAsia" w:ascii="宋体" w:hAnsi="宋体"/>
        </w:rPr>
        <w:t xml:space="preserve">投标单位全称（加盖公章）：    </w:t>
      </w:r>
      <w:r/>
    </w:p>
    <w:p>
      <w:pPr>
        <w:pStyle w:val="1388"/>
        <w:contextualSpacing/>
        <w:ind w:firstLine="480"/>
        <w:spacing w:line="360" w:lineRule="auto"/>
        <w:rPr>
          <w:rStyle w:val="1384"/>
          <w:rFonts w:hint="eastAsia" w:ascii="宋体" w:hAnsi="宋体"/>
        </w:rPr>
      </w:pPr>
      <w:r>
        <w:rPr>
          <w:rStyle w:val="1384"/>
          <w:rFonts w:hint="eastAsia" w:ascii="宋体" w:hAnsi="宋体"/>
        </w:rPr>
        <w:t xml:space="preserve">项目编号：</w:t>
      </w:r>
      <w:r/>
    </w:p>
    <w:p>
      <w:pPr>
        <w:pStyle w:val="1388"/>
        <w:contextualSpacing/>
        <w:ind w:firstLine="480"/>
        <w:spacing w:line="360" w:lineRule="auto"/>
        <w:rPr>
          <w:rStyle w:val="1384"/>
          <w:rFonts w:hint="eastAsia" w:ascii="宋体" w:hAnsi="宋体"/>
        </w:rPr>
      </w:pPr>
      <w:r>
        <w:rPr>
          <w:rStyle w:val="1384"/>
          <w:rFonts w:hint="eastAsia" w:ascii="宋体" w:hAnsi="宋体"/>
        </w:rPr>
        <w:t xml:space="preserve">分包号：</w:t>
      </w:r>
      <w:r/>
    </w:p>
    <w:p>
      <w:pPr>
        <w:pStyle w:val="1388"/>
        <w:contextualSpacing/>
        <w:ind w:firstLine="480"/>
        <w:spacing w:line="360" w:lineRule="auto"/>
        <w:rPr>
          <w:rStyle w:val="1384"/>
          <w:rFonts w:hint="eastAsia" w:ascii="宋体" w:hAnsi="宋体"/>
        </w:rPr>
      </w:pPr>
      <w:r>
        <w:rPr>
          <w:rFonts w:hint="eastAsia" w:ascii="宋体" w:hAnsi="宋体"/>
        </w:rPr>
      </w:r>
      <w:r/>
    </w:p>
    <w:tbl>
      <w:tblPr>
        <w:tblW w:w="8985"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left w:w="0" w:type="dxa"/>
          <w:right w:w="0" w:type="dxa"/>
        </w:tblCellMar>
        <w:tblLook w:val="04A0" w:firstRow="1" w:lastRow="0" w:firstColumn="1" w:lastColumn="0" w:noHBand="0" w:noVBand="1"/>
      </w:tblPr>
      <w:tblGrid>
        <w:gridCol w:w="2852"/>
        <w:gridCol w:w="1563"/>
        <w:gridCol w:w="2967"/>
        <w:gridCol w:w="1615"/>
      </w:tblGrid>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852" w:type="dxa"/>
            <w:vAlign w:val="center"/>
            <w:textDirection w:val="lrTb"/>
            <w:noWrap/>
          </w:tcPr>
          <w:p>
            <w:pPr>
              <w:pStyle w:val="1332"/>
              <w:jc w:val="center"/>
              <w:rPr>
                <w:rFonts w:hint="eastAsia" w:ascii="宋体" w:hAnsi="宋体" w:eastAsia="宋体" w:cs="宋体"/>
              </w:rPr>
            </w:pPr>
            <w:r>
              <w:rPr>
                <w:rFonts w:ascii="宋体" w:hAnsi="宋体" w:eastAsia="宋体" w:cs="宋体"/>
              </w:rPr>
              <w:t xml:space="preserve">项目名称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63" w:type="dxa"/>
            <w:vAlign w:val="center"/>
            <w:textDirection w:val="lrTb"/>
            <w:noWrap/>
          </w:tcPr>
          <w:p>
            <w:pPr>
              <w:pStyle w:val="1332"/>
              <w:jc w:val="center"/>
              <w:rPr>
                <w:rFonts w:hint="eastAsia" w:ascii="宋体" w:hAnsi="宋体" w:eastAsia="宋体" w:cs="宋体"/>
              </w:rPr>
            </w:pPr>
            <w:r>
              <w:rPr>
                <w:rFonts w:ascii="宋体" w:hAnsi="宋体" w:eastAsia="宋体" w:cs="宋体"/>
              </w:rPr>
              <w:t xml:space="preserve">服务期限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967" w:type="dxa"/>
            <w:vAlign w:val="center"/>
            <w:textDirection w:val="lrTb"/>
            <w:noWrap/>
          </w:tcPr>
          <w:p>
            <w:pPr>
              <w:pStyle w:val="1332"/>
              <w:jc w:val="center"/>
              <w:rPr>
                <w:rFonts w:hint="eastAsia" w:ascii="宋体" w:hAnsi="宋体" w:eastAsia="宋体" w:cs="宋体"/>
              </w:rPr>
            </w:pPr>
            <w:r>
              <w:rPr>
                <w:rFonts w:ascii="宋体" w:hAnsi="宋体" w:eastAsia="宋体" w:cs="宋体"/>
              </w:rPr>
              <w:t xml:space="preserve">总价（元）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615" w:type="dxa"/>
            <w:vAlign w:val="center"/>
            <w:textDirection w:val="lrTb"/>
            <w:noWrap/>
          </w:tcPr>
          <w:p>
            <w:pPr>
              <w:pStyle w:val="1332"/>
              <w:jc w:val="center"/>
              <w:rPr>
                <w:rFonts w:hint="eastAsia" w:ascii="宋体" w:hAnsi="宋体" w:eastAsia="宋体" w:cs="宋体"/>
              </w:rPr>
            </w:pPr>
            <w:r>
              <w:rPr>
                <w:rFonts w:ascii="宋体" w:hAnsi="宋体" w:eastAsia="宋体" w:cs="宋体"/>
              </w:rPr>
              <w:t xml:space="preserve">备注 </w:t>
            </w:r>
            <w:r/>
          </w:p>
        </w:tc>
      </w:tr>
      <w:t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tcPr>
          <w:p>
            <w:pPr>
              <w:pStyle w:val="1332"/>
              <w:rPr>
                <w:rFonts w:hint="eastAsia" w:ascii="宋体" w:hAnsi="宋体" w:eastAsia="宋体" w:cs="宋体"/>
              </w:rPr>
            </w:pPr>
            <w:r>
              <w:rPr>
                <w:rFonts w:ascii="宋体" w:hAnsi="宋体" w:eastAsia="宋体" w:cs="宋体"/>
              </w:rPr>
              <w:t xml:space="preserve">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tcPr>
          <w:p>
            <w:pPr>
              <w:pStyle w:val="1332"/>
              <w:rPr>
                <w:rFonts w:hint="eastAsia" w:ascii="宋体" w:hAnsi="宋体" w:eastAsia="宋体" w:cs="宋体"/>
              </w:rPr>
            </w:pPr>
            <w:r>
              <w:rPr>
                <w:rFonts w:ascii="宋体" w:hAnsi="宋体" w:eastAsia="宋体" w:cs="宋体"/>
              </w:rPr>
              <w:t xml:space="preserve">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tcPr>
          <w:p>
            <w:pPr>
              <w:pStyle w:val="1332"/>
              <w:rPr>
                <w:rFonts w:hint="eastAsia" w:ascii="宋体" w:hAnsi="宋体" w:eastAsia="宋体" w:cs="宋体"/>
              </w:rPr>
            </w:pPr>
            <w:r>
              <w:rPr>
                <w:rFonts w:ascii="宋体" w:hAnsi="宋体" w:eastAsia="宋体" w:cs="宋体"/>
              </w:rPr>
              <w:t xml:space="preserve">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tcPr>
          <w:p>
            <w:pPr>
              <w:pStyle w:val="1332"/>
              <w:rPr>
                <w:rFonts w:hint="eastAsia" w:ascii="宋体" w:hAnsi="宋体" w:eastAsia="宋体" w:cs="宋体"/>
              </w:rPr>
            </w:pPr>
            <w:r>
              <w:rPr>
                <w:rFonts w:ascii="宋体" w:hAnsi="宋体" w:eastAsia="宋体" w:cs="宋体"/>
              </w:rPr>
              <w:t xml:space="preserve">    </w:t>
            </w:r>
            <w:r/>
          </w:p>
        </w:tc>
      </w:tr>
      <w:t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tcPr>
          <w:p>
            <w:pPr>
              <w:pStyle w:val="1332"/>
              <w:rPr>
                <w:rFonts w:hint="eastAsia" w:ascii="宋体" w:hAnsi="宋体" w:eastAsia="宋体" w:cs="宋体"/>
              </w:rPr>
            </w:pPr>
            <w:r>
              <w:rPr>
                <w:rFonts w:ascii="宋体" w:hAnsi="宋体" w:eastAsia="宋体" w:cs="宋体"/>
              </w:rPr>
              <w:t xml:space="preserve">投标总报价（大写） </w:t>
            </w:r>
            <w:r/>
          </w:p>
        </w:tc>
        <w:tc>
          <w:tcPr>
            <w:gridSpan w:val="3"/>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tcPr>
          <w:p>
            <w:pPr>
              <w:pStyle w:val="1332"/>
              <w:rPr>
                <w:rFonts w:hint="eastAsia" w:ascii="宋体" w:hAnsi="宋体" w:eastAsia="宋体" w:cs="宋体"/>
              </w:rPr>
            </w:pPr>
            <w:r>
              <w:rPr>
                <w:rFonts w:ascii="宋体" w:hAnsi="宋体" w:eastAsia="宋体" w:cs="宋体"/>
              </w:rPr>
              <w:t xml:space="preserve">     （人民币）￥：   元</w:t>
            </w:r>
            <w:r/>
          </w:p>
        </w:tc>
      </w:tr>
    </w:tbl>
    <w:p>
      <w:pPr>
        <w:pStyle w:val="1388"/>
        <w:contextualSpacing/>
        <w:ind w:firstLine="480"/>
        <w:spacing w:line="360" w:lineRule="auto"/>
        <w:rPr>
          <w:rStyle w:val="1384"/>
          <w:rFonts w:hint="eastAsia" w:ascii="宋体" w:hAnsi="宋体"/>
        </w:rPr>
      </w:pPr>
      <w:r>
        <w:rPr>
          <w:rFonts w:hint="eastAsia" w:ascii="宋体" w:hAnsi="宋体"/>
        </w:rPr>
      </w:r>
      <w:r/>
    </w:p>
    <w:p>
      <w:pPr>
        <w:jc w:val="left"/>
        <w:spacing w:before="100" w:beforeAutospacing="1" w:after="100" w:afterAutospacing="1"/>
        <w:widowControl/>
        <w:rPr>
          <w:rFonts w:hint="eastAsia" w:ascii="宋体" w:hAnsi="宋体" w:cs="宋体"/>
          <w:sz w:val="24"/>
          <w:szCs w:val="24"/>
        </w:rPr>
      </w:pPr>
      <w:r>
        <w:rPr>
          <w:rFonts w:ascii="宋体" w:hAnsi="宋体" w:cs="宋体"/>
          <w:sz w:val="24"/>
          <w:szCs w:val="24"/>
        </w:rPr>
        <w:t xml:space="preserve">填写说明：</w:t>
      </w:r>
      <w:r/>
    </w:p>
    <w:p>
      <w:pPr>
        <w:jc w:val="left"/>
        <w:spacing w:before="100" w:beforeAutospacing="1" w:after="100" w:afterAutospacing="1"/>
        <w:widowControl/>
        <w:rPr>
          <w:rFonts w:hint="eastAsia" w:ascii="宋体" w:hAnsi="宋体" w:cs="宋体"/>
          <w:sz w:val="24"/>
          <w:szCs w:val="24"/>
        </w:rPr>
      </w:pPr>
      <w:r>
        <w:rPr>
          <w:rFonts w:ascii="宋体" w:hAnsi="宋体" w:cs="宋体"/>
          <w:i/>
          <w:iCs/>
          <w:sz w:val="24"/>
          <w:szCs w:val="24"/>
          <w:u w:val="single"/>
        </w:rPr>
        <w:t xml:space="preserve">1、开标一览表必须加盖投标人公章（复印件无效）。</w:t>
      </w:r>
      <w:r/>
    </w:p>
    <w:p>
      <w:pPr>
        <w:jc w:val="left"/>
        <w:spacing w:before="100" w:beforeAutospacing="1" w:after="100" w:afterAutospacing="1"/>
        <w:widowControl/>
        <w:rPr>
          <w:rFonts w:hint="eastAsia" w:ascii="宋体" w:hAnsi="宋体" w:cs="宋体"/>
          <w:sz w:val="24"/>
          <w:szCs w:val="24"/>
        </w:rPr>
      </w:pPr>
      <w:r>
        <w:rPr>
          <w:rFonts w:ascii="宋体" w:hAnsi="宋体" w:cs="宋体"/>
          <w:i/>
          <w:iCs/>
          <w:sz w:val="24"/>
          <w:szCs w:val="24"/>
          <w:u w:val="single"/>
        </w:rPr>
        <w:t xml:space="preserve">2、如有分包，投标人投任何一个包的标的，都需单独填写开标一览表。</w:t>
      </w:r>
      <w:r/>
    </w:p>
    <w:p>
      <w:pPr>
        <w:pStyle w:val="1333"/>
        <w:contextualSpacing/>
        <w:ind w:firstLine="480"/>
        <w:spacing w:line="360" w:lineRule="auto"/>
        <w:rPr>
          <w:rFonts w:eastAsiaTheme="minorEastAsia"/>
        </w:rPr>
        <w:outlineLvl w:val="1"/>
      </w:pPr>
      <w:r>
        <w:br w:type="page" w:clear="all"/>
      </w:r>
      <w:bookmarkStart w:id="228" w:name="_Toc160042802"/>
      <w:r/>
      <w:r/>
    </w:p>
    <w:p>
      <w:pPr>
        <w:pStyle w:val="1333"/>
        <w:contextualSpacing/>
        <w:ind w:firstLine="480"/>
        <w:spacing w:line="360" w:lineRule="auto"/>
        <w:rPr>
          <w:rFonts w:hint="eastAsia" w:ascii="宋体" w:hAnsi="宋体" w:eastAsia="宋体" w:cs="宋体"/>
          <w:b/>
          <w:sz w:val="32"/>
        </w:rPr>
        <w:outlineLvl w:val="1"/>
      </w:pPr>
      <w:r>
        <w:rPr>
          <w:rFonts w:hint="eastAsia" w:ascii="宋体" w:hAnsi="宋体" w:eastAsia="宋体" w:cs="宋体"/>
          <w:b/>
          <w:sz w:val="32"/>
        </w:rPr>
        <w:t xml:space="preserve">四</w:t>
      </w:r>
      <w:r>
        <w:rPr>
          <w:rFonts w:ascii="宋体" w:hAnsi="宋体" w:eastAsia="宋体" w:cs="宋体"/>
          <w:b/>
          <w:sz w:val="32"/>
        </w:rPr>
        <w:t xml:space="preserve">、资格证明文件</w:t>
      </w:r>
      <w:bookmarkEnd w:id="228"/>
      <w:r/>
      <w:r/>
    </w:p>
    <w:p>
      <w:pPr>
        <w:contextualSpacing/>
        <w:ind w:firstLine="480"/>
        <w:spacing w:line="360" w:lineRule="auto"/>
        <w:shd w:val="clear" w:color="auto" w:fill="ffffff"/>
        <w:widowControl/>
        <w:rPr>
          <w:rStyle w:val="1380"/>
          <w:rFonts w:hint="default"/>
          <w:i/>
          <w:color w:val="auto"/>
          <w:u w:val="single"/>
        </w:rPr>
      </w:pPr>
      <w:r>
        <w:rPr>
          <w:rFonts w:hint="eastAsia"/>
          <w:b/>
          <w:bCs/>
          <w:i/>
          <w:sz w:val="24"/>
          <w:szCs w:val="24"/>
          <w:u w:val="single"/>
        </w:rPr>
        <w:t xml:space="preserve">投标人必须在投标文件提交截止时间之前递交以下资格证明文件：</w:t>
      </w:r>
      <w:r/>
    </w:p>
    <w:p>
      <w:pPr>
        <w:contextualSpacing/>
        <w:ind w:firstLine="480"/>
        <w:spacing w:line="360" w:lineRule="auto"/>
        <w:shd w:val="clear" w:color="auto" w:fill="ffffff"/>
        <w:widowControl/>
        <w:rPr>
          <w:rStyle w:val="1380"/>
          <w:rFonts w:hint="default"/>
          <w:i/>
          <w:color w:val="auto"/>
          <w:u w:val="single"/>
        </w:rPr>
      </w:pPr>
      <w:r>
        <w:rPr>
          <w:rStyle w:val="1380"/>
          <w:rFonts w:hint="default"/>
          <w:i/>
          <w:color w:val="auto"/>
          <w:u w:val="single"/>
        </w:rPr>
        <w:t xml:space="preserve">1.法人或者其他组织的营业执照等证明文件，自然人的身份证明。（注：若供应商为分公司，则还须提供总公司同意其独立开展业务的授权，其中银行、保险、石油石化、电力、电信、邮政、铁路等特殊行业，可提供总公司有关文件或制度等能够证明总公司授权其独立开展业务的证明材料）；</w:t>
      </w:r>
      <w:r/>
    </w:p>
    <w:p>
      <w:pPr>
        <w:contextualSpacing/>
        <w:ind w:firstLine="480"/>
        <w:spacing w:line="360" w:lineRule="auto"/>
        <w:shd w:val="clear" w:color="auto" w:fill="ffffff"/>
        <w:widowControl/>
        <w:rPr>
          <w:rStyle w:val="1380"/>
          <w:rFonts w:hint="default"/>
          <w:i/>
          <w:color w:val="auto"/>
          <w:u w:val="single"/>
        </w:rPr>
      </w:pPr>
      <w:r>
        <w:rPr>
          <w:rStyle w:val="1380"/>
          <w:rFonts w:hint="default"/>
          <w:i/>
          <w:color w:val="auto"/>
          <w:u w:val="single"/>
        </w:rPr>
        <w:t xml:space="preserve">2.财务状况报告（成立不满一年不需提供）；</w:t>
      </w:r>
      <w:r/>
    </w:p>
    <w:p>
      <w:pPr>
        <w:contextualSpacing/>
        <w:ind w:firstLine="480"/>
        <w:spacing w:line="360" w:lineRule="auto"/>
        <w:shd w:val="clear" w:color="auto" w:fill="ffffff"/>
        <w:widowControl/>
        <w:rPr>
          <w:rStyle w:val="1380"/>
          <w:rFonts w:hint="default"/>
          <w:i/>
          <w:color w:val="auto"/>
          <w:u w:val="single"/>
        </w:rPr>
      </w:pPr>
      <w:r>
        <w:rPr>
          <w:rStyle w:val="1380"/>
          <w:rFonts w:hint="default"/>
          <w:i/>
          <w:color w:val="auto"/>
          <w:u w:val="single"/>
        </w:rPr>
        <w:t xml:space="preserve">3.依法缴纳税收和社会保障资金的相关材料（如依法享受缓缴、免缴税收、社会保障资金的，应提供相关证明材料）；</w:t>
      </w:r>
      <w:r/>
    </w:p>
    <w:p>
      <w:pPr>
        <w:contextualSpacing/>
        <w:ind w:firstLine="480"/>
        <w:spacing w:line="360" w:lineRule="auto"/>
        <w:shd w:val="clear" w:color="auto" w:fill="ffffff"/>
        <w:widowControl/>
        <w:rPr>
          <w:rStyle w:val="1380"/>
          <w:rFonts w:hint="default"/>
          <w:i/>
          <w:color w:val="auto"/>
          <w:u w:val="single"/>
        </w:rPr>
      </w:pPr>
      <w:r>
        <w:rPr>
          <w:rStyle w:val="1380"/>
          <w:rFonts w:hint="default"/>
          <w:i/>
          <w:color w:val="auto"/>
          <w:u w:val="single"/>
        </w:rPr>
        <w:t xml:space="preserve">4.具备履行合同所必需的设备和专业技术能力的书面声明；（格式见后）</w:t>
      </w:r>
      <w:r/>
    </w:p>
    <w:p>
      <w:pPr>
        <w:contextualSpacing/>
        <w:ind w:firstLine="480"/>
        <w:spacing w:line="360" w:lineRule="auto"/>
        <w:shd w:val="clear" w:color="auto" w:fill="ffffff"/>
        <w:widowControl/>
        <w:rPr>
          <w:rStyle w:val="1380"/>
          <w:rFonts w:hint="default"/>
          <w:i/>
          <w:color w:val="auto"/>
          <w:u w:val="single"/>
        </w:rPr>
      </w:pPr>
      <w:r>
        <w:rPr>
          <w:rStyle w:val="1380"/>
          <w:rFonts w:hint="default"/>
          <w:i/>
          <w:color w:val="auto"/>
          <w:u w:val="single"/>
        </w:rPr>
        <w:t xml:space="preserve">5.参加政府采购活动前3年内在经营活动中没有重大违法记录的书面声明；（格式见后）</w:t>
      </w:r>
      <w:r/>
    </w:p>
    <w:p>
      <w:pPr>
        <w:contextualSpacing/>
        <w:ind w:firstLine="480"/>
        <w:spacing w:line="360" w:lineRule="auto"/>
        <w:shd w:val="clear" w:color="auto" w:fill="ffffff"/>
        <w:widowControl/>
        <w:rPr>
          <w:rStyle w:val="1380"/>
          <w:rFonts w:hint="default"/>
          <w:i/>
          <w:color w:val="auto"/>
          <w:u w:val="single"/>
        </w:rPr>
      </w:pPr>
      <w:r>
        <w:rPr>
          <w:rStyle w:val="1380"/>
          <w:rFonts w:hint="default"/>
          <w:i/>
          <w:color w:val="auto"/>
          <w:u w:val="single"/>
        </w:rPr>
        <w:t xml:space="preserve">6.关于资格证明文件的书面承诺；（格式见后）</w:t>
      </w:r>
      <w:r/>
    </w:p>
    <w:p>
      <w:pPr>
        <w:ind w:left="105" w:firstLine="480"/>
        <w:spacing w:line="440" w:lineRule="exact"/>
        <w:tabs>
          <w:tab w:val="left" w:pos="709" w:leader="none"/>
        </w:tabs>
        <w:rPr>
          <w:rStyle w:val="1380"/>
          <w:rFonts w:hint="default"/>
          <w:i/>
          <w:color w:val="auto"/>
          <w:u w:val="single"/>
        </w:rPr>
      </w:pPr>
      <w:r>
        <w:rPr>
          <w:rStyle w:val="1380"/>
          <w:rFonts w:hint="default"/>
          <w:i/>
          <w:color w:val="auto"/>
          <w:u w:val="single"/>
        </w:rPr>
        <w:t xml:space="preserve">7.授权委托书（被授权人非法定代表人的，应提供授权委托书原件及身份证原件的扫描件；被授权人是法定代表人的，应提供法定代表人身份证原件的扫描件）。（格式见后）</w:t>
      </w:r>
      <w:r/>
    </w:p>
    <w:p>
      <w:pPr>
        <w:ind w:left="105" w:firstLine="480"/>
        <w:spacing w:line="440" w:lineRule="exact"/>
        <w:tabs>
          <w:tab w:val="left" w:pos="709" w:leader="none"/>
        </w:tabs>
        <w:rPr>
          <w:rStyle w:val="1380"/>
          <w:rFonts w:hint="default"/>
          <w:i/>
          <w:color w:val="auto"/>
          <w:u w:val="single"/>
        </w:rPr>
      </w:pPr>
      <w:r>
        <w:rPr>
          <w:rStyle w:val="1380"/>
          <w:rFonts w:hint="default"/>
          <w:i/>
          <w:color w:val="auto"/>
          <w:u w:val="single"/>
        </w:rPr>
        <w:t xml:space="preserve">8.中小企业声明函或残疾人福利性单位声明函</w:t>
      </w:r>
      <w:r>
        <w:rPr>
          <w:rStyle w:val="1380"/>
          <w:rFonts w:hint="default"/>
          <w:color w:val="auto"/>
        </w:rPr>
        <w:t xml:space="preserve">或</w:t>
      </w:r>
      <w:r>
        <w:rPr>
          <w:rStyle w:val="1380"/>
          <w:rFonts w:hint="default"/>
          <w:i/>
          <w:color w:val="auto"/>
          <w:u w:val="single"/>
        </w:rPr>
        <w:t xml:space="preserve">监狱企业的证明文件。</w:t>
      </w:r>
      <w:r/>
    </w:p>
    <w:p>
      <w:pPr>
        <w:ind w:left="105" w:firstLine="480"/>
        <w:spacing w:line="440" w:lineRule="exact"/>
        <w:tabs>
          <w:tab w:val="left" w:pos="709" w:leader="none"/>
        </w:tabs>
        <w:rPr>
          <w:rFonts w:hint="eastAsia" w:ascii="宋体" w:hAnsi="宋体"/>
          <w:bCs/>
          <w:i/>
          <w:sz w:val="24"/>
          <w:szCs w:val="24"/>
          <w:u w:val="single"/>
        </w:rPr>
      </w:pPr>
      <w:r>
        <w:rPr>
          <w:rFonts w:hint="eastAsia" w:ascii="宋体" w:hAnsi="宋体"/>
          <w:bCs/>
          <w:i/>
          <w:sz w:val="24"/>
          <w:szCs w:val="24"/>
          <w:u w:val="single"/>
        </w:rPr>
      </w:r>
      <w:r/>
    </w:p>
    <w:p>
      <w:pPr>
        <w:pStyle w:val="1334"/>
        <w:contextualSpacing/>
        <w:ind w:firstLine="480"/>
        <w:spacing w:line="360" w:lineRule="auto"/>
        <w:outlineLvl w:val="2"/>
      </w:pPr>
      <w:r>
        <w:br w:type="page" w:clear="all"/>
      </w:r>
      <w:r>
        <w:rPr>
          <w:rFonts w:ascii="宋体" w:hAnsi="宋体" w:eastAsia="宋体" w:cs="宋体"/>
          <w:b/>
          <w:sz w:val="28"/>
        </w:rPr>
        <w:t xml:space="preserve">  法人或者其他组织的营业执照等证明文件，自然人的身份证明</w:t>
      </w:r>
      <w:r/>
    </w:p>
    <w:p>
      <w:pPr>
        <w:pStyle w:val="1335"/>
        <w:contextualSpacing/>
        <w:ind w:firstLine="480"/>
        <w:spacing w:line="360" w:lineRule="auto"/>
        <w:rPr>
          <w:spacing w:val="7"/>
        </w:rPr>
      </w:pPr>
      <w:r>
        <w:t xml:space="preserve">﻿ </w:t>
      </w:r>
      <w:r/>
    </w:p>
    <w:p>
      <w:pPr>
        <w:pStyle w:val="1335"/>
        <w:contextualSpacing/>
        <w:ind w:firstLine="480"/>
        <w:spacing w:line="360" w:lineRule="auto"/>
      </w:pPr>
      <w:r>
        <w:t xml:space="preserve">  </w:t>
      </w:r>
      <w:r/>
    </w:p>
    <w:p>
      <w:pPr>
        <w:pStyle w:val="1335"/>
        <w:contextualSpacing/>
        <w:jc w:val="center"/>
        <w:spacing w:line="360" w:lineRule="auto"/>
        <w:rPr>
          <w:rFonts w:hint="eastAsia" w:ascii="黑体" w:hAnsi="黑体" w:eastAsia="黑体" w:cs="黑体"/>
          <w:b/>
          <w:bCs/>
          <w:sz w:val="36"/>
          <w:szCs w:val="36"/>
        </w:rPr>
      </w:pPr>
      <w:r>
        <w:rPr>
          <w:rFonts w:ascii="黑体" w:hAnsi="黑体" w:eastAsia="黑体" w:cs="黑体"/>
          <w:b/>
          <w:bCs/>
          <w:sz w:val="36"/>
          <w:szCs w:val="36"/>
        </w:rPr>
        <w:t xml:space="preserve">法人或者其他组织的营业执照等证明文件，自然人的身份</w:t>
      </w:r>
      <w:r/>
    </w:p>
    <w:p>
      <w:pPr>
        <w:pStyle w:val="1335"/>
        <w:contextualSpacing/>
        <w:jc w:val="center"/>
        <w:spacing w:line="360" w:lineRule="auto"/>
        <w:rPr>
          <w:rFonts w:hint="eastAsia" w:ascii="黑体" w:hAnsi="黑体" w:eastAsia="黑体" w:cs="黑体"/>
          <w:b/>
          <w:bCs/>
          <w:sz w:val="36"/>
          <w:szCs w:val="36"/>
        </w:rPr>
      </w:pPr>
      <w:r>
        <w:rPr>
          <w:rFonts w:ascii="黑体" w:hAnsi="黑体" w:eastAsia="黑体" w:cs="黑体"/>
          <w:b/>
          <w:bCs/>
          <w:sz w:val="36"/>
          <w:szCs w:val="36"/>
        </w:rPr>
        <w:t xml:space="preserve">证明 </w:t>
      </w:r>
      <w:r/>
    </w:p>
    <w:p>
      <w:pPr>
        <w:pStyle w:val="1335"/>
        <w:contextualSpacing/>
        <w:ind w:firstLine="480"/>
        <w:spacing w:line="360" w:lineRule="auto"/>
        <w:rPr>
          <w:rFonts w:eastAsiaTheme="minorEastAsia"/>
        </w:rPr>
      </w:pPr>
      <w:r>
        <w:rPr>
          <w:rFonts w:eastAsiaTheme="minorEastAsia"/>
        </w:rPr>
      </w:r>
      <w:r/>
    </w:p>
    <w:p>
      <w:pPr>
        <w:pStyle w:val="1335"/>
        <w:contextualSpacing/>
        <w:ind w:firstLine="480"/>
        <w:spacing w:line="360" w:lineRule="auto"/>
        <w:rPr>
          <w:rFonts w:eastAsiaTheme="minorEastAsia"/>
        </w:rPr>
      </w:pPr>
      <w:r>
        <w:rPr>
          <w:rFonts w:eastAsiaTheme="minorEastAsia"/>
        </w:rPr>
      </w:r>
      <w:r/>
    </w:p>
    <w:p>
      <w:pPr>
        <w:pStyle w:val="1335"/>
        <w:contextualSpacing/>
        <w:ind w:firstLine="480"/>
        <w:spacing w:line="360" w:lineRule="auto"/>
        <w:rPr>
          <w:rFonts w:eastAsiaTheme="minorEastAsia"/>
        </w:rPr>
      </w:pPr>
      <w:r>
        <w:rPr>
          <w:rFonts w:eastAsiaTheme="minorEastAsia"/>
        </w:rPr>
      </w:r>
      <w:r/>
    </w:p>
    <w:p>
      <w:pPr>
        <w:pStyle w:val="1335"/>
        <w:contextualSpacing/>
        <w:ind w:firstLine="480"/>
        <w:spacing w:line="360" w:lineRule="auto"/>
      </w:pPr>
      <w:r>
        <w:t xml:space="preserve">注：若供应商为分公司，则还须提供总公司同意其独立开展业务的授权，其中银行、保险、石油石化、电力、电信、邮政、铁路等特殊行业，可提供总公司有关文件或制度等能够证明总公司授权其独立开展业务的证明材料。</w:t>
      </w:r>
      <w:r/>
    </w:p>
    <w:p>
      <w:pPr>
        <w:pStyle w:val="1335"/>
        <w:contextualSpacing/>
        <w:ind w:firstLine="480"/>
        <w:jc w:val="center"/>
        <w:spacing w:line="360" w:lineRule="auto"/>
      </w:pPr>
      <w:r>
        <w:t xml:space="preserve">  </w:t>
      </w:r>
      <w:r/>
    </w:p>
    <w:p>
      <w:pPr>
        <w:pStyle w:val="1336"/>
        <w:contextualSpacing/>
        <w:ind w:firstLine="480"/>
        <w:jc w:val="center"/>
        <w:spacing w:line="360" w:lineRule="auto"/>
        <w:outlineLvl w:val="2"/>
      </w:pPr>
      <w:r>
        <w:br w:type="page" w:clear="all"/>
      </w:r>
      <w:r>
        <w:rPr>
          <w:rFonts w:ascii="宋体" w:hAnsi="宋体" w:eastAsia="宋体" w:cs="宋体"/>
          <w:b/>
          <w:sz w:val="28"/>
        </w:rPr>
        <w:t xml:space="preserve">财务状况报告（成立不满一年不需要提供）</w:t>
      </w:r>
      <w:r/>
    </w:p>
    <w:p>
      <w:pPr>
        <w:pStyle w:val="1337"/>
        <w:contextualSpacing/>
        <w:ind w:firstLine="480"/>
        <w:spacing w:line="360" w:lineRule="auto"/>
        <w:rPr>
          <w:spacing w:val="7"/>
        </w:rPr>
      </w:pPr>
      <w:r>
        <w:t xml:space="preserve">﻿ </w:t>
      </w:r>
      <w:r/>
    </w:p>
    <w:p>
      <w:pPr>
        <w:pStyle w:val="1337"/>
        <w:contextualSpacing/>
        <w:ind w:firstLine="723"/>
        <w:jc w:val="center"/>
        <w:spacing w:line="360" w:lineRule="auto"/>
        <w:rPr>
          <w:rFonts w:hint="eastAsia" w:ascii="黑体" w:hAnsi="黑体" w:eastAsia="黑体" w:cs="黑体"/>
          <w:b/>
          <w:bCs/>
          <w:sz w:val="36"/>
          <w:szCs w:val="36"/>
        </w:rPr>
      </w:pPr>
      <w:r>
        <w:rPr>
          <w:rFonts w:ascii="黑体" w:hAnsi="黑体" w:eastAsia="黑体" w:cs="黑体"/>
          <w:b/>
          <w:bCs/>
          <w:sz w:val="36"/>
          <w:szCs w:val="36"/>
        </w:rPr>
        <w:t xml:space="preserve">近年财务状况表</w:t>
      </w:r>
      <w:r/>
    </w:p>
    <w:p>
      <w:pPr>
        <w:pStyle w:val="1337"/>
        <w:contextualSpacing/>
        <w:ind w:firstLine="723"/>
        <w:spacing w:line="360" w:lineRule="auto"/>
        <w:rPr>
          <w:rFonts w:hint="eastAsia" w:ascii="黑体" w:hAnsi="黑体" w:eastAsia="黑体" w:cs="黑体"/>
          <w:b/>
          <w:bCs/>
          <w:sz w:val="36"/>
          <w:szCs w:val="36"/>
        </w:rPr>
      </w:pPr>
      <w:r>
        <w:rPr>
          <w:rFonts w:hint="eastAsia" w:ascii="黑体" w:hAnsi="黑体" w:eastAsia="黑体" w:cs="黑体"/>
          <w:b/>
          <w:bCs/>
          <w:sz w:val="36"/>
          <w:szCs w:val="36"/>
        </w:rPr>
      </w:r>
      <w:r/>
    </w:p>
    <w:p>
      <w:pPr>
        <w:pStyle w:val="1338"/>
        <w:contextualSpacing/>
        <w:ind w:firstLine="480"/>
        <w:jc w:val="center"/>
        <w:spacing w:line="360" w:lineRule="auto"/>
        <w:outlineLvl w:val="2"/>
      </w:pPr>
      <w:r>
        <w:br w:type="page" w:clear="all"/>
      </w:r>
      <w:r>
        <w:rPr>
          <w:rFonts w:ascii="宋体" w:hAnsi="宋体" w:eastAsia="宋体" w:cs="宋体"/>
          <w:b/>
          <w:sz w:val="28"/>
        </w:rPr>
        <w:t xml:space="preserve">依法缴纳税收和社会保障资金的相关材料</w:t>
      </w:r>
      <w:r/>
    </w:p>
    <w:p>
      <w:pPr>
        <w:pStyle w:val="1339"/>
        <w:contextualSpacing/>
        <w:ind w:firstLine="420"/>
        <w:jc w:val="center"/>
        <w:spacing w:line="360" w:lineRule="auto"/>
      </w:pPr>
      <w:r>
        <w:rPr>
          <w:rFonts w:hint="eastAsia"/>
        </w:rPr>
        <w:t xml:space="preserve">依法缴纳税收和社会保障资金的相关材料</w:t>
      </w:r>
      <w:r/>
    </w:p>
    <w:p>
      <w:pPr>
        <w:pStyle w:val="1340"/>
        <w:contextualSpacing/>
        <w:spacing w:line="360" w:lineRule="auto"/>
        <w:outlineLvl w:val="2"/>
      </w:pPr>
      <w:r/>
      <w:r/>
    </w:p>
    <w:p>
      <w:pPr>
        <w:pStyle w:val="1341"/>
        <w:contextualSpacing/>
        <w:ind w:firstLine="480"/>
        <w:jc w:val="center"/>
        <w:spacing w:line="360" w:lineRule="auto"/>
        <w:rPr>
          <w:rFonts w:eastAsiaTheme="minorEastAsia"/>
          <w:spacing w:val="7"/>
        </w:rPr>
      </w:pPr>
      <w:r>
        <w:rPr>
          <w:rFonts w:eastAsiaTheme="minorEastAsia"/>
          <w:spacing w:val="7"/>
        </w:rPr>
      </w:r>
      <w:r/>
    </w:p>
    <w:p>
      <w:pPr>
        <w:pStyle w:val="1341"/>
        <w:contextualSpacing/>
        <w:ind w:firstLine="480"/>
        <w:jc w:val="center"/>
        <w:spacing w:line="360" w:lineRule="auto"/>
        <w:rPr>
          <w:rFonts w:eastAsiaTheme="minorEastAsia"/>
          <w:spacing w:val="7"/>
        </w:rPr>
      </w:pPr>
      <w:r>
        <w:rPr>
          <w:rFonts w:eastAsiaTheme="minorEastAsia"/>
          <w:spacing w:val="7"/>
        </w:rPr>
      </w:r>
      <w:r/>
    </w:p>
    <w:p>
      <w:pPr>
        <w:pStyle w:val="1341"/>
        <w:contextualSpacing/>
        <w:ind w:firstLine="480"/>
        <w:jc w:val="center"/>
        <w:spacing w:line="360" w:lineRule="auto"/>
        <w:rPr>
          <w:rFonts w:eastAsiaTheme="minorEastAsia"/>
          <w:spacing w:val="7"/>
        </w:rPr>
      </w:pPr>
      <w:r>
        <w:rPr>
          <w:rFonts w:eastAsiaTheme="minorEastAsia"/>
          <w:spacing w:val="7"/>
        </w:rPr>
      </w:r>
      <w:r/>
    </w:p>
    <w:p>
      <w:pPr>
        <w:pStyle w:val="1341"/>
        <w:contextualSpacing/>
        <w:ind w:firstLine="480"/>
        <w:jc w:val="center"/>
        <w:spacing w:line="360" w:lineRule="auto"/>
        <w:rPr>
          <w:rFonts w:eastAsiaTheme="minorEastAsia"/>
          <w:spacing w:val="7"/>
        </w:rPr>
      </w:pPr>
      <w:r>
        <w:rPr>
          <w:rFonts w:eastAsiaTheme="minorEastAsia"/>
          <w:spacing w:val="7"/>
        </w:rPr>
      </w:r>
      <w:r/>
    </w:p>
    <w:p>
      <w:pPr>
        <w:pStyle w:val="1341"/>
        <w:contextualSpacing/>
        <w:ind w:firstLine="480"/>
        <w:jc w:val="center"/>
        <w:spacing w:line="360" w:lineRule="auto"/>
        <w:rPr>
          <w:rFonts w:eastAsiaTheme="minorEastAsia"/>
          <w:spacing w:val="7"/>
        </w:rPr>
      </w:pPr>
      <w:r>
        <w:rPr>
          <w:rFonts w:eastAsiaTheme="minorEastAsia"/>
          <w:spacing w:val="7"/>
        </w:rPr>
      </w:r>
      <w:r/>
    </w:p>
    <w:p>
      <w:pPr>
        <w:pStyle w:val="1341"/>
        <w:contextualSpacing/>
        <w:ind w:firstLine="480"/>
        <w:jc w:val="center"/>
        <w:spacing w:line="360" w:lineRule="auto"/>
        <w:rPr>
          <w:rFonts w:eastAsiaTheme="minorEastAsia"/>
          <w:spacing w:val="7"/>
        </w:rPr>
      </w:pPr>
      <w:r>
        <w:rPr>
          <w:rFonts w:eastAsiaTheme="minorEastAsia"/>
          <w:spacing w:val="7"/>
        </w:rPr>
      </w:r>
      <w:r/>
    </w:p>
    <w:p>
      <w:pPr>
        <w:pStyle w:val="1341"/>
        <w:contextualSpacing/>
        <w:ind w:firstLine="480"/>
        <w:jc w:val="center"/>
        <w:spacing w:line="360" w:lineRule="auto"/>
        <w:rPr>
          <w:rFonts w:eastAsiaTheme="minorEastAsia"/>
          <w:spacing w:val="7"/>
        </w:rPr>
      </w:pPr>
      <w:r>
        <w:rPr>
          <w:rFonts w:eastAsiaTheme="minorEastAsia"/>
          <w:spacing w:val="7"/>
        </w:rPr>
      </w:r>
      <w:r/>
    </w:p>
    <w:p>
      <w:pPr>
        <w:pStyle w:val="1341"/>
        <w:contextualSpacing/>
        <w:ind w:firstLine="480"/>
        <w:jc w:val="center"/>
        <w:spacing w:line="360" w:lineRule="auto"/>
        <w:rPr>
          <w:rFonts w:eastAsiaTheme="minorEastAsia"/>
          <w:spacing w:val="7"/>
        </w:rPr>
      </w:pPr>
      <w:r>
        <w:rPr>
          <w:rFonts w:eastAsiaTheme="minorEastAsia"/>
          <w:spacing w:val="7"/>
        </w:rPr>
      </w:r>
      <w:r/>
    </w:p>
    <w:p>
      <w:pPr>
        <w:pStyle w:val="1341"/>
        <w:contextualSpacing/>
        <w:ind w:firstLine="480"/>
        <w:jc w:val="center"/>
        <w:spacing w:line="360" w:lineRule="auto"/>
        <w:rPr>
          <w:rFonts w:eastAsiaTheme="minorEastAsia"/>
          <w:spacing w:val="7"/>
        </w:rPr>
      </w:pPr>
      <w:r>
        <w:rPr>
          <w:rFonts w:eastAsiaTheme="minorEastAsia"/>
          <w:spacing w:val="7"/>
        </w:rPr>
      </w:r>
      <w:r/>
    </w:p>
    <w:p>
      <w:pPr>
        <w:pStyle w:val="1341"/>
        <w:contextualSpacing/>
        <w:ind w:firstLine="480"/>
        <w:jc w:val="center"/>
        <w:spacing w:line="360" w:lineRule="auto"/>
        <w:rPr>
          <w:rFonts w:eastAsiaTheme="minorEastAsia"/>
          <w:spacing w:val="7"/>
        </w:rPr>
      </w:pPr>
      <w:r>
        <w:rPr>
          <w:rFonts w:eastAsiaTheme="minorEastAsia"/>
          <w:spacing w:val="7"/>
        </w:rPr>
      </w:r>
      <w:r/>
    </w:p>
    <w:p>
      <w:pPr>
        <w:pStyle w:val="1341"/>
        <w:contextualSpacing/>
        <w:ind w:firstLine="480"/>
        <w:jc w:val="center"/>
        <w:spacing w:line="360" w:lineRule="auto"/>
        <w:rPr>
          <w:rFonts w:eastAsiaTheme="minorEastAsia"/>
          <w:spacing w:val="7"/>
        </w:rPr>
      </w:pPr>
      <w:r>
        <w:rPr>
          <w:rFonts w:eastAsiaTheme="minorEastAsia"/>
          <w:spacing w:val="7"/>
        </w:rPr>
      </w:r>
      <w:r/>
    </w:p>
    <w:p>
      <w:pPr>
        <w:pStyle w:val="1341"/>
        <w:contextualSpacing/>
        <w:ind w:firstLine="480"/>
        <w:jc w:val="center"/>
        <w:spacing w:line="360" w:lineRule="auto"/>
        <w:rPr>
          <w:rFonts w:eastAsiaTheme="minorEastAsia"/>
          <w:spacing w:val="7"/>
        </w:rPr>
      </w:pPr>
      <w:r>
        <w:rPr>
          <w:rFonts w:eastAsiaTheme="minorEastAsia"/>
          <w:spacing w:val="7"/>
        </w:rPr>
      </w:r>
      <w:r/>
    </w:p>
    <w:p>
      <w:pPr>
        <w:pStyle w:val="1341"/>
        <w:contextualSpacing/>
        <w:ind w:firstLine="480"/>
        <w:jc w:val="center"/>
        <w:spacing w:line="360" w:lineRule="auto"/>
        <w:rPr>
          <w:rFonts w:eastAsiaTheme="minorEastAsia"/>
          <w:spacing w:val="7"/>
        </w:rPr>
      </w:pPr>
      <w:r>
        <w:rPr>
          <w:rFonts w:eastAsiaTheme="minorEastAsia"/>
          <w:spacing w:val="7"/>
        </w:rPr>
      </w:r>
      <w:r/>
    </w:p>
    <w:p>
      <w:pPr>
        <w:pStyle w:val="1341"/>
        <w:contextualSpacing/>
        <w:ind w:firstLine="480"/>
        <w:jc w:val="center"/>
        <w:spacing w:line="360" w:lineRule="auto"/>
        <w:rPr>
          <w:rFonts w:eastAsiaTheme="minorEastAsia"/>
          <w:spacing w:val="7"/>
        </w:rPr>
      </w:pPr>
      <w:r>
        <w:rPr>
          <w:rFonts w:eastAsiaTheme="minorEastAsia"/>
          <w:spacing w:val="7"/>
        </w:rPr>
      </w:r>
      <w:r/>
    </w:p>
    <w:p>
      <w:pPr>
        <w:pStyle w:val="1341"/>
        <w:contextualSpacing/>
        <w:ind w:firstLine="480"/>
        <w:jc w:val="center"/>
        <w:spacing w:line="360" w:lineRule="auto"/>
        <w:rPr>
          <w:rFonts w:eastAsiaTheme="minorEastAsia"/>
          <w:spacing w:val="7"/>
        </w:rPr>
      </w:pPr>
      <w:r>
        <w:rPr>
          <w:rFonts w:eastAsiaTheme="minorEastAsia"/>
          <w:spacing w:val="7"/>
        </w:rPr>
      </w:r>
      <w:r/>
    </w:p>
    <w:p>
      <w:pPr>
        <w:pStyle w:val="1341"/>
        <w:contextualSpacing/>
        <w:ind w:firstLine="480"/>
        <w:jc w:val="center"/>
        <w:spacing w:line="360" w:lineRule="auto"/>
        <w:rPr>
          <w:rFonts w:eastAsiaTheme="minorEastAsia"/>
          <w:spacing w:val="7"/>
        </w:rPr>
      </w:pPr>
      <w:r>
        <w:rPr>
          <w:rFonts w:eastAsiaTheme="minorEastAsia"/>
          <w:spacing w:val="7"/>
        </w:rPr>
      </w:r>
      <w:r/>
    </w:p>
    <w:p>
      <w:pPr>
        <w:pStyle w:val="1341"/>
        <w:contextualSpacing/>
        <w:ind w:firstLine="480"/>
        <w:jc w:val="center"/>
        <w:spacing w:line="360" w:lineRule="auto"/>
        <w:rPr>
          <w:rFonts w:eastAsiaTheme="minorEastAsia"/>
          <w:spacing w:val="7"/>
        </w:rPr>
      </w:pPr>
      <w:r>
        <w:rPr>
          <w:rFonts w:eastAsiaTheme="minorEastAsia"/>
          <w:spacing w:val="7"/>
        </w:rPr>
      </w:r>
      <w:r/>
    </w:p>
    <w:p>
      <w:pPr>
        <w:pStyle w:val="1341"/>
        <w:contextualSpacing/>
        <w:ind w:firstLine="480"/>
        <w:jc w:val="center"/>
        <w:spacing w:line="360" w:lineRule="auto"/>
        <w:rPr>
          <w:rFonts w:eastAsiaTheme="minorEastAsia"/>
          <w:spacing w:val="7"/>
        </w:rPr>
      </w:pPr>
      <w:r>
        <w:rPr>
          <w:rFonts w:eastAsiaTheme="minorEastAsia"/>
          <w:spacing w:val="7"/>
        </w:rPr>
      </w:r>
      <w:r/>
    </w:p>
    <w:p>
      <w:pPr>
        <w:pStyle w:val="1341"/>
        <w:contextualSpacing/>
        <w:ind w:firstLine="480"/>
        <w:jc w:val="center"/>
        <w:spacing w:line="360" w:lineRule="auto"/>
        <w:rPr>
          <w:rFonts w:eastAsiaTheme="minorEastAsia"/>
          <w:spacing w:val="7"/>
        </w:rPr>
      </w:pPr>
      <w:r>
        <w:rPr>
          <w:rFonts w:eastAsiaTheme="minorEastAsia"/>
          <w:spacing w:val="7"/>
        </w:rPr>
      </w:r>
      <w:r/>
    </w:p>
    <w:p>
      <w:pPr>
        <w:pStyle w:val="1341"/>
        <w:contextualSpacing/>
        <w:ind w:firstLine="480"/>
        <w:jc w:val="center"/>
        <w:spacing w:line="360" w:lineRule="auto"/>
        <w:rPr>
          <w:rFonts w:eastAsiaTheme="minorEastAsia"/>
          <w:spacing w:val="7"/>
        </w:rPr>
      </w:pPr>
      <w:r>
        <w:rPr>
          <w:rFonts w:eastAsiaTheme="minorEastAsia"/>
          <w:spacing w:val="7"/>
        </w:rPr>
      </w:r>
      <w:r/>
    </w:p>
    <w:p>
      <w:pPr>
        <w:pStyle w:val="1341"/>
        <w:contextualSpacing/>
        <w:ind w:firstLine="480"/>
        <w:jc w:val="center"/>
        <w:spacing w:line="360" w:lineRule="auto"/>
        <w:rPr>
          <w:rFonts w:eastAsiaTheme="minorEastAsia"/>
          <w:spacing w:val="7"/>
        </w:rPr>
      </w:pPr>
      <w:r>
        <w:rPr>
          <w:rFonts w:eastAsiaTheme="minorEastAsia"/>
          <w:spacing w:val="7"/>
        </w:rPr>
      </w:r>
      <w:r/>
    </w:p>
    <w:p>
      <w:pPr>
        <w:pStyle w:val="1341"/>
        <w:contextualSpacing/>
        <w:ind w:firstLine="480"/>
        <w:jc w:val="center"/>
        <w:spacing w:line="360" w:lineRule="auto"/>
        <w:rPr>
          <w:rFonts w:eastAsiaTheme="minorEastAsia"/>
          <w:spacing w:val="7"/>
        </w:rPr>
      </w:pPr>
      <w:r>
        <w:rPr>
          <w:rFonts w:eastAsiaTheme="minorEastAsia"/>
          <w:spacing w:val="7"/>
        </w:rPr>
      </w:r>
      <w:r/>
    </w:p>
    <w:p>
      <w:pPr>
        <w:pStyle w:val="1341"/>
        <w:contextualSpacing/>
        <w:ind w:firstLine="480"/>
        <w:jc w:val="center"/>
        <w:spacing w:line="360" w:lineRule="auto"/>
        <w:rPr>
          <w:rFonts w:eastAsiaTheme="minorEastAsia"/>
          <w:spacing w:val="7"/>
        </w:rPr>
      </w:pPr>
      <w:r>
        <w:rPr>
          <w:rFonts w:eastAsiaTheme="minorEastAsia"/>
          <w:spacing w:val="7"/>
        </w:rPr>
      </w:r>
      <w:r/>
    </w:p>
    <w:p>
      <w:pPr>
        <w:pStyle w:val="1341"/>
        <w:contextualSpacing/>
        <w:ind w:firstLine="480"/>
        <w:jc w:val="center"/>
        <w:spacing w:line="360" w:lineRule="auto"/>
        <w:rPr>
          <w:rFonts w:eastAsiaTheme="minorEastAsia"/>
          <w:spacing w:val="7"/>
        </w:rPr>
      </w:pPr>
      <w:r>
        <w:rPr>
          <w:rFonts w:eastAsiaTheme="minorEastAsia"/>
          <w:spacing w:val="7"/>
        </w:rPr>
      </w:r>
      <w:r/>
    </w:p>
    <w:p>
      <w:pPr>
        <w:pStyle w:val="1341"/>
        <w:contextualSpacing/>
        <w:ind w:firstLine="480"/>
        <w:jc w:val="center"/>
        <w:spacing w:line="360" w:lineRule="auto"/>
        <w:rPr>
          <w:rFonts w:eastAsiaTheme="minorEastAsia"/>
          <w:spacing w:val="7"/>
        </w:rPr>
      </w:pPr>
      <w:r>
        <w:rPr>
          <w:rFonts w:eastAsiaTheme="minorEastAsia"/>
          <w:spacing w:val="7"/>
        </w:rPr>
      </w:r>
      <w:r/>
    </w:p>
    <w:p>
      <w:pPr>
        <w:pStyle w:val="1341"/>
        <w:contextualSpacing/>
        <w:ind w:firstLine="480"/>
        <w:jc w:val="center"/>
        <w:spacing w:line="360" w:lineRule="auto"/>
        <w:rPr>
          <w:rFonts w:eastAsiaTheme="minorEastAsia"/>
          <w:spacing w:val="7"/>
        </w:rPr>
      </w:pPr>
      <w:r>
        <w:rPr>
          <w:rFonts w:eastAsiaTheme="minorEastAsia"/>
          <w:spacing w:val="7"/>
        </w:rPr>
      </w:r>
      <w:r/>
    </w:p>
    <w:p>
      <w:pPr>
        <w:pStyle w:val="1341"/>
        <w:contextualSpacing/>
        <w:ind w:firstLine="480"/>
        <w:jc w:val="center"/>
        <w:spacing w:line="360" w:lineRule="auto"/>
        <w:rPr>
          <w:rFonts w:eastAsiaTheme="minorEastAsia"/>
          <w:spacing w:val="7"/>
        </w:rPr>
      </w:pPr>
      <w:r>
        <w:rPr>
          <w:rFonts w:eastAsiaTheme="minorEastAsia"/>
          <w:spacing w:val="7"/>
        </w:rPr>
      </w:r>
      <w:r/>
    </w:p>
    <w:p>
      <w:pPr>
        <w:pStyle w:val="1341"/>
        <w:contextualSpacing/>
        <w:ind w:firstLine="480"/>
        <w:jc w:val="center"/>
        <w:spacing w:line="360" w:lineRule="auto"/>
        <w:rPr>
          <w:rFonts w:eastAsiaTheme="minorEastAsia"/>
          <w:spacing w:val="7"/>
        </w:rPr>
      </w:pPr>
      <w:r>
        <w:rPr>
          <w:rFonts w:eastAsiaTheme="minorEastAsia"/>
          <w:spacing w:val="7"/>
        </w:rPr>
      </w:r>
      <w:r/>
    </w:p>
    <w:p>
      <w:pPr>
        <w:pStyle w:val="1341"/>
        <w:contextualSpacing/>
        <w:ind w:firstLine="480"/>
        <w:jc w:val="center"/>
        <w:spacing w:line="360" w:lineRule="auto"/>
        <w:rPr>
          <w:rFonts w:eastAsiaTheme="minorEastAsia"/>
          <w:spacing w:val="7"/>
        </w:rPr>
      </w:pPr>
      <w:r>
        <w:rPr>
          <w:rFonts w:eastAsiaTheme="minorEastAsia"/>
          <w:spacing w:val="7"/>
        </w:rPr>
      </w:r>
      <w:r/>
    </w:p>
    <w:p>
      <w:pPr>
        <w:pStyle w:val="1341"/>
        <w:contextualSpacing/>
        <w:ind w:firstLine="480"/>
        <w:jc w:val="center"/>
        <w:spacing w:line="360" w:lineRule="auto"/>
        <w:rPr>
          <w:rFonts w:eastAsiaTheme="minorEastAsia"/>
          <w:spacing w:val="7"/>
        </w:rPr>
      </w:pPr>
      <w:r>
        <w:rPr>
          <w:rFonts w:eastAsiaTheme="minorEastAsia"/>
          <w:spacing w:val="7"/>
        </w:rPr>
      </w:r>
      <w:r/>
    </w:p>
    <w:p>
      <w:pPr>
        <w:pStyle w:val="1341"/>
        <w:contextualSpacing/>
        <w:jc w:val="center"/>
        <w:spacing w:line="360" w:lineRule="auto"/>
        <w:rPr>
          <w:rFonts w:hint="eastAsia" w:ascii="宋体" w:hAnsi="宋体" w:eastAsia="宋体" w:cs="宋体"/>
          <w:b/>
          <w:bCs/>
          <w:sz w:val="32"/>
          <w:szCs w:val="32"/>
        </w:rPr>
      </w:pPr>
      <w:r>
        <w:rPr>
          <w:rFonts w:ascii="宋体" w:hAnsi="宋体" w:eastAsia="宋体" w:cs="宋体"/>
          <w:b/>
          <w:bCs/>
          <w:sz w:val="32"/>
          <w:szCs w:val="32"/>
        </w:rPr>
        <w:t xml:space="preserve">具备履行合同所必需的设备和专业技术能力的书面声明</w:t>
      </w:r>
      <w:r/>
    </w:p>
    <w:p>
      <w:pPr>
        <w:pStyle w:val="1341"/>
        <w:contextualSpacing/>
        <w:ind w:firstLine="480"/>
        <w:spacing w:line="360" w:lineRule="auto"/>
        <w:rPr>
          <w:rFonts w:hint="eastAsia" w:ascii="宋体" w:hAnsi="宋体" w:eastAsia="宋体" w:cs="宋体"/>
        </w:rPr>
      </w:pPr>
      <w:r>
        <w:rPr>
          <w:rFonts w:ascii="宋体" w:hAnsi="宋体" w:eastAsia="宋体" w:cs="宋体"/>
        </w:rPr>
        <w:t xml:space="preserve"> </w:t>
      </w:r>
      <w:r/>
    </w:p>
    <w:p>
      <w:pPr>
        <w:pStyle w:val="1341"/>
        <w:contextualSpacing/>
        <w:ind w:firstLine="643"/>
        <w:jc w:val="center"/>
        <w:spacing w:line="360" w:lineRule="auto"/>
        <w:rPr>
          <w:rFonts w:hint="eastAsia" w:ascii="宋体" w:hAnsi="宋体" w:eastAsia="宋体" w:cs="宋体"/>
          <w:b/>
          <w:bCs/>
          <w:sz w:val="32"/>
          <w:szCs w:val="32"/>
        </w:rPr>
      </w:pPr>
      <w:r>
        <w:rPr>
          <w:rFonts w:ascii="宋体" w:hAnsi="宋体" w:eastAsia="宋体" w:cs="宋体"/>
          <w:b/>
          <w:bCs/>
          <w:sz w:val="32"/>
          <w:szCs w:val="32"/>
        </w:rPr>
        <w:t xml:space="preserve"> </w:t>
      </w:r>
      <w:r/>
    </w:p>
    <w:p>
      <w:pPr>
        <w:pStyle w:val="1341"/>
        <w:contextualSpacing/>
        <w:ind w:firstLine="480"/>
        <w:spacing w:line="360" w:lineRule="auto"/>
        <w:rPr>
          <w:rFonts w:hint="eastAsia" w:ascii="宋体" w:hAnsi="宋体" w:eastAsia="宋体" w:cs="宋体"/>
        </w:rPr>
      </w:pPr>
      <w:r>
        <w:rPr>
          <w:rFonts w:ascii="宋体" w:hAnsi="宋体" w:eastAsia="宋体" w:cs="宋体"/>
        </w:rPr>
        <w:t xml:space="preserve"> </w:t>
      </w:r>
      <w:r/>
    </w:p>
    <w:p>
      <w:pPr>
        <w:pStyle w:val="1341"/>
        <w:contextualSpacing/>
        <w:ind w:firstLine="480"/>
        <w:spacing w:line="360" w:lineRule="auto"/>
        <w:rPr>
          <w:rFonts w:hint="eastAsia" w:ascii="宋体" w:hAnsi="宋体" w:eastAsia="宋体" w:cs="宋体"/>
        </w:rPr>
      </w:pPr>
      <w:r>
        <w:rPr>
          <w:rFonts w:ascii="宋体" w:hAnsi="宋体" w:eastAsia="宋体" w:cs="宋体"/>
        </w:rPr>
        <w:t xml:space="preserve">我单位郑重声明： 我单位具备履行本项采购合同所必需的设备和专业技术能力。 </w:t>
      </w:r>
      <w:r/>
    </w:p>
    <w:p>
      <w:pPr>
        <w:pStyle w:val="1341"/>
        <w:contextualSpacing/>
        <w:ind w:firstLine="720"/>
        <w:spacing w:line="360" w:lineRule="auto"/>
        <w:rPr>
          <w:rFonts w:hint="eastAsia" w:ascii="宋体" w:hAnsi="宋体" w:eastAsia="宋体" w:cs="宋体"/>
          <w:sz w:val="36"/>
          <w:szCs w:val="36"/>
        </w:rPr>
      </w:pPr>
      <w:r>
        <w:rPr>
          <w:rFonts w:ascii="宋体" w:hAnsi="宋体" w:eastAsia="宋体" w:cs="宋体"/>
          <w:sz w:val="36"/>
          <w:szCs w:val="36"/>
        </w:rPr>
        <w:t xml:space="preserve"> </w:t>
      </w:r>
      <w:r/>
    </w:p>
    <w:p>
      <w:pPr>
        <w:pStyle w:val="1341"/>
        <w:contextualSpacing/>
        <w:ind w:firstLine="720"/>
        <w:jc w:val="center"/>
        <w:spacing w:line="360" w:lineRule="auto"/>
        <w:rPr>
          <w:rFonts w:hint="eastAsia" w:ascii="宋体" w:hAnsi="宋体" w:eastAsia="宋体" w:cs="宋体"/>
          <w:sz w:val="36"/>
          <w:szCs w:val="36"/>
        </w:rPr>
      </w:pPr>
      <w:r>
        <w:rPr>
          <w:rFonts w:ascii="宋体" w:hAnsi="宋体" w:eastAsia="宋体" w:cs="宋体"/>
          <w:sz w:val="36"/>
          <w:szCs w:val="36"/>
        </w:rPr>
        <w:t xml:space="preserve"> </w:t>
      </w:r>
      <w:r/>
    </w:p>
    <w:p>
      <w:pPr>
        <w:pStyle w:val="1341"/>
        <w:contextualSpacing/>
        <w:ind w:firstLine="720"/>
        <w:jc w:val="center"/>
        <w:spacing w:line="360" w:lineRule="auto"/>
        <w:rPr>
          <w:rFonts w:hint="eastAsia" w:ascii="宋体" w:hAnsi="宋体" w:eastAsia="宋体" w:cs="宋体"/>
          <w:sz w:val="36"/>
          <w:szCs w:val="36"/>
        </w:rPr>
      </w:pPr>
      <w:r>
        <w:rPr>
          <w:rFonts w:ascii="宋体" w:hAnsi="宋体" w:eastAsia="宋体" w:cs="宋体"/>
          <w:sz w:val="36"/>
          <w:szCs w:val="36"/>
        </w:rPr>
        <w:t xml:space="preserve"> </w:t>
      </w:r>
      <w:r/>
    </w:p>
    <w:p>
      <w:pPr>
        <w:pStyle w:val="1341"/>
        <w:contextualSpacing/>
        <w:ind w:firstLine="480"/>
        <w:spacing w:line="360" w:lineRule="auto"/>
        <w:rPr>
          <w:rFonts w:hint="eastAsia" w:ascii="宋体" w:hAnsi="宋体" w:eastAsia="宋体" w:cs="宋体"/>
          <w:sz w:val="21"/>
          <w:szCs w:val="21"/>
        </w:rPr>
      </w:pPr>
      <w:r>
        <w:rPr>
          <w:rFonts w:ascii="宋体" w:hAnsi="宋体" w:eastAsia="宋体" w:cs="宋体"/>
        </w:rPr>
        <w:t xml:space="preserve"> 投标单位（加盖公章）：</w:t>
      </w:r>
      <w:r>
        <w:rPr>
          <w:rFonts w:ascii="宋体" w:hAnsi="宋体" w:eastAsia="宋体" w:cs="宋体"/>
          <w:sz w:val="21"/>
          <w:szCs w:val="21"/>
        </w:rPr>
        <w:t xml:space="preserve">   </w:t>
      </w:r>
      <w:r/>
    </w:p>
    <w:p>
      <w:pPr>
        <w:pStyle w:val="1342"/>
        <w:contextualSpacing/>
        <w:jc w:val="center"/>
        <w:spacing w:line="360" w:lineRule="auto"/>
        <w:outlineLvl w:val="2"/>
      </w:pPr>
      <w:r>
        <w:br w:type="page" w:clear="all"/>
      </w:r>
      <w:r/>
    </w:p>
    <w:p>
      <w:pPr>
        <w:pStyle w:val="1343"/>
        <w:contextualSpacing/>
        <w:ind w:firstLine="480"/>
        <w:spacing w:line="360" w:lineRule="auto"/>
        <w:rPr>
          <w:spacing w:val="7"/>
        </w:rPr>
      </w:pPr>
      <w:r>
        <w:rPr>
          <w:spacing w:val="7"/>
        </w:rPr>
      </w:r>
      <w:r/>
    </w:p>
    <w:p>
      <w:pPr>
        <w:pStyle w:val="1343"/>
        <w:contextualSpacing/>
        <w:jc w:val="center"/>
        <w:spacing w:line="360" w:lineRule="auto"/>
        <w:rPr>
          <w:rFonts w:hint="eastAsia" w:ascii="宋体" w:hAnsi="宋体" w:eastAsia="宋体" w:cs="宋体"/>
          <w:b/>
          <w:bCs/>
          <w:sz w:val="32"/>
          <w:szCs w:val="32"/>
        </w:rPr>
      </w:pPr>
      <w:r>
        <w:rPr>
          <w:rFonts w:ascii="宋体" w:hAnsi="宋体" w:eastAsia="宋体" w:cs="宋体"/>
          <w:b/>
          <w:bCs/>
          <w:sz w:val="32"/>
          <w:szCs w:val="32"/>
        </w:rPr>
        <w:t xml:space="preserve">参加政府采购活动前3年内在经营活动中没有重大违法记录的</w:t>
      </w:r>
      <w:r/>
    </w:p>
    <w:p>
      <w:pPr>
        <w:pStyle w:val="1343"/>
        <w:contextualSpacing/>
        <w:jc w:val="center"/>
        <w:spacing w:line="360" w:lineRule="auto"/>
        <w:rPr>
          <w:rFonts w:hint="eastAsia" w:ascii="宋体" w:hAnsi="宋体" w:eastAsia="宋体" w:cs="宋体"/>
          <w:b/>
          <w:bCs/>
          <w:sz w:val="32"/>
          <w:szCs w:val="32"/>
        </w:rPr>
      </w:pPr>
      <w:r>
        <w:rPr>
          <w:rFonts w:ascii="宋体" w:hAnsi="宋体" w:eastAsia="宋体" w:cs="宋体"/>
          <w:b/>
          <w:bCs/>
          <w:sz w:val="32"/>
          <w:szCs w:val="32"/>
        </w:rPr>
        <w:t xml:space="preserve">书面声明</w:t>
      </w:r>
      <w:r/>
    </w:p>
    <w:p>
      <w:pPr>
        <w:pStyle w:val="1343"/>
        <w:contextualSpacing/>
        <w:ind w:firstLine="480"/>
        <w:spacing w:line="360" w:lineRule="auto"/>
        <w:rPr>
          <w:rFonts w:hint="eastAsia" w:ascii="宋体" w:hAnsi="宋体" w:eastAsia="宋体" w:cs="宋体"/>
        </w:rPr>
      </w:pPr>
      <w:r>
        <w:rPr>
          <w:rFonts w:ascii="宋体" w:hAnsi="宋体" w:eastAsia="宋体" w:cs="宋体"/>
        </w:rPr>
        <w:t xml:space="preserve"> </w:t>
      </w:r>
      <w:r>
        <w:rPr>
          <w:rFonts w:ascii="宋体" w:hAnsi="宋体" w:eastAsia="宋体" w:cs="宋体"/>
          <w:b/>
          <w:bCs/>
          <w:sz w:val="32"/>
          <w:szCs w:val="32"/>
        </w:rPr>
        <w:t xml:space="preserve"> </w:t>
      </w:r>
      <w:r>
        <w:rPr>
          <w:rFonts w:ascii="宋体" w:hAnsi="宋体" w:eastAsia="宋体" w:cs="宋体"/>
        </w:rPr>
        <w:t xml:space="preserve"> </w:t>
      </w:r>
      <w:r/>
    </w:p>
    <w:p>
      <w:pPr>
        <w:pStyle w:val="1343"/>
        <w:contextualSpacing/>
        <w:ind w:firstLine="480"/>
        <w:spacing w:line="360" w:lineRule="auto"/>
        <w:rPr>
          <w:rFonts w:hint="eastAsia" w:ascii="宋体" w:hAnsi="宋体" w:eastAsia="宋体" w:cs="宋体"/>
        </w:rPr>
      </w:pPr>
      <w:r>
        <w:rPr>
          <w:rFonts w:ascii="宋体" w:hAnsi="宋体" w:eastAsia="宋体" w:cs="宋体"/>
        </w:rPr>
        <w:t xml:space="preserve">我单位郑重声明：参加本次政府采购活动前3年内，我单位在经营活动中没有因违法经营受到刑事处罚或者责令停产停业、吊销许可证或者执照、较大数额罚款等行政处罚。 </w:t>
      </w:r>
      <w:r/>
    </w:p>
    <w:p>
      <w:pPr>
        <w:pStyle w:val="1343"/>
        <w:contextualSpacing/>
        <w:ind w:firstLine="480"/>
        <w:spacing w:line="360" w:lineRule="auto"/>
        <w:rPr>
          <w:rFonts w:hint="eastAsia" w:ascii="宋体" w:hAnsi="宋体" w:eastAsia="宋体" w:cs="宋体"/>
        </w:rPr>
      </w:pPr>
      <w:r>
        <w:rPr>
          <w:rFonts w:ascii="宋体" w:hAnsi="宋体" w:eastAsia="宋体" w:cs="宋体"/>
        </w:rPr>
        <w:t xml:space="preserve"> </w:t>
      </w:r>
      <w:r/>
    </w:p>
    <w:p>
      <w:pPr>
        <w:pStyle w:val="1343"/>
        <w:contextualSpacing/>
        <w:ind w:firstLine="480"/>
        <w:jc w:val="center"/>
        <w:spacing w:line="360" w:lineRule="auto"/>
        <w:rPr>
          <w:rFonts w:hint="eastAsia" w:ascii="宋体" w:hAnsi="宋体" w:eastAsia="宋体" w:cs="宋体"/>
        </w:rPr>
      </w:pPr>
      <w:r>
        <w:rPr>
          <w:rFonts w:ascii="宋体" w:hAnsi="宋体" w:eastAsia="宋体" w:cs="宋体"/>
        </w:rPr>
        <w:t xml:space="preserve"> </w:t>
      </w:r>
      <w:r/>
    </w:p>
    <w:p>
      <w:pPr>
        <w:pStyle w:val="1343"/>
        <w:contextualSpacing/>
        <w:ind w:firstLine="480"/>
        <w:jc w:val="center"/>
        <w:spacing w:line="360" w:lineRule="auto"/>
        <w:rPr>
          <w:rFonts w:hint="eastAsia" w:ascii="宋体" w:hAnsi="宋体" w:eastAsia="宋体" w:cs="宋体"/>
        </w:rPr>
      </w:pPr>
      <w:r>
        <w:rPr>
          <w:rFonts w:ascii="宋体" w:hAnsi="宋体" w:eastAsia="宋体" w:cs="宋体"/>
        </w:rPr>
        <w:t xml:space="preserve"> </w:t>
      </w:r>
      <w:r/>
    </w:p>
    <w:p>
      <w:pPr>
        <w:pStyle w:val="1343"/>
        <w:contextualSpacing/>
        <w:ind w:firstLine="480"/>
        <w:jc w:val="center"/>
        <w:spacing w:line="360" w:lineRule="auto"/>
        <w:rPr>
          <w:rFonts w:hint="eastAsia" w:ascii="宋体" w:hAnsi="宋体" w:eastAsia="宋体" w:cs="宋体"/>
        </w:rPr>
      </w:pPr>
      <w:r>
        <w:rPr>
          <w:rFonts w:ascii="宋体" w:hAnsi="宋体" w:eastAsia="宋体" w:cs="宋体"/>
        </w:rPr>
        <w:t xml:space="preserve"> </w:t>
      </w:r>
      <w:r/>
    </w:p>
    <w:p>
      <w:pPr>
        <w:pStyle w:val="1343"/>
        <w:contextualSpacing/>
        <w:ind w:firstLine="480"/>
        <w:spacing w:line="360" w:lineRule="auto"/>
        <w:rPr>
          <w:rFonts w:hint="eastAsia" w:ascii="宋体" w:hAnsi="宋体" w:eastAsia="宋体" w:cs="宋体"/>
        </w:rPr>
      </w:pPr>
      <w:r>
        <w:rPr>
          <w:rFonts w:ascii="宋体" w:hAnsi="宋体" w:eastAsia="宋体" w:cs="宋体"/>
        </w:rPr>
        <w:t xml:space="preserve"> 投标单位（加盖公章）：   </w:t>
      </w:r>
      <w:r/>
    </w:p>
    <w:p>
      <w:pPr>
        <w:pStyle w:val="1344"/>
        <w:contextualSpacing/>
        <w:ind w:firstLine="480"/>
        <w:jc w:val="center"/>
        <w:spacing w:line="360" w:lineRule="auto"/>
        <w:rPr>
          <w:rFonts w:hint="eastAsia" w:ascii="宋体" w:hAnsi="宋体" w:eastAsia="宋体" w:cs="宋体"/>
          <w:sz w:val="32"/>
          <w:szCs w:val="32"/>
        </w:rPr>
        <w:outlineLvl w:val="2"/>
      </w:pPr>
      <w:r>
        <w:br w:type="page" w:clear="all"/>
      </w:r>
      <w:r>
        <w:rPr>
          <w:rFonts w:ascii="宋体" w:hAnsi="宋体" w:eastAsia="宋体" w:cs="宋体"/>
          <w:sz w:val="32"/>
          <w:szCs w:val="32"/>
        </w:rPr>
        <w:t xml:space="preserve">关于资格证明文件的书面承诺</w:t>
      </w:r>
      <w:r/>
    </w:p>
    <w:p>
      <w:pPr>
        <w:pStyle w:val="1347"/>
        <w:contextualSpacing/>
        <w:ind w:firstLine="480"/>
        <w:spacing w:line="360" w:lineRule="auto"/>
        <w:rPr>
          <w:rFonts w:hint="eastAsia" w:ascii="宋体" w:hAnsi="宋体" w:eastAsia="宋体" w:cs="宋体"/>
        </w:rPr>
      </w:pPr>
      <w:r>
        <w:rPr>
          <w:rFonts w:ascii="宋体" w:hAnsi="宋体" w:eastAsia="宋体" w:cs="宋体"/>
        </w:rPr>
        <w:t xml:space="preserve"> </w:t>
      </w:r>
      <w:r/>
    </w:p>
    <w:p>
      <w:pPr>
        <w:pStyle w:val="1347"/>
        <w:contextualSpacing/>
        <w:ind w:firstLine="643"/>
        <w:jc w:val="center"/>
        <w:spacing w:line="360" w:lineRule="auto"/>
        <w:rPr>
          <w:rFonts w:hint="eastAsia" w:ascii="宋体" w:hAnsi="宋体" w:eastAsia="宋体" w:cs="宋体"/>
          <w:b/>
          <w:bCs/>
          <w:sz w:val="32"/>
          <w:szCs w:val="32"/>
        </w:rPr>
      </w:pPr>
      <w:r>
        <w:rPr>
          <w:rFonts w:ascii="宋体" w:hAnsi="宋体" w:eastAsia="宋体" w:cs="宋体"/>
          <w:b/>
          <w:bCs/>
          <w:sz w:val="32"/>
          <w:szCs w:val="32"/>
        </w:rPr>
        <w:t xml:space="preserve"> </w:t>
      </w:r>
      <w:r/>
    </w:p>
    <w:p>
      <w:pPr>
        <w:pStyle w:val="1347"/>
        <w:contextualSpacing/>
        <w:ind w:firstLine="480"/>
        <w:spacing w:line="360" w:lineRule="auto"/>
        <w:rPr>
          <w:rFonts w:hint="eastAsia" w:ascii="宋体" w:hAnsi="宋体" w:eastAsia="宋体" w:cs="宋体"/>
        </w:rPr>
      </w:pPr>
      <w:r>
        <w:rPr>
          <w:rFonts w:ascii="宋体" w:hAnsi="宋体" w:eastAsia="宋体" w:cs="宋体"/>
        </w:rPr>
        <w:t xml:space="preserve">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 </w:t>
      </w:r>
      <w:r/>
    </w:p>
    <w:p>
      <w:pPr>
        <w:pStyle w:val="1347"/>
        <w:contextualSpacing/>
        <w:ind w:firstLine="480"/>
        <w:spacing w:line="360" w:lineRule="auto"/>
        <w:rPr>
          <w:rFonts w:hint="eastAsia" w:ascii="宋体" w:hAnsi="宋体" w:eastAsia="宋体" w:cs="宋体"/>
        </w:rPr>
      </w:pPr>
      <w:r>
        <w:rPr>
          <w:rFonts w:ascii="宋体" w:hAnsi="宋体" w:eastAsia="宋体" w:cs="宋体"/>
        </w:rPr>
        <w:t xml:space="preserve"> </w:t>
      </w:r>
      <w:r/>
    </w:p>
    <w:p>
      <w:pPr>
        <w:pStyle w:val="1347"/>
        <w:contextualSpacing/>
        <w:ind w:firstLine="480"/>
        <w:jc w:val="center"/>
        <w:spacing w:line="360" w:lineRule="auto"/>
        <w:rPr>
          <w:rFonts w:hint="eastAsia" w:ascii="宋体" w:hAnsi="宋体" w:eastAsia="宋体" w:cs="宋体"/>
        </w:rPr>
      </w:pPr>
      <w:r>
        <w:rPr>
          <w:rFonts w:ascii="宋体" w:hAnsi="宋体" w:eastAsia="宋体" w:cs="宋体"/>
        </w:rPr>
        <w:t xml:space="preserve"> </w:t>
      </w:r>
      <w:r/>
    </w:p>
    <w:p>
      <w:pPr>
        <w:pStyle w:val="1347"/>
        <w:contextualSpacing/>
        <w:ind w:firstLine="480"/>
        <w:jc w:val="center"/>
        <w:spacing w:line="360" w:lineRule="auto"/>
        <w:rPr>
          <w:rFonts w:hint="eastAsia" w:ascii="宋体" w:hAnsi="宋体" w:eastAsia="宋体" w:cs="宋体"/>
        </w:rPr>
      </w:pPr>
      <w:r>
        <w:rPr>
          <w:rFonts w:ascii="宋体" w:hAnsi="宋体" w:eastAsia="宋体" w:cs="宋体"/>
        </w:rPr>
        <w:t xml:space="preserve"> </w:t>
      </w:r>
      <w:r/>
    </w:p>
    <w:p>
      <w:pPr>
        <w:pStyle w:val="1347"/>
        <w:contextualSpacing/>
        <w:ind w:firstLine="480"/>
        <w:jc w:val="center"/>
        <w:spacing w:line="360" w:lineRule="auto"/>
        <w:rPr>
          <w:rFonts w:hint="eastAsia" w:ascii="宋体" w:hAnsi="宋体" w:eastAsia="宋体" w:cs="宋体"/>
        </w:rPr>
      </w:pPr>
      <w:r>
        <w:rPr>
          <w:rFonts w:ascii="宋体" w:hAnsi="宋体" w:eastAsia="宋体" w:cs="宋体"/>
        </w:rPr>
        <w:t xml:space="preserve"> </w:t>
      </w:r>
      <w:r/>
    </w:p>
    <w:p>
      <w:pPr>
        <w:pStyle w:val="1347"/>
        <w:contextualSpacing/>
        <w:ind w:firstLine="480"/>
        <w:spacing w:line="360" w:lineRule="auto"/>
        <w:rPr>
          <w:rFonts w:hint="eastAsia" w:ascii="宋体" w:hAnsi="宋体" w:eastAsia="宋体" w:cs="宋体"/>
        </w:rPr>
      </w:pPr>
      <w:r>
        <w:rPr>
          <w:rFonts w:ascii="宋体" w:hAnsi="宋体" w:eastAsia="宋体" w:cs="宋体"/>
        </w:rPr>
        <w:t xml:space="preserve"> 投标单位（加盖公章）：   </w:t>
      </w:r>
      <w:r/>
    </w:p>
    <w:p>
      <w:pPr>
        <w:pStyle w:val="1344"/>
        <w:contextualSpacing/>
        <w:ind w:firstLine="480"/>
        <w:spacing w:line="360" w:lineRule="auto"/>
        <w:rPr>
          <w:spacing w:val="7"/>
        </w:rPr>
        <w:outlineLvl w:val="2"/>
      </w:pPr>
      <w:r>
        <w:br w:type="page" w:clear="all"/>
      </w:r>
      <w:bookmarkStart w:id="229" w:name="_Toc160042803"/>
      <w:r/>
      <w:r/>
    </w:p>
    <w:p>
      <w:pPr>
        <w:pStyle w:val="1345"/>
        <w:contextualSpacing/>
        <w:ind w:firstLine="643"/>
        <w:jc w:val="center"/>
        <w:spacing w:line="360" w:lineRule="auto"/>
        <w:rPr>
          <w:b/>
          <w:bCs/>
          <w:sz w:val="32"/>
          <w:szCs w:val="32"/>
        </w:rPr>
      </w:pPr>
      <w:r>
        <w:rPr>
          <w:rFonts w:hint="eastAsia" w:ascii="宋体" w:hAnsi="宋体" w:eastAsia="宋体" w:cs="宋体"/>
          <w:b/>
          <w:bCs/>
          <w:sz w:val="32"/>
          <w:szCs w:val="32"/>
        </w:rPr>
        <w:t xml:space="preserve">授权委托书</w:t>
      </w:r>
      <w:r/>
    </w:p>
    <w:p>
      <w:pPr>
        <w:pStyle w:val="1345"/>
        <w:contextualSpacing/>
        <w:ind w:firstLine="480"/>
        <w:spacing w:line="360" w:lineRule="auto"/>
      </w:pPr>
      <w:r>
        <w:t xml:space="preserve"> </w:t>
      </w:r>
      <w:r/>
    </w:p>
    <w:p>
      <w:pPr>
        <w:pStyle w:val="1345"/>
        <w:contextualSpacing/>
        <w:ind w:firstLine="480"/>
        <w:spacing w:line="360" w:lineRule="auto"/>
      </w:pPr>
      <w:r>
        <w:rPr>
          <w:rFonts w:hint="eastAsia" w:ascii="宋体" w:hAnsi="宋体" w:eastAsia="宋体" w:cs="宋体"/>
        </w:rPr>
        <w:t xml:space="preserve">本授权书声明：</w:t>
      </w:r>
      <w:r>
        <w:t xml:space="preserve">   </w:t>
      </w:r>
      <w:r>
        <w:rPr>
          <w:rFonts w:hint="eastAsia" w:ascii="宋体" w:hAnsi="宋体" w:eastAsia="宋体" w:cs="宋体"/>
        </w:rPr>
        <w:t xml:space="preserve">（投标人名称）授权</w:t>
      </w:r>
      <w:bookmarkStart w:id="230" w:name="sys_STR"/>
      <w:r/>
      <w:bookmarkEnd w:id="230"/>
      <w:r>
        <w:t xml:space="preserve">(</w:t>
      </w:r>
      <w:r>
        <w:rPr>
          <w:rFonts w:hint="eastAsia" w:ascii="宋体" w:hAnsi="宋体" w:eastAsia="宋体" w:cs="宋体"/>
        </w:rPr>
        <w:t xml:space="preserve">被授权人的姓名</w:t>
      </w:r>
      <w:r>
        <w:t xml:space="preserve">)</w:t>
      </w:r>
      <w:r>
        <w:rPr>
          <w:rFonts w:hint="eastAsia" w:ascii="宋体" w:hAnsi="宋体" w:eastAsia="宋体" w:cs="宋体"/>
        </w:rPr>
        <w:t xml:space="preserve">为我方就</w:t>
      </w:r>
      <w:r>
        <w:t xml:space="preserve">   </w:t>
      </w:r>
      <w:r>
        <w:rPr>
          <w:rFonts w:hint="eastAsia" w:ascii="宋体" w:hAnsi="宋体" w:eastAsia="宋体" w:cs="宋体"/>
        </w:rPr>
        <w:t xml:space="preserve">项目采购活动的合法代理人，以本单位名义全权处理一切与该项目采购有关的事务。</w:t>
      </w:r>
      <w:r/>
    </w:p>
    <w:p>
      <w:pPr>
        <w:pStyle w:val="1345"/>
        <w:contextualSpacing/>
        <w:ind w:firstLine="480"/>
        <w:spacing w:line="360" w:lineRule="auto"/>
      </w:pPr>
      <w:r>
        <w:rPr>
          <w:rFonts w:hint="eastAsia" w:ascii="宋体" w:hAnsi="宋体" w:eastAsia="宋体" w:cs="宋体"/>
        </w:rPr>
        <w:t xml:space="preserve">本授权书于</w:t>
      </w:r>
      <w:r>
        <w:t xml:space="preserve">   </w:t>
      </w:r>
      <w:r>
        <w:rPr>
          <w:rFonts w:hint="eastAsia" w:ascii="宋体" w:hAnsi="宋体" w:eastAsia="宋体" w:cs="宋体"/>
        </w:rPr>
        <w:t xml:space="preserve">起生效，特此声明。</w:t>
      </w:r>
      <w:r>
        <w:t xml:space="preserve">  </w:t>
      </w:r>
      <w:r/>
    </w:p>
    <w:p>
      <w:pPr>
        <w:pStyle w:val="1345"/>
        <w:contextualSpacing/>
        <w:ind w:firstLine="480"/>
        <w:spacing w:line="360" w:lineRule="auto"/>
      </w:pPr>
      <w:r>
        <w:t xml:space="preserve"> </w:t>
      </w:r>
      <w:r/>
    </w:p>
    <w:p>
      <w:pPr>
        <w:pStyle w:val="1345"/>
        <w:contextualSpacing/>
        <w:ind w:firstLine="480"/>
        <w:spacing w:line="360" w:lineRule="auto"/>
      </w:pPr>
      <w:r>
        <w:rPr>
          <w:rFonts w:hint="eastAsia" w:ascii="宋体" w:hAnsi="宋体" w:eastAsia="宋体" w:cs="宋体"/>
        </w:rPr>
        <w:t xml:space="preserve">被授权人身份证号码：</w:t>
      </w:r>
      <w:r>
        <w:t xml:space="preserve">   </w:t>
      </w:r>
      <w:r/>
    </w:p>
    <w:p>
      <w:pPr>
        <w:pStyle w:val="1345"/>
        <w:contextualSpacing/>
        <w:ind w:firstLine="480"/>
        <w:spacing w:line="360" w:lineRule="auto"/>
      </w:pPr>
      <w:r>
        <w:rPr>
          <w:rFonts w:hint="eastAsia" w:ascii="宋体" w:hAnsi="宋体" w:eastAsia="宋体" w:cs="宋体"/>
        </w:rPr>
        <w:t xml:space="preserve">被授权人联系电话：（手机）</w:t>
      </w:r>
      <w:r>
        <w:t xml:space="preserve">   </w:t>
      </w:r>
      <w:r/>
    </w:p>
    <w:p>
      <w:pPr>
        <w:pStyle w:val="1345"/>
        <w:contextualSpacing/>
        <w:ind w:firstLine="480"/>
        <w:spacing w:line="360" w:lineRule="auto"/>
      </w:pPr>
      <w:r>
        <w:rPr>
          <w:rFonts w:hint="eastAsia" w:ascii="宋体" w:hAnsi="宋体" w:eastAsia="宋体" w:cs="宋体"/>
        </w:rPr>
        <w:t xml:space="preserve">授权单位名称：</w:t>
      </w:r>
      <w:r>
        <w:t xml:space="preserve">   </w:t>
      </w:r>
      <w:r>
        <w:rPr>
          <w:rFonts w:hint="eastAsia" w:ascii="宋体" w:hAnsi="宋体" w:eastAsia="宋体" w:cs="宋体"/>
        </w:rPr>
        <w:t xml:space="preserve">（加盖公章）</w:t>
      </w:r>
      <w:r/>
    </w:p>
    <w:p>
      <w:pPr>
        <w:pStyle w:val="1345"/>
        <w:contextualSpacing/>
        <w:ind w:firstLine="480"/>
        <w:spacing w:line="360" w:lineRule="auto"/>
      </w:pPr>
      <w:r>
        <w:rPr>
          <w:rFonts w:hint="eastAsia" w:ascii="宋体" w:hAnsi="宋体" w:eastAsia="宋体" w:cs="宋体"/>
        </w:rPr>
        <w:t xml:space="preserve">单位地址：</w:t>
      </w:r>
      <w:r>
        <w:t xml:space="preserve">   </w:t>
      </w:r>
      <w:r/>
    </w:p>
    <w:p>
      <w:pPr>
        <w:pStyle w:val="1345"/>
        <w:contextualSpacing/>
        <w:ind w:firstLine="480"/>
        <w:spacing w:line="360" w:lineRule="auto"/>
        <w:rPr>
          <w:rFonts w:eastAsiaTheme="minorEastAsia"/>
        </w:rPr>
      </w:pPr>
      <w:r>
        <w:rPr>
          <w:rFonts w:hint="eastAsia" w:ascii="宋体" w:hAnsi="宋体" w:eastAsia="宋体" w:cs="宋体"/>
        </w:rPr>
        <w:t xml:space="preserve">日期：</w:t>
      </w:r>
      <w:r>
        <w:t xml:space="preserve"> </w:t>
      </w:r>
      <w:r/>
    </w:p>
    <w:p>
      <w:pPr>
        <w:pStyle w:val="1345"/>
        <w:contextualSpacing/>
        <w:ind w:firstLine="480"/>
        <w:spacing w:line="360" w:lineRule="auto"/>
        <w:rPr>
          <w:rFonts w:eastAsiaTheme="minorEastAsia"/>
        </w:rPr>
      </w:pPr>
      <w:r>
        <w:rPr>
          <w:rFonts w:eastAsiaTheme="minorEastAsia"/>
        </w:rPr>
      </w:r>
      <w:r/>
    </w:p>
    <w:p>
      <w:pPr>
        <w:pStyle w:val="1345"/>
        <w:contextualSpacing/>
        <w:ind w:firstLine="480"/>
        <w:spacing w:line="360" w:lineRule="auto"/>
        <w:rPr>
          <w:rFonts w:hint="eastAsia" w:ascii="宋体" w:hAnsi="宋体" w:eastAsia="宋体" w:cs="宋体"/>
        </w:rPr>
      </w:pPr>
      <w:r>
        <w:rPr>
          <w:rFonts w:hint="eastAsia" w:ascii="宋体" w:hAnsi="宋体" w:eastAsia="宋体" w:cs="宋体"/>
        </w:rPr>
        <w:t xml:space="preserve">注：</w:t>
      </w:r>
      <w:r>
        <w:rPr>
          <w:rFonts w:eastAsia="宋体" w:cs="宋体"/>
        </w:rPr>
        <w:t xml:space="preserve">被授权人非法定代表人的，应提供授权委托书原件及身份证原件的扫描件；被授权人是法定代表人的，应提供法定代表人身份证原件的扫描件</w:t>
      </w:r>
      <w:r>
        <w:rPr>
          <w:rFonts w:hint="eastAsia" w:ascii="宋体" w:hAnsi="宋体" w:eastAsia="宋体" w:cs="宋体"/>
        </w:rPr>
        <w:t xml:space="preserve">。</w:t>
      </w:r>
      <w:r/>
    </w:p>
    <w:p>
      <w:pPr>
        <w:pStyle w:val="1345"/>
        <w:contextualSpacing/>
        <w:ind w:firstLine="480"/>
        <w:spacing w:line="360" w:lineRule="auto"/>
      </w:pPr>
      <w:r>
        <w:t xml:space="preserve">  </w:t>
      </w:r>
      <w:r/>
    </w:p>
    <w:p>
      <w:pPr>
        <w:spacing w:line="560" w:lineRule="exact"/>
      </w:pPr>
      <w:r/>
      <w:bookmarkStart w:id="231" w:name="_Toc17611"/>
      <w:r/>
      <w:bookmarkEnd w:id="173"/>
      <w:r/>
      <w:bookmarkEnd w:id="174"/>
      <w:r/>
      <w:bookmarkEnd w:id="223"/>
      <w:r/>
      <w:bookmarkEnd w:id="224"/>
      <w:r/>
      <w:bookmarkEnd w:id="229"/>
      <w:r/>
      <w:r/>
    </w:p>
    <w:p>
      <w:pPr>
        <w:spacing w:line="560" w:lineRule="exact"/>
      </w:pPr>
      <w:r/>
      <w:r/>
    </w:p>
    <w:p>
      <w:pPr>
        <w:spacing w:line="560" w:lineRule="exact"/>
      </w:pPr>
      <w:r/>
      <w:r/>
    </w:p>
    <w:p>
      <w:pPr>
        <w:spacing w:line="560" w:lineRule="exact"/>
      </w:pPr>
      <w:r/>
      <w:r/>
    </w:p>
    <w:p>
      <w:pPr>
        <w:spacing w:line="560" w:lineRule="exact"/>
      </w:pPr>
      <w:r/>
      <w:r/>
    </w:p>
    <w:p>
      <w:pPr>
        <w:spacing w:line="560" w:lineRule="exact"/>
      </w:pPr>
      <w:r/>
      <w:r/>
    </w:p>
    <w:p>
      <w:pPr>
        <w:spacing w:line="560" w:lineRule="exact"/>
      </w:pPr>
      <w:r/>
      <w:r/>
    </w:p>
    <w:p>
      <w:pPr>
        <w:spacing w:line="560" w:lineRule="exact"/>
      </w:pPr>
      <w:r/>
      <w:r/>
    </w:p>
    <w:p>
      <w:pPr>
        <w:spacing w:line="560" w:lineRule="exact"/>
      </w:pPr>
      <w:r/>
      <w:r/>
    </w:p>
    <w:p>
      <w:pPr>
        <w:spacing w:line="560" w:lineRule="exact"/>
      </w:pPr>
      <w:r/>
      <w:r/>
    </w:p>
    <w:p>
      <w:pPr>
        <w:spacing w:line="560" w:lineRule="exact"/>
      </w:pPr>
      <w:r/>
      <w:r/>
    </w:p>
    <w:p>
      <w:pPr>
        <w:spacing w:line="560" w:lineRule="exact"/>
        <w:rPr>
          <w:rFonts w:hint="eastAsia" w:ascii="宋体" w:hAnsi="宋体" w:eastAsiaTheme="minorEastAsia"/>
          <w:b/>
          <w:bCs/>
          <w:sz w:val="32"/>
          <w:szCs w:val="32"/>
        </w:rPr>
      </w:pPr>
      <w:r>
        <w:rPr>
          <w:rFonts w:hint="eastAsia" w:ascii="宋体" w:hAnsi="宋体" w:eastAsiaTheme="minorEastAsia"/>
          <w:b/>
          <w:bCs/>
          <w:sz w:val="32"/>
          <w:szCs w:val="32"/>
        </w:rPr>
      </w:r>
      <w:r/>
    </w:p>
    <w:p>
      <w:pPr>
        <w:pStyle w:val="1366"/>
        <w:jc w:val="center"/>
        <w:spacing w:before="320" w:after="320"/>
        <w:rPr>
          <w:rFonts w:hint="eastAsia" w:ascii="宋体" w:hAnsi="宋体" w:eastAsia="宋体" w:cs="宋体"/>
          <w:sz w:val="32"/>
          <w:szCs w:val="32"/>
        </w:rPr>
      </w:pPr>
      <w:r>
        <w:rPr>
          <w:rFonts w:ascii="宋体" w:hAnsi="宋体" w:eastAsia="宋体" w:cs="宋体"/>
          <w:sz w:val="32"/>
          <w:szCs w:val="32"/>
        </w:rPr>
        <w:t xml:space="preserve">中小企业声明函（服务）</w:t>
      </w:r>
      <w:r/>
    </w:p>
    <w:p>
      <w:pPr>
        <w:pStyle w:val="1349"/>
        <w:ind w:firstLine="480"/>
        <w:spacing w:before="240" w:after="240"/>
        <w:rPr>
          <w:rFonts w:hint="eastAsia" w:ascii="宋体" w:hAnsi="宋体" w:eastAsia="宋体" w:cs="宋体"/>
        </w:rPr>
      </w:pPr>
      <w:r>
        <w:rPr>
          <w:rFonts w:ascii="宋体" w:hAnsi="宋体" w:eastAsia="宋体" w:cs="宋体"/>
        </w:rPr>
        <w:t xml:space="preserve">本公司郑重声明，根据《政府采购促进中小企业发展管理办法》 (财库〔2020〕46号)的规定，本公司参加 </w:t>
      </w:r>
      <w:r>
        <w:rPr>
          <w:rFonts w:ascii="宋体" w:hAnsi="宋体" w:eastAsia="宋体" w:cs="宋体"/>
          <w:u w:val="single"/>
        </w:rPr>
        <w:t xml:space="preserve">  （</w:t>
      </w:r>
      <w:r>
        <w:rPr>
          <w:rFonts w:ascii="宋体" w:hAnsi="宋体" w:eastAsia="宋体" w:cs="宋体"/>
        </w:rPr>
        <w:t xml:space="preserve">单位名称）的</w:t>
      </w:r>
      <w:r>
        <w:rPr>
          <w:rFonts w:ascii="宋体" w:hAnsi="宋体" w:eastAsia="宋体" w:cs="宋体"/>
          <w:u w:val="single"/>
        </w:rPr>
        <w:t xml:space="preserve">   </w:t>
      </w:r>
      <w:r>
        <w:rPr>
          <w:rFonts w:ascii="宋体" w:hAnsi="宋体" w:eastAsia="宋体" w:cs="宋体"/>
        </w:rPr>
        <w:t xml:space="preserve">（项目名称）采购活动，服务全部由符合政策要求的中小企业承接。相关企业的具体情况如下：</w:t>
      </w:r>
      <w:r/>
    </w:p>
    <w:p>
      <w:pPr>
        <w:pStyle w:val="1376"/>
        <w:spacing w:line="440" w:lineRule="exact"/>
        <w:rPr>
          <w:rFonts w:hint="eastAsia" w:ascii="宋体" w:hAnsi="宋体" w:eastAsia="宋体" w:cs="宋体"/>
        </w:rPr>
      </w:pPr>
      <w:r>
        <w:rPr>
          <w:rFonts w:hint="eastAsia" w:ascii="宋体" w:hAnsi="宋体" w:eastAsia="宋体" w:cs="宋体"/>
        </w:rPr>
        <w:t xml:space="preserve">1.</w:t>
      </w:r>
      <w:r>
        <w:rPr>
          <w:rFonts w:hint="eastAsia" w:ascii="宋体" w:hAnsi="宋体" w:eastAsia="宋体" w:cs="宋体"/>
          <w:i/>
          <w:iCs/>
          <w:u w:val="single"/>
        </w:rPr>
        <w:t xml:space="preserve">（标的名称） </w:t>
      </w:r>
      <w:r>
        <w:rPr>
          <w:rFonts w:hint="eastAsia" w:ascii="宋体" w:hAnsi="宋体" w:eastAsia="宋体" w:cs="宋体"/>
          <w:i/>
          <w:iCs/>
        </w:rPr>
        <w:t xml:space="preserve">，</w:t>
      </w:r>
      <w:r>
        <w:rPr>
          <w:rFonts w:hint="eastAsia" w:ascii="宋体" w:hAnsi="宋体" w:eastAsia="宋体" w:cs="宋体"/>
        </w:rPr>
        <w:t xml:space="preserve">属于</w:t>
      </w:r>
      <w:r>
        <w:rPr>
          <w:rFonts w:hint="eastAsia" w:ascii="宋体" w:hAnsi="宋体" w:cs="宋体"/>
          <w:b/>
          <w:bCs/>
          <w:szCs w:val="21"/>
          <w:u w:val="single"/>
        </w:rPr>
        <w:t xml:space="preserve">其他未列明行业</w:t>
      </w:r>
      <w:r>
        <w:rPr>
          <w:rFonts w:hint="eastAsia" w:ascii="宋体" w:hAnsi="宋体" w:eastAsia="宋体" w:cs="宋体"/>
        </w:rPr>
        <w:t xml:space="preserve">；承建（承接）企业为</w:t>
      </w:r>
      <w:r>
        <w:rPr>
          <w:rFonts w:hint="eastAsia" w:ascii="宋体" w:hAnsi="宋体" w:eastAsia="宋体" w:cs="宋体"/>
          <w:i/>
          <w:iCs/>
          <w:u w:val="single"/>
        </w:rPr>
        <w:t xml:space="preserve">（企业名称）</w:t>
      </w:r>
      <w:r>
        <w:rPr>
          <w:rFonts w:hint="eastAsia" w:ascii="宋体" w:hAnsi="宋体" w:eastAsia="宋体" w:cs="宋体"/>
        </w:rPr>
        <w:t xml:space="preserve">，从业人员</w:t>
      </w:r>
      <w:r/>
    </w:p>
    <w:p>
      <w:pPr>
        <w:pStyle w:val="1376"/>
        <w:spacing w:line="440" w:lineRule="exact"/>
        <w:rPr>
          <w:rFonts w:hint="eastAsia" w:ascii="宋体" w:hAnsi="宋体" w:eastAsia="宋体" w:cs="宋体"/>
        </w:rPr>
      </w:pPr>
      <w:r>
        <w:rPr>
          <w:rFonts w:hint="eastAsia" w:ascii="宋体" w:hAnsi="宋体" w:eastAsia="宋体" w:cs="宋体"/>
        </w:rPr>
        <w:t xml:space="preserve">人，营业收入为万元，资产总额为万元，属于</w:t>
      </w:r>
      <w:r>
        <w:rPr>
          <w:rFonts w:hint="eastAsia" w:ascii="宋体" w:hAnsi="宋体" w:eastAsia="宋体" w:cs="宋体"/>
          <w:i/>
          <w:iCs/>
          <w:u w:val="single"/>
        </w:rPr>
        <w:t xml:space="preserve">（中型企业、小型企业、微型企业）</w:t>
      </w:r>
      <w:r>
        <w:rPr>
          <w:rFonts w:hint="eastAsia" w:ascii="宋体" w:hAnsi="宋体" w:eastAsia="宋体" w:cs="宋体"/>
        </w:rPr>
        <w:t xml:space="preserve">；</w:t>
      </w:r>
      <w:r/>
    </w:p>
    <w:p>
      <w:pPr>
        <w:pStyle w:val="1349"/>
        <w:ind w:firstLine="480"/>
        <w:spacing w:before="240" w:after="240"/>
        <w:rPr>
          <w:rFonts w:hint="eastAsia" w:ascii="宋体" w:hAnsi="宋体" w:eastAsia="宋体" w:cs="宋体"/>
        </w:rPr>
      </w:pPr>
      <w:r>
        <w:rPr>
          <w:rFonts w:ascii="宋体" w:hAnsi="宋体" w:eastAsia="宋体" w:cs="宋体"/>
        </w:rPr>
        <w:t xml:space="preserve">以上企业，不属于大企业的分支机构，不存在控股股东为大企业的情形，也不存在与大企业的负责人为同一人的情形。 </w:t>
      </w:r>
      <w:r/>
    </w:p>
    <w:p>
      <w:pPr>
        <w:pStyle w:val="1349"/>
        <w:ind w:firstLine="480"/>
        <w:spacing w:before="240" w:after="240"/>
        <w:rPr>
          <w:rFonts w:hint="eastAsia" w:ascii="宋体" w:hAnsi="宋体" w:eastAsia="宋体" w:cs="宋体"/>
        </w:rPr>
      </w:pPr>
      <w:r>
        <w:rPr>
          <w:rFonts w:ascii="宋体" w:hAnsi="宋体" w:eastAsia="宋体" w:cs="宋体"/>
        </w:rPr>
        <w:t xml:space="preserve">本企业对上述声明内容的真实性负责。如有虚假，将依法承担相应责任。 </w:t>
      </w:r>
      <w:r/>
    </w:p>
    <w:p>
      <w:pPr>
        <w:pStyle w:val="1349"/>
        <w:spacing w:before="240" w:after="240"/>
        <w:rPr>
          <w:rFonts w:hint="eastAsia" w:ascii="宋体" w:hAnsi="宋体" w:eastAsia="宋体" w:cs="宋体"/>
        </w:rPr>
      </w:pPr>
      <w:r>
        <w:rPr>
          <w:rFonts w:ascii="宋体" w:hAnsi="宋体" w:eastAsia="宋体" w:cs="宋体"/>
        </w:rPr>
        <w:t xml:space="preserve">企业名称（盖章）：   </w:t>
      </w:r>
      <w:r/>
    </w:p>
    <w:p>
      <w:pPr>
        <w:pStyle w:val="1349"/>
        <w:spacing w:before="240" w:after="240"/>
        <w:rPr>
          <w:rFonts w:hint="eastAsia" w:ascii="宋体" w:hAnsi="宋体" w:eastAsia="宋体" w:cs="宋体"/>
        </w:rPr>
      </w:pPr>
      <w:r>
        <w:rPr>
          <w:rFonts w:ascii="宋体" w:hAnsi="宋体" w:eastAsia="宋体" w:cs="宋体"/>
        </w:rPr>
        <w:t xml:space="preserve">日期：   </w:t>
      </w:r>
      <w:r/>
    </w:p>
    <w:p>
      <w:pPr>
        <w:pStyle w:val="1349"/>
        <w:spacing w:before="240" w:after="240"/>
        <w:rPr>
          <w:rFonts w:hint="eastAsia" w:ascii="宋体" w:hAnsi="宋体" w:eastAsia="宋体" w:cs="宋体"/>
        </w:rPr>
      </w:pPr>
      <w:r>
        <w:rPr>
          <w:rFonts w:ascii="宋体" w:hAnsi="宋体" w:eastAsia="宋体" w:cs="宋体"/>
        </w:rPr>
        <w:t xml:space="preserve">注：供应商对照《关于印发中小企业划型标准规定的通知》（工信部联企业【2011】300号）中的标准，明确标的承接企业所属企业类型。</w:t>
      </w:r>
      <w:r/>
    </w:p>
    <w:p>
      <w:pPr>
        <w:pStyle w:val="1349"/>
        <w:spacing w:before="240" w:after="240"/>
        <w:rPr>
          <w:rFonts w:hint="eastAsia" w:ascii="宋体" w:hAnsi="宋体" w:eastAsia="宋体" w:cs="宋体"/>
        </w:rPr>
      </w:pPr>
      <w:r>
        <w:rPr>
          <w:rFonts w:ascii="宋体" w:hAnsi="宋体" w:eastAsia="宋体" w:cs="宋体"/>
        </w:rPr>
        <w:t xml:space="preserve">备注：1.从业人员、营业收入、资产总额填报上一年度数据，无上一年度数据的新成立企业可不填报。</w:t>
      </w:r>
      <w:r/>
    </w:p>
    <w:p>
      <w:pPr>
        <w:pStyle w:val="1349"/>
        <w:spacing w:before="240" w:after="240"/>
        <w:rPr>
          <w:rFonts w:hint="eastAsia" w:ascii="宋体" w:hAnsi="宋体" w:eastAsia="宋体" w:cs="宋体"/>
        </w:rPr>
      </w:pPr>
      <w:r>
        <w:rPr>
          <w:rFonts w:ascii="宋体" w:hAnsi="宋体" w:eastAsia="宋体" w:cs="宋体"/>
        </w:rPr>
        <w:t xml:space="preserve">2.涉及多个采购标的的</w:t>
      </w:r>
      <w:r>
        <w:rPr>
          <w:rFonts w:hint="eastAsia" w:ascii="宋体" w:hAnsi="宋体" w:eastAsia="宋体" w:cs="宋体"/>
        </w:rPr>
        <w:t xml:space="preserve">项目</w:t>
      </w:r>
      <w:r>
        <w:rPr>
          <w:rFonts w:ascii="宋体" w:hAnsi="宋体" w:eastAsia="宋体" w:cs="宋体"/>
        </w:rPr>
        <w:t xml:space="preserve">，供应商应当</w:t>
      </w:r>
      <w:r>
        <w:rPr>
          <w:rFonts w:ascii="宋体" w:hAnsi="宋体" w:eastAsia="宋体" w:cs="宋体"/>
          <w:b/>
          <w:bCs/>
        </w:rPr>
        <w:t xml:space="preserve">逐一填报</w:t>
      </w:r>
      <w:r>
        <w:rPr>
          <w:rFonts w:hint="eastAsia" w:ascii="宋体" w:hAnsi="宋体" w:eastAsia="宋体" w:cs="宋体"/>
          <w:b/>
          <w:bCs/>
        </w:rPr>
        <w:t xml:space="preserve">与采购项目属性一致的</w:t>
      </w:r>
      <w:r>
        <w:rPr>
          <w:rFonts w:ascii="宋体" w:hAnsi="宋体" w:eastAsia="宋体" w:cs="宋体"/>
          <w:b/>
          <w:bCs/>
        </w:rPr>
        <w:t xml:space="preserve">每个采购标的</w:t>
      </w:r>
      <w:r>
        <w:rPr>
          <w:rFonts w:ascii="宋体" w:hAnsi="宋体" w:eastAsia="宋体" w:cs="宋体"/>
        </w:rPr>
        <w:t xml:space="preserve">（</w:t>
      </w:r>
      <w:r>
        <w:rPr>
          <w:rFonts w:ascii="宋体" w:hAnsi="宋体" w:eastAsia="宋体" w:cs="宋体"/>
          <w:b/>
          <w:bCs/>
        </w:rPr>
        <w:t xml:space="preserve">主要采购标的，不包括配件、辅料等</w:t>
      </w:r>
      <w:r>
        <w:rPr>
          <w:rFonts w:ascii="宋体" w:hAnsi="宋体" w:eastAsia="宋体" w:cs="宋体"/>
        </w:rPr>
        <w:t xml:space="preserve">）的制造商或者承建（承接）供应商信息。</w:t>
      </w:r>
      <w:r/>
    </w:p>
    <w:p>
      <w:pPr>
        <w:pStyle w:val="1349"/>
        <w:spacing w:before="240" w:after="240"/>
        <w:rPr>
          <w:rFonts w:hint="eastAsia" w:ascii="宋体" w:hAnsi="宋体" w:eastAsia="宋体" w:cs="宋体"/>
        </w:rPr>
      </w:pPr>
      <w:r>
        <w:rPr>
          <w:rFonts w:hint="eastAsia" w:ascii="宋体" w:hAnsi="宋体" w:eastAsia="宋体" w:cs="宋体"/>
        </w:rPr>
        <w:t xml:space="preserve">3.</w:t>
      </w:r>
      <w:r>
        <w:rPr>
          <w:rFonts w:ascii="宋体" w:hAnsi="宋体" w:eastAsia="宋体" w:cs="宋体"/>
        </w:rPr>
        <w:t xml:space="preserve">在服务采购项目中，服务由中小企业承接，即提供服务的人员为中小企业依照《中华人民共和国劳动合同法》订立劳动合同的从业人员。</w:t>
      </w:r>
      <w:r>
        <w:rPr>
          <w:rFonts w:ascii="宋体" w:hAnsi="宋体" w:eastAsia="宋体" w:cs="宋体"/>
          <w:b/>
          <w:bCs/>
        </w:rPr>
        <w:t xml:space="preserve">服务类项目中供应商若使用退休人员，将不享受相应扶持政策。</w:t>
      </w:r>
      <w:r/>
    </w:p>
    <w:p>
      <w:pPr>
        <w:pStyle w:val="1349"/>
        <w:spacing w:line="440" w:lineRule="exact"/>
        <w:rPr>
          <w:rFonts w:hint="eastAsia" w:ascii="宋体" w:hAnsi="宋体" w:eastAsia="宋体" w:cs="宋体"/>
        </w:rPr>
      </w:pPr>
      <w:r>
        <w:rPr>
          <w:rFonts w:hint="eastAsia" w:ascii="宋体" w:hAnsi="宋体" w:eastAsia="宋体" w:cs="宋体"/>
        </w:rPr>
        <w:t xml:space="preserve">4.</w:t>
      </w:r>
      <w:r>
        <w:rPr>
          <w:rFonts w:ascii="宋体" w:hAnsi="宋体" w:eastAsia="宋体" w:cs="宋体"/>
        </w:rPr>
        <w:t xml:space="preserve">若供应商对照《政府采购促进中小企业发展管理办法》 (财库〔2020〕46号)中的规定，明确不符合</w:t>
      </w:r>
      <w:r>
        <w:rPr>
          <w:rFonts w:hint="eastAsia" w:ascii="宋体" w:hAnsi="宋体" w:eastAsia="宋体" w:cs="宋体"/>
        </w:rPr>
        <w:t xml:space="preserve">中小企业</w:t>
      </w:r>
      <w:r>
        <w:rPr>
          <w:rFonts w:ascii="宋体" w:hAnsi="宋体" w:eastAsia="宋体" w:cs="宋体"/>
        </w:rPr>
        <w:t xml:space="preserve">的，则无需提供此声明函。 </w:t>
      </w:r>
      <w:r/>
    </w:p>
    <w:p>
      <w:pPr>
        <w:pStyle w:val="1349"/>
        <w:spacing w:line="440" w:lineRule="exact"/>
        <w:rPr>
          <w:rFonts w:hint="eastAsia" w:ascii="宋体" w:hAnsi="宋体" w:eastAsia="宋体" w:cs="宋体"/>
        </w:rPr>
      </w:pPr>
      <w:r>
        <w:rPr>
          <w:rFonts w:ascii="宋体" w:hAnsi="宋体" w:eastAsia="宋体" w:cs="宋体"/>
        </w:rPr>
        <w:t xml:space="preserve">附：中小企业划型标准规定</w:t>
      </w:r>
      <w:r/>
    </w:p>
    <w:p>
      <w:pPr>
        <w:pStyle w:val="1349"/>
        <w:spacing w:before="240" w:after="240"/>
        <w:rPr>
          <w:rFonts w:hint="eastAsia" w:ascii="宋体" w:hAnsi="宋体" w:eastAsia="宋体" w:cs="宋体"/>
        </w:rPr>
      </w:pPr>
      <w:r>
        <w:rPr>
          <w:rFonts w:ascii="宋体" w:hAnsi="宋体" w:eastAsia="宋体" w:cs="宋体"/>
        </w:rPr>
        <w:t xml:space="preserve">（一）农、林、牧、渔业。营业收入20000万元以下的为中小微型企业。其中，营业收入500万元及以上的为中型企业，营业收入50万元及以上的为小型企业，营业收入50万元以下的为微型企业。</w:t>
      </w:r>
      <w:r/>
    </w:p>
    <w:p>
      <w:pPr>
        <w:pStyle w:val="1349"/>
        <w:spacing w:before="240" w:after="240"/>
        <w:rPr>
          <w:rFonts w:hint="eastAsia" w:ascii="宋体" w:hAnsi="宋体" w:eastAsia="宋体" w:cs="宋体"/>
        </w:rPr>
      </w:pPr>
      <w:r>
        <w:rPr>
          <w:rFonts w:ascii="宋体" w:hAnsi="宋体" w:eastAsia="宋体" w:cs="宋体"/>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pStyle w:val="1349"/>
        <w:spacing w:before="240" w:after="240"/>
        <w:rPr>
          <w:rFonts w:hint="eastAsia" w:ascii="宋体" w:hAnsi="宋体" w:eastAsia="宋体" w:cs="宋体"/>
        </w:rPr>
      </w:pPr>
      <w:r>
        <w:rPr>
          <w:rFonts w:ascii="宋体" w:hAnsi="宋体" w:eastAsia="宋体" w:cs="宋体"/>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pStyle w:val="1349"/>
        <w:spacing w:before="240" w:after="240"/>
        <w:rPr>
          <w:rFonts w:hint="eastAsia" w:ascii="宋体" w:hAnsi="宋体" w:eastAsia="宋体" w:cs="宋体"/>
        </w:rPr>
      </w:pPr>
      <w:r>
        <w:rPr>
          <w:rFonts w:ascii="宋体" w:hAnsi="宋体" w:eastAsia="宋体" w:cs="宋体"/>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pStyle w:val="1349"/>
        <w:spacing w:before="240" w:after="240"/>
        <w:rPr>
          <w:rFonts w:hint="eastAsia" w:ascii="宋体" w:hAnsi="宋体" w:eastAsia="宋体" w:cs="宋体"/>
        </w:rPr>
      </w:pPr>
      <w:r>
        <w:rPr>
          <w:rFonts w:ascii="宋体" w:hAnsi="宋体" w:eastAsia="宋体" w:cs="宋体"/>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pStyle w:val="1349"/>
        <w:spacing w:before="240" w:after="240"/>
        <w:rPr>
          <w:rFonts w:hint="eastAsia" w:ascii="宋体" w:hAnsi="宋体" w:eastAsia="宋体" w:cs="宋体"/>
        </w:rPr>
      </w:pPr>
      <w:r>
        <w:rPr>
          <w:rFonts w:ascii="宋体" w:hAnsi="宋体" w:eastAsia="宋体" w:cs="宋体"/>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pStyle w:val="1349"/>
        <w:spacing w:before="240" w:after="240"/>
        <w:rPr>
          <w:rFonts w:hint="eastAsia" w:ascii="宋体" w:hAnsi="宋体" w:eastAsia="宋体" w:cs="宋体"/>
        </w:rPr>
      </w:pPr>
      <w:r>
        <w:rPr>
          <w:rFonts w:ascii="宋体" w:hAnsi="宋体" w:eastAsia="宋体" w:cs="宋体"/>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pStyle w:val="1349"/>
        <w:spacing w:before="240" w:after="240"/>
        <w:rPr>
          <w:rFonts w:hint="eastAsia" w:ascii="宋体" w:hAnsi="宋体" w:eastAsia="宋体" w:cs="宋体"/>
        </w:rPr>
      </w:pPr>
      <w:r>
        <w:rPr>
          <w:rFonts w:ascii="宋体" w:hAnsi="宋体" w:eastAsia="宋体" w:cs="宋体"/>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pStyle w:val="1349"/>
        <w:spacing w:before="240" w:after="240"/>
        <w:rPr>
          <w:rFonts w:hint="eastAsia" w:ascii="宋体" w:hAnsi="宋体" w:eastAsia="宋体" w:cs="宋体"/>
        </w:rPr>
      </w:pPr>
      <w:r>
        <w:rPr>
          <w:rFonts w:ascii="宋体" w:hAnsi="宋体" w:eastAsia="宋体" w:cs="宋体"/>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1349"/>
        <w:spacing w:before="240" w:after="240"/>
        <w:rPr>
          <w:rFonts w:hint="eastAsia" w:ascii="宋体" w:hAnsi="宋体" w:eastAsia="宋体" w:cs="宋体"/>
        </w:rPr>
      </w:pPr>
      <w:r>
        <w:rPr>
          <w:rFonts w:ascii="宋体" w:hAnsi="宋体" w:eastAsia="宋体" w:cs="宋体"/>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1349"/>
        <w:spacing w:before="240" w:after="240"/>
        <w:rPr>
          <w:rFonts w:hint="eastAsia" w:ascii="宋体" w:hAnsi="宋体" w:eastAsia="宋体" w:cs="宋体"/>
        </w:rPr>
      </w:pPr>
      <w:r>
        <w:rPr>
          <w:rFonts w:ascii="宋体" w:hAnsi="宋体" w:eastAsia="宋体" w:cs="宋体"/>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pStyle w:val="1349"/>
        <w:spacing w:before="240" w:after="240"/>
        <w:rPr>
          <w:rFonts w:hint="eastAsia" w:ascii="宋体" w:hAnsi="宋体" w:eastAsia="宋体" w:cs="宋体"/>
        </w:rPr>
      </w:pPr>
      <w:r>
        <w:rPr>
          <w:rFonts w:ascii="宋体" w:hAnsi="宋体" w:eastAsia="宋体" w:cs="宋体"/>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pStyle w:val="1349"/>
        <w:spacing w:before="240" w:after="240"/>
        <w:rPr>
          <w:rFonts w:hint="eastAsia" w:ascii="宋体" w:hAnsi="宋体" w:eastAsia="宋体" w:cs="宋体"/>
        </w:rPr>
      </w:pPr>
      <w:r>
        <w:rPr>
          <w:rFonts w:ascii="宋体" w:hAnsi="宋体" w:eastAsia="宋体" w:cs="宋体"/>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pStyle w:val="1349"/>
        <w:spacing w:before="240" w:after="240"/>
        <w:rPr>
          <w:rFonts w:hint="eastAsia" w:ascii="宋体" w:hAnsi="宋体" w:eastAsia="宋体" w:cs="宋体"/>
        </w:rPr>
      </w:pPr>
      <w:r>
        <w:rPr>
          <w:rFonts w:ascii="宋体" w:hAnsi="宋体" w:eastAsia="宋体" w:cs="宋体"/>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 </w:t>
      </w:r>
      <w:r/>
    </w:p>
    <w:p>
      <w:pPr>
        <w:pStyle w:val="1349"/>
        <w:spacing w:before="240" w:after="240"/>
        <w:rPr>
          <w:rFonts w:hint="eastAsia" w:ascii="宋体" w:hAnsi="宋体" w:eastAsia="宋体" w:cs="宋体"/>
        </w:rPr>
      </w:pPr>
      <w:r>
        <w:rPr>
          <w:rFonts w:ascii="宋体" w:hAnsi="宋体" w:eastAsia="宋体" w:cs="宋体"/>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1349"/>
        <w:spacing w:line="440" w:lineRule="exact"/>
        <w:rPr>
          <w:rFonts w:hint="eastAsia" w:ascii="宋体" w:hAnsi="宋体" w:eastAsia="宋体" w:cs="宋体"/>
        </w:rPr>
      </w:pPr>
      <w:r>
        <w:rPr>
          <w:rFonts w:ascii="宋体" w:hAnsi="宋体" w:eastAsia="宋体" w:cs="宋体"/>
        </w:rPr>
        <w:t xml:space="preserve">（十六）其他未列明行业。从业人员300人以下的为中小微型企业。其中，从业人员100人及以上的为中型企业；从业人员10人及以上的为小型企业；从业人员10人以下的为微型企业。</w:t>
      </w:r>
      <w:r/>
    </w:p>
    <w:p>
      <w:pPr>
        <w:pStyle w:val="1367"/>
        <w:rPr>
          <w:rFonts w:hint="eastAsia" w:ascii="宋体" w:hAnsi="宋体" w:eastAsia="宋体" w:cs="宋体"/>
        </w:rPr>
        <w:outlineLvl w:val="1"/>
      </w:pPr>
      <w:r>
        <w:br w:type="page" w:clear="all"/>
      </w:r>
      <w:r/>
    </w:p>
    <w:p>
      <w:pPr>
        <w:pStyle w:val="1371"/>
        <w:jc w:val="center"/>
        <w:spacing w:before="320" w:after="320"/>
        <w:rPr>
          <w:rFonts w:hint="eastAsia" w:ascii="宋体" w:hAnsi="宋体" w:eastAsia="宋体" w:cs="宋体"/>
          <w:sz w:val="32"/>
          <w:szCs w:val="32"/>
        </w:rPr>
      </w:pPr>
      <w:r>
        <w:rPr>
          <w:rFonts w:ascii="宋体" w:hAnsi="宋体" w:eastAsia="宋体" w:cs="宋体"/>
          <w:sz w:val="32"/>
          <w:szCs w:val="32"/>
        </w:rPr>
        <w:t xml:space="preserve">残疾人福利性单位声明函</w:t>
      </w:r>
      <w:r/>
    </w:p>
    <w:p>
      <w:pPr>
        <w:pStyle w:val="1371"/>
        <w:spacing w:before="240" w:after="240"/>
        <w:rPr>
          <w:rFonts w:hint="eastAsia" w:ascii="宋体" w:hAnsi="宋体" w:eastAsia="宋体" w:cs="宋体"/>
        </w:rPr>
      </w:pPr>
      <w:r>
        <w:rPr>
          <w:rFonts w:ascii="宋体" w:hAnsi="宋体" w:eastAsia="宋体" w:cs="宋体"/>
        </w:rPr>
        <w:t xml:space="preserve"> </w:t>
      </w:r>
      <w:r/>
    </w:p>
    <w:p>
      <w:pPr>
        <w:pStyle w:val="1353"/>
        <w:spacing w:before="240" w:after="240"/>
        <w:rPr>
          <w:rFonts w:hint="eastAsia" w:ascii="宋体" w:hAnsi="宋体" w:eastAsia="宋体" w:cs="宋体"/>
        </w:rPr>
      </w:pPr>
      <w:r>
        <w:rPr>
          <w:rFonts w:ascii="宋体" w:hAnsi="宋体" w:eastAsia="宋体" w:cs="宋体"/>
        </w:rPr>
        <w:t xml:space="preserve">本单位郑重声明，根据《财政部 民政部 中国残疾人联合会关于促进残疾人就业政府采购政策的通知》（财库〔2017〕141号）的规定，本单位为符合条件的残疾人福利性单位，且本单位参加</w:t>
      </w:r>
      <w:r>
        <w:rPr>
          <w:rFonts w:ascii="宋体" w:hAnsi="宋体" w:eastAsia="宋体" w:cs="宋体"/>
          <w:u w:val="single"/>
        </w:rPr>
        <w:t xml:space="preserve">   单位的   </w:t>
      </w:r>
      <w:r>
        <w:rPr>
          <w:rFonts w:ascii="宋体" w:hAnsi="宋体" w:eastAsia="宋体" w:cs="宋体"/>
        </w:rPr>
        <w:t xml:space="preserve">项目采购活动提供本单位制造的货物（由本单位承担工程/提供服务），或者提供其他残疾人福利性单位制造的货物（不包括使用非残疾人福利性单位注册商标的货物）。 </w:t>
      </w:r>
      <w:r/>
    </w:p>
    <w:p>
      <w:pPr>
        <w:pStyle w:val="1371"/>
        <w:spacing w:before="240" w:after="240"/>
        <w:rPr>
          <w:rFonts w:hint="eastAsia" w:ascii="宋体" w:hAnsi="宋体" w:eastAsia="宋体" w:cs="宋体"/>
        </w:rPr>
      </w:pPr>
      <w:r>
        <w:rPr>
          <w:rFonts w:ascii="宋体" w:hAnsi="宋体" w:eastAsia="宋体" w:cs="宋体"/>
        </w:rPr>
        <w:t xml:space="preserve">本单位对上述声明的真实性负责。如有虚假，将依法承担相应责任。</w:t>
      </w:r>
      <w:r/>
    </w:p>
    <w:p>
      <w:pPr>
        <w:pStyle w:val="1371"/>
        <w:jc w:val="center"/>
        <w:spacing w:before="240" w:after="240"/>
        <w:rPr>
          <w:rFonts w:hint="eastAsia" w:ascii="宋体" w:hAnsi="宋体" w:eastAsia="宋体" w:cs="宋体"/>
        </w:rPr>
      </w:pPr>
      <w:r>
        <w:rPr>
          <w:rFonts w:ascii="宋体" w:hAnsi="宋体" w:eastAsia="宋体" w:cs="宋体"/>
        </w:rPr>
        <w:t xml:space="preserve"> </w:t>
      </w:r>
      <w:r/>
    </w:p>
    <w:p>
      <w:pPr>
        <w:pStyle w:val="1371"/>
        <w:jc w:val="center"/>
        <w:spacing w:before="240" w:after="240"/>
        <w:rPr>
          <w:rFonts w:hint="eastAsia" w:ascii="宋体" w:hAnsi="宋体" w:eastAsia="宋体" w:cs="宋体"/>
        </w:rPr>
      </w:pPr>
      <w:r>
        <w:rPr>
          <w:rFonts w:ascii="宋体" w:hAnsi="宋体" w:eastAsia="宋体" w:cs="宋体"/>
        </w:rPr>
        <w:t xml:space="preserve"> </w:t>
      </w:r>
      <w:r/>
    </w:p>
    <w:p>
      <w:pPr>
        <w:pStyle w:val="1371"/>
        <w:jc w:val="center"/>
        <w:spacing w:before="240" w:after="240"/>
        <w:rPr>
          <w:rFonts w:hint="eastAsia" w:ascii="宋体" w:hAnsi="宋体" w:eastAsia="宋体" w:cs="宋体"/>
        </w:rPr>
      </w:pPr>
      <w:r>
        <w:rPr>
          <w:rFonts w:ascii="宋体" w:hAnsi="宋体" w:eastAsia="宋体" w:cs="宋体"/>
        </w:rPr>
        <w:t xml:space="preserve"> </w:t>
      </w:r>
      <w:r/>
    </w:p>
    <w:p>
      <w:pPr>
        <w:pStyle w:val="1371"/>
        <w:spacing w:before="240" w:after="240"/>
        <w:rPr>
          <w:rFonts w:hint="eastAsia" w:ascii="宋体" w:hAnsi="宋体" w:eastAsia="宋体" w:cs="宋体"/>
        </w:rPr>
      </w:pPr>
      <w:r>
        <w:rPr>
          <w:rFonts w:ascii="宋体" w:hAnsi="宋体" w:eastAsia="宋体" w:cs="宋体"/>
        </w:rPr>
        <w:t xml:space="preserve">单位名称（盖章）：   </w:t>
      </w:r>
      <w:r/>
    </w:p>
    <w:p>
      <w:pPr>
        <w:pStyle w:val="1371"/>
        <w:spacing w:before="240" w:after="240"/>
        <w:rPr>
          <w:rFonts w:hint="eastAsia" w:ascii="宋体" w:hAnsi="宋体" w:eastAsia="宋体" w:cs="宋体"/>
        </w:rPr>
      </w:pPr>
      <w:r>
        <w:rPr>
          <w:rFonts w:ascii="宋体" w:hAnsi="宋体" w:eastAsia="宋体" w:cs="宋体"/>
        </w:rPr>
        <w:t xml:space="preserve">日期：   </w:t>
      </w:r>
      <w:r/>
    </w:p>
    <w:p>
      <w:pPr>
        <w:pStyle w:val="1353"/>
        <w:spacing w:before="240" w:after="240"/>
        <w:rPr>
          <w:rFonts w:hint="eastAsia" w:ascii="宋体" w:hAnsi="宋体" w:eastAsia="宋体" w:cs="宋体"/>
        </w:rPr>
      </w:pPr>
      <w:r>
        <w:rPr>
          <w:rFonts w:ascii="宋体" w:hAnsi="宋体" w:eastAsia="宋体" w:cs="宋体"/>
        </w:rPr>
        <w:t xml:space="preserve">注：1、符合《关于促进残疾人就业政府采购政策的通知》（财库〔2017〕141号）规定条件的残疾人福利性单位在参加政府采购活动时，应当提供《残疾人福利性单位声明函》，并对声明的真实性负责。</w:t>
      </w:r>
      <w:r/>
    </w:p>
    <w:p>
      <w:pPr>
        <w:pStyle w:val="1353"/>
        <w:spacing w:before="240" w:after="240"/>
        <w:rPr>
          <w:rFonts w:hint="eastAsia" w:ascii="宋体" w:hAnsi="宋体" w:eastAsia="宋体" w:cs="宋体"/>
        </w:rPr>
      </w:pPr>
      <w:r>
        <w:rPr>
          <w:rFonts w:ascii="宋体" w:hAnsi="宋体" w:eastAsia="宋体" w:cs="宋体"/>
        </w:rPr>
        <w:t xml:space="preserve">供应商提供的《残疾人福利性单位声明函》与事实不符的，依照《政府采购法》第七十七条第一款的规定追究法律责任。</w:t>
      </w:r>
      <w:r/>
    </w:p>
    <w:p>
      <w:pPr>
        <w:pStyle w:val="1353"/>
        <w:spacing w:before="240" w:after="240"/>
        <w:rPr>
          <w:rFonts w:hint="eastAsia" w:ascii="宋体" w:hAnsi="宋体" w:eastAsia="宋体" w:cs="宋体"/>
        </w:rPr>
      </w:pPr>
      <w:r>
        <w:rPr>
          <w:rFonts w:ascii="宋体" w:hAnsi="宋体" w:eastAsia="宋体" w:cs="宋体"/>
        </w:rPr>
        <w:t xml:space="preserve">中标、</w:t>
      </w:r>
      <w:r>
        <w:rPr>
          <w:rFonts w:hint="eastAsia" w:ascii="宋体" w:hAnsi="宋体" w:eastAsia="宋体" w:cs="宋体"/>
        </w:rPr>
        <w:t xml:space="preserve">成交</w:t>
      </w:r>
      <w:r>
        <w:rPr>
          <w:rFonts w:ascii="宋体" w:hAnsi="宋体" w:eastAsia="宋体" w:cs="宋体"/>
        </w:rPr>
        <w:t xml:space="preserve">供应商为残疾人福利性单位的，采购人或者其委托的采购代理机构应当随中标、成交结果同时公告其《残疾人福利性单位声明函》，接受社会监督。</w:t>
      </w:r>
      <w:r/>
    </w:p>
    <w:p>
      <w:pPr>
        <w:pStyle w:val="1371"/>
        <w:spacing w:before="240" w:after="240"/>
        <w:rPr>
          <w:rFonts w:hint="eastAsia" w:ascii="宋体" w:hAnsi="宋体" w:eastAsia="宋体" w:cs="宋体"/>
        </w:rPr>
      </w:pPr>
      <w:r>
        <w:rPr>
          <w:rFonts w:ascii="宋体" w:hAnsi="宋体" w:eastAsia="宋体" w:cs="宋体"/>
        </w:rPr>
        <w:t xml:space="preserve">2、若供应商对照《关于促进残疾人就业政府采购政策的通知》（财库〔2017〕141号）中的规定，明确不符合残疾人福利性单位条件的，则无需提供此声明函。</w:t>
      </w:r>
      <w:r/>
    </w:p>
    <w:p>
      <w:pPr>
        <w:pStyle w:val="1372"/>
        <w:rPr>
          <w:rStyle w:val="1370"/>
          <w:rFonts w:hint="eastAsia" w:ascii="宋体" w:hAnsi="宋体"/>
        </w:rPr>
        <w:outlineLvl w:val="1"/>
      </w:pPr>
      <w:r>
        <w:br w:type="page" w:clear="all"/>
      </w:r>
      <w:r/>
    </w:p>
    <w:p>
      <w:pPr>
        <w:pStyle w:val="1368"/>
        <w:jc w:val="center"/>
        <w:spacing w:line="360" w:lineRule="auto"/>
        <w:rPr>
          <w:rStyle w:val="1370"/>
          <w:rFonts w:hint="eastAsia" w:ascii="宋体" w:hAnsi="宋体"/>
        </w:rPr>
      </w:pPr>
      <w:r>
        <w:rPr>
          <w:rStyle w:val="1370"/>
          <w:rFonts w:hint="eastAsia" w:ascii="宋体" w:hAnsi="宋体"/>
        </w:rPr>
        <w:t xml:space="preserve">监狱企业的证明文件</w:t>
      </w:r>
      <w:r/>
    </w:p>
    <w:p>
      <w:pPr>
        <w:ind w:firstLine="480"/>
        <w:spacing w:line="440" w:lineRule="exact"/>
        <w:rPr>
          <w:rFonts w:hint="eastAsia" w:ascii="宋体" w:hAnsi="宋体" w:cs="宋体"/>
          <w:sz w:val="24"/>
          <w:szCs w:val="24"/>
        </w:rPr>
      </w:pPr>
      <w:r>
        <w:rPr>
          <w:rFonts w:hint="eastAsia" w:ascii="宋体" w:hAnsi="宋体" w:cs="宋体"/>
          <w:sz w:val="24"/>
          <w:szCs w:val="24"/>
        </w:rPr>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注：1、符合《关于政府采购支持监狱企业发展有关问题的通知》（财库〔2014〕68号）条件的监狱企业参加政府采购活动时，应当提供由省级以上监狱管理局、戒毒管理局（含新疆生产建设兵团）出具的属于监狱企业的证明文件。</w:t>
      </w:r>
      <w:r/>
    </w:p>
    <w:p>
      <w:pPr>
        <w:rPr>
          <w:rFonts w:hint="eastAsia" w:ascii="等线" w:hAnsi="等线" w:eastAsia="等线"/>
        </w:rPr>
      </w:pPr>
      <w:r>
        <w:rPr>
          <w:rFonts w:hint="eastAsia" w:ascii="等线" w:hAnsi="等线" w:eastAsia="等线"/>
        </w:rPr>
      </w:r>
      <w:r/>
    </w:p>
    <w:p>
      <w:pPr>
        <w:pStyle w:val="1369"/>
      </w:pPr>
      <w:r>
        <w:rPr>
          <w:rFonts w:hint="eastAsia" w:ascii="宋体" w:hAnsi="宋体" w:cs="宋体"/>
          <w:szCs w:val="24"/>
        </w:rPr>
        <w:t xml:space="preserve">2、若供应商对照《关于政府采购支持监狱企业发展有关问题的通知》（财库〔2014〕68号）中的规定，明确不符合监狱企业条件的，则无需提供相关证明文件。</w:t>
      </w:r>
      <w:r/>
    </w:p>
    <w:p>
      <w:pPr>
        <w:pStyle w:val="1373"/>
        <w:rPr>
          <w:rFonts w:hint="eastAsia" w:ascii="宋体" w:hAnsi="宋体" w:eastAsia="宋体" w:cs="宋体"/>
          <w:b/>
          <w:sz w:val="32"/>
        </w:rPr>
        <w:outlineLvl w:val="1"/>
      </w:pPr>
      <w:r>
        <w:br w:type="page" w:clear="all"/>
      </w:r>
      <w:bookmarkStart w:id="232" w:name="_Toc256000026"/>
      <w:r/>
      <w:bookmarkEnd w:id="232"/>
      <w:r/>
      <w:r/>
    </w:p>
    <w:p>
      <w:pPr>
        <w:jc w:val="left"/>
        <w:widowControl/>
        <w:rPr>
          <w:rFonts w:ascii="Times New Roman" w:hAnsi="Times New Roman" w:eastAsia="Times New Roman"/>
          <w:sz w:val="24"/>
          <w:szCs w:val="24"/>
        </w:rPr>
        <w:outlineLvl w:val="1"/>
      </w:pPr>
      <w:r>
        <w:rPr>
          <w:rFonts w:hint="eastAsia" w:ascii="宋体" w:hAnsi="宋体" w:cs="宋体"/>
          <w:b/>
          <w:sz w:val="32"/>
          <w:szCs w:val="24"/>
        </w:rPr>
        <w:t xml:space="preserve">五</w:t>
      </w:r>
      <w:r>
        <w:rPr>
          <w:rFonts w:ascii="宋体" w:hAnsi="宋体" w:cs="宋体"/>
          <w:b/>
          <w:sz w:val="32"/>
          <w:szCs w:val="24"/>
        </w:rPr>
        <w:t xml:space="preserve">、第四章项目需求中实质性要求响应对照表</w:t>
      </w:r>
      <w:bookmarkEnd w:id="231"/>
      <w:r/>
      <w:r/>
    </w:p>
    <w:p>
      <w:pPr>
        <w:jc w:val="left"/>
        <w:spacing w:line="440" w:lineRule="exact"/>
        <w:widowControl/>
        <w:rPr>
          <w:rFonts w:hint="eastAsia" w:ascii="宋体" w:hAnsi="宋体" w:cs="宋体"/>
          <w:sz w:val="24"/>
          <w:szCs w:val="24"/>
        </w:rPr>
      </w:pPr>
      <w:r>
        <w:rPr>
          <w:rFonts w:hint="eastAsia" w:ascii="宋体" w:hAnsi="宋体" w:cs="宋体"/>
          <w:sz w:val="24"/>
          <w:szCs w:val="24"/>
        </w:rPr>
      </w:r>
      <w:r/>
    </w:p>
    <w:p>
      <w:pPr>
        <w:jc w:val="left"/>
        <w:spacing w:line="440" w:lineRule="exact"/>
        <w:widowControl/>
        <w:rPr>
          <w:rFonts w:hint="eastAsia" w:ascii="宋体" w:hAnsi="宋体" w:cs="宋体"/>
          <w:b/>
          <w:bCs/>
          <w:sz w:val="24"/>
          <w:szCs w:val="24"/>
        </w:rPr>
      </w:pPr>
      <w:r>
        <w:rPr>
          <w:rFonts w:ascii="宋体" w:hAnsi="宋体" w:cs="宋体"/>
          <w:b/>
          <w:bCs/>
          <w:sz w:val="24"/>
          <w:szCs w:val="24"/>
        </w:rPr>
        <w:t xml:space="preserve">  </w:t>
      </w:r>
      <w:r>
        <w:rPr>
          <w:rFonts w:hint="eastAsia" w:ascii="宋体" w:hAnsi="宋体" w:cs="宋体"/>
          <w:b/>
          <w:bCs/>
          <w:sz w:val="24"/>
          <w:szCs w:val="24"/>
        </w:rPr>
        <w:t xml:space="preserve">1、商务条款的实质性格式</w:t>
      </w:r>
      <w:r/>
    </w:p>
    <w:tbl>
      <w:tblPr>
        <w:tblW w:w="9072" w:type="dxa"/>
        <w:tblInd w:w="8" w:type="dxa"/>
        <w:tblBorders>
          <w:top w:val="single" w:color="000000" w:sz="6" w:space="0"/>
          <w:left w:val="single" w:color="000000" w:sz="6" w:space="0"/>
          <w:bottom w:val="single" w:color="000000" w:sz="6" w:space="0"/>
          <w:right w:val="single" w:color="000000" w:sz="6" w:space="0"/>
        </w:tblBorders>
        <w:tblCellMar>
          <w:left w:w="0" w:type="dxa"/>
          <w:right w:w="0" w:type="dxa"/>
        </w:tblCellMar>
        <w:tblLook w:val="04A0" w:firstRow="1" w:lastRow="0" w:firstColumn="1" w:lastColumn="0" w:noHBand="0" w:noVBand="1"/>
      </w:tblPr>
      <w:tblGrid>
        <w:gridCol w:w="504"/>
        <w:gridCol w:w="6442"/>
        <w:gridCol w:w="2126"/>
      </w:tblGrid>
      <w:tr>
        <w:trPr>
          <w:trHeight w:val="686"/>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04" w:type="dxa"/>
            <w:vAlign w:val="center"/>
            <w:textDirection w:val="lrTb"/>
            <w:noWrap/>
          </w:tcPr>
          <w:p>
            <w:pPr>
              <w:jc w:val="center"/>
              <w:rPr>
                <w:rFonts w:hint="eastAsia" w:ascii="宋体" w:hAnsi="宋体" w:cs="宋体"/>
                <w:sz w:val="24"/>
                <w:szCs w:val="24"/>
              </w:rPr>
            </w:pPr>
            <w:r>
              <w:rPr>
                <w:rFonts w:ascii="宋体" w:hAnsi="宋体" w:cs="宋体"/>
                <w:sz w:val="24"/>
                <w:szCs w:val="24"/>
              </w:rPr>
              <w:t xml:space="preserve">序号</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6442" w:type="dxa"/>
            <w:vAlign w:val="center"/>
            <w:textDirection w:val="lrTb"/>
            <w:noWrap/>
          </w:tcPr>
          <w:p>
            <w:pPr>
              <w:jc w:val="center"/>
              <w:rPr>
                <w:rFonts w:hint="eastAsia" w:ascii="宋体" w:hAnsi="宋体" w:cs="宋体"/>
                <w:sz w:val="24"/>
                <w:szCs w:val="24"/>
              </w:rPr>
            </w:pPr>
            <w:r>
              <w:rPr>
                <w:rFonts w:hint="eastAsia" w:ascii="宋体" w:hAnsi="宋体" w:cs="宋体"/>
                <w:sz w:val="24"/>
                <w:szCs w:val="24"/>
              </w:rPr>
              <w:t xml:space="preserve">商务条款</w:t>
            </w:r>
            <w:r>
              <w:rPr>
                <w:rFonts w:ascii="宋体" w:hAnsi="宋体" w:cs="宋体"/>
                <w:sz w:val="24"/>
                <w:szCs w:val="24"/>
              </w:rPr>
              <w:t xml:space="preserve">的实质性要求</w:t>
            </w:r>
            <w:r/>
          </w:p>
          <w:p>
            <w:pPr>
              <w:jc w:val="center"/>
              <w:rPr>
                <w:rFonts w:hint="eastAsia" w:ascii="宋体" w:hAnsi="宋体" w:cs="宋体"/>
                <w:sz w:val="24"/>
                <w:szCs w:val="24"/>
              </w:rPr>
            </w:pPr>
            <w:r>
              <w:rPr>
                <w:rFonts w:hint="eastAsia" w:ascii="宋体" w:hAnsi="宋体" w:eastAsia="Times New Roman"/>
                <w:i/>
                <w:sz w:val="24"/>
                <w:szCs w:val="24"/>
                <w:u w:val="single"/>
              </w:rPr>
              <w:t xml:space="preserve">（加</w:t>
            </w:r>
            <w:r>
              <w:rPr>
                <w:rFonts w:ascii="宋体" w:hAnsi="宋体" w:eastAsia="Times New Roman"/>
                <w:i/>
                <w:sz w:val="24"/>
                <w:szCs w:val="24"/>
                <w:u w:val="single"/>
              </w:rPr>
              <w:t xml:space="preserve">斜体下划线内容</w:t>
            </w:r>
            <w:r>
              <w:rPr>
                <w:rFonts w:hint="eastAsia" w:ascii="宋体" w:hAnsi="宋体" w:eastAsia="Times New Roman"/>
                <w:i/>
                <w:sz w:val="24"/>
                <w:szCs w:val="24"/>
                <w:u w:val="single"/>
              </w:rPr>
              <w:t xml:space="preserve">）</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126" w:type="dxa"/>
            <w:vAlign w:val="center"/>
            <w:textDirection w:val="lrTb"/>
            <w:noWrap/>
          </w:tcPr>
          <w:p>
            <w:pPr>
              <w:jc w:val="center"/>
              <w:rPr>
                <w:rFonts w:hint="eastAsia" w:ascii="宋体" w:hAnsi="宋体" w:cs="宋体"/>
                <w:sz w:val="24"/>
                <w:szCs w:val="24"/>
              </w:rPr>
            </w:pPr>
            <w:r>
              <w:rPr>
                <w:rFonts w:hint="eastAsia" w:ascii="宋体" w:hAnsi="宋体" w:cs="宋体"/>
                <w:sz w:val="24"/>
                <w:szCs w:val="24"/>
              </w:rPr>
              <w:t xml:space="preserve">投标响应情况</w:t>
            </w:r>
            <w:r/>
          </w:p>
          <w:p>
            <w:pPr>
              <w:jc w:val="center"/>
              <w:rPr>
                <w:rFonts w:hint="eastAsia" w:ascii="宋体" w:hAnsi="宋体" w:cs="宋体"/>
                <w:sz w:val="24"/>
                <w:szCs w:val="24"/>
              </w:rPr>
            </w:pPr>
            <w:r>
              <w:rPr>
                <w:rFonts w:ascii="宋体" w:hAnsi="宋体" w:cs="宋体"/>
                <w:sz w:val="24"/>
                <w:szCs w:val="24"/>
              </w:rPr>
              <w:t xml:space="preserve">（填是或者否）</w:t>
            </w:r>
            <w:r/>
          </w:p>
        </w:tc>
      </w:tr>
      <w:tr>
        <w:trPr>
          <w:trHeight w:val="488"/>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04" w:type="dxa"/>
            <w:vAlign w:val="center"/>
            <w:textDirection w:val="lrTb"/>
            <w:noWrap/>
          </w:tcPr>
          <w:p>
            <w:pPr>
              <w:jc w:val="center"/>
              <w:rPr>
                <w:rFonts w:hint="eastAsia" w:ascii="宋体" w:hAnsi="宋体" w:cs="宋体"/>
                <w:sz w:val="24"/>
                <w:szCs w:val="24"/>
              </w:rPr>
            </w:pPr>
            <w:r>
              <w:rPr>
                <w:rFonts w:hint="eastAsia" w:ascii="宋体" w:hAnsi="宋体" w:cs="宋体"/>
                <w:sz w:val="24"/>
                <w:szCs w:val="24"/>
              </w:rPr>
              <w:t xml:space="preserve">1</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6442" w:type="dxa"/>
            <w:vAlign w:val="center"/>
            <w:textDirection w:val="lrTb"/>
            <w:noWrap/>
          </w:tcPr>
          <w:p>
            <w:pPr>
              <w:ind w:firstLine="500"/>
              <w:spacing w:line="440" w:lineRule="exact"/>
              <w:rPr>
                <w:rFonts w:hint="eastAsia" w:ascii="宋体" w:hAnsi="宋体" w:cs="宋体"/>
                <w:i/>
                <w:sz w:val="24"/>
                <w:szCs w:val="24"/>
                <w:u w:val="single"/>
              </w:rPr>
            </w:pPr>
            <w:r>
              <w:rPr>
                <w:rFonts w:hint="eastAsia" w:ascii="宋体" w:hAnsi="宋体" w:cs="宋体"/>
                <w:i/>
                <w:sz w:val="24"/>
                <w:szCs w:val="24"/>
                <w:u w:val="singl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126" w:type="dxa"/>
            <w:vAlign w:val="center"/>
            <w:textDirection w:val="lrTb"/>
            <w:noWrap/>
          </w:tcPr>
          <w:p>
            <w:pPr>
              <w:jc w:val="center"/>
              <w:rPr>
                <w:rFonts w:hint="eastAsia" w:ascii="宋体" w:hAnsi="宋体" w:cs="宋体"/>
                <w:sz w:val="24"/>
                <w:szCs w:val="24"/>
              </w:rPr>
            </w:pPr>
            <w:r>
              <w:rPr>
                <w:rFonts w:hint="eastAsia" w:ascii="宋体" w:hAnsi="宋体" w:cs="宋体"/>
                <w:sz w:val="24"/>
                <w:szCs w:val="24"/>
              </w:rPr>
            </w:r>
            <w:r/>
          </w:p>
        </w:tc>
      </w:tr>
      <w:tr>
        <w:trPr>
          <w:trHeight w:val="488"/>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04" w:type="dxa"/>
            <w:vAlign w:val="center"/>
            <w:textDirection w:val="lrTb"/>
            <w:noWrap/>
          </w:tcPr>
          <w:p>
            <w:pPr>
              <w:jc w:val="center"/>
              <w:rPr>
                <w:rFonts w:hint="eastAsia" w:ascii="宋体" w:hAnsi="宋体" w:cs="宋体"/>
                <w:sz w:val="24"/>
                <w:szCs w:val="24"/>
              </w:rPr>
            </w:pPr>
            <w:r>
              <w:rPr>
                <w:rFonts w:hint="eastAsia" w:ascii="宋体" w:hAnsi="宋体" w:cs="宋体"/>
                <w:sz w:val="24"/>
                <w:szCs w:val="24"/>
              </w:rPr>
              <w:t xml:space="preserve">2</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6442" w:type="dxa"/>
            <w:vAlign w:val="center"/>
            <w:textDirection w:val="lrTb"/>
            <w:noWrap/>
          </w:tcPr>
          <w:p>
            <w:pPr>
              <w:ind w:firstLine="500"/>
              <w:spacing w:line="440" w:lineRule="exact"/>
              <w:rPr>
                <w:rFonts w:hint="eastAsia" w:ascii="宋体" w:hAnsi="宋体" w:cs="宋体"/>
                <w:sz w:val="24"/>
                <w:szCs w:val="24"/>
              </w:rPr>
            </w:pPr>
            <w:r>
              <w:rPr>
                <w:rFonts w:hint="eastAsia" w:ascii="宋体" w:hAnsi="宋体" w:cs="宋体"/>
                <w:sz w:val="24"/>
                <w:szCs w:val="24"/>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126" w:type="dxa"/>
            <w:vAlign w:val="center"/>
            <w:textDirection w:val="lrTb"/>
            <w:noWrap/>
          </w:tcPr>
          <w:p>
            <w:pPr>
              <w:jc w:val="center"/>
              <w:rPr>
                <w:rFonts w:hint="eastAsia" w:ascii="宋体" w:hAnsi="宋体" w:cs="宋体"/>
                <w:sz w:val="24"/>
                <w:szCs w:val="24"/>
              </w:rPr>
            </w:pPr>
            <w:r>
              <w:rPr>
                <w:rFonts w:hint="eastAsia" w:ascii="宋体" w:hAnsi="宋体" w:cs="宋体"/>
                <w:sz w:val="24"/>
                <w:szCs w:val="24"/>
              </w:rPr>
            </w:r>
            <w:r/>
          </w:p>
        </w:tc>
      </w:tr>
      <w:tr>
        <w:trPr>
          <w:trHeight w:val="504"/>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04" w:type="dxa"/>
            <w:vAlign w:val="center"/>
            <w:textDirection w:val="lrTb"/>
            <w:noWrap/>
          </w:tcPr>
          <w:p>
            <w:pPr>
              <w:jc w:val="center"/>
              <w:rPr>
                <w:rFonts w:hint="eastAsia" w:ascii="宋体" w:hAnsi="宋体" w:cs="宋体"/>
                <w:sz w:val="24"/>
                <w:szCs w:val="24"/>
              </w:rPr>
            </w:pPr>
            <w:r>
              <w:rPr>
                <w:rFonts w:hint="eastAsia" w:ascii="宋体" w:hAnsi="宋体" w:cs="宋体"/>
                <w:sz w:val="24"/>
                <w:szCs w:val="24"/>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6442" w:type="dxa"/>
            <w:vAlign w:val="center"/>
            <w:textDirection w:val="lrTb"/>
            <w:noWrap/>
          </w:tcPr>
          <w:p>
            <w:pPr>
              <w:spacing w:line="440" w:lineRule="exact"/>
              <w:rPr>
                <w:rFonts w:hint="eastAsia" w:ascii="宋体" w:hAnsi="宋体" w:cs="宋体"/>
                <w:sz w:val="24"/>
                <w:szCs w:val="24"/>
              </w:rPr>
            </w:pPr>
            <w:r>
              <w:rPr>
                <w:rFonts w:hint="eastAsia" w:ascii="宋体" w:hAnsi="宋体" w:cs="宋体"/>
                <w:sz w:val="24"/>
                <w:szCs w:val="24"/>
              </w:rPr>
              <w:t xml:space="preserve">……</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126" w:type="dxa"/>
            <w:vAlign w:val="center"/>
            <w:textDirection w:val="lrTb"/>
            <w:noWrap/>
          </w:tcPr>
          <w:p>
            <w:pPr>
              <w:jc w:val="center"/>
              <w:rPr>
                <w:rFonts w:hint="eastAsia" w:ascii="宋体" w:hAnsi="宋体" w:cs="宋体"/>
                <w:sz w:val="24"/>
                <w:szCs w:val="24"/>
              </w:rPr>
            </w:pPr>
            <w:r>
              <w:rPr>
                <w:rFonts w:hint="eastAsia" w:ascii="宋体" w:hAnsi="宋体" w:cs="宋体"/>
                <w:sz w:val="24"/>
                <w:szCs w:val="24"/>
              </w:rPr>
            </w:r>
            <w:r/>
          </w:p>
        </w:tc>
      </w:tr>
    </w:tbl>
    <w:p>
      <w:pPr>
        <w:spacing w:line="400" w:lineRule="exact"/>
        <w:rPr>
          <w:rFonts w:hint="eastAsia"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对商务</w:t>
      </w:r>
      <w:r>
        <w:rPr>
          <w:rFonts w:hint="eastAsia" w:ascii="宋体" w:hAnsi="宋体"/>
          <w:sz w:val="24"/>
          <w:szCs w:val="24"/>
        </w:rPr>
        <w:t xml:space="preserve">条款</w:t>
      </w:r>
      <w:r>
        <w:rPr>
          <w:rFonts w:ascii="宋体" w:hAnsi="宋体"/>
          <w:sz w:val="24"/>
          <w:szCs w:val="24"/>
        </w:rPr>
        <w:t xml:space="preserve">中的实质性要求</w:t>
      </w:r>
      <w:r>
        <w:rPr>
          <w:rFonts w:hint="eastAsia" w:ascii="宋体" w:hAnsi="宋体"/>
          <w:i/>
          <w:sz w:val="24"/>
          <w:szCs w:val="24"/>
          <w:u w:val="single"/>
        </w:rPr>
        <w:t xml:space="preserve">（加</w:t>
      </w:r>
      <w:r>
        <w:rPr>
          <w:rFonts w:ascii="宋体" w:hAnsi="宋体"/>
          <w:i/>
          <w:sz w:val="24"/>
          <w:szCs w:val="24"/>
          <w:u w:val="single"/>
        </w:rPr>
        <w:t xml:space="preserve">斜体下划线内容</w:t>
      </w:r>
      <w:r>
        <w:rPr>
          <w:rFonts w:hint="eastAsia" w:ascii="宋体" w:hAnsi="宋体"/>
          <w:i/>
          <w:sz w:val="24"/>
          <w:szCs w:val="24"/>
          <w:u w:val="single"/>
        </w:rPr>
        <w:t xml:space="preserve">）</w:t>
      </w:r>
      <w:r>
        <w:rPr>
          <w:rFonts w:ascii="宋体" w:hAnsi="宋体"/>
          <w:sz w:val="24"/>
          <w:szCs w:val="24"/>
        </w:rPr>
        <w:t xml:space="preserve">逐条做出明确响应</w:t>
      </w:r>
      <w:r>
        <w:rPr>
          <w:rFonts w:hint="eastAsia" w:ascii="宋体" w:hAnsi="宋体"/>
          <w:sz w:val="24"/>
          <w:szCs w:val="24"/>
        </w:rPr>
        <w:t xml:space="preserve">，</w:t>
      </w:r>
      <w:r>
        <w:rPr>
          <w:rFonts w:hint="eastAsia" w:ascii="宋体" w:hAnsi="宋体"/>
          <w:sz w:val="24"/>
        </w:rPr>
        <w:t xml:space="preserve">否则该采购包作无效投标处理</w:t>
      </w:r>
      <w:r>
        <w:rPr>
          <w:rFonts w:ascii="宋体" w:hAnsi="宋体"/>
          <w:sz w:val="24"/>
        </w:rPr>
        <w:t xml:space="preserve">。</w:t>
      </w:r>
      <w:r/>
    </w:p>
    <w:p>
      <w:pPr>
        <w:rPr>
          <w:rFonts w:hint="eastAsia" w:ascii="宋体" w:hAnsi="宋体" w:cs="宋体"/>
          <w:sz w:val="24"/>
          <w:szCs w:val="24"/>
        </w:rPr>
      </w:pPr>
      <w:r>
        <w:rPr>
          <w:rFonts w:hint="eastAsia" w:ascii="宋体" w:hAnsi="宋体" w:cs="宋体"/>
          <w:sz w:val="24"/>
          <w:szCs w:val="24"/>
        </w:rPr>
      </w:r>
      <w:r/>
    </w:p>
    <w:p>
      <w:pPr>
        <w:ind w:firstLine="482"/>
        <w:rPr>
          <w:rFonts w:hint="eastAsia" w:ascii="宋体" w:hAnsi="宋体" w:cs="宋体"/>
          <w:b/>
          <w:bCs/>
          <w:sz w:val="24"/>
          <w:szCs w:val="24"/>
        </w:rPr>
      </w:pPr>
      <w:r>
        <w:rPr>
          <w:rFonts w:hint="eastAsia" w:ascii="宋体" w:hAnsi="宋体" w:cs="宋体"/>
          <w:b/>
          <w:bCs/>
          <w:sz w:val="24"/>
          <w:szCs w:val="24"/>
        </w:rPr>
      </w:r>
      <w:r/>
    </w:p>
    <w:p>
      <w:pPr>
        <w:ind w:firstLine="482"/>
        <w:rPr>
          <w:rFonts w:hint="eastAsia" w:ascii="宋体" w:hAnsi="宋体" w:cs="宋体"/>
          <w:b/>
          <w:bCs/>
          <w:sz w:val="24"/>
          <w:szCs w:val="24"/>
        </w:rPr>
      </w:pPr>
      <w:r>
        <w:rPr>
          <w:rFonts w:hint="eastAsia" w:ascii="宋体" w:hAnsi="宋体" w:cs="宋体"/>
          <w:b/>
          <w:bCs/>
          <w:sz w:val="24"/>
          <w:szCs w:val="24"/>
        </w:rPr>
        <w:t xml:space="preserve">2、技术要求的实质性格式</w:t>
      </w:r>
      <w:r/>
    </w:p>
    <w:tbl>
      <w:tblPr>
        <w:tblW w:w="9072" w:type="dxa"/>
        <w:tblInd w:w="8" w:type="dxa"/>
        <w:tblBorders>
          <w:top w:val="single" w:color="000000" w:sz="6" w:space="0"/>
          <w:left w:val="single" w:color="000000" w:sz="6" w:space="0"/>
          <w:bottom w:val="single" w:color="000000" w:sz="6" w:space="0"/>
          <w:right w:val="single" w:color="000000" w:sz="6" w:space="0"/>
        </w:tblBorders>
        <w:tblCellMar>
          <w:left w:w="0" w:type="dxa"/>
          <w:right w:w="0" w:type="dxa"/>
        </w:tblCellMar>
        <w:tblLook w:val="04A0" w:firstRow="1" w:lastRow="0" w:firstColumn="1" w:lastColumn="0" w:noHBand="0" w:noVBand="1"/>
      </w:tblPr>
      <w:tblGrid>
        <w:gridCol w:w="474"/>
        <w:gridCol w:w="6472"/>
        <w:gridCol w:w="2126"/>
      </w:tblGrid>
      <w:tr>
        <w:trPr>
          <w:trHeight w:val="503"/>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74" w:type="dxa"/>
            <w:vAlign w:val="center"/>
            <w:textDirection w:val="lrTb"/>
            <w:noWrap/>
          </w:tcPr>
          <w:p>
            <w:pPr>
              <w:jc w:val="center"/>
              <w:rPr>
                <w:rFonts w:hint="eastAsia" w:ascii="宋体" w:hAnsi="宋体" w:cs="宋体"/>
                <w:sz w:val="24"/>
                <w:szCs w:val="24"/>
              </w:rPr>
            </w:pPr>
            <w:r>
              <w:rPr>
                <w:rFonts w:ascii="宋体" w:hAnsi="宋体" w:cs="宋体"/>
                <w:sz w:val="24"/>
                <w:szCs w:val="24"/>
              </w:rPr>
              <w:t xml:space="preserve">序号</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6472" w:type="dxa"/>
            <w:vAlign w:val="center"/>
            <w:textDirection w:val="lrTb"/>
            <w:noWrap/>
          </w:tcPr>
          <w:p>
            <w:pPr>
              <w:jc w:val="center"/>
              <w:rPr>
                <w:rFonts w:hint="eastAsia" w:ascii="宋体" w:hAnsi="宋体" w:cs="宋体"/>
                <w:sz w:val="24"/>
                <w:szCs w:val="24"/>
              </w:rPr>
            </w:pPr>
            <w:r>
              <w:rPr>
                <w:rFonts w:hint="eastAsia" w:ascii="宋体" w:hAnsi="宋体" w:cs="宋体"/>
                <w:sz w:val="24"/>
                <w:szCs w:val="24"/>
              </w:rPr>
              <w:t xml:space="preserve">技术要求</w:t>
            </w:r>
            <w:r>
              <w:rPr>
                <w:rFonts w:ascii="宋体" w:hAnsi="宋体" w:cs="宋体"/>
                <w:sz w:val="24"/>
                <w:szCs w:val="24"/>
              </w:rPr>
              <w:t xml:space="preserve">的实质性要求</w:t>
            </w:r>
            <w:r/>
          </w:p>
          <w:p>
            <w:pPr>
              <w:jc w:val="center"/>
              <w:rPr>
                <w:rFonts w:hint="eastAsia" w:ascii="宋体" w:hAnsi="宋体" w:cs="宋体"/>
                <w:sz w:val="24"/>
                <w:szCs w:val="24"/>
              </w:rPr>
            </w:pPr>
            <w:r>
              <w:rPr>
                <w:rFonts w:hint="eastAsia" w:ascii="宋体" w:hAnsi="宋体" w:eastAsia="Times New Roman"/>
                <w:i/>
                <w:sz w:val="24"/>
                <w:szCs w:val="24"/>
                <w:u w:val="single"/>
              </w:rPr>
              <w:t xml:space="preserve">（加</w:t>
            </w:r>
            <w:r>
              <w:rPr>
                <w:rFonts w:ascii="宋体" w:hAnsi="宋体" w:eastAsia="Times New Roman"/>
                <w:i/>
                <w:sz w:val="24"/>
                <w:szCs w:val="24"/>
                <w:u w:val="single"/>
              </w:rPr>
              <w:t xml:space="preserve">斜体下划线内容</w:t>
            </w:r>
            <w:r>
              <w:rPr>
                <w:rFonts w:hint="eastAsia" w:ascii="宋体" w:hAnsi="宋体" w:eastAsia="Times New Roman"/>
                <w:i/>
                <w:sz w:val="24"/>
                <w:szCs w:val="24"/>
                <w:u w:val="single"/>
              </w:rPr>
              <w:t xml:space="preserve">）</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126" w:type="dxa"/>
            <w:vAlign w:val="center"/>
            <w:textDirection w:val="lrTb"/>
            <w:noWrap/>
          </w:tcPr>
          <w:p>
            <w:pPr>
              <w:jc w:val="center"/>
              <w:rPr>
                <w:rFonts w:hint="eastAsia" w:ascii="宋体" w:hAnsi="宋体" w:cs="宋体"/>
                <w:sz w:val="24"/>
                <w:szCs w:val="24"/>
              </w:rPr>
            </w:pPr>
            <w:r>
              <w:rPr>
                <w:rFonts w:hint="eastAsia" w:ascii="宋体" w:hAnsi="宋体" w:cs="宋体"/>
                <w:sz w:val="24"/>
                <w:szCs w:val="24"/>
              </w:rPr>
              <w:t xml:space="preserve">投标响应情况</w:t>
            </w:r>
            <w:r/>
          </w:p>
          <w:p>
            <w:pPr>
              <w:jc w:val="center"/>
              <w:rPr>
                <w:rFonts w:hint="eastAsia" w:ascii="宋体" w:hAnsi="宋体" w:cs="宋体"/>
                <w:sz w:val="24"/>
                <w:szCs w:val="24"/>
              </w:rPr>
            </w:pPr>
            <w:r>
              <w:rPr>
                <w:rFonts w:ascii="宋体" w:hAnsi="宋体" w:cs="宋体"/>
                <w:sz w:val="24"/>
                <w:szCs w:val="24"/>
              </w:rPr>
              <w:t xml:space="preserve">（填是或者否）</w:t>
            </w:r>
            <w:r/>
          </w:p>
        </w:tc>
      </w:tr>
      <w:tr>
        <w:trPr>
          <w:trHeight w:val="25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74" w:type="dxa"/>
            <w:vAlign w:val="center"/>
            <w:textDirection w:val="lrTb"/>
            <w:noWrap/>
          </w:tcPr>
          <w:p>
            <w:pPr>
              <w:jc w:val="center"/>
              <w:rPr>
                <w:rFonts w:hint="eastAsia" w:ascii="宋体" w:hAnsi="宋体" w:cs="宋体"/>
                <w:sz w:val="24"/>
                <w:szCs w:val="24"/>
              </w:rPr>
            </w:pPr>
            <w:r>
              <w:rPr>
                <w:rFonts w:hint="eastAsia" w:ascii="宋体" w:hAnsi="宋体" w:cs="宋体"/>
                <w:sz w:val="24"/>
                <w:szCs w:val="24"/>
              </w:rPr>
              <w:t xml:space="preserve">1</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6472" w:type="dxa"/>
            <w:vAlign w:val="center"/>
            <w:textDirection w:val="lrTb"/>
            <w:noWrap/>
          </w:tcPr>
          <w:p>
            <w:pPr>
              <w:jc w:val="left"/>
              <w:rPr>
                <w:rFonts w:hint="eastAsia" w:ascii="宋体" w:hAnsi="宋体" w:cs="宋体"/>
                <w:i/>
                <w:sz w:val="24"/>
                <w:szCs w:val="24"/>
                <w:u w:val="single"/>
              </w:rPr>
            </w:pPr>
            <w:r>
              <w:rPr>
                <w:rFonts w:hint="eastAsia" w:ascii="宋体" w:hAnsi="宋体" w:cs="宋体"/>
                <w:i/>
                <w:sz w:val="24"/>
                <w:szCs w:val="24"/>
                <w:u w:val="singl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126" w:type="dxa"/>
            <w:vAlign w:val="center"/>
            <w:textDirection w:val="lrTb"/>
            <w:noWrap/>
          </w:tcPr>
          <w:p>
            <w:pPr>
              <w:jc w:val="center"/>
              <w:rPr>
                <w:rFonts w:hint="eastAsia" w:ascii="宋体" w:hAnsi="宋体" w:cs="宋体"/>
                <w:sz w:val="24"/>
                <w:szCs w:val="24"/>
              </w:rPr>
            </w:pPr>
            <w:r>
              <w:rPr>
                <w:rFonts w:hint="eastAsia" w:ascii="宋体" w:hAnsi="宋体" w:cs="宋体"/>
                <w:sz w:val="24"/>
                <w:szCs w:val="24"/>
              </w:rPr>
            </w:r>
            <w:r/>
          </w:p>
        </w:tc>
      </w:tr>
      <w:tr>
        <w:trPr>
          <w:trHeight w:val="25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74" w:type="dxa"/>
            <w:vAlign w:val="center"/>
            <w:textDirection w:val="lrTb"/>
            <w:noWrap/>
          </w:tcPr>
          <w:p>
            <w:pPr>
              <w:jc w:val="center"/>
              <w:rPr>
                <w:rFonts w:hint="eastAsia" w:ascii="宋体" w:hAnsi="宋体" w:cs="宋体"/>
                <w:sz w:val="24"/>
                <w:szCs w:val="24"/>
              </w:rPr>
            </w:pPr>
            <w:r>
              <w:rPr>
                <w:rFonts w:hint="eastAsia" w:ascii="宋体" w:hAnsi="宋体" w:cs="宋体"/>
                <w:sz w:val="24"/>
                <w:szCs w:val="24"/>
              </w:rPr>
              <w:t xml:space="preserve">2</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6472" w:type="dxa"/>
            <w:vAlign w:val="center"/>
            <w:textDirection w:val="lrTb"/>
            <w:noWrap/>
          </w:tcPr>
          <w:p>
            <w:pPr>
              <w:jc w:val="left"/>
              <w:rPr>
                <w:rFonts w:ascii="宋体" w:hAnsi="宋体" w:eastAsia="Times New Roman" w:cs="宋体"/>
                <w:b/>
                <w:i/>
                <w:iCs/>
                <w:sz w:val="24"/>
                <w:szCs w:val="24"/>
                <w:u w:val="single"/>
              </w:rPr>
            </w:pPr>
            <w:r>
              <w:rPr>
                <w:rFonts w:ascii="宋体" w:hAnsi="宋体" w:eastAsia="Times New Roman" w:cs="宋体"/>
                <w:b/>
                <w:i/>
                <w:iCs/>
                <w:sz w:val="24"/>
                <w:szCs w:val="24"/>
                <w:u w:val="singl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126" w:type="dxa"/>
            <w:vAlign w:val="center"/>
            <w:textDirection w:val="lrTb"/>
            <w:noWrap/>
          </w:tcPr>
          <w:p>
            <w:pPr>
              <w:jc w:val="center"/>
              <w:rPr>
                <w:rFonts w:hint="eastAsia" w:ascii="宋体" w:hAnsi="宋体" w:cs="宋体"/>
                <w:sz w:val="24"/>
                <w:szCs w:val="24"/>
              </w:rPr>
            </w:pPr>
            <w:r>
              <w:rPr>
                <w:rFonts w:hint="eastAsia" w:ascii="宋体" w:hAnsi="宋体" w:cs="宋体"/>
                <w:sz w:val="24"/>
                <w:szCs w:val="24"/>
              </w:rPr>
            </w:r>
            <w:r/>
          </w:p>
        </w:tc>
      </w:tr>
      <w:tr>
        <w:trPr>
          <w:trHeight w:val="25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74" w:type="dxa"/>
            <w:vAlign w:val="center"/>
            <w:textDirection w:val="lrTb"/>
            <w:noWrap/>
          </w:tcPr>
          <w:p>
            <w:pPr>
              <w:jc w:val="center"/>
              <w:rPr>
                <w:rFonts w:hint="eastAsia" w:ascii="宋体" w:hAnsi="宋体" w:cs="宋体"/>
                <w:sz w:val="24"/>
                <w:szCs w:val="24"/>
              </w:rPr>
            </w:pPr>
            <w:r>
              <w:rPr>
                <w:rFonts w:hint="eastAsia" w:ascii="宋体" w:hAnsi="宋体" w:cs="宋体"/>
                <w:sz w:val="24"/>
                <w:szCs w:val="24"/>
              </w:rPr>
              <w:t xml:space="preserve">3</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6472" w:type="dxa"/>
            <w:vAlign w:val="center"/>
            <w:textDirection w:val="lrTb"/>
            <w:noWrap/>
          </w:tcPr>
          <w:p>
            <w:pPr>
              <w:jc w:val="left"/>
              <w:rPr>
                <w:rFonts w:hint="eastAsia" w:ascii="宋体" w:hAnsi="宋体" w:cs="宋体"/>
                <w:sz w:val="24"/>
                <w:szCs w:val="24"/>
              </w:rPr>
            </w:pPr>
            <w:r>
              <w:rPr>
                <w:rFonts w:hint="eastAsia" w:ascii="宋体" w:hAnsi="宋体" w:cs="宋体"/>
                <w:sz w:val="24"/>
                <w:szCs w:val="24"/>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126" w:type="dxa"/>
            <w:vAlign w:val="center"/>
            <w:textDirection w:val="lrTb"/>
            <w:noWrap/>
          </w:tcPr>
          <w:p>
            <w:pPr>
              <w:jc w:val="center"/>
              <w:rPr>
                <w:rFonts w:hint="eastAsia" w:ascii="宋体" w:hAnsi="宋体" w:cs="宋体"/>
                <w:sz w:val="24"/>
                <w:szCs w:val="24"/>
              </w:rPr>
            </w:pPr>
            <w:r>
              <w:rPr>
                <w:rFonts w:hint="eastAsia" w:ascii="宋体" w:hAnsi="宋体" w:cs="宋体"/>
                <w:sz w:val="24"/>
                <w:szCs w:val="24"/>
              </w:rPr>
            </w:r>
            <w:r/>
          </w:p>
        </w:tc>
      </w:tr>
      <w:tr>
        <w:trPr>
          <w:trHeight w:val="269"/>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74" w:type="dxa"/>
            <w:vAlign w:val="center"/>
            <w:textDirection w:val="lrTb"/>
            <w:noWrap/>
          </w:tcPr>
          <w:p>
            <w:pPr>
              <w:jc w:val="center"/>
              <w:rPr>
                <w:rFonts w:hint="eastAsia" w:ascii="宋体" w:hAnsi="宋体" w:cs="宋体"/>
                <w:sz w:val="24"/>
                <w:szCs w:val="24"/>
              </w:rPr>
            </w:pPr>
            <w:r>
              <w:rPr>
                <w:rFonts w:hint="eastAsia" w:ascii="宋体" w:hAnsi="宋体" w:cs="宋体"/>
                <w:sz w:val="24"/>
                <w:szCs w:val="24"/>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6472" w:type="dxa"/>
            <w:vAlign w:val="center"/>
            <w:textDirection w:val="lrTb"/>
            <w:noWrap/>
          </w:tcPr>
          <w:p>
            <w:pPr>
              <w:jc w:val="left"/>
              <w:rPr>
                <w:rFonts w:hint="eastAsia" w:ascii="宋体" w:hAnsi="宋体" w:cs="宋体"/>
                <w:sz w:val="24"/>
                <w:szCs w:val="24"/>
              </w:rPr>
            </w:pPr>
            <w:r>
              <w:rPr>
                <w:rFonts w:hint="eastAsia" w:ascii="宋体" w:hAnsi="宋体" w:cs="宋体"/>
                <w:sz w:val="24"/>
                <w:szCs w:val="24"/>
              </w:rPr>
              <w:t xml:space="preserve">……</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126" w:type="dxa"/>
            <w:vAlign w:val="center"/>
            <w:textDirection w:val="lrTb"/>
            <w:noWrap/>
          </w:tcPr>
          <w:p>
            <w:pPr>
              <w:jc w:val="center"/>
              <w:rPr>
                <w:rFonts w:hint="eastAsia" w:ascii="宋体" w:hAnsi="宋体" w:cs="宋体"/>
                <w:sz w:val="24"/>
                <w:szCs w:val="24"/>
              </w:rPr>
            </w:pPr>
            <w:r>
              <w:rPr>
                <w:rFonts w:hint="eastAsia" w:ascii="宋体" w:hAnsi="宋体" w:cs="宋体"/>
                <w:sz w:val="24"/>
                <w:szCs w:val="24"/>
              </w:rPr>
            </w:r>
            <w:r/>
          </w:p>
        </w:tc>
      </w:tr>
    </w:tbl>
    <w:p>
      <w:pPr>
        <w:spacing w:line="400" w:lineRule="exact"/>
        <w:rPr>
          <w:rFonts w:hint="eastAsia"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w:t>
      </w:r>
      <w:r>
        <w:rPr>
          <w:rFonts w:hint="eastAsia" w:ascii="宋体" w:hAnsi="宋体"/>
          <w:sz w:val="24"/>
          <w:szCs w:val="24"/>
        </w:rPr>
        <w:t xml:space="preserve">技术要求</w:t>
      </w:r>
      <w:r>
        <w:rPr>
          <w:rFonts w:ascii="宋体" w:hAnsi="宋体"/>
          <w:sz w:val="24"/>
          <w:szCs w:val="24"/>
        </w:rPr>
        <w:t xml:space="preserve">中的实质性要求</w:t>
      </w:r>
      <w:r>
        <w:rPr>
          <w:rFonts w:hint="eastAsia" w:ascii="宋体" w:hAnsi="宋体"/>
          <w:i/>
          <w:sz w:val="24"/>
          <w:szCs w:val="24"/>
          <w:u w:val="single"/>
        </w:rPr>
        <w:t xml:space="preserve">（加</w:t>
      </w:r>
      <w:r>
        <w:rPr>
          <w:rFonts w:ascii="宋体" w:hAnsi="宋体"/>
          <w:i/>
          <w:sz w:val="24"/>
          <w:szCs w:val="24"/>
          <w:u w:val="single"/>
        </w:rPr>
        <w:t xml:space="preserve">斜体下划线内容</w:t>
      </w:r>
      <w:r>
        <w:rPr>
          <w:rFonts w:hint="eastAsia" w:ascii="宋体" w:hAnsi="宋体"/>
          <w:i/>
          <w:sz w:val="24"/>
          <w:szCs w:val="24"/>
          <w:u w:val="single"/>
        </w:rPr>
        <w:t xml:space="preserve">）</w:t>
      </w:r>
      <w:r>
        <w:rPr>
          <w:rFonts w:ascii="宋体" w:hAnsi="宋体"/>
          <w:sz w:val="24"/>
          <w:szCs w:val="24"/>
        </w:rPr>
        <w:t xml:space="preserve">逐条做出明确响应</w:t>
      </w:r>
      <w:r>
        <w:rPr>
          <w:rFonts w:hint="eastAsia" w:ascii="宋体" w:hAnsi="宋体"/>
          <w:sz w:val="24"/>
          <w:szCs w:val="24"/>
        </w:rPr>
        <w:t xml:space="preserve">，</w:t>
      </w:r>
      <w:r>
        <w:rPr>
          <w:rFonts w:hint="eastAsia" w:ascii="宋体" w:hAnsi="宋体"/>
          <w:sz w:val="24"/>
        </w:rPr>
        <w:t xml:space="preserve">否则该采购包作无效投标处理</w:t>
      </w:r>
      <w:r>
        <w:rPr>
          <w:rFonts w:ascii="宋体" w:hAnsi="宋体"/>
          <w:sz w:val="24"/>
        </w:rPr>
        <w:t xml:space="preserve">。</w:t>
      </w:r>
      <w:r/>
    </w:p>
    <w:p>
      <w:pPr>
        <w:jc w:val="left"/>
        <w:widowControl/>
        <w:rPr>
          <w:rFonts w:hint="eastAsia" w:ascii="宋体" w:hAnsi="宋体" w:cs="宋体"/>
          <w:sz w:val="24"/>
          <w:szCs w:val="24"/>
        </w:rPr>
      </w:pPr>
      <w:r>
        <w:rPr>
          <w:rFonts w:hint="eastAsia" w:ascii="宋体" w:hAnsi="宋体" w:cs="宋体"/>
          <w:sz w:val="24"/>
          <w:szCs w:val="24"/>
        </w:rPr>
      </w:r>
      <w:r/>
    </w:p>
    <w:p>
      <w:pPr>
        <w:pStyle w:val="1372"/>
        <w:jc w:val="center"/>
        <w:spacing w:before="320" w:after="320" w:line="300" w:lineRule="auto"/>
        <w:rPr>
          <w:rFonts w:hint="eastAsia" w:ascii="黑体" w:hAnsi="黑体" w:eastAsia="黑体" w:cs="黑体"/>
          <w:b/>
          <w:bCs/>
          <w:sz w:val="32"/>
          <w:szCs w:val="32"/>
        </w:rPr>
      </w:pPr>
      <w:r>
        <w:rPr>
          <w:rFonts w:hint="eastAsia" w:ascii="黑体" w:hAnsi="黑体" w:eastAsia="黑体" w:cs="黑体"/>
          <w:b/>
          <w:bCs/>
          <w:sz w:val="32"/>
          <w:szCs w:val="32"/>
        </w:rPr>
      </w:r>
      <w:r/>
    </w:p>
    <w:p>
      <w:pPr>
        <w:pStyle w:val="1372"/>
        <w:jc w:val="center"/>
        <w:spacing w:before="320" w:after="320" w:line="300" w:lineRule="auto"/>
        <w:rPr>
          <w:rFonts w:hint="eastAsia" w:ascii="黑体" w:hAnsi="黑体" w:eastAsia="黑体" w:cs="黑体"/>
          <w:b/>
          <w:bCs/>
          <w:sz w:val="32"/>
          <w:szCs w:val="32"/>
        </w:rPr>
      </w:pPr>
      <w:r>
        <w:rPr>
          <w:rFonts w:hint="eastAsia" w:ascii="黑体" w:hAnsi="黑体" w:eastAsia="黑体" w:cs="黑体"/>
          <w:b/>
          <w:bCs/>
          <w:sz w:val="32"/>
          <w:szCs w:val="32"/>
        </w:rPr>
      </w:r>
      <w:r/>
    </w:p>
    <w:p>
      <w:pPr>
        <w:pStyle w:val="1372"/>
        <w:jc w:val="center"/>
        <w:spacing w:before="320" w:after="320" w:line="300" w:lineRule="auto"/>
        <w:rPr>
          <w:rFonts w:hint="eastAsia" w:ascii="黑体" w:hAnsi="黑体" w:eastAsia="黑体" w:cs="黑体"/>
          <w:b/>
          <w:bCs/>
          <w:sz w:val="32"/>
          <w:szCs w:val="32"/>
        </w:rPr>
      </w:pPr>
      <w:r>
        <w:rPr>
          <w:rFonts w:hint="eastAsia" w:ascii="黑体" w:hAnsi="黑体" w:eastAsia="黑体" w:cs="黑体"/>
          <w:b/>
          <w:bCs/>
          <w:sz w:val="32"/>
          <w:szCs w:val="32"/>
        </w:rPr>
      </w:r>
      <w:r/>
    </w:p>
    <w:p>
      <w:pPr>
        <w:pStyle w:val="1372"/>
        <w:jc w:val="center"/>
        <w:spacing w:before="320" w:after="320" w:line="300" w:lineRule="auto"/>
        <w:rPr>
          <w:rFonts w:hint="eastAsia" w:ascii="黑体" w:hAnsi="黑体" w:eastAsia="黑体" w:cs="黑体"/>
          <w:b/>
          <w:bCs/>
          <w:sz w:val="32"/>
          <w:szCs w:val="32"/>
        </w:rPr>
      </w:pPr>
      <w:r>
        <w:rPr>
          <w:rFonts w:hint="eastAsia" w:ascii="黑体" w:hAnsi="黑体" w:eastAsia="黑体" w:cs="黑体"/>
          <w:b/>
          <w:bCs/>
          <w:sz w:val="32"/>
          <w:szCs w:val="32"/>
        </w:rPr>
      </w:r>
      <w:r/>
    </w:p>
    <w:p>
      <w:pPr>
        <w:pStyle w:val="1372"/>
        <w:jc w:val="center"/>
        <w:spacing w:before="320" w:after="320" w:line="300" w:lineRule="auto"/>
        <w:rPr>
          <w:rFonts w:hint="eastAsia" w:ascii="黑体" w:hAnsi="黑体" w:eastAsia="黑体" w:cs="黑体"/>
          <w:b/>
          <w:bCs/>
          <w:sz w:val="32"/>
          <w:szCs w:val="32"/>
        </w:rPr>
      </w:pPr>
      <w:r>
        <w:rPr>
          <w:rFonts w:hint="eastAsia" w:ascii="黑体" w:hAnsi="黑体" w:eastAsia="黑体" w:cs="黑体"/>
          <w:b/>
          <w:bCs/>
          <w:sz w:val="32"/>
          <w:szCs w:val="32"/>
        </w:rPr>
      </w:r>
      <w:r/>
    </w:p>
    <w:p>
      <w:pPr>
        <w:pStyle w:val="1348"/>
        <w:contextualSpacing/>
        <w:ind w:firstLine="480"/>
        <w:spacing w:line="360" w:lineRule="auto"/>
        <w:rPr>
          <w:rFonts w:ascii="Calibri" w:hAnsi="Calibri" w:eastAsia="宋体"/>
          <w:b/>
          <w:bCs/>
          <w:sz w:val="32"/>
          <w:szCs w:val="32"/>
        </w:rPr>
        <w:outlineLvl w:val="1"/>
      </w:pPr>
      <w:r>
        <w:rPr>
          <w:rFonts w:hint="eastAsia" w:asciiTheme="minorEastAsia" w:hAnsiTheme="minorEastAsia" w:eastAsiaTheme="minorEastAsia"/>
          <w:b/>
          <w:bCs/>
          <w:sz w:val="32"/>
          <w:szCs w:val="32"/>
        </w:rPr>
        <w:t xml:space="preserve">六</w:t>
      </w:r>
      <w:r>
        <w:rPr>
          <w:rFonts w:ascii="宋体" w:hAnsi="宋体"/>
          <w:b/>
          <w:bCs/>
          <w:sz w:val="32"/>
          <w:szCs w:val="32"/>
        </w:rPr>
        <w:t xml:space="preserve">、</w:t>
      </w:r>
      <w:r>
        <w:rPr>
          <w:rFonts w:hint="eastAsia" w:ascii="宋体" w:hAnsi="宋体"/>
          <w:b/>
          <w:bCs/>
          <w:sz w:val="32"/>
          <w:szCs w:val="32"/>
        </w:rPr>
        <w:t xml:space="preserve">经费测算明细表</w:t>
      </w:r>
      <w:r/>
    </w:p>
    <w:p>
      <w:pPr>
        <w:pStyle w:val="1349"/>
        <w:jc w:val="center"/>
        <w:spacing w:before="400" w:after="400" w:line="300" w:lineRule="auto"/>
        <w:rPr>
          <w:rFonts w:hint="eastAsia" w:ascii="黑体" w:hAnsi="黑体" w:eastAsia="黑体" w:cs="黑体"/>
          <w:b/>
          <w:bCs/>
          <w:sz w:val="40"/>
          <w:szCs w:val="40"/>
        </w:rPr>
      </w:pPr>
      <w:r>
        <w:rPr>
          <w:rFonts w:ascii="黑体" w:hAnsi="黑体" w:eastAsia="黑体" w:cs="黑体"/>
          <w:b/>
          <w:bCs/>
          <w:sz w:val="40"/>
          <w:szCs w:val="40"/>
        </w:rPr>
        <w:t xml:space="preserve">经费测算明细表 </w:t>
      </w:r>
      <w:r/>
    </w:p>
    <w:tbl>
      <w:tblPr>
        <w:tblW w:w="9505"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left w:w="0" w:type="dxa"/>
          <w:right w:w="0" w:type="dxa"/>
        </w:tblCellMar>
        <w:tblLook w:val="04A0" w:firstRow="1" w:lastRow="0" w:firstColumn="1" w:lastColumn="0" w:noHBand="0" w:noVBand="1"/>
      </w:tblPr>
      <w:tblGrid>
        <w:gridCol w:w="494"/>
        <w:gridCol w:w="2409"/>
        <w:gridCol w:w="3207"/>
        <w:gridCol w:w="972"/>
        <w:gridCol w:w="972"/>
        <w:gridCol w:w="1451"/>
      </w:tblGrid>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94" w:type="dxa"/>
            <w:vAlign w:val="center"/>
            <w:textDirection w:val="lrTb"/>
            <w:noWrap/>
          </w:tcPr>
          <w:p>
            <w:pPr>
              <w:pStyle w:val="1349"/>
              <w:jc w:val="center"/>
              <w:rPr>
                <w:rFonts w:hint="eastAsia" w:ascii="宋体" w:hAnsi="宋体" w:eastAsia="宋体" w:cs="宋体"/>
              </w:rPr>
            </w:pPr>
            <w:r>
              <w:rPr>
                <w:rFonts w:ascii="宋体" w:hAnsi="宋体" w:eastAsia="宋体" w:cs="宋体"/>
              </w:rPr>
              <w:t xml:space="preserve">序号</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409" w:type="dxa"/>
            <w:vAlign w:val="center"/>
            <w:textDirection w:val="lrTb"/>
            <w:noWrap/>
          </w:tcPr>
          <w:p>
            <w:pPr>
              <w:pStyle w:val="1349"/>
              <w:jc w:val="center"/>
              <w:rPr>
                <w:rFonts w:hint="eastAsia" w:ascii="宋体" w:hAnsi="宋体" w:eastAsia="宋体" w:cs="宋体"/>
              </w:rPr>
            </w:pPr>
            <w:r>
              <w:rPr>
                <w:rFonts w:ascii="宋体" w:hAnsi="宋体" w:eastAsia="宋体" w:cs="宋体"/>
              </w:rPr>
              <w:t xml:space="preserve">项目</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207" w:type="dxa"/>
            <w:vAlign w:val="center"/>
            <w:textDirection w:val="lrTb"/>
            <w:noWrap/>
          </w:tcPr>
          <w:p>
            <w:pPr>
              <w:pStyle w:val="1349"/>
              <w:jc w:val="center"/>
              <w:rPr>
                <w:rFonts w:hint="eastAsia" w:ascii="宋体" w:hAnsi="宋体" w:eastAsia="宋体" w:cs="宋体"/>
              </w:rPr>
            </w:pPr>
            <w:r>
              <w:rPr>
                <w:rFonts w:ascii="宋体" w:hAnsi="宋体" w:eastAsia="宋体" w:cs="宋体"/>
              </w:rPr>
              <w:t xml:space="preserve">测算依据和测算式</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72" w:type="dxa"/>
            <w:vAlign w:val="center"/>
            <w:textDirection w:val="lrTb"/>
            <w:noWrap/>
          </w:tcPr>
          <w:p>
            <w:pPr>
              <w:pStyle w:val="1349"/>
              <w:jc w:val="center"/>
              <w:rPr>
                <w:rFonts w:hint="eastAsia" w:ascii="宋体" w:hAnsi="宋体" w:eastAsia="宋体" w:cs="宋体"/>
              </w:rPr>
            </w:pPr>
            <w:r>
              <w:rPr>
                <w:rFonts w:ascii="宋体" w:hAnsi="宋体" w:eastAsia="宋体" w:cs="宋体"/>
              </w:rPr>
              <w:t xml:space="preserve">月支出（元）</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72" w:type="dxa"/>
            <w:vAlign w:val="center"/>
            <w:textDirection w:val="lrTb"/>
            <w:noWrap/>
          </w:tcPr>
          <w:p>
            <w:pPr>
              <w:pStyle w:val="1349"/>
              <w:jc w:val="center"/>
              <w:rPr>
                <w:rFonts w:hint="eastAsia" w:ascii="宋体" w:hAnsi="宋体" w:eastAsia="宋体" w:cs="宋体"/>
              </w:rPr>
            </w:pPr>
            <w:r>
              <w:rPr>
                <w:rFonts w:ascii="宋体" w:hAnsi="宋体" w:eastAsia="宋体" w:cs="宋体"/>
              </w:rPr>
              <w:t xml:space="preserve">总支出（元）</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51" w:type="dxa"/>
            <w:vAlign w:val="center"/>
            <w:textDirection w:val="lrTb"/>
            <w:noWrap/>
          </w:tcPr>
          <w:p>
            <w:pPr>
              <w:pStyle w:val="1349"/>
              <w:jc w:val="center"/>
              <w:rPr>
                <w:rFonts w:hint="eastAsia" w:ascii="宋体" w:hAnsi="宋体" w:eastAsia="宋体" w:cs="宋体"/>
              </w:rPr>
            </w:pPr>
            <w:r>
              <w:rPr>
                <w:rFonts w:ascii="宋体" w:hAnsi="宋体" w:eastAsia="宋体" w:cs="宋体"/>
              </w:rPr>
              <w:t xml:space="preserve">备注</w:t>
            </w:r>
            <w:r/>
          </w:p>
        </w:tc>
      </w:tr>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94" w:type="dxa"/>
            <w:vAlign w:val="center"/>
            <w:textDirection w:val="lrTb"/>
            <w:noWrap/>
          </w:tcPr>
          <w:p>
            <w:pPr>
              <w:pStyle w:val="1349"/>
              <w:jc w:val="center"/>
              <w:rPr>
                <w:rFonts w:hint="eastAsia" w:ascii="宋体" w:hAnsi="宋体" w:eastAsia="宋体" w:cs="宋体"/>
              </w:rPr>
            </w:pPr>
            <w:r>
              <w:rPr>
                <w:rFonts w:ascii="宋体" w:hAnsi="宋体" w:eastAsia="宋体" w:cs="宋体"/>
              </w:rPr>
              <w:t xml:space="preserve">1</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409" w:type="dxa"/>
            <w:vAlign w:val="center"/>
            <w:textDirection w:val="lrTb"/>
            <w:noWrap/>
          </w:tcPr>
          <w:p>
            <w:pPr>
              <w:pStyle w:val="1349"/>
              <w:jc w:val="center"/>
              <w:rPr>
                <w:rStyle w:val="1423"/>
                <w:rFonts w:hint="eastAsia" w:ascii="宋体" w:hAnsi="宋体" w:eastAsia="宋体" w:cs="宋体"/>
              </w:rPr>
            </w:pPr>
            <w:r>
              <w:rPr>
                <w:rStyle w:val="1423"/>
                <w:rFonts w:ascii="宋体" w:hAnsi="宋体" w:eastAsia="宋体" w:cs="宋体"/>
              </w:rPr>
              <w:t xml:space="preserve">员工工资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207" w:type="dxa"/>
            <w:vAlign w:val="center"/>
            <w:textDirection w:val="lrTb"/>
            <w:noWrap/>
          </w:tcPr>
          <w:p>
            <w:pPr>
              <w:pStyle w:val="1349"/>
              <w:jc w:val="center"/>
              <w:rPr>
                <w:rFonts w:hint="eastAsia" w:ascii="宋体" w:hAnsi="宋体" w:eastAsia="宋体" w:cs="宋体"/>
              </w:rPr>
            </w:pPr>
            <w:r>
              <w:rPr>
                <w:rFonts w:ascii="宋体" w:hAnsi="宋体" w:eastAsia="宋体" w:cs="宋体"/>
              </w:rPr>
              <w:t xml:space="preserve">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72" w:type="dxa"/>
            <w:vAlign w:val="center"/>
            <w:textDirection w:val="lrTb"/>
            <w:noWrap/>
          </w:tcPr>
          <w:p>
            <w:pPr>
              <w:pStyle w:val="1349"/>
              <w:jc w:val="center"/>
              <w:rPr>
                <w:rFonts w:hint="eastAsia" w:ascii="宋体" w:hAnsi="宋体" w:eastAsia="宋体" w:cs="宋体"/>
              </w:rPr>
            </w:pPr>
            <w:r>
              <w:rPr>
                <w:rFonts w:ascii="宋体" w:hAnsi="宋体" w:eastAsia="宋体" w:cs="宋体"/>
              </w:rPr>
              <w:t xml:space="preserve">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72" w:type="dxa"/>
            <w:vAlign w:val="center"/>
            <w:textDirection w:val="lrTb"/>
            <w:noWrap/>
          </w:tcPr>
          <w:p>
            <w:pPr>
              <w:pStyle w:val="1349"/>
              <w:jc w:val="center"/>
              <w:rPr>
                <w:rFonts w:hint="eastAsia" w:ascii="宋体" w:hAnsi="宋体" w:eastAsia="宋体" w:cs="宋体"/>
              </w:rPr>
            </w:pPr>
            <w:r>
              <w:rPr>
                <w:rFonts w:ascii="宋体" w:hAnsi="宋体" w:eastAsia="宋体" w:cs="宋体"/>
              </w:rPr>
              <w:t xml:space="preserve">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51" w:type="dxa"/>
            <w:vAlign w:val="center"/>
            <w:textDirection w:val="lrTb"/>
            <w:noWrap/>
          </w:tcPr>
          <w:p>
            <w:pPr>
              <w:pStyle w:val="1349"/>
              <w:jc w:val="center"/>
              <w:rPr>
                <w:rFonts w:hint="eastAsia" w:ascii="宋体" w:hAnsi="宋体" w:eastAsia="宋体" w:cs="宋体"/>
              </w:rPr>
            </w:pPr>
            <w:r>
              <w:rPr>
                <w:rFonts w:ascii="宋体" w:hAnsi="宋体" w:eastAsia="宋体" w:cs="宋体"/>
              </w:rPr>
              <w:t xml:space="preserve">    </w:t>
            </w:r>
            <w:r/>
          </w:p>
        </w:tc>
      </w:tr>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94" w:type="dxa"/>
            <w:vAlign w:val="center"/>
            <w:textDirection w:val="lrTb"/>
            <w:noWrap/>
          </w:tcPr>
          <w:p>
            <w:pPr>
              <w:pStyle w:val="1349"/>
              <w:jc w:val="center"/>
              <w:rPr>
                <w:rFonts w:hint="eastAsia" w:ascii="宋体" w:hAnsi="宋体" w:eastAsia="宋体" w:cs="宋体"/>
              </w:rPr>
            </w:pPr>
            <w:r>
              <w:rPr>
                <w:rFonts w:hint="eastAsia" w:ascii="宋体" w:hAnsi="宋体" w:eastAsia="宋体" w:cs="宋体"/>
              </w:rPr>
              <w:t xml:space="preserve">2</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409" w:type="dxa"/>
            <w:vAlign w:val="center"/>
            <w:textDirection w:val="lrTb"/>
            <w:noWrap/>
          </w:tcPr>
          <w:p>
            <w:pPr>
              <w:pStyle w:val="1349"/>
              <w:jc w:val="center"/>
              <w:rPr>
                <w:rStyle w:val="1423"/>
                <w:rFonts w:hint="eastAsia" w:ascii="宋体" w:hAnsi="宋体" w:eastAsia="宋体" w:cs="宋体"/>
              </w:rPr>
            </w:pPr>
            <w:r>
              <w:rPr>
                <w:rStyle w:val="1423"/>
                <w:rFonts w:ascii="宋体" w:hAnsi="宋体" w:eastAsia="宋体" w:cs="宋体"/>
              </w:rPr>
              <w:t xml:space="preserve">社会保险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207" w:type="dxa"/>
            <w:vAlign w:val="center"/>
            <w:textDirection w:val="lrTb"/>
            <w:noWrap/>
          </w:tcPr>
          <w:p>
            <w:pPr>
              <w:pStyle w:val="1349"/>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72" w:type="dxa"/>
            <w:vAlign w:val="center"/>
            <w:textDirection w:val="lrTb"/>
            <w:noWrap/>
          </w:tcPr>
          <w:p>
            <w:pPr>
              <w:pStyle w:val="1349"/>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72" w:type="dxa"/>
            <w:vAlign w:val="center"/>
            <w:textDirection w:val="lrTb"/>
            <w:noWrap/>
          </w:tcPr>
          <w:p>
            <w:pPr>
              <w:pStyle w:val="1349"/>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51" w:type="dxa"/>
            <w:vAlign w:val="center"/>
            <w:textDirection w:val="lrTb"/>
            <w:noWrap/>
          </w:tcPr>
          <w:p>
            <w:pPr>
              <w:pStyle w:val="1349"/>
              <w:jc w:val="center"/>
              <w:rPr>
                <w:rFonts w:hint="eastAsia" w:ascii="宋体" w:hAnsi="宋体" w:eastAsia="宋体" w:cs="宋体"/>
              </w:rPr>
            </w:pPr>
            <w:r>
              <w:rPr>
                <w:rFonts w:hint="eastAsia" w:ascii="宋体" w:hAnsi="宋体" w:eastAsia="宋体" w:cs="宋体"/>
              </w:rPr>
            </w:r>
            <w:r/>
          </w:p>
        </w:tc>
      </w:tr>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94" w:type="dxa"/>
            <w:vAlign w:val="center"/>
            <w:textDirection w:val="lrTb"/>
            <w:noWrap/>
          </w:tcPr>
          <w:p>
            <w:pPr>
              <w:pStyle w:val="1349"/>
              <w:jc w:val="center"/>
              <w:rPr>
                <w:rFonts w:hint="eastAsia" w:ascii="宋体" w:hAnsi="宋体" w:eastAsia="宋体" w:cs="宋体"/>
              </w:rPr>
            </w:pPr>
            <w:r>
              <w:rPr>
                <w:rFonts w:hint="eastAsia" w:ascii="宋体" w:hAnsi="宋体" w:eastAsia="宋体" w:cs="宋体"/>
              </w:rPr>
              <w:t xml:space="preserve">3</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409" w:type="dxa"/>
            <w:vAlign w:val="center"/>
            <w:textDirection w:val="lrTb"/>
            <w:noWrap/>
          </w:tcPr>
          <w:p>
            <w:pPr>
              <w:pStyle w:val="1349"/>
              <w:jc w:val="center"/>
              <w:rPr>
                <w:rStyle w:val="1423"/>
                <w:rFonts w:hint="eastAsia" w:ascii="宋体" w:hAnsi="宋体" w:eastAsia="宋体" w:cs="宋体"/>
              </w:rPr>
            </w:pPr>
            <w:r>
              <w:rPr>
                <w:rStyle w:val="1423"/>
                <w:rFonts w:ascii="宋体" w:hAnsi="宋体" w:eastAsia="宋体" w:cs="宋体"/>
              </w:rPr>
              <w:t xml:space="preserve">住房公积金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207" w:type="dxa"/>
            <w:vAlign w:val="center"/>
            <w:textDirection w:val="lrTb"/>
            <w:noWrap/>
          </w:tcPr>
          <w:p>
            <w:pPr>
              <w:pStyle w:val="1349"/>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72" w:type="dxa"/>
            <w:vAlign w:val="center"/>
            <w:textDirection w:val="lrTb"/>
            <w:noWrap/>
          </w:tcPr>
          <w:p>
            <w:pPr>
              <w:pStyle w:val="1349"/>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72" w:type="dxa"/>
            <w:vAlign w:val="center"/>
            <w:textDirection w:val="lrTb"/>
            <w:noWrap/>
          </w:tcPr>
          <w:p>
            <w:pPr>
              <w:pStyle w:val="1349"/>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51" w:type="dxa"/>
            <w:vAlign w:val="center"/>
            <w:textDirection w:val="lrTb"/>
            <w:noWrap/>
          </w:tcPr>
          <w:p>
            <w:pPr>
              <w:pStyle w:val="1349"/>
              <w:jc w:val="center"/>
              <w:rPr>
                <w:rFonts w:hint="eastAsia" w:ascii="宋体" w:hAnsi="宋体" w:eastAsia="宋体" w:cs="宋体"/>
              </w:rPr>
            </w:pPr>
            <w:r>
              <w:rPr>
                <w:rFonts w:hint="eastAsia" w:ascii="宋体" w:hAnsi="宋体" w:eastAsia="宋体" w:cs="宋体"/>
              </w:rPr>
            </w:r>
            <w:r/>
          </w:p>
        </w:tc>
      </w:tr>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94" w:type="dxa"/>
            <w:vAlign w:val="center"/>
            <w:textDirection w:val="lrTb"/>
            <w:noWrap/>
          </w:tcPr>
          <w:p>
            <w:pPr>
              <w:pStyle w:val="1349"/>
              <w:jc w:val="center"/>
              <w:rPr>
                <w:rFonts w:hint="eastAsia" w:ascii="宋体" w:hAnsi="宋体" w:eastAsia="宋体" w:cs="宋体"/>
              </w:rPr>
            </w:pPr>
            <w:r>
              <w:rPr>
                <w:rFonts w:hint="eastAsia" w:ascii="宋体" w:hAnsi="宋体" w:eastAsia="宋体" w:cs="宋体"/>
              </w:rPr>
              <w:t xml:space="preserve">4</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409" w:type="dxa"/>
            <w:vAlign w:val="center"/>
            <w:textDirection w:val="lrTb"/>
            <w:noWrap/>
          </w:tcPr>
          <w:p>
            <w:pPr>
              <w:pStyle w:val="1349"/>
              <w:jc w:val="center"/>
              <w:rPr>
                <w:rStyle w:val="1423"/>
                <w:rFonts w:hint="eastAsia" w:ascii="宋体" w:hAnsi="宋体" w:eastAsia="宋体" w:cs="宋体"/>
              </w:rPr>
            </w:pPr>
            <w:r>
              <w:rPr>
                <w:rStyle w:val="1423"/>
                <w:rFonts w:ascii="宋体" w:hAnsi="宋体" w:eastAsia="宋体" w:cs="宋体"/>
              </w:rPr>
              <w:t xml:space="preserve">服务用品费用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207" w:type="dxa"/>
            <w:vAlign w:val="center"/>
            <w:textDirection w:val="lrTb"/>
            <w:noWrap/>
          </w:tcPr>
          <w:p>
            <w:pPr>
              <w:pStyle w:val="1349"/>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72" w:type="dxa"/>
            <w:vAlign w:val="center"/>
            <w:textDirection w:val="lrTb"/>
            <w:noWrap/>
          </w:tcPr>
          <w:p>
            <w:pPr>
              <w:pStyle w:val="1349"/>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72" w:type="dxa"/>
            <w:vAlign w:val="center"/>
            <w:textDirection w:val="lrTb"/>
            <w:noWrap/>
          </w:tcPr>
          <w:p>
            <w:pPr>
              <w:pStyle w:val="1349"/>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51" w:type="dxa"/>
            <w:vAlign w:val="center"/>
            <w:textDirection w:val="lrTb"/>
            <w:noWrap/>
          </w:tcPr>
          <w:p>
            <w:pPr>
              <w:pStyle w:val="1349"/>
              <w:jc w:val="center"/>
              <w:rPr>
                <w:rFonts w:hint="eastAsia" w:ascii="宋体" w:hAnsi="宋体" w:eastAsia="宋体" w:cs="宋体"/>
              </w:rPr>
            </w:pPr>
            <w:r>
              <w:rPr>
                <w:rFonts w:hint="eastAsia" w:ascii="宋体" w:hAnsi="宋体" w:eastAsia="宋体" w:cs="宋体"/>
              </w:rPr>
            </w:r>
            <w:r/>
          </w:p>
        </w:tc>
      </w:tr>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94" w:type="dxa"/>
            <w:vAlign w:val="center"/>
            <w:textDirection w:val="lrTb"/>
            <w:noWrap/>
          </w:tcPr>
          <w:p>
            <w:pPr>
              <w:pStyle w:val="1349"/>
              <w:jc w:val="center"/>
              <w:rPr>
                <w:rFonts w:hint="eastAsia" w:ascii="宋体" w:hAnsi="宋体" w:eastAsia="宋体" w:cs="宋体"/>
              </w:rPr>
            </w:pPr>
            <w:r>
              <w:rPr>
                <w:rFonts w:hint="eastAsia" w:ascii="宋体" w:hAnsi="宋体" w:eastAsia="宋体" w:cs="宋体"/>
              </w:rPr>
              <w:t xml:space="preserve">5</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409" w:type="dxa"/>
            <w:vAlign w:val="center"/>
            <w:textDirection w:val="lrTb"/>
            <w:noWrap/>
          </w:tcPr>
          <w:p>
            <w:pPr>
              <w:pStyle w:val="1349"/>
              <w:jc w:val="center"/>
              <w:rPr>
                <w:rStyle w:val="1423"/>
                <w:rFonts w:hint="eastAsia" w:ascii="宋体" w:hAnsi="宋体" w:eastAsia="宋体" w:cs="宋体"/>
              </w:rPr>
            </w:pPr>
            <w:r>
              <w:rPr>
                <w:rStyle w:val="1423"/>
                <w:rFonts w:ascii="宋体" w:hAnsi="宋体" w:eastAsia="宋体" w:cs="宋体"/>
              </w:rPr>
              <w:t xml:space="preserve">意外保险费用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207" w:type="dxa"/>
            <w:vAlign w:val="center"/>
            <w:textDirection w:val="lrTb"/>
            <w:noWrap/>
          </w:tcPr>
          <w:p>
            <w:pPr>
              <w:pStyle w:val="1349"/>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72" w:type="dxa"/>
            <w:vAlign w:val="center"/>
            <w:textDirection w:val="lrTb"/>
            <w:noWrap/>
          </w:tcPr>
          <w:p>
            <w:pPr>
              <w:pStyle w:val="1349"/>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72" w:type="dxa"/>
            <w:vAlign w:val="center"/>
            <w:textDirection w:val="lrTb"/>
            <w:noWrap/>
          </w:tcPr>
          <w:p>
            <w:pPr>
              <w:pStyle w:val="1349"/>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51" w:type="dxa"/>
            <w:vAlign w:val="center"/>
            <w:textDirection w:val="lrTb"/>
            <w:noWrap/>
          </w:tcPr>
          <w:p>
            <w:pPr>
              <w:pStyle w:val="1349"/>
              <w:jc w:val="center"/>
              <w:rPr>
                <w:rFonts w:hint="eastAsia" w:ascii="宋体" w:hAnsi="宋体" w:eastAsia="宋体" w:cs="宋体"/>
              </w:rPr>
            </w:pPr>
            <w:r>
              <w:rPr>
                <w:rFonts w:hint="eastAsia" w:ascii="宋体" w:hAnsi="宋体" w:eastAsia="宋体" w:cs="宋体"/>
              </w:rPr>
            </w:r>
            <w:r/>
          </w:p>
        </w:tc>
      </w:tr>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94" w:type="dxa"/>
            <w:vAlign w:val="center"/>
            <w:textDirection w:val="lrTb"/>
            <w:noWrap/>
          </w:tcPr>
          <w:p>
            <w:pPr>
              <w:pStyle w:val="1349"/>
              <w:jc w:val="center"/>
              <w:rPr>
                <w:rFonts w:hint="eastAsia" w:ascii="宋体" w:hAnsi="宋体" w:eastAsia="宋体" w:cs="宋体"/>
              </w:rPr>
            </w:pPr>
            <w:r>
              <w:rPr>
                <w:rFonts w:hint="eastAsia" w:ascii="宋体" w:hAnsi="宋体" w:eastAsia="宋体" w:cs="宋体"/>
              </w:rPr>
              <w:t xml:space="preserve">6</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409" w:type="dxa"/>
            <w:vAlign w:val="center"/>
            <w:textDirection w:val="lrTb"/>
            <w:noWrap/>
          </w:tcPr>
          <w:p>
            <w:pPr>
              <w:pStyle w:val="1349"/>
              <w:jc w:val="center"/>
              <w:rPr>
                <w:rStyle w:val="1423"/>
                <w:rFonts w:hint="eastAsia" w:ascii="宋体" w:hAnsi="宋体" w:eastAsia="宋体" w:cs="宋体"/>
              </w:rPr>
            </w:pPr>
            <w:r>
              <w:rPr>
                <w:rStyle w:val="1423"/>
                <w:rFonts w:ascii="宋体" w:hAnsi="宋体" w:eastAsia="宋体" w:cs="宋体"/>
              </w:rPr>
              <w:t xml:space="preserve">劳保用品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207" w:type="dxa"/>
            <w:vAlign w:val="center"/>
            <w:textDirection w:val="lrTb"/>
            <w:noWrap/>
          </w:tcPr>
          <w:p>
            <w:pPr>
              <w:pStyle w:val="1349"/>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72" w:type="dxa"/>
            <w:vAlign w:val="center"/>
            <w:textDirection w:val="lrTb"/>
            <w:noWrap/>
          </w:tcPr>
          <w:p>
            <w:pPr>
              <w:pStyle w:val="1349"/>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72" w:type="dxa"/>
            <w:vAlign w:val="center"/>
            <w:textDirection w:val="lrTb"/>
            <w:noWrap/>
          </w:tcPr>
          <w:p>
            <w:pPr>
              <w:pStyle w:val="1349"/>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51" w:type="dxa"/>
            <w:vAlign w:val="center"/>
            <w:textDirection w:val="lrTb"/>
            <w:noWrap/>
          </w:tcPr>
          <w:p>
            <w:pPr>
              <w:pStyle w:val="1349"/>
              <w:jc w:val="center"/>
              <w:rPr>
                <w:rFonts w:hint="eastAsia" w:ascii="宋体" w:hAnsi="宋体" w:eastAsia="宋体" w:cs="宋体"/>
              </w:rPr>
            </w:pPr>
            <w:r>
              <w:rPr>
                <w:rFonts w:hint="eastAsia" w:ascii="宋体" w:hAnsi="宋体" w:eastAsia="宋体" w:cs="宋体"/>
              </w:rPr>
            </w:r>
            <w:r/>
          </w:p>
        </w:tc>
      </w:tr>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94" w:type="dxa"/>
            <w:vAlign w:val="center"/>
            <w:textDirection w:val="lrTb"/>
            <w:noWrap/>
          </w:tcPr>
          <w:p>
            <w:pPr>
              <w:pStyle w:val="1349"/>
              <w:jc w:val="center"/>
              <w:rPr>
                <w:rFonts w:hint="eastAsia" w:ascii="宋体" w:hAnsi="宋体" w:eastAsia="宋体" w:cs="宋体"/>
              </w:rPr>
            </w:pPr>
            <w:r>
              <w:rPr>
                <w:rFonts w:hint="eastAsia" w:ascii="宋体" w:hAnsi="宋体" w:eastAsia="宋体" w:cs="宋体"/>
              </w:rPr>
              <w:t xml:space="preserve">7</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409" w:type="dxa"/>
            <w:vAlign w:val="center"/>
            <w:textDirection w:val="lrTb"/>
            <w:noWrap/>
          </w:tcPr>
          <w:p>
            <w:pPr>
              <w:pStyle w:val="1349"/>
              <w:jc w:val="center"/>
              <w:rPr>
                <w:rStyle w:val="1423"/>
                <w:rFonts w:hint="eastAsia" w:ascii="宋体" w:hAnsi="宋体" w:eastAsia="宋体" w:cs="宋体"/>
              </w:rPr>
            </w:pPr>
            <w:r>
              <w:rPr>
                <w:rStyle w:val="1423"/>
                <w:rFonts w:ascii="宋体" w:hAnsi="宋体" w:eastAsia="宋体" w:cs="宋体"/>
              </w:rPr>
              <w:t xml:space="preserve">办公费用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207" w:type="dxa"/>
            <w:vAlign w:val="center"/>
            <w:textDirection w:val="lrTb"/>
            <w:noWrap/>
          </w:tcPr>
          <w:p>
            <w:pPr>
              <w:pStyle w:val="1349"/>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72" w:type="dxa"/>
            <w:vAlign w:val="center"/>
            <w:textDirection w:val="lrTb"/>
            <w:noWrap/>
          </w:tcPr>
          <w:p>
            <w:pPr>
              <w:pStyle w:val="1349"/>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72" w:type="dxa"/>
            <w:vAlign w:val="center"/>
            <w:textDirection w:val="lrTb"/>
            <w:noWrap/>
          </w:tcPr>
          <w:p>
            <w:pPr>
              <w:pStyle w:val="1349"/>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51" w:type="dxa"/>
            <w:vAlign w:val="center"/>
            <w:textDirection w:val="lrTb"/>
            <w:noWrap/>
          </w:tcPr>
          <w:p>
            <w:pPr>
              <w:pStyle w:val="1349"/>
              <w:jc w:val="center"/>
              <w:rPr>
                <w:rFonts w:hint="eastAsia" w:ascii="宋体" w:hAnsi="宋体" w:eastAsia="宋体" w:cs="宋体"/>
              </w:rPr>
            </w:pPr>
            <w:r>
              <w:rPr>
                <w:rFonts w:hint="eastAsia" w:ascii="宋体" w:hAnsi="宋体" w:eastAsia="宋体" w:cs="宋体"/>
              </w:rPr>
            </w:r>
            <w:r/>
          </w:p>
        </w:tc>
      </w:tr>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94" w:type="dxa"/>
            <w:vAlign w:val="center"/>
            <w:textDirection w:val="lrTb"/>
            <w:noWrap/>
          </w:tcPr>
          <w:p>
            <w:pPr>
              <w:pStyle w:val="1349"/>
              <w:jc w:val="center"/>
              <w:rPr>
                <w:rFonts w:hint="eastAsia" w:ascii="宋体" w:hAnsi="宋体" w:eastAsia="宋体" w:cs="宋体"/>
              </w:rPr>
            </w:pPr>
            <w:r>
              <w:rPr>
                <w:rFonts w:hint="eastAsia" w:ascii="宋体" w:hAnsi="宋体" w:eastAsia="宋体" w:cs="宋体"/>
              </w:rPr>
              <w:t xml:space="preserve">8</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409" w:type="dxa"/>
            <w:vAlign w:val="center"/>
            <w:textDirection w:val="lrTb"/>
            <w:noWrap/>
          </w:tcPr>
          <w:p>
            <w:pPr>
              <w:pStyle w:val="1349"/>
              <w:jc w:val="center"/>
              <w:rPr>
                <w:rStyle w:val="1423"/>
                <w:rFonts w:hint="eastAsia" w:ascii="宋体" w:hAnsi="宋体" w:eastAsia="宋体" w:cs="宋体"/>
              </w:rPr>
            </w:pPr>
            <w:r>
              <w:rPr>
                <w:rStyle w:val="1423"/>
                <w:rFonts w:hint="eastAsia" w:ascii="宋体" w:hAnsi="宋体" w:eastAsia="宋体" w:cs="宋体"/>
              </w:rPr>
              <w:t xml:space="preserve">其它费用</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207" w:type="dxa"/>
            <w:vAlign w:val="center"/>
            <w:textDirection w:val="lrTb"/>
            <w:noWrap/>
          </w:tcPr>
          <w:p>
            <w:pPr>
              <w:pStyle w:val="1349"/>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72" w:type="dxa"/>
            <w:vAlign w:val="center"/>
            <w:textDirection w:val="lrTb"/>
            <w:noWrap/>
          </w:tcPr>
          <w:p>
            <w:pPr>
              <w:pStyle w:val="1349"/>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72" w:type="dxa"/>
            <w:vAlign w:val="center"/>
            <w:textDirection w:val="lrTb"/>
            <w:noWrap/>
          </w:tcPr>
          <w:p>
            <w:pPr>
              <w:pStyle w:val="1349"/>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51" w:type="dxa"/>
            <w:vAlign w:val="center"/>
            <w:textDirection w:val="lrTb"/>
            <w:noWrap/>
          </w:tcPr>
          <w:p>
            <w:pPr>
              <w:pStyle w:val="1349"/>
              <w:jc w:val="center"/>
              <w:rPr>
                <w:rFonts w:hint="eastAsia" w:ascii="宋体" w:hAnsi="宋体" w:eastAsia="宋体" w:cs="宋体"/>
              </w:rPr>
            </w:pPr>
            <w:r>
              <w:rPr>
                <w:rFonts w:hint="eastAsia" w:ascii="宋体" w:hAnsi="宋体" w:eastAsia="宋体" w:cs="宋体"/>
              </w:rPr>
            </w:r>
            <w:r/>
          </w:p>
        </w:tc>
      </w:tr>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94" w:type="dxa"/>
            <w:vAlign w:val="center"/>
            <w:textDirection w:val="lrTb"/>
            <w:noWrap/>
          </w:tcPr>
          <w:p>
            <w:pPr>
              <w:pStyle w:val="1349"/>
              <w:jc w:val="center"/>
              <w:rPr>
                <w:rFonts w:hint="eastAsia" w:ascii="宋体" w:hAnsi="宋体" w:eastAsia="宋体" w:cs="宋体"/>
              </w:rPr>
            </w:pPr>
            <w:r>
              <w:rPr>
                <w:rFonts w:hint="eastAsia" w:ascii="宋体" w:hAnsi="宋体" w:eastAsia="宋体" w:cs="宋体"/>
              </w:rPr>
              <w:t xml:space="preserve">9</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409" w:type="dxa"/>
            <w:vAlign w:val="center"/>
            <w:textDirection w:val="lrTb"/>
            <w:noWrap/>
          </w:tcPr>
          <w:p>
            <w:pPr>
              <w:pStyle w:val="1349"/>
              <w:jc w:val="center"/>
              <w:rPr>
                <w:rStyle w:val="1423"/>
                <w:rFonts w:hint="eastAsia" w:ascii="宋体" w:hAnsi="宋体" w:eastAsia="宋体" w:cs="宋体"/>
              </w:rPr>
            </w:pPr>
            <w:r>
              <w:rPr>
                <w:rStyle w:val="1423"/>
                <w:rFonts w:ascii="宋体" w:hAnsi="宋体" w:eastAsia="宋体" w:cs="宋体"/>
              </w:rPr>
              <w:t xml:space="preserve">税金</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207" w:type="dxa"/>
            <w:vAlign w:val="center"/>
            <w:textDirection w:val="lrTb"/>
            <w:noWrap/>
          </w:tcPr>
          <w:p>
            <w:pPr>
              <w:pStyle w:val="1349"/>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72" w:type="dxa"/>
            <w:vAlign w:val="center"/>
            <w:textDirection w:val="lrTb"/>
            <w:noWrap/>
          </w:tcPr>
          <w:p>
            <w:pPr>
              <w:pStyle w:val="1349"/>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72" w:type="dxa"/>
            <w:vAlign w:val="center"/>
            <w:textDirection w:val="lrTb"/>
            <w:noWrap/>
          </w:tcPr>
          <w:p>
            <w:pPr>
              <w:pStyle w:val="1349"/>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51" w:type="dxa"/>
            <w:vAlign w:val="center"/>
            <w:textDirection w:val="lrTb"/>
            <w:noWrap/>
          </w:tcPr>
          <w:p>
            <w:pPr>
              <w:pStyle w:val="1349"/>
              <w:jc w:val="center"/>
              <w:rPr>
                <w:rFonts w:hint="eastAsia" w:ascii="宋体" w:hAnsi="宋体" w:eastAsia="宋体" w:cs="宋体"/>
              </w:rPr>
            </w:pPr>
            <w:r>
              <w:rPr>
                <w:rFonts w:hint="eastAsia" w:ascii="宋体" w:hAnsi="宋体" w:eastAsia="宋体" w:cs="宋体"/>
              </w:rPr>
            </w:r>
            <w:r/>
          </w:p>
        </w:tc>
      </w:tr>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94" w:type="dxa"/>
            <w:vAlign w:val="center"/>
            <w:textDirection w:val="lrTb"/>
            <w:noWrap/>
          </w:tcPr>
          <w:p>
            <w:pPr>
              <w:pStyle w:val="1349"/>
              <w:jc w:val="center"/>
              <w:rPr>
                <w:rFonts w:hint="eastAsia" w:ascii="宋体" w:hAnsi="宋体" w:eastAsia="宋体" w:cs="宋体"/>
              </w:rPr>
            </w:pPr>
            <w:r>
              <w:rPr>
                <w:rFonts w:hint="eastAsia" w:ascii="宋体" w:hAnsi="宋体" w:eastAsia="宋体" w:cs="宋体"/>
              </w:rPr>
              <w:t xml:space="preserve">1</w:t>
            </w:r>
            <w:r>
              <w:rPr>
                <w:rFonts w:hint="eastAsia" w:eastAsia="宋体"/>
              </w:rPr>
              <w:t xml:space="preserve">0</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409" w:type="dxa"/>
            <w:vAlign w:val="center"/>
            <w:textDirection w:val="lrTb"/>
            <w:noWrap/>
          </w:tcPr>
          <w:p>
            <w:pPr>
              <w:pStyle w:val="1349"/>
              <w:jc w:val="center"/>
              <w:rPr>
                <w:rStyle w:val="1423"/>
                <w:rFonts w:hint="eastAsia" w:ascii="宋体" w:hAnsi="宋体" w:eastAsia="宋体" w:cs="宋体"/>
              </w:rPr>
            </w:pPr>
            <w:r>
              <w:rPr>
                <w:rStyle w:val="1423"/>
                <w:rFonts w:ascii="宋体" w:hAnsi="宋体" w:eastAsia="宋体" w:cs="宋体"/>
              </w:rPr>
              <w:t xml:space="preserve">…</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207" w:type="dxa"/>
            <w:vAlign w:val="center"/>
            <w:textDirection w:val="lrTb"/>
            <w:noWrap/>
          </w:tcPr>
          <w:p>
            <w:pPr>
              <w:pStyle w:val="1349"/>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72" w:type="dxa"/>
            <w:vAlign w:val="center"/>
            <w:textDirection w:val="lrTb"/>
            <w:noWrap/>
          </w:tcPr>
          <w:p>
            <w:pPr>
              <w:pStyle w:val="1349"/>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72" w:type="dxa"/>
            <w:vAlign w:val="center"/>
            <w:textDirection w:val="lrTb"/>
            <w:noWrap/>
          </w:tcPr>
          <w:p>
            <w:pPr>
              <w:pStyle w:val="1349"/>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51" w:type="dxa"/>
            <w:vAlign w:val="center"/>
            <w:textDirection w:val="lrTb"/>
            <w:noWrap/>
          </w:tcPr>
          <w:p>
            <w:pPr>
              <w:pStyle w:val="1349"/>
              <w:jc w:val="center"/>
              <w:rPr>
                <w:rFonts w:hint="eastAsia" w:ascii="宋体" w:hAnsi="宋体" w:eastAsia="宋体" w:cs="宋体"/>
              </w:rPr>
            </w:pPr>
            <w:r>
              <w:rPr>
                <w:rFonts w:hint="eastAsia" w:ascii="宋体" w:hAnsi="宋体" w:eastAsia="宋体" w:cs="宋体"/>
              </w:rPr>
            </w:r>
            <w:r/>
          </w:p>
        </w:tc>
      </w:tr>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94" w:type="dxa"/>
            <w:vAlign w:val="center"/>
            <w:textDirection w:val="lrTb"/>
            <w:noWrap/>
          </w:tcPr>
          <w:p>
            <w:pPr>
              <w:pStyle w:val="1349"/>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409" w:type="dxa"/>
            <w:vAlign w:val="center"/>
            <w:textDirection w:val="lrTb"/>
            <w:noWrap/>
          </w:tcPr>
          <w:p>
            <w:pPr>
              <w:pStyle w:val="1349"/>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207" w:type="dxa"/>
            <w:vAlign w:val="center"/>
            <w:textDirection w:val="lrTb"/>
            <w:noWrap/>
          </w:tcPr>
          <w:p>
            <w:pPr>
              <w:pStyle w:val="1349"/>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72" w:type="dxa"/>
            <w:vAlign w:val="center"/>
            <w:textDirection w:val="lrTb"/>
            <w:noWrap/>
          </w:tcPr>
          <w:p>
            <w:pPr>
              <w:pStyle w:val="1349"/>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72" w:type="dxa"/>
            <w:vAlign w:val="center"/>
            <w:textDirection w:val="lrTb"/>
            <w:noWrap/>
          </w:tcPr>
          <w:p>
            <w:pPr>
              <w:pStyle w:val="1349"/>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51" w:type="dxa"/>
            <w:vAlign w:val="center"/>
            <w:textDirection w:val="lrTb"/>
            <w:noWrap/>
          </w:tcPr>
          <w:p>
            <w:pPr>
              <w:pStyle w:val="1349"/>
              <w:jc w:val="center"/>
              <w:rPr>
                <w:rFonts w:hint="eastAsia" w:ascii="宋体" w:hAnsi="宋体" w:eastAsia="宋体" w:cs="宋体"/>
              </w:rPr>
            </w:pPr>
            <w:r>
              <w:rPr>
                <w:rFonts w:hint="eastAsia" w:ascii="宋体" w:hAnsi="宋体" w:eastAsia="宋体" w:cs="宋体"/>
              </w:rPr>
            </w:r>
            <w:r/>
          </w:p>
        </w:tc>
      </w:tr>
      <w:tr>
        <w:trPr>
          <w:trHeight w:val="311"/>
        </w:trPr>
        <w:tc>
          <w:tcPr>
            <w:gridSpan w:val="3"/>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6110" w:type="dxa"/>
            <w:vAlign w:val="center"/>
            <w:textDirection w:val="lrTb"/>
            <w:noWrap/>
          </w:tcPr>
          <w:p>
            <w:pPr>
              <w:pStyle w:val="1349"/>
              <w:jc w:val="center"/>
              <w:rPr>
                <w:rFonts w:hint="eastAsia" w:ascii="宋体" w:hAnsi="宋体" w:eastAsia="宋体" w:cs="宋体"/>
              </w:rPr>
            </w:pPr>
            <w:r>
              <w:rPr>
                <w:rFonts w:ascii="宋体" w:hAnsi="宋体" w:eastAsia="宋体" w:cs="宋体"/>
              </w:rPr>
              <w:t xml:space="preserve">合计</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72" w:type="dxa"/>
            <w:vAlign w:val="center"/>
            <w:textDirection w:val="lrTb"/>
            <w:noWrap/>
          </w:tcPr>
          <w:p>
            <w:pPr>
              <w:pStyle w:val="1349"/>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72" w:type="dxa"/>
            <w:vAlign w:val="center"/>
            <w:textDirection w:val="lrTb"/>
            <w:noWrap/>
          </w:tcPr>
          <w:p>
            <w:pPr>
              <w:pStyle w:val="1349"/>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51" w:type="dxa"/>
            <w:vAlign w:val="center"/>
            <w:textDirection w:val="lrTb"/>
            <w:noWrap/>
          </w:tcPr>
          <w:p>
            <w:pPr>
              <w:pStyle w:val="1349"/>
              <w:jc w:val="center"/>
              <w:rPr>
                <w:rFonts w:hint="eastAsia" w:ascii="宋体" w:hAnsi="宋体" w:eastAsia="宋体" w:cs="宋体"/>
              </w:rPr>
            </w:pPr>
            <w:r>
              <w:rPr>
                <w:rFonts w:hint="eastAsia" w:ascii="宋体" w:hAnsi="宋体" w:eastAsia="宋体" w:cs="宋体"/>
              </w:rPr>
            </w:r>
            <w:r/>
          </w:p>
        </w:tc>
      </w:tr>
    </w:tbl>
    <w:p>
      <w:pPr>
        <w:pStyle w:val="1349"/>
        <w:rPr>
          <w:vanish/>
        </w:rPr>
      </w:pPr>
      <w:r>
        <w:rPr>
          <w:vanish/>
        </w:rPr>
      </w:r>
      <w:r/>
    </w:p>
    <w:p>
      <w:pPr>
        <w:pStyle w:val="1349"/>
        <w:spacing w:before="240" w:after="240"/>
        <w:rPr>
          <w:rFonts w:hint="eastAsia" w:ascii="宋体" w:hAnsi="宋体" w:eastAsia="宋体" w:cs="宋体"/>
        </w:rPr>
      </w:pPr>
      <w:r>
        <w:rPr>
          <w:rFonts w:ascii="宋体" w:hAnsi="宋体" w:eastAsia="宋体" w:cs="宋体"/>
        </w:rPr>
        <w:t xml:space="preserve"> </w:t>
      </w:r>
      <w:r>
        <w:rPr>
          <w:rStyle w:val="1423"/>
          <w:rFonts w:hint="eastAsia" w:ascii="宋体" w:hAnsi="宋体" w:eastAsia="宋体" w:cs="宋体"/>
          <w:b/>
          <w:bCs/>
        </w:rPr>
        <w:t xml:space="preserve">针对本项目</w:t>
      </w:r>
      <w:r>
        <w:rPr>
          <w:rStyle w:val="1423"/>
          <w:rFonts w:hint="eastAsia" w:ascii="宋体" w:hAnsi="宋体" w:eastAsia="宋体" w:cs="宋体"/>
          <w:b/>
          <w:bCs/>
          <w:u w:val="single"/>
        </w:rPr>
        <w:t xml:space="preserve">     （是或否）</w:t>
      </w:r>
      <w:r>
        <w:rPr>
          <w:rStyle w:val="1423"/>
          <w:rFonts w:hint="eastAsia" w:ascii="宋体" w:hAnsi="宋体" w:eastAsia="宋体" w:cs="宋体"/>
          <w:b/>
          <w:bCs/>
        </w:rPr>
        <w:t xml:space="preserve">使用退休人员。</w:t>
      </w:r>
      <w:r/>
    </w:p>
    <w:p>
      <w:pPr>
        <w:pStyle w:val="1349"/>
        <w:spacing w:before="240" w:after="240"/>
        <w:rPr>
          <w:rFonts w:hint="eastAsia" w:ascii="宋体" w:hAnsi="宋体" w:eastAsia="宋体" w:cs="宋体"/>
        </w:rPr>
      </w:pPr>
      <w:r>
        <w:rPr>
          <w:rFonts w:hint="eastAsia" w:ascii="宋体" w:hAnsi="宋体" w:eastAsia="宋体" w:cs="宋体"/>
        </w:rPr>
      </w:r>
      <w:r/>
    </w:p>
    <w:p>
      <w:pPr>
        <w:pStyle w:val="1349"/>
        <w:spacing w:before="240" w:after="240"/>
        <w:rPr>
          <w:rFonts w:hint="eastAsia" w:ascii="宋体" w:hAnsi="宋体" w:eastAsia="宋体" w:cs="宋体"/>
        </w:rPr>
      </w:pPr>
      <w:r>
        <w:rPr>
          <w:rFonts w:ascii="宋体" w:hAnsi="宋体" w:eastAsia="宋体" w:cs="宋体"/>
        </w:rPr>
        <w:t xml:space="preserve">投标单位（加盖公章）： </w:t>
      </w:r>
      <w:r/>
    </w:p>
    <w:p>
      <w:pPr>
        <w:pStyle w:val="1349"/>
        <w:spacing w:before="240" w:after="240" w:line="360" w:lineRule="auto"/>
        <w:rPr>
          <w:rFonts w:hint="eastAsia" w:ascii="宋体" w:hAnsi="宋体" w:eastAsia="宋体" w:cs="宋体"/>
        </w:rPr>
      </w:pPr>
      <w:r>
        <w:rPr>
          <w:rFonts w:ascii="宋体" w:hAnsi="宋体" w:eastAsia="宋体" w:cs="宋体"/>
        </w:rPr>
        <w:t xml:space="preserve">注：</w:t>
      </w:r>
      <w:r>
        <w:rPr>
          <w:rFonts w:hint="eastAsia" w:ascii="宋体" w:hAnsi="宋体" w:eastAsia="宋体" w:cs="宋体"/>
        </w:rPr>
        <w:t xml:space="preserve">1.</w:t>
      </w:r>
      <w:r>
        <w:rPr>
          <w:rFonts w:ascii="宋体" w:hAnsi="宋体" w:eastAsia="宋体" w:cs="宋体"/>
        </w:rPr>
        <w:t xml:space="preserve">以上表格必须如实提供，内容表述不全的可自行调整或添加。此表的合计金额应与开标一览表相符，如有不符，以开标一览表为准。 </w:t>
      </w:r>
      <w:r/>
    </w:p>
    <w:p>
      <w:pPr>
        <w:pStyle w:val="1349"/>
        <w:spacing w:before="240" w:after="240" w:line="360" w:lineRule="auto"/>
        <w:rPr>
          <w:rFonts w:hint="eastAsia" w:ascii="宋体" w:hAnsi="宋体" w:eastAsia="宋体" w:cs="宋体"/>
        </w:rPr>
      </w:pPr>
      <w:r>
        <w:rPr>
          <w:rFonts w:hint="eastAsia" w:ascii="宋体" w:hAnsi="宋体" w:eastAsia="宋体" w:cs="宋体"/>
        </w:rPr>
        <w:t xml:space="preserve">2. 请供应商明确针对该项目是否使用退休人员：如使用退休人员，则在横线处填写“是”；如未使用退休人员，则在横线处填写“否”。（此为必填项）</w:t>
      </w:r>
      <w:r/>
    </w:p>
    <w:p>
      <w:pPr>
        <w:pStyle w:val="1349"/>
        <w:spacing w:before="240" w:after="240" w:line="360" w:lineRule="auto"/>
        <w:rPr>
          <w:rFonts w:hint="eastAsia" w:ascii="宋体" w:hAnsi="宋体" w:eastAsia="宋体" w:cs="宋体"/>
          <w:i/>
          <w:u w:val="single"/>
        </w:rPr>
      </w:pPr>
      <w:r>
        <w:rPr>
          <w:rFonts w:hint="eastAsia" w:ascii="宋体" w:hAnsi="宋体" w:eastAsia="宋体" w:cs="宋体"/>
          <w:i/>
          <w:u w:val="single"/>
        </w:rPr>
        <w:t xml:space="preserve">3.如有分包，投标人投任何一个包的标的，都需单独填写经费测算明细表。</w:t>
      </w:r>
      <w:r/>
    </w:p>
    <w:p>
      <w:pPr>
        <w:contextualSpacing/>
        <w:ind w:firstLine="480"/>
        <w:jc w:val="left"/>
        <w:spacing w:line="360" w:lineRule="auto"/>
        <w:widowControl/>
        <w:rPr>
          <w:rFonts w:hint="eastAsia" w:ascii="黑体" w:hAnsi="黑体"/>
          <w:sz w:val="40"/>
        </w:rPr>
      </w:pPr>
      <w:r>
        <w:rPr>
          <w:rFonts w:ascii="黑体" w:hAnsi="黑体"/>
          <w:sz w:val="40"/>
        </w:rPr>
        <w:br w:type="page" w:clear="all"/>
      </w:r>
      <w:r/>
    </w:p>
    <w:p>
      <w:pPr>
        <w:contextualSpacing/>
        <w:ind w:firstLine="480"/>
        <w:jc w:val="left"/>
        <w:spacing w:line="360" w:lineRule="auto"/>
        <w:widowControl/>
      </w:pPr>
      <w:r>
        <w:rPr>
          <w:rFonts w:hint="eastAsia" w:ascii="宋体" w:hAnsi="宋体" w:cs="宋体"/>
          <w:b/>
          <w:sz w:val="32"/>
        </w:rPr>
        <w:t xml:space="preserve">七</w:t>
      </w:r>
      <w:r>
        <w:rPr>
          <w:rFonts w:ascii="宋体" w:hAnsi="宋体" w:cs="宋体"/>
          <w:b/>
          <w:sz w:val="32"/>
        </w:rPr>
        <w:t xml:space="preserve">、服务方案</w:t>
      </w:r>
      <w:r/>
    </w:p>
    <w:p>
      <w:pPr>
        <w:pStyle w:val="1351"/>
        <w:jc w:val="center"/>
        <w:keepLines/>
        <w:keepNext/>
        <w:spacing w:before="260" w:after="260" w:line="415" w:lineRule="auto"/>
        <w:rPr>
          <w:rFonts w:hint="eastAsia" w:ascii="宋体" w:hAnsi="宋体"/>
          <w:b/>
          <w:bCs/>
          <w:sz w:val="28"/>
          <w:szCs w:val="28"/>
        </w:rPr>
      </w:pPr>
      <w:r>
        <w:rPr>
          <w:rFonts w:hint="eastAsia" w:ascii="宋体" w:hAnsi="宋体"/>
          <w:b/>
          <w:bCs/>
          <w:sz w:val="28"/>
          <w:szCs w:val="28"/>
        </w:rPr>
        <w:t xml:space="preserve">服务方案</w:t>
      </w:r>
      <w:r/>
    </w:p>
    <w:p>
      <w:pPr>
        <w:pStyle w:val="1351"/>
        <w:ind w:firstLine="480"/>
        <w:jc w:val="left"/>
        <w:spacing w:line="360" w:lineRule="auto"/>
        <w:rPr>
          <w:rFonts w:hint="eastAsia" w:ascii="宋体" w:hAnsi="宋体"/>
          <w:sz w:val="24"/>
          <w:szCs w:val="24"/>
        </w:rPr>
      </w:pPr>
      <w:r>
        <w:rPr>
          <w:rFonts w:hint="eastAsia" w:ascii="宋体" w:hAnsi="宋体"/>
          <w:sz w:val="24"/>
          <w:szCs w:val="24"/>
        </w:rPr>
      </w:r>
      <w:r/>
    </w:p>
    <w:p>
      <w:pPr>
        <w:pStyle w:val="1351"/>
        <w:jc w:val="center"/>
        <w:spacing w:line="360" w:lineRule="auto"/>
        <w:rPr>
          <w:rFonts w:hint="eastAsia" w:ascii="宋体" w:hAnsi="宋体" w:cs="Arial"/>
          <w:sz w:val="24"/>
          <w:szCs w:val="21"/>
        </w:rPr>
      </w:pPr>
      <w:r>
        <w:rPr>
          <w:rFonts w:hint="eastAsia" w:ascii="宋体" w:hAnsi="宋体" w:cs="Arial"/>
          <w:sz w:val="24"/>
          <w:szCs w:val="21"/>
        </w:rPr>
        <w:t xml:space="preserve">（服务方案的内容编排等由投标人自定）</w:t>
      </w:r>
      <w:r/>
    </w:p>
    <w:p>
      <w:pPr>
        <w:pStyle w:val="1348"/>
        <w:rPr>
          <w:rFonts w:eastAsiaTheme="minorEastAsia"/>
        </w:rPr>
        <w:outlineLvl w:val="1"/>
      </w:pPr>
      <w:r>
        <w:br w:type="page" w:clear="all"/>
      </w:r>
      <w:bookmarkStart w:id="233" w:name="_Toc256000021"/>
      <w:r/>
      <w:r/>
    </w:p>
    <w:p>
      <w:pPr>
        <w:pStyle w:val="1348"/>
        <w:rPr>
          <w:rFonts w:hint="eastAsia" w:ascii="宋体" w:hAnsi="宋体" w:eastAsia="宋体" w:cs="宋体"/>
          <w:b/>
          <w:sz w:val="32"/>
        </w:rPr>
        <w:outlineLvl w:val="1"/>
      </w:pPr>
      <w:r>
        <w:rPr>
          <w:rFonts w:hint="eastAsia" w:ascii="宋体" w:hAnsi="宋体" w:eastAsia="宋体" w:cs="宋体"/>
          <w:b/>
          <w:sz w:val="32"/>
        </w:rPr>
      </w:r>
      <w:r/>
    </w:p>
    <w:p>
      <w:pPr>
        <w:pStyle w:val="1348"/>
        <w:rPr>
          <w:rFonts w:hint="eastAsia" w:ascii="宋体" w:hAnsi="宋体" w:eastAsia="宋体" w:cs="宋体"/>
        </w:rPr>
        <w:outlineLvl w:val="1"/>
      </w:pPr>
      <w:r>
        <w:rPr>
          <w:rFonts w:hint="eastAsia" w:ascii="宋体" w:hAnsi="宋体" w:eastAsia="宋体" w:cs="宋体"/>
          <w:b/>
          <w:sz w:val="32"/>
        </w:rPr>
        <w:t xml:space="preserve">八</w:t>
      </w:r>
      <w:r>
        <w:rPr>
          <w:rFonts w:ascii="宋体" w:hAnsi="宋体" w:eastAsia="宋体" w:cs="宋体"/>
          <w:b/>
          <w:sz w:val="32"/>
        </w:rPr>
        <w:t xml:space="preserve">、投标人情况介绍</w:t>
      </w:r>
      <w:bookmarkEnd w:id="233"/>
      <w:r>
        <w:rPr>
          <w:rStyle w:val="1423"/>
          <w:rFonts w:hint="eastAsia" w:ascii="宋体" w:hAnsi="宋体" w:eastAsia="宋体" w:cs="Arial"/>
          <w:szCs w:val="21"/>
        </w:rPr>
        <w:t xml:space="preserve">（内容自定，可参考如下）</w:t>
      </w:r>
      <w:r/>
    </w:p>
    <w:p>
      <w:pPr>
        <w:spacing w:line="440" w:lineRule="exact"/>
        <w:widowControl/>
        <w:rPr>
          <w:rFonts w:hint="eastAsia" w:ascii="宋体" w:hAnsi="宋体" w:cs="宋体"/>
          <w:sz w:val="24"/>
          <w:szCs w:val="24"/>
        </w:rPr>
      </w:pPr>
      <w:r>
        <w:rPr>
          <w:rFonts w:hint="eastAsia" w:ascii="宋体" w:hAnsi="宋体" w:cs="宋体"/>
          <w:sz w:val="24"/>
          <w:szCs w:val="24"/>
        </w:rPr>
        <w:t xml:space="preserve">1.投标人投标人拥有的设施设备情况</w:t>
      </w:r>
      <w:r/>
    </w:p>
    <w:p>
      <w:pPr>
        <w:spacing w:line="440" w:lineRule="exact"/>
        <w:widowControl/>
        <w:rPr>
          <w:rFonts w:hint="eastAsia" w:ascii="宋体" w:hAnsi="宋体" w:cs="宋体"/>
          <w:sz w:val="24"/>
          <w:szCs w:val="24"/>
        </w:rPr>
      </w:pPr>
      <w:r>
        <w:rPr>
          <w:rFonts w:hint="eastAsia" w:ascii="宋体" w:hAnsi="宋体" w:cs="宋体"/>
          <w:sz w:val="24"/>
          <w:szCs w:val="24"/>
        </w:rPr>
        <w:t xml:space="preserve">2.投标人配备的人员情况</w:t>
      </w:r>
      <w:r/>
    </w:p>
    <w:p>
      <w:pPr>
        <w:spacing w:line="440" w:lineRule="exact"/>
        <w:widowControl/>
        <w:rPr>
          <w:rFonts w:hint="eastAsia" w:ascii="宋体" w:hAnsi="宋体" w:cs="宋体"/>
          <w:sz w:val="24"/>
          <w:szCs w:val="24"/>
        </w:rPr>
      </w:pPr>
      <w:r>
        <w:rPr>
          <w:rFonts w:hint="eastAsia" w:ascii="宋体" w:hAnsi="宋体" w:cs="宋体"/>
          <w:sz w:val="24"/>
          <w:szCs w:val="24"/>
        </w:rPr>
        <w:t xml:space="preserve">3.投标人类似业绩</w:t>
      </w:r>
      <w:r/>
    </w:p>
    <w:p>
      <w:pPr>
        <w:spacing w:line="440" w:lineRule="exact"/>
        <w:widowControl/>
        <w:rPr>
          <w:rFonts w:hint="eastAsia" w:ascii="宋体" w:hAnsi="宋体" w:cs="宋体"/>
          <w:sz w:val="24"/>
          <w:szCs w:val="24"/>
        </w:rPr>
      </w:pPr>
      <w:r>
        <w:rPr>
          <w:rFonts w:hint="eastAsia" w:ascii="宋体" w:hAnsi="宋体" w:cs="宋体"/>
          <w:sz w:val="24"/>
          <w:szCs w:val="24"/>
        </w:rPr>
        <w:t xml:space="preserve">4.投标人获得的相关证书或奖项</w:t>
      </w:r>
      <w:r/>
    </w:p>
    <w:p>
      <w:pPr>
        <w:spacing w:line="440" w:lineRule="exact"/>
        <w:widowControl/>
        <w:rPr>
          <w:rFonts w:hint="eastAsia" w:ascii="宋体" w:hAnsi="宋体" w:cs="宋体"/>
          <w:sz w:val="24"/>
          <w:szCs w:val="24"/>
        </w:rPr>
      </w:pPr>
      <w:r>
        <w:rPr>
          <w:rFonts w:hint="eastAsia" w:ascii="宋体" w:hAnsi="宋体" w:cs="宋体"/>
          <w:sz w:val="24"/>
          <w:szCs w:val="24"/>
        </w:rPr>
        <w:t xml:space="preserve">5.证书</w:t>
      </w:r>
      <w:r/>
    </w:p>
    <w:p>
      <w:pPr>
        <w:pStyle w:val="1358"/>
        <w:rPr>
          <w:rFonts w:hint="eastAsia" w:ascii="宋体" w:hAnsi="宋体" w:eastAsia="宋体" w:cs="宋体"/>
          <w:b/>
          <w:sz w:val="32"/>
        </w:rPr>
        <w:outlineLvl w:val="2"/>
      </w:pPr>
      <w:r>
        <w:br w:type="page" w:clear="all"/>
      </w:r>
      <w:bookmarkStart w:id="234" w:name="_Toc256000022"/>
      <w:r/>
      <w:r/>
    </w:p>
    <w:p>
      <w:pPr>
        <w:pStyle w:val="1410"/>
        <w:rPr>
          <w:rFonts w:ascii="宋体" w:hAnsi="宋体"/>
          <w:b/>
          <w:bCs/>
          <w:sz w:val="20"/>
          <w:szCs w:val="32"/>
        </w:rPr>
        <w:outlineLvl w:val="1"/>
      </w:pPr>
      <w:r/>
      <w:bookmarkStart w:id="235" w:name="_Toc256000028"/>
      <w:r/>
      <w:bookmarkEnd w:id="234"/>
      <w:r>
        <w:rPr>
          <w:rFonts w:hint="eastAsia" w:ascii="宋体" w:hAnsi="宋体" w:eastAsia="宋体" w:cs="宋体"/>
          <w:b/>
          <w:sz w:val="32"/>
        </w:rPr>
        <w:t xml:space="preserve">九</w:t>
      </w:r>
      <w:r>
        <w:rPr>
          <w:rFonts w:ascii="宋体" w:hAnsi="宋体" w:eastAsia="宋体" w:cs="宋体"/>
          <w:b/>
          <w:sz w:val="32"/>
        </w:rPr>
        <w:t xml:space="preserve">、</w:t>
      </w:r>
      <w:bookmarkEnd w:id="235"/>
      <w:r>
        <w:rPr>
          <w:rFonts w:hint="eastAsia" w:ascii="宋体" w:hAnsi="宋体" w:eastAsia="宋体" w:cs="宋体"/>
          <w:b/>
          <w:sz w:val="32"/>
        </w:rPr>
        <w:t xml:space="preserve">承诺书</w:t>
      </w:r>
      <w:r/>
    </w:p>
    <w:p>
      <w:pPr>
        <w:jc w:val="center"/>
        <w:spacing w:line="488" w:lineRule="exact"/>
        <w:rPr>
          <w:rFonts w:hint="eastAsia" w:ascii="微软雅黑" w:hAnsi="宋体" w:eastAsia="微软雅黑" w:cs="宋体"/>
          <w:b/>
          <w:sz w:val="28"/>
        </w:rPr>
      </w:pPr>
      <w:r>
        <w:rPr>
          <w:rFonts w:hint="eastAsia" w:ascii="微软雅黑" w:hAnsi="宋体" w:eastAsia="微软雅黑" w:cs="宋体"/>
          <w:b/>
          <w:sz w:val="28"/>
        </w:rPr>
        <w:t xml:space="preserve">绿化养护企业安全生产承诺书</w:t>
      </w:r>
      <w:r/>
    </w:p>
    <w:p>
      <w:pPr>
        <w:ind w:firstLine="2949"/>
        <w:spacing w:line="460" w:lineRule="exact"/>
        <w:rPr>
          <w:rFonts w:ascii="仿宋_GB2312" w:eastAsia="仿宋_GB2312"/>
          <w:b/>
          <w:sz w:val="28"/>
          <w:szCs w:val="28"/>
        </w:rPr>
        <w:outlineLvl w:val="0"/>
      </w:pPr>
      <w:r>
        <w:rPr>
          <w:rFonts w:ascii="仿宋_GB2312" w:eastAsia="仿宋_GB2312"/>
          <w:b/>
          <w:sz w:val="28"/>
          <w:szCs w:val="28"/>
        </w:rPr>
      </w:r>
      <w:r/>
    </w:p>
    <w:p>
      <w:pPr>
        <w:spacing w:line="480" w:lineRule="exact"/>
        <w:rPr>
          <w:rFonts w:ascii="宋体"/>
          <w:sz w:val="24"/>
          <w:szCs w:val="24"/>
        </w:rPr>
        <w:outlineLvl w:val="0"/>
      </w:pPr>
      <w:r>
        <w:rPr>
          <w:rFonts w:hint="eastAsia" w:ascii="宋体"/>
          <w:sz w:val="24"/>
          <w:szCs w:val="24"/>
        </w:rPr>
        <w:t xml:space="preserve">张家港市自然资源和规划局：</w:t>
      </w:r>
      <w:r/>
    </w:p>
    <w:p>
      <w:pPr>
        <w:ind w:firstLine="480"/>
        <w:spacing w:line="480" w:lineRule="exact"/>
        <w:rPr>
          <w:rFonts w:ascii="宋体"/>
          <w:sz w:val="24"/>
          <w:szCs w:val="24"/>
        </w:rPr>
        <w:outlineLvl w:val="0"/>
      </w:pPr>
      <w:r>
        <w:rPr>
          <w:rFonts w:hint="eastAsia" w:ascii="宋体"/>
          <w:bCs/>
          <w:sz w:val="24"/>
          <w:szCs w:val="24"/>
        </w:rPr>
        <w:t xml:space="preserve">我公司</w:t>
      </w:r>
      <w:r>
        <w:rPr>
          <w:rFonts w:hint="eastAsia" w:ascii="宋体"/>
          <w:sz w:val="24"/>
          <w:szCs w:val="24"/>
        </w:rPr>
        <w:t xml:space="preserve">在</w:t>
      </w:r>
      <w:r>
        <w:rPr>
          <w:rFonts w:hint="eastAsia" w:ascii="宋体"/>
          <w:bCs/>
          <w:sz w:val="24"/>
          <w:szCs w:val="24"/>
        </w:rPr>
        <w:t xml:space="preserve">2025-2027年度农村市属绿化养护</w:t>
      </w:r>
      <w:r>
        <w:rPr>
          <w:rFonts w:hint="eastAsia" w:ascii="宋体"/>
          <w:bCs/>
          <w:sz w:val="24"/>
          <w:szCs w:val="24"/>
        </w:rPr>
        <w:t xml:space="preserve">标段市域主干道绿化养护</w:t>
      </w:r>
      <w:r>
        <w:rPr>
          <w:rFonts w:hint="eastAsia" w:ascii="宋体"/>
          <w:sz w:val="24"/>
          <w:szCs w:val="24"/>
        </w:rPr>
        <w:t xml:space="preserve">过程中，严格遵守政府采购招标文件、政府采购养护合同及附件《张家港市属农村绿化养护考核办法》（如有更新，以最新标准为准）相关规定，现承诺：</w:t>
      </w:r>
      <w:r/>
    </w:p>
    <w:p>
      <w:pPr>
        <w:ind w:firstLine="480"/>
        <w:spacing w:line="480" w:lineRule="exact"/>
        <w:rPr>
          <w:rFonts w:ascii="宋体"/>
          <w:sz w:val="24"/>
          <w:szCs w:val="24"/>
        </w:rPr>
        <w:outlineLvl w:val="0"/>
      </w:pPr>
      <w:r>
        <w:rPr>
          <w:rFonts w:hint="eastAsia" w:ascii="宋体"/>
          <w:sz w:val="24"/>
          <w:szCs w:val="24"/>
        </w:rPr>
        <w:t xml:space="preserve">1、公司严格落实安全生产主体责任，建立健全各项规章制度，完善应急救援预案，全力做好日常安全生产工作，自觉接受安全生产监督监察。</w:t>
      </w:r>
      <w:r/>
    </w:p>
    <w:p>
      <w:pPr>
        <w:ind w:firstLine="480"/>
        <w:spacing w:line="480" w:lineRule="exact"/>
        <w:rPr>
          <w:rFonts w:ascii="宋体"/>
          <w:sz w:val="24"/>
          <w:szCs w:val="24"/>
        </w:rPr>
      </w:pPr>
      <w:r>
        <w:rPr>
          <w:rFonts w:hint="eastAsia" w:ascii="宋体"/>
          <w:sz w:val="24"/>
          <w:szCs w:val="24"/>
        </w:rPr>
        <w:t xml:space="preserve">2、为公司一线管理人员、作业工人购买意外伤害保险，保障工人人身安全。</w:t>
      </w:r>
      <w:r/>
    </w:p>
    <w:p>
      <w:pPr>
        <w:ind w:firstLine="480"/>
        <w:spacing w:line="480" w:lineRule="exact"/>
        <w:rPr>
          <w:rFonts w:ascii="宋体"/>
          <w:sz w:val="24"/>
          <w:szCs w:val="24"/>
        </w:rPr>
      </w:pPr>
      <w:r>
        <w:rPr>
          <w:rFonts w:hint="eastAsia" w:ascii="宋体"/>
          <w:sz w:val="24"/>
          <w:szCs w:val="24"/>
        </w:rPr>
        <w:t xml:space="preserve">3、道路隔离带绿化作业时按规定到相关部门办理占道手续，安全警示锥、安全提示牌等防护设施按规定放置到位。</w:t>
      </w:r>
      <w:r/>
    </w:p>
    <w:p>
      <w:pPr>
        <w:ind w:firstLine="480"/>
        <w:spacing w:line="480" w:lineRule="exact"/>
        <w:rPr>
          <w:rFonts w:ascii="宋体"/>
          <w:sz w:val="24"/>
          <w:szCs w:val="24"/>
        </w:rPr>
      </w:pPr>
      <w:r>
        <w:rPr>
          <w:rFonts w:hint="eastAsia" w:ascii="宋体"/>
          <w:sz w:val="24"/>
          <w:szCs w:val="24"/>
        </w:rPr>
        <w:t xml:space="preserve">4、作业工人统一穿着安全警示工作服上岗。</w:t>
      </w:r>
      <w:r/>
    </w:p>
    <w:p>
      <w:pPr>
        <w:ind w:firstLine="480"/>
        <w:spacing w:line="480" w:lineRule="exact"/>
        <w:rPr>
          <w:rFonts w:ascii="宋体"/>
          <w:sz w:val="24"/>
          <w:szCs w:val="24"/>
        </w:rPr>
      </w:pPr>
      <w:r>
        <w:rPr>
          <w:rFonts w:hint="eastAsia" w:ascii="宋体"/>
          <w:sz w:val="24"/>
          <w:szCs w:val="24"/>
        </w:rPr>
        <w:t xml:space="preserve">5、绿化作业车辆如洒水车、卡车、植保机、工人交通工具等按规定行驶、停放，所有车辆保险齐全。</w:t>
      </w:r>
      <w:r/>
    </w:p>
    <w:p>
      <w:pPr>
        <w:ind w:firstLine="480"/>
        <w:spacing w:line="480" w:lineRule="exact"/>
        <w:rPr>
          <w:rFonts w:ascii="宋体"/>
          <w:sz w:val="24"/>
          <w:szCs w:val="24"/>
        </w:rPr>
      </w:pPr>
      <w:r>
        <w:rPr>
          <w:rFonts w:hint="eastAsia" w:ascii="宋体"/>
          <w:sz w:val="24"/>
          <w:szCs w:val="24"/>
        </w:rPr>
        <w:t xml:space="preserve">6、高温季节养护工人作业时间采用错时制。</w:t>
      </w:r>
      <w:r/>
    </w:p>
    <w:p>
      <w:pPr>
        <w:ind w:firstLine="480"/>
        <w:spacing w:line="480" w:lineRule="exact"/>
        <w:rPr>
          <w:rFonts w:ascii="宋体"/>
          <w:sz w:val="24"/>
          <w:szCs w:val="24"/>
        </w:rPr>
      </w:pPr>
      <w:r>
        <w:rPr>
          <w:rFonts w:hint="eastAsia" w:ascii="宋体"/>
          <w:sz w:val="24"/>
          <w:szCs w:val="24"/>
        </w:rPr>
        <w:t xml:space="preserve">7、绿化机械定时保养更新，防止机械事故。</w:t>
      </w:r>
      <w:r/>
    </w:p>
    <w:p>
      <w:pPr>
        <w:ind w:firstLine="480"/>
        <w:spacing w:line="480" w:lineRule="exact"/>
        <w:rPr>
          <w:rFonts w:ascii="宋体"/>
          <w:sz w:val="24"/>
          <w:szCs w:val="24"/>
        </w:rPr>
      </w:pPr>
      <w:r>
        <w:rPr>
          <w:rFonts w:hint="eastAsia" w:ascii="宋体"/>
          <w:sz w:val="24"/>
          <w:szCs w:val="24"/>
        </w:rPr>
        <w:t xml:space="preserve">8、定期对一线工人进行安全生产教育培训。</w:t>
      </w:r>
      <w:r/>
    </w:p>
    <w:p>
      <w:pPr>
        <w:ind w:firstLine="480"/>
        <w:spacing w:line="480" w:lineRule="exact"/>
        <w:rPr>
          <w:rFonts w:ascii="宋体"/>
          <w:sz w:val="24"/>
          <w:szCs w:val="24"/>
        </w:rPr>
      </w:pPr>
      <w:r>
        <w:rPr>
          <w:rFonts w:hint="eastAsia" w:ascii="宋体" w:hAnsi="宋体"/>
          <w:sz w:val="24"/>
          <w:szCs w:val="24"/>
        </w:rPr>
        <w:t xml:space="preserve">9、做好森林防火工作，及时清理林下可燃物。</w:t>
      </w:r>
      <w:r/>
    </w:p>
    <w:p>
      <w:pPr>
        <w:ind w:firstLine="480"/>
        <w:spacing w:line="480" w:lineRule="exact"/>
        <w:rPr>
          <w:rFonts w:hint="eastAsia" w:ascii="宋体" w:hAnsi="宋体"/>
          <w:sz w:val="24"/>
          <w:szCs w:val="24"/>
        </w:rPr>
      </w:pPr>
      <w:r>
        <w:rPr>
          <w:rFonts w:hint="eastAsia" w:ascii="宋体" w:hAnsi="宋体"/>
          <w:sz w:val="24"/>
          <w:szCs w:val="24"/>
        </w:rPr>
        <w:t xml:space="preserve">10、养护期间，如发生人身及其它财产损失的，由我公司承担一切责任，并做好相关事故善后事宜。</w:t>
      </w:r>
      <w:r/>
    </w:p>
    <w:p>
      <w:pPr>
        <w:spacing w:line="460" w:lineRule="exact"/>
        <w:rPr>
          <w:rFonts w:ascii="宋体"/>
          <w:sz w:val="24"/>
          <w:szCs w:val="24"/>
        </w:rPr>
      </w:pPr>
      <w:r>
        <w:rPr>
          <w:rFonts w:ascii="宋体"/>
          <w:sz w:val="24"/>
          <w:szCs w:val="24"/>
        </w:rPr>
      </w:r>
      <w:r/>
    </w:p>
    <w:p>
      <w:pPr>
        <w:ind w:firstLine="3840"/>
        <w:spacing w:line="400" w:lineRule="exact"/>
        <w:rPr>
          <w:rFonts w:ascii="宋体"/>
          <w:sz w:val="24"/>
          <w:szCs w:val="24"/>
          <w:u w:val="single"/>
        </w:rPr>
      </w:pPr>
      <w:r>
        <w:rPr>
          <w:rFonts w:hint="eastAsia" w:ascii="宋体"/>
          <w:sz w:val="24"/>
          <w:szCs w:val="24"/>
        </w:rPr>
        <w:t xml:space="preserve">养护单位（公章）：</w:t>
      </w:r>
      <w:r/>
    </w:p>
    <w:p>
      <w:pPr>
        <w:ind w:firstLine="3000"/>
        <w:spacing w:line="400" w:lineRule="exact"/>
        <w:rPr>
          <w:rFonts w:ascii="宋体"/>
          <w:sz w:val="24"/>
          <w:szCs w:val="24"/>
          <w:u w:val="single"/>
        </w:rPr>
      </w:pPr>
      <w:r>
        <w:rPr>
          <w:rFonts w:ascii="宋体"/>
          <w:sz w:val="24"/>
          <w:szCs w:val="24"/>
          <w:u w:val="single"/>
        </w:rPr>
      </w:r>
      <w:r/>
    </w:p>
    <w:p>
      <w:pPr>
        <w:ind w:firstLine="2520"/>
        <w:spacing w:line="400" w:lineRule="exact"/>
        <w:rPr>
          <w:rFonts w:ascii="宋体"/>
          <w:sz w:val="24"/>
          <w:szCs w:val="24"/>
        </w:rPr>
      </w:pPr>
      <w:r>
        <w:rPr>
          <w:rFonts w:hint="eastAsia" w:ascii="宋体"/>
          <w:sz w:val="24"/>
          <w:szCs w:val="24"/>
        </w:rPr>
        <w:t xml:space="preserve">法定代表人或被授权人（签名）：</w:t>
      </w:r>
      <w:r/>
    </w:p>
    <w:p>
      <w:pPr>
        <w:ind w:firstLine="2400"/>
        <w:spacing w:line="400" w:lineRule="exact"/>
        <w:rPr>
          <w:rFonts w:ascii="宋体"/>
          <w:sz w:val="24"/>
          <w:szCs w:val="24"/>
        </w:rPr>
      </w:pPr>
      <w:r>
        <w:rPr>
          <w:rFonts w:ascii="宋体"/>
          <w:sz w:val="24"/>
          <w:szCs w:val="24"/>
        </w:rPr>
      </w:r>
      <w:r/>
    </w:p>
    <w:p>
      <w:pPr>
        <w:ind w:firstLine="3840"/>
        <w:spacing w:line="400" w:lineRule="exact"/>
        <w:rPr>
          <w:rFonts w:ascii="宋体"/>
          <w:sz w:val="24"/>
          <w:szCs w:val="24"/>
        </w:rPr>
      </w:pPr>
      <w:r>
        <w:rPr>
          <w:rFonts w:hint="eastAsia" w:ascii="宋体"/>
          <w:sz w:val="24"/>
          <w:szCs w:val="24"/>
        </w:rPr>
        <w:t xml:space="preserve">年  月  日</w:t>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jc w:val="center"/>
        <w:spacing w:line="488" w:lineRule="exact"/>
        <w:rPr>
          <w:rFonts w:hint="eastAsia" w:ascii="微软雅黑" w:hAnsi="宋体" w:eastAsia="微软雅黑" w:cs="宋体"/>
          <w:b/>
          <w:sz w:val="28"/>
        </w:rPr>
      </w:pPr>
      <w:r>
        <w:rPr>
          <w:rFonts w:ascii="微软雅黑" w:hAnsi="宋体" w:eastAsia="微软雅黑" w:cs="宋体"/>
          <w:b/>
          <w:sz w:val="28"/>
        </w:rPr>
        <w:t xml:space="preserve">项目组办公场所承诺书</w:t>
      </w:r>
      <w:r/>
    </w:p>
    <w:p>
      <w:pPr>
        <w:jc w:val="center"/>
        <w:spacing w:line="488" w:lineRule="exact"/>
        <w:rPr>
          <w:rFonts w:hint="eastAsia" w:ascii="宋体" w:hAnsi="宋体" w:cs="宋体"/>
          <w:spacing w:val="-1"/>
          <w:sz w:val="24"/>
          <w:szCs w:val="24"/>
        </w:rPr>
      </w:pPr>
      <w:r>
        <w:rPr>
          <w:rFonts w:hint="eastAsia" w:ascii="宋体" w:hAnsi="宋体" w:cs="宋体"/>
          <w:spacing w:val="-1"/>
          <w:sz w:val="24"/>
          <w:szCs w:val="24"/>
        </w:rPr>
        <w:t xml:space="preserve">（如后期配置的提供承诺书）</w:t>
      </w:r>
      <w:r/>
    </w:p>
    <w:p>
      <w:pPr>
        <w:jc w:val="left"/>
        <w:spacing w:line="360" w:lineRule="auto"/>
        <w:rPr>
          <w:rFonts w:hint="eastAsia" w:ascii="宋体" w:hAnsi="宋体" w:cs="宋体"/>
          <w:sz w:val="24"/>
          <w:szCs w:val="24"/>
        </w:rPr>
      </w:pPr>
      <w:r>
        <w:rPr>
          <w:rFonts w:ascii="宋体" w:hAnsi="宋体" w:cs="宋体"/>
          <w:sz w:val="24"/>
          <w:szCs w:val="24"/>
        </w:rPr>
        <w:t xml:space="preserve">张家港市自然资源和规划局：</w:t>
      </w:r>
      <w:r/>
    </w:p>
    <w:p>
      <w:pPr>
        <w:ind w:firstLine="478"/>
        <w:spacing w:line="488" w:lineRule="exact"/>
        <w:rPr>
          <w:rFonts w:hint="eastAsia" w:ascii="宋体" w:hAnsi="宋体" w:cs="宋体"/>
          <w:spacing w:val="-1"/>
          <w:sz w:val="24"/>
          <w:szCs w:val="24"/>
        </w:rPr>
      </w:pPr>
      <w:r>
        <w:rPr>
          <w:rFonts w:hint="eastAsia" w:ascii="宋体" w:hAnsi="宋体" w:cs="宋体"/>
          <w:spacing w:val="-1"/>
          <w:sz w:val="24"/>
          <w:szCs w:val="24"/>
        </w:rPr>
        <w:t xml:space="preserve">在张家港市自然资源和规划局</w:t>
      </w:r>
      <w:r>
        <w:rPr>
          <w:rFonts w:ascii="宋体" w:hAnsi="宋体" w:cs="宋体"/>
          <w:spacing w:val="-1"/>
          <w:sz w:val="24"/>
          <w:szCs w:val="24"/>
        </w:rPr>
        <w:t xml:space="preserve">2025-2027年度农村市属绿化养护</w:t>
      </w:r>
      <w:r>
        <w:rPr>
          <w:rFonts w:hint="eastAsia" w:ascii="宋体" w:hAnsi="宋体" w:cs="宋体"/>
          <w:spacing w:val="-1"/>
          <w:sz w:val="24"/>
          <w:szCs w:val="24"/>
        </w:rPr>
        <w:t xml:space="preserve">（编号    号）采购文件中，根据招标文件规定，</w:t>
      </w:r>
      <w:r>
        <w:rPr>
          <w:rFonts w:ascii="宋体" w:hAnsi="宋体" w:cs="宋体"/>
          <w:spacing w:val="-1"/>
          <w:sz w:val="24"/>
          <w:szCs w:val="24"/>
        </w:rPr>
        <w:t xml:space="preserve">我单位郑重承诺：</w:t>
      </w:r>
      <w:r/>
    </w:p>
    <w:p>
      <w:pPr>
        <w:ind w:firstLine="480"/>
        <w:spacing w:line="488" w:lineRule="exact"/>
        <w:rPr>
          <w:rFonts w:hint="eastAsia" w:ascii="宋体" w:hAnsi="宋体" w:cs="宋体"/>
          <w:sz w:val="24"/>
          <w:szCs w:val="24"/>
        </w:rPr>
      </w:pPr>
      <w:r>
        <w:rPr>
          <w:rFonts w:ascii="宋体" w:hAnsi="宋体" w:cs="宋体"/>
          <w:sz w:val="24"/>
          <w:szCs w:val="24"/>
        </w:rPr>
        <w:t xml:space="preserve">若我公司中标，</w:t>
      </w:r>
      <w:r>
        <w:rPr>
          <w:rFonts w:hint="eastAsia" w:ascii="宋体" w:hAnsi="宋体" w:cs="宋体"/>
          <w:sz w:val="24"/>
          <w:szCs w:val="24"/>
        </w:rPr>
        <w:t xml:space="preserve">我公司保证在合同签订前在距项目10</w:t>
      </w:r>
      <w:r>
        <w:rPr>
          <w:rFonts w:ascii="宋体" w:hAnsi="宋体" w:cs="宋体"/>
          <w:sz w:val="24"/>
          <w:szCs w:val="24"/>
        </w:rPr>
        <w:t xml:space="preserve">km</w:t>
      </w:r>
      <w:r>
        <w:rPr>
          <w:rFonts w:hint="eastAsia" w:ascii="宋体" w:hAnsi="宋体" w:cs="宋体"/>
          <w:sz w:val="24"/>
          <w:szCs w:val="24"/>
        </w:rPr>
        <w:t xml:space="preserve">范围内设有固定的项目组办公场所或建立分支机构，确保任何地点发生事故均能在30分钟内到达现场）。并保证在合同签订前提供租赁合同给采购人备案。</w:t>
      </w:r>
      <w:r/>
    </w:p>
    <w:p>
      <w:pPr>
        <w:ind w:firstLine="478"/>
        <w:spacing w:line="488" w:lineRule="exact"/>
        <w:rPr>
          <w:rFonts w:hint="eastAsia" w:ascii="宋体" w:hAnsi="宋体" w:cs="宋体"/>
          <w:spacing w:val="-1"/>
          <w:sz w:val="24"/>
          <w:szCs w:val="24"/>
        </w:rPr>
      </w:pPr>
      <w:r>
        <w:rPr>
          <w:rFonts w:hint="eastAsia" w:ascii="宋体" w:hAnsi="宋体" w:cs="宋体"/>
          <w:spacing w:val="-1"/>
          <w:sz w:val="24"/>
          <w:szCs w:val="24"/>
        </w:rPr>
      </w:r>
      <w:r/>
    </w:p>
    <w:p>
      <w:pPr>
        <w:ind w:firstLine="478"/>
        <w:spacing w:line="488" w:lineRule="exact"/>
        <w:rPr>
          <w:rFonts w:hint="eastAsia" w:ascii="宋体" w:hAnsi="宋体" w:cs="宋体"/>
          <w:spacing w:val="-1"/>
          <w:sz w:val="24"/>
          <w:szCs w:val="24"/>
        </w:rPr>
      </w:pPr>
      <w:r>
        <w:rPr>
          <w:rFonts w:hint="eastAsia" w:ascii="宋体" w:hAnsi="宋体" w:cs="宋体"/>
          <w:spacing w:val="-1"/>
          <w:sz w:val="24"/>
          <w:szCs w:val="24"/>
        </w:rPr>
      </w:r>
      <w:r/>
    </w:p>
    <w:p>
      <w:pPr>
        <w:ind w:firstLine="480"/>
        <w:jc w:val="left"/>
        <w:spacing w:line="360" w:lineRule="auto"/>
        <w:rPr>
          <w:rFonts w:hint="eastAsia" w:ascii="宋体" w:hAnsi="宋体" w:cs="宋体"/>
          <w:sz w:val="24"/>
          <w:szCs w:val="24"/>
        </w:rPr>
      </w:pPr>
      <w:r>
        <w:rPr>
          <w:rFonts w:ascii="宋体" w:hAnsi="宋体" w:cs="宋体"/>
          <w:sz w:val="24"/>
          <w:szCs w:val="24"/>
        </w:rPr>
        <w:t xml:space="preserve">投标单位（公章）：</w:t>
      </w:r>
      <w:r/>
    </w:p>
    <w:p>
      <w:pPr>
        <w:ind w:firstLine="480"/>
        <w:jc w:val="left"/>
        <w:spacing w:line="360" w:lineRule="auto"/>
        <w:rPr>
          <w:rFonts w:hint="eastAsia" w:ascii="宋体" w:hAnsi="宋体" w:cs="宋体"/>
          <w:sz w:val="24"/>
          <w:szCs w:val="24"/>
        </w:rPr>
      </w:pPr>
      <w:r>
        <w:rPr>
          <w:rFonts w:ascii="宋体" w:hAnsi="宋体" w:cs="宋体"/>
          <w:sz w:val="24"/>
          <w:szCs w:val="24"/>
        </w:rPr>
        <w:t xml:space="preserve">法定代表人或被授权人（签名）：</w:t>
      </w:r>
      <w:r/>
    </w:p>
    <w:p>
      <w:pPr>
        <w:ind w:firstLine="480"/>
        <w:jc w:val="left"/>
        <w:spacing w:line="488" w:lineRule="exact"/>
        <w:rPr>
          <w:rFonts w:hint="eastAsia" w:ascii="宋体" w:hAnsi="宋体" w:cs="宋体"/>
          <w:sz w:val="24"/>
          <w:szCs w:val="24"/>
        </w:rPr>
      </w:pPr>
      <w:r>
        <w:rPr>
          <w:rFonts w:hint="eastAsia" w:ascii="宋体" w:hAnsi="宋体" w:cs="宋体"/>
          <w:sz w:val="24"/>
          <w:szCs w:val="24"/>
        </w:rPr>
        <w:t xml:space="preserve">年   月   日</w:t>
      </w:r>
      <w:r/>
    </w:p>
    <w:p>
      <w:pPr>
        <w:ind w:firstLine="480"/>
        <w:jc w:val="center"/>
        <w:spacing w:line="488" w:lineRule="exact"/>
        <w:rPr>
          <w:rFonts w:hint="eastAsia" w:ascii="宋体" w:hAnsi="宋体" w:cs="宋体"/>
          <w:sz w:val="24"/>
          <w:szCs w:val="24"/>
        </w:rPr>
      </w:pPr>
      <w:r>
        <w:rPr>
          <w:rFonts w:hint="eastAsia" w:ascii="宋体" w:hAnsi="宋体" w:cs="宋体"/>
          <w:sz w:val="24"/>
          <w:szCs w:val="24"/>
        </w:rPr>
      </w:r>
      <w:r/>
    </w:p>
    <w:p>
      <w:pPr>
        <w:ind w:firstLine="480"/>
        <w:jc w:val="center"/>
        <w:spacing w:line="488" w:lineRule="exact"/>
        <w:rPr>
          <w:rFonts w:hint="eastAsia" w:ascii="宋体" w:hAnsi="宋体" w:cs="宋体"/>
          <w:sz w:val="24"/>
          <w:szCs w:val="24"/>
        </w:rPr>
      </w:pPr>
      <w:r>
        <w:rPr>
          <w:rFonts w:hint="eastAsia" w:ascii="宋体" w:hAnsi="宋体" w:cs="宋体"/>
          <w:sz w:val="24"/>
          <w:szCs w:val="24"/>
        </w:rPr>
      </w:r>
      <w:r/>
    </w:p>
    <w:p>
      <w:pPr>
        <w:ind w:firstLine="480"/>
        <w:jc w:val="center"/>
        <w:spacing w:line="488" w:lineRule="exact"/>
        <w:rPr>
          <w:rFonts w:hint="eastAsia" w:ascii="宋体" w:hAnsi="宋体" w:cs="宋体"/>
          <w:sz w:val="24"/>
          <w:szCs w:val="24"/>
        </w:rPr>
      </w:pPr>
      <w:r>
        <w:rPr>
          <w:rFonts w:hint="eastAsia" w:ascii="宋体" w:hAnsi="宋体" w:cs="宋体"/>
          <w:sz w:val="24"/>
          <w:szCs w:val="24"/>
        </w:rPr>
      </w:r>
      <w:r/>
    </w:p>
    <w:p>
      <w:pPr>
        <w:ind w:firstLine="480"/>
        <w:jc w:val="center"/>
        <w:spacing w:line="488" w:lineRule="exact"/>
        <w:rPr>
          <w:rFonts w:hint="eastAsia" w:ascii="宋体" w:hAnsi="宋体" w:cs="宋体"/>
          <w:sz w:val="24"/>
          <w:szCs w:val="24"/>
        </w:rPr>
      </w:pPr>
      <w:r>
        <w:rPr>
          <w:rFonts w:hint="eastAsia" w:ascii="宋体" w:hAnsi="宋体" w:cs="宋体"/>
          <w:sz w:val="24"/>
          <w:szCs w:val="24"/>
        </w:rPr>
      </w:r>
      <w:r/>
    </w:p>
    <w:p>
      <w:pPr>
        <w:ind w:firstLine="480"/>
        <w:jc w:val="center"/>
        <w:spacing w:line="488" w:lineRule="exact"/>
        <w:rPr>
          <w:rFonts w:hint="eastAsia" w:ascii="宋体" w:hAnsi="宋体" w:cs="宋体"/>
          <w:sz w:val="24"/>
          <w:szCs w:val="24"/>
        </w:rPr>
      </w:pPr>
      <w:r>
        <w:rPr>
          <w:rFonts w:hint="eastAsia" w:ascii="宋体" w:hAnsi="宋体" w:cs="宋体"/>
          <w:sz w:val="24"/>
          <w:szCs w:val="24"/>
        </w:rPr>
      </w:r>
      <w:r/>
    </w:p>
    <w:p>
      <w:pPr>
        <w:ind w:firstLine="480"/>
        <w:jc w:val="center"/>
        <w:spacing w:line="488" w:lineRule="exact"/>
        <w:rPr>
          <w:rFonts w:hint="eastAsia" w:ascii="宋体" w:hAnsi="宋体" w:cs="宋体"/>
          <w:sz w:val="24"/>
          <w:szCs w:val="24"/>
        </w:rPr>
      </w:pPr>
      <w:r>
        <w:rPr>
          <w:rFonts w:hint="eastAsia" w:ascii="宋体" w:hAnsi="宋体" w:cs="宋体"/>
          <w:sz w:val="24"/>
          <w:szCs w:val="24"/>
        </w:rPr>
      </w:r>
      <w:r/>
    </w:p>
    <w:p>
      <w:pPr>
        <w:ind w:firstLine="480"/>
        <w:jc w:val="center"/>
        <w:spacing w:line="488" w:lineRule="exact"/>
        <w:rPr>
          <w:rFonts w:hint="eastAsia" w:ascii="宋体" w:hAnsi="宋体" w:cs="宋体"/>
          <w:sz w:val="24"/>
          <w:szCs w:val="24"/>
        </w:rPr>
      </w:pPr>
      <w:r>
        <w:rPr>
          <w:rFonts w:hint="eastAsia" w:ascii="宋体" w:hAnsi="宋体" w:cs="宋体"/>
          <w:sz w:val="24"/>
          <w:szCs w:val="24"/>
        </w:rPr>
      </w:r>
      <w:r/>
    </w:p>
    <w:p>
      <w:pPr>
        <w:ind w:firstLine="480"/>
        <w:jc w:val="center"/>
        <w:spacing w:line="488" w:lineRule="exact"/>
        <w:rPr>
          <w:rFonts w:hint="eastAsia" w:ascii="宋体" w:hAnsi="宋体" w:cs="宋体"/>
          <w:sz w:val="24"/>
          <w:szCs w:val="24"/>
        </w:rPr>
      </w:pPr>
      <w:r>
        <w:rPr>
          <w:rFonts w:hint="eastAsia" w:ascii="宋体" w:hAnsi="宋体" w:cs="宋体"/>
          <w:sz w:val="24"/>
          <w:szCs w:val="24"/>
        </w:rPr>
      </w:r>
      <w:r/>
    </w:p>
    <w:p>
      <w:pPr>
        <w:ind w:firstLine="480"/>
        <w:jc w:val="center"/>
        <w:spacing w:line="488" w:lineRule="exact"/>
        <w:rPr>
          <w:rFonts w:hint="eastAsia" w:ascii="宋体" w:hAnsi="宋体" w:cs="宋体"/>
          <w:sz w:val="24"/>
          <w:szCs w:val="24"/>
        </w:rPr>
      </w:pPr>
      <w:r>
        <w:rPr>
          <w:rFonts w:hint="eastAsia" w:ascii="宋体" w:hAnsi="宋体" w:cs="宋体"/>
          <w:sz w:val="24"/>
          <w:szCs w:val="24"/>
        </w:rPr>
      </w:r>
      <w:r/>
    </w:p>
    <w:p>
      <w:pPr>
        <w:ind w:firstLine="480"/>
        <w:jc w:val="center"/>
        <w:spacing w:line="488" w:lineRule="exact"/>
        <w:rPr>
          <w:rFonts w:hint="eastAsia" w:ascii="宋体" w:hAnsi="宋体" w:cs="宋体"/>
          <w:sz w:val="24"/>
          <w:szCs w:val="24"/>
        </w:rPr>
      </w:pPr>
      <w:r>
        <w:rPr>
          <w:rFonts w:hint="eastAsia" w:ascii="宋体" w:hAnsi="宋体" w:cs="宋体"/>
          <w:sz w:val="24"/>
          <w:szCs w:val="24"/>
        </w:rPr>
      </w:r>
      <w:r/>
    </w:p>
    <w:p>
      <w:pPr>
        <w:ind w:firstLine="480"/>
        <w:jc w:val="center"/>
        <w:spacing w:line="488" w:lineRule="exact"/>
        <w:rPr>
          <w:rFonts w:hint="eastAsia" w:ascii="宋体" w:hAnsi="宋体" w:cs="宋体"/>
          <w:sz w:val="24"/>
          <w:szCs w:val="24"/>
        </w:rPr>
      </w:pPr>
      <w:r>
        <w:rPr>
          <w:rFonts w:hint="eastAsia" w:ascii="宋体" w:hAnsi="宋体" w:cs="宋体"/>
          <w:sz w:val="24"/>
          <w:szCs w:val="24"/>
        </w:rPr>
      </w:r>
      <w:r/>
    </w:p>
    <w:p>
      <w:pPr>
        <w:ind w:firstLine="480"/>
        <w:jc w:val="center"/>
        <w:spacing w:line="488" w:lineRule="exact"/>
        <w:rPr>
          <w:rFonts w:hint="eastAsia" w:ascii="宋体" w:hAnsi="宋体" w:cs="宋体"/>
          <w:sz w:val="24"/>
          <w:szCs w:val="24"/>
        </w:rPr>
      </w:pPr>
      <w:r>
        <w:rPr>
          <w:rFonts w:hint="eastAsia" w:ascii="宋体" w:hAnsi="宋体" w:cs="宋体"/>
          <w:sz w:val="24"/>
          <w:szCs w:val="24"/>
        </w:rPr>
      </w:r>
      <w:r/>
    </w:p>
    <w:p>
      <w:pPr>
        <w:ind w:firstLine="480"/>
        <w:jc w:val="center"/>
        <w:spacing w:line="488" w:lineRule="exact"/>
        <w:rPr>
          <w:rFonts w:hint="eastAsia" w:ascii="宋体" w:hAnsi="宋体" w:cs="宋体"/>
          <w:sz w:val="24"/>
          <w:szCs w:val="24"/>
        </w:rPr>
      </w:pPr>
      <w:r>
        <w:rPr>
          <w:rFonts w:hint="eastAsia" w:ascii="宋体" w:hAnsi="宋体" w:cs="宋体"/>
          <w:sz w:val="24"/>
          <w:szCs w:val="24"/>
        </w:rPr>
      </w:r>
      <w:r/>
    </w:p>
    <w:p>
      <w:pPr>
        <w:ind w:firstLine="480"/>
        <w:jc w:val="center"/>
        <w:spacing w:line="488" w:lineRule="exact"/>
        <w:rPr>
          <w:rFonts w:hint="eastAsia" w:ascii="宋体" w:hAnsi="宋体" w:cs="宋体"/>
          <w:sz w:val="24"/>
          <w:szCs w:val="24"/>
        </w:rPr>
      </w:pPr>
      <w:r>
        <w:rPr>
          <w:rFonts w:hint="eastAsia" w:ascii="宋体" w:hAnsi="宋体" w:cs="宋体"/>
          <w:sz w:val="24"/>
          <w:szCs w:val="24"/>
        </w:rPr>
      </w:r>
      <w:r/>
    </w:p>
    <w:p>
      <w:pPr>
        <w:ind w:firstLine="480"/>
        <w:jc w:val="center"/>
        <w:spacing w:line="488" w:lineRule="exact"/>
        <w:rPr>
          <w:rFonts w:hint="eastAsia" w:ascii="宋体" w:hAnsi="宋体" w:cs="宋体"/>
          <w:sz w:val="24"/>
          <w:szCs w:val="24"/>
        </w:rPr>
      </w:pPr>
      <w:r>
        <w:rPr>
          <w:rFonts w:hint="eastAsia" w:ascii="宋体" w:hAnsi="宋体" w:cs="宋体"/>
          <w:sz w:val="24"/>
          <w:szCs w:val="24"/>
        </w:rPr>
      </w:r>
      <w:r/>
    </w:p>
    <w:p>
      <w:pPr>
        <w:jc w:val="center"/>
        <w:spacing w:line="488" w:lineRule="exact"/>
        <w:rPr>
          <w:rFonts w:hint="eastAsia" w:ascii="微软雅黑" w:hAnsi="宋体" w:eastAsia="微软雅黑" w:cs="宋体"/>
          <w:b/>
          <w:sz w:val="28"/>
        </w:rPr>
      </w:pPr>
      <w:r>
        <w:rPr>
          <w:rFonts w:hint="eastAsia" w:ascii="微软雅黑" w:hAnsi="宋体" w:eastAsia="微软雅黑" w:cs="宋体"/>
          <w:b/>
          <w:sz w:val="28"/>
        </w:rPr>
        <w:t xml:space="preserve">车辆承诺书</w:t>
      </w:r>
      <w:r/>
    </w:p>
    <w:p>
      <w:pPr>
        <w:ind w:firstLine="480"/>
        <w:jc w:val="center"/>
        <w:spacing w:line="488" w:lineRule="exact"/>
        <w:rPr>
          <w:rFonts w:hint="eastAsia" w:ascii="宋体" w:hAnsi="宋体" w:cs="宋体"/>
          <w:sz w:val="24"/>
          <w:szCs w:val="24"/>
        </w:rPr>
      </w:pPr>
      <w:r>
        <w:rPr>
          <w:rFonts w:hint="eastAsia" w:ascii="宋体" w:hAnsi="宋体" w:cs="宋体"/>
          <w:sz w:val="24"/>
          <w:szCs w:val="24"/>
        </w:rPr>
      </w:r>
      <w:r/>
    </w:p>
    <w:p>
      <w:pPr>
        <w:jc w:val="left"/>
        <w:spacing w:line="360" w:lineRule="auto"/>
        <w:rPr>
          <w:rFonts w:hint="eastAsia" w:ascii="宋体" w:hAnsi="宋体" w:cs="宋体"/>
          <w:sz w:val="24"/>
          <w:szCs w:val="24"/>
        </w:rPr>
      </w:pPr>
      <w:r>
        <w:rPr>
          <w:rFonts w:ascii="宋体" w:hAnsi="宋体" w:cs="宋体"/>
          <w:sz w:val="24"/>
          <w:szCs w:val="24"/>
        </w:rPr>
        <w:t xml:space="preserve">张家港市自然资源和规划局：</w:t>
      </w:r>
      <w:r/>
    </w:p>
    <w:p>
      <w:pPr>
        <w:ind w:firstLine="478"/>
        <w:jc w:val="left"/>
        <w:spacing w:line="488" w:lineRule="exact"/>
        <w:rPr>
          <w:rFonts w:hint="eastAsia" w:ascii="宋体" w:hAnsi="宋体" w:cs="宋体"/>
          <w:spacing w:val="-1"/>
          <w:sz w:val="24"/>
          <w:szCs w:val="24"/>
        </w:rPr>
      </w:pPr>
      <w:r>
        <w:rPr>
          <w:rFonts w:hint="eastAsia" w:ascii="宋体" w:hAnsi="宋体" w:cs="宋体"/>
          <w:spacing w:val="-1"/>
          <w:sz w:val="24"/>
          <w:szCs w:val="24"/>
        </w:rPr>
        <w:t xml:space="preserve">在张家港市自然资源和规划局</w:t>
      </w:r>
      <w:r>
        <w:rPr>
          <w:rFonts w:ascii="宋体" w:hAnsi="宋体" w:cs="宋体"/>
          <w:spacing w:val="-1"/>
          <w:sz w:val="24"/>
          <w:szCs w:val="24"/>
        </w:rPr>
        <w:t xml:space="preserve">2025-2027年度农村市属绿化养护</w:t>
      </w:r>
      <w:r>
        <w:rPr>
          <w:rFonts w:hint="eastAsia" w:ascii="宋体" w:hAnsi="宋体" w:cs="宋体"/>
          <w:spacing w:val="-1"/>
          <w:sz w:val="24"/>
          <w:szCs w:val="24"/>
        </w:rPr>
        <w:t xml:space="preserve">（编号    号）采购文件中，根据招标文件规定，</w:t>
      </w:r>
      <w:r>
        <w:rPr>
          <w:rFonts w:ascii="宋体" w:hAnsi="宋体" w:cs="宋体"/>
          <w:spacing w:val="-1"/>
          <w:sz w:val="24"/>
          <w:szCs w:val="24"/>
        </w:rPr>
        <w:t xml:space="preserve">我单位郑重承诺：</w:t>
      </w:r>
      <w:r/>
    </w:p>
    <w:p>
      <w:pPr>
        <w:ind w:firstLine="480"/>
        <w:jc w:val="center"/>
        <w:spacing w:line="488" w:lineRule="exact"/>
        <w:rPr>
          <w:rFonts w:hint="eastAsia" w:ascii="宋体" w:hAnsi="宋体" w:cs="宋体"/>
          <w:sz w:val="24"/>
          <w:szCs w:val="24"/>
        </w:rPr>
      </w:pPr>
      <w:r>
        <w:rPr>
          <w:rFonts w:ascii="宋体" w:hAnsi="宋体" w:cs="宋体"/>
          <w:sz w:val="24"/>
          <w:szCs w:val="24"/>
        </w:rPr>
        <w:t xml:space="preserve">若我公司中标，</w:t>
      </w:r>
      <w:r>
        <w:rPr>
          <w:rFonts w:hint="eastAsia" w:ascii="宋体" w:hAnsi="宋体" w:cs="宋体"/>
          <w:sz w:val="24"/>
          <w:szCs w:val="24"/>
        </w:rPr>
        <w:t xml:space="preserve">我公司保证在合同签订前配备可供招标人实时监测的GPS车辆行驶定位系统于每辆酒水车上（投标时提供的洒水车即为中标后养护使用的酒水车，后期不得随意更换洒水车辆）。配备数量只可增加，不可减少，无特殊情况不得擅自离开张家港市范围。</w:t>
      </w:r>
      <w:r/>
    </w:p>
    <w:p>
      <w:pPr>
        <w:ind w:firstLine="480"/>
        <w:jc w:val="center"/>
        <w:spacing w:line="488" w:lineRule="exact"/>
        <w:rPr>
          <w:rFonts w:hint="eastAsia" w:ascii="宋体" w:hAnsi="宋体" w:cs="宋体"/>
          <w:sz w:val="24"/>
          <w:szCs w:val="24"/>
        </w:rPr>
      </w:pPr>
      <w:r>
        <w:rPr>
          <w:rFonts w:hint="eastAsia" w:ascii="宋体" w:hAnsi="宋体" w:cs="宋体"/>
          <w:sz w:val="24"/>
          <w:szCs w:val="24"/>
        </w:rPr>
      </w:r>
      <w:r/>
    </w:p>
    <w:p>
      <w:pPr>
        <w:ind w:firstLine="480"/>
        <w:jc w:val="left"/>
        <w:spacing w:line="360" w:lineRule="auto"/>
        <w:rPr>
          <w:rFonts w:hint="eastAsia" w:ascii="宋体" w:hAnsi="宋体" w:cs="宋体"/>
          <w:sz w:val="24"/>
          <w:szCs w:val="24"/>
        </w:rPr>
      </w:pPr>
      <w:r>
        <w:rPr>
          <w:rFonts w:ascii="宋体" w:hAnsi="宋体" w:cs="宋体"/>
          <w:sz w:val="24"/>
          <w:szCs w:val="24"/>
        </w:rPr>
        <w:t xml:space="preserve">投标单位（公章）：</w:t>
      </w:r>
      <w:r/>
    </w:p>
    <w:p>
      <w:pPr>
        <w:ind w:firstLine="480"/>
        <w:jc w:val="left"/>
        <w:spacing w:line="360" w:lineRule="auto"/>
        <w:rPr>
          <w:rFonts w:hint="eastAsia" w:ascii="宋体" w:hAnsi="宋体" w:cs="宋体"/>
          <w:sz w:val="24"/>
          <w:szCs w:val="24"/>
        </w:rPr>
      </w:pPr>
      <w:r>
        <w:rPr>
          <w:rFonts w:ascii="宋体" w:hAnsi="宋体" w:cs="宋体"/>
          <w:sz w:val="24"/>
          <w:szCs w:val="24"/>
        </w:rPr>
        <w:t xml:space="preserve">法定代表人或被授权人（签名）：</w:t>
      </w:r>
      <w:r/>
    </w:p>
    <w:p>
      <w:pPr>
        <w:ind w:firstLine="480"/>
        <w:jc w:val="left"/>
        <w:spacing w:line="360" w:lineRule="auto"/>
        <w:rPr>
          <w:rFonts w:ascii="宋体"/>
          <w:b/>
          <w:sz w:val="36"/>
          <w:szCs w:val="36"/>
        </w:rPr>
      </w:pPr>
      <w:r>
        <w:rPr>
          <w:rFonts w:hint="eastAsia" w:ascii="宋体" w:hAnsi="宋体" w:cs="宋体"/>
          <w:sz w:val="24"/>
          <w:szCs w:val="24"/>
        </w:rPr>
        <w:t xml:space="preserve">年   月   日</w:t>
      </w:r>
      <w:r/>
    </w:p>
    <w:p>
      <w:pPr>
        <w:jc w:val="left"/>
        <w:spacing w:line="440" w:lineRule="exact"/>
        <w:rPr>
          <w:rFonts w:ascii="宋体"/>
          <w:b/>
          <w:sz w:val="36"/>
          <w:szCs w:val="36"/>
        </w:rPr>
        <w:outlineLvl w:val="0"/>
      </w:pPr>
      <w:r>
        <w:rPr>
          <w:rFonts w:ascii="宋体"/>
          <w:b/>
          <w:sz w:val="36"/>
          <w:szCs w:val="36"/>
        </w:rPr>
      </w:r>
      <w:r/>
    </w:p>
    <w:p>
      <w:pPr>
        <w:jc w:val="left"/>
        <w:spacing w:line="440" w:lineRule="exact"/>
        <w:rPr>
          <w:rFonts w:ascii="宋体"/>
          <w:b/>
          <w:sz w:val="36"/>
          <w:szCs w:val="36"/>
        </w:rPr>
        <w:outlineLvl w:val="0"/>
      </w:pPr>
      <w:r>
        <w:rPr>
          <w:rFonts w:ascii="宋体"/>
          <w:b/>
          <w:sz w:val="36"/>
          <w:szCs w:val="36"/>
        </w:rPr>
      </w:r>
      <w:r/>
    </w:p>
    <w:p>
      <w:pPr>
        <w:jc w:val="center"/>
        <w:spacing w:line="440" w:lineRule="exact"/>
        <w:rPr>
          <w:rFonts w:ascii="宋体"/>
          <w:b/>
          <w:sz w:val="36"/>
          <w:szCs w:val="36"/>
        </w:rPr>
        <w:outlineLvl w:val="0"/>
      </w:pPr>
      <w:r>
        <w:rPr>
          <w:rFonts w:ascii="宋体"/>
          <w:b/>
          <w:sz w:val="36"/>
          <w:szCs w:val="36"/>
        </w:rPr>
      </w:r>
      <w:r/>
    </w:p>
    <w:p>
      <w:pPr>
        <w:jc w:val="left"/>
        <w:widowControl/>
        <w:rPr>
          <w:rFonts w:hint="eastAsia" w:ascii="宋体" w:hAnsi="宋体"/>
          <w:sz w:val="24"/>
        </w:rPr>
      </w:pPr>
      <w:r>
        <w:rPr>
          <w:rFonts w:hint="eastAsia" w:ascii="宋体" w:hAnsi="宋体"/>
          <w:sz w:val="24"/>
        </w:rPr>
      </w:r>
      <w:r/>
    </w:p>
    <w:sectPr>
      <w:footerReference w:type="default" r:id="rId12"/>
      <w:footerReference w:type="even" r:id="rId13"/>
      <w:footerReference w:type="first" r:id="rId14"/>
      <w:footnotePr/>
      <w:endnotePr/>
      <w:type w:val="nextPage"/>
      <w:pgSz w:w="11906" w:h="16838" w:orient="portrait"/>
      <w:pgMar w:top="1440" w:right="1133" w:bottom="1440" w:left="1276"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Wingdings">
    <w:panose1 w:val="05000000000000000000"/>
  </w:font>
  <w:font w:name="Univers">
    <w:panose1 w:val="020B0503020202020204"/>
  </w:font>
  <w:font w:name="Symbol">
    <w:panose1 w:val="05050102010706020507"/>
  </w:font>
  <w:font w:name="新宋体">
    <w:panose1 w:val="02010609030101010101"/>
  </w:font>
  <w:font w:name="Arial Unicode MS">
    <w:panose1 w:val="020B0604020202020204"/>
  </w:font>
  <w:font w:name="方正黑体_GBK">
    <w:panose1 w:val="020B0503020202020204"/>
  </w:font>
  <w:font w:name="MS Mincho">
    <w:panose1 w:val="02020603050405090304"/>
  </w:font>
  <w:font w:name="Tahoma">
    <w:panose1 w:val="020B0604030504040204"/>
  </w:font>
  <w:font w:name="Trebuchet MS">
    <w:panose1 w:val="020B0603020202020204"/>
  </w:font>
  <w:font w:name="Courier New">
    <w:panose1 w:val="02070309020205020404"/>
  </w:font>
  <w:font w:name="等线">
    <w:panose1 w:val="02010600030101010101"/>
  </w:font>
  <w:font w:name="等线 Light">
    <w:panose1 w:val="02010600030101010101"/>
  </w:font>
  <w:font w:name="Cambria">
    <w:panose1 w:val="02040503050406030204"/>
  </w:font>
  <w:font w:name="Futura Bk">
    <w:panose1 w:val="020B0503020202020204"/>
  </w:font>
  <w:font w:name="楷体_GB2312">
    <w:panose1 w:val="02010609060101010101"/>
  </w:font>
  <w:font w:name="仿宋_GB2312">
    <w:panose1 w:val="02010609060101010101"/>
  </w:font>
  <w:font w:name="Verdana">
    <w:panose1 w:val="020B0604030504040204"/>
  </w:font>
  <w:font w:name="黑体">
    <w:panose1 w:val="02010609060101010101"/>
  </w:font>
  <w:font w:name="幼圆">
    <w:panose1 w:val="02010509060101010101"/>
  </w:font>
  <w:font w:name="微软雅黑">
    <w:panose1 w:val="020B0503020204020204"/>
  </w:font>
  <w:font w:name="Calibri">
    <w:panose1 w:val="020F0502020204030204"/>
  </w:font>
  <w:font w:name="Arial">
    <w:panose1 w:val="020B0604020202020204"/>
  </w:font>
  <w:font w:name="宋体">
    <w:panose1 w:val="02010600030101010101"/>
  </w:font>
  <w:font w:name="方正小标宋_GBK">
    <w:panose1 w:val="020B0503020202020204"/>
  </w:font>
  <w:font w:name="宋体-简">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4"/>
      <w:rPr>
        <w:rStyle w:val="829"/>
      </w:rPr>
      <w:framePr w:wrap="around" w:vAnchor="text" w:hAnchor="margin" w:xAlign="center" w:y="1"/>
    </w:pPr>
    <w:r>
      <w:fldChar w:fldCharType="begin"/>
    </w:r>
    <w:r>
      <w:rPr>
        <w:rStyle w:val="829"/>
      </w:rPr>
      <w:instrText xml:space="preserve">PAGE  </w:instrText>
    </w:r>
    <w:r>
      <w:fldChar w:fldCharType="separate"/>
    </w:r>
    <w:r>
      <w:rPr>
        <w:rStyle w:val="829"/>
      </w:rPr>
      <w:t xml:space="preserve">2</w:t>
    </w:r>
    <w:r>
      <w:fldChar w:fldCharType="end"/>
    </w:r>
    <w:r/>
  </w:p>
  <w:p>
    <w:pPr>
      <w:pStyle w:val="86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4"/>
      <w:rPr>
        <w:rStyle w:val="829"/>
      </w:rPr>
      <w:framePr w:wrap="around" w:vAnchor="text" w:hAnchor="margin" w:xAlign="center" w:y="1"/>
    </w:pPr>
    <w:r>
      <w:fldChar w:fldCharType="begin"/>
    </w:r>
    <w:r>
      <w:rPr>
        <w:rStyle w:val="829"/>
      </w:rPr>
      <w:instrText xml:space="preserve">PAGE  </w:instrText>
    </w:r>
    <w:r>
      <w:fldChar w:fldCharType="end"/>
    </w:r>
    <w:r/>
  </w:p>
  <w:p>
    <w:pPr>
      <w:pStyle w:val="864"/>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4"/>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 xml:space="preserve">44</w:t>
    </w:r>
    <w: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4"/>
      <w:ind w:firstLine="360"/>
      <w:rPr>
        <w:rStyle w:val="829"/>
      </w:rPr>
      <w:framePr w:wrap="around" w:vAnchor="text" w:hAnchor="margin" w:xAlign="right" w:y="1"/>
    </w:pPr>
    <w:r>
      <w:fldChar w:fldCharType="begin"/>
    </w:r>
    <w:r>
      <w:rPr>
        <w:rStyle w:val="829"/>
        <w:color w:val="000000"/>
      </w:rPr>
      <w:instrText xml:space="preserve">PAGE  </w:instrText>
    </w:r>
    <w:r>
      <w:fldChar w:fldCharType="separate"/>
    </w:r>
    <w:r>
      <w:rPr>
        <w:rStyle w:val="829"/>
        <w:color w:val="000000"/>
      </w:rPr>
      <w:t xml:space="preserve">82</w:t>
    </w:r>
    <w:r>
      <w:fldChar w:fldCharType="end"/>
    </w:r>
    <w:r/>
  </w:p>
  <w:p>
    <w:pPr>
      <w:pStyle w:val="864"/>
      <w:ind w:right="360" w:firstLine="36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4"/>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 xml:space="preserve">3</w:t>
    </w:r>
    <w:r>
      <w:fldChar w:fldCharType="end"/>
    </w:r>
    <w:r/>
  </w:p>
  <w:p>
    <w:pPr>
      <w:pStyle w:val="864"/>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5"/>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819"/>
      <w:isLgl w:val="false"/>
      <w:suff w:val="tab"/>
      <w:lvlText w:val="%1."/>
      <w:lvlJc w:val="left"/>
      <w:pPr>
        <w:ind w:left="709" w:hanging="709"/>
        <w:tabs>
          <w:tab w:val="left" w:pos="709" w:leader="none"/>
        </w:tabs>
      </w:pPr>
    </w:lvl>
    <w:lvl w:ilvl="1">
      <w:start w:val="1"/>
      <w:numFmt w:val="none"/>
      <w:isLgl w:val="false"/>
      <w:suff w:val="tab"/>
      <w:lvlText w:val=""/>
      <w:lvlJc w:val="left"/>
      <w:pPr>
        <w:tabs>
          <w:tab w:val="left" w:pos="360" w:leader="none"/>
        </w:tabs>
      </w:pPr>
    </w:lvl>
    <w:lvl w:ilvl="2">
      <w:start w:val="1"/>
      <w:numFmt w:val="none"/>
      <w:isLgl w:val="false"/>
      <w:suff w:val="tab"/>
      <w:lvlText w:val=""/>
      <w:lvlJc w:val="left"/>
      <w:pPr>
        <w:tabs>
          <w:tab w:val="left" w:pos="360" w:leader="none"/>
        </w:tabs>
      </w:pPr>
    </w:lvl>
    <w:lvl w:ilvl="3">
      <w:start w:val="1"/>
      <w:numFmt w:val="none"/>
      <w:isLgl w:val="false"/>
      <w:suff w:val="tab"/>
      <w:lvlText w:val=""/>
      <w:lvlJc w:val="left"/>
      <w:pPr>
        <w:tabs>
          <w:tab w:val="left" w:pos="360" w:leader="none"/>
        </w:tabs>
      </w:pPr>
    </w:lvl>
    <w:lvl w:ilvl="4">
      <w:start w:val="1"/>
      <w:numFmt w:val="none"/>
      <w:isLgl w:val="false"/>
      <w:suff w:val="tab"/>
      <w:lvlText w:val=""/>
      <w:lvlJc w:val="left"/>
      <w:pPr>
        <w:tabs>
          <w:tab w:val="left" w:pos="360" w:leader="none"/>
        </w:tabs>
      </w:pPr>
    </w:lvl>
    <w:lvl w:ilvl="5">
      <w:start w:val="1"/>
      <w:numFmt w:val="none"/>
      <w:isLgl w:val="false"/>
      <w:suff w:val="tab"/>
      <w:lvlText w:val=""/>
      <w:lvlJc w:val="left"/>
      <w:pPr>
        <w:tabs>
          <w:tab w:val="left" w:pos="360" w:leader="none"/>
        </w:tabs>
      </w:pPr>
    </w:lvl>
    <w:lvl w:ilvl="6">
      <w:start w:val="1"/>
      <w:numFmt w:val="none"/>
      <w:isLgl w:val="false"/>
      <w:suff w:val="tab"/>
      <w:lvlText w:val=""/>
      <w:lvlJc w:val="left"/>
      <w:pPr>
        <w:tabs>
          <w:tab w:val="left" w:pos="360" w:leader="none"/>
        </w:tabs>
      </w:pPr>
    </w:lvl>
    <w:lvl w:ilvl="7">
      <w:start w:val="1"/>
      <w:numFmt w:val="none"/>
      <w:isLgl w:val="false"/>
      <w:suff w:val="tab"/>
      <w:lvlText w:val=""/>
      <w:lvlJc w:val="left"/>
      <w:pPr>
        <w:tabs>
          <w:tab w:val="left" w:pos="360" w:leader="none"/>
        </w:tabs>
      </w:pPr>
    </w:lvl>
    <w:lvl w:ilvl="8">
      <w:start w:val="1"/>
      <w:numFmt w:val="none"/>
      <w:isLgl w:val="false"/>
      <w:suff w:val="tab"/>
      <w:lvlText w:val=""/>
      <w:lvlJc w:val="left"/>
      <w:pPr>
        <w:tabs>
          <w:tab w:val="left" w:pos="360" w:leader="none"/>
        </w:tabs>
      </w:pPr>
    </w:lvl>
  </w:abstractNum>
  <w:abstractNum w:abstractNumId="1">
    <w:multiLevelType w:val="hybridMultilevel"/>
    <w:lvl w:ilvl="0">
      <w:start w:val="1"/>
      <w:numFmt w:val="decimal"/>
      <w:isLgl w:val="false"/>
      <w:suff w:val="tab"/>
      <w:lvlText w:val="%1"/>
      <w:lvlJc w:val="left"/>
      <w:pPr>
        <w:ind w:left="529" w:hanging="420"/>
      </w:pPr>
      <w:rPr>
        <w:rFonts w:hint="default"/>
        <w:lang w:val="en-US" w:eastAsia="zh-CN" w:bidi="ar-SA"/>
      </w:rPr>
    </w:lvl>
    <w:lvl w:ilvl="1">
      <w:start w:val="1"/>
      <w:numFmt w:val="none"/>
      <w:isLgl w:val="false"/>
      <w:suff w:val="tab"/>
      <w:lvlText w:val=""/>
      <w:lvlJc w:val="left"/>
      <w:pPr>
        <w:tabs>
          <w:tab w:val="left" w:pos="360" w:leader="none"/>
        </w:tabs>
      </w:pPr>
    </w:lvl>
    <w:lvl w:ilvl="2">
      <w:start w:val="1"/>
      <w:numFmt w:val="none"/>
      <w:isLgl w:val="false"/>
      <w:suff w:val="tab"/>
      <w:lvlText w:val=""/>
      <w:lvlJc w:val="left"/>
      <w:pPr>
        <w:tabs>
          <w:tab w:val="left" w:pos="360" w:leader="none"/>
        </w:tabs>
      </w:pPr>
    </w:lvl>
    <w:lvl w:ilvl="3">
      <w:start w:val="1"/>
      <w:numFmt w:val="bullet"/>
      <w:isLgl w:val="false"/>
      <w:suff w:val="tab"/>
      <w:lvlText w:val="•"/>
      <w:lvlJc w:val="left"/>
      <w:pPr>
        <w:ind w:left="2103" w:hanging="660"/>
      </w:pPr>
      <w:rPr>
        <w:rFonts w:hint="default"/>
        <w:lang w:val="en-US" w:eastAsia="zh-CN" w:bidi="ar-SA"/>
      </w:rPr>
    </w:lvl>
    <w:lvl w:ilvl="4">
      <w:start w:val="1"/>
      <w:numFmt w:val="bullet"/>
      <w:isLgl w:val="false"/>
      <w:suff w:val="tab"/>
      <w:lvlText w:val="•"/>
      <w:lvlJc w:val="left"/>
      <w:pPr>
        <w:ind w:left="2775" w:hanging="660"/>
      </w:pPr>
      <w:rPr>
        <w:rFonts w:hint="default"/>
        <w:lang w:val="en-US" w:eastAsia="zh-CN" w:bidi="ar-SA"/>
      </w:rPr>
    </w:lvl>
    <w:lvl w:ilvl="5">
      <w:start w:val="1"/>
      <w:numFmt w:val="bullet"/>
      <w:isLgl w:val="false"/>
      <w:suff w:val="tab"/>
      <w:lvlText w:val="•"/>
      <w:lvlJc w:val="left"/>
      <w:pPr>
        <w:ind w:left="3446" w:hanging="660"/>
      </w:pPr>
      <w:rPr>
        <w:rFonts w:hint="default"/>
        <w:lang w:val="en-US" w:eastAsia="zh-CN" w:bidi="ar-SA"/>
      </w:rPr>
    </w:lvl>
    <w:lvl w:ilvl="6">
      <w:start w:val="1"/>
      <w:numFmt w:val="bullet"/>
      <w:isLgl w:val="false"/>
      <w:suff w:val="tab"/>
      <w:lvlText w:val="•"/>
      <w:lvlJc w:val="left"/>
      <w:pPr>
        <w:ind w:left="4118" w:hanging="660"/>
      </w:pPr>
      <w:rPr>
        <w:rFonts w:hint="default"/>
        <w:lang w:val="en-US" w:eastAsia="zh-CN" w:bidi="ar-SA"/>
      </w:rPr>
    </w:lvl>
    <w:lvl w:ilvl="7">
      <w:start w:val="1"/>
      <w:numFmt w:val="bullet"/>
      <w:isLgl w:val="false"/>
      <w:suff w:val="tab"/>
      <w:lvlText w:val="•"/>
      <w:lvlJc w:val="left"/>
      <w:pPr>
        <w:ind w:left="4790" w:hanging="660"/>
      </w:pPr>
      <w:rPr>
        <w:rFonts w:hint="default"/>
        <w:lang w:val="en-US" w:eastAsia="zh-CN" w:bidi="ar-SA"/>
      </w:rPr>
    </w:lvl>
    <w:lvl w:ilvl="8">
      <w:start w:val="1"/>
      <w:numFmt w:val="bullet"/>
      <w:isLgl w:val="false"/>
      <w:suff w:val="tab"/>
      <w:lvlText w:val="•"/>
      <w:lvlJc w:val="left"/>
      <w:pPr>
        <w:ind w:left="5461" w:hanging="660"/>
      </w:pPr>
      <w:rPr>
        <w:rFonts w:hint="default"/>
        <w:lang w:val="en-US" w:eastAsia="zh-CN" w:bidi="ar-SA"/>
      </w:rPr>
    </w:lvl>
  </w:abstractNum>
  <w:abstractNum w:abstractNumId="2">
    <w:multiLevelType w:val="hybridMultilevel"/>
    <w:lvl w:ilvl="0">
      <w:start w:val="1"/>
      <w:numFmt w:val="decimal"/>
      <w:pStyle w:val="1164"/>
      <w:isLgl w:val="false"/>
      <w:suff w:val="tab"/>
      <w:lvlText w:val="第%1章"/>
      <w:lvlJc w:val="left"/>
      <w:pPr>
        <w:ind w:left="709" w:hanging="425"/>
      </w:pPr>
      <w:rPr>
        <w:rFonts w:hint="eastAsia" w:eastAsia="宋体"/>
        <w:sz w:val="28"/>
        <w:lang w:val="en-US"/>
      </w:rPr>
    </w:lvl>
    <w:lvl w:ilvl="1">
      <w:start w:val="1"/>
      <w:numFmt w:val="none"/>
      <w:pStyle w:val="1163"/>
      <w:isLgl w:val="false"/>
      <w:suff w:val="tab"/>
      <w:lvlText w:val=""/>
      <w:lvlJc w:val="left"/>
      <w:pPr>
        <w:tabs>
          <w:tab w:val="left" w:pos="360" w:leader="none"/>
        </w:tabs>
      </w:pPr>
    </w:lvl>
    <w:lvl w:ilvl="2">
      <w:start w:val="1"/>
      <w:numFmt w:val="none"/>
      <w:pStyle w:val="1188"/>
      <w:isLgl w:val="false"/>
      <w:suff w:val="tab"/>
      <w:lvlText w:val=""/>
      <w:lvlJc w:val="left"/>
      <w:pPr>
        <w:tabs>
          <w:tab w:val="left" w:pos="360" w:leader="none"/>
        </w:tabs>
      </w:pPr>
    </w:lvl>
    <w:lvl w:ilvl="3">
      <w:start w:val="1"/>
      <w:numFmt w:val="none"/>
      <w:pStyle w:val="1187"/>
      <w:isLgl w:val="false"/>
      <w:suff w:val="tab"/>
      <w:lvlText w:val=""/>
      <w:lvlJc w:val="left"/>
      <w:pPr>
        <w:tabs>
          <w:tab w:val="left" w:pos="360" w:leader="none"/>
        </w:tabs>
      </w:pPr>
    </w:lvl>
    <w:lvl w:ilvl="4">
      <w:start w:val="1"/>
      <w:numFmt w:val="none"/>
      <w:pStyle w:val="1237"/>
      <w:isLgl w:val="false"/>
      <w:suff w:val="tab"/>
      <w:lvlText w:val=""/>
      <w:lvlJc w:val="left"/>
      <w:pPr>
        <w:tabs>
          <w:tab w:val="left" w:pos="360" w:leader="none"/>
        </w:tabs>
      </w:pPr>
    </w:lvl>
    <w:lvl w:ilvl="5">
      <w:start w:val="1"/>
      <w:numFmt w:val="none"/>
      <w:isLgl w:val="false"/>
      <w:suff w:val="tab"/>
      <w:lvlText w:val=""/>
      <w:lvlJc w:val="left"/>
      <w:pPr>
        <w:tabs>
          <w:tab w:val="left" w:pos="360" w:leader="none"/>
        </w:tabs>
      </w:pPr>
    </w:lvl>
    <w:lvl w:ilvl="6">
      <w:start w:val="1"/>
      <w:numFmt w:val="none"/>
      <w:isLgl w:val="false"/>
      <w:suff w:val="tab"/>
      <w:lvlText w:val=""/>
      <w:lvlJc w:val="left"/>
      <w:pPr>
        <w:tabs>
          <w:tab w:val="left" w:pos="360" w:leader="none"/>
        </w:tabs>
      </w:pPr>
    </w:lvl>
    <w:lvl w:ilvl="7">
      <w:start w:val="1"/>
      <w:numFmt w:val="none"/>
      <w:isLgl w:val="false"/>
      <w:suff w:val="tab"/>
      <w:lvlText w:val=""/>
      <w:lvlJc w:val="left"/>
      <w:pPr>
        <w:tabs>
          <w:tab w:val="left" w:pos="360" w:leader="none"/>
        </w:tabs>
      </w:pPr>
    </w:lvl>
    <w:lvl w:ilvl="8">
      <w:start w:val="1"/>
      <w:numFmt w:val="none"/>
      <w:isLgl w:val="false"/>
      <w:suff w:val="tab"/>
      <w:lvlText w:val=""/>
      <w:lvlJc w:val="left"/>
      <w:pPr>
        <w:tabs>
          <w:tab w:val="left" w:pos="360" w:leader="none"/>
        </w:tabs>
      </w:pPr>
    </w:lvl>
  </w:abstractNum>
  <w:abstractNum w:abstractNumId="3">
    <w:multiLevelType w:val="hybridMultilevel"/>
    <w:lvl w:ilvl="0">
      <w:start w:val="1"/>
      <w:numFmt w:val="decimal"/>
      <w:pStyle w:val="1257"/>
      <w:isLgl w:val="false"/>
      <w:suff w:val="tab"/>
      <w:lvlText w:val="(%1)"/>
      <w:lvlJc w:val="left"/>
      <w:pPr>
        <w:ind w:left="845" w:hanging="420"/>
      </w:pPr>
    </w:lvl>
    <w:lvl w:ilvl="1">
      <w:start w:val="1"/>
      <w:numFmt w:val="bullet"/>
      <w:isLgl w:val="false"/>
      <w:suff w:val="tab"/>
      <w:lvlText w:val=""/>
      <w:lvlJc w:val="left"/>
      <w:pPr>
        <w:ind w:left="1265" w:hanging="420"/>
      </w:pPr>
      <w:rPr>
        <w:rFonts w:ascii="Wingdings" w:hAnsi="Wingdings"/>
      </w:rPr>
    </w:lvl>
    <w:lvl w:ilvl="2">
      <w:start w:val="1"/>
      <w:numFmt w:val="bullet"/>
      <w:isLgl w:val="false"/>
      <w:suff w:val="tab"/>
      <w:lvlText w:val=""/>
      <w:lvlJc w:val="left"/>
      <w:pPr>
        <w:ind w:left="1685" w:hanging="420"/>
      </w:pPr>
      <w:rPr>
        <w:rFonts w:ascii="Wingdings" w:hAnsi="Wingdings"/>
      </w:rPr>
    </w:lvl>
    <w:lvl w:ilvl="3">
      <w:start w:val="1"/>
      <w:numFmt w:val="bullet"/>
      <w:isLgl w:val="false"/>
      <w:suff w:val="tab"/>
      <w:lvlText w:val=""/>
      <w:lvlJc w:val="left"/>
      <w:pPr>
        <w:ind w:left="2105" w:hanging="420"/>
      </w:pPr>
      <w:rPr>
        <w:rFonts w:ascii="Wingdings" w:hAnsi="Wingdings"/>
      </w:rPr>
    </w:lvl>
    <w:lvl w:ilvl="4">
      <w:start w:val="1"/>
      <w:numFmt w:val="bullet"/>
      <w:isLgl w:val="false"/>
      <w:suff w:val="tab"/>
      <w:lvlText w:val=""/>
      <w:lvlJc w:val="left"/>
      <w:pPr>
        <w:ind w:left="2525" w:hanging="420"/>
      </w:pPr>
      <w:rPr>
        <w:rFonts w:ascii="Wingdings" w:hAnsi="Wingdings"/>
      </w:rPr>
    </w:lvl>
    <w:lvl w:ilvl="5">
      <w:start w:val="1"/>
      <w:numFmt w:val="bullet"/>
      <w:isLgl w:val="false"/>
      <w:suff w:val="tab"/>
      <w:lvlText w:val=""/>
      <w:lvlJc w:val="left"/>
      <w:pPr>
        <w:ind w:left="2945" w:hanging="420"/>
      </w:pPr>
      <w:rPr>
        <w:rFonts w:ascii="Wingdings" w:hAnsi="Wingdings"/>
      </w:rPr>
    </w:lvl>
    <w:lvl w:ilvl="6">
      <w:start w:val="1"/>
      <w:numFmt w:val="bullet"/>
      <w:isLgl w:val="false"/>
      <w:suff w:val="tab"/>
      <w:lvlText w:val=""/>
      <w:lvlJc w:val="left"/>
      <w:pPr>
        <w:ind w:left="3365" w:hanging="420"/>
      </w:pPr>
      <w:rPr>
        <w:rFonts w:ascii="Wingdings" w:hAnsi="Wingdings"/>
      </w:rPr>
    </w:lvl>
    <w:lvl w:ilvl="7">
      <w:start w:val="1"/>
      <w:numFmt w:val="bullet"/>
      <w:isLgl w:val="false"/>
      <w:suff w:val="tab"/>
      <w:lvlText w:val=""/>
      <w:lvlJc w:val="left"/>
      <w:pPr>
        <w:ind w:left="3785" w:hanging="420"/>
      </w:pPr>
      <w:rPr>
        <w:rFonts w:ascii="Wingdings" w:hAnsi="Wingdings"/>
      </w:rPr>
    </w:lvl>
    <w:lvl w:ilvl="8">
      <w:start w:val="1"/>
      <w:numFmt w:val="bullet"/>
      <w:isLgl w:val="false"/>
      <w:suff w:val="tab"/>
      <w:lvlText w:val=""/>
      <w:lvlJc w:val="left"/>
      <w:pPr>
        <w:ind w:left="4205" w:hanging="420"/>
      </w:pPr>
      <w:rPr>
        <w:rFonts w:ascii="Wingdings" w:hAnsi="Wingdings"/>
      </w:rPr>
    </w:lvl>
  </w:abstractNum>
  <w:abstractNum w:abstractNumId="4">
    <w:multiLevelType w:val="hybridMultilevel"/>
    <w:lvl w:ilvl="0">
      <w:start w:val="1"/>
      <w:numFmt w:val="decimal"/>
      <w:pStyle w:val="788"/>
      <w:isLgl w:val="false"/>
      <w:suff w:val="tab"/>
      <w:lvlText w:val="%1)"/>
      <w:lvlJc w:val="left"/>
      <w:pPr>
        <w:ind w:left="420" w:hanging="420"/>
        <w:tabs>
          <w:tab w:val="left" w:pos="4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upperLetter"/>
      <w:pStyle w:val="796"/>
      <w:isLgl w:val="false"/>
      <w:suff w:val="tab"/>
      <w:lvlText w:val="附录%1."/>
      <w:lvlJc w:val="left"/>
      <w:pPr>
        <w:ind w:left="907" w:hanging="907"/>
        <w:tabs>
          <w:tab w:val="left" w:pos="907" w:leader="none"/>
        </w:tabs>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6">
    <w:multiLevelType w:val="hybridMultilevel"/>
    <w:lvl w:ilvl="0">
      <w:start w:val="1"/>
      <w:numFmt w:val="decimal"/>
      <w:pStyle w:val="797"/>
      <w:isLgl w:val="false"/>
      <w:suff w:val="tab"/>
      <w:lvlText w:val="(%1)"/>
      <w:lvlJc w:val="left"/>
      <w:pPr>
        <w:ind w:left="397" w:hanging="397"/>
        <w:tabs>
          <w:tab w:val="left" w:pos="397" w:leader="none"/>
        </w:tabs>
      </w:pPr>
      <w:rPr>
        <w:rFonts w:ascii="Arial" w:hAnsi="Arial" w:eastAsia="宋体" w:cs="Arial"/>
        <w:b w:val="0"/>
        <w:i w:val="0"/>
        <w:color w:val="000000"/>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7">
    <w:multiLevelType w:val="hybridMultilevel"/>
    <w:lvl w:ilvl="0">
      <w:start w:val="1"/>
      <w:numFmt w:val="decimal"/>
      <w:isLgl w:val="false"/>
      <w:suff w:val="tab"/>
      <w:lvlText w:val="%1"/>
      <w:lvlJc w:val="left"/>
      <w:pPr>
        <w:ind w:left="529" w:hanging="420"/>
      </w:pPr>
      <w:rPr>
        <w:rFonts w:hint="default"/>
        <w:lang w:val="en-US" w:eastAsia="zh-CN" w:bidi="ar-SA"/>
      </w:rPr>
    </w:lvl>
    <w:lvl w:ilvl="1">
      <w:start w:val="1"/>
      <w:numFmt w:val="none"/>
      <w:isLgl w:val="false"/>
      <w:suff w:val="tab"/>
      <w:lvlText w:val=""/>
      <w:lvlJc w:val="left"/>
      <w:pPr>
        <w:tabs>
          <w:tab w:val="left" w:pos="360" w:leader="none"/>
        </w:tabs>
      </w:pPr>
    </w:lvl>
    <w:lvl w:ilvl="2">
      <w:start w:val="1"/>
      <w:numFmt w:val="none"/>
      <w:isLgl w:val="false"/>
      <w:suff w:val="tab"/>
      <w:lvlText w:val=""/>
      <w:lvlJc w:val="left"/>
      <w:pPr>
        <w:tabs>
          <w:tab w:val="left" w:pos="360" w:leader="none"/>
        </w:tabs>
      </w:pPr>
    </w:lvl>
    <w:lvl w:ilvl="3">
      <w:start w:val="1"/>
      <w:numFmt w:val="bullet"/>
      <w:isLgl w:val="false"/>
      <w:suff w:val="tab"/>
      <w:lvlText w:val="•"/>
      <w:lvlJc w:val="left"/>
      <w:pPr>
        <w:ind w:left="2103" w:hanging="660"/>
      </w:pPr>
      <w:rPr>
        <w:rFonts w:hint="default"/>
        <w:lang w:val="en-US" w:eastAsia="zh-CN" w:bidi="ar-SA"/>
      </w:rPr>
    </w:lvl>
    <w:lvl w:ilvl="4">
      <w:start w:val="1"/>
      <w:numFmt w:val="bullet"/>
      <w:isLgl w:val="false"/>
      <w:suff w:val="tab"/>
      <w:lvlText w:val="•"/>
      <w:lvlJc w:val="left"/>
      <w:pPr>
        <w:ind w:left="2775" w:hanging="660"/>
      </w:pPr>
      <w:rPr>
        <w:rFonts w:hint="default"/>
        <w:lang w:val="en-US" w:eastAsia="zh-CN" w:bidi="ar-SA"/>
      </w:rPr>
    </w:lvl>
    <w:lvl w:ilvl="5">
      <w:start w:val="1"/>
      <w:numFmt w:val="bullet"/>
      <w:isLgl w:val="false"/>
      <w:suff w:val="tab"/>
      <w:lvlText w:val="•"/>
      <w:lvlJc w:val="left"/>
      <w:pPr>
        <w:ind w:left="3446" w:hanging="660"/>
      </w:pPr>
      <w:rPr>
        <w:rFonts w:hint="default"/>
        <w:lang w:val="en-US" w:eastAsia="zh-CN" w:bidi="ar-SA"/>
      </w:rPr>
    </w:lvl>
    <w:lvl w:ilvl="6">
      <w:start w:val="1"/>
      <w:numFmt w:val="bullet"/>
      <w:isLgl w:val="false"/>
      <w:suff w:val="tab"/>
      <w:lvlText w:val="•"/>
      <w:lvlJc w:val="left"/>
      <w:pPr>
        <w:ind w:left="4118" w:hanging="660"/>
      </w:pPr>
      <w:rPr>
        <w:rFonts w:hint="default"/>
        <w:lang w:val="en-US" w:eastAsia="zh-CN" w:bidi="ar-SA"/>
      </w:rPr>
    </w:lvl>
    <w:lvl w:ilvl="7">
      <w:start w:val="1"/>
      <w:numFmt w:val="bullet"/>
      <w:isLgl w:val="false"/>
      <w:suff w:val="tab"/>
      <w:lvlText w:val="•"/>
      <w:lvlJc w:val="left"/>
      <w:pPr>
        <w:ind w:left="4790" w:hanging="660"/>
      </w:pPr>
      <w:rPr>
        <w:rFonts w:hint="default"/>
        <w:lang w:val="en-US" w:eastAsia="zh-CN" w:bidi="ar-SA"/>
      </w:rPr>
    </w:lvl>
    <w:lvl w:ilvl="8">
      <w:start w:val="1"/>
      <w:numFmt w:val="bullet"/>
      <w:isLgl w:val="false"/>
      <w:suff w:val="tab"/>
      <w:lvlText w:val="•"/>
      <w:lvlJc w:val="left"/>
      <w:pPr>
        <w:ind w:left="5461" w:hanging="660"/>
      </w:pPr>
      <w:rPr>
        <w:rFonts w:hint="default"/>
        <w:lang w:val="en-US" w:eastAsia="zh-CN" w:bidi="ar-SA"/>
      </w:rPr>
    </w:lvl>
  </w:abstractNum>
  <w:abstractNum w:abstractNumId="8">
    <w:multiLevelType w:val="hybridMultilevel"/>
    <w:lvl w:ilvl="0">
      <w:start w:val="1"/>
      <w:numFmt w:val="bullet"/>
      <w:pStyle w:val="1043"/>
      <w:isLgl w:val="false"/>
      <w:suff w:val="tab"/>
      <w:lvlText w:val=""/>
      <w:lvlJc w:val="left"/>
      <w:pPr>
        <w:ind w:left="284" w:hanging="284"/>
        <w:tabs>
          <w:tab w:val="left" w:pos="284" w:leader="none"/>
        </w:tabs>
      </w:pPr>
      <w:rPr>
        <w:rFonts w:ascii="Wingdings" w:hAnsi="Wingdings"/>
        <w:strike w:val="0"/>
        <w:color w:val="000000"/>
        <w:sz w:val="13"/>
        <w:u w:val="none"/>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9">
    <w:multiLevelType w:val="hybridMultilevel"/>
    <w:lvl w:ilvl="0">
      <w:start w:val="1"/>
      <w:numFmt w:val="decimalEnclosedCircle"/>
      <w:isLgl w:val="false"/>
      <w:suff w:val="tab"/>
      <w:lvlText w:val="%1"/>
      <w:lvlJc w:val="left"/>
      <w:pPr>
        <w:ind w:left="854" w:hanging="360"/>
      </w:pPr>
      <w:rPr>
        <w:rFonts w:hint="default"/>
      </w:rPr>
    </w:lvl>
    <w:lvl w:ilvl="1">
      <w:start w:val="1"/>
      <w:numFmt w:val="lowerLetter"/>
      <w:isLgl w:val="false"/>
      <w:suff w:val="tab"/>
      <w:lvlText w:val="%2)"/>
      <w:lvlJc w:val="left"/>
      <w:pPr>
        <w:ind w:left="1334" w:hanging="420"/>
      </w:pPr>
    </w:lvl>
    <w:lvl w:ilvl="2">
      <w:start w:val="1"/>
      <w:numFmt w:val="lowerRoman"/>
      <w:isLgl w:val="false"/>
      <w:suff w:val="tab"/>
      <w:lvlText w:val="%3."/>
      <w:lvlJc w:val="right"/>
      <w:pPr>
        <w:ind w:left="1754" w:hanging="420"/>
      </w:pPr>
    </w:lvl>
    <w:lvl w:ilvl="3">
      <w:start w:val="1"/>
      <w:numFmt w:val="decimal"/>
      <w:isLgl w:val="false"/>
      <w:suff w:val="tab"/>
      <w:lvlText w:val="%4."/>
      <w:lvlJc w:val="left"/>
      <w:pPr>
        <w:ind w:left="2174" w:hanging="420"/>
      </w:pPr>
    </w:lvl>
    <w:lvl w:ilvl="4">
      <w:start w:val="1"/>
      <w:numFmt w:val="lowerLetter"/>
      <w:isLgl w:val="false"/>
      <w:suff w:val="tab"/>
      <w:lvlText w:val="%5)"/>
      <w:lvlJc w:val="left"/>
      <w:pPr>
        <w:ind w:left="2594" w:hanging="420"/>
      </w:pPr>
    </w:lvl>
    <w:lvl w:ilvl="5">
      <w:start w:val="1"/>
      <w:numFmt w:val="lowerRoman"/>
      <w:isLgl w:val="false"/>
      <w:suff w:val="tab"/>
      <w:lvlText w:val="%6."/>
      <w:lvlJc w:val="right"/>
      <w:pPr>
        <w:ind w:left="3014" w:hanging="420"/>
      </w:pPr>
    </w:lvl>
    <w:lvl w:ilvl="6">
      <w:start w:val="1"/>
      <w:numFmt w:val="decimal"/>
      <w:isLgl w:val="false"/>
      <w:suff w:val="tab"/>
      <w:lvlText w:val="%7."/>
      <w:lvlJc w:val="left"/>
      <w:pPr>
        <w:ind w:left="3434" w:hanging="420"/>
      </w:pPr>
    </w:lvl>
    <w:lvl w:ilvl="7">
      <w:start w:val="1"/>
      <w:numFmt w:val="lowerLetter"/>
      <w:isLgl w:val="false"/>
      <w:suff w:val="tab"/>
      <w:lvlText w:val="%8)"/>
      <w:lvlJc w:val="left"/>
      <w:pPr>
        <w:ind w:left="3854" w:hanging="420"/>
      </w:pPr>
    </w:lvl>
    <w:lvl w:ilvl="8">
      <w:start w:val="1"/>
      <w:numFmt w:val="lowerRoman"/>
      <w:isLgl w:val="false"/>
      <w:suff w:val="tab"/>
      <w:lvlText w:val="%9."/>
      <w:lvlJc w:val="right"/>
      <w:pPr>
        <w:ind w:left="4274" w:hanging="420"/>
      </w:pPr>
    </w:lvl>
  </w:abstractNum>
  <w:abstractNum w:abstractNumId="10">
    <w:multiLevelType w:val="hybridMultilevel"/>
    <w:lvl w:ilvl="0">
      <w:start w:val="1"/>
      <w:numFmt w:val="decimal"/>
      <w:isLgl w:val="false"/>
      <w:suff w:val="tab"/>
      <w:lvlText w:val="%1"/>
      <w:lvlJc w:val="left"/>
      <w:pPr>
        <w:ind w:left="529" w:hanging="420"/>
      </w:pPr>
      <w:rPr>
        <w:rFonts w:hint="default"/>
        <w:lang w:val="en-US" w:eastAsia="zh-CN" w:bidi="ar-SA"/>
      </w:rPr>
    </w:lvl>
    <w:lvl w:ilvl="1">
      <w:start w:val="1"/>
      <w:numFmt w:val="none"/>
      <w:isLgl w:val="false"/>
      <w:suff w:val="tab"/>
      <w:lvlText w:val=""/>
      <w:lvlJc w:val="left"/>
      <w:pPr>
        <w:tabs>
          <w:tab w:val="left" w:pos="360" w:leader="none"/>
        </w:tabs>
      </w:pPr>
    </w:lvl>
    <w:lvl w:ilvl="2">
      <w:start w:val="1"/>
      <w:numFmt w:val="none"/>
      <w:isLgl w:val="false"/>
      <w:suff w:val="tab"/>
      <w:lvlText w:val=""/>
      <w:lvlJc w:val="left"/>
      <w:pPr>
        <w:tabs>
          <w:tab w:val="left" w:pos="360" w:leader="none"/>
        </w:tabs>
      </w:pPr>
    </w:lvl>
    <w:lvl w:ilvl="3">
      <w:start w:val="1"/>
      <w:numFmt w:val="bullet"/>
      <w:isLgl w:val="false"/>
      <w:suff w:val="tab"/>
      <w:lvlText w:val="•"/>
      <w:lvlJc w:val="left"/>
      <w:pPr>
        <w:ind w:left="2103" w:hanging="660"/>
      </w:pPr>
      <w:rPr>
        <w:rFonts w:hint="default"/>
        <w:lang w:val="en-US" w:eastAsia="zh-CN" w:bidi="ar-SA"/>
      </w:rPr>
    </w:lvl>
    <w:lvl w:ilvl="4">
      <w:start w:val="1"/>
      <w:numFmt w:val="bullet"/>
      <w:isLgl w:val="false"/>
      <w:suff w:val="tab"/>
      <w:lvlText w:val="•"/>
      <w:lvlJc w:val="left"/>
      <w:pPr>
        <w:ind w:left="2775" w:hanging="660"/>
      </w:pPr>
      <w:rPr>
        <w:rFonts w:hint="default"/>
        <w:lang w:val="en-US" w:eastAsia="zh-CN" w:bidi="ar-SA"/>
      </w:rPr>
    </w:lvl>
    <w:lvl w:ilvl="5">
      <w:start w:val="1"/>
      <w:numFmt w:val="bullet"/>
      <w:isLgl w:val="false"/>
      <w:suff w:val="tab"/>
      <w:lvlText w:val="•"/>
      <w:lvlJc w:val="left"/>
      <w:pPr>
        <w:ind w:left="3446" w:hanging="660"/>
      </w:pPr>
      <w:rPr>
        <w:rFonts w:hint="default"/>
        <w:lang w:val="en-US" w:eastAsia="zh-CN" w:bidi="ar-SA"/>
      </w:rPr>
    </w:lvl>
    <w:lvl w:ilvl="6">
      <w:start w:val="1"/>
      <w:numFmt w:val="bullet"/>
      <w:isLgl w:val="false"/>
      <w:suff w:val="tab"/>
      <w:lvlText w:val="•"/>
      <w:lvlJc w:val="left"/>
      <w:pPr>
        <w:ind w:left="4118" w:hanging="660"/>
      </w:pPr>
      <w:rPr>
        <w:rFonts w:hint="default"/>
        <w:lang w:val="en-US" w:eastAsia="zh-CN" w:bidi="ar-SA"/>
      </w:rPr>
    </w:lvl>
    <w:lvl w:ilvl="7">
      <w:start w:val="1"/>
      <w:numFmt w:val="bullet"/>
      <w:isLgl w:val="false"/>
      <w:suff w:val="tab"/>
      <w:lvlText w:val="•"/>
      <w:lvlJc w:val="left"/>
      <w:pPr>
        <w:ind w:left="4790" w:hanging="660"/>
      </w:pPr>
      <w:rPr>
        <w:rFonts w:hint="default"/>
        <w:lang w:val="en-US" w:eastAsia="zh-CN" w:bidi="ar-SA"/>
      </w:rPr>
    </w:lvl>
    <w:lvl w:ilvl="8">
      <w:start w:val="1"/>
      <w:numFmt w:val="bullet"/>
      <w:isLgl w:val="false"/>
      <w:suff w:val="tab"/>
      <w:lvlText w:val="•"/>
      <w:lvlJc w:val="left"/>
      <w:pPr>
        <w:ind w:left="5461" w:hanging="660"/>
      </w:pPr>
      <w:rPr>
        <w:rFonts w:hint="default"/>
        <w:lang w:val="en-US" w:eastAsia="zh-CN" w:bidi="ar-SA"/>
      </w:rPr>
    </w:lvl>
  </w:abstractNum>
  <w:abstractNum w:abstractNumId="11">
    <w:multiLevelType w:val="hybridMultilevel"/>
    <w:lvl w:ilvl="0">
      <w:start w:val="1"/>
      <w:numFmt w:val="chineseCountingThousand"/>
      <w:isLgl w:val="false"/>
      <w:suff w:val="nothing"/>
      <w:lvlText w:val="第%1章 "/>
      <w:lvlJc w:val="left"/>
      <w:pPr>
        <w:ind w:left="0" w:firstLine="0"/>
        <w:tabs>
          <w:tab w:val="left" w:pos="0" w:leader="none"/>
        </w:tabs>
      </w:pPr>
    </w:lvl>
    <w:lvl w:ilvl="1">
      <w:start w:val="1"/>
      <w:numFmt w:val="decimal"/>
      <w:isLgl w:val="false"/>
      <w:suff w:val="nothing"/>
      <w:lvlText w:val="%2、"/>
      <w:lvlJc w:val="left"/>
      <w:pPr>
        <w:ind w:left="0" w:firstLine="0"/>
        <w:tabs>
          <w:tab w:val="left" w:pos="0" w:leader="none"/>
        </w:tabs>
      </w:pPr>
    </w:lvl>
    <w:lvl w:ilvl="2">
      <w:start w:val="1"/>
      <w:numFmt w:val="none"/>
      <w:isLgl w:val="false"/>
      <w:suff w:val="tab"/>
      <w:lvlText w:val=""/>
      <w:lvlJc w:val="left"/>
      <w:pPr>
        <w:tabs>
          <w:tab w:val="left" w:pos="360" w:leader="none"/>
        </w:tabs>
      </w:pPr>
    </w:lvl>
    <w:lvl w:ilvl="3">
      <w:start w:val="1"/>
      <w:numFmt w:val="none"/>
      <w:isLgl w:val="false"/>
      <w:suff w:val="tab"/>
      <w:lvlText w:val=""/>
      <w:lvlJc w:val="left"/>
      <w:pPr>
        <w:tabs>
          <w:tab w:val="left" w:pos="360" w:leader="none"/>
        </w:tabs>
      </w:pPr>
    </w:lvl>
    <w:lvl w:ilvl="4">
      <w:start w:val="1"/>
      <w:numFmt w:val="none"/>
      <w:isLgl w:val="false"/>
      <w:suff w:val="tab"/>
      <w:lvlText w:val=""/>
      <w:lvlJc w:val="left"/>
      <w:pPr>
        <w:tabs>
          <w:tab w:val="left" w:pos="360" w:leader="none"/>
        </w:tabs>
      </w:pPr>
    </w:lvl>
    <w:lvl w:ilvl="5">
      <w:start w:val="1"/>
      <w:numFmt w:val="decimal"/>
      <w:pStyle w:val="859"/>
      <w:isLgl w:val="false"/>
      <w:suff w:val="nothing"/>
      <w:lvlText w:val=""/>
      <w:lvlJc w:val="left"/>
      <w:pPr>
        <w:ind w:left="0" w:firstLine="0"/>
        <w:tabs>
          <w:tab w:val="left" w:pos="0" w:leader="none"/>
        </w:tabs>
      </w:pPr>
    </w:lvl>
    <w:lvl w:ilvl="6">
      <w:start w:val="1"/>
      <w:numFmt w:val="decimal"/>
      <w:pStyle w:val="860"/>
      <w:isLgl w:val="false"/>
      <w:suff w:val="nothing"/>
      <w:lvlText w:val=""/>
      <w:lvlJc w:val="left"/>
      <w:pPr>
        <w:ind w:left="0" w:firstLine="0"/>
        <w:tabs>
          <w:tab w:val="left" w:pos="0" w:leader="none"/>
        </w:tabs>
      </w:pPr>
    </w:lvl>
    <w:lvl w:ilvl="7">
      <w:start w:val="1"/>
      <w:numFmt w:val="decimal"/>
      <w:pStyle w:val="861"/>
      <w:isLgl w:val="false"/>
      <w:suff w:val="nothing"/>
      <w:lvlText w:val=""/>
      <w:lvlJc w:val="left"/>
      <w:pPr>
        <w:ind w:left="0" w:firstLine="0"/>
        <w:tabs>
          <w:tab w:val="left" w:pos="0" w:leader="none"/>
        </w:tabs>
      </w:pPr>
    </w:lvl>
    <w:lvl w:ilvl="8">
      <w:start w:val="1"/>
      <w:numFmt w:val="decimal"/>
      <w:pStyle w:val="862"/>
      <w:isLgl w:val="false"/>
      <w:suff w:val="nothing"/>
      <w:lvlText w:val=""/>
      <w:lvlJc w:val="left"/>
      <w:pPr>
        <w:ind w:left="0" w:firstLine="0"/>
        <w:tabs>
          <w:tab w:val="left" w:pos="0" w:leader="none"/>
        </w:tabs>
      </w:pPr>
    </w:lvl>
  </w:abstractNum>
  <w:num w:numId="1">
    <w:abstractNumId w:val="4"/>
  </w:num>
  <w:num w:numId="2">
    <w:abstractNumId w:val="5"/>
  </w:num>
  <w:num w:numId="3">
    <w:abstractNumId w:val="6"/>
  </w:num>
  <w:num w:numId="4">
    <w:abstractNumId w:val="0"/>
  </w:num>
  <w:num w:numId="5">
    <w:abstractNumId w:val="11"/>
  </w:num>
  <w:num w:numId="6">
    <w:abstractNumId w:val="8"/>
  </w:num>
  <w:num w:numId="7">
    <w:abstractNumId w:val="2"/>
  </w:num>
  <w:num w:numId="8">
    <w:abstractNumId w:val="3"/>
  </w:num>
  <w:num w:numId="9">
    <w:abstractNumId w:val="1"/>
  </w:num>
  <w:num w:numId="10">
    <w:abstractNumId w:val="7"/>
  </w:num>
  <w:num w:numId="11">
    <w:abstractNumId w:val="10"/>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2">
    <w:name w:val="Heading 1"/>
    <w:basedOn w:val="782"/>
    <w:next w:val="782"/>
    <w:link w:val="871"/>
    <w:uiPriority w:val="9"/>
    <w:qFormat/>
    <w:pPr>
      <w:keepLines/>
      <w:keepNext/>
      <w:spacing w:before="480" w:after="200"/>
      <w:outlineLvl w:val="0"/>
    </w:pPr>
    <w:rPr>
      <w:rFonts w:ascii="Arial" w:hAnsi="Arial" w:eastAsia="Arial" w:cs="Arial"/>
      <w:sz w:val="40"/>
      <w:szCs w:val="40"/>
    </w:rPr>
  </w:style>
  <w:style w:type="paragraph" w:styleId="753">
    <w:name w:val="Heading 2"/>
    <w:basedOn w:val="782"/>
    <w:next w:val="782"/>
    <w:link w:val="873"/>
    <w:uiPriority w:val="9"/>
    <w:unhideWhenUsed/>
    <w:qFormat/>
    <w:pPr>
      <w:keepLines/>
      <w:keepNext/>
      <w:spacing w:before="360" w:after="200"/>
      <w:outlineLvl w:val="1"/>
    </w:pPr>
    <w:rPr>
      <w:rFonts w:ascii="Arial" w:hAnsi="Arial" w:eastAsia="Arial" w:cs="Arial"/>
      <w:sz w:val="34"/>
    </w:rPr>
  </w:style>
  <w:style w:type="paragraph" w:styleId="754">
    <w:name w:val="Heading 3"/>
    <w:basedOn w:val="782"/>
    <w:next w:val="782"/>
    <w:link w:val="875"/>
    <w:uiPriority w:val="9"/>
    <w:unhideWhenUsed/>
    <w:qFormat/>
    <w:pPr>
      <w:keepLines/>
      <w:keepNext/>
      <w:spacing w:before="320" w:after="200"/>
      <w:outlineLvl w:val="2"/>
    </w:pPr>
    <w:rPr>
      <w:rFonts w:ascii="Arial" w:hAnsi="Arial" w:eastAsia="Arial" w:cs="Arial"/>
      <w:sz w:val="30"/>
      <w:szCs w:val="30"/>
    </w:rPr>
  </w:style>
  <w:style w:type="paragraph" w:styleId="755">
    <w:name w:val="Heading 4"/>
    <w:basedOn w:val="782"/>
    <w:next w:val="782"/>
    <w:link w:val="877"/>
    <w:uiPriority w:val="9"/>
    <w:unhideWhenUsed/>
    <w:qFormat/>
    <w:pPr>
      <w:keepLines/>
      <w:keepNext/>
      <w:spacing w:before="320" w:after="200"/>
      <w:outlineLvl w:val="3"/>
    </w:pPr>
    <w:rPr>
      <w:rFonts w:ascii="Arial" w:hAnsi="Arial" w:eastAsia="Arial" w:cs="Arial"/>
      <w:b/>
      <w:bCs/>
      <w:sz w:val="26"/>
      <w:szCs w:val="26"/>
    </w:rPr>
  </w:style>
  <w:style w:type="paragraph" w:styleId="756">
    <w:name w:val="Heading 5"/>
    <w:basedOn w:val="782"/>
    <w:next w:val="782"/>
    <w:link w:val="879"/>
    <w:uiPriority w:val="9"/>
    <w:unhideWhenUsed/>
    <w:qFormat/>
    <w:pPr>
      <w:keepLines/>
      <w:keepNext/>
      <w:spacing w:before="320" w:after="200"/>
      <w:outlineLvl w:val="4"/>
    </w:pPr>
    <w:rPr>
      <w:rFonts w:ascii="Arial" w:hAnsi="Arial" w:eastAsia="Arial" w:cs="Arial"/>
      <w:b/>
      <w:bCs/>
      <w:sz w:val="24"/>
      <w:szCs w:val="24"/>
    </w:rPr>
  </w:style>
  <w:style w:type="paragraph" w:styleId="757">
    <w:name w:val="Heading 6"/>
    <w:basedOn w:val="782"/>
    <w:next w:val="782"/>
    <w:link w:val="881"/>
    <w:uiPriority w:val="9"/>
    <w:unhideWhenUsed/>
    <w:qFormat/>
    <w:pPr>
      <w:keepLines/>
      <w:keepNext/>
      <w:spacing w:before="320" w:after="200"/>
      <w:outlineLvl w:val="5"/>
    </w:pPr>
    <w:rPr>
      <w:rFonts w:ascii="Arial" w:hAnsi="Arial" w:eastAsia="Arial" w:cs="Arial"/>
      <w:b/>
      <w:bCs/>
      <w:sz w:val="22"/>
      <w:szCs w:val="22"/>
    </w:rPr>
  </w:style>
  <w:style w:type="paragraph" w:styleId="758">
    <w:name w:val="Heading 7"/>
    <w:basedOn w:val="782"/>
    <w:next w:val="782"/>
    <w:link w:val="883"/>
    <w:uiPriority w:val="9"/>
    <w:unhideWhenUsed/>
    <w:qFormat/>
    <w:pPr>
      <w:keepLines/>
      <w:keepNext/>
      <w:spacing w:before="320" w:after="200"/>
      <w:outlineLvl w:val="6"/>
    </w:pPr>
    <w:rPr>
      <w:rFonts w:ascii="Arial" w:hAnsi="Arial" w:eastAsia="Arial" w:cs="Arial"/>
      <w:b/>
      <w:bCs/>
      <w:i/>
      <w:iCs/>
      <w:sz w:val="22"/>
      <w:szCs w:val="22"/>
    </w:rPr>
  </w:style>
  <w:style w:type="paragraph" w:styleId="759">
    <w:name w:val="Heading 8"/>
    <w:basedOn w:val="782"/>
    <w:next w:val="782"/>
    <w:link w:val="885"/>
    <w:uiPriority w:val="9"/>
    <w:unhideWhenUsed/>
    <w:qFormat/>
    <w:pPr>
      <w:keepLines/>
      <w:keepNext/>
      <w:spacing w:before="320" w:after="200"/>
      <w:outlineLvl w:val="7"/>
    </w:pPr>
    <w:rPr>
      <w:rFonts w:ascii="Arial" w:hAnsi="Arial" w:eastAsia="Arial" w:cs="Arial"/>
      <w:i/>
      <w:iCs/>
      <w:sz w:val="22"/>
      <w:szCs w:val="22"/>
    </w:rPr>
  </w:style>
  <w:style w:type="paragraph" w:styleId="760">
    <w:name w:val="Heading 9"/>
    <w:basedOn w:val="782"/>
    <w:next w:val="782"/>
    <w:link w:val="887"/>
    <w:uiPriority w:val="9"/>
    <w:unhideWhenUsed/>
    <w:qFormat/>
    <w:pPr>
      <w:keepLines/>
      <w:keepNext/>
      <w:spacing w:before="320" w:after="200"/>
      <w:outlineLvl w:val="8"/>
    </w:pPr>
    <w:rPr>
      <w:rFonts w:ascii="Arial" w:hAnsi="Arial" w:eastAsia="Arial" w:cs="Arial"/>
      <w:i/>
      <w:iCs/>
      <w:sz w:val="21"/>
      <w:szCs w:val="21"/>
    </w:rPr>
  </w:style>
  <w:style w:type="paragraph" w:styleId="761">
    <w:name w:val="Caption"/>
    <w:basedOn w:val="782"/>
    <w:next w:val="782"/>
    <w:uiPriority w:val="35"/>
    <w:semiHidden/>
    <w:unhideWhenUsed/>
    <w:qFormat/>
    <w:pPr>
      <w:spacing w:line="276" w:lineRule="auto"/>
    </w:pPr>
    <w:rPr>
      <w:b/>
      <w:bCs/>
      <w:color w:val="4f81bd" w:themeColor="accent1"/>
      <w:sz w:val="18"/>
      <w:szCs w:val="18"/>
    </w:rPr>
  </w:style>
  <w:style w:type="table" w:styleId="762">
    <w:name w:val="Plain Table 1"/>
    <w:basedOn w:val="78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3">
    <w:name w:val="Plain Table 2"/>
    <w:basedOn w:val="78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4">
    <w:name w:val="Plain Table 3"/>
    <w:basedOn w:val="7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5">
    <w:name w:val="Plain Table 4"/>
    <w:basedOn w:val="7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6">
    <w:name w:val="Plain Table 5"/>
    <w:basedOn w:val="7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7">
    <w:name w:val="Grid Table 1 Light"/>
    <w:basedOn w:val="78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8">
    <w:name w:val="Grid Table 2"/>
    <w:basedOn w:val="78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9">
    <w:name w:val="Grid Table 3"/>
    <w:basedOn w:val="78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0">
    <w:name w:val="Grid Table 4"/>
    <w:basedOn w:val="78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1">
    <w:name w:val="Grid Table 5 Dark"/>
    <w:basedOn w:val="7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2">
    <w:name w:val="Grid Table 6 Colorful"/>
    <w:basedOn w:val="78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3">
    <w:name w:val="Grid Table 7 Colorful"/>
    <w:basedOn w:val="78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4">
    <w:name w:val="List Table 1 Light"/>
    <w:basedOn w:val="78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5">
    <w:name w:val="List Table 2"/>
    <w:basedOn w:val="78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6">
    <w:name w:val="List Table 3"/>
    <w:basedOn w:val="78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7">
    <w:name w:val="List Table 4"/>
    <w:basedOn w:val="78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8">
    <w:name w:val="List Table 5 Dark"/>
    <w:basedOn w:val="78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9">
    <w:name w:val="List Table 6 Colorful"/>
    <w:basedOn w:val="78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80">
    <w:name w:val="List Table 7 Colorful"/>
    <w:basedOn w:val="78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81">
    <w:name w:val="TOC Heading"/>
    <w:uiPriority w:val="39"/>
    <w:unhideWhenUsed/>
  </w:style>
  <w:style w:type="paragraph" w:styleId="782" w:default="1">
    <w:name w:val="Normal"/>
    <w:qFormat/>
    <w:pPr>
      <w:jc w:val="both"/>
      <w:widowControl w:val="off"/>
    </w:pPr>
    <w:rPr>
      <w:rFonts w:ascii="Calibri" w:hAnsi="Calibri"/>
      <w:sz w:val="21"/>
      <w:szCs w:val="22"/>
    </w:rPr>
  </w:style>
  <w:style w:type="character" w:styleId="783" w:default="1">
    <w:name w:val="Default Paragraph Font"/>
    <w:uiPriority w:val="1"/>
    <w:semiHidden/>
    <w:unhideWhenUsed/>
  </w:style>
  <w:style w:type="table" w:styleId="784" w:default="1">
    <w:name w:val="Normal Table"/>
    <w:uiPriority w:val="99"/>
    <w:semiHidden/>
    <w:unhideWhenUsed/>
    <w:tblPr>
      <w:tblInd w:w="0" w:type="dxa"/>
      <w:tblCellMar>
        <w:left w:w="108" w:type="dxa"/>
        <w:top w:w="0" w:type="dxa"/>
        <w:right w:w="108" w:type="dxa"/>
        <w:bottom w:w="0" w:type="dxa"/>
      </w:tblCellMar>
    </w:tblPr>
  </w:style>
  <w:style w:type="numbering" w:styleId="785" w:default="1">
    <w:name w:val="No List"/>
    <w:uiPriority w:val="99"/>
    <w:semiHidden/>
    <w:unhideWhenUsed/>
  </w:style>
  <w:style w:type="paragraph" w:styleId="786">
    <w:name w:val="List 3"/>
    <w:basedOn w:val="782"/>
    <w:qFormat/>
    <w:pPr>
      <w:ind w:hanging="200"/>
    </w:pPr>
    <w:rPr>
      <w:szCs w:val="21"/>
    </w:rPr>
  </w:style>
  <w:style w:type="paragraph" w:styleId="787">
    <w:name w:val="toc 7"/>
    <w:basedOn w:val="782"/>
    <w:next w:val="782"/>
    <w:uiPriority w:val="39"/>
    <w:qFormat/>
    <w:pPr>
      <w:ind w:left="1260"/>
      <w:jc w:val="left"/>
    </w:pPr>
    <w:rPr>
      <w:rFonts w:cs="Calibri"/>
      <w:sz w:val="18"/>
      <w:szCs w:val="18"/>
    </w:rPr>
  </w:style>
  <w:style w:type="paragraph" w:styleId="788">
    <w:name w:val="List Number"/>
    <w:basedOn w:val="782"/>
    <w:qFormat/>
    <w:pPr>
      <w:numPr>
        <w:numId w:val="1"/>
      </w:numPr>
      <w:ind w:left="0" w:firstLine="0"/>
      <w:tabs>
        <w:tab w:val="clear" w:pos="420" w:leader="none"/>
      </w:tabs>
    </w:pPr>
    <w:rPr>
      <w:szCs w:val="20"/>
    </w:rPr>
  </w:style>
  <w:style w:type="paragraph" w:styleId="789">
    <w:name w:val="Normal Indent"/>
    <w:basedOn w:val="782"/>
    <w:link w:val="1018"/>
    <w:uiPriority w:val="99"/>
    <w:qFormat/>
    <w:pPr>
      <w:ind w:firstLine="420"/>
    </w:pPr>
    <w:rPr>
      <w:rFonts w:ascii="Times New Roman" w:hAnsi="Times New Roman"/>
      <w:szCs w:val="21"/>
    </w:rPr>
  </w:style>
  <w:style w:type="paragraph" w:styleId="790">
    <w:name w:val="Document Map"/>
    <w:basedOn w:val="782"/>
    <w:link w:val="1019"/>
    <w:uiPriority w:val="99"/>
    <w:qFormat/>
    <w:pPr>
      <w:shd w:val="clear" w:color="auto" w:fill="000080"/>
    </w:pPr>
    <w:rPr>
      <w:rFonts w:ascii="Times New Roman" w:hAnsi="Times New Roman"/>
      <w:szCs w:val="21"/>
      <w:lang w:eastAsia="en-US"/>
    </w:rPr>
  </w:style>
  <w:style w:type="paragraph" w:styleId="791">
    <w:name w:val="toa heading"/>
    <w:basedOn w:val="782"/>
    <w:next w:val="782"/>
    <w:qFormat/>
    <w:pPr>
      <w:spacing w:before="120"/>
    </w:pPr>
    <w:rPr>
      <w:rFonts w:ascii="Arial" w:hAnsi="Arial" w:cs="Arial"/>
      <w:sz w:val="24"/>
    </w:rPr>
  </w:style>
  <w:style w:type="paragraph" w:styleId="792">
    <w:name w:val="annotation text"/>
    <w:basedOn w:val="782"/>
    <w:link w:val="1020"/>
    <w:uiPriority w:val="99"/>
    <w:qFormat/>
    <w:pPr>
      <w:jc w:val="left"/>
    </w:pPr>
    <w:rPr>
      <w:rFonts w:ascii="Times New Roman" w:hAnsi="Times New Roman"/>
      <w:szCs w:val="21"/>
      <w:lang w:eastAsia="en-US"/>
    </w:rPr>
  </w:style>
  <w:style w:type="paragraph" w:styleId="793">
    <w:name w:val="Body Text 3"/>
    <w:basedOn w:val="782"/>
    <w:qFormat/>
    <w:rPr>
      <w:rFonts w:ascii="仿宋_GB2312" w:hAnsi="宋体" w:eastAsia="仿宋_GB2312" w:cs="宋体"/>
      <w:sz w:val="32"/>
      <w:szCs w:val="32"/>
    </w:rPr>
  </w:style>
  <w:style w:type="paragraph" w:styleId="794">
    <w:name w:val="Body Text"/>
    <w:basedOn w:val="782"/>
    <w:link w:val="1021"/>
    <w:uiPriority w:val="99"/>
    <w:qFormat/>
    <w:rPr>
      <w:rFonts w:ascii="楷体_GB2312" w:hAnsi="宋体" w:eastAsia="楷体_GB2312"/>
      <w:sz w:val="28"/>
      <w:szCs w:val="28"/>
      <w:lang w:eastAsia="en-US"/>
    </w:rPr>
  </w:style>
  <w:style w:type="paragraph" w:styleId="795">
    <w:name w:val="Body Text Indent"/>
    <w:basedOn w:val="782"/>
    <w:qFormat/>
    <w:pPr>
      <w:ind w:firstLine="645"/>
    </w:pPr>
    <w:rPr>
      <w:rFonts w:ascii="楷体_GB2312" w:hAnsi="宋体" w:eastAsia="楷体_GB2312" w:cs="宋体"/>
      <w:sz w:val="32"/>
      <w:szCs w:val="32"/>
    </w:rPr>
  </w:style>
  <w:style w:type="paragraph" w:styleId="796">
    <w:name w:val="List 2"/>
    <w:basedOn w:val="782"/>
    <w:qFormat/>
    <w:pPr>
      <w:numPr>
        <w:numId w:val="2"/>
      </w:numPr>
      <w:ind w:left="0" w:hanging="200"/>
      <w:tabs>
        <w:tab w:val="clear" w:pos="907" w:leader="none"/>
      </w:tabs>
    </w:pPr>
    <w:rPr>
      <w:szCs w:val="21"/>
    </w:rPr>
  </w:style>
  <w:style w:type="paragraph" w:styleId="797">
    <w:name w:val="HTML Address"/>
    <w:basedOn w:val="782"/>
    <w:qFormat/>
    <w:pPr>
      <w:numPr>
        <w:numId w:val="3"/>
      </w:numPr>
      <w:ind w:left="0" w:firstLine="0"/>
      <w:tabs>
        <w:tab w:val="clear" w:pos="397" w:leader="none"/>
      </w:tabs>
    </w:pPr>
    <w:rPr>
      <w:i/>
      <w:iCs/>
      <w:szCs w:val="21"/>
    </w:rPr>
  </w:style>
  <w:style w:type="paragraph" w:styleId="798">
    <w:name w:val="toc 5"/>
    <w:basedOn w:val="782"/>
    <w:next w:val="782"/>
    <w:uiPriority w:val="39"/>
    <w:qFormat/>
    <w:pPr>
      <w:ind w:left="840"/>
      <w:jc w:val="left"/>
    </w:pPr>
    <w:rPr>
      <w:rFonts w:cs="Calibri"/>
      <w:sz w:val="18"/>
      <w:szCs w:val="18"/>
    </w:rPr>
  </w:style>
  <w:style w:type="paragraph" w:styleId="799">
    <w:name w:val="toc 3"/>
    <w:basedOn w:val="782"/>
    <w:next w:val="782"/>
    <w:uiPriority w:val="39"/>
    <w:qFormat/>
    <w:pPr>
      <w:ind w:left="420"/>
      <w:jc w:val="left"/>
    </w:pPr>
    <w:rPr>
      <w:rFonts w:cs="Calibri"/>
      <w:i/>
      <w:iCs/>
      <w:sz w:val="20"/>
      <w:szCs w:val="20"/>
    </w:rPr>
  </w:style>
  <w:style w:type="paragraph" w:styleId="800">
    <w:name w:val="Plain Text"/>
    <w:basedOn w:val="782"/>
    <w:link w:val="1022"/>
    <w:uiPriority w:val="99"/>
    <w:qFormat/>
    <w:rPr>
      <w:rFonts w:ascii="宋体" w:hAnsi="宋体"/>
      <w:szCs w:val="21"/>
      <w:lang w:eastAsia="en-US"/>
    </w:rPr>
  </w:style>
  <w:style w:type="paragraph" w:styleId="801">
    <w:name w:val="toc 8"/>
    <w:basedOn w:val="782"/>
    <w:next w:val="782"/>
    <w:uiPriority w:val="39"/>
    <w:qFormat/>
    <w:pPr>
      <w:ind w:left="1470"/>
      <w:jc w:val="left"/>
    </w:pPr>
    <w:rPr>
      <w:rFonts w:cs="Calibri"/>
      <w:sz w:val="18"/>
      <w:szCs w:val="18"/>
    </w:rPr>
  </w:style>
  <w:style w:type="paragraph" w:styleId="802">
    <w:name w:val="Date"/>
    <w:basedOn w:val="782"/>
    <w:next w:val="782"/>
    <w:link w:val="1023"/>
    <w:qFormat/>
    <w:rPr>
      <w:rFonts w:ascii="Times New Roman" w:hAnsi="Times New Roman"/>
      <w:sz w:val="24"/>
      <w:szCs w:val="24"/>
      <w:lang w:eastAsia="en-US"/>
    </w:rPr>
  </w:style>
  <w:style w:type="paragraph" w:styleId="803">
    <w:name w:val="Body Text Indent 2"/>
    <w:basedOn w:val="782"/>
    <w:qFormat/>
    <w:pPr>
      <w:ind w:left="630" w:firstLine="645"/>
    </w:pPr>
    <w:rPr>
      <w:rFonts w:ascii="Arial" w:hAnsi="Arial" w:eastAsia="仿宋_GB2312" w:cs="Arial"/>
      <w:sz w:val="32"/>
      <w:szCs w:val="32"/>
    </w:rPr>
  </w:style>
  <w:style w:type="paragraph" w:styleId="804">
    <w:name w:val="endnote text"/>
    <w:basedOn w:val="782"/>
    <w:link w:val="1007"/>
    <w:uiPriority w:val="99"/>
    <w:semiHidden/>
    <w:unhideWhenUsed/>
    <w:qFormat/>
    <w:rPr>
      <w:sz w:val="20"/>
    </w:rPr>
  </w:style>
  <w:style w:type="paragraph" w:styleId="805">
    <w:name w:val="Balloon Text"/>
    <w:basedOn w:val="782"/>
    <w:link w:val="1024"/>
    <w:qFormat/>
    <w:rPr>
      <w:rFonts w:ascii="Times New Roman" w:hAnsi="Times New Roman"/>
      <w:sz w:val="18"/>
      <w:szCs w:val="18"/>
      <w:lang w:eastAsia="en-US"/>
    </w:rPr>
  </w:style>
  <w:style w:type="paragraph" w:styleId="806">
    <w:name w:val="Footer"/>
    <w:basedOn w:val="782"/>
    <w:link w:val="1434"/>
    <w:uiPriority w:val="99"/>
    <w:unhideWhenUsed/>
    <w:qFormat/>
    <w:pPr>
      <w:jc w:val="left"/>
      <w:tabs>
        <w:tab w:val="center" w:pos="4153" w:leader="none"/>
        <w:tab w:val="right" w:pos="8306" w:leader="none"/>
      </w:tabs>
    </w:pPr>
    <w:rPr>
      <w:sz w:val="18"/>
      <w:szCs w:val="18"/>
    </w:rPr>
  </w:style>
  <w:style w:type="paragraph" w:styleId="807">
    <w:name w:val="Header"/>
    <w:basedOn w:val="782"/>
    <w:link w:val="1433"/>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808">
    <w:name w:val="toc 1"/>
    <w:basedOn w:val="782"/>
    <w:next w:val="782"/>
    <w:uiPriority w:val="39"/>
    <w:qFormat/>
    <w:pPr>
      <w:jc w:val="left"/>
      <w:spacing w:before="120" w:after="120"/>
    </w:pPr>
    <w:rPr>
      <w:rFonts w:cs="Calibri"/>
      <w:b/>
      <w:bCs/>
      <w:caps/>
      <w:sz w:val="20"/>
      <w:szCs w:val="20"/>
    </w:rPr>
  </w:style>
  <w:style w:type="paragraph" w:styleId="809">
    <w:name w:val="toc 4"/>
    <w:basedOn w:val="782"/>
    <w:next w:val="782"/>
    <w:uiPriority w:val="39"/>
    <w:qFormat/>
    <w:pPr>
      <w:ind w:left="630"/>
      <w:jc w:val="left"/>
    </w:pPr>
    <w:rPr>
      <w:rFonts w:cs="Calibri"/>
      <w:sz w:val="18"/>
      <w:szCs w:val="18"/>
    </w:rPr>
  </w:style>
  <w:style w:type="paragraph" w:styleId="810">
    <w:name w:val="Subtitle"/>
    <w:basedOn w:val="782"/>
    <w:next w:val="782"/>
    <w:link w:val="1027"/>
    <w:qFormat/>
    <w:pPr>
      <w:ind w:firstLine="200"/>
      <w:jc w:val="center"/>
      <w:spacing w:before="100" w:beforeAutospacing="1" w:after="100" w:afterAutospacing="1" w:line="312" w:lineRule="auto"/>
      <w:outlineLvl w:val="1"/>
    </w:pPr>
    <w:rPr>
      <w:rFonts w:ascii="Cambria" w:hAnsi="Cambria"/>
      <w:b/>
      <w:bCs/>
      <w:sz w:val="32"/>
      <w:szCs w:val="32"/>
      <w:lang w:eastAsia="en-US"/>
    </w:rPr>
  </w:style>
  <w:style w:type="paragraph" w:styleId="811">
    <w:name w:val="List"/>
    <w:basedOn w:val="782"/>
    <w:uiPriority w:val="99"/>
    <w:qFormat/>
    <w:pPr>
      <w:ind w:left="200" w:hanging="200"/>
    </w:pPr>
    <w:rPr>
      <w:szCs w:val="21"/>
    </w:rPr>
  </w:style>
  <w:style w:type="paragraph" w:styleId="812">
    <w:name w:val="footnote text"/>
    <w:basedOn w:val="782"/>
    <w:link w:val="1006"/>
    <w:qFormat/>
    <w:pPr>
      <w:jc w:val="left"/>
      <w:widowControl/>
    </w:pPr>
    <w:rPr>
      <w:sz w:val="20"/>
      <w:szCs w:val="20"/>
    </w:rPr>
  </w:style>
  <w:style w:type="paragraph" w:styleId="813">
    <w:name w:val="toc 6"/>
    <w:basedOn w:val="782"/>
    <w:next w:val="782"/>
    <w:uiPriority w:val="39"/>
    <w:qFormat/>
    <w:pPr>
      <w:ind w:left="1050"/>
      <w:jc w:val="left"/>
    </w:pPr>
    <w:rPr>
      <w:rFonts w:cs="Calibri"/>
      <w:sz w:val="18"/>
      <w:szCs w:val="18"/>
    </w:rPr>
  </w:style>
  <w:style w:type="paragraph" w:styleId="814">
    <w:name w:val="Body Text Indent 3"/>
    <w:basedOn w:val="782"/>
    <w:link w:val="1425"/>
    <w:qFormat/>
    <w:pPr>
      <w:ind w:left="645" w:firstLine="645"/>
    </w:pPr>
    <w:rPr>
      <w:rFonts w:ascii="Arial" w:hAnsi="Arial" w:eastAsia="仿宋_GB2312" w:cs="Arial"/>
      <w:color w:val="ffff00"/>
      <w:sz w:val="32"/>
      <w:szCs w:val="32"/>
    </w:rPr>
  </w:style>
  <w:style w:type="paragraph" w:styleId="815">
    <w:name w:val="table of figures"/>
    <w:basedOn w:val="782"/>
    <w:next w:val="782"/>
    <w:qFormat/>
    <w:pPr>
      <w:ind w:left="840" w:hanging="420"/>
    </w:pPr>
    <w:rPr>
      <w:szCs w:val="21"/>
    </w:rPr>
  </w:style>
  <w:style w:type="paragraph" w:styleId="816">
    <w:name w:val="toc 2"/>
    <w:basedOn w:val="782"/>
    <w:next w:val="782"/>
    <w:uiPriority w:val="39"/>
    <w:qFormat/>
    <w:pPr>
      <w:ind w:left="210"/>
      <w:jc w:val="left"/>
    </w:pPr>
    <w:rPr>
      <w:rFonts w:cs="Calibri"/>
      <w:smallCaps/>
      <w:sz w:val="20"/>
      <w:szCs w:val="20"/>
    </w:rPr>
  </w:style>
  <w:style w:type="paragraph" w:styleId="817">
    <w:name w:val="toc 9"/>
    <w:basedOn w:val="782"/>
    <w:next w:val="782"/>
    <w:uiPriority w:val="39"/>
    <w:qFormat/>
    <w:pPr>
      <w:ind w:left="1680"/>
      <w:jc w:val="left"/>
    </w:pPr>
    <w:rPr>
      <w:rFonts w:cs="Calibri"/>
      <w:sz w:val="18"/>
      <w:szCs w:val="18"/>
    </w:rPr>
  </w:style>
  <w:style w:type="paragraph" w:styleId="818">
    <w:name w:val="Body Text 2"/>
    <w:basedOn w:val="782"/>
    <w:qFormat/>
    <w:pPr>
      <w:jc w:val="center"/>
      <w:widowControl/>
    </w:pPr>
    <w:rPr>
      <w:rFonts w:ascii="楷体_GB2312" w:hAnsi="宋体" w:eastAsia="楷体_GB2312" w:cs="宋体"/>
      <w:sz w:val="28"/>
      <w:szCs w:val="28"/>
    </w:rPr>
  </w:style>
  <w:style w:type="paragraph" w:styleId="819">
    <w:name w:val="List 4"/>
    <w:basedOn w:val="782"/>
    <w:qFormat/>
    <w:pPr>
      <w:numPr>
        <w:numId w:val="4"/>
      </w:numPr>
      <w:ind w:left="100" w:hanging="200"/>
      <w:tabs>
        <w:tab w:val="clear" w:pos="709" w:leader="none"/>
      </w:tabs>
    </w:pPr>
    <w:rPr>
      <w:szCs w:val="21"/>
    </w:rPr>
  </w:style>
  <w:style w:type="paragraph" w:styleId="820">
    <w:name w:val="HTML Preformatted"/>
    <w:basedOn w:val="782"/>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821">
    <w:name w:val="Normal (Web)"/>
    <w:basedOn w:val="782"/>
    <w:link w:val="1028"/>
    <w:uiPriority w:val="99"/>
    <w:qFormat/>
    <w:pPr>
      <w:jc w:val="left"/>
      <w:spacing w:before="100" w:beforeAutospacing="1" w:after="100" w:afterAutospacing="1"/>
      <w:widowControl/>
    </w:pPr>
    <w:rPr>
      <w:rFonts w:ascii="宋体" w:hAnsi="宋体"/>
      <w:sz w:val="24"/>
      <w:szCs w:val="24"/>
      <w:lang w:eastAsia="en-US"/>
    </w:rPr>
  </w:style>
  <w:style w:type="paragraph" w:styleId="822">
    <w:name w:val="List Continue 3"/>
    <w:basedOn w:val="782"/>
    <w:qFormat/>
    <w:pPr>
      <w:ind w:left="1260"/>
      <w:spacing w:after="120"/>
    </w:pPr>
    <w:rPr>
      <w:szCs w:val="20"/>
    </w:rPr>
  </w:style>
  <w:style w:type="paragraph" w:styleId="823">
    <w:name w:val="index 1"/>
    <w:basedOn w:val="782"/>
    <w:next w:val="782"/>
    <w:qFormat/>
    <w:pPr>
      <w:spacing w:line="240" w:lineRule="atLeast"/>
    </w:pPr>
    <w:rPr>
      <w:b/>
      <w:bCs/>
      <w:szCs w:val="21"/>
    </w:rPr>
  </w:style>
  <w:style w:type="paragraph" w:styleId="824">
    <w:name w:val="Title"/>
    <w:basedOn w:val="782"/>
    <w:link w:val="1029"/>
    <w:qFormat/>
    <w:pPr>
      <w:jc w:val="center"/>
      <w:spacing w:before="240" w:after="60"/>
      <w:outlineLvl w:val="0"/>
    </w:pPr>
    <w:rPr>
      <w:rFonts w:ascii="Arial" w:hAnsi="Arial" w:eastAsia="黑体"/>
      <w:b/>
      <w:bCs/>
      <w:sz w:val="44"/>
      <w:szCs w:val="32"/>
      <w:lang w:eastAsia="en-US"/>
    </w:rPr>
  </w:style>
  <w:style w:type="paragraph" w:styleId="825">
    <w:name w:val="annotation subject"/>
    <w:basedOn w:val="792"/>
    <w:next w:val="792"/>
    <w:link w:val="1030"/>
    <w:uiPriority w:val="99"/>
    <w:qFormat/>
    <w:rPr>
      <w:b/>
      <w:bCs/>
    </w:rPr>
  </w:style>
  <w:style w:type="table" w:styleId="826">
    <w:name w:val="Table Grid"/>
    <w:basedOn w:val="784"/>
    <w:uiPriority w:val="3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27">
    <w:name w:val="Strong"/>
    <w:uiPriority w:val="22"/>
    <w:qFormat/>
    <w:rPr>
      <w:b/>
      <w:bCs/>
    </w:rPr>
  </w:style>
  <w:style w:type="character" w:styleId="828">
    <w:name w:val="endnote reference"/>
    <w:uiPriority w:val="99"/>
    <w:semiHidden/>
    <w:unhideWhenUsed/>
    <w:qFormat/>
    <w:rPr>
      <w:vertAlign w:val="superscript"/>
    </w:rPr>
  </w:style>
  <w:style w:type="character" w:styleId="829">
    <w:name w:val="page number"/>
    <w:qFormat/>
  </w:style>
  <w:style w:type="character" w:styleId="830">
    <w:name w:val="Emphasis"/>
    <w:uiPriority w:val="20"/>
    <w:qFormat/>
    <w:rPr>
      <w:i/>
      <w:iCs/>
    </w:rPr>
  </w:style>
  <w:style w:type="character" w:styleId="831">
    <w:name w:val="Hyperlink"/>
    <w:uiPriority w:val="99"/>
    <w:qFormat/>
    <w:rPr>
      <w:color w:val="0000ff"/>
      <w:u w:val="single"/>
    </w:rPr>
  </w:style>
  <w:style w:type="character" w:styleId="832">
    <w:name w:val="annotation reference"/>
    <w:uiPriority w:val="99"/>
    <w:qFormat/>
    <w:rPr>
      <w:sz w:val="21"/>
      <w:szCs w:val="21"/>
    </w:rPr>
  </w:style>
  <w:style w:type="character" w:styleId="833">
    <w:name w:val="footnote reference"/>
    <w:uiPriority w:val="99"/>
    <w:unhideWhenUsed/>
    <w:qFormat/>
    <w:rPr>
      <w:vertAlign w:val="superscript"/>
    </w:rPr>
  </w:style>
  <w:style w:type="table" w:styleId="834" w:customStyle="1">
    <w:name w:val="无格式表格 11"/>
    <w:basedOn w:val="784"/>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5" w:customStyle="1">
    <w:name w:val="无格式表格 21"/>
    <w:basedOn w:val="784"/>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6" w:customStyle="1">
    <w:name w:val="无格式表格 31"/>
    <w:basedOn w:val="784"/>
    <w:uiPriority w:val="99"/>
    <w:qFormat/>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7" w:customStyle="1">
    <w:name w:val="无格式表格 41"/>
    <w:basedOn w:val="784"/>
    <w:uiPriority w:val="99"/>
    <w:qFormat/>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8" w:customStyle="1">
    <w:name w:val="无格式表格 51"/>
    <w:basedOn w:val="784"/>
    <w:uiPriority w:val="99"/>
    <w:qFormat/>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9" w:customStyle="1">
    <w:name w:val="网格表 1 浅色1"/>
    <w:basedOn w:val="784"/>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right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40" w:customStyle="1">
    <w:name w:val="网格表 21"/>
    <w:basedOn w:val="784"/>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41" w:customStyle="1">
    <w:name w:val="网格表 31"/>
    <w:basedOn w:val="784"/>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2" w:customStyle="1">
    <w:name w:val="网格表 41"/>
    <w:basedOn w:val="784"/>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3" w:customStyle="1">
    <w:name w:val="网格表 5 深色1"/>
    <w:basedOn w:val="78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4" w:customStyle="1">
    <w:name w:val="网格表 6 彩色1"/>
    <w:basedOn w:val="784"/>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right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45" w:customStyle="1">
    <w:name w:val="网格表 7 彩色1"/>
    <w:basedOn w:val="784"/>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right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46" w:customStyle="1">
    <w:name w:val="清单表 1 浅色1"/>
    <w:basedOn w:val="784"/>
    <w:uiPriority w:val="99"/>
    <w:qFormat/>
    <w:tblPr>
      <w:tblCellMar>
        <w:left w:w="0" w:type="dxa"/>
        <w:right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7" w:customStyle="1">
    <w:name w:val="清单表 21"/>
    <w:basedOn w:val="784"/>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right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48" w:customStyle="1">
    <w:name w:val="清单表 31"/>
    <w:basedOn w:val="78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9" w:customStyle="1">
    <w:name w:val="清单表 41"/>
    <w:basedOn w:val="78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0" w:customStyle="1">
    <w:name w:val="清单表 5 深色1"/>
    <w:basedOn w:val="784"/>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right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51" w:customStyle="1">
    <w:name w:val="清单表 6 彩色1"/>
    <w:basedOn w:val="784"/>
    <w:uiPriority w:val="99"/>
    <w:qFormat/>
    <w:tblPr>
      <w:tblBorders>
        <w:top w:val="single" w:color="7F7F7F" w:themeColor="text1" w:themeTint="80" w:sz="4" w:space="0"/>
        <w:bottom w:val="single" w:color="7F7F7F" w:themeColor="text1" w:themeTint="80" w:sz="4" w:space="0"/>
      </w:tblBorders>
      <w:tblCellMar>
        <w:left w:w="0" w:type="dxa"/>
        <w:right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52" w:customStyle="1">
    <w:name w:val="清单表 7 彩色1"/>
    <w:basedOn w:val="784"/>
    <w:uiPriority w:val="99"/>
    <w:qFormat/>
    <w:tblPr>
      <w:tblBorders>
        <w:right w:val="single" w:color="7F7F7F" w:themeColor="text1" w:themeTint="80" w:sz="4" w:space="0"/>
      </w:tblBorders>
      <w:tblCellMar>
        <w:left w:w="0" w:type="dxa"/>
        <w:right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853" w:customStyle="1">
    <w:name w:val="TOC 标题1"/>
    <w:uiPriority w:val="39"/>
    <w:unhideWhenUsed/>
    <w:qFormat/>
  </w:style>
  <w:style w:type="paragraph" w:styleId="854" w:customStyle="1">
    <w:name w:val="标题 11"/>
    <w:basedOn w:val="782"/>
    <w:next w:val="782"/>
    <w:link w:val="1009"/>
    <w:qFormat/>
    <w:pPr>
      <w:jc w:val="center"/>
      <w:keepNext/>
      <w:outlineLvl w:val="0"/>
    </w:pPr>
    <w:rPr>
      <w:rFonts w:ascii="楷体_GB2312" w:hAnsi="宋体" w:eastAsia="楷体_GB2312"/>
      <w:sz w:val="28"/>
      <w:szCs w:val="28"/>
      <w:lang w:eastAsia="en-US"/>
    </w:rPr>
  </w:style>
  <w:style w:type="paragraph" w:styleId="855" w:customStyle="1">
    <w:name w:val="标题 21"/>
    <w:basedOn w:val="782"/>
    <w:next w:val="782"/>
    <w:link w:val="1010"/>
    <w:qFormat/>
    <w:pPr>
      <w:jc w:val="center"/>
      <w:keepLines/>
      <w:keepNext/>
      <w:spacing w:before="260" w:after="260" w:line="415" w:lineRule="auto"/>
      <w:outlineLvl w:val="1"/>
    </w:pPr>
    <w:rPr>
      <w:rFonts w:ascii="Arial" w:hAnsi="Arial" w:eastAsia="幼圆"/>
      <w:b/>
      <w:bCs/>
      <w:sz w:val="44"/>
      <w:szCs w:val="44"/>
      <w:lang w:eastAsia="en-US"/>
    </w:rPr>
  </w:style>
  <w:style w:type="paragraph" w:styleId="856" w:customStyle="1">
    <w:name w:val="标题 31"/>
    <w:basedOn w:val="782"/>
    <w:next w:val="782"/>
    <w:link w:val="1011"/>
    <w:uiPriority w:val="9"/>
    <w:qFormat/>
    <w:pPr>
      <w:keepLines/>
      <w:keepNext/>
      <w:spacing w:before="260" w:after="260" w:line="415" w:lineRule="auto"/>
      <w:outlineLvl w:val="2"/>
    </w:pPr>
    <w:rPr>
      <w:rFonts w:ascii="Times New Roman" w:hAnsi="Times New Roman"/>
      <w:b/>
      <w:bCs/>
      <w:sz w:val="32"/>
      <w:szCs w:val="32"/>
      <w:lang w:eastAsia="en-US"/>
    </w:rPr>
  </w:style>
  <w:style w:type="paragraph" w:styleId="857" w:customStyle="1">
    <w:name w:val="标题 41"/>
    <w:basedOn w:val="782"/>
    <w:next w:val="782"/>
    <w:link w:val="1012"/>
    <w:uiPriority w:val="9"/>
    <w:qFormat/>
    <w:pPr>
      <w:keepLines/>
      <w:keepNext/>
      <w:spacing w:before="280" w:after="290" w:line="376" w:lineRule="auto"/>
      <w:outlineLvl w:val="3"/>
    </w:pPr>
    <w:rPr>
      <w:rFonts w:ascii="Arial" w:hAnsi="Arial" w:eastAsia="黑体"/>
      <w:b/>
      <w:bCs/>
      <w:sz w:val="28"/>
      <w:szCs w:val="28"/>
      <w:lang w:eastAsia="en-US"/>
    </w:rPr>
  </w:style>
  <w:style w:type="paragraph" w:styleId="858" w:customStyle="1">
    <w:name w:val="标题 51"/>
    <w:basedOn w:val="782"/>
    <w:next w:val="782"/>
    <w:link w:val="1013"/>
    <w:qFormat/>
    <w:pPr>
      <w:keepNext/>
      <w:outlineLvl w:val="4"/>
    </w:pPr>
    <w:rPr>
      <w:rFonts w:ascii="宋体" w:hAnsi="宋体"/>
      <w:color w:val="000000"/>
      <w:sz w:val="28"/>
      <w:szCs w:val="28"/>
      <w:lang w:eastAsia="en-US"/>
    </w:rPr>
  </w:style>
  <w:style w:type="paragraph" w:styleId="859" w:customStyle="1">
    <w:name w:val="标题 61"/>
    <w:basedOn w:val="782"/>
    <w:next w:val="782"/>
    <w:link w:val="1014"/>
    <w:qFormat/>
    <w:pPr>
      <w:numPr>
        <w:ilvl w:val="5"/>
        <w:numId w:val="5"/>
      </w:numPr>
      <w:keepLines/>
      <w:keepNext/>
      <w:spacing w:before="240" w:after="64" w:line="319" w:lineRule="auto"/>
      <w:outlineLvl w:val="5"/>
    </w:pPr>
    <w:rPr>
      <w:rFonts w:ascii="Arial" w:hAnsi="Arial" w:eastAsia="黑体"/>
      <w:b/>
      <w:bCs/>
      <w:sz w:val="24"/>
      <w:szCs w:val="24"/>
      <w:lang w:eastAsia="en-US"/>
    </w:rPr>
  </w:style>
  <w:style w:type="paragraph" w:styleId="860" w:customStyle="1">
    <w:name w:val="标题 71"/>
    <w:basedOn w:val="782"/>
    <w:next w:val="782"/>
    <w:link w:val="1015"/>
    <w:qFormat/>
    <w:pPr>
      <w:numPr>
        <w:ilvl w:val="6"/>
        <w:numId w:val="5"/>
      </w:numPr>
      <w:keepLines/>
      <w:keepNext/>
      <w:spacing w:before="240" w:after="64" w:line="319" w:lineRule="auto"/>
      <w:outlineLvl w:val="6"/>
    </w:pPr>
    <w:rPr>
      <w:rFonts w:ascii="Times New Roman" w:hAnsi="Times New Roman"/>
      <w:b/>
      <w:bCs/>
      <w:sz w:val="24"/>
      <w:szCs w:val="24"/>
      <w:lang w:eastAsia="en-US"/>
    </w:rPr>
  </w:style>
  <w:style w:type="paragraph" w:styleId="861" w:customStyle="1">
    <w:name w:val="标题 81"/>
    <w:basedOn w:val="782"/>
    <w:next w:val="782"/>
    <w:link w:val="1016"/>
    <w:qFormat/>
    <w:pPr>
      <w:numPr>
        <w:ilvl w:val="7"/>
        <w:numId w:val="5"/>
      </w:numPr>
      <w:keepLines/>
      <w:keepNext/>
      <w:spacing w:before="240" w:after="64" w:line="319" w:lineRule="auto"/>
      <w:outlineLvl w:val="7"/>
    </w:pPr>
    <w:rPr>
      <w:rFonts w:ascii="Arial" w:hAnsi="Arial" w:eastAsia="黑体"/>
      <w:sz w:val="24"/>
      <w:szCs w:val="24"/>
      <w:lang w:eastAsia="en-US"/>
    </w:rPr>
  </w:style>
  <w:style w:type="paragraph" w:styleId="862" w:customStyle="1">
    <w:name w:val="标题 91"/>
    <w:basedOn w:val="782"/>
    <w:next w:val="782"/>
    <w:link w:val="1017"/>
    <w:qFormat/>
    <w:pPr>
      <w:numPr>
        <w:ilvl w:val="8"/>
        <w:numId w:val="5"/>
      </w:numPr>
      <w:keepLines/>
      <w:keepNext/>
      <w:spacing w:before="240" w:after="64" w:line="319" w:lineRule="auto"/>
      <w:outlineLvl w:val="8"/>
    </w:pPr>
    <w:rPr>
      <w:rFonts w:ascii="Arial" w:hAnsi="Arial" w:eastAsia="黑体"/>
      <w:szCs w:val="21"/>
      <w:lang w:eastAsia="en-US"/>
    </w:rPr>
  </w:style>
  <w:style w:type="paragraph" w:styleId="863" w:customStyle="1">
    <w:name w:val="题注1"/>
    <w:basedOn w:val="782"/>
    <w:next w:val="782"/>
    <w:uiPriority w:val="35"/>
    <w:semiHidden/>
    <w:unhideWhenUsed/>
    <w:qFormat/>
    <w:pPr>
      <w:spacing w:line="276" w:lineRule="auto"/>
    </w:pPr>
    <w:rPr>
      <w:b/>
      <w:bCs/>
      <w:color w:val="4f81bd" w:themeColor="accent1"/>
      <w:sz w:val="18"/>
      <w:szCs w:val="18"/>
    </w:rPr>
  </w:style>
  <w:style w:type="paragraph" w:styleId="864" w:customStyle="1">
    <w:name w:val="页脚1"/>
    <w:basedOn w:val="782"/>
    <w:link w:val="1025"/>
    <w:uiPriority w:val="99"/>
    <w:qFormat/>
    <w:pPr>
      <w:jc w:val="left"/>
      <w:tabs>
        <w:tab w:val="center" w:pos="4153" w:leader="none"/>
        <w:tab w:val="right" w:pos="8306" w:leader="none"/>
      </w:tabs>
    </w:pPr>
    <w:rPr>
      <w:rFonts w:ascii="Times New Roman" w:hAnsi="Times New Roman"/>
      <w:sz w:val="18"/>
      <w:szCs w:val="18"/>
      <w:lang w:eastAsia="en-US"/>
    </w:rPr>
  </w:style>
  <w:style w:type="paragraph" w:styleId="865" w:customStyle="1">
    <w:name w:val="页眉1"/>
    <w:basedOn w:val="782"/>
    <w:link w:val="1026"/>
    <w:qFormat/>
    <w:pPr>
      <w:jc w:val="center"/>
      <w:tabs>
        <w:tab w:val="center" w:pos="4153" w:leader="none"/>
        <w:tab w:val="right" w:pos="8306" w:leader="none"/>
      </w:tabs>
      <w:pBdr>
        <w:bottom w:val="single" w:color="000000" w:sz="6" w:space="1"/>
      </w:pBdr>
    </w:pPr>
    <w:rPr>
      <w:rFonts w:ascii="Times New Roman" w:hAnsi="Times New Roman"/>
      <w:sz w:val="18"/>
      <w:szCs w:val="18"/>
      <w:lang w:eastAsia="en-US"/>
    </w:rPr>
  </w:style>
  <w:style w:type="character" w:styleId="866" w:customStyle="1">
    <w:name w:val="Quote Char"/>
    <w:uiPriority w:val="29"/>
    <w:qFormat/>
    <w:rPr>
      <w:i/>
    </w:rPr>
  </w:style>
  <w:style w:type="character" w:styleId="867" w:customStyle="1">
    <w:name w:val="Intense Quote Char"/>
    <w:uiPriority w:val="30"/>
    <w:qFormat/>
    <w:rPr>
      <w:i/>
    </w:rPr>
  </w:style>
  <w:style w:type="character" w:styleId="868" w:customStyle="1">
    <w:name w:val="Footnote Text Char"/>
    <w:uiPriority w:val="99"/>
    <w:qFormat/>
    <w:rPr>
      <w:sz w:val="18"/>
    </w:rPr>
  </w:style>
  <w:style w:type="character" w:styleId="869" w:customStyle="1">
    <w:name w:val="Endnote Text Char"/>
    <w:uiPriority w:val="99"/>
    <w:qFormat/>
    <w:rPr>
      <w:sz w:val="20"/>
    </w:rPr>
  </w:style>
  <w:style w:type="paragraph" w:styleId="870" w:customStyle="1">
    <w:name w:val="标题 111"/>
    <w:basedOn w:val="782"/>
    <w:next w:val="782"/>
    <w:link w:val="871"/>
    <w:uiPriority w:val="9"/>
    <w:qFormat/>
    <w:pPr>
      <w:keepLines/>
      <w:keepNext/>
      <w:spacing w:before="480" w:after="200"/>
      <w:outlineLvl w:val="0"/>
    </w:pPr>
    <w:rPr>
      <w:rFonts w:ascii="Arial" w:hAnsi="Arial" w:eastAsia="Arial" w:cs="Arial"/>
      <w:sz w:val="40"/>
      <w:szCs w:val="40"/>
    </w:rPr>
  </w:style>
  <w:style w:type="character" w:styleId="871" w:customStyle="1">
    <w:name w:val="Heading 1 Char"/>
    <w:link w:val="870"/>
    <w:uiPriority w:val="9"/>
    <w:qFormat/>
    <w:rPr>
      <w:rFonts w:ascii="Arial" w:hAnsi="Arial" w:eastAsia="Arial" w:cs="Arial"/>
      <w:sz w:val="40"/>
      <w:szCs w:val="40"/>
    </w:rPr>
  </w:style>
  <w:style w:type="paragraph" w:styleId="872" w:customStyle="1">
    <w:name w:val="标题 211"/>
    <w:basedOn w:val="782"/>
    <w:next w:val="782"/>
    <w:link w:val="873"/>
    <w:uiPriority w:val="9"/>
    <w:unhideWhenUsed/>
    <w:qFormat/>
    <w:pPr>
      <w:keepLines/>
      <w:keepNext/>
      <w:spacing w:before="360" w:after="200"/>
      <w:outlineLvl w:val="1"/>
    </w:pPr>
    <w:rPr>
      <w:rFonts w:ascii="Arial" w:hAnsi="Arial" w:eastAsia="Arial" w:cs="Arial"/>
      <w:sz w:val="34"/>
    </w:rPr>
  </w:style>
  <w:style w:type="character" w:styleId="873" w:customStyle="1">
    <w:name w:val="Heading 2 Char"/>
    <w:link w:val="872"/>
    <w:uiPriority w:val="9"/>
    <w:qFormat/>
    <w:rPr>
      <w:rFonts w:ascii="Arial" w:hAnsi="Arial" w:eastAsia="Arial" w:cs="Arial"/>
      <w:sz w:val="34"/>
    </w:rPr>
  </w:style>
  <w:style w:type="paragraph" w:styleId="874" w:customStyle="1">
    <w:name w:val="标题 311"/>
    <w:basedOn w:val="782"/>
    <w:next w:val="782"/>
    <w:link w:val="875"/>
    <w:uiPriority w:val="9"/>
    <w:unhideWhenUsed/>
    <w:qFormat/>
    <w:pPr>
      <w:keepLines/>
      <w:keepNext/>
      <w:spacing w:before="320" w:after="200"/>
      <w:outlineLvl w:val="2"/>
    </w:pPr>
    <w:rPr>
      <w:rFonts w:ascii="Arial" w:hAnsi="Arial" w:eastAsia="Arial" w:cs="Arial"/>
      <w:sz w:val="30"/>
      <w:szCs w:val="30"/>
    </w:rPr>
  </w:style>
  <w:style w:type="character" w:styleId="875" w:customStyle="1">
    <w:name w:val="Heading 3 Char"/>
    <w:link w:val="874"/>
    <w:uiPriority w:val="9"/>
    <w:qFormat/>
    <w:rPr>
      <w:rFonts w:ascii="Arial" w:hAnsi="Arial" w:eastAsia="Arial" w:cs="Arial"/>
      <w:sz w:val="30"/>
      <w:szCs w:val="30"/>
    </w:rPr>
  </w:style>
  <w:style w:type="paragraph" w:styleId="876" w:customStyle="1">
    <w:name w:val="标题 411"/>
    <w:basedOn w:val="782"/>
    <w:next w:val="782"/>
    <w:link w:val="877"/>
    <w:uiPriority w:val="9"/>
    <w:unhideWhenUsed/>
    <w:qFormat/>
    <w:pPr>
      <w:keepLines/>
      <w:keepNext/>
      <w:spacing w:before="320" w:after="200"/>
      <w:outlineLvl w:val="3"/>
    </w:pPr>
    <w:rPr>
      <w:rFonts w:ascii="Arial" w:hAnsi="Arial" w:eastAsia="Arial" w:cs="Arial"/>
      <w:b/>
      <w:bCs/>
      <w:sz w:val="26"/>
      <w:szCs w:val="26"/>
    </w:rPr>
  </w:style>
  <w:style w:type="character" w:styleId="877" w:customStyle="1">
    <w:name w:val="Heading 4 Char"/>
    <w:link w:val="876"/>
    <w:uiPriority w:val="9"/>
    <w:qFormat/>
    <w:rPr>
      <w:rFonts w:ascii="Arial" w:hAnsi="Arial" w:eastAsia="Arial" w:cs="Arial"/>
      <w:b/>
      <w:bCs/>
      <w:sz w:val="26"/>
      <w:szCs w:val="26"/>
    </w:rPr>
  </w:style>
  <w:style w:type="paragraph" w:styleId="878" w:customStyle="1">
    <w:name w:val="标题 511"/>
    <w:basedOn w:val="782"/>
    <w:next w:val="782"/>
    <w:link w:val="879"/>
    <w:uiPriority w:val="9"/>
    <w:unhideWhenUsed/>
    <w:qFormat/>
    <w:pPr>
      <w:keepLines/>
      <w:keepNext/>
      <w:spacing w:before="320" w:after="200"/>
      <w:outlineLvl w:val="4"/>
    </w:pPr>
    <w:rPr>
      <w:rFonts w:ascii="Arial" w:hAnsi="Arial" w:eastAsia="Arial" w:cs="Arial"/>
      <w:b/>
      <w:bCs/>
      <w:sz w:val="24"/>
      <w:szCs w:val="24"/>
    </w:rPr>
  </w:style>
  <w:style w:type="character" w:styleId="879" w:customStyle="1">
    <w:name w:val="Heading 5 Char"/>
    <w:link w:val="878"/>
    <w:uiPriority w:val="9"/>
    <w:qFormat/>
    <w:rPr>
      <w:rFonts w:ascii="Arial" w:hAnsi="Arial" w:eastAsia="Arial" w:cs="Arial"/>
      <w:b/>
      <w:bCs/>
      <w:sz w:val="24"/>
      <w:szCs w:val="24"/>
    </w:rPr>
  </w:style>
  <w:style w:type="paragraph" w:styleId="880" w:customStyle="1">
    <w:name w:val="标题 611"/>
    <w:basedOn w:val="782"/>
    <w:next w:val="782"/>
    <w:link w:val="881"/>
    <w:uiPriority w:val="9"/>
    <w:unhideWhenUsed/>
    <w:qFormat/>
    <w:pPr>
      <w:keepLines/>
      <w:keepNext/>
      <w:spacing w:before="320" w:after="200"/>
      <w:outlineLvl w:val="5"/>
    </w:pPr>
    <w:rPr>
      <w:rFonts w:ascii="Arial" w:hAnsi="Arial" w:eastAsia="Arial" w:cs="Arial"/>
      <w:b/>
      <w:bCs/>
      <w:sz w:val="22"/>
    </w:rPr>
  </w:style>
  <w:style w:type="character" w:styleId="881" w:customStyle="1">
    <w:name w:val="Heading 6 Char"/>
    <w:link w:val="880"/>
    <w:uiPriority w:val="9"/>
    <w:qFormat/>
    <w:rPr>
      <w:rFonts w:ascii="Arial" w:hAnsi="Arial" w:eastAsia="Arial" w:cs="Arial"/>
      <w:b/>
      <w:bCs/>
      <w:sz w:val="22"/>
      <w:szCs w:val="22"/>
    </w:rPr>
  </w:style>
  <w:style w:type="paragraph" w:styleId="882" w:customStyle="1">
    <w:name w:val="标题 711"/>
    <w:basedOn w:val="782"/>
    <w:next w:val="782"/>
    <w:link w:val="883"/>
    <w:uiPriority w:val="9"/>
    <w:unhideWhenUsed/>
    <w:qFormat/>
    <w:pPr>
      <w:keepLines/>
      <w:keepNext/>
      <w:spacing w:before="320" w:after="200"/>
      <w:outlineLvl w:val="6"/>
    </w:pPr>
    <w:rPr>
      <w:rFonts w:ascii="Arial" w:hAnsi="Arial" w:eastAsia="Arial" w:cs="Arial"/>
      <w:b/>
      <w:bCs/>
      <w:i/>
      <w:iCs/>
      <w:sz w:val="22"/>
    </w:rPr>
  </w:style>
  <w:style w:type="character" w:styleId="883" w:customStyle="1">
    <w:name w:val="Heading 7 Char"/>
    <w:link w:val="882"/>
    <w:uiPriority w:val="9"/>
    <w:qFormat/>
    <w:rPr>
      <w:rFonts w:ascii="Arial" w:hAnsi="Arial" w:eastAsia="Arial" w:cs="Arial"/>
      <w:b/>
      <w:bCs/>
      <w:i/>
      <w:iCs/>
      <w:sz w:val="22"/>
      <w:szCs w:val="22"/>
    </w:rPr>
  </w:style>
  <w:style w:type="paragraph" w:styleId="884" w:customStyle="1">
    <w:name w:val="标题 811"/>
    <w:basedOn w:val="782"/>
    <w:next w:val="782"/>
    <w:link w:val="885"/>
    <w:uiPriority w:val="9"/>
    <w:unhideWhenUsed/>
    <w:qFormat/>
    <w:pPr>
      <w:keepLines/>
      <w:keepNext/>
      <w:spacing w:before="320" w:after="200"/>
      <w:outlineLvl w:val="7"/>
    </w:pPr>
    <w:rPr>
      <w:rFonts w:ascii="Arial" w:hAnsi="Arial" w:eastAsia="Arial" w:cs="Arial"/>
      <w:i/>
      <w:iCs/>
      <w:sz w:val="22"/>
    </w:rPr>
  </w:style>
  <w:style w:type="character" w:styleId="885" w:customStyle="1">
    <w:name w:val="Heading 8 Char"/>
    <w:link w:val="884"/>
    <w:uiPriority w:val="9"/>
    <w:qFormat/>
    <w:rPr>
      <w:rFonts w:ascii="Arial" w:hAnsi="Arial" w:eastAsia="Arial" w:cs="Arial"/>
      <w:i/>
      <w:iCs/>
      <w:sz w:val="22"/>
      <w:szCs w:val="22"/>
    </w:rPr>
  </w:style>
  <w:style w:type="paragraph" w:styleId="886" w:customStyle="1">
    <w:name w:val="标题 911"/>
    <w:basedOn w:val="782"/>
    <w:next w:val="782"/>
    <w:link w:val="887"/>
    <w:uiPriority w:val="9"/>
    <w:unhideWhenUsed/>
    <w:qFormat/>
    <w:pPr>
      <w:keepLines/>
      <w:keepNext/>
      <w:spacing w:before="320" w:after="200"/>
      <w:outlineLvl w:val="8"/>
    </w:pPr>
    <w:rPr>
      <w:rFonts w:ascii="Arial" w:hAnsi="Arial" w:eastAsia="Arial" w:cs="Arial"/>
      <w:i/>
      <w:iCs/>
      <w:szCs w:val="21"/>
    </w:rPr>
  </w:style>
  <w:style w:type="character" w:styleId="887" w:customStyle="1">
    <w:name w:val="Heading 9 Char"/>
    <w:link w:val="886"/>
    <w:uiPriority w:val="9"/>
    <w:qFormat/>
    <w:rPr>
      <w:rFonts w:ascii="Arial" w:hAnsi="Arial" w:eastAsia="Arial" w:cs="Arial"/>
      <w:i/>
      <w:iCs/>
      <w:sz w:val="21"/>
      <w:szCs w:val="21"/>
    </w:rPr>
  </w:style>
  <w:style w:type="character" w:styleId="888" w:customStyle="1">
    <w:name w:val="Title Char"/>
    <w:uiPriority w:val="10"/>
    <w:qFormat/>
    <w:rPr>
      <w:sz w:val="48"/>
      <w:szCs w:val="48"/>
    </w:rPr>
  </w:style>
  <w:style w:type="character" w:styleId="889" w:customStyle="1">
    <w:name w:val="Subtitle Char"/>
    <w:uiPriority w:val="11"/>
    <w:qFormat/>
    <w:rPr>
      <w:sz w:val="24"/>
      <w:szCs w:val="24"/>
    </w:rPr>
  </w:style>
  <w:style w:type="paragraph" w:styleId="890">
    <w:name w:val="Quote"/>
    <w:basedOn w:val="782"/>
    <w:next w:val="782"/>
    <w:link w:val="891"/>
    <w:uiPriority w:val="29"/>
    <w:qFormat/>
    <w:pPr>
      <w:ind w:left="720" w:right="720"/>
    </w:pPr>
    <w:rPr>
      <w:i/>
    </w:rPr>
  </w:style>
  <w:style w:type="character" w:styleId="891" w:customStyle="1">
    <w:name w:val="引用 字符"/>
    <w:link w:val="890"/>
    <w:uiPriority w:val="29"/>
    <w:qFormat/>
    <w:rPr>
      <w:i/>
    </w:rPr>
  </w:style>
  <w:style w:type="paragraph" w:styleId="892">
    <w:name w:val="Intense Quote"/>
    <w:basedOn w:val="782"/>
    <w:next w:val="782"/>
    <w:link w:val="89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3" w:customStyle="1">
    <w:name w:val="明显引用 字符"/>
    <w:link w:val="892"/>
    <w:uiPriority w:val="30"/>
    <w:qFormat/>
    <w:rPr>
      <w:i/>
    </w:rPr>
  </w:style>
  <w:style w:type="paragraph" w:styleId="894" w:customStyle="1">
    <w:name w:val="页眉11"/>
    <w:basedOn w:val="782"/>
    <w:link w:val="895"/>
    <w:uiPriority w:val="99"/>
    <w:unhideWhenUsed/>
    <w:qFormat/>
    <w:pPr>
      <w:tabs>
        <w:tab w:val="center" w:pos="7143" w:leader="none"/>
        <w:tab w:val="right" w:pos="14287" w:leader="none"/>
      </w:tabs>
    </w:pPr>
  </w:style>
  <w:style w:type="character" w:styleId="895" w:customStyle="1">
    <w:name w:val="Header Char"/>
    <w:link w:val="894"/>
    <w:uiPriority w:val="99"/>
    <w:qFormat/>
  </w:style>
  <w:style w:type="paragraph" w:styleId="896" w:customStyle="1">
    <w:name w:val="页脚11"/>
    <w:basedOn w:val="782"/>
    <w:link w:val="899"/>
    <w:uiPriority w:val="99"/>
    <w:unhideWhenUsed/>
    <w:qFormat/>
    <w:pPr>
      <w:tabs>
        <w:tab w:val="center" w:pos="7143" w:leader="none"/>
        <w:tab w:val="right" w:pos="14287" w:leader="none"/>
      </w:tabs>
    </w:pPr>
  </w:style>
  <w:style w:type="character" w:styleId="897" w:customStyle="1">
    <w:name w:val="Footer Char"/>
    <w:uiPriority w:val="99"/>
    <w:qFormat/>
  </w:style>
  <w:style w:type="paragraph" w:styleId="898" w:customStyle="1">
    <w:name w:val="题注11"/>
    <w:basedOn w:val="782"/>
    <w:next w:val="782"/>
    <w:uiPriority w:val="35"/>
    <w:semiHidden/>
    <w:unhideWhenUsed/>
    <w:qFormat/>
    <w:pPr>
      <w:spacing w:line="276" w:lineRule="auto"/>
    </w:pPr>
    <w:rPr>
      <w:b/>
      <w:bCs/>
      <w:color w:val="4f81bd" w:themeColor="accent1"/>
      <w:sz w:val="18"/>
      <w:szCs w:val="18"/>
    </w:rPr>
  </w:style>
  <w:style w:type="character" w:styleId="899" w:customStyle="1">
    <w:name w:val="Caption Char"/>
    <w:link w:val="896"/>
    <w:uiPriority w:val="99"/>
    <w:qFormat/>
  </w:style>
  <w:style w:type="table" w:styleId="900" w:customStyle="1">
    <w:name w:val="Table Grid Light"/>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901" w:customStyle="1">
    <w:name w:val="Grid Table 1 Light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902" w:customStyle="1">
    <w:name w:val="Grid Table 1 Light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03"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904"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05" w:customStyle="1">
    <w:name w:val="Grid Table 1 Light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06"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07" w:customStyle="1">
    <w:name w:val="Grid Table 2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908" w:customStyle="1">
    <w:name w:val="Grid Table 2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909" w:customStyle="1">
    <w:name w:val="Grid Table 2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910"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11"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12"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13" w:customStyle="1">
    <w:name w:val="Grid Table 3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4" w:customStyle="1">
    <w:name w:val="Grid Table 3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5" w:customStyle="1">
    <w:name w:val="Grid Table 3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6"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7"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8"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9"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920" w:customStyle="1">
    <w:name w:val="Grid Table 4 - Accent 2"/>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921"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922"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23"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24"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25"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26"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27"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28"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29"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30"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31"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932" w:customStyle="1">
    <w:name w:val="Grid Table 6 Colorful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933" w:customStyle="1">
    <w:name w:val="Grid Table 6 Colorful - Accent 3"/>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934"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935"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36"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37"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38" w:customStyle="1">
    <w:name w:val="Grid Table 7 Colorful - Accent 2"/>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39" w:customStyle="1">
    <w:name w:val="Grid Table 7 Colorful - Accent 3"/>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940"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1"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42"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43"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44" w:customStyle="1">
    <w:name w:val="List Table 1 Light - Accent 2"/>
    <w:uiPriority w:val="99"/>
    <w:qFormat/>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45" w:customStyle="1">
    <w:name w:val="List Table 1 Light - Accent 3"/>
    <w:uiPriority w:val="99"/>
    <w:qFormat/>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46"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47"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48" w:customStyle="1">
    <w:name w:val="List Table 1 Light - Accent 6"/>
    <w:uiPriority w:val="99"/>
    <w:qFormat/>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49"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50" w:customStyle="1">
    <w:name w:val="List Table 2 - Accent 2"/>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951"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52"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53"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54"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55"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6" w:customStyle="1">
    <w:name w:val="List Table 3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957" w:customStyle="1">
    <w:name w:val="List Table 3 - Accent 3"/>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958"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59"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60"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61"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2" w:customStyle="1">
    <w:name w:val="List Table 4 - Accent 2"/>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63"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64"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65"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66"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67"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68" w:customStyle="1">
    <w:name w:val="List Table 5 Dark - Accent 2"/>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969" w:customStyle="1">
    <w:name w:val="List Table 5 Dark - Accent 3"/>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970"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71"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72"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73"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974" w:customStyle="1">
    <w:name w:val="List Table 6 Colorful - Accent 2"/>
    <w:uiPriority w:val="99"/>
    <w:qFormat/>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975" w:customStyle="1">
    <w:name w:val="List Table 6 Colorful - Accent 3"/>
    <w:uiPriority w:val="99"/>
    <w:qFormat/>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976"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977"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978"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979"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80" w:customStyle="1">
    <w:name w:val="List Table 7 Colorful - Accent 2"/>
    <w:uiPriority w:val="99"/>
    <w:qFormat/>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81" w:customStyle="1">
    <w:name w:val="List Table 7 Colorful - Accent 3"/>
    <w:uiPriority w:val="99"/>
    <w:qFormat/>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982"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83"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84"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85"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86"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87"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88"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89"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0"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1"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2" w:customStyle="1">
    <w:name w:val="Bordered &amp; Lined - Accent"/>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93" w:customStyle="1">
    <w:name w:val="Bordered &amp; Lined - Accent 1"/>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94" w:customStyle="1">
    <w:name w:val="Bordered &amp; Lined - Accent 2"/>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95" w:customStyle="1">
    <w:name w:val="Bordered &amp; Lined - Accent 3"/>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96"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7"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8"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9" w:customStyle="1">
    <w:name w:val="Bordered"/>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1000" w:customStyle="1">
    <w:name w:val="Bordered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01" w:customStyle="1">
    <w:name w:val="Bordered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1002"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1003"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04" w:customStyle="1">
    <w:name w:val="Bordered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05"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06" w:customStyle="1">
    <w:name w:val="脚注文本 字符"/>
    <w:link w:val="812"/>
    <w:uiPriority w:val="99"/>
    <w:qFormat/>
    <w:rPr>
      <w:sz w:val="18"/>
    </w:rPr>
  </w:style>
  <w:style w:type="character" w:styleId="1007" w:customStyle="1">
    <w:name w:val="尾注文本 字符"/>
    <w:link w:val="804"/>
    <w:uiPriority w:val="99"/>
    <w:qFormat/>
    <w:rPr>
      <w:sz w:val="20"/>
    </w:rPr>
  </w:style>
  <w:style w:type="paragraph" w:styleId="1008" w:customStyle="1">
    <w:name w:val="TOC 标题111"/>
    <w:basedOn w:val="854"/>
    <w:next w:val="782"/>
    <w:uiPriority w:val="39"/>
    <w:qFormat/>
    <w:pPr>
      <w:jc w:val="left"/>
      <w:keepLines/>
      <w:spacing w:before="240" w:line="259" w:lineRule="auto"/>
      <w:widowControl/>
      <w:outlineLvl w:val="9"/>
    </w:pPr>
    <w:rPr>
      <w:rFonts w:ascii="等线 Light" w:hAnsi="等线 Light" w:eastAsia="等线 Light"/>
      <w:color w:val="2e74b5"/>
      <w:sz w:val="32"/>
      <w:szCs w:val="32"/>
      <w:lang w:eastAsia="zh-CN"/>
    </w:rPr>
  </w:style>
  <w:style w:type="character" w:styleId="1009" w:customStyle="1">
    <w:name w:val="标题 1 字符1"/>
    <w:link w:val="854"/>
    <w:uiPriority w:val="9"/>
    <w:qFormat/>
    <w:rPr>
      <w:rFonts w:ascii="楷体_GB2312" w:hAnsi="宋体" w:eastAsia="楷体_GB2312" w:cs="宋体"/>
      <w:sz w:val="28"/>
      <w:szCs w:val="28"/>
    </w:rPr>
  </w:style>
  <w:style w:type="character" w:styleId="1010" w:customStyle="1">
    <w:name w:val="标题 2 字符"/>
    <w:link w:val="855"/>
    <w:qFormat/>
    <w:rPr>
      <w:rFonts w:ascii="Arial" w:hAnsi="Arial" w:eastAsia="幼圆" w:cs="Arial"/>
      <w:b/>
      <w:bCs/>
      <w:sz w:val="44"/>
      <w:szCs w:val="44"/>
    </w:rPr>
  </w:style>
  <w:style w:type="character" w:styleId="1011" w:customStyle="1">
    <w:name w:val="标题 3 字符"/>
    <w:link w:val="856"/>
    <w:uiPriority w:val="9"/>
    <w:qFormat/>
    <w:rPr>
      <w:b/>
      <w:bCs/>
      <w:sz w:val="32"/>
      <w:szCs w:val="32"/>
    </w:rPr>
  </w:style>
  <w:style w:type="character" w:styleId="1012" w:customStyle="1">
    <w:name w:val="标题 4 字符"/>
    <w:link w:val="857"/>
    <w:uiPriority w:val="9"/>
    <w:qFormat/>
    <w:rPr>
      <w:rFonts w:ascii="Arial" w:hAnsi="Arial" w:eastAsia="黑体" w:cs="Arial"/>
      <w:b/>
      <w:bCs/>
      <w:sz w:val="28"/>
      <w:szCs w:val="28"/>
    </w:rPr>
  </w:style>
  <w:style w:type="character" w:styleId="1013" w:customStyle="1">
    <w:name w:val="标题 5 字符"/>
    <w:link w:val="858"/>
    <w:qFormat/>
    <w:rPr>
      <w:rFonts w:ascii="宋体" w:hAnsi="宋体" w:cs="宋体"/>
      <w:color w:val="000000"/>
      <w:sz w:val="28"/>
      <w:szCs w:val="28"/>
    </w:rPr>
  </w:style>
  <w:style w:type="character" w:styleId="1014" w:customStyle="1">
    <w:name w:val="标题 6 字符"/>
    <w:link w:val="859"/>
    <w:qFormat/>
    <w:rPr>
      <w:rFonts w:ascii="Arial" w:hAnsi="Arial" w:eastAsia="黑体"/>
      <w:b/>
      <w:bCs/>
      <w:sz w:val="24"/>
      <w:szCs w:val="24"/>
    </w:rPr>
  </w:style>
  <w:style w:type="character" w:styleId="1015" w:customStyle="1">
    <w:name w:val="标题 7 字符"/>
    <w:link w:val="860"/>
    <w:qFormat/>
    <w:rPr>
      <w:b/>
      <w:bCs/>
      <w:sz w:val="24"/>
      <w:szCs w:val="24"/>
    </w:rPr>
  </w:style>
  <w:style w:type="character" w:styleId="1016" w:customStyle="1">
    <w:name w:val="标题 8 字符"/>
    <w:link w:val="861"/>
    <w:qFormat/>
    <w:rPr>
      <w:rFonts w:ascii="Arial" w:hAnsi="Arial" w:eastAsia="黑体"/>
      <w:sz w:val="24"/>
      <w:szCs w:val="24"/>
    </w:rPr>
  </w:style>
  <w:style w:type="character" w:styleId="1017" w:customStyle="1">
    <w:name w:val="标题 9 字符"/>
    <w:link w:val="862"/>
    <w:qFormat/>
    <w:rPr>
      <w:rFonts w:ascii="Arial" w:hAnsi="Arial" w:eastAsia="黑体"/>
      <w:sz w:val="21"/>
      <w:szCs w:val="21"/>
    </w:rPr>
  </w:style>
  <w:style w:type="character" w:styleId="1018" w:customStyle="1">
    <w:name w:val="正文缩进 字符"/>
    <w:link w:val="789"/>
    <w:uiPriority w:val="99"/>
    <w:qFormat/>
    <w:rPr>
      <w:rFonts w:eastAsia="宋体"/>
      <w:sz w:val="21"/>
      <w:szCs w:val="21"/>
      <w:lang w:val="en-US" w:eastAsia="zh-CN" w:bidi="ar-SA"/>
    </w:rPr>
  </w:style>
  <w:style w:type="character" w:styleId="1019" w:customStyle="1">
    <w:name w:val="文档结构图 字符"/>
    <w:link w:val="790"/>
    <w:uiPriority w:val="99"/>
    <w:qFormat/>
    <w:rPr>
      <w:sz w:val="21"/>
      <w:szCs w:val="21"/>
      <w:shd w:val="clear" w:color="auto" w:fill="000080"/>
    </w:rPr>
  </w:style>
  <w:style w:type="character" w:styleId="1020" w:customStyle="1">
    <w:name w:val="批注文字 字符"/>
    <w:link w:val="792"/>
    <w:uiPriority w:val="99"/>
    <w:qFormat/>
    <w:rPr>
      <w:sz w:val="21"/>
      <w:szCs w:val="21"/>
    </w:rPr>
  </w:style>
  <w:style w:type="character" w:styleId="1021" w:customStyle="1">
    <w:name w:val="正文文本 字符"/>
    <w:link w:val="794"/>
    <w:uiPriority w:val="99"/>
    <w:qFormat/>
    <w:rPr>
      <w:rFonts w:ascii="楷体_GB2312" w:hAnsi="宋体" w:eastAsia="楷体_GB2312" w:cs="宋体"/>
      <w:sz w:val="28"/>
      <w:szCs w:val="28"/>
    </w:rPr>
  </w:style>
  <w:style w:type="character" w:styleId="1022" w:customStyle="1">
    <w:name w:val="纯文本 字符"/>
    <w:link w:val="800"/>
    <w:uiPriority w:val="99"/>
    <w:qFormat/>
    <w:rPr>
      <w:rFonts w:ascii="宋体" w:hAnsi="宋体" w:cs="Courier New"/>
      <w:sz w:val="21"/>
      <w:szCs w:val="21"/>
    </w:rPr>
  </w:style>
  <w:style w:type="character" w:styleId="1023" w:customStyle="1">
    <w:name w:val="日期 字符"/>
    <w:link w:val="802"/>
    <w:qFormat/>
    <w:rPr>
      <w:sz w:val="24"/>
      <w:szCs w:val="24"/>
    </w:rPr>
  </w:style>
  <w:style w:type="character" w:styleId="1024" w:customStyle="1">
    <w:name w:val="批注框文本 字符"/>
    <w:link w:val="805"/>
    <w:qFormat/>
    <w:rPr>
      <w:sz w:val="18"/>
      <w:szCs w:val="18"/>
    </w:rPr>
  </w:style>
  <w:style w:type="character" w:styleId="1025" w:customStyle="1">
    <w:name w:val="页脚 字符"/>
    <w:link w:val="864"/>
    <w:uiPriority w:val="99"/>
    <w:qFormat/>
    <w:rPr>
      <w:sz w:val="18"/>
      <w:szCs w:val="18"/>
    </w:rPr>
  </w:style>
  <w:style w:type="character" w:styleId="1026" w:customStyle="1">
    <w:name w:val="页眉 字符"/>
    <w:link w:val="865"/>
    <w:qFormat/>
    <w:rPr>
      <w:sz w:val="18"/>
      <w:szCs w:val="18"/>
    </w:rPr>
  </w:style>
  <w:style w:type="character" w:styleId="1027" w:customStyle="1">
    <w:name w:val="副标题 字符"/>
    <w:link w:val="810"/>
    <w:qFormat/>
    <w:rPr>
      <w:rFonts w:ascii="Cambria" w:hAnsi="Cambria"/>
      <w:b/>
      <w:bCs/>
      <w:sz w:val="32"/>
      <w:szCs w:val="32"/>
    </w:rPr>
  </w:style>
  <w:style w:type="character" w:styleId="1028" w:customStyle="1">
    <w:name w:val="普通(网站) 字符"/>
    <w:link w:val="821"/>
    <w:uiPriority w:val="99"/>
    <w:qFormat/>
    <w:rPr>
      <w:rFonts w:ascii="宋体" w:hAnsi="宋体" w:cs="宋体"/>
      <w:sz w:val="24"/>
      <w:szCs w:val="24"/>
    </w:rPr>
  </w:style>
  <w:style w:type="character" w:styleId="1029" w:customStyle="1">
    <w:name w:val="标题 字符1"/>
    <w:link w:val="824"/>
    <w:qFormat/>
    <w:rPr>
      <w:rFonts w:ascii="Arial" w:hAnsi="Arial" w:eastAsia="黑体" w:cs="Arial"/>
      <w:b/>
      <w:bCs/>
      <w:sz w:val="44"/>
      <w:szCs w:val="32"/>
    </w:rPr>
  </w:style>
  <w:style w:type="character" w:styleId="1030" w:customStyle="1">
    <w:name w:val="批注主题 字符"/>
    <w:link w:val="825"/>
    <w:uiPriority w:val="99"/>
    <w:qFormat/>
    <w:rPr>
      <w:b/>
      <w:bCs/>
      <w:sz w:val="21"/>
      <w:szCs w:val="21"/>
    </w:rPr>
  </w:style>
  <w:style w:type="paragraph" w:styleId="1031" w:customStyle="1">
    <w:name w:val="正文文本首行缩进1"/>
    <w:basedOn w:val="782"/>
    <w:link w:val="1032"/>
    <w:qFormat/>
    <w:pPr>
      <w:ind w:firstLine="200"/>
      <w:spacing w:line="360" w:lineRule="auto"/>
    </w:pPr>
    <w:rPr>
      <w:rFonts w:ascii="仿宋_GB2312" w:hAnsi="宋体" w:eastAsia="仿宋_GB2312"/>
      <w:sz w:val="30"/>
      <w:szCs w:val="30"/>
      <w:lang w:eastAsia="en-US"/>
    </w:rPr>
  </w:style>
  <w:style w:type="character" w:styleId="1032" w:customStyle="1">
    <w:name w:val="正文文本首行缩进 字符"/>
    <w:link w:val="1031"/>
    <w:qFormat/>
    <w:rPr>
      <w:rFonts w:ascii="仿宋_GB2312" w:hAnsi="宋体" w:eastAsia="仿宋_GB2312" w:cs="宋体"/>
      <w:sz w:val="30"/>
      <w:szCs w:val="30"/>
    </w:rPr>
  </w:style>
  <w:style w:type="paragraph" w:styleId="1033" w:customStyle="1">
    <w:name w:val="正文文本首行缩进 21"/>
    <w:basedOn w:val="795"/>
    <w:qFormat/>
    <w:pPr>
      <w:ind w:firstLine="200"/>
      <w:spacing w:line="360" w:lineRule="auto"/>
    </w:pPr>
    <w:rPr>
      <w:rFonts w:ascii="宋体" w:eastAsia="宋体"/>
      <w:sz w:val="21"/>
      <w:szCs w:val="20"/>
    </w:rPr>
  </w:style>
  <w:style w:type="character" w:styleId="1034" w:customStyle="1">
    <w:name w:val="访问过的超链接1"/>
    <w:uiPriority w:val="99"/>
    <w:qFormat/>
    <w:rPr>
      <w:color w:val="800080"/>
      <w:u w:val="single"/>
    </w:rPr>
  </w:style>
  <w:style w:type="character" w:styleId="1035" w:customStyle="1">
    <w:name w:val="标题 8 Char1"/>
    <w:semiHidden/>
    <w:qFormat/>
    <w:rPr>
      <w:rFonts w:ascii="Cambria" w:hAnsi="Cambria" w:eastAsia="宋体" w:cs="Times New Roman"/>
      <w:sz w:val="24"/>
      <w:szCs w:val="24"/>
    </w:rPr>
  </w:style>
  <w:style w:type="character" w:styleId="1036" w:customStyle="1">
    <w:name w:val="标题 字符"/>
    <w:uiPriority w:val="10"/>
    <w:qFormat/>
    <w:rPr>
      <w:rFonts w:ascii="Cambria" w:hAnsi="Cambria" w:eastAsia="宋体" w:cs="Times New Roman"/>
      <w:b/>
      <w:bCs/>
      <w:sz w:val="32"/>
      <w:szCs w:val="32"/>
    </w:rPr>
  </w:style>
  <w:style w:type="character" w:styleId="1037" w:customStyle="1">
    <w:name w:val="font61"/>
    <w:qFormat/>
    <w:rPr>
      <w:rFonts w:hint="eastAsia" w:ascii="宋体" w:hAnsi="宋体" w:eastAsia="宋体" w:cs="宋体"/>
      <w:i/>
      <w:color w:val="000000"/>
      <w:sz w:val="20"/>
      <w:szCs w:val="20"/>
      <w:u w:val="single"/>
    </w:rPr>
  </w:style>
  <w:style w:type="character" w:styleId="1038" w:customStyle="1">
    <w:name w:val="font71"/>
    <w:qFormat/>
    <w:rPr>
      <w:rFonts w:hint="eastAsia" w:ascii="宋体" w:hAnsi="宋体" w:eastAsia="宋体" w:cs="宋体"/>
      <w:color w:val="000000"/>
      <w:sz w:val="20"/>
      <w:szCs w:val="20"/>
      <w:u w:val="none"/>
    </w:rPr>
  </w:style>
  <w:style w:type="character" w:styleId="1039" w:customStyle="1">
    <w:name w:val="副标题 Char1"/>
    <w:uiPriority w:val="11"/>
    <w:qFormat/>
    <w:rPr>
      <w:rFonts w:ascii="Cambria" w:hAnsi="Cambria" w:cs="Times New Roman"/>
      <w:b/>
      <w:bCs/>
      <w:sz w:val="32"/>
      <w:szCs w:val="32"/>
    </w:rPr>
  </w:style>
  <w:style w:type="character" w:styleId="1040" w:customStyle="1">
    <w:name w:val="标题 5 Char"/>
    <w:qFormat/>
    <w:rPr>
      <w:b/>
      <w:bCs/>
      <w:sz w:val="28"/>
      <w:szCs w:val="28"/>
    </w:rPr>
  </w:style>
  <w:style w:type="character" w:styleId="1041" w:customStyle="1">
    <w:name w:val="正文文本 Char"/>
    <w:qFormat/>
    <w:rPr>
      <w:rFonts w:ascii="Calibri" w:hAnsi="Calibri" w:eastAsia="宋体" w:cs="Times New Roman"/>
    </w:rPr>
  </w:style>
  <w:style w:type="character" w:styleId="1042" w:customStyle="1">
    <w:name w:val="Item List in Table Char Char"/>
    <w:link w:val="1043"/>
    <w:uiPriority w:val="99"/>
    <w:qFormat/>
    <w:rPr>
      <w:rFonts w:ascii="Arial" w:hAnsi="Arial"/>
      <w:sz w:val="18"/>
      <w:szCs w:val="22"/>
      <w:lang w:val="en-US" w:eastAsia="zh-CN" w:bidi="ar-SA"/>
    </w:rPr>
  </w:style>
  <w:style w:type="paragraph" w:styleId="1043" w:customStyle="1">
    <w:name w:val="Item List in Table"/>
    <w:link w:val="1042"/>
    <w:uiPriority w:val="99"/>
    <w:qFormat/>
    <w:pPr>
      <w:numPr>
        <w:numId w:val="6"/>
      </w:numPr>
      <w:jc w:val="both"/>
      <w:spacing w:before="40" w:after="40"/>
    </w:pPr>
    <w:rPr>
      <w:rFonts w:ascii="Arial" w:hAnsi="Arial"/>
      <w:sz w:val="18"/>
      <w:szCs w:val="22"/>
    </w:rPr>
  </w:style>
  <w:style w:type="character" w:styleId="1044" w:customStyle="1">
    <w:name w:val="标题 9 Char1"/>
    <w:semiHidden/>
    <w:qFormat/>
    <w:rPr>
      <w:rFonts w:ascii="Cambria" w:hAnsi="Cambria" w:eastAsia="宋体" w:cs="Times New Roman"/>
      <w:sz w:val="21"/>
      <w:szCs w:val="21"/>
    </w:rPr>
  </w:style>
  <w:style w:type="character" w:styleId="1045" w:customStyle="1">
    <w:name w:val="副标题 字符1"/>
    <w:uiPriority w:val="11"/>
    <w:qFormat/>
    <w:rPr>
      <w:b/>
      <w:bCs/>
      <w:sz w:val="32"/>
      <w:szCs w:val="32"/>
    </w:rPr>
  </w:style>
  <w:style w:type="character" w:styleId="1046" w:customStyle="1">
    <w:name w:val="font91"/>
    <w:qFormat/>
    <w:rPr>
      <w:rFonts w:ascii="Times New Roman" w:hAnsi="Times New Roman" w:cs="Times New Roman"/>
      <w:color w:val="000000"/>
      <w:sz w:val="20"/>
      <w:szCs w:val="20"/>
      <w:u w:val="none"/>
    </w:rPr>
  </w:style>
  <w:style w:type="character" w:styleId="1047" w:customStyle="1">
    <w:name w:val="Item List Char Char"/>
    <w:link w:val="1048"/>
    <w:uiPriority w:val="99"/>
    <w:qFormat/>
    <w:rPr>
      <w:rFonts w:ascii="Arial" w:hAnsi="Arial" w:cs="Arial"/>
      <w:lang w:eastAsia="en-US"/>
    </w:rPr>
  </w:style>
  <w:style w:type="paragraph" w:styleId="1048" w:customStyle="1">
    <w:name w:val="Item List"/>
    <w:basedOn w:val="782"/>
    <w:link w:val="1047"/>
    <w:uiPriority w:val="99"/>
    <w:qFormat/>
    <w:pPr>
      <w:ind w:left="1134" w:hanging="510"/>
      <w:jc w:val="left"/>
      <w:spacing w:before="40" w:after="40"/>
      <w:widowControl/>
      <w:tabs>
        <w:tab w:val="left" w:pos="1134" w:leader="none"/>
      </w:tabs>
    </w:pPr>
    <w:rPr>
      <w:rFonts w:ascii="Arial" w:hAnsi="Arial"/>
      <w:sz w:val="20"/>
      <w:szCs w:val="20"/>
      <w:lang w:eastAsia="en-US"/>
    </w:rPr>
  </w:style>
  <w:style w:type="character" w:styleId="1049" w:customStyle="1">
    <w:name w:val="正文首行缩进 Char Char"/>
    <w:link w:val="1050"/>
    <w:qFormat/>
    <w:rPr>
      <w:szCs w:val="24"/>
    </w:rPr>
  </w:style>
  <w:style w:type="paragraph" w:styleId="1050" w:customStyle="1">
    <w:name w:val="正文首行缩进1"/>
    <w:basedOn w:val="794"/>
    <w:link w:val="1049"/>
    <w:qFormat/>
    <w:pPr>
      <w:ind w:firstLine="420"/>
      <w:spacing w:after="120"/>
    </w:pPr>
    <w:rPr>
      <w:rFonts w:ascii="Times New Roman" w:hAnsi="Times New Roman" w:eastAsia="宋体"/>
      <w:sz w:val="20"/>
      <w:szCs w:val="24"/>
    </w:rPr>
  </w:style>
  <w:style w:type="character" w:styleId="1051" w:customStyle="1">
    <w:name w:val="正文样式 Char"/>
    <w:link w:val="1052"/>
    <w:qFormat/>
    <w:rPr>
      <w:rFonts w:ascii="宋体" w:hAnsi="宋体"/>
      <w:sz w:val="24"/>
      <w:szCs w:val="24"/>
    </w:rPr>
  </w:style>
  <w:style w:type="paragraph" w:styleId="1052" w:customStyle="1">
    <w:name w:val="正文样式"/>
    <w:basedOn w:val="782"/>
    <w:link w:val="1051"/>
    <w:qFormat/>
    <w:pPr>
      <w:ind w:firstLine="480"/>
      <w:spacing w:line="360" w:lineRule="auto"/>
    </w:pPr>
    <w:rPr>
      <w:rFonts w:ascii="宋体" w:hAnsi="宋体"/>
      <w:sz w:val="24"/>
      <w:szCs w:val="24"/>
      <w:lang w:eastAsia="en-US"/>
    </w:rPr>
  </w:style>
  <w:style w:type="character" w:styleId="1053" w:customStyle="1">
    <w:name w:val="标题 5 Char1"/>
    <w:semiHidden/>
    <w:qFormat/>
    <w:rPr>
      <w:b/>
      <w:bCs/>
      <w:sz w:val="28"/>
      <w:szCs w:val="28"/>
    </w:rPr>
  </w:style>
  <w:style w:type="character" w:styleId="1054" w:customStyle="1">
    <w:name w:val="Table Text Char"/>
    <w:link w:val="1055"/>
    <w:uiPriority w:val="99"/>
    <w:qFormat/>
    <w:rPr>
      <w:rFonts w:ascii="Arial" w:hAnsi="Arial"/>
      <w:sz w:val="18"/>
      <w:szCs w:val="18"/>
      <w:lang w:val="en-US" w:eastAsia="zh-CN" w:bidi="ar-SA"/>
    </w:rPr>
  </w:style>
  <w:style w:type="paragraph" w:styleId="1055" w:customStyle="1">
    <w:name w:val="Table Text"/>
    <w:link w:val="1054"/>
    <w:uiPriority w:val="99"/>
    <w:qFormat/>
    <w:pPr>
      <w:spacing w:before="80" w:after="80"/>
    </w:pPr>
    <w:rPr>
      <w:rFonts w:ascii="Arial" w:hAnsi="Arial"/>
      <w:sz w:val="18"/>
      <w:szCs w:val="18"/>
    </w:rPr>
  </w:style>
  <w:style w:type="character" w:styleId="1056" w:customStyle="1">
    <w:name w:val="样式1 Char"/>
    <w:link w:val="1057"/>
    <w:qFormat/>
    <w:rPr>
      <w:rFonts w:ascii="宋体" w:hAnsi="宋体"/>
      <w:sz w:val="21"/>
      <w:szCs w:val="21"/>
      <w:lang w:eastAsia="en-US"/>
    </w:rPr>
  </w:style>
  <w:style w:type="paragraph" w:styleId="1057" w:customStyle="1">
    <w:name w:val="样式1"/>
    <w:basedOn w:val="782"/>
    <w:link w:val="1056"/>
    <w:qFormat/>
    <w:pPr>
      <w:ind w:left="709" w:hanging="709"/>
      <w:tabs>
        <w:tab w:val="left" w:pos="709" w:leader="none"/>
      </w:tabs>
    </w:pPr>
    <w:rPr>
      <w:rFonts w:ascii="宋体" w:hAnsi="宋体"/>
      <w:szCs w:val="21"/>
      <w:lang w:eastAsia="en-US"/>
    </w:rPr>
  </w:style>
  <w:style w:type="character" w:styleId="1058" w:customStyle="1">
    <w:name w:val="标题 4 Char1"/>
    <w:uiPriority w:val="99"/>
    <w:semiHidden/>
    <w:qFormat/>
    <w:rPr>
      <w:rFonts w:ascii="Cambria" w:hAnsi="Cambria" w:eastAsia="宋体" w:cs="Times New Roman"/>
      <w:b/>
      <w:bCs/>
      <w:sz w:val="28"/>
      <w:szCs w:val="28"/>
    </w:rPr>
  </w:style>
  <w:style w:type="character" w:styleId="1059" w:customStyle="1">
    <w:name w:val="as-productsummary-addonupgrade"/>
    <w:qFormat/>
  </w:style>
  <w:style w:type="character" w:styleId="1060" w:customStyle="1">
    <w:name w:val="标题 2 Char1"/>
    <w:uiPriority w:val="99"/>
    <w:semiHidden/>
    <w:qFormat/>
    <w:rPr>
      <w:rFonts w:ascii="Cambria" w:hAnsi="Cambria" w:eastAsia="宋体" w:cs="Times New Roman"/>
      <w:b/>
      <w:bCs/>
      <w:sz w:val="32"/>
      <w:szCs w:val="32"/>
    </w:rPr>
  </w:style>
  <w:style w:type="character" w:styleId="1061" w:customStyle="1">
    <w:name w:val="标题 3 Char"/>
    <w:qFormat/>
    <w:rPr>
      <w:b/>
      <w:bCs/>
      <w:sz w:val="32"/>
      <w:szCs w:val="32"/>
    </w:rPr>
  </w:style>
  <w:style w:type="character" w:styleId="1062" w:customStyle="1">
    <w:name w:val="标题 4 Char"/>
    <w:qFormat/>
    <w:rPr>
      <w:rFonts w:ascii="Cambria" w:hAnsi="Cambria" w:eastAsia="宋体" w:cs="Times New Roman"/>
      <w:b/>
      <w:bCs/>
      <w:sz w:val="28"/>
      <w:szCs w:val="28"/>
    </w:rPr>
  </w:style>
  <w:style w:type="character" w:styleId="1063" w:customStyle="1">
    <w:name w:val="font41"/>
    <w:qFormat/>
    <w:rPr>
      <w:rFonts w:hint="eastAsia" w:ascii="宋体" w:hAnsi="宋体" w:eastAsia="宋体" w:cs="宋体"/>
      <w:color w:val="000000"/>
      <w:sz w:val="18"/>
      <w:szCs w:val="18"/>
      <w:u w:val="none"/>
    </w:rPr>
  </w:style>
  <w:style w:type="character" w:styleId="1064" w:customStyle="1">
    <w:name w:val="标题 6 Char"/>
    <w:qFormat/>
    <w:rPr>
      <w:rFonts w:ascii="Cambria" w:hAnsi="Cambria" w:eastAsia="宋体" w:cs="Times New Roman"/>
      <w:b/>
      <w:bCs/>
      <w:sz w:val="24"/>
      <w:szCs w:val="24"/>
    </w:rPr>
  </w:style>
  <w:style w:type="character" w:styleId="1065" w:customStyle="1">
    <w:name w:val="表格 Char Char"/>
    <w:link w:val="1066"/>
    <w:qFormat/>
    <w:rPr>
      <w:rFonts w:ascii="宋体" w:hAnsi="宋体" w:cs="宋体"/>
    </w:rPr>
  </w:style>
  <w:style w:type="paragraph" w:styleId="1066" w:customStyle="1">
    <w:name w:val="表格"/>
    <w:basedOn w:val="782"/>
    <w:link w:val="1065"/>
    <w:qFormat/>
    <w:pPr>
      <w:ind w:firstLine="21"/>
    </w:pPr>
    <w:rPr>
      <w:rFonts w:ascii="宋体" w:hAnsi="宋体"/>
      <w:sz w:val="20"/>
      <w:szCs w:val="20"/>
      <w:lang w:eastAsia="en-US"/>
    </w:rPr>
  </w:style>
  <w:style w:type="character" w:styleId="1067" w:customStyle="1">
    <w:name w:val="普通正文 Char"/>
    <w:link w:val="1068"/>
    <w:qFormat/>
    <w:rPr>
      <w:rFonts w:ascii="Arial" w:hAnsi="Arial" w:cs="Arial"/>
      <w:sz w:val="24"/>
      <w:szCs w:val="24"/>
    </w:rPr>
  </w:style>
  <w:style w:type="paragraph" w:styleId="1068" w:customStyle="1">
    <w:name w:val="普通正文"/>
    <w:basedOn w:val="782"/>
    <w:link w:val="1067"/>
    <w:qFormat/>
    <w:pPr>
      <w:ind w:firstLine="480"/>
      <w:jc w:val="left"/>
      <w:spacing w:before="120" w:after="120" w:line="360" w:lineRule="auto"/>
    </w:pPr>
    <w:rPr>
      <w:rFonts w:ascii="Arial" w:hAnsi="Arial"/>
      <w:sz w:val="24"/>
      <w:szCs w:val="24"/>
      <w:lang w:eastAsia="en-US"/>
    </w:rPr>
  </w:style>
  <w:style w:type="character" w:styleId="1069" w:customStyle="1">
    <w:name w:val="intro1"/>
    <w:qFormat/>
    <w:rPr>
      <w:rFonts w:ascii="Trebuchet MS"/>
      <w:sz w:val="21"/>
      <w:szCs w:val="21"/>
    </w:rPr>
  </w:style>
  <w:style w:type="character" w:styleId="1070" w:customStyle="1">
    <w:name w:val="批注框文本 Char"/>
    <w:uiPriority w:val="99"/>
    <w:qFormat/>
    <w:rPr>
      <w:sz w:val="18"/>
      <w:szCs w:val="18"/>
    </w:rPr>
  </w:style>
  <w:style w:type="character" w:styleId="1071" w:customStyle="1">
    <w:name w:val="文档结构图 Char"/>
    <w:uiPriority w:val="99"/>
    <w:qFormat/>
    <w:rPr>
      <w:rFonts w:ascii="宋体" w:eastAsia="宋体"/>
      <w:sz w:val="18"/>
      <w:szCs w:val="18"/>
    </w:rPr>
  </w:style>
  <w:style w:type="character" w:styleId="1072" w:customStyle="1">
    <w:name w:val="font81"/>
    <w:qFormat/>
    <w:rPr>
      <w:rFonts w:hint="eastAsia" w:ascii="宋体" w:hAnsi="宋体" w:eastAsia="宋体" w:cs="宋体"/>
      <w:color w:val="000000"/>
      <w:sz w:val="20"/>
      <w:szCs w:val="20"/>
      <w:u w:val="none"/>
    </w:rPr>
  </w:style>
  <w:style w:type="character" w:styleId="1073" w:customStyle="1">
    <w:name w:val="font112"/>
    <w:qFormat/>
    <w:rPr>
      <w:rFonts w:hint="eastAsia" w:ascii="宋体" w:hAnsi="宋体" w:eastAsia="宋体" w:cs="宋体"/>
      <w:color w:val="000000"/>
      <w:sz w:val="22"/>
      <w:szCs w:val="22"/>
      <w:u w:val="none"/>
    </w:rPr>
  </w:style>
  <w:style w:type="character" w:styleId="1074" w:customStyle="1">
    <w:name w:val="font132"/>
    <w:qFormat/>
    <w:rPr>
      <w:rFonts w:hint="eastAsia" w:ascii="宋体" w:hAnsi="宋体" w:eastAsia="宋体" w:cs="宋体"/>
      <w:color w:val="000000"/>
      <w:sz w:val="22"/>
      <w:szCs w:val="22"/>
      <w:u w:val="none"/>
    </w:rPr>
  </w:style>
  <w:style w:type="character" w:styleId="1075" w:customStyle="1">
    <w:name w:val="正文（绿盟科技） Char"/>
    <w:link w:val="1076"/>
    <w:uiPriority w:val="99"/>
    <w:qFormat/>
    <w:rPr>
      <w:rFonts w:ascii="Arial" w:hAnsi="Arial"/>
      <w:sz w:val="21"/>
      <w:szCs w:val="22"/>
      <w:lang w:val="en-US" w:eastAsia="zh-CN" w:bidi="ar-SA"/>
    </w:rPr>
  </w:style>
  <w:style w:type="paragraph" w:styleId="1076" w:customStyle="1">
    <w:name w:val="正文（绿盟科技）"/>
    <w:link w:val="1075"/>
    <w:uiPriority w:val="99"/>
    <w:qFormat/>
    <w:pPr>
      <w:spacing w:line="300" w:lineRule="auto"/>
    </w:pPr>
    <w:rPr>
      <w:rFonts w:ascii="Arial" w:hAnsi="Arial"/>
      <w:sz w:val="21"/>
      <w:szCs w:val="22"/>
    </w:rPr>
  </w:style>
  <w:style w:type="character" w:styleId="1077" w:customStyle="1">
    <w:name w:val="标题 1 Char"/>
    <w:qFormat/>
    <w:rPr>
      <w:b/>
      <w:bCs/>
      <w:sz w:val="44"/>
      <w:szCs w:val="44"/>
    </w:rPr>
  </w:style>
  <w:style w:type="character" w:styleId="1078" w:customStyle="1">
    <w:name w:val="font131"/>
    <w:qFormat/>
    <w:rPr>
      <w:rFonts w:hint="eastAsia" w:ascii="宋体" w:hAnsi="宋体" w:eastAsia="宋体" w:cs="宋体"/>
      <w:color w:val="000000"/>
      <w:sz w:val="20"/>
      <w:szCs w:val="20"/>
      <w:u w:val="none"/>
    </w:rPr>
  </w:style>
  <w:style w:type="character" w:styleId="1079" w:customStyle="1">
    <w:name w:val="font101"/>
    <w:qFormat/>
    <w:rPr>
      <w:rFonts w:ascii="Tahoma" w:hAnsi="Tahoma" w:eastAsia="Tahoma" w:cs="Tahoma"/>
      <w:color w:val="000000"/>
      <w:sz w:val="22"/>
      <w:szCs w:val="22"/>
      <w:u w:val="none"/>
    </w:rPr>
  </w:style>
  <w:style w:type="character" w:styleId="1080" w:customStyle="1">
    <w:name w:val="标题 7 Char1"/>
    <w:semiHidden/>
    <w:qFormat/>
    <w:rPr>
      <w:b/>
      <w:bCs/>
      <w:sz w:val="24"/>
      <w:szCs w:val="24"/>
    </w:rPr>
  </w:style>
  <w:style w:type="character" w:styleId="1081" w:customStyle="1">
    <w:name w:val="列出段落 Char"/>
    <w:link w:val="1082"/>
    <w:qFormat/>
    <w:rPr>
      <w:rFonts w:ascii="Calibri" w:hAnsi="Calibri"/>
      <w:sz w:val="22"/>
    </w:rPr>
  </w:style>
  <w:style w:type="paragraph" w:styleId="1082" w:customStyle="1">
    <w:name w:val="2"/>
    <w:basedOn w:val="782"/>
    <w:next w:val="1083"/>
    <w:link w:val="1081"/>
    <w:qFormat/>
    <w:pPr>
      <w:ind w:firstLine="420"/>
    </w:pPr>
    <w:rPr>
      <w:sz w:val="22"/>
      <w:szCs w:val="20"/>
      <w:lang w:eastAsia="en-US"/>
    </w:rPr>
  </w:style>
  <w:style w:type="paragraph" w:styleId="1083" w:customStyle="1">
    <w:name w:val="列表段落1"/>
    <w:basedOn w:val="782"/>
    <w:uiPriority w:val="34"/>
    <w:qFormat/>
    <w:pPr>
      <w:contextualSpacing/>
      <w:ind w:left="720"/>
      <w:jc w:val="left"/>
      <w:widowControl/>
    </w:pPr>
    <w:rPr>
      <w:rFonts w:cs="宋体"/>
      <w:sz w:val="24"/>
      <w:lang w:eastAsia="en-US"/>
    </w:rPr>
  </w:style>
  <w:style w:type="character" w:styleId="1084" w:customStyle="1">
    <w:name w:val="标题 1 字符"/>
    <w:qFormat/>
    <w:rPr>
      <w:rFonts w:ascii="Calibri" w:hAnsi="Calibri" w:eastAsia="宋体" w:cs="Times New Roman"/>
      <w:b/>
      <w:bCs/>
      <w:sz w:val="44"/>
      <w:szCs w:val="44"/>
    </w:rPr>
  </w:style>
  <w:style w:type="character" w:styleId="1085" w:customStyle="1">
    <w:name w:val="font5 Char"/>
    <w:qFormat/>
    <w:rPr>
      <w:rFonts w:ascii="宋体" w:eastAsia="宋体"/>
      <w:sz w:val="28"/>
      <w:szCs w:val="28"/>
      <w:lang w:val="en-US" w:eastAsia="zh-CN"/>
    </w:rPr>
  </w:style>
  <w:style w:type="character" w:styleId="1086" w:customStyle="1">
    <w:name w:val="页脚 Char"/>
    <w:uiPriority w:val="99"/>
    <w:qFormat/>
    <w:rPr>
      <w:sz w:val="18"/>
      <w:szCs w:val="18"/>
    </w:rPr>
  </w:style>
  <w:style w:type="character" w:styleId="1087" w:customStyle="1">
    <w:name w:val="列出段落 Char1"/>
    <w:link w:val="1088"/>
    <w:uiPriority w:val="34"/>
    <w:qFormat/>
    <w:rPr>
      <w:rFonts w:ascii="Calibri" w:hAnsi="Calibri"/>
      <w:sz w:val="21"/>
      <w:szCs w:val="22"/>
    </w:rPr>
  </w:style>
  <w:style w:type="paragraph" w:styleId="1088" w:customStyle="1">
    <w:name w:val="列出段落1"/>
    <w:basedOn w:val="782"/>
    <w:link w:val="1087"/>
    <w:uiPriority w:val="34"/>
    <w:qFormat/>
    <w:pPr>
      <w:ind w:firstLine="420"/>
    </w:pPr>
    <w:rPr>
      <w:lang w:eastAsia="en-US"/>
    </w:rPr>
  </w:style>
  <w:style w:type="character" w:styleId="1089" w:customStyle="1">
    <w:name w:val="批注主题 Char"/>
    <w:uiPriority w:val="99"/>
    <w:qFormat/>
    <w:rPr>
      <w:b/>
      <w:bCs/>
    </w:rPr>
  </w:style>
  <w:style w:type="character" w:styleId="1090" w:customStyle="1">
    <w:name w:val="批注文字 Char1"/>
    <w:uiPriority w:val="99"/>
    <w:qFormat/>
    <w:rPr>
      <w:rFonts w:ascii="Times New Roman" w:hAnsi="Times New Roman" w:eastAsia="宋体" w:cs="Times New Roman"/>
      <w:szCs w:val="24"/>
    </w:rPr>
  </w:style>
  <w:style w:type="character" w:styleId="1091" w:customStyle="1">
    <w:name w:val="modeltitle"/>
    <w:qFormat/>
  </w:style>
  <w:style w:type="character" w:styleId="1092" w:customStyle="1">
    <w:name w:val="font01"/>
    <w:qFormat/>
    <w:rPr>
      <w:rFonts w:hint="eastAsia" w:ascii="宋体" w:hAnsi="宋体" w:eastAsia="宋体" w:cs="宋体"/>
      <w:color w:val="000000"/>
      <w:sz w:val="20"/>
      <w:szCs w:val="20"/>
      <w:u w:val="none"/>
    </w:rPr>
  </w:style>
  <w:style w:type="character" w:styleId="1093" w:customStyle="1">
    <w:name w:val="标题 Char"/>
    <w:qFormat/>
    <w:rPr>
      <w:rFonts w:ascii="Cambria" w:hAnsi="Cambria" w:cs="Times New Roman"/>
      <w:b/>
      <w:bCs/>
      <w:sz w:val="32"/>
      <w:szCs w:val="32"/>
    </w:rPr>
  </w:style>
  <w:style w:type="character" w:styleId="1094" w:customStyle="1">
    <w:name w:val="标题 2 Char"/>
    <w:uiPriority w:val="9"/>
    <w:qFormat/>
    <w:rPr>
      <w:rFonts w:ascii="Cambria" w:hAnsi="Cambria" w:eastAsia="宋体" w:cs="Times New Roman"/>
      <w:b/>
      <w:bCs/>
      <w:sz w:val="32"/>
      <w:szCs w:val="32"/>
    </w:rPr>
  </w:style>
  <w:style w:type="character" w:styleId="1095" w:customStyle="1">
    <w:name w:val="列出段落字符"/>
    <w:uiPriority w:val="34"/>
    <w:qFormat/>
    <w:rPr>
      <w:rFonts w:ascii="Calibri" w:hAnsi="Calibri" w:eastAsia="宋体" w:cs="Times New Roman"/>
      <w:sz w:val="24"/>
      <w:szCs w:val="24"/>
    </w:rPr>
  </w:style>
  <w:style w:type="character" w:styleId="1096" w:customStyle="1">
    <w:name w:val="标题 1 Char1"/>
    <w:uiPriority w:val="99"/>
    <w:qFormat/>
    <w:rPr>
      <w:b/>
      <w:bCs/>
      <w:sz w:val="44"/>
      <w:szCs w:val="44"/>
    </w:rPr>
  </w:style>
  <w:style w:type="character" w:styleId="1097" w:customStyle="1">
    <w:name w:val="font51"/>
    <w:qFormat/>
    <w:rPr>
      <w:rFonts w:hint="eastAsia" w:ascii="宋体" w:hAnsi="宋体" w:eastAsia="宋体" w:cs="宋体"/>
      <w:i/>
      <w:color w:val="000000"/>
      <w:sz w:val="20"/>
      <w:szCs w:val="20"/>
      <w:u w:val="single"/>
    </w:rPr>
  </w:style>
  <w:style w:type="character" w:styleId="1098" w:customStyle="1">
    <w:name w:val="font121"/>
    <w:qFormat/>
    <w:rPr>
      <w:rFonts w:ascii="宋体-简" w:hAnsi="宋体-简" w:eastAsia="宋体-简" w:cs="宋体-简"/>
      <w:i/>
      <w:color w:val="000000"/>
      <w:sz w:val="20"/>
      <w:szCs w:val="20"/>
      <w:u w:val="single"/>
    </w:rPr>
  </w:style>
  <w:style w:type="character" w:styleId="1099" w:customStyle="1">
    <w:name w:val="正文首行缩进 Char"/>
    <w:qFormat/>
    <w:rPr>
      <w:rFonts w:ascii="Times New Roman" w:hAnsi="Times New Roman" w:eastAsia="宋体" w:cs="Times New Roman"/>
      <w:szCs w:val="20"/>
    </w:rPr>
  </w:style>
  <w:style w:type="character" w:styleId="1100" w:customStyle="1">
    <w:name w:val="表格非标题文字 Char"/>
    <w:link w:val="1101"/>
    <w:uiPriority w:val="99"/>
    <w:qFormat/>
    <w:rPr>
      <w:rFonts w:ascii="Futura Bk" w:hAnsi="Futura Bk"/>
      <w:sz w:val="18"/>
      <w:szCs w:val="21"/>
      <w:lang w:val="en-US" w:eastAsia="zh-CN" w:bidi="ar-SA"/>
    </w:rPr>
  </w:style>
  <w:style w:type="paragraph" w:styleId="1101" w:customStyle="1">
    <w:name w:val="表格非标题文字"/>
    <w:link w:val="1100"/>
    <w:uiPriority w:val="99"/>
    <w:qFormat/>
    <w:pPr>
      <w:spacing w:before="80" w:after="40"/>
    </w:pPr>
    <w:rPr>
      <w:rFonts w:ascii="Futura Bk" w:hAnsi="Futura Bk"/>
      <w:sz w:val="18"/>
      <w:szCs w:val="21"/>
    </w:rPr>
  </w:style>
  <w:style w:type="character" w:styleId="1102" w:customStyle="1">
    <w:name w:val="普通(网站) Char1"/>
    <w:uiPriority w:val="99"/>
    <w:semiHidden/>
    <w:qFormat/>
    <w:rPr>
      <w:sz w:val="18"/>
      <w:szCs w:val="18"/>
    </w:rPr>
  </w:style>
  <w:style w:type="character" w:styleId="1103" w:customStyle="1">
    <w:name w:val="js-正文 Char"/>
    <w:link w:val="1104"/>
    <w:qFormat/>
    <w:rPr>
      <w:sz w:val="24"/>
      <w:szCs w:val="24"/>
    </w:rPr>
  </w:style>
  <w:style w:type="paragraph" w:styleId="1104" w:customStyle="1">
    <w:name w:val="js-正文"/>
    <w:basedOn w:val="782"/>
    <w:link w:val="1103"/>
    <w:qFormat/>
    <w:pPr>
      <w:ind w:firstLine="480"/>
      <w:spacing w:line="360" w:lineRule="auto"/>
    </w:pPr>
    <w:rPr>
      <w:rFonts w:ascii="Times New Roman" w:hAnsi="Times New Roman"/>
      <w:sz w:val="24"/>
      <w:szCs w:val="24"/>
      <w:lang w:eastAsia="en-US"/>
    </w:rPr>
  </w:style>
  <w:style w:type="character" w:styleId="1105" w:customStyle="1">
    <w:name w:val="标题 3 Char1"/>
    <w:uiPriority w:val="99"/>
    <w:semiHidden/>
    <w:qFormat/>
    <w:rPr>
      <w:b/>
      <w:bCs/>
      <w:sz w:val="32"/>
      <w:szCs w:val="32"/>
    </w:rPr>
  </w:style>
  <w:style w:type="character" w:styleId="1106" w:customStyle="1">
    <w:name w:val="正文首行缩进 Char1"/>
    <w:uiPriority w:val="99"/>
    <w:semiHidden/>
    <w:qFormat/>
  </w:style>
  <w:style w:type="character" w:styleId="1107" w:customStyle="1">
    <w:name w:val="页眉 Char"/>
    <w:uiPriority w:val="99"/>
    <w:qFormat/>
    <w:rPr>
      <w:sz w:val="18"/>
      <w:szCs w:val="18"/>
    </w:rPr>
  </w:style>
  <w:style w:type="character" w:styleId="1108" w:customStyle="1">
    <w:name w:val="apple-converted-space"/>
    <w:qFormat/>
  </w:style>
  <w:style w:type="character" w:styleId="1109" w:customStyle="1">
    <w:name w:val="日期 Char"/>
    <w:qFormat/>
    <w:rPr>
      <w:rFonts w:eastAsia="宋体"/>
      <w:sz w:val="24"/>
      <w:szCs w:val="24"/>
    </w:rPr>
  </w:style>
  <w:style w:type="character" w:styleId="1110" w:customStyle="1">
    <w:name w:val="标题 6 Char1"/>
    <w:semiHidden/>
    <w:qFormat/>
    <w:rPr>
      <w:rFonts w:ascii="Cambria" w:hAnsi="Cambria" w:eastAsia="宋体" w:cs="Times New Roman"/>
      <w:b/>
      <w:bCs/>
      <w:sz w:val="24"/>
      <w:szCs w:val="24"/>
    </w:rPr>
  </w:style>
  <w:style w:type="character" w:styleId="1111" w:customStyle="1">
    <w:name w:val="apple-style-span"/>
    <w:qFormat/>
  </w:style>
  <w:style w:type="paragraph" w:styleId="1112" w:customStyle="1">
    <w:name w:val="段"/>
    <w:qFormat/>
    <w:pPr>
      <w:ind w:firstLine="200"/>
      <w:jc w:val="both"/>
    </w:pPr>
    <w:rPr>
      <w:rFonts w:ascii="宋体" w:eastAsia="Times New Roman"/>
      <w:sz w:val="21"/>
      <w:szCs w:val="22"/>
    </w:rPr>
  </w:style>
  <w:style w:type="paragraph" w:styleId="1113" w:customStyle="1">
    <w:name w:val="xl103"/>
    <w:basedOn w:val="782"/>
    <w:qFormat/>
    <w:pPr>
      <w:jc w:val="center"/>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14" w:customStyle="1">
    <w:name w:val="xl67"/>
    <w:basedOn w:val="782"/>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15" w:customStyle="1">
    <w:name w:val="Default"/>
    <w:qFormat/>
    <w:pPr>
      <w:widowControl w:val="off"/>
    </w:pPr>
    <w:rPr>
      <w:rFonts w:ascii="Arial" w:hAnsi="Arial" w:cs="Arial"/>
      <w:color w:val="000000"/>
      <w:sz w:val="24"/>
      <w:szCs w:val="24"/>
    </w:rPr>
  </w:style>
  <w:style w:type="paragraph" w:styleId="1116" w:customStyle="1">
    <w:name w:val="首行缩进"/>
    <w:basedOn w:val="782"/>
    <w:qFormat/>
    <w:pPr>
      <w:ind w:firstLine="480"/>
      <w:jc w:val="left"/>
      <w:spacing w:line="360" w:lineRule="auto"/>
    </w:pPr>
    <w:rPr>
      <w:rFonts w:ascii="宋体" w:hAnsi="宋体"/>
      <w:sz w:val="24"/>
    </w:rPr>
  </w:style>
  <w:style w:type="paragraph" w:styleId="1117" w:customStyle="1">
    <w:name w:val="_Style 235"/>
    <w:basedOn w:val="794"/>
    <w:next w:val="1031"/>
    <w:qFormat/>
    <w:pPr>
      <w:ind w:firstLine="420"/>
      <w:jc w:val="center"/>
      <w:spacing w:after="120"/>
    </w:pPr>
    <w:rPr>
      <w:rFonts w:ascii="Times New Roman" w:hAnsi="Times New Roman" w:eastAsia="宋体"/>
      <w:position w:val="6"/>
      <w:sz w:val="21"/>
      <w:szCs w:val="24"/>
      <w:lang w:eastAsia="zh-CN"/>
    </w:rPr>
  </w:style>
  <w:style w:type="paragraph" w:styleId="1118" w:customStyle="1">
    <w:name w:val="xl86"/>
    <w:basedOn w:val="782"/>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119" w:customStyle="1">
    <w:name w:val="Item List_3"/>
    <w:basedOn w:val="1120"/>
    <w:uiPriority w:val="99"/>
    <w:semiHidden/>
    <w:qFormat/>
  </w:style>
  <w:style w:type="paragraph" w:styleId="1120" w:customStyle="1">
    <w:name w:val="Item List_2"/>
    <w:basedOn w:val="1048"/>
    <w:uiPriority w:val="99"/>
    <w:qFormat/>
    <w:pPr>
      <w:ind w:left="840" w:hanging="420"/>
      <w:tabs>
        <w:tab w:val="left" w:pos="360" w:leader="none"/>
        <w:tab w:val="left" w:pos="840" w:leader="none"/>
      </w:tabs>
    </w:pPr>
  </w:style>
  <w:style w:type="paragraph" w:styleId="1121" w:customStyle="1">
    <w:name w:val="xl115"/>
    <w:basedOn w:val="782"/>
    <w:qFormat/>
    <w:pPr>
      <w:jc w:val="left"/>
      <w:spacing w:before="100" w:beforeAutospacing="1" w:after="100" w:afterAutospacing="1"/>
      <w:shd w:val="clear" w:color="000000" w:fill="f8cbac"/>
      <w:widowControl/>
      <w:pBdr>
        <w:top w:val="single" w:color="000000" w:sz="4" w:space="0"/>
        <w:bottom w:val="single" w:color="000000" w:sz="4" w:space="0"/>
      </w:pBdr>
    </w:pPr>
    <w:rPr>
      <w:rFonts w:ascii="宋体" w:hAnsi="宋体" w:cs="宋体"/>
      <w:b/>
      <w:bCs/>
      <w:color w:val="ff0000"/>
      <w:sz w:val="24"/>
    </w:rPr>
  </w:style>
  <w:style w:type="paragraph" w:styleId="1122" w:customStyle="1">
    <w:name w:val="xl91"/>
    <w:basedOn w:val="782"/>
    <w:qFormat/>
    <w:pPr>
      <w:jc w:val="center"/>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23" w:customStyle="1">
    <w:name w:val="xl96"/>
    <w:basedOn w:val="782"/>
    <w:qFormat/>
    <w:pPr>
      <w:jc w:val="center"/>
      <w:spacing w:before="100" w:beforeAutospacing="1" w:after="100" w:afterAutospacing="1"/>
      <w:widowControl/>
    </w:pPr>
    <w:rPr>
      <w:rFonts w:ascii="宋体" w:hAnsi="宋体" w:cs="宋体"/>
      <w:b/>
      <w:bCs/>
      <w:color w:val="000000"/>
      <w:sz w:val="24"/>
    </w:rPr>
  </w:style>
  <w:style w:type="paragraph" w:styleId="1124" w:customStyle="1">
    <w:name w:val="xl89"/>
    <w:basedOn w:val="78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25" w:customStyle="1">
    <w:name w:val="table_1stline"/>
    <w:basedOn w:val="782"/>
    <w:qFormat/>
    <w:pPr>
      <w:jc w:val="left"/>
      <w:spacing w:before="120"/>
      <w:widowControl/>
    </w:pPr>
    <w:rPr>
      <w:bCs/>
      <w:sz w:val="20"/>
      <w:szCs w:val="20"/>
      <w:lang w:val="de-DE" w:eastAsia="de-DE"/>
    </w:rPr>
  </w:style>
  <w:style w:type="paragraph" w:styleId="1126" w:customStyle="1">
    <w:name w:val="Char Char Char Char Char Char Char Char Char Char Char Char Char Char Char Char Char Char"/>
    <w:basedOn w:val="782"/>
    <w:qFormat/>
    <w:pPr>
      <w:jc w:val="center"/>
      <w:spacing w:line="480" w:lineRule="exact"/>
    </w:pPr>
    <w:rPr>
      <w:color w:val="000000"/>
      <w:sz w:val="28"/>
      <w:szCs w:val="52"/>
    </w:rPr>
  </w:style>
  <w:style w:type="paragraph" w:styleId="1127" w:customStyle="1">
    <w:name w:val="font16"/>
    <w:basedOn w:val="782"/>
    <w:qFormat/>
    <w:pPr>
      <w:jc w:val="left"/>
      <w:spacing w:before="100" w:beforeAutospacing="1" w:after="100" w:afterAutospacing="1"/>
      <w:widowControl/>
    </w:pPr>
    <w:rPr>
      <w:rFonts w:ascii="宋体" w:hAnsi="宋体" w:cs="宋体"/>
      <w:color w:val="000000"/>
      <w:sz w:val="22"/>
    </w:rPr>
  </w:style>
  <w:style w:type="paragraph" w:styleId="1128" w:customStyle="1">
    <w:name w:val="无间隔1"/>
    <w:uiPriority w:val="1"/>
    <w:qFormat/>
    <w:pPr>
      <w:jc w:val="both"/>
      <w:widowControl w:val="off"/>
    </w:pPr>
    <w:rPr>
      <w:rFonts w:ascii="Calibri" w:hAnsi="Calibri"/>
      <w:sz w:val="21"/>
      <w:szCs w:val="22"/>
    </w:rPr>
  </w:style>
  <w:style w:type="paragraph" w:styleId="1129" w:customStyle="1">
    <w:name w:val="列出段落2"/>
    <w:basedOn w:val="782"/>
    <w:uiPriority w:val="99"/>
    <w:qFormat/>
    <w:pPr>
      <w:ind w:firstLine="420"/>
      <w:jc w:val="left"/>
      <w:widowControl/>
    </w:pPr>
    <w:rPr>
      <w:sz w:val="24"/>
    </w:rPr>
  </w:style>
  <w:style w:type="paragraph" w:styleId="1130" w:customStyle="1">
    <w:name w:val="Char5 Char Char Char Char Char Char"/>
    <w:basedOn w:val="782"/>
    <w:qFormat/>
    <w:rPr>
      <w:rFonts w:ascii="Tahoma" w:hAnsi="Tahoma"/>
      <w:sz w:val="24"/>
      <w:szCs w:val="20"/>
    </w:rPr>
  </w:style>
  <w:style w:type="paragraph" w:styleId="1131" w:customStyle="1">
    <w:name w:val="xl90"/>
    <w:basedOn w:val="782"/>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132" w:customStyle="1">
    <w:name w:val="修订1"/>
    <w:uiPriority w:val="99"/>
    <w:semiHidden/>
    <w:qFormat/>
    <w:rPr>
      <w:sz w:val="21"/>
      <w:szCs w:val="24"/>
    </w:rPr>
  </w:style>
  <w:style w:type="paragraph" w:styleId="1133" w:customStyle="1">
    <w:name w:val="xl71"/>
    <w:basedOn w:val="782"/>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134" w:customStyle="1">
    <w:name w:val="Char Char Char Char Char Char Char Char"/>
    <w:basedOn w:val="782"/>
    <w:qFormat/>
    <w:pPr>
      <w:jc w:val="left"/>
      <w:spacing w:after="160" w:line="240" w:lineRule="exact"/>
      <w:widowControl/>
    </w:pPr>
    <w:rPr>
      <w:rFonts w:ascii="Verdana" w:hAnsi="Verdana"/>
      <w:sz w:val="20"/>
      <w:szCs w:val="20"/>
      <w:lang w:eastAsia="en-US"/>
    </w:rPr>
  </w:style>
  <w:style w:type="paragraph" w:styleId="1135" w:customStyle="1">
    <w:name w:val="Char"/>
    <w:basedOn w:val="782"/>
    <w:qFormat/>
    <w:rPr>
      <w:rFonts w:ascii="Tahoma" w:hAnsi="Tahoma"/>
      <w:sz w:val="24"/>
      <w:szCs w:val="20"/>
    </w:rPr>
  </w:style>
  <w:style w:type="paragraph" w:styleId="1136" w:customStyle="1">
    <w:name w:val="标题3"/>
    <w:basedOn w:val="782"/>
    <w:next w:val="782"/>
    <w:qFormat/>
    <w:pPr>
      <w:ind w:firstLine="624"/>
      <w:spacing w:line="590" w:lineRule="atLeast"/>
    </w:pPr>
    <w:rPr>
      <w:rFonts w:ascii="方正黑体_GBK" w:hAnsi="宋体" w:eastAsia="方正黑体_GBK" w:cs="宋体"/>
      <w:sz w:val="32"/>
      <w:szCs w:val="32"/>
    </w:rPr>
  </w:style>
  <w:style w:type="paragraph" w:styleId="1137">
    <w:name w:val="No Spacing"/>
    <w:uiPriority w:val="1"/>
    <w:qFormat/>
    <w:pPr>
      <w:jc w:val="both"/>
      <w:widowControl w:val="off"/>
    </w:pPr>
    <w:rPr>
      <w:rFonts w:eastAsia="楷体_GB2312"/>
      <w:sz w:val="26"/>
    </w:rPr>
  </w:style>
  <w:style w:type="paragraph" w:styleId="1138" w:customStyle="1">
    <w:name w:val="font18"/>
    <w:basedOn w:val="782"/>
    <w:qFormat/>
    <w:pPr>
      <w:jc w:val="left"/>
      <w:spacing w:before="100" w:beforeAutospacing="1" w:after="100" w:afterAutospacing="1"/>
      <w:widowControl/>
    </w:pPr>
    <w:rPr>
      <w:rFonts w:ascii="宋体" w:hAnsi="宋体" w:cs="宋体"/>
      <w:sz w:val="18"/>
      <w:szCs w:val="18"/>
    </w:rPr>
  </w:style>
  <w:style w:type="paragraph" w:styleId="1139" w:customStyle="1">
    <w:name w:val="xl92"/>
    <w:basedOn w:val="782"/>
    <w:qFormat/>
    <w:pPr>
      <w:jc w:val="left"/>
      <w:spacing w:before="100" w:beforeAutospacing="1" w:after="100" w:afterAutospacing="1"/>
      <w:widowControl/>
      <w:pBdr>
        <w:top w:val="single" w:color="000000" w:sz="4" w:space="0"/>
        <w:bottom w:val="single" w:color="000000" w:sz="4" w:space="0"/>
      </w:pBdr>
    </w:pPr>
    <w:rPr>
      <w:rFonts w:ascii="宋体" w:hAnsi="宋体" w:cs="宋体"/>
      <w:color w:val="000000"/>
      <w:sz w:val="24"/>
    </w:rPr>
  </w:style>
  <w:style w:type="paragraph" w:styleId="1140" w:customStyle="1">
    <w:name w:val="xl97"/>
    <w:basedOn w:val="782"/>
    <w:qFormat/>
    <w:pPr>
      <w:jc w:val="left"/>
      <w:spacing w:before="100" w:beforeAutospacing="1" w:after="100" w:afterAutospacing="1"/>
      <w:shd w:val="clear" w:color="000000" w:fill="bcd6ee"/>
      <w:widowControl/>
    </w:pPr>
    <w:rPr>
      <w:rFonts w:ascii="宋体" w:hAnsi="宋体" w:cs="宋体"/>
      <w:b/>
      <w:bCs/>
      <w:color w:val="000000"/>
      <w:sz w:val="24"/>
    </w:rPr>
  </w:style>
  <w:style w:type="paragraph" w:styleId="1141" w:customStyle="1">
    <w:name w:val="xl79"/>
    <w:basedOn w:val="78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142" w:customStyle="1">
    <w:name w:val="标题1"/>
    <w:basedOn w:val="782"/>
    <w:next w:val="782"/>
    <w:qFormat/>
    <w:pPr>
      <w:jc w:val="center"/>
      <w:spacing w:line="700" w:lineRule="atLeast"/>
      <w:tabs>
        <w:tab w:val="left" w:pos="9193" w:leader="none"/>
        <w:tab w:val="left" w:pos="9827" w:leader="none"/>
      </w:tabs>
    </w:pPr>
    <w:rPr>
      <w:rFonts w:ascii="方正小标宋_GBK" w:hAnsi="宋体" w:eastAsia="方正小标宋_GBK" w:cs="宋体"/>
      <w:sz w:val="44"/>
      <w:szCs w:val="20"/>
    </w:rPr>
  </w:style>
  <w:style w:type="paragraph" w:styleId="1143" w:customStyle="1">
    <w:name w:val="xl110"/>
    <w:basedOn w:val="782"/>
    <w:qFormat/>
    <w:pPr>
      <w:jc w:val="center"/>
      <w:spacing w:before="100" w:beforeAutospacing="1" w:after="100" w:afterAutospacing="1"/>
      <w:widowControl/>
      <w:pBdr>
        <w:top w:val="single" w:color="000000" w:sz="4" w:space="0"/>
        <w:bottom w:val="single" w:color="000000" w:sz="4" w:space="0"/>
      </w:pBdr>
    </w:pPr>
    <w:rPr>
      <w:rFonts w:ascii="宋体" w:hAnsi="宋体" w:cs="宋体"/>
      <w:color w:val="000000"/>
      <w:sz w:val="24"/>
    </w:rPr>
  </w:style>
  <w:style w:type="paragraph" w:styleId="1144" w:customStyle="1">
    <w:name w:val="xl72"/>
    <w:basedOn w:val="782"/>
    <w:qFormat/>
    <w:pPr>
      <w:jc w:val="left"/>
      <w:spacing w:before="100" w:beforeAutospacing="1" w:after="100" w:afterAutospacing="1"/>
      <w:shd w:val="clear" w:color="000000" w:fill="bcd6ee"/>
      <w:widowControl/>
    </w:pPr>
    <w:rPr>
      <w:rFonts w:ascii="宋体" w:hAnsi="宋体" w:cs="宋体"/>
      <w:color w:val="000000"/>
      <w:sz w:val="24"/>
    </w:rPr>
  </w:style>
  <w:style w:type="paragraph" w:styleId="1145" w:customStyle="1">
    <w:name w:val="xl64"/>
    <w:basedOn w:val="782"/>
    <w:qFormat/>
    <w:pPr>
      <w:jc w:val="left"/>
      <w:spacing w:before="100" w:beforeAutospacing="1" w:after="100" w:afterAutospacing="1"/>
      <w:widowControl/>
    </w:pPr>
    <w:rPr>
      <w:rFonts w:ascii="宋体" w:hAnsi="宋体" w:cs="宋体"/>
      <w:color w:val="000000"/>
      <w:sz w:val="24"/>
    </w:rPr>
  </w:style>
  <w:style w:type="paragraph" w:styleId="1146" w:customStyle="1">
    <w:name w:val="xl24"/>
    <w:basedOn w:val="782"/>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147" w:customStyle="1">
    <w:name w:val="Char Char1 Char Char Char Char Char Char Char"/>
    <w:basedOn w:val="782"/>
    <w:qFormat/>
    <w:rPr>
      <w:rFonts w:ascii="Tahoma" w:hAnsi="Tahoma" w:cs="Tahoma"/>
      <w:sz w:val="24"/>
    </w:rPr>
  </w:style>
  <w:style w:type="paragraph" w:styleId="1148" w:customStyle="1">
    <w:name w:val="font6"/>
    <w:basedOn w:val="782"/>
    <w:qFormat/>
    <w:pPr>
      <w:jc w:val="left"/>
      <w:spacing w:before="100" w:beforeAutospacing="1" w:after="100" w:afterAutospacing="1"/>
      <w:widowControl/>
    </w:pPr>
    <w:rPr>
      <w:rFonts w:ascii="宋体" w:hAnsi="宋体" w:cs="宋体"/>
      <w:sz w:val="28"/>
      <w:szCs w:val="28"/>
      <w:u w:val="single"/>
    </w:rPr>
  </w:style>
  <w:style w:type="paragraph" w:styleId="1149" w:customStyle="1">
    <w:name w:val="xl84"/>
    <w:basedOn w:val="78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50" w:customStyle="1">
    <w:name w:val="xl107"/>
    <w:basedOn w:val="78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51" w:customStyle="1">
    <w:name w:val="Char2"/>
    <w:basedOn w:val="782"/>
    <w:qFormat/>
    <w:rPr>
      <w:rFonts w:ascii="仿宋_GB2312" w:eastAsia="仿宋_GB2312"/>
      <w:b/>
      <w:sz w:val="32"/>
      <w:szCs w:val="32"/>
    </w:rPr>
  </w:style>
  <w:style w:type="paragraph" w:styleId="1152" w:customStyle="1">
    <w:name w:val="font11"/>
    <w:basedOn w:val="782"/>
    <w:qFormat/>
    <w:pPr>
      <w:jc w:val="left"/>
      <w:spacing w:before="100" w:beforeAutospacing="1" w:after="100" w:afterAutospacing="1"/>
      <w:widowControl/>
    </w:pPr>
    <w:rPr>
      <w:rFonts w:ascii="宋体" w:hAnsi="宋体" w:cs="宋体"/>
      <w:b/>
      <w:bCs/>
      <w:sz w:val="18"/>
      <w:szCs w:val="18"/>
    </w:rPr>
  </w:style>
  <w:style w:type="paragraph" w:styleId="1153" w:customStyle="1">
    <w:name w:val="font8"/>
    <w:basedOn w:val="782"/>
    <w:qFormat/>
    <w:pPr>
      <w:jc w:val="left"/>
      <w:spacing w:before="100" w:beforeAutospacing="1" w:after="100" w:afterAutospacing="1"/>
      <w:widowControl/>
    </w:pPr>
    <w:rPr>
      <w:rFonts w:ascii="宋体" w:hAnsi="宋体" w:cs="宋体"/>
      <w:sz w:val="22"/>
    </w:rPr>
  </w:style>
  <w:style w:type="paragraph" w:styleId="1154" w:customStyle="1">
    <w:name w:val="xl98"/>
    <w:basedOn w:val="782"/>
    <w:qFormat/>
    <w:pPr>
      <w:jc w:val="left"/>
      <w:spacing w:before="100" w:beforeAutospacing="1" w:after="100" w:afterAutospacing="1"/>
      <w:shd w:val="clear" w:color="000000" w:fill="f8cbac"/>
      <w:widowControl/>
    </w:pPr>
    <w:rPr>
      <w:rFonts w:ascii="宋体" w:hAnsi="宋体" w:cs="宋体"/>
      <w:b/>
      <w:bCs/>
      <w:color w:val="000000"/>
      <w:sz w:val="24"/>
    </w:rPr>
  </w:style>
  <w:style w:type="paragraph" w:styleId="1155" w:customStyle="1">
    <w:name w:val="正文 New"/>
    <w:qFormat/>
    <w:pPr>
      <w:jc w:val="both"/>
      <w:widowControl w:val="off"/>
    </w:pPr>
    <w:rPr>
      <w:sz w:val="21"/>
      <w:szCs w:val="24"/>
    </w:rPr>
  </w:style>
  <w:style w:type="paragraph" w:styleId="1156" w:customStyle="1">
    <w:name w:val="xl30"/>
    <w:basedOn w:val="782"/>
    <w:qFormat/>
    <w:pPr>
      <w:jc w:val="center"/>
      <w:spacing w:before="100" w:beforeAutospacing="1" w:after="100" w:afterAutospacing="1"/>
      <w:widowControl/>
    </w:pPr>
    <w:rPr>
      <w:rFonts w:ascii="宋体" w:hAnsi="宋体" w:cs="宋体"/>
      <w:b/>
      <w:bCs/>
      <w:sz w:val="36"/>
      <w:szCs w:val="36"/>
    </w:rPr>
  </w:style>
  <w:style w:type="paragraph" w:styleId="1157" w:customStyle="1">
    <w:name w:val="font0"/>
    <w:basedOn w:val="782"/>
    <w:qFormat/>
    <w:pPr>
      <w:jc w:val="left"/>
      <w:spacing w:before="100" w:beforeAutospacing="1" w:after="100" w:afterAutospacing="1"/>
      <w:widowControl/>
    </w:pPr>
    <w:rPr>
      <w:rFonts w:ascii="宋体" w:hAnsi="宋体" w:cs="宋体"/>
      <w:color w:val="000000"/>
      <w:sz w:val="22"/>
    </w:rPr>
  </w:style>
  <w:style w:type="paragraph" w:styleId="1158" w:customStyle="1">
    <w:name w:val="xl77"/>
    <w:basedOn w:val="782"/>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4"/>
    </w:rPr>
  </w:style>
  <w:style w:type="paragraph" w:styleId="1159" w:customStyle="1">
    <w:name w:val="列出段落31"/>
    <w:basedOn w:val="782"/>
    <w:uiPriority w:val="72"/>
    <w:qFormat/>
    <w:pPr>
      <w:ind w:firstLine="420"/>
      <w:jc w:val="left"/>
      <w:widowControl/>
    </w:pPr>
    <w:rPr>
      <w:rFonts w:ascii="Cambria" w:hAnsi="Cambria"/>
      <w:sz w:val="24"/>
    </w:rPr>
  </w:style>
  <w:style w:type="paragraph" w:styleId="1160" w:customStyle="1">
    <w:name w:val="reader-word-layer"/>
    <w:basedOn w:val="782"/>
    <w:qFormat/>
    <w:pPr>
      <w:jc w:val="left"/>
      <w:spacing w:before="100" w:beforeAutospacing="1" w:after="100" w:afterAutospacing="1"/>
      <w:widowControl/>
    </w:pPr>
    <w:rPr>
      <w:sz w:val="24"/>
    </w:rPr>
  </w:style>
  <w:style w:type="paragraph" w:styleId="1161" w:customStyle="1">
    <w:name w:val="xl109"/>
    <w:basedOn w:val="782"/>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color w:val="000000"/>
      <w:sz w:val="24"/>
    </w:rPr>
  </w:style>
  <w:style w:type="paragraph" w:styleId="1162" w:customStyle="1">
    <w:name w:val="Char1 Char Char Char"/>
    <w:basedOn w:val="782"/>
    <w:qFormat/>
    <w:rPr>
      <w:rFonts w:ascii="Tahoma" w:hAnsi="Tahoma" w:cs="Tahoma"/>
      <w:sz w:val="24"/>
      <w:szCs w:val="20"/>
    </w:rPr>
  </w:style>
  <w:style w:type="paragraph" w:styleId="1163" w:customStyle="1">
    <w:name w:val="二级标题"/>
    <w:basedOn w:val="1164"/>
    <w:qFormat/>
    <w:pPr>
      <w:numPr>
        <w:ilvl w:val="1"/>
      </w:numPr>
      <w:outlineLvl w:val="1"/>
    </w:pPr>
    <w:rPr>
      <w:lang w:eastAsia="zh-CN"/>
    </w:rPr>
  </w:style>
  <w:style w:type="paragraph" w:styleId="1164" w:customStyle="1">
    <w:name w:val="一级标题"/>
    <w:basedOn w:val="782"/>
    <w:qFormat/>
    <w:pPr>
      <w:numPr>
        <w:numId w:val="7"/>
      </w:numPr>
      <w:ind w:firstLine="0"/>
      <w:jc w:val="left"/>
      <w:widowControl/>
      <w:outlineLvl w:val="0"/>
    </w:pPr>
    <w:rPr>
      <w:rFonts w:ascii="宋体" w:hAnsi="宋体"/>
      <w:b/>
      <w:sz w:val="30"/>
      <w:lang w:eastAsia="en-US" w:bidi="en-US"/>
    </w:rPr>
  </w:style>
  <w:style w:type="paragraph" w:styleId="1165" w:customStyle="1">
    <w:name w:val="xl73"/>
    <w:basedOn w:val="782"/>
    <w:qFormat/>
    <w:pPr>
      <w:jc w:val="left"/>
      <w:spacing w:before="100" w:beforeAutospacing="1" w:after="100" w:afterAutospacing="1"/>
      <w:shd w:val="clear" w:color="000000" w:fill="f8cbac"/>
      <w:widowControl/>
    </w:pPr>
    <w:rPr>
      <w:rFonts w:ascii="宋体" w:hAnsi="宋体" w:cs="宋体"/>
      <w:color w:val="000000"/>
      <w:sz w:val="24"/>
    </w:rPr>
  </w:style>
  <w:style w:type="paragraph" w:styleId="1166" w:customStyle="1">
    <w:name w:val="Char Char Char"/>
    <w:basedOn w:val="782"/>
    <w:qFormat/>
    <w:pPr>
      <w:jc w:val="left"/>
      <w:widowControl/>
    </w:pPr>
    <w:rPr>
      <w:rFonts w:ascii="Tahoma" w:hAnsi="Tahoma" w:cs="宋体"/>
      <w:sz w:val="24"/>
      <w:szCs w:val="20"/>
    </w:rPr>
  </w:style>
  <w:style w:type="paragraph" w:styleId="1167" w:customStyle="1">
    <w:name w:val="xl118"/>
    <w:basedOn w:val="782"/>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168" w:customStyle="1">
    <w:name w:val="font14"/>
    <w:basedOn w:val="782"/>
    <w:qFormat/>
    <w:pPr>
      <w:jc w:val="left"/>
      <w:spacing w:before="100" w:beforeAutospacing="1" w:after="100" w:afterAutospacing="1"/>
      <w:widowControl/>
    </w:pPr>
    <w:rPr>
      <w:rFonts w:ascii="宋体" w:hAnsi="宋体" w:cs="宋体"/>
      <w:color w:val="000000"/>
      <w:sz w:val="22"/>
    </w:rPr>
  </w:style>
  <w:style w:type="paragraph" w:styleId="1169" w:customStyle="1">
    <w:name w:val="Char5 Char Char Char Char Char Char2"/>
    <w:basedOn w:val="782"/>
    <w:qFormat/>
    <w:rPr>
      <w:rFonts w:ascii="Tahoma" w:hAnsi="Tahoma"/>
      <w:sz w:val="24"/>
      <w:szCs w:val="20"/>
    </w:rPr>
  </w:style>
  <w:style w:type="paragraph" w:styleId="1170" w:customStyle="1">
    <w:name w:val="样式 样式 标题1 + 行距: 单倍行距 + 段前: 7.8 磅 段后: 7.8 磅"/>
    <w:basedOn w:val="782"/>
    <w:qFormat/>
    <w:pPr>
      <w:ind w:firstLine="288"/>
      <w:jc w:val="center"/>
      <w:keepLines/>
      <w:keepNext/>
      <w:spacing w:before="156" w:after="156" w:line="360" w:lineRule="auto"/>
      <w:tabs>
        <w:tab w:val="left" w:pos="0" w:leader="none"/>
      </w:tabs>
      <w:outlineLvl w:val="0"/>
    </w:pPr>
    <w:rPr>
      <w:rFonts w:ascii="Arial" w:hAnsi="Arial" w:eastAsia="仿宋_GB2312" w:cs="Arial"/>
      <w:sz w:val="30"/>
      <w:szCs w:val="20"/>
    </w:rPr>
  </w:style>
  <w:style w:type="paragraph" w:styleId="1171" w:customStyle="1">
    <w:name w:val="xl28"/>
    <w:basedOn w:val="782"/>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4"/>
    </w:rPr>
  </w:style>
  <w:style w:type="paragraph" w:styleId="1172" w:customStyle="1">
    <w:name w:val="默认段落字体 Para Char Char"/>
    <w:basedOn w:val="782"/>
    <w:qFormat/>
    <w:pPr>
      <w:spacing w:before="156" w:after="156"/>
    </w:pPr>
    <w:rPr>
      <w:szCs w:val="20"/>
    </w:rPr>
  </w:style>
  <w:style w:type="paragraph" w:styleId="1173" w:customStyle="1">
    <w:name w:val="Char Char1 Char Char Char Char Char Char Char Char"/>
    <w:basedOn w:val="782"/>
    <w:qFormat/>
    <w:pPr>
      <w:jc w:val="left"/>
      <w:spacing w:after="160" w:line="240" w:lineRule="exact"/>
      <w:widowControl/>
    </w:pPr>
    <w:rPr>
      <w:rFonts w:ascii="Verdana" w:hAnsi="Verdana" w:cs="宋体"/>
      <w:sz w:val="20"/>
      <w:szCs w:val="20"/>
      <w:lang w:eastAsia="en-US"/>
    </w:rPr>
  </w:style>
  <w:style w:type="paragraph" w:styleId="1174" w:customStyle="1">
    <w:name w:val="xl75"/>
    <w:basedOn w:val="782"/>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175" w:customStyle="1">
    <w:name w:val="Char Char Char Char Char Char Char Char Char Char"/>
    <w:basedOn w:val="782"/>
    <w:qFormat/>
    <w:pPr>
      <w:spacing w:line="360" w:lineRule="auto"/>
    </w:pPr>
    <w:rPr>
      <w:sz w:val="24"/>
      <w:szCs w:val="20"/>
    </w:rPr>
  </w:style>
  <w:style w:type="paragraph" w:styleId="1176" w:customStyle="1">
    <w:name w:val="font15"/>
    <w:basedOn w:val="782"/>
    <w:qFormat/>
    <w:pPr>
      <w:jc w:val="left"/>
      <w:spacing w:before="100" w:beforeAutospacing="1" w:after="100" w:afterAutospacing="1"/>
      <w:widowControl/>
    </w:pPr>
    <w:rPr>
      <w:rFonts w:ascii="宋体" w:hAnsi="宋体" w:cs="宋体"/>
      <w:sz w:val="18"/>
      <w:szCs w:val="18"/>
    </w:rPr>
  </w:style>
  <w:style w:type="paragraph" w:styleId="1177" w:customStyle="1">
    <w:name w:val="Char3"/>
    <w:basedOn w:val="790"/>
    <w:qFormat/>
    <w:pPr>
      <w:spacing w:line="360" w:lineRule="auto"/>
    </w:pPr>
    <w:rPr>
      <w:rFonts w:ascii="Tahoma" w:hAnsi="Tahoma" w:cs="Tahoma"/>
      <w:sz w:val="24"/>
      <w:szCs w:val="24"/>
    </w:rPr>
  </w:style>
  <w:style w:type="paragraph" w:styleId="1178" w:customStyle="1">
    <w:name w:val="xl122"/>
    <w:basedOn w:val="782"/>
    <w:qFormat/>
    <w:pPr>
      <w:jc w:val="center"/>
      <w:spacing w:before="100" w:beforeAutospacing="1" w:after="100" w:afterAutospacing="1"/>
      <w:shd w:val="clear" w:color="000000" w:fill="ffff00"/>
      <w:widowControl/>
      <w:pBdr>
        <w:left w:val="single" w:color="000000" w:sz="4" w:space="0"/>
        <w:bottom w:val="single" w:color="000000" w:sz="4" w:space="0"/>
        <w:right w:val="single" w:color="000000" w:sz="4" w:space="0"/>
      </w:pBdr>
    </w:pPr>
    <w:rPr>
      <w:rFonts w:ascii="宋体" w:hAnsi="宋体" w:cs="宋体"/>
      <w:color w:val="000000"/>
      <w:sz w:val="24"/>
    </w:rPr>
  </w:style>
  <w:style w:type="paragraph" w:styleId="1179" w:customStyle="1">
    <w:name w:val="彩色列表 - 强调文字颜色 11"/>
    <w:basedOn w:val="782"/>
    <w:uiPriority w:val="34"/>
    <w:qFormat/>
    <w:pPr>
      <w:ind w:firstLine="420"/>
    </w:pPr>
    <w:rPr>
      <w:rFonts w:ascii="Cambria" w:hAnsi="Cambria"/>
      <w:sz w:val="24"/>
    </w:rPr>
  </w:style>
  <w:style w:type="paragraph" w:styleId="1180" w:customStyle="1">
    <w:name w:val="Char1"/>
    <w:basedOn w:val="782"/>
    <w:qFormat/>
    <w:pPr>
      <w:ind w:left="840" w:hanging="420"/>
      <w:tabs>
        <w:tab w:val="left" w:pos="840" w:leader="none"/>
      </w:tabs>
    </w:pPr>
    <w:rPr>
      <w:sz w:val="24"/>
    </w:rPr>
  </w:style>
  <w:style w:type="paragraph" w:styleId="1181" w:customStyle="1">
    <w:name w:val="默认段落字体 Para Char Char Char Char"/>
    <w:basedOn w:val="782"/>
    <w:qFormat/>
    <w:rPr>
      <w:rFonts w:ascii="Arial" w:hAnsi="Arial" w:cs="Arial"/>
      <w:szCs w:val="21"/>
    </w:rPr>
  </w:style>
  <w:style w:type="paragraph" w:styleId="1182" w:customStyle="1">
    <w:name w:val="xl66"/>
    <w:basedOn w:val="78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83" w:customStyle="1">
    <w:name w:val="xl83"/>
    <w:basedOn w:val="782"/>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84" w:customStyle="1">
    <w:name w:val="font17"/>
    <w:basedOn w:val="782"/>
    <w:qFormat/>
    <w:pPr>
      <w:jc w:val="left"/>
      <w:spacing w:before="100" w:beforeAutospacing="1" w:after="100" w:afterAutospacing="1"/>
      <w:widowControl/>
    </w:pPr>
    <w:rPr>
      <w:rFonts w:ascii="宋体" w:hAnsi="宋体" w:cs="宋体"/>
      <w:color w:val="ff0000"/>
      <w:sz w:val="22"/>
    </w:rPr>
  </w:style>
  <w:style w:type="paragraph" w:styleId="1185" w:customStyle="1">
    <w:name w:val="标题5"/>
    <w:basedOn w:val="858"/>
    <w:qFormat/>
    <w:pPr>
      <w:keepNext w:val="0"/>
      <w:spacing w:line="360" w:lineRule="auto"/>
      <w:tabs>
        <w:tab w:val="left" w:pos="0" w:leader="none"/>
      </w:tabs>
    </w:pPr>
    <w:rPr>
      <w:rFonts w:ascii="Times New Roman" w:hAnsi="Times New Roman" w:eastAsia="仿宋_GB2312"/>
      <w:bCs/>
      <w:sz w:val="30"/>
      <w:szCs w:val="30"/>
    </w:rPr>
  </w:style>
  <w:style w:type="paragraph" w:styleId="1186" w:customStyle="1">
    <w:name w:val="xl104"/>
    <w:basedOn w:val="782"/>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87" w:customStyle="1">
    <w:name w:val="四级标题"/>
    <w:basedOn w:val="1188"/>
    <w:qFormat/>
    <w:pPr>
      <w:numPr>
        <w:ilvl w:val="3"/>
      </w:numPr>
      <w:outlineLvl w:val="3"/>
    </w:pPr>
  </w:style>
  <w:style w:type="paragraph" w:styleId="1188" w:customStyle="1">
    <w:name w:val="三级标题"/>
    <w:basedOn w:val="1163"/>
    <w:qFormat/>
    <w:pPr>
      <w:numPr>
        <w:ilvl w:val="2"/>
      </w:numPr>
      <w:ind w:left="1191"/>
      <w:spacing w:before="50" w:after="50"/>
      <w:outlineLvl w:val="2"/>
    </w:pPr>
    <w:rPr>
      <w:sz w:val="24"/>
    </w:rPr>
  </w:style>
  <w:style w:type="paragraph" w:styleId="1189" w:customStyle="1">
    <w:name w:val="附录1"/>
    <w:qFormat/>
    <w:pPr>
      <w:ind w:left="907" w:hanging="907"/>
      <w:spacing w:before="240" w:line="600" w:lineRule="atLeast"/>
      <w:tabs>
        <w:tab w:val="left" w:pos="907" w:leader="none"/>
      </w:tabs>
    </w:pPr>
    <w:rPr>
      <w:b/>
      <w:i/>
      <w:iCs/>
      <w:sz w:val="28"/>
      <w:szCs w:val="28"/>
    </w:rPr>
  </w:style>
  <w:style w:type="paragraph" w:styleId="1190" w:customStyle="1">
    <w:name w:val="table_lines"/>
    <w:basedOn w:val="782"/>
    <w:qFormat/>
    <w:pPr>
      <w:jc w:val="left"/>
      <w:widowControl/>
    </w:pPr>
    <w:rPr>
      <w:sz w:val="20"/>
      <w:szCs w:val="20"/>
      <w:lang w:val="de-DE" w:eastAsia="de-DE"/>
    </w:rPr>
  </w:style>
  <w:style w:type="paragraph" w:styleId="1191" w:customStyle="1">
    <w:name w:val="xl114"/>
    <w:basedOn w:val="782"/>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pBdr>
    </w:pPr>
    <w:rPr>
      <w:rFonts w:ascii="宋体" w:hAnsi="宋体" w:cs="宋体"/>
      <w:b/>
      <w:bCs/>
      <w:color w:val="ff0000"/>
      <w:sz w:val="24"/>
    </w:rPr>
  </w:style>
  <w:style w:type="paragraph" w:styleId="1192" w:customStyle="1">
    <w:name w:val="Char Char Char Char Char Char Char Char Char"/>
    <w:basedOn w:val="782"/>
    <w:qFormat/>
    <w:rPr>
      <w:rFonts w:ascii="Tahoma" w:hAnsi="Tahoma" w:cs="Tahoma"/>
      <w:sz w:val="24"/>
      <w:szCs w:val="20"/>
    </w:rPr>
  </w:style>
  <w:style w:type="paragraph" w:styleId="1193" w:customStyle="1">
    <w:name w:val="xl74"/>
    <w:basedOn w:val="78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94" w:customStyle="1">
    <w:name w:val="ÕýÎÄ"/>
    <w:qFormat/>
    <w:pPr>
      <w:ind w:firstLine="419"/>
      <w:jc w:val="both"/>
      <w:spacing w:line="351" w:lineRule="atLeast"/>
      <w:widowControl w:val="off"/>
    </w:pPr>
    <w:rPr>
      <w:color w:val="000000"/>
      <w:sz w:val="21"/>
      <w:szCs w:val="28"/>
    </w:rPr>
  </w:style>
  <w:style w:type="paragraph" w:styleId="1195" w:customStyle="1">
    <w:name w:val="xl112"/>
    <w:basedOn w:val="782"/>
    <w:qFormat/>
    <w:pPr>
      <w:jc w:val="center"/>
      <w:spacing w:before="100" w:beforeAutospacing="1" w:after="100" w:afterAutospacing="1"/>
      <w:shd w:val="clear" w:color="000000" w:fill="f8cbac"/>
      <w:widowControl/>
      <w:pBdr>
        <w:top w:val="single" w:color="000000" w:sz="4" w:space="0"/>
        <w:bottom w:val="single" w:color="000000" w:sz="4" w:space="0"/>
      </w:pBdr>
    </w:pPr>
    <w:rPr>
      <w:rFonts w:ascii="宋体" w:hAnsi="宋体" w:cs="宋体"/>
      <w:b/>
      <w:bCs/>
      <w:color w:val="ff0000"/>
      <w:sz w:val="24"/>
    </w:rPr>
  </w:style>
  <w:style w:type="paragraph" w:styleId="1196" w:customStyle="1">
    <w:name w:val="xl85"/>
    <w:basedOn w:val="782"/>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197" w:customStyle="1">
    <w:name w:val="font5"/>
    <w:basedOn w:val="782"/>
    <w:qFormat/>
    <w:pPr>
      <w:jc w:val="left"/>
      <w:spacing w:before="100" w:beforeAutospacing="1" w:after="100" w:afterAutospacing="1"/>
      <w:widowControl/>
    </w:pPr>
    <w:rPr>
      <w:rFonts w:ascii="宋体" w:hAnsi="宋体" w:cs="宋体"/>
      <w:sz w:val="28"/>
      <w:szCs w:val="28"/>
    </w:rPr>
  </w:style>
  <w:style w:type="paragraph" w:styleId="1198" w:customStyle="1">
    <w:name w:val="Char Char Char Char"/>
    <w:basedOn w:val="790"/>
    <w:qFormat/>
    <w:pPr>
      <w:spacing w:line="360" w:lineRule="auto"/>
    </w:pPr>
    <w:rPr>
      <w:rFonts w:ascii="Tahoma" w:hAnsi="Tahoma" w:cs="Tahoma"/>
      <w:sz w:val="24"/>
      <w:szCs w:val="24"/>
    </w:rPr>
  </w:style>
  <w:style w:type="paragraph" w:styleId="1199" w:customStyle="1">
    <w:name w:val="正文蓝"/>
    <w:basedOn w:val="789"/>
    <w:qFormat/>
    <w:pPr>
      <w:ind w:firstLine="482"/>
      <w:spacing w:line="288" w:lineRule="auto"/>
    </w:pPr>
    <w:rPr>
      <w:rFonts w:ascii="仿宋_GB2312" w:hAnsi="宋体" w:eastAsia="仿宋_GB2312" w:cs="宋体"/>
      <w:bCs/>
      <w:color w:val="0000ff"/>
      <w:sz w:val="24"/>
      <w:szCs w:val="20"/>
    </w:rPr>
  </w:style>
  <w:style w:type="paragraph" w:styleId="1200" w:customStyle="1">
    <w:name w:val="xl25"/>
    <w:basedOn w:val="782"/>
    <w:qFormat/>
    <w:pPr>
      <w:jc w:val="center"/>
      <w:spacing w:before="100" w:beforeAutospacing="1" w:after="100" w:afterAutospacing="1"/>
      <w:widowControl/>
    </w:pPr>
    <w:rPr>
      <w:rFonts w:ascii="Arial Unicode MS" w:hAnsi="Arial Unicode MS" w:eastAsia="Arial Unicode MS" w:cs="Arial Unicode MS"/>
      <w:sz w:val="24"/>
    </w:rPr>
  </w:style>
  <w:style w:type="paragraph" w:styleId="1201">
    <w:name w:val="List Paragraph"/>
    <w:basedOn w:val="782"/>
    <w:uiPriority w:val="99"/>
    <w:qFormat/>
    <w:pPr>
      <w:ind w:firstLine="200"/>
    </w:pPr>
    <w:rPr>
      <w:rFonts w:cs="Arial"/>
    </w:rPr>
  </w:style>
  <w:style w:type="paragraph" w:styleId="1202" w:customStyle="1">
    <w:name w:val="xl93"/>
    <w:basedOn w:val="782"/>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color w:val="000000"/>
      <w:sz w:val="24"/>
    </w:rPr>
  </w:style>
  <w:style w:type="paragraph" w:styleId="1203" w:customStyle="1">
    <w:name w:val="Char Char Char1 Char Char Char Char"/>
    <w:basedOn w:val="782"/>
    <w:qFormat/>
    <w:pPr>
      <w:jc w:val="left"/>
      <w:spacing w:after="160" w:line="240" w:lineRule="exact"/>
      <w:widowControl/>
    </w:pPr>
    <w:rPr>
      <w:rFonts w:ascii="宋体" w:hAnsi="宋体" w:cs="宋体"/>
      <w:b/>
      <w:sz w:val="28"/>
      <w:szCs w:val="28"/>
    </w:rPr>
  </w:style>
  <w:style w:type="paragraph" w:styleId="1204" w:customStyle="1">
    <w:name w:val="font20"/>
    <w:basedOn w:val="782"/>
    <w:qFormat/>
    <w:pPr>
      <w:jc w:val="left"/>
      <w:spacing w:before="100" w:beforeAutospacing="1" w:after="100" w:afterAutospacing="1"/>
      <w:widowControl/>
    </w:pPr>
    <w:rPr>
      <w:rFonts w:ascii="Tahoma" w:hAnsi="Tahoma" w:cs="Tahoma"/>
      <w:b/>
      <w:bCs/>
      <w:color w:val="000000"/>
      <w:sz w:val="18"/>
      <w:szCs w:val="18"/>
    </w:rPr>
  </w:style>
  <w:style w:type="paragraph" w:styleId="1205" w:customStyle="1">
    <w:name w:val="标题2"/>
    <w:basedOn w:val="855"/>
    <w:qFormat/>
    <w:pPr>
      <w:jc w:val="both"/>
      <w:keepLines w:val="0"/>
      <w:keepNext w:val="0"/>
      <w:spacing w:before="0" w:after="0" w:line="360" w:lineRule="auto"/>
      <w:tabs>
        <w:tab w:val="left" w:pos="0" w:leader="none"/>
      </w:tabs>
    </w:pPr>
    <w:rPr>
      <w:rFonts w:eastAsia="仿宋_GB2312"/>
      <w:b w:val="0"/>
      <w:sz w:val="30"/>
      <w:szCs w:val="32"/>
    </w:rPr>
  </w:style>
  <w:style w:type="paragraph" w:styleId="1206" w:customStyle="1">
    <w:name w:val="xl27"/>
    <w:basedOn w:val="782"/>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207" w:customStyle="1">
    <w:name w:val="xl106"/>
    <w:basedOn w:val="782"/>
    <w:qFormat/>
    <w:pPr>
      <w:jc w:val="center"/>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08" w:customStyle="1">
    <w:name w:val="font21"/>
    <w:basedOn w:val="782"/>
    <w:qFormat/>
    <w:pPr>
      <w:jc w:val="left"/>
      <w:spacing w:before="100" w:beforeAutospacing="1" w:after="100" w:afterAutospacing="1"/>
      <w:widowControl/>
    </w:pPr>
    <w:rPr>
      <w:rFonts w:ascii="宋体" w:hAnsi="宋体" w:cs="宋体"/>
      <w:b/>
      <w:bCs/>
      <w:color w:val="000000"/>
      <w:sz w:val="18"/>
      <w:szCs w:val="18"/>
    </w:rPr>
  </w:style>
  <w:style w:type="paragraph" w:styleId="1209" w:customStyle="1">
    <w:name w:val="标书正文"/>
    <w:basedOn w:val="782"/>
    <w:uiPriority w:val="99"/>
    <w:qFormat/>
    <w:pPr>
      <w:ind w:firstLine="431"/>
      <w:jc w:val="left"/>
      <w:spacing w:before="120" w:after="120" w:line="360" w:lineRule="auto"/>
      <w:widowControl/>
    </w:pPr>
    <w:rPr>
      <w:sz w:val="22"/>
      <w:szCs w:val="21"/>
      <w:lang w:eastAsia="en-US"/>
    </w:rPr>
  </w:style>
  <w:style w:type="paragraph" w:styleId="1210" w:customStyle="1">
    <w:name w:val="xl26"/>
    <w:basedOn w:val="78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11" w:customStyle="1">
    <w:name w:val="可研 + 首行缩进:  2 字符"/>
    <w:basedOn w:val="782"/>
    <w:qFormat/>
    <w:pPr>
      <w:ind w:firstLine="200"/>
      <w:spacing w:before="120" w:line="288" w:lineRule="auto"/>
    </w:pPr>
    <w:rPr>
      <w:rFonts w:eastAsia="仿宋_GB2312"/>
      <w:sz w:val="24"/>
      <w:szCs w:val="20"/>
    </w:rPr>
  </w:style>
  <w:style w:type="paragraph" w:styleId="1212" w:customStyle="1">
    <w:name w:val="font19"/>
    <w:basedOn w:val="782"/>
    <w:qFormat/>
    <w:pPr>
      <w:jc w:val="left"/>
      <w:spacing w:before="100" w:beforeAutospacing="1" w:after="100" w:afterAutospacing="1"/>
      <w:widowControl/>
    </w:pPr>
    <w:rPr>
      <w:rFonts w:ascii="宋体" w:hAnsi="宋体" w:cs="宋体"/>
      <w:sz w:val="18"/>
      <w:szCs w:val="18"/>
    </w:rPr>
  </w:style>
  <w:style w:type="paragraph" w:styleId="1213" w:customStyle="1">
    <w:name w:val="Char Char Char1 Char Char Char Char1"/>
    <w:basedOn w:val="782"/>
    <w:qFormat/>
    <w:pPr>
      <w:jc w:val="left"/>
      <w:spacing w:after="160" w:line="240" w:lineRule="exact"/>
      <w:widowControl/>
    </w:pPr>
    <w:rPr>
      <w:rFonts w:ascii="宋体" w:hAnsi="宋体"/>
      <w:b/>
      <w:sz w:val="28"/>
      <w:szCs w:val="28"/>
    </w:rPr>
  </w:style>
  <w:style w:type="paragraph" w:styleId="1214" w:customStyle="1">
    <w:name w:val="font9"/>
    <w:basedOn w:val="782"/>
    <w:qFormat/>
    <w:pPr>
      <w:jc w:val="left"/>
      <w:spacing w:before="100" w:beforeAutospacing="1" w:after="100" w:afterAutospacing="1"/>
      <w:widowControl/>
    </w:pPr>
    <w:rPr>
      <w:rFonts w:ascii="宋体" w:hAnsi="宋体" w:cs="宋体"/>
      <w:sz w:val="20"/>
      <w:szCs w:val="20"/>
    </w:rPr>
  </w:style>
  <w:style w:type="paragraph" w:styleId="1215" w:customStyle="1">
    <w:name w:val="xl113"/>
    <w:basedOn w:val="782"/>
    <w:qFormat/>
    <w:pPr>
      <w:jc w:val="center"/>
      <w:spacing w:before="100" w:beforeAutospacing="1" w:after="100" w:afterAutospacing="1"/>
      <w:shd w:val="clear" w:color="000000" w:fill="f8cbac"/>
      <w:widowControl/>
      <w:pBdr>
        <w:top w:val="single" w:color="000000" w:sz="4" w:space="0"/>
        <w:bottom w:val="single" w:color="000000" w:sz="4" w:space="0"/>
        <w:right w:val="single" w:color="000000" w:sz="4" w:space="0"/>
      </w:pBdr>
    </w:pPr>
    <w:rPr>
      <w:rFonts w:ascii="宋体" w:hAnsi="宋体" w:cs="宋体"/>
      <w:b/>
      <w:bCs/>
      <w:color w:val="ff0000"/>
      <w:sz w:val="24"/>
    </w:rPr>
  </w:style>
  <w:style w:type="paragraph" w:styleId="1216" w:customStyle="1">
    <w:name w:val="xl88"/>
    <w:basedOn w:val="78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17" w:customStyle="1">
    <w:name w:val="xl94"/>
    <w:basedOn w:val="78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218" w:customStyle="1">
    <w:name w:val="Char4"/>
    <w:basedOn w:val="782"/>
    <w:qFormat/>
    <w:pPr>
      <w:tabs>
        <w:tab w:val="left" w:pos="360" w:leader="none"/>
      </w:tabs>
    </w:pPr>
    <w:rPr>
      <w:sz w:val="24"/>
    </w:rPr>
  </w:style>
  <w:style w:type="paragraph" w:styleId="1219" w:customStyle="1">
    <w:name w:val="xl100"/>
    <w:basedOn w:val="782"/>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color w:val="000000"/>
      <w:sz w:val="24"/>
    </w:rPr>
  </w:style>
  <w:style w:type="paragraph" w:styleId="1220" w:customStyle="1">
    <w:name w:val="xl65"/>
    <w:basedOn w:val="782"/>
    <w:qFormat/>
    <w:pPr>
      <w:jc w:val="left"/>
      <w:spacing w:before="100" w:beforeAutospacing="1" w:after="100" w:afterAutospacing="1"/>
      <w:widowControl/>
    </w:pPr>
    <w:rPr>
      <w:rFonts w:ascii="宋体" w:hAnsi="宋体" w:cs="宋体"/>
      <w:b/>
      <w:bCs/>
      <w:color w:val="000000"/>
      <w:sz w:val="24"/>
    </w:rPr>
  </w:style>
  <w:style w:type="paragraph" w:styleId="1221" w:customStyle="1">
    <w:name w:val="Char Char Char Char1"/>
    <w:basedOn w:val="790"/>
    <w:qFormat/>
    <w:pPr>
      <w:spacing w:line="360" w:lineRule="auto"/>
    </w:pPr>
    <w:rPr>
      <w:rFonts w:ascii="Tahoma" w:hAnsi="Tahoma"/>
      <w:sz w:val="24"/>
      <w:szCs w:val="24"/>
    </w:rPr>
  </w:style>
  <w:style w:type="paragraph" w:styleId="1222" w:customStyle="1">
    <w:name w:val="Main_heading"/>
    <w:basedOn w:val="782"/>
    <w:next w:val="782"/>
    <w:qFormat/>
    <w:pPr>
      <w:jc w:val="left"/>
      <w:spacing w:before="240" w:after="240" w:line="240" w:lineRule="atLeast"/>
      <w:widowControl/>
    </w:pPr>
    <w:rPr>
      <w:rFonts w:eastAsia="MS Mincho"/>
      <w:b/>
      <w:sz w:val="28"/>
      <w:szCs w:val="20"/>
      <w:lang w:eastAsia="ja-JP"/>
    </w:rPr>
  </w:style>
  <w:style w:type="paragraph" w:styleId="1223" w:customStyle="1">
    <w:name w:val="Item Step in Table"/>
    <w:qFormat/>
    <w:pPr>
      <w:ind w:left="397" w:hanging="397"/>
      <w:jc w:val="both"/>
      <w:spacing w:before="40" w:after="40"/>
      <w:tabs>
        <w:tab w:val="left" w:pos="397" w:leader="none"/>
      </w:tabs>
    </w:pPr>
    <w:rPr>
      <w:rFonts w:ascii="Arial" w:hAnsi="Arial" w:cs="Arial"/>
      <w:sz w:val="18"/>
      <w:szCs w:val="18"/>
    </w:rPr>
  </w:style>
  <w:style w:type="paragraph" w:styleId="1224" w:customStyle="1">
    <w:name w:val="标题6"/>
    <w:basedOn w:val="859"/>
    <w:qFormat/>
    <w:pPr>
      <w:numPr>
        <w:ilvl w:val="0"/>
        <w:numId w:val="0"/>
      </w:numPr>
      <w:keepLines w:val="0"/>
      <w:keepNext w:val="0"/>
      <w:spacing w:before="0" w:after="0" w:line="360" w:lineRule="auto"/>
    </w:pPr>
    <w:rPr>
      <w:rFonts w:eastAsia="仿宋_GB2312"/>
      <w:b w:val="0"/>
      <w:sz w:val="30"/>
    </w:rPr>
  </w:style>
  <w:style w:type="paragraph" w:styleId="1225" w:customStyle="1">
    <w:name w:val="Char5 Char Char Char Char Char Char1"/>
    <w:basedOn w:val="782"/>
    <w:qFormat/>
    <w:rPr>
      <w:rFonts w:ascii="Tahoma" w:hAnsi="Tahoma"/>
      <w:sz w:val="24"/>
      <w:szCs w:val="20"/>
    </w:rPr>
  </w:style>
  <w:style w:type="paragraph" w:styleId="1226" w:customStyle="1">
    <w:name w:val="正文文本1"/>
    <w:basedOn w:val="782"/>
    <w:qFormat/>
    <w:pPr>
      <w:jc w:val="left"/>
      <w:spacing w:after="60"/>
      <w:tabs>
        <w:tab w:val="right" w:pos="2520" w:leader="none"/>
        <w:tab w:val="left" w:pos="2880" w:leader="none"/>
      </w:tabs>
    </w:pPr>
    <w:rPr>
      <w:sz w:val="22"/>
      <w:szCs w:val="20"/>
    </w:rPr>
  </w:style>
  <w:style w:type="paragraph" w:styleId="1227" w:customStyle="1">
    <w:name w:val="font10"/>
    <w:basedOn w:val="782"/>
    <w:qFormat/>
    <w:pPr>
      <w:jc w:val="left"/>
      <w:spacing w:before="100" w:beforeAutospacing="1" w:after="100" w:afterAutospacing="1"/>
      <w:widowControl/>
    </w:pPr>
    <w:rPr>
      <w:rFonts w:ascii="Tahoma" w:hAnsi="Tahoma" w:cs="Tahoma"/>
      <w:b/>
      <w:bCs/>
      <w:sz w:val="18"/>
      <w:szCs w:val="18"/>
    </w:rPr>
  </w:style>
  <w:style w:type="paragraph" w:styleId="1228" w:customStyle="1">
    <w:name w:val="样式3"/>
    <w:basedOn w:val="800"/>
    <w:qFormat/>
    <w:rPr>
      <w:rFonts w:cs="宋体"/>
    </w:rPr>
  </w:style>
  <w:style w:type="paragraph" w:styleId="1229" w:customStyle="1">
    <w:name w:val="列表 31"/>
    <w:basedOn w:val="782"/>
    <w:qFormat/>
    <w:pPr>
      <w:contextualSpacing/>
      <w:ind w:left="100" w:hanging="200"/>
    </w:pPr>
  </w:style>
  <w:style w:type="paragraph" w:styleId="1230" w:customStyle="1">
    <w:name w:val="列出段落11"/>
    <w:basedOn w:val="782"/>
    <w:qFormat/>
    <w:pPr>
      <w:ind w:firstLine="420"/>
    </w:pPr>
  </w:style>
  <w:style w:type="paragraph" w:styleId="1231" w:customStyle="1">
    <w:name w:val="xl101"/>
    <w:basedOn w:val="782"/>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32" w:customStyle="1">
    <w:name w:val="xl120"/>
    <w:basedOn w:val="782"/>
    <w:qFormat/>
    <w:pPr>
      <w:jc w:val="center"/>
      <w:spacing w:before="100" w:beforeAutospacing="1" w:after="100" w:afterAutospacing="1"/>
      <w:shd w:val="clear" w:color="000000" w:fill="ffff00"/>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233" w:customStyle="1">
    <w:name w:val="xl87"/>
    <w:basedOn w:val="782"/>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234" w:customStyle="1">
    <w:name w:val="默认段落字体 Para Char Char Char Char Char Char Char Char Char1 Char Char Char Char Char Char Char"/>
    <w:basedOn w:val="790"/>
    <w:qFormat/>
    <w:rPr>
      <w:rFonts w:ascii="Tahoma" w:hAnsi="Tahoma" w:cs="Tahoma"/>
      <w:sz w:val="24"/>
      <w:szCs w:val="24"/>
    </w:rPr>
  </w:style>
  <w:style w:type="paragraph" w:styleId="1235" w:customStyle="1">
    <w:name w:val="xl111"/>
    <w:basedOn w:val="782"/>
    <w:qFormat/>
    <w:pPr>
      <w:jc w:val="center"/>
      <w:spacing w:before="100" w:beforeAutospacing="1" w:after="100" w:afterAutospacing="1"/>
      <w:shd w:val="clear" w:color="000000" w:fill="f8cbac"/>
      <w:widowControl/>
      <w:pBdr>
        <w:top w:val="single" w:color="000000" w:sz="4" w:space="0"/>
        <w:left w:val="single" w:color="000000" w:sz="4" w:space="0"/>
        <w:bottom w:val="single" w:color="000000" w:sz="4" w:space="0"/>
      </w:pBdr>
    </w:pPr>
    <w:rPr>
      <w:rFonts w:ascii="宋体" w:hAnsi="宋体" w:cs="宋体"/>
      <w:b/>
      <w:bCs/>
      <w:color w:val="ff0000"/>
      <w:sz w:val="24"/>
    </w:rPr>
  </w:style>
  <w:style w:type="paragraph" w:styleId="1236" w:customStyle="1">
    <w:name w:val="xl121"/>
    <w:basedOn w:val="782"/>
    <w:qFormat/>
    <w:pPr>
      <w:jc w:val="center"/>
      <w:spacing w:before="100" w:beforeAutospacing="1" w:after="100" w:afterAutospacing="1"/>
      <w:shd w:val="clear" w:color="000000" w:fill="ffff00"/>
      <w:widowControl/>
      <w:pBdr>
        <w:left w:val="single" w:color="000000" w:sz="4" w:space="0"/>
        <w:right w:val="single" w:color="000000" w:sz="4" w:space="0"/>
      </w:pBdr>
    </w:pPr>
    <w:rPr>
      <w:rFonts w:ascii="宋体" w:hAnsi="宋体" w:cs="宋体"/>
      <w:color w:val="000000"/>
      <w:sz w:val="24"/>
    </w:rPr>
  </w:style>
  <w:style w:type="paragraph" w:styleId="1237" w:customStyle="1">
    <w:name w:val="五级标题"/>
    <w:basedOn w:val="1187"/>
    <w:qFormat/>
    <w:pPr>
      <w:numPr>
        <w:ilvl w:val="4"/>
      </w:numPr>
      <w:ind w:right="278"/>
      <w:outlineLvl w:val="4"/>
    </w:pPr>
  </w:style>
  <w:style w:type="paragraph" w:styleId="1238" w:customStyle="1">
    <w:name w:val="xl117"/>
    <w:basedOn w:val="782"/>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239" w:customStyle="1">
    <w:name w:val="xl70"/>
    <w:basedOn w:val="782"/>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40" w:customStyle="1">
    <w:name w:val="图标"/>
    <w:basedOn w:val="782"/>
    <w:next w:val="782"/>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241" w:customStyle="1">
    <w:name w:val="Char Char Char Char Char Char Char"/>
    <w:basedOn w:val="782"/>
    <w:qFormat/>
    <w:pPr>
      <w:ind w:left="432" w:hanging="432"/>
      <w:tabs>
        <w:tab w:val="left" w:pos="432" w:leader="none"/>
      </w:tabs>
    </w:pPr>
    <w:rPr>
      <w:rFonts w:ascii="Tahoma" w:hAnsi="Tahoma"/>
      <w:sz w:val="24"/>
      <w:szCs w:val="20"/>
    </w:rPr>
  </w:style>
  <w:style w:type="paragraph" w:styleId="1242" w:customStyle="1">
    <w:name w:val="xl69"/>
    <w:basedOn w:val="782"/>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43" w:customStyle="1">
    <w:name w:val="xl105"/>
    <w:basedOn w:val="78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244" w:customStyle="1">
    <w:name w:val="标题9"/>
    <w:basedOn w:val="862"/>
    <w:qFormat/>
    <w:pPr>
      <w:numPr>
        <w:ilvl w:val="0"/>
        <w:numId w:val="0"/>
      </w:numPr>
      <w:keepLines w:val="0"/>
      <w:keepNext w:val="0"/>
      <w:spacing w:before="0" w:after="0" w:line="360" w:lineRule="auto"/>
    </w:pPr>
    <w:rPr>
      <w:rFonts w:eastAsia="仿宋_GB2312"/>
      <w:sz w:val="30"/>
    </w:rPr>
  </w:style>
  <w:style w:type="paragraph" w:styleId="1245" w:customStyle="1">
    <w:name w:val="xl82"/>
    <w:basedOn w:val="782"/>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46" w:customStyle="1">
    <w:name w:val="正文 A"/>
    <w:qFormat/>
    <w:pPr>
      <w:jc w:val="both"/>
      <w:widowControl w:val="off"/>
    </w:pPr>
    <w:rPr>
      <w:rFonts w:ascii="Arial Unicode MS" w:hAnsi="Arial Unicode MS" w:eastAsia="Times New Roman" w:cs="Arial Unicode MS"/>
      <w:color w:val="000000"/>
      <w:sz w:val="21"/>
      <w:szCs w:val="21"/>
    </w:rPr>
  </w:style>
  <w:style w:type="paragraph" w:styleId="1247" w:customStyle="1">
    <w:name w:val="xl116"/>
    <w:basedOn w:val="782"/>
    <w:qFormat/>
    <w:pPr>
      <w:jc w:val="left"/>
      <w:spacing w:before="100" w:beforeAutospacing="1" w:after="100" w:afterAutospacing="1"/>
      <w:shd w:val="clear" w:color="000000" w:fill="f8cbac"/>
      <w:widowControl/>
      <w:pBdr>
        <w:top w:val="single" w:color="000000" w:sz="4" w:space="0"/>
        <w:bottom w:val="single" w:color="000000" w:sz="4" w:space="0"/>
        <w:right w:val="single" w:color="000000" w:sz="4" w:space="0"/>
      </w:pBdr>
    </w:pPr>
    <w:rPr>
      <w:rFonts w:ascii="宋体" w:hAnsi="宋体" w:cs="宋体"/>
      <w:b/>
      <w:bCs/>
      <w:color w:val="ff0000"/>
      <w:sz w:val="24"/>
    </w:rPr>
  </w:style>
  <w:style w:type="paragraph" w:styleId="1248" w:customStyle="1">
    <w:name w:val="Char Char"/>
    <w:basedOn w:val="782"/>
    <w:qFormat/>
    <w:pPr>
      <w:ind w:left="360"/>
      <w:jc w:val="left"/>
      <w:spacing w:before="100" w:beforeAutospacing="1" w:after="100" w:afterAutospacing="1" w:line="360" w:lineRule="auto"/>
      <w:widowControl/>
    </w:pPr>
    <w:rPr>
      <w:szCs w:val="20"/>
    </w:rPr>
  </w:style>
  <w:style w:type="paragraph" w:styleId="1249" w:customStyle="1">
    <w:name w:val="Char5 Char Char Char Char Char Char3"/>
    <w:basedOn w:val="782"/>
    <w:qFormat/>
    <w:rPr>
      <w:rFonts w:ascii="Tahoma" w:hAnsi="Tahoma"/>
      <w:sz w:val="24"/>
      <w:szCs w:val="20"/>
    </w:rPr>
  </w:style>
  <w:style w:type="paragraph" w:styleId="1250" w:customStyle="1">
    <w:name w:val="xl95"/>
    <w:basedOn w:val="78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251" w:customStyle="1">
    <w:name w:val="font13"/>
    <w:basedOn w:val="782"/>
    <w:qFormat/>
    <w:pPr>
      <w:jc w:val="left"/>
      <w:spacing w:before="100" w:beforeAutospacing="1" w:after="100" w:afterAutospacing="1"/>
      <w:widowControl/>
    </w:pPr>
    <w:rPr>
      <w:rFonts w:ascii="宋体" w:hAnsi="宋体" w:cs="宋体"/>
      <w:b/>
      <w:bCs/>
      <w:color w:val="000000"/>
      <w:sz w:val="28"/>
      <w:szCs w:val="28"/>
    </w:rPr>
  </w:style>
  <w:style w:type="paragraph" w:styleId="1252" w:customStyle="1">
    <w:name w:val="纯文本2"/>
    <w:basedOn w:val="782"/>
    <w:qFormat/>
    <w:rPr>
      <w:rFonts w:ascii="宋体" w:hAnsi="Courier New" w:eastAsia="楷体_GB2312"/>
      <w:sz w:val="26"/>
      <w:szCs w:val="20"/>
    </w:rPr>
  </w:style>
  <w:style w:type="paragraph" w:styleId="1253" w:customStyle="1">
    <w:name w:val="p25"/>
    <w:basedOn w:val="782"/>
    <w:qFormat/>
    <w:pPr>
      <w:jc w:val="left"/>
      <w:widowControl/>
    </w:pPr>
    <w:rPr>
      <w:rFonts w:ascii="宋体" w:hAnsi="宋体" w:cs="宋体"/>
      <w:sz w:val="26"/>
      <w:szCs w:val="26"/>
    </w:rPr>
  </w:style>
  <w:style w:type="paragraph" w:styleId="1254" w:customStyle="1">
    <w:name w:val="indent-fix3"/>
    <w:basedOn w:val="782"/>
    <w:qFormat/>
    <w:pPr>
      <w:jc w:val="left"/>
      <w:spacing w:before="100" w:beforeAutospacing="1" w:after="100" w:afterAutospacing="1"/>
      <w:widowControl/>
    </w:pPr>
    <w:rPr>
      <w:rFonts w:ascii="宋体" w:hAnsi="宋体" w:cs="宋体"/>
      <w:sz w:val="24"/>
    </w:rPr>
  </w:style>
  <w:style w:type="paragraph" w:styleId="1255" w:customStyle="1">
    <w:name w:val="Char Char Char Char Char Char Char2"/>
    <w:basedOn w:val="782"/>
    <w:qFormat/>
    <w:pPr>
      <w:ind w:left="432" w:hanging="432"/>
      <w:tabs>
        <w:tab w:val="left" w:pos="432" w:leader="none"/>
      </w:tabs>
    </w:pPr>
    <w:rPr>
      <w:rFonts w:ascii="Tahoma" w:hAnsi="Tahoma"/>
      <w:sz w:val="24"/>
      <w:szCs w:val="20"/>
    </w:rPr>
  </w:style>
  <w:style w:type="paragraph" w:styleId="1256" w:customStyle="1">
    <w:name w:val="1 Char Char Char Char Char Char Char"/>
    <w:basedOn w:val="782"/>
    <w:qFormat/>
    <w:pPr>
      <w:spacing w:line="360" w:lineRule="auto"/>
    </w:pPr>
    <w:rPr>
      <w:rFonts w:ascii="仿宋_GB2312" w:hAnsi="宋体" w:eastAsia="仿宋_GB2312" w:cs="宋体"/>
      <w:szCs w:val="21"/>
    </w:rPr>
  </w:style>
  <w:style w:type="paragraph" w:styleId="1257" w:customStyle="1">
    <w:name w:val="样式2"/>
    <w:basedOn w:val="782"/>
    <w:qFormat/>
    <w:pPr>
      <w:numPr>
        <w:numId w:val="8"/>
      </w:numPr>
      <w:spacing w:line="288" w:lineRule="auto"/>
    </w:pPr>
  </w:style>
  <w:style w:type="paragraph" w:styleId="1258" w:customStyle="1">
    <w:name w:val="Body Text(ch)"/>
    <w:basedOn w:val="782"/>
    <w:next w:val="794"/>
    <w:qFormat/>
    <w:pPr>
      <w:spacing w:after="120"/>
    </w:pPr>
    <w:rPr>
      <w:rFonts w:ascii="宋体" w:hAnsi="宋体" w:cs="宋体"/>
      <w:bCs/>
      <w:iCs/>
    </w:rPr>
  </w:style>
  <w:style w:type="paragraph" w:styleId="1259" w:customStyle="1">
    <w:name w:val="正文格式"/>
    <w:basedOn w:val="782"/>
    <w:qFormat/>
    <w:pPr>
      <w:ind w:firstLine="482"/>
      <w:spacing w:line="400" w:lineRule="exact"/>
      <w:widowControl/>
    </w:pPr>
    <w:rPr>
      <w:rFonts w:ascii="Arial" w:hAnsi="Arial" w:eastAsia="新宋体" w:cs="Arial"/>
      <w:sz w:val="24"/>
      <w:szCs w:val="20"/>
    </w:rPr>
  </w:style>
  <w:style w:type="paragraph" w:styleId="1260" w:customStyle="1">
    <w:name w:val="xl119"/>
    <w:basedOn w:val="78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61" w:customStyle="1">
    <w:name w:val="1"/>
    <w:basedOn w:val="782"/>
    <w:next w:val="1083"/>
    <w:uiPriority w:val="34"/>
    <w:qFormat/>
    <w:pPr>
      <w:ind w:firstLine="420"/>
    </w:pPr>
  </w:style>
  <w:style w:type="paragraph" w:styleId="1262" w:customStyle="1">
    <w:name w:val="xl102"/>
    <w:basedOn w:val="782"/>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63" w:customStyle="1">
    <w:name w:val="font7"/>
    <w:basedOn w:val="782"/>
    <w:qFormat/>
    <w:pPr>
      <w:jc w:val="left"/>
      <w:spacing w:before="100" w:beforeAutospacing="1" w:after="100" w:afterAutospacing="1"/>
      <w:widowControl/>
    </w:pPr>
    <w:rPr>
      <w:rFonts w:ascii="宋体" w:hAnsi="宋体" w:cs="宋体"/>
      <w:sz w:val="18"/>
      <w:szCs w:val="18"/>
    </w:rPr>
  </w:style>
  <w:style w:type="paragraph" w:styleId="1264" w:customStyle="1">
    <w:name w:val="font12"/>
    <w:basedOn w:val="782"/>
    <w:qFormat/>
    <w:pPr>
      <w:jc w:val="left"/>
      <w:spacing w:before="100" w:beforeAutospacing="1" w:after="100" w:afterAutospacing="1"/>
      <w:widowControl/>
    </w:pPr>
    <w:rPr>
      <w:rFonts w:ascii="宋体" w:hAnsi="宋体" w:cs="宋体"/>
      <w:sz w:val="18"/>
      <w:szCs w:val="18"/>
    </w:rPr>
  </w:style>
  <w:style w:type="paragraph" w:styleId="1265" w:customStyle="1">
    <w:name w:val="p0"/>
    <w:basedOn w:val="782"/>
    <w:qFormat/>
    <w:pPr>
      <w:widowControl/>
    </w:pPr>
    <w:rPr>
      <w:rFonts w:cs="宋体"/>
      <w:szCs w:val="21"/>
    </w:rPr>
  </w:style>
  <w:style w:type="paragraph" w:styleId="1266" w:customStyle="1">
    <w:name w:val="??"/>
    <w:qFormat/>
    <w:pPr>
      <w:jc w:val="both"/>
      <w:widowControl w:val="off"/>
    </w:pPr>
    <w:rPr>
      <w:sz w:val="21"/>
      <w:szCs w:val="28"/>
      <w:lang w:eastAsia="en-US"/>
    </w:rPr>
  </w:style>
  <w:style w:type="paragraph" w:styleId="1267" w:customStyle="1">
    <w:name w:val="_Style 7"/>
    <w:basedOn w:val="782"/>
    <w:uiPriority w:val="99"/>
    <w:qFormat/>
    <w:pPr>
      <w:ind w:firstLine="420"/>
    </w:pPr>
    <w:rPr>
      <w:szCs w:val="20"/>
    </w:rPr>
  </w:style>
  <w:style w:type="paragraph" w:styleId="1268" w:customStyle="1">
    <w:name w:val="标书内容123"/>
    <w:basedOn w:val="782"/>
    <w:uiPriority w:val="99"/>
    <w:qFormat/>
    <w:pPr>
      <w:ind w:left="432"/>
      <w:jc w:val="left"/>
      <w:spacing w:line="360" w:lineRule="auto"/>
      <w:widowControl/>
    </w:pPr>
    <w:rPr>
      <w:sz w:val="24"/>
    </w:rPr>
  </w:style>
  <w:style w:type="paragraph" w:styleId="1269" w:customStyle="1">
    <w:name w:val="xl80"/>
    <w:basedOn w:val="782"/>
    <w:qFormat/>
    <w:pPr>
      <w:jc w:val="center"/>
      <w:spacing w:before="100" w:beforeAutospacing="1" w:after="100" w:afterAutospacing="1"/>
      <w:widowControl/>
    </w:pPr>
    <w:rPr>
      <w:rFonts w:ascii="宋体" w:hAnsi="宋体" w:cs="宋体"/>
      <w:color w:val="000000"/>
      <w:sz w:val="24"/>
    </w:rPr>
  </w:style>
  <w:style w:type="paragraph" w:styleId="1270" w:customStyle="1">
    <w:name w:val="文档正文"/>
    <w:basedOn w:val="782"/>
    <w:qFormat/>
    <w:pPr>
      <w:ind w:firstLine="567"/>
      <w:spacing w:line="480" w:lineRule="atLeast"/>
    </w:pPr>
    <w:rPr>
      <w:rFonts w:ascii="仿宋_GB2312" w:eastAsia="仿宋_GB2312"/>
      <w:b/>
      <w:bCs/>
      <w:sz w:val="28"/>
      <w:szCs w:val="20"/>
    </w:rPr>
  </w:style>
  <w:style w:type="paragraph" w:styleId="1271" w:customStyle="1">
    <w:name w:val="xl99"/>
    <w:basedOn w:val="782"/>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color w:val="000000"/>
      <w:sz w:val="24"/>
    </w:rPr>
  </w:style>
  <w:style w:type="paragraph" w:styleId="1272" w:customStyle="1">
    <w:name w:val="xl78"/>
    <w:basedOn w:val="78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73" w:customStyle="1">
    <w:name w:val="xl68"/>
    <w:basedOn w:val="78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74" w:customStyle="1">
    <w:name w:val="4"/>
    <w:basedOn w:val="782"/>
    <w:next w:val="814"/>
    <w:qFormat/>
    <w:pPr>
      <w:ind w:firstLine="420"/>
      <w:spacing w:line="360" w:lineRule="auto"/>
    </w:pPr>
    <w:rPr>
      <w:color w:val="ff0000"/>
      <w:sz w:val="24"/>
    </w:rPr>
  </w:style>
  <w:style w:type="paragraph" w:styleId="1275" w:customStyle="1">
    <w:name w:val="xl29"/>
    <w:basedOn w:val="782"/>
    <w:qFormat/>
    <w:pPr>
      <w:jc w:val="left"/>
      <w:spacing w:before="100" w:beforeAutospacing="1" w:after="100" w:afterAutospacing="1"/>
      <w:widowControl/>
      <w:pBdr>
        <w:left w:val="single" w:color="000000" w:sz="4" w:space="0"/>
        <w:bottom w:val="single" w:color="000000" w:sz="4" w:space="0"/>
      </w:pBdr>
    </w:pPr>
    <w:rPr>
      <w:rFonts w:ascii="宋体" w:hAnsi="宋体" w:cs="宋体"/>
      <w:sz w:val="24"/>
    </w:rPr>
  </w:style>
  <w:style w:type="paragraph" w:styleId="1276" w:customStyle="1">
    <w:name w:val="列表内容"/>
    <w:basedOn w:val="782"/>
    <w:next w:val="782"/>
    <w:qFormat/>
    <w:pPr>
      <w:ind w:left="840" w:hanging="420"/>
      <w:jc w:val="left"/>
      <w:widowControl/>
      <w:tabs>
        <w:tab w:val="left" w:pos="840" w:leader="none"/>
      </w:tabs>
    </w:pPr>
    <w:rPr>
      <w:sz w:val="18"/>
    </w:rPr>
  </w:style>
  <w:style w:type="paragraph" w:styleId="1277" w:customStyle="1">
    <w:name w:val="Char Char Char Char Char Char Char1"/>
    <w:basedOn w:val="782"/>
    <w:qFormat/>
    <w:pPr>
      <w:ind w:left="432" w:hanging="432"/>
      <w:tabs>
        <w:tab w:val="left" w:pos="432" w:leader="none"/>
      </w:tabs>
    </w:pPr>
    <w:rPr>
      <w:rFonts w:ascii="Tahoma" w:hAnsi="Tahoma"/>
      <w:sz w:val="24"/>
      <w:szCs w:val="20"/>
    </w:rPr>
  </w:style>
  <w:style w:type="paragraph" w:styleId="1278" w:customStyle="1">
    <w:name w:val="普通 (Web)"/>
    <w:basedOn w:val="782"/>
    <w:qFormat/>
    <w:pPr>
      <w:jc w:val="left"/>
      <w:spacing w:before="100" w:beforeAutospacing="1" w:after="100" w:afterAutospacing="1"/>
      <w:widowControl/>
    </w:pPr>
    <w:rPr>
      <w:rFonts w:ascii="宋体" w:hAnsi="宋体" w:cs="宋体"/>
      <w:sz w:val="24"/>
    </w:rPr>
  </w:style>
  <w:style w:type="paragraph" w:styleId="1279" w:customStyle="1">
    <w:name w:val="xl76"/>
    <w:basedOn w:val="782"/>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280" w:customStyle="1">
    <w:name w:val="报告正文"/>
    <w:basedOn w:val="782"/>
    <w:qFormat/>
    <w:pPr>
      <w:ind w:firstLine="567"/>
    </w:pPr>
    <w:rPr>
      <w:rFonts w:ascii="Arial Narrow" w:hAnsi="Arial Narrow" w:eastAsia="仿宋_GB2312"/>
      <w:sz w:val="28"/>
      <w:szCs w:val="20"/>
    </w:rPr>
  </w:style>
  <w:style w:type="paragraph" w:styleId="1281" w:customStyle="1">
    <w:name w:val="标题8"/>
    <w:basedOn w:val="861"/>
    <w:qFormat/>
    <w:pPr>
      <w:numPr>
        <w:ilvl w:val="0"/>
        <w:numId w:val="0"/>
      </w:numPr>
      <w:keepLines w:val="0"/>
      <w:keepNext w:val="0"/>
      <w:spacing w:before="0" w:after="0" w:line="360" w:lineRule="auto"/>
    </w:pPr>
    <w:rPr>
      <w:rFonts w:eastAsia="仿宋_GB2312"/>
      <w:sz w:val="30"/>
    </w:rPr>
  </w:style>
  <w:style w:type="paragraph" w:styleId="1282" w:customStyle="1">
    <w:name w:val="xl81"/>
    <w:basedOn w:val="782"/>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83" w:customStyle="1">
    <w:name w:val="Body"/>
    <w:qFormat/>
    <w:pPr>
      <w:spacing w:before="130" w:after="130" w:line="260" w:lineRule="exact"/>
    </w:pPr>
    <w:rPr>
      <w:rFonts w:ascii="Univers" w:hAnsi="Univers" w:cs="宋体"/>
      <w:color w:val="000000"/>
      <w:sz w:val="22"/>
      <w:szCs w:val="28"/>
      <w:lang w:eastAsia="en-US"/>
    </w:rPr>
  </w:style>
  <w:style w:type="paragraph" w:styleId="1284" w:customStyle="1">
    <w:name w:val="列表 21"/>
    <w:basedOn w:val="782"/>
    <w:qFormat/>
    <w:pPr>
      <w:contextualSpacing/>
      <w:ind w:left="100" w:hanging="200"/>
    </w:pPr>
  </w:style>
  <w:style w:type="paragraph" w:styleId="1285" w:customStyle="1">
    <w:name w:val="列出段落111"/>
    <w:basedOn w:val="782"/>
    <w:uiPriority w:val="72"/>
    <w:qFormat/>
    <w:pPr>
      <w:ind w:firstLine="420"/>
      <w:jc w:val="left"/>
      <w:widowControl/>
    </w:pPr>
    <w:rPr>
      <w:sz w:val="24"/>
      <w:szCs w:val="20"/>
    </w:rPr>
  </w:style>
  <w:style w:type="paragraph" w:styleId="1286" w:customStyle="1">
    <w:name w:val="xl108"/>
    <w:basedOn w:val="782"/>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87" w:customStyle="1">
    <w:name w:val="Char Char Char Char Char Char Char Char1"/>
    <w:basedOn w:val="782"/>
    <w:qFormat/>
    <w:pPr>
      <w:jc w:val="left"/>
      <w:spacing w:after="160" w:line="240" w:lineRule="exact"/>
      <w:widowControl/>
    </w:pPr>
    <w:rPr>
      <w:rFonts w:ascii="Verdana" w:hAnsi="Verdana" w:cs="宋体"/>
      <w:sz w:val="20"/>
      <w:szCs w:val="20"/>
      <w:lang w:eastAsia="en-US"/>
    </w:rPr>
  </w:style>
  <w:style w:type="paragraph" w:styleId="1288" w:customStyle="1">
    <w:name w:val="Char5 Char Char Char Char Char Char4"/>
    <w:basedOn w:val="782"/>
    <w:qFormat/>
    <w:rPr>
      <w:rFonts w:ascii="Tahoma" w:hAnsi="Tahoma"/>
      <w:sz w:val="24"/>
      <w:szCs w:val="20"/>
    </w:rPr>
  </w:style>
  <w:style w:type="paragraph" w:styleId="1289" w:customStyle="1">
    <w:name w:val="Normal_0"/>
    <w:next w:val="1290"/>
    <w:qFormat/>
    <w:pPr>
      <w:ind w:firstLine="200"/>
      <w:jc w:val="both"/>
      <w:spacing w:line="440" w:lineRule="exact"/>
      <w:widowControl w:val="off"/>
    </w:pPr>
    <w:rPr>
      <w:sz w:val="21"/>
      <w:szCs w:val="24"/>
    </w:rPr>
  </w:style>
  <w:style w:type="paragraph" w:styleId="1290" w:customStyle="1">
    <w:name w:val="首行缩进_0"/>
    <w:basedOn w:val="1289"/>
    <w:qFormat/>
    <w:pPr>
      <w:ind w:firstLine="480"/>
      <w:jc w:val="left"/>
      <w:spacing w:line="360" w:lineRule="auto"/>
    </w:pPr>
    <w:rPr>
      <w:rFonts w:ascii="宋体" w:hAnsi="宋体"/>
      <w:sz w:val="24"/>
    </w:rPr>
  </w:style>
  <w:style w:type="paragraph" w:styleId="1291" w:customStyle="1">
    <w:name w:val="Default_0"/>
    <w:qFormat/>
    <w:pPr>
      <w:widowControl w:val="off"/>
    </w:pPr>
    <w:rPr>
      <w:rFonts w:ascii="宋体" w:cs="宋体"/>
      <w:color w:val="000000"/>
      <w:sz w:val="24"/>
      <w:szCs w:val="24"/>
    </w:rPr>
  </w:style>
  <w:style w:type="paragraph" w:styleId="1292" w:customStyle="1">
    <w:name w:val="p0_0"/>
    <w:basedOn w:val="1289"/>
    <w:qFormat/>
    <w:pPr>
      <w:widowControl/>
    </w:pPr>
    <w:rPr>
      <w:szCs w:val="21"/>
    </w:rPr>
  </w:style>
  <w:style w:type="paragraph" w:styleId="1293" w:customStyle="1">
    <w:name w:val="Normal_1"/>
    <w:qFormat/>
    <w:rPr>
      <w:rFonts w:eastAsia="Times New Roman"/>
      <w:sz w:val="24"/>
      <w:szCs w:val="24"/>
    </w:rPr>
  </w:style>
  <w:style w:type="paragraph" w:styleId="1294" w:customStyle="1">
    <w:name w:val="Normal_2"/>
    <w:qFormat/>
    <w:rPr>
      <w:rFonts w:eastAsia="Times New Roman"/>
      <w:sz w:val="24"/>
      <w:szCs w:val="24"/>
    </w:rPr>
  </w:style>
  <w:style w:type="paragraph" w:styleId="1295" w:customStyle="1">
    <w:name w:val="Normal_3"/>
    <w:qFormat/>
    <w:rPr>
      <w:rFonts w:eastAsia="Times New Roman"/>
      <w:sz w:val="24"/>
      <w:szCs w:val="24"/>
    </w:rPr>
  </w:style>
  <w:style w:type="paragraph" w:styleId="1296" w:customStyle="1">
    <w:name w:val="Normal_4"/>
    <w:qFormat/>
    <w:rPr>
      <w:rFonts w:eastAsia="Times New Roman"/>
      <w:sz w:val="24"/>
      <w:szCs w:val="24"/>
    </w:rPr>
  </w:style>
  <w:style w:type="paragraph" w:styleId="1297" w:customStyle="1">
    <w:name w:val="Normal_5"/>
    <w:qFormat/>
    <w:rPr>
      <w:rFonts w:eastAsia="Times New Roman"/>
      <w:sz w:val="24"/>
      <w:szCs w:val="24"/>
    </w:rPr>
  </w:style>
  <w:style w:type="paragraph" w:styleId="1298" w:customStyle="1">
    <w:name w:val="Normal_6"/>
    <w:qFormat/>
    <w:rPr>
      <w:rFonts w:eastAsia="Times New Roman"/>
      <w:sz w:val="24"/>
      <w:szCs w:val="24"/>
    </w:rPr>
  </w:style>
  <w:style w:type="paragraph" w:styleId="1299" w:customStyle="1">
    <w:name w:val="Normal_7"/>
    <w:qFormat/>
    <w:rPr>
      <w:rFonts w:eastAsia="Times New Roman"/>
      <w:sz w:val="24"/>
      <w:szCs w:val="24"/>
    </w:rPr>
  </w:style>
  <w:style w:type="paragraph" w:styleId="1300" w:customStyle="1">
    <w:name w:val="Normal_8"/>
    <w:qFormat/>
    <w:rPr>
      <w:rFonts w:eastAsia="Times New Roman"/>
      <w:sz w:val="24"/>
      <w:szCs w:val="24"/>
    </w:rPr>
  </w:style>
  <w:style w:type="paragraph" w:styleId="1301" w:customStyle="1">
    <w:name w:val="Normal_9"/>
    <w:qFormat/>
    <w:rPr>
      <w:rFonts w:eastAsia="Times New Roman"/>
      <w:sz w:val="24"/>
      <w:szCs w:val="24"/>
    </w:rPr>
  </w:style>
  <w:style w:type="paragraph" w:styleId="1302" w:customStyle="1">
    <w:name w:val="Normal_10"/>
    <w:qFormat/>
    <w:rPr>
      <w:rFonts w:eastAsia="Times New Roman"/>
      <w:sz w:val="24"/>
      <w:szCs w:val="24"/>
    </w:rPr>
  </w:style>
  <w:style w:type="paragraph" w:styleId="1303" w:customStyle="1">
    <w:name w:val="Normal_11"/>
    <w:qFormat/>
    <w:rPr>
      <w:rFonts w:eastAsia="Times New Roman"/>
      <w:sz w:val="24"/>
      <w:szCs w:val="24"/>
    </w:rPr>
  </w:style>
  <w:style w:type="paragraph" w:styleId="1304" w:customStyle="1">
    <w:name w:val="Normal_12"/>
    <w:qFormat/>
    <w:rPr>
      <w:rFonts w:eastAsia="Times New Roman"/>
      <w:sz w:val="24"/>
      <w:szCs w:val="24"/>
    </w:rPr>
  </w:style>
  <w:style w:type="paragraph" w:styleId="1305" w:customStyle="1">
    <w:name w:val="Normal_0_0"/>
    <w:qFormat/>
    <w:rPr>
      <w:rFonts w:eastAsia="Times New Roman"/>
      <w:sz w:val="24"/>
      <w:szCs w:val="24"/>
    </w:rPr>
  </w:style>
  <w:style w:type="paragraph" w:styleId="1306" w:customStyle="1">
    <w:name w:val="Normal_13"/>
    <w:qFormat/>
    <w:rPr>
      <w:rFonts w:eastAsia="Times New Roman"/>
      <w:sz w:val="24"/>
      <w:szCs w:val="24"/>
    </w:rPr>
  </w:style>
  <w:style w:type="paragraph" w:styleId="1307" w:customStyle="1">
    <w:name w:val="Normal_14"/>
    <w:qFormat/>
    <w:rPr>
      <w:rFonts w:eastAsia="Times New Roman"/>
      <w:sz w:val="24"/>
      <w:szCs w:val="24"/>
    </w:rPr>
  </w:style>
  <w:style w:type="paragraph" w:styleId="1308" w:customStyle="1">
    <w:name w:val="Normal_15"/>
    <w:qFormat/>
    <w:rPr>
      <w:rFonts w:eastAsia="Times New Roman"/>
      <w:sz w:val="24"/>
      <w:szCs w:val="24"/>
    </w:rPr>
  </w:style>
  <w:style w:type="paragraph" w:styleId="1309" w:customStyle="1">
    <w:name w:val="Normal_16"/>
    <w:qFormat/>
    <w:rPr>
      <w:rFonts w:eastAsia="Times New Roman"/>
      <w:sz w:val="24"/>
      <w:szCs w:val="24"/>
    </w:rPr>
  </w:style>
  <w:style w:type="paragraph" w:styleId="1310" w:customStyle="1">
    <w:name w:val="Normal_0_1"/>
    <w:qFormat/>
    <w:rPr>
      <w:rFonts w:eastAsia="Times New Roman"/>
      <w:sz w:val="24"/>
      <w:szCs w:val="24"/>
    </w:rPr>
  </w:style>
  <w:style w:type="paragraph" w:styleId="1311" w:customStyle="1">
    <w:name w:val="Normal_1_0"/>
    <w:qFormat/>
    <w:rPr>
      <w:rFonts w:eastAsia="Times New Roman"/>
      <w:sz w:val="24"/>
      <w:szCs w:val="24"/>
    </w:rPr>
  </w:style>
  <w:style w:type="paragraph" w:styleId="1312" w:customStyle="1">
    <w:name w:val="Normal_0_2"/>
    <w:qFormat/>
    <w:rPr>
      <w:rFonts w:eastAsia="Times New Roman"/>
      <w:sz w:val="24"/>
      <w:szCs w:val="24"/>
    </w:rPr>
  </w:style>
  <w:style w:type="paragraph" w:styleId="1313" w:customStyle="1">
    <w:name w:val="Normal_0_0_0"/>
    <w:qFormat/>
    <w:rPr>
      <w:rFonts w:eastAsia="Times New Roman"/>
      <w:sz w:val="24"/>
      <w:szCs w:val="24"/>
    </w:rPr>
  </w:style>
  <w:style w:type="paragraph" w:styleId="1314" w:customStyle="1">
    <w:name w:val="Normal_1_1"/>
    <w:qFormat/>
    <w:rPr>
      <w:rFonts w:eastAsia="Times New Roman"/>
      <w:sz w:val="24"/>
      <w:szCs w:val="24"/>
    </w:rPr>
  </w:style>
  <w:style w:type="paragraph" w:styleId="1315" w:customStyle="1">
    <w:name w:val="Normal_2_0"/>
    <w:qFormat/>
    <w:rPr>
      <w:rFonts w:eastAsia="Times New Roman"/>
      <w:sz w:val="24"/>
      <w:szCs w:val="24"/>
    </w:rPr>
  </w:style>
  <w:style w:type="paragraph" w:styleId="1316" w:customStyle="1">
    <w:name w:val="Normal_0_1_0"/>
    <w:qFormat/>
    <w:rPr>
      <w:rFonts w:eastAsia="Times New Roman"/>
      <w:sz w:val="24"/>
      <w:szCs w:val="24"/>
    </w:rPr>
  </w:style>
  <w:style w:type="paragraph" w:styleId="1317" w:customStyle="1">
    <w:name w:val="Normal_4_0"/>
    <w:qFormat/>
    <w:rPr>
      <w:rFonts w:eastAsia="Times New Roman"/>
      <w:sz w:val="24"/>
      <w:szCs w:val="24"/>
    </w:rPr>
  </w:style>
  <w:style w:type="paragraph" w:styleId="1318" w:customStyle="1">
    <w:name w:val="Normal_0_0_1"/>
    <w:qFormat/>
    <w:rPr>
      <w:rFonts w:eastAsia="Times New Roman"/>
      <w:sz w:val="24"/>
      <w:szCs w:val="24"/>
    </w:rPr>
  </w:style>
  <w:style w:type="paragraph" w:styleId="1319" w:customStyle="1">
    <w:name w:val="Normal_1_0_0"/>
    <w:qFormat/>
    <w:rPr>
      <w:rFonts w:eastAsia="Times New Roman"/>
      <w:sz w:val="24"/>
      <w:szCs w:val="24"/>
    </w:rPr>
  </w:style>
  <w:style w:type="paragraph" w:styleId="1320" w:customStyle="1">
    <w:name w:val="Normal_5_0"/>
    <w:qFormat/>
    <w:rPr>
      <w:rFonts w:eastAsia="Times New Roman"/>
      <w:sz w:val="24"/>
      <w:szCs w:val="24"/>
    </w:rPr>
  </w:style>
  <w:style w:type="paragraph" w:styleId="1321" w:customStyle="1">
    <w:name w:val="Normal_0_0_2"/>
    <w:qFormat/>
    <w:rPr>
      <w:rFonts w:eastAsia="Times New Roman"/>
      <w:sz w:val="24"/>
      <w:szCs w:val="24"/>
    </w:rPr>
  </w:style>
  <w:style w:type="paragraph" w:styleId="1322" w:customStyle="1">
    <w:name w:val="Normal_0_3"/>
    <w:qFormat/>
    <w:rPr>
      <w:rFonts w:eastAsia="Times New Roman"/>
      <w:sz w:val="24"/>
      <w:szCs w:val="24"/>
    </w:rPr>
  </w:style>
  <w:style w:type="paragraph" w:styleId="1323" w:customStyle="1">
    <w:name w:val="Normal_0_4"/>
    <w:qFormat/>
    <w:rPr>
      <w:rFonts w:eastAsia="Times New Roman"/>
      <w:sz w:val="24"/>
      <w:szCs w:val="24"/>
    </w:rPr>
  </w:style>
  <w:style w:type="paragraph" w:styleId="1324" w:customStyle="1">
    <w:name w:val="Normal_17"/>
    <w:qFormat/>
    <w:rPr>
      <w:rFonts w:eastAsia="Times New Roman"/>
      <w:sz w:val="24"/>
      <w:szCs w:val="24"/>
    </w:rPr>
  </w:style>
  <w:style w:type="paragraph" w:styleId="1325" w:customStyle="1">
    <w:name w:val="Normal_18"/>
    <w:qFormat/>
    <w:rPr>
      <w:rFonts w:eastAsia="Times New Roman"/>
      <w:sz w:val="24"/>
      <w:szCs w:val="24"/>
    </w:rPr>
  </w:style>
  <w:style w:type="paragraph" w:styleId="1326" w:customStyle="1">
    <w:name w:val="Normal_0_5"/>
    <w:qFormat/>
    <w:rPr>
      <w:rFonts w:eastAsia="Times New Roman"/>
      <w:sz w:val="24"/>
      <w:szCs w:val="24"/>
    </w:rPr>
  </w:style>
  <w:style w:type="paragraph" w:styleId="1327" w:customStyle="1">
    <w:name w:val="Normal_1_2"/>
    <w:qFormat/>
    <w:rPr>
      <w:rFonts w:eastAsia="Times New Roman"/>
      <w:sz w:val="24"/>
      <w:szCs w:val="24"/>
    </w:rPr>
  </w:style>
  <w:style w:type="paragraph" w:styleId="1328" w:customStyle="1">
    <w:name w:val="Normal_2_1"/>
    <w:qFormat/>
    <w:rPr>
      <w:rFonts w:eastAsia="Times New Roman"/>
      <w:sz w:val="24"/>
      <w:szCs w:val="24"/>
    </w:rPr>
  </w:style>
  <w:style w:type="paragraph" w:styleId="1329" w:customStyle="1">
    <w:name w:val="Normal_3_0"/>
    <w:qFormat/>
    <w:rPr>
      <w:rFonts w:eastAsia="Times New Roman"/>
      <w:sz w:val="24"/>
      <w:szCs w:val="24"/>
    </w:rPr>
  </w:style>
  <w:style w:type="paragraph" w:styleId="1330" w:customStyle="1">
    <w:name w:val="Normal_4_1"/>
    <w:qFormat/>
    <w:rPr>
      <w:rFonts w:eastAsia="Times New Roman"/>
      <w:sz w:val="24"/>
      <w:szCs w:val="24"/>
    </w:rPr>
  </w:style>
  <w:style w:type="paragraph" w:styleId="1331" w:customStyle="1">
    <w:name w:val="Normal_5_1"/>
    <w:qFormat/>
    <w:rPr>
      <w:rFonts w:eastAsia="Times New Roman"/>
      <w:sz w:val="24"/>
      <w:szCs w:val="24"/>
    </w:rPr>
  </w:style>
  <w:style w:type="paragraph" w:styleId="1332" w:customStyle="1">
    <w:name w:val="Normal_6_0"/>
    <w:qFormat/>
    <w:rPr>
      <w:rFonts w:eastAsia="Times New Roman"/>
      <w:sz w:val="24"/>
      <w:szCs w:val="24"/>
    </w:rPr>
  </w:style>
  <w:style w:type="paragraph" w:styleId="1333" w:customStyle="1">
    <w:name w:val="Normal_7_0"/>
    <w:qFormat/>
    <w:rPr>
      <w:rFonts w:eastAsia="Times New Roman"/>
      <w:sz w:val="24"/>
      <w:szCs w:val="24"/>
    </w:rPr>
  </w:style>
  <w:style w:type="paragraph" w:styleId="1334" w:customStyle="1">
    <w:name w:val="Normal_8_0"/>
    <w:qFormat/>
    <w:rPr>
      <w:rFonts w:eastAsia="Times New Roman"/>
      <w:sz w:val="24"/>
      <w:szCs w:val="24"/>
    </w:rPr>
  </w:style>
  <w:style w:type="paragraph" w:styleId="1335" w:customStyle="1">
    <w:name w:val="Normal_9_0"/>
    <w:qFormat/>
    <w:rPr>
      <w:rFonts w:eastAsia="Times New Roman"/>
      <w:sz w:val="24"/>
      <w:szCs w:val="24"/>
    </w:rPr>
  </w:style>
  <w:style w:type="paragraph" w:styleId="1336" w:customStyle="1">
    <w:name w:val="Normal_10_0"/>
    <w:qFormat/>
    <w:rPr>
      <w:rFonts w:eastAsia="Times New Roman"/>
      <w:sz w:val="24"/>
      <w:szCs w:val="24"/>
    </w:rPr>
  </w:style>
  <w:style w:type="paragraph" w:styleId="1337" w:customStyle="1">
    <w:name w:val="Normal_11_0"/>
    <w:qFormat/>
    <w:rPr>
      <w:rFonts w:eastAsia="Times New Roman"/>
      <w:sz w:val="24"/>
      <w:szCs w:val="24"/>
    </w:rPr>
  </w:style>
  <w:style w:type="paragraph" w:styleId="1338" w:customStyle="1">
    <w:name w:val="Normal_12_0"/>
    <w:qFormat/>
    <w:rPr>
      <w:rFonts w:eastAsia="Times New Roman"/>
      <w:sz w:val="24"/>
      <w:szCs w:val="24"/>
    </w:rPr>
  </w:style>
  <w:style w:type="paragraph" w:styleId="1339" w:customStyle="1">
    <w:name w:val="正文_0"/>
    <w:qFormat/>
    <w:pPr>
      <w:jc w:val="both"/>
      <w:widowControl w:val="off"/>
    </w:pPr>
    <w:rPr>
      <w:rFonts w:ascii="Calibri" w:hAnsi="Calibri"/>
      <w:sz w:val="21"/>
      <w:szCs w:val="22"/>
    </w:rPr>
  </w:style>
  <w:style w:type="paragraph" w:styleId="1340" w:customStyle="1">
    <w:name w:val="Normal_13_0"/>
    <w:qFormat/>
    <w:rPr>
      <w:rFonts w:eastAsia="Times New Roman"/>
      <w:sz w:val="24"/>
      <w:szCs w:val="24"/>
    </w:rPr>
  </w:style>
  <w:style w:type="paragraph" w:styleId="1341" w:customStyle="1">
    <w:name w:val="Normal_14_0"/>
    <w:qFormat/>
    <w:rPr>
      <w:rFonts w:eastAsia="Times New Roman"/>
      <w:sz w:val="24"/>
      <w:szCs w:val="24"/>
    </w:rPr>
  </w:style>
  <w:style w:type="paragraph" w:styleId="1342" w:customStyle="1">
    <w:name w:val="Normal_15_0"/>
    <w:qFormat/>
    <w:rPr>
      <w:rFonts w:eastAsia="Times New Roman"/>
      <w:sz w:val="24"/>
      <w:szCs w:val="24"/>
    </w:rPr>
  </w:style>
  <w:style w:type="paragraph" w:styleId="1343" w:customStyle="1">
    <w:name w:val="Normal_16_0"/>
    <w:qFormat/>
    <w:rPr>
      <w:rFonts w:eastAsia="Times New Roman"/>
      <w:sz w:val="24"/>
      <w:szCs w:val="24"/>
    </w:rPr>
  </w:style>
  <w:style w:type="paragraph" w:styleId="1344" w:customStyle="1">
    <w:name w:val="Normal_17_0"/>
    <w:qFormat/>
    <w:rPr>
      <w:rFonts w:eastAsia="Times New Roman"/>
      <w:sz w:val="24"/>
      <w:szCs w:val="24"/>
    </w:rPr>
  </w:style>
  <w:style w:type="paragraph" w:styleId="1345" w:customStyle="1">
    <w:name w:val="Normal_18_0"/>
    <w:qFormat/>
    <w:rPr>
      <w:rFonts w:eastAsia="Times New Roman"/>
      <w:sz w:val="24"/>
      <w:szCs w:val="24"/>
    </w:rPr>
  </w:style>
  <w:style w:type="paragraph" w:styleId="1346" w:customStyle="1">
    <w:name w:val="Normal_19"/>
    <w:qFormat/>
    <w:rPr>
      <w:rFonts w:eastAsia="Times New Roman"/>
      <w:sz w:val="24"/>
      <w:szCs w:val="24"/>
    </w:rPr>
  </w:style>
  <w:style w:type="paragraph" w:styleId="1347" w:customStyle="1">
    <w:name w:val="Normal_20"/>
    <w:qFormat/>
    <w:rPr>
      <w:rFonts w:eastAsia="Times New Roman"/>
      <w:sz w:val="24"/>
      <w:szCs w:val="24"/>
    </w:rPr>
  </w:style>
  <w:style w:type="paragraph" w:styleId="1348" w:customStyle="1">
    <w:name w:val="Normal_22"/>
    <w:qFormat/>
    <w:rPr>
      <w:rFonts w:eastAsia="Times New Roman"/>
      <w:sz w:val="24"/>
      <w:szCs w:val="24"/>
    </w:rPr>
  </w:style>
  <w:style w:type="paragraph" w:styleId="1349" w:customStyle="1">
    <w:name w:val="Normal_23"/>
    <w:qFormat/>
    <w:rPr>
      <w:rFonts w:eastAsia="Times New Roman"/>
      <w:sz w:val="24"/>
      <w:szCs w:val="24"/>
    </w:rPr>
  </w:style>
  <w:style w:type="paragraph" w:styleId="1350" w:customStyle="1">
    <w:name w:val="Normal_24"/>
    <w:qFormat/>
    <w:rPr>
      <w:rFonts w:eastAsia="Times New Roman"/>
      <w:sz w:val="24"/>
      <w:szCs w:val="24"/>
    </w:rPr>
  </w:style>
  <w:style w:type="paragraph" w:styleId="1351" w:customStyle="1">
    <w:name w:val="正文_0_0"/>
    <w:next w:val="1352"/>
    <w:qFormat/>
    <w:pPr>
      <w:jc w:val="both"/>
      <w:widowControl w:val="off"/>
    </w:pPr>
    <w:rPr>
      <w:sz w:val="21"/>
    </w:rPr>
  </w:style>
  <w:style w:type="paragraph" w:styleId="1352" w:customStyle="1">
    <w:name w:val="正文文本_0"/>
    <w:basedOn w:val="1351"/>
    <w:qFormat/>
    <w:pPr>
      <w:spacing w:line="400" w:lineRule="exact"/>
    </w:pPr>
    <w:rPr>
      <w:sz w:val="24"/>
    </w:rPr>
  </w:style>
  <w:style w:type="paragraph" w:styleId="1353" w:customStyle="1">
    <w:name w:val="Normal_25"/>
    <w:qFormat/>
    <w:rPr>
      <w:rFonts w:eastAsia="Times New Roman"/>
      <w:sz w:val="24"/>
      <w:szCs w:val="24"/>
    </w:rPr>
  </w:style>
  <w:style w:type="paragraph" w:styleId="1354" w:customStyle="1">
    <w:name w:val="Normal_26"/>
    <w:qFormat/>
    <w:rPr>
      <w:rFonts w:eastAsia="Times New Roman"/>
      <w:sz w:val="24"/>
      <w:szCs w:val="24"/>
    </w:rPr>
  </w:style>
  <w:style w:type="paragraph" w:styleId="1355" w:customStyle="1">
    <w:name w:val="正文_1"/>
    <w:next w:val="1356"/>
    <w:qFormat/>
    <w:pPr>
      <w:jc w:val="both"/>
      <w:widowControl w:val="off"/>
    </w:pPr>
    <w:rPr>
      <w:sz w:val="21"/>
    </w:rPr>
  </w:style>
  <w:style w:type="paragraph" w:styleId="1356" w:customStyle="1">
    <w:name w:val="正文文本_0_0"/>
    <w:basedOn w:val="1355"/>
    <w:qFormat/>
    <w:pPr>
      <w:spacing w:line="400" w:lineRule="exact"/>
    </w:pPr>
    <w:rPr>
      <w:sz w:val="24"/>
    </w:rPr>
  </w:style>
  <w:style w:type="paragraph" w:styleId="1357" w:customStyle="1">
    <w:name w:val="Normal_27"/>
    <w:qFormat/>
    <w:rPr>
      <w:rFonts w:eastAsia="Times New Roman"/>
      <w:sz w:val="24"/>
      <w:szCs w:val="24"/>
    </w:rPr>
  </w:style>
  <w:style w:type="paragraph" w:styleId="1358" w:customStyle="1">
    <w:name w:val="Normal_28"/>
    <w:qFormat/>
    <w:rPr>
      <w:rFonts w:eastAsia="Times New Roman"/>
      <w:sz w:val="24"/>
      <w:szCs w:val="24"/>
    </w:rPr>
  </w:style>
  <w:style w:type="paragraph" w:styleId="1359" w:customStyle="1">
    <w:name w:val="Normal_29"/>
    <w:qFormat/>
    <w:rPr>
      <w:rFonts w:eastAsia="Times New Roman"/>
      <w:sz w:val="24"/>
      <w:szCs w:val="24"/>
    </w:rPr>
  </w:style>
  <w:style w:type="paragraph" w:styleId="1360" w:customStyle="1">
    <w:name w:val="Normal_30"/>
    <w:qFormat/>
    <w:rPr>
      <w:rFonts w:eastAsia="Times New Roman"/>
      <w:sz w:val="24"/>
      <w:szCs w:val="24"/>
    </w:rPr>
  </w:style>
  <w:style w:type="paragraph" w:styleId="1361" w:customStyle="1">
    <w:name w:val="Normal_31"/>
    <w:qFormat/>
    <w:rPr>
      <w:rFonts w:eastAsia="Times New Roman"/>
      <w:sz w:val="24"/>
      <w:szCs w:val="24"/>
    </w:rPr>
  </w:style>
  <w:style w:type="paragraph" w:styleId="1362" w:customStyle="1">
    <w:name w:val="Normal_32"/>
    <w:qFormat/>
    <w:rPr>
      <w:rFonts w:eastAsia="Times New Roman"/>
      <w:sz w:val="24"/>
      <w:szCs w:val="24"/>
    </w:rPr>
  </w:style>
  <w:style w:type="paragraph" w:styleId="1363" w:customStyle="1">
    <w:name w:val="Normal_33"/>
    <w:qFormat/>
    <w:rPr>
      <w:rFonts w:eastAsia="Times New Roman"/>
      <w:sz w:val="24"/>
      <w:szCs w:val="24"/>
    </w:rPr>
  </w:style>
  <w:style w:type="paragraph" w:styleId="1364" w:customStyle="1">
    <w:name w:val="Normal_34"/>
    <w:qFormat/>
    <w:rPr>
      <w:rFonts w:eastAsia="Times New Roman"/>
      <w:sz w:val="24"/>
      <w:szCs w:val="24"/>
    </w:rPr>
  </w:style>
  <w:style w:type="paragraph" w:styleId="1365" w:customStyle="1">
    <w:name w:val="Normal_35"/>
    <w:qFormat/>
    <w:rPr>
      <w:rFonts w:eastAsia="Times New Roman"/>
      <w:sz w:val="24"/>
      <w:szCs w:val="24"/>
    </w:rPr>
  </w:style>
  <w:style w:type="paragraph" w:styleId="1366" w:customStyle="1">
    <w:name w:val="Normal_36"/>
    <w:qFormat/>
    <w:rPr>
      <w:rFonts w:eastAsia="Times New Roman"/>
      <w:sz w:val="24"/>
      <w:szCs w:val="24"/>
    </w:rPr>
  </w:style>
  <w:style w:type="paragraph" w:styleId="1367" w:customStyle="1">
    <w:name w:val="Normal_37"/>
    <w:qFormat/>
    <w:rPr>
      <w:rFonts w:eastAsia="Times New Roman"/>
      <w:sz w:val="24"/>
      <w:szCs w:val="24"/>
    </w:rPr>
  </w:style>
  <w:style w:type="paragraph" w:styleId="1368" w:customStyle="1">
    <w:name w:val="正文_2"/>
    <w:next w:val="1369"/>
    <w:qFormat/>
    <w:pPr>
      <w:jc w:val="both"/>
      <w:widowControl w:val="off"/>
    </w:pPr>
    <w:rPr>
      <w:sz w:val="21"/>
    </w:rPr>
  </w:style>
  <w:style w:type="paragraph" w:styleId="1369" w:customStyle="1">
    <w:name w:val="正文文本_1"/>
    <w:basedOn w:val="1368"/>
    <w:qFormat/>
    <w:pPr>
      <w:spacing w:line="400" w:lineRule="exact"/>
    </w:pPr>
    <w:rPr>
      <w:sz w:val="24"/>
    </w:rPr>
  </w:style>
  <w:style w:type="character" w:styleId="1370" w:customStyle="1">
    <w:name w:val="标题 4 Char_0"/>
    <w:qFormat/>
    <w:rPr>
      <w:rFonts w:ascii="Cambria" w:hAnsi="Cambria" w:eastAsia="宋体" w:cs="Times New Roman"/>
      <w:b/>
      <w:bCs/>
      <w:sz w:val="28"/>
      <w:szCs w:val="28"/>
    </w:rPr>
  </w:style>
  <w:style w:type="paragraph" w:styleId="1371" w:customStyle="1">
    <w:name w:val="Normal_38"/>
    <w:qFormat/>
    <w:rPr>
      <w:rFonts w:eastAsia="Times New Roman"/>
      <w:sz w:val="24"/>
      <w:szCs w:val="24"/>
    </w:rPr>
  </w:style>
  <w:style w:type="paragraph" w:styleId="1372" w:customStyle="1">
    <w:name w:val="Normal_39"/>
    <w:qFormat/>
    <w:rPr>
      <w:rFonts w:eastAsia="Times New Roman"/>
      <w:sz w:val="24"/>
      <w:szCs w:val="24"/>
    </w:rPr>
  </w:style>
  <w:style w:type="paragraph" w:styleId="1373" w:customStyle="1">
    <w:name w:val="Normal_40"/>
    <w:qFormat/>
    <w:rPr>
      <w:rFonts w:eastAsia="Times New Roman"/>
      <w:sz w:val="24"/>
      <w:szCs w:val="24"/>
    </w:rPr>
  </w:style>
  <w:style w:type="paragraph" w:styleId="1374" w:customStyle="1">
    <w:name w:val="Normal_41"/>
    <w:qFormat/>
    <w:rPr>
      <w:rFonts w:eastAsia="Times New Roman"/>
      <w:sz w:val="24"/>
      <w:szCs w:val="24"/>
    </w:rPr>
  </w:style>
  <w:style w:type="paragraph" w:styleId="1375" w:customStyle="1">
    <w:name w:val="Normal_42"/>
    <w:qFormat/>
    <w:rPr>
      <w:rFonts w:eastAsia="Times New Roman"/>
      <w:sz w:val="24"/>
      <w:szCs w:val="24"/>
    </w:rPr>
  </w:style>
  <w:style w:type="paragraph" w:styleId="1376" w:customStyle="1">
    <w:name w:val="Normal_43"/>
    <w:qFormat/>
    <w:rPr>
      <w:rFonts w:eastAsia="Times New Roman"/>
      <w:sz w:val="24"/>
      <w:szCs w:val="24"/>
    </w:rPr>
  </w:style>
  <w:style w:type="paragraph" w:styleId="1377" w:customStyle="1">
    <w:name w:val="Normal_44"/>
    <w:qFormat/>
    <w:rPr>
      <w:rFonts w:eastAsia="Times New Roman"/>
      <w:sz w:val="24"/>
      <w:szCs w:val="24"/>
    </w:rPr>
  </w:style>
  <w:style w:type="paragraph" w:styleId="1378" w:customStyle="1">
    <w:name w:val="Normal_21"/>
    <w:qFormat/>
    <w:rPr>
      <w:rFonts w:eastAsia="Times New Roman"/>
      <w:sz w:val="24"/>
      <w:szCs w:val="24"/>
    </w:rPr>
  </w:style>
  <w:style w:type="character" w:styleId="1379" w:customStyle="1">
    <w:name w:val="content1"/>
    <w:qFormat/>
  </w:style>
  <w:style w:type="character" w:styleId="1380" w:customStyle="1">
    <w:name w:val="fontstyle01"/>
    <w:qFormat/>
    <w:rPr>
      <w:rFonts w:hint="eastAsia" w:ascii="宋体" w:hAnsi="宋体" w:eastAsia="宋体"/>
      <w:color w:val="000000"/>
      <w:sz w:val="24"/>
      <w:szCs w:val="24"/>
    </w:rPr>
  </w:style>
  <w:style w:type="table" w:styleId="1381" w:customStyle="1">
    <w:name w:val="网格型1"/>
    <w:basedOn w:val="784"/>
    <w:qFormat/>
    <w:tblPr/>
  </w:style>
  <w:style w:type="character" w:styleId="1382" w:customStyle="1">
    <w:name w:val="fontstyle21"/>
    <w:qFormat/>
    <w:rPr>
      <w:rFonts w:ascii="Calibri" w:hAnsi="Calibri" w:cs="Calibri"/>
      <w:color w:val="000000"/>
      <w:sz w:val="18"/>
      <w:szCs w:val="18"/>
    </w:rPr>
  </w:style>
  <w:style w:type="character" w:styleId="1383" w:customStyle="1">
    <w:name w:val="fontstyle11"/>
    <w:qFormat/>
    <w:rPr>
      <w:rFonts w:hint="eastAsia" w:ascii="黑体" w:hAnsi="黑体" w:eastAsia="黑体"/>
      <w:color w:val="000000"/>
      <w:sz w:val="40"/>
      <w:szCs w:val="40"/>
    </w:rPr>
  </w:style>
  <w:style w:type="character" w:styleId="1384" w:customStyle="1">
    <w:name w:val="10"/>
    <w:qFormat/>
    <w:rPr>
      <w:rFonts w:ascii="Times New Roman" w:hAnsi="Times New Roman" w:cs="Times New Roman"/>
    </w:rPr>
  </w:style>
  <w:style w:type="paragraph" w:styleId="1385" w:customStyle="1">
    <w:name w:val="Normal_0_0_0_0"/>
    <w:basedOn w:val="782"/>
    <w:qFormat/>
    <w:pPr>
      <w:jc w:val="left"/>
      <w:widowControl/>
    </w:pPr>
    <w:rPr>
      <w:rFonts w:ascii="Times New Roman" w:hAnsi="Times New Roman"/>
      <w:sz w:val="24"/>
      <w:szCs w:val="24"/>
    </w:rPr>
  </w:style>
  <w:style w:type="paragraph" w:styleId="1386" w:customStyle="1">
    <w:name w:val="Normal_1_3"/>
    <w:basedOn w:val="782"/>
    <w:qFormat/>
    <w:pPr>
      <w:jc w:val="left"/>
      <w:widowControl/>
    </w:pPr>
    <w:rPr>
      <w:rFonts w:ascii="Times New Roman" w:hAnsi="Times New Roman"/>
      <w:sz w:val="24"/>
      <w:szCs w:val="24"/>
    </w:rPr>
  </w:style>
  <w:style w:type="paragraph" w:styleId="1387" w:customStyle="1">
    <w:name w:val="Normal_1_4"/>
    <w:basedOn w:val="782"/>
    <w:qFormat/>
    <w:pPr>
      <w:jc w:val="left"/>
      <w:widowControl/>
    </w:pPr>
    <w:rPr>
      <w:rFonts w:ascii="Times New Roman" w:hAnsi="Times New Roman"/>
      <w:sz w:val="24"/>
      <w:szCs w:val="24"/>
    </w:rPr>
  </w:style>
  <w:style w:type="paragraph" w:styleId="1388" w:customStyle="1">
    <w:name w:val="Normal_6_1"/>
    <w:basedOn w:val="782"/>
    <w:qFormat/>
    <w:pPr>
      <w:jc w:val="left"/>
      <w:widowControl/>
    </w:pPr>
    <w:rPr>
      <w:rFonts w:ascii="Times New Roman" w:hAnsi="Times New Roman"/>
      <w:sz w:val="24"/>
      <w:szCs w:val="24"/>
    </w:rPr>
  </w:style>
  <w:style w:type="character" w:styleId="1389" w:customStyle="1">
    <w:name w:val="未处理的提及1"/>
    <w:uiPriority w:val="99"/>
    <w:semiHidden/>
    <w:unhideWhenUsed/>
    <w:qFormat/>
    <w:rPr>
      <w:color w:val="605e5c"/>
      <w:shd w:val="clear" w:color="auto" w:fill="e1dfdd"/>
    </w:rPr>
  </w:style>
  <w:style w:type="paragraph" w:styleId="1390" w:customStyle="1">
    <w:name w:val="Normal_0_2_0"/>
    <w:qFormat/>
    <w:rPr>
      <w:rFonts w:eastAsia="Times New Roman"/>
      <w:sz w:val="24"/>
      <w:szCs w:val="24"/>
    </w:rPr>
  </w:style>
  <w:style w:type="paragraph" w:styleId="1391" w:customStyle="1">
    <w:name w:val="Normal_3_1"/>
    <w:qFormat/>
    <w:rPr>
      <w:rFonts w:eastAsia="Times New Roman"/>
      <w:sz w:val="24"/>
      <w:szCs w:val="24"/>
    </w:rPr>
  </w:style>
  <w:style w:type="paragraph" w:styleId="1392" w:customStyle="1">
    <w:name w:val="Normal_54"/>
    <w:qFormat/>
    <w:rPr>
      <w:rFonts w:eastAsia="Times New Roman"/>
      <w:sz w:val="24"/>
      <w:szCs w:val="24"/>
    </w:rPr>
  </w:style>
  <w:style w:type="paragraph" w:styleId="1393" w:customStyle="1">
    <w:name w:val="首行缩进_0_0"/>
    <w:basedOn w:val="1295"/>
    <w:qFormat/>
    <w:pPr>
      <w:ind w:firstLine="480"/>
      <w:spacing w:line="360" w:lineRule="auto"/>
      <w:widowControl w:val="off"/>
    </w:pPr>
    <w:rPr>
      <w:rFonts w:ascii="宋体" w:hAnsi="宋体" w:eastAsia="宋体"/>
    </w:rPr>
  </w:style>
  <w:style w:type="paragraph" w:styleId="1394" w:customStyle="1">
    <w:name w:val="正文文本首行缩进11"/>
    <w:basedOn w:val="1294"/>
    <w:qFormat/>
    <w:pPr>
      <w:ind w:firstLine="560"/>
      <w:spacing w:line="440" w:lineRule="exact"/>
      <w:widowControl w:val="off"/>
      <w:tabs>
        <w:tab w:val="left" w:pos="420" w:leader="none"/>
        <w:tab w:val="left" w:pos="720" w:leader="none"/>
      </w:tabs>
    </w:pPr>
    <w:rPr>
      <w:rFonts w:ascii="Arial" w:hAnsi="Arial" w:eastAsia="宋体"/>
      <w:sz w:val="21"/>
    </w:rPr>
  </w:style>
  <w:style w:type="paragraph" w:styleId="1395" w:customStyle="1">
    <w:name w:val="首行缩进_0_0_0"/>
    <w:basedOn w:val="1293"/>
    <w:qFormat/>
    <w:pPr>
      <w:ind w:firstLine="480"/>
      <w:spacing w:line="360" w:lineRule="auto"/>
      <w:widowControl w:val="off"/>
    </w:pPr>
    <w:rPr>
      <w:rFonts w:ascii="宋体" w:hAnsi="宋体" w:eastAsia="宋体"/>
    </w:rPr>
  </w:style>
  <w:style w:type="paragraph" w:styleId="1396" w:customStyle="1">
    <w:name w:val="Normal_2_0_0"/>
    <w:qFormat/>
    <w:rPr>
      <w:rFonts w:eastAsia="Times New Roman"/>
      <w:sz w:val="24"/>
      <w:szCs w:val="24"/>
    </w:rPr>
  </w:style>
  <w:style w:type="paragraph" w:styleId="1397" w:customStyle="1">
    <w:name w:val="Normal_3_0_0"/>
    <w:qFormat/>
    <w:rPr>
      <w:rFonts w:eastAsia="Times New Roman"/>
      <w:sz w:val="24"/>
      <w:szCs w:val="24"/>
    </w:rPr>
  </w:style>
  <w:style w:type="paragraph" w:styleId="1398" w:customStyle="1">
    <w:name w:val="Normal_0_6"/>
    <w:qFormat/>
    <w:rPr>
      <w:rFonts w:eastAsia="Times New Roman"/>
      <w:sz w:val="24"/>
      <w:szCs w:val="24"/>
    </w:rPr>
  </w:style>
  <w:style w:type="paragraph" w:styleId="1399" w:customStyle="1">
    <w:name w:val="Normal_2_2"/>
    <w:qFormat/>
    <w:rPr>
      <w:rFonts w:eastAsia="Times New Roman"/>
      <w:sz w:val="24"/>
      <w:szCs w:val="24"/>
    </w:rPr>
  </w:style>
  <w:style w:type="paragraph" w:styleId="1400" w:customStyle="1">
    <w:name w:val="Normal_3_2"/>
    <w:qFormat/>
    <w:rPr>
      <w:rFonts w:eastAsia="Times New Roman"/>
      <w:sz w:val="24"/>
      <w:szCs w:val="24"/>
    </w:rPr>
  </w:style>
  <w:style w:type="paragraph" w:styleId="1401" w:customStyle="1">
    <w:name w:val="Normal_0_7"/>
    <w:qFormat/>
    <w:rPr>
      <w:rFonts w:eastAsia="Times New Roman"/>
      <w:sz w:val="24"/>
      <w:szCs w:val="24"/>
    </w:rPr>
  </w:style>
  <w:style w:type="paragraph" w:styleId="1402" w:customStyle="1">
    <w:name w:val="Normal_2_3"/>
    <w:qFormat/>
    <w:rPr>
      <w:rFonts w:eastAsia="Times New Roman"/>
      <w:sz w:val="24"/>
      <w:szCs w:val="24"/>
    </w:rPr>
  </w:style>
  <w:style w:type="paragraph" w:styleId="1403" w:customStyle="1">
    <w:name w:val="Normal_3_3"/>
    <w:qFormat/>
    <w:rPr>
      <w:rFonts w:eastAsia="Times New Roman"/>
      <w:sz w:val="24"/>
      <w:szCs w:val="24"/>
    </w:rPr>
  </w:style>
  <w:style w:type="paragraph" w:styleId="1404" w:customStyle="1">
    <w:name w:val="Normal_7_1"/>
    <w:qFormat/>
    <w:rPr>
      <w:rFonts w:eastAsia="Times New Roman"/>
      <w:sz w:val="24"/>
      <w:szCs w:val="24"/>
    </w:rPr>
  </w:style>
  <w:style w:type="paragraph" w:styleId="1405" w:customStyle="1">
    <w:name w:val="Normal_8_1"/>
    <w:qFormat/>
    <w:rPr>
      <w:rFonts w:eastAsia="Times New Roman"/>
      <w:sz w:val="24"/>
      <w:szCs w:val="24"/>
    </w:rPr>
  </w:style>
  <w:style w:type="paragraph" w:styleId="1406" w:customStyle="1">
    <w:name w:val="Normal_19_0"/>
    <w:qFormat/>
    <w:rPr>
      <w:rFonts w:eastAsia="Times New Roman"/>
      <w:sz w:val="24"/>
      <w:szCs w:val="24"/>
    </w:rPr>
  </w:style>
  <w:style w:type="paragraph" w:styleId="1407" w:customStyle="1">
    <w:name w:val="Normal_20_0"/>
    <w:qFormat/>
    <w:rPr>
      <w:rFonts w:eastAsia="Times New Roman"/>
      <w:sz w:val="24"/>
      <w:szCs w:val="24"/>
    </w:rPr>
  </w:style>
  <w:style w:type="paragraph" w:styleId="1408" w:customStyle="1">
    <w:name w:val="Normal_22_0"/>
    <w:qFormat/>
    <w:rPr>
      <w:rFonts w:eastAsia="Times New Roman"/>
      <w:sz w:val="24"/>
      <w:szCs w:val="24"/>
    </w:rPr>
  </w:style>
  <w:style w:type="paragraph" w:styleId="1409" w:customStyle="1">
    <w:name w:val="Normal_45"/>
    <w:qFormat/>
    <w:rPr>
      <w:rFonts w:eastAsia="Times New Roman"/>
      <w:sz w:val="24"/>
      <w:szCs w:val="24"/>
    </w:rPr>
  </w:style>
  <w:style w:type="paragraph" w:styleId="1410" w:customStyle="1">
    <w:name w:val="Normal_46"/>
    <w:qFormat/>
    <w:rPr>
      <w:rFonts w:eastAsia="Times New Roman"/>
      <w:sz w:val="24"/>
      <w:szCs w:val="24"/>
    </w:rPr>
  </w:style>
  <w:style w:type="paragraph" w:styleId="1411" w:customStyle="1">
    <w:name w:val="Normal_47"/>
    <w:qFormat/>
    <w:rPr>
      <w:rFonts w:eastAsia="Times New Roman"/>
      <w:sz w:val="24"/>
      <w:szCs w:val="24"/>
    </w:rPr>
  </w:style>
  <w:style w:type="paragraph" w:styleId="1412" w:customStyle="1">
    <w:name w:val="Normal_48"/>
    <w:qFormat/>
    <w:rPr>
      <w:rFonts w:eastAsia="Times New Roman"/>
      <w:sz w:val="24"/>
      <w:szCs w:val="24"/>
    </w:rPr>
  </w:style>
  <w:style w:type="paragraph" w:styleId="1413" w:customStyle="1">
    <w:name w:val="Normal_49"/>
    <w:qFormat/>
    <w:rPr>
      <w:rFonts w:eastAsia="Times New Roman"/>
      <w:sz w:val="24"/>
      <w:szCs w:val="24"/>
    </w:rPr>
  </w:style>
  <w:style w:type="paragraph" w:styleId="1414" w:customStyle="1">
    <w:name w:val="Normal_50"/>
    <w:qFormat/>
    <w:rPr>
      <w:rFonts w:eastAsia="Times New Roman"/>
      <w:sz w:val="24"/>
      <w:szCs w:val="24"/>
    </w:rPr>
  </w:style>
  <w:style w:type="paragraph" w:styleId="1415" w:customStyle="1">
    <w:name w:val="Normal_51"/>
    <w:qFormat/>
    <w:rPr>
      <w:rFonts w:eastAsia="Times New Roman"/>
      <w:sz w:val="24"/>
      <w:szCs w:val="24"/>
    </w:rPr>
  </w:style>
  <w:style w:type="paragraph" w:styleId="1416" w:customStyle="1">
    <w:name w:val="Normal_52"/>
    <w:qFormat/>
    <w:rPr>
      <w:rFonts w:eastAsia="Times New Roman"/>
      <w:sz w:val="24"/>
      <w:szCs w:val="24"/>
    </w:rPr>
  </w:style>
  <w:style w:type="paragraph" w:styleId="1417" w:customStyle="1">
    <w:name w:val="正文_3"/>
    <w:next w:val="1418"/>
    <w:qFormat/>
    <w:pPr>
      <w:jc w:val="both"/>
      <w:widowControl w:val="off"/>
    </w:pPr>
    <w:rPr>
      <w:sz w:val="21"/>
    </w:rPr>
  </w:style>
  <w:style w:type="paragraph" w:styleId="1418" w:customStyle="1">
    <w:name w:val="正文文本_2"/>
    <w:basedOn w:val="1417"/>
    <w:qFormat/>
    <w:pPr>
      <w:spacing w:line="400" w:lineRule="exact"/>
    </w:pPr>
    <w:rPr>
      <w:sz w:val="24"/>
    </w:rPr>
  </w:style>
  <w:style w:type="paragraph" w:styleId="1419" w:customStyle="1">
    <w:name w:val="Normal_53"/>
    <w:qFormat/>
    <w:rPr>
      <w:rFonts w:eastAsia="Times New Roman"/>
      <w:sz w:val="24"/>
      <w:szCs w:val="24"/>
    </w:rPr>
  </w:style>
  <w:style w:type="paragraph" w:styleId="1420" w:customStyle="1">
    <w:name w:val="Normal_2_4"/>
    <w:qFormat/>
    <w:rPr>
      <w:rFonts w:eastAsia="Times New Roman"/>
      <w:sz w:val="24"/>
      <w:szCs w:val="24"/>
    </w:rPr>
  </w:style>
  <w:style w:type="paragraph" w:styleId="1421" w:customStyle="1">
    <w:name w:val="Normal_3_4"/>
    <w:qFormat/>
    <w:rPr>
      <w:rFonts w:eastAsia="Times New Roman"/>
      <w:sz w:val="24"/>
      <w:szCs w:val="24"/>
    </w:rPr>
  </w:style>
  <w:style w:type="paragraph" w:styleId="1422" w:customStyle="1">
    <w:name w:val="Normal_4_2"/>
    <w:qFormat/>
    <w:rPr>
      <w:rFonts w:eastAsia="Times New Roman"/>
      <w:sz w:val="24"/>
      <w:szCs w:val="24"/>
    </w:rPr>
  </w:style>
  <w:style w:type="character" w:styleId="1423" w:customStyle="1">
    <w:name w:val="默认段落字体11"/>
    <w:uiPriority w:val="1"/>
    <w:unhideWhenUsed/>
    <w:qFormat/>
  </w:style>
  <w:style w:type="character" w:styleId="1424" w:customStyle="1">
    <w:name w:val="未处理的提及2"/>
    <w:basedOn w:val="783"/>
    <w:uiPriority w:val="99"/>
    <w:semiHidden/>
    <w:unhideWhenUsed/>
    <w:qFormat/>
    <w:rPr>
      <w:color w:val="605e5c"/>
      <w:shd w:val="clear" w:color="auto" w:fill="e1dfdd"/>
    </w:rPr>
  </w:style>
  <w:style w:type="character" w:styleId="1425" w:customStyle="1">
    <w:name w:val="正文文本缩进 3 字符"/>
    <w:basedOn w:val="783"/>
    <w:link w:val="814"/>
    <w:qFormat/>
    <w:rPr>
      <w:rFonts w:ascii="Arial" w:hAnsi="Arial" w:eastAsia="仿宋_GB2312" w:cs="Arial"/>
      <w:color w:val="ffff00"/>
      <w:sz w:val="32"/>
      <w:szCs w:val="32"/>
    </w:rPr>
  </w:style>
  <w:style w:type="paragraph" w:styleId="1426" w:customStyle="1">
    <w:name w:val="TOC 标题11"/>
    <w:basedOn w:val="854"/>
    <w:next w:val="782"/>
    <w:uiPriority w:val="39"/>
    <w:unhideWhenUsed/>
    <w:qFormat/>
    <w:pPr>
      <w:jc w:val="left"/>
      <w:keepLines/>
      <w:spacing w:before="480" w:line="276" w:lineRule="auto"/>
      <w:widowControl/>
      <w:outlineLvl w:val="9"/>
    </w:pPr>
    <w:rPr>
      <w:rFonts w:ascii="Cambria" w:hAnsi="Cambria" w:eastAsia="宋体"/>
      <w:b/>
      <w:bCs/>
      <w:color w:val="365f91"/>
      <w:lang w:eastAsia="zh-CN"/>
    </w:rPr>
  </w:style>
  <w:style w:type="paragraph" w:styleId="1427" w:customStyle="1">
    <w:name w:val="纯文本1"/>
    <w:basedOn w:val="782"/>
    <w:qFormat/>
    <w:rPr>
      <w:rFonts w:ascii="宋体" w:hAnsi="Courier New" w:eastAsia="楷体_GB2312"/>
      <w:sz w:val="26"/>
      <w:szCs w:val="20"/>
    </w:rPr>
  </w:style>
  <w:style w:type="paragraph" w:styleId="1428" w:customStyle="1">
    <w:name w:val="列出段落3"/>
    <w:basedOn w:val="782"/>
    <w:qFormat/>
    <w:pPr>
      <w:ind w:firstLine="420"/>
    </w:pPr>
  </w:style>
  <w:style w:type="character" w:styleId="1429" w:customStyle="1">
    <w:name w:val="fontstyle31"/>
    <w:basedOn w:val="783"/>
    <w:qFormat/>
    <w:rPr>
      <w:rFonts w:hint="default" w:ascii="Calibri" w:hAnsi="Calibri" w:cs="Calibri"/>
      <w:color w:val="000000"/>
      <w:sz w:val="18"/>
      <w:szCs w:val="18"/>
    </w:rPr>
  </w:style>
  <w:style w:type="paragraph" w:styleId="1430" w:customStyle="1">
    <w:name w:val="p19"/>
    <w:basedOn w:val="782"/>
    <w:qFormat/>
    <w:pPr>
      <w:ind w:firstLine="600"/>
      <w:spacing w:line="340" w:lineRule="atLeast"/>
      <w:widowControl/>
    </w:pPr>
    <w:rPr>
      <w:rFonts w:ascii="宋体" w:hAnsi="宋体" w:cs="宋体"/>
      <w:sz w:val="24"/>
    </w:rPr>
  </w:style>
  <w:style w:type="paragraph" w:styleId="1431" w:customStyle="1">
    <w:name w:val="p20"/>
    <w:basedOn w:val="782"/>
    <w:qFormat/>
    <w:pPr>
      <w:spacing w:line="340" w:lineRule="atLeast"/>
      <w:widowControl/>
    </w:pPr>
    <w:rPr>
      <w:rFonts w:ascii="宋体" w:hAnsi="宋体" w:cs="宋体"/>
      <w:sz w:val="24"/>
    </w:rPr>
  </w:style>
  <w:style w:type="paragraph" w:styleId="1432" w:customStyle="1">
    <w:name w:val="pa-1"/>
    <w:basedOn w:val="782"/>
    <w:qFormat/>
    <w:pPr>
      <w:spacing w:line="340" w:lineRule="atLeast"/>
      <w:widowControl/>
    </w:pPr>
    <w:rPr>
      <w:rFonts w:ascii="宋体" w:hAnsi="宋体" w:cs="宋体"/>
      <w:sz w:val="24"/>
    </w:rPr>
  </w:style>
  <w:style w:type="character" w:styleId="1433" w:customStyle="1">
    <w:name w:val="页眉 字符1"/>
    <w:basedOn w:val="783"/>
    <w:link w:val="807"/>
    <w:uiPriority w:val="99"/>
    <w:qFormat/>
    <w:rPr>
      <w:rFonts w:ascii="Calibri" w:hAnsi="Calibri"/>
      <w:sz w:val="18"/>
      <w:szCs w:val="18"/>
    </w:rPr>
  </w:style>
  <w:style w:type="character" w:styleId="1434" w:customStyle="1">
    <w:name w:val="页脚 字符1"/>
    <w:basedOn w:val="783"/>
    <w:link w:val="806"/>
    <w:uiPriority w:val="99"/>
    <w:qFormat/>
    <w:rPr>
      <w:rFonts w:ascii="Calibri" w:hAnsi="Calibri"/>
      <w:sz w:val="18"/>
      <w:szCs w:val="18"/>
    </w:rPr>
  </w:style>
  <w:style w:type="table" w:styleId="1435" w:customStyle="1">
    <w:name w:val="网格型2"/>
    <w:basedOn w:val="784"/>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436" w:customStyle="1">
    <w:name w:val="Table Normal"/>
    <w:uiPriority w:val="2"/>
    <w:semiHidden/>
    <w:unhideWhenUsed/>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1437" w:customStyle="1">
    <w:name w:val="Table Paragraph"/>
    <w:basedOn w:val="782"/>
    <w:uiPriority w:val="1"/>
    <w:qFormat/>
    <w:pPr>
      <w:jc w:val="left"/>
    </w:pPr>
    <w:rPr>
      <w:rFonts w:ascii="宋体" w:hAnsi="宋体" w:cs="宋体"/>
      <w:sz w:val="22"/>
    </w:rPr>
  </w:style>
  <w:style w:type="character" w:styleId="1438">
    <w:name w:val="Unresolved Mention"/>
    <w:basedOn w:val="783"/>
    <w:uiPriority w:val="99"/>
    <w:semiHidden/>
    <w:unhideWhenUsed/>
    <w:rPr>
      <w:color w:val="605e5c"/>
      <w:shd w:val="clear" w:color="auto" w:fill="e1dfdd"/>
    </w:rPr>
  </w:style>
  <w:style w:type="paragraph" w:styleId="1439" w:customStyle="1">
    <w:name w:val="p"/>
    <w:basedOn w:val="782"/>
    <w:pPr>
      <w:jc w:val="left"/>
      <w:spacing w:before="100" w:beforeAutospacing="1" w:after="100" w:afterAutospacing="1"/>
      <w:widowControl/>
    </w:pPr>
    <w:rPr>
      <w:rFonts w:ascii="宋体" w:hAnsi="宋体" w:cs="宋体"/>
      <w:sz w:val="24"/>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customXml" Target="../customXml/item3.xml" /><Relationship Id="rId18" Type="http://schemas.openxmlformats.org/officeDocument/2006/relationships/customXml" Target="../customXml/item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item1.xml><?xml version="1.0" encoding="utf-8"?>
<inkml:ink xmlns:inkml="http://www.w3.org/2003/InkML">
  <inkml:definitions>
    <inkml:context xml:id="ctx0">
      <inkml:inkSource xml:id="inkSrc0">
        <inkml:traceFormat>
          <inkml:channel name="X" type="integer" max="2147480000" min="-2147480000" units="cm"/>
          <inkml:channel name="Y" type="integer" max="2147480000" min="-2147480000"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6-20T02:05:57"/>
    </inkml:context>
    <inkml:brush xml:id="br0">
      <inkml:brushProperty name="width" value="0.35" units="cm"/>
      <inkml:brushProperty name="height" value="0.35" units="cm"/>
      <inkml:brushProperty name="color" value="#ffffff"/>
    </inkml:brush>
  </inkml:definitions>
  <inkml:trace contextRef="#ctx0" brushRef="#br0">1 0 24575,'743'0'0,"-653"8"-1365</inkml:trace>
</inkml:ink>
</file>

<file path=customXml/item2.xml><?xml version="1.0" encoding="utf-8"?>
<inkml:ink xmlns:inkml="http://www.w3.org/2003/InkML">
  <inkml:definitions>
    <inkml:context xml:id="ctx0">
      <inkml:inkSource xml:id="inkSrc0">
        <inkml:traceFormat>
          <inkml:channel name="X" type="integer" max="2147480000" min="-2147480000" units="cm"/>
          <inkml:channel name="Y" type="integer" max="2147480000" min="-2147480000"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6-20T02:17:25"/>
    </inkml:context>
    <inkml:brush xml:id="br0">
      <inkml:brushProperty name="width" value="0.35" units="cm"/>
      <inkml:brushProperty name="height" value="0.35" units="cm"/>
      <inkml:brushProperty name="color" value="#ffffff"/>
    </inkml:brush>
  </inkml:definitions>
  <inkml:trace contextRef="#ctx0" brushRef="#br0">1 155 24575,'16'-2'0,"0"0"0,0 0 0,-1-1 0,1-1 0,15-7 0,36-7 0,-19 5 0,0-1 0,0-3 0,47-24 0,-82 36-195,0 0 0,0 1 0,1 0 0,0 1 0,0 0 0,21-1 0</inkml:trace>
</inkml:ink>
</file>

<file path=customXml/item3.xml><?xml version="1.0" encoding="utf-8"?>
<inkml:ink xmlns:inkml="http://www.w3.org/2003/InkML">
  <inkml:definitions>
    <inkml:context xml:id="ctx0">
      <inkml:inkSource xml:id="inkSrc0">
        <inkml:traceFormat>
          <inkml:channel name="X" type="integer" max="2147480000" min="-2147480000" units="cm"/>
          <inkml:channel name="Y" type="integer" max="2147480000" min="-2147480000"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6-20T02:21:49"/>
    </inkml:context>
    <inkml:brush xml:id="br0">
      <inkml:brushProperty name="width" value="0.35" units="cm"/>
      <inkml:brushProperty name="height" value="0.35" units="cm"/>
      <inkml:brushProperty name="color" value="#ffff66"/>
    </inkml:brush>
  </inkml:definitions>
  <inkml:trace contextRef="#ctx0" brushRef="#br0">1 1 24575,'0'0'-8191</inkml:trace>
</inkml:ink>
</file>

<file path=customXml/item4.xml><?xml version="1.0" encoding="utf-8"?>
<inkml:ink xmlns:inkml="http://www.w3.org/2003/InkML">
  <inkml:definitions>
    <inkml:context xml:id="ctx0">
      <inkml:inkSource xml:id="inkSrc0">
        <inkml:traceFormat>
          <inkml:channel name="X" type="integer" max="2147480000" min="-2147480000" units="cm"/>
          <inkml:channel name="Y" type="integer" max="2147480000" min="-2147480000"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6-20T02:22:34"/>
    </inkml:context>
    <inkml:brush xml:id="br0">
      <inkml:brushProperty name="width" value="0.35" units="cm"/>
      <inkml:brushProperty name="height" value="0.35" units="cm"/>
      <inkml:brushProperty name="color" value="#ffff66"/>
    </inkml:brush>
  </inkml:definitions>
  <inkml:trace contextRef="#ctx0" brushRef="#br0">1 0 24575,'0'0'-8191</inkml:trace>
</inkml:ink>
</file>

<file path=customXml/itemProps1.xml><?xml version="1.0" encoding="utf-8"?>
<ds:datastoreItem xmlns:ds="http://schemas.openxmlformats.org/officeDocument/2006/customXml" ds:itemID="{177C2E15-23BC-43EC-ABCA-9775C6A0249E}">
  <ds:schemaRefs>
    <ds:schemaRef ds:uri="http://www.w3.org/2003/InkML"/>
  </ds:schemaRefs>
</ds:datastoreItem>
</file>

<file path=customXml/itemProps2.xml><?xml version="1.0" encoding="utf-8"?>
<ds:datastoreItem xmlns:ds="http://schemas.openxmlformats.org/officeDocument/2006/customXml" ds:itemID="{727A9076-F8F7-46EB-8657-F1A0DB95CDDC}">
  <ds:schemaRefs>
    <ds:schemaRef ds:uri="http://www.w3.org/2003/InkML"/>
  </ds:schemaRefs>
</ds:datastoreItem>
</file>

<file path=customXml/itemProps3.xml><?xml version="1.0" encoding="utf-8"?>
<ds:datastoreItem xmlns:ds="http://schemas.openxmlformats.org/officeDocument/2006/customXml" ds:itemID="{15DC1AF5-CFE8-42FE-9C9B-1F6907659143}">
  <ds:schemaRefs>
    <ds:schemaRef ds:uri="http://www.w3.org/2003/InkML"/>
  </ds:schemaRefs>
</ds:datastoreItem>
</file>

<file path=customXml/itemProps4.xml><?xml version="1.0" encoding="utf-8"?>
<ds:datastoreItem xmlns:ds="http://schemas.openxmlformats.org/officeDocument/2006/customXml" ds:itemID="{E2BE6B32-AF0C-4324-B177-37956C52DDAA}">
  <ds:schemaRefs>
    <ds:schemaRef ds:uri="http://www.w3.org/2003/InkML"/>
  </ds:schemaRefs>
</ds:datastoreItem>
</file>

<file path=docProps/app.xml><?xml version="1.0" encoding="utf-8"?>
<Properties xmlns="http://schemas.openxmlformats.org/officeDocument/2006/extended-properties" xmlns:vt="http://schemas.openxmlformats.org/officeDocument/2006/docPropsVTypes">
  <Application>ONLYOFFICE/7.2.1.34</Application>
  <Company>Organization</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qiu</dc:creator>
  <cp:lastModifiedBy>朱小燕</cp:lastModifiedBy>
  <cp:revision>59</cp:revision>
  <dcterms:created xsi:type="dcterms:W3CDTF">2024-10-24T06:47:00Z</dcterms:created>
  <dcterms:modified xsi:type="dcterms:W3CDTF">2024-11-16T06:37:35Z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2052-12.8.2.17148</vt:lpwstr>
  </property>
  <property fmtid="{D5CDD505-2E9C-101B-9397-08002B2CF9AE}" pid="3" name="ICV">
    <vt:lpwstr>86C91A7D012A4D66B8A1445AA4BF2C86_13</vt:lpwstr>
  </property>
</Properties>
</file>