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文</w:t>
      </w:r>
      <w:r>
        <w:rPr>
          <w:rFonts w:hint="eastAsia" w:ascii="宋体" w:hAnsi="宋体" w:eastAsia="宋体" w:cs="宋体"/>
          <w:b/>
          <w:bCs/>
          <w:color w:val="auto"/>
          <w:sz w:val="72"/>
          <w:szCs w:val="72"/>
          <w:highlight w:val="none"/>
          <w:lang w:val="en-US" w:eastAsia="zh-CN"/>
        </w:rPr>
        <w:t xml:space="preserve">  </w:t>
      </w:r>
      <w:r>
        <w:rPr>
          <w:rFonts w:hint="eastAsia" w:ascii="宋体" w:hAnsi="宋体" w:eastAsia="宋体" w:cs="宋体"/>
          <w:b/>
          <w:bCs/>
          <w:color w:val="auto"/>
          <w:sz w:val="72"/>
          <w:szCs w:val="72"/>
          <w:highlight w:val="none"/>
        </w:rPr>
        <w:t xml:space="preserve">件</w:t>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069"/>
        <w:ind w:firstLine="0"/>
        <w:jc w:val="center"/>
        <w:spacing w:before="0" w:after="0"/>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r>
      <w:r/>
    </w:p>
    <w:p>
      <w:pPr>
        <w:pStyle w:val="1069"/>
        <w:ind w:firstLine="0"/>
        <w:jc w:val="center"/>
        <w:spacing w:before="0" w:after="0"/>
        <w:rPr>
          <w:rFonts w:hint="eastAsia" w:ascii="宋体" w:hAnsi="宋体" w:eastAsia="宋体" w:cs="宋体"/>
          <w:b/>
          <w:color w:val="auto"/>
          <w:sz w:val="32"/>
          <w:szCs w:val="32"/>
          <w:highlight w:val="none"/>
          <w:lang w:eastAsia="zh-CN"/>
        </w:rPr>
      </w:pPr>
      <w:r/>
      <w:bookmarkStart w:id="0" w:name="_Toc15175"/>
      <w:r/>
      <w:bookmarkStart w:id="1" w:name="_Toc6394"/>
      <w:r/>
      <w:bookmarkStart w:id="2" w:name="_Toc32037"/>
      <w:r>
        <w:rPr>
          <w:rFonts w:hint="eastAsia" w:ascii="宋体" w:hAnsi="宋体" w:eastAsia="宋体" w:cs="宋体"/>
          <w:b/>
          <w:color w:val="auto"/>
          <w:sz w:val="32"/>
          <w:szCs w:val="32"/>
          <w:highlight w:val="none"/>
        </w:rPr>
        <w:t xml:space="preserve">项目名称：</w:t>
      </w:r>
      <w:bookmarkEnd w:id="0"/>
      <w:r/>
      <w:bookmarkEnd w:id="1"/>
      <w:r>
        <w:rPr>
          <w:rFonts w:hint="eastAsia" w:ascii="宋体" w:hAnsi="宋体" w:cs="宋体"/>
          <w:b/>
          <w:color w:val="auto"/>
          <w:sz w:val="32"/>
          <w:szCs w:val="32"/>
          <w:highlight w:val="none"/>
          <w:lang w:eastAsia="zh-CN"/>
        </w:rPr>
        <w:t xml:space="preserve">食堂食材配送服务项目</w:t>
      </w:r>
      <w:r/>
    </w:p>
    <w:p>
      <w:pPr>
        <w:pStyle w:val="1069"/>
        <w:ind w:firstLine="0"/>
        <w:jc w:val="center"/>
        <w:spacing w:before="0" w:after="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标书编号：</w:t>
      </w:r>
      <w:r>
        <w:rPr>
          <w:rFonts w:hint="eastAsia" w:ascii="宋体" w:hAnsi="宋体" w:cs="宋体"/>
          <w:b/>
          <w:color w:val="auto"/>
          <w:sz w:val="32"/>
          <w:szCs w:val="32"/>
          <w:highlight w:val="none"/>
          <w:lang w:val="en-US" w:eastAsia="zh-CN"/>
        </w:rPr>
        <w:t xml:space="preserve">JSZC-320582-ZZHX-G2025-0026</w:t>
      </w:r>
      <w:r/>
    </w:p>
    <w:p>
      <w:pPr>
        <w:pStyle w:val="1069"/>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项目属性：服务类</w:t>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69"/>
        <w:ind w:firstLine="0"/>
        <w:jc w:val="center"/>
        <w:spacing w:before="0" w:after="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9"/>
        <w:ind w:firstLine="0"/>
        <w:jc w:val="center"/>
        <w:spacing w:before="0" w:after="0"/>
        <w:rPr>
          <w:rFonts w:hint="eastAsia" w:ascii="宋体" w:hAnsi="宋体" w:eastAsia="宋体" w:cs="宋体"/>
          <w:b/>
          <w:color w:val="auto"/>
          <w:sz w:val="32"/>
          <w:szCs w:val="32"/>
          <w:highlight w:val="none"/>
        </w:rPr>
      </w:pPr>
      <w:r/>
      <w:bookmarkStart w:id="3" w:name="_Toc8885"/>
      <w:r/>
      <w:bookmarkStart w:id="4" w:name="EB8ecef8d8d20b42199abb5fc67b67d8bb"/>
      <w:r/>
      <w:bookmarkStart w:id="5" w:name="_Toc31894"/>
      <w:r/>
      <w:bookmarkStart w:id="6" w:name="_Toc479"/>
      <w:r>
        <w:rPr>
          <w:rFonts w:hint="eastAsia" w:ascii="宋体" w:hAnsi="宋体" w:eastAsia="宋体" w:cs="宋体"/>
          <w:b/>
          <w:color w:val="auto"/>
          <w:sz w:val="32"/>
          <w:szCs w:val="32"/>
          <w:highlight w:val="none"/>
        </w:rPr>
        <w:t xml:space="preserve">苏州政合信咨询管理服务有限公司</w:t>
      </w:r>
      <w:bookmarkEnd w:id="3"/>
      <w:r/>
      <w:bookmarkEnd w:id="4"/>
      <w:r/>
      <w:bookmarkEnd w:id="5"/>
      <w:r/>
      <w:bookmarkEnd w:id="6"/>
      <w:r/>
      <w:r/>
    </w:p>
    <w:p>
      <w:pPr>
        <w:pStyle w:val="1069"/>
        <w:ind w:firstLine="0"/>
        <w:jc w:val="center"/>
        <w:rPr>
          <w:rFonts w:hint="eastAsia" w:ascii="宋体" w:hAnsi="宋体" w:eastAsia="宋体" w:cs="宋体"/>
          <w:b/>
          <w:bCs/>
          <w:color w:val="auto"/>
          <w:sz w:val="32"/>
          <w:highlight w:val="none"/>
        </w:rPr>
      </w:pPr>
      <w:r/>
      <w:bookmarkStart w:id="7" w:name="EB52307051e0d04806912e5842f73c8551"/>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5</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9</w:t>
      </w:r>
      <w:r>
        <w:rPr>
          <w:rFonts w:hint="eastAsia" w:ascii="宋体" w:hAnsi="宋体" w:eastAsia="宋体" w:cs="宋体"/>
          <w:b/>
          <w:bCs/>
          <w:color w:val="auto"/>
          <w:sz w:val="32"/>
          <w:highlight w:val="none"/>
        </w:rPr>
        <w:t xml:space="preserve">月</w:t>
      </w:r>
      <w:r>
        <w:rPr>
          <w:rFonts w:hint="eastAsia" w:ascii="宋体" w:hAnsi="宋体" w:cs="宋体"/>
          <w:b/>
          <w:bCs/>
          <w:color w:val="auto"/>
          <w:sz w:val="32"/>
          <w:highlight w:val="none"/>
          <w:lang w:val="en-US" w:eastAsia="zh-CN"/>
        </w:rPr>
        <w:t xml:space="preserve">29</w:t>
      </w:r>
      <w:r>
        <w:rPr>
          <w:rFonts w:hint="eastAsia" w:ascii="宋体" w:hAnsi="宋体" w:eastAsia="宋体" w:cs="宋体"/>
          <w:b/>
          <w:bCs/>
          <w:color w:val="auto"/>
          <w:sz w:val="32"/>
          <w:highlight w:val="none"/>
        </w:rPr>
        <w:t xml:space="preserve">日</w:t>
      </w:r>
      <w:bookmarkEnd w:id="7"/>
      <w:r/>
      <w:r/>
    </w:p>
    <w:p>
      <w:pP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70"/>
        <w:rPr>
          <w:rFonts w:hint="eastAsia" w:ascii="宋体" w:hAnsi="宋体" w:eastAsia="宋体" w:cs="宋体"/>
          <w:color w:val="auto"/>
          <w:highlight w:val="none"/>
        </w:rPr>
        <w:sectPr>
          <w:headerReference w:type="default" r:id="rId9"/>
          <w:footerReference w:type="even" r:id="rId25"/>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auto"/>
          <w:highlight w:val="none"/>
        </w:rPr>
      </w:r>
      <w:r/>
    </w:p>
    <w:p>
      <w:pPr>
        <w:jc w:val="center"/>
        <w:keepLines w:val="0"/>
        <w:keepNext w:val="0"/>
        <w:pageBreakBefore w:val="0"/>
        <w:spacing w:before="181" w:after="181"/>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  目  录</w:t>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"1-2" \h \z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_Toc29869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投标邀请</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_Toc29869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_Toc1631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一、项目基本情况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_Toc27610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二、申请人的资格要求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_Toc27610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_Toc8548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三、获取招标文件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_Toc8548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_Toc28101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四、提交投标文件截止时间、开标时间和地点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_Toc28101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_Toc9430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五、公告期限</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_Toc9430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_Toc16760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六、其他补充事宜</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_Toc8892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七、对本次招标提出询问，请按以下方式联系</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_Toc8892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_Toc9059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_Toc9059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5</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_Toc5702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一、总则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_Toc5702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_Toc30853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二、招标文件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_Toc30853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_Toc5309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三、投标文件的编制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_Toc5309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_Toc23592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四、投标文件的制作、上传、递交</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_Toc23592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_Toc17120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五、开标与评标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_Toc17120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_Toc25663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六、定标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_Toc25663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14</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_Toc6717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bCs/>
          <w:color w:val="auto"/>
          <w:sz w:val="28"/>
          <w:szCs w:val="28"/>
          <w:highlight w:val="none"/>
        </w:rPr>
        <w:t xml:space="preserve">七、授予合同</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_Toc6717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16</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_Toc6625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合同条款及格式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_Toc6625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18</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_Toc9804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一、服务内容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_Toc9804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_Toc20090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二、合同金额</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_Toc20090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_Toc24397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、转包或分包</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_Toc24397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18</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_Toc31659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、服务期限</w:t>
      </w:r>
      <w:r>
        <w:rPr>
          <w:rFonts w:hint="eastAsia" w:ascii="宋体" w:hAnsi="宋体" w:eastAsia="宋体" w:cs="宋体"/>
          <w:color w:val="auto"/>
          <w:sz w:val="28"/>
          <w:szCs w:val="28"/>
          <w:highlight w:val="none"/>
          <w:lang w:val="en-US" w:eastAsia="zh-CN"/>
        </w:rPr>
        <w:t xml:space="preserve">及服务地点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_Toc31659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_Toc14656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支付方式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_Toc14656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_Toc2792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_Toc28524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、管理事项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_Toc28524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_Toc2907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、双方权利义务</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_Toc6480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、服务质量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_Toc6480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_Toc20375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十、违约责任</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_Toc20375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21</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_Toc15354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、不可抗力事件处理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_Toc31260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、诉讼</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_Toc31260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_Toc25352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、合同其他文件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_Toc25352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_Toc30395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、合同生效及其它</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_Toc30395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_Toc26351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第四章 项目需求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_Toc26351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24</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_Toc4186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24</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_Toc29240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bidi="ar-SA"/>
        </w:rPr>
        <w:t xml:space="preserve">二、</w:t>
      </w:r>
      <w:r>
        <w:rPr>
          <w:rFonts w:hint="eastAsia" w:ascii="宋体" w:hAnsi="宋体" w:eastAsia="宋体" w:cs="宋体"/>
          <w:color w:val="auto"/>
          <w:sz w:val="28"/>
          <w:szCs w:val="28"/>
          <w:highlight w:val="none"/>
        </w:rPr>
        <w:t xml:space="preserve">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_Toc29240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_Toc3502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、商务条款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_Toc3502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31</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_Toc21727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第五章 评标方法与评标标准</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_Toc21727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33</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_Toc31887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一、评标方法与定标原则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_Toc31887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33</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_Toc21813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pacing w:val="0"/>
          <w:sz w:val="28"/>
          <w:szCs w:val="28"/>
          <w:highlight w:val="none"/>
        </w:rPr>
        <w:t xml:space="preserve">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_Toc21813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33</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5"/>
        <w:keepLines w:val="0"/>
        <w:keepNext w:val="0"/>
        <w:pageBreakBefore w:val="0"/>
        <w:spacing w:line="440" w:lineRule="exact"/>
        <w:widowControl w:val="off"/>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_Toc20690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第六章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_Toc20690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36</w:t>
      </w: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_Toc12092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一、封面</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37</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_Toc14955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二、投标函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_Toc14955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38</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_Toc5893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三、开标一览表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_Toc5893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_Toc29298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 xml:space="preserve">四、资格证明文件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_Toc29298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40</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_Toc2411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五</w:t>
      </w:r>
      <w:r>
        <w:rPr>
          <w:rFonts w:hint="eastAsia" w:ascii="宋体" w:hAnsi="宋体" w:eastAsia="宋体" w:cs="宋体"/>
          <w:caps w:val="0"/>
          <w:smallCaps w:val="0"/>
          <w:color w:val="auto"/>
          <w:spacing w:val="0"/>
          <w:sz w:val="28"/>
          <w:szCs w:val="28"/>
          <w:highlight w:val="none"/>
          <w:shd w:val="clear" w:color="auto" w:fill="auto"/>
        </w:rPr>
        <w:t xml:space="preserve">、投标配置及分项报价表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_Toc2411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_Toc4592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六</w:t>
      </w:r>
      <w:r>
        <w:rPr>
          <w:rFonts w:hint="eastAsia" w:ascii="宋体" w:hAnsi="宋体" w:eastAsia="宋体" w:cs="宋体"/>
          <w:caps w:val="0"/>
          <w:smallCaps w:val="0"/>
          <w:color w:val="auto"/>
          <w:spacing w:val="0"/>
          <w:sz w:val="28"/>
          <w:szCs w:val="28"/>
          <w:highlight w:val="none"/>
          <w:shd w:val="clear" w:color="auto" w:fill="auto"/>
        </w:rPr>
        <w:t xml:space="preserve">、第四章项目需求中实质性要求响应对照表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_Toc4592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_Toc29830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七</w:t>
      </w:r>
      <w:r>
        <w:rPr>
          <w:rFonts w:hint="eastAsia" w:ascii="宋体" w:hAnsi="宋体" w:eastAsia="宋体" w:cs="宋体"/>
          <w:caps w:val="0"/>
          <w:smallCaps w:val="0"/>
          <w:color w:val="auto"/>
          <w:spacing w:val="0"/>
          <w:sz w:val="28"/>
          <w:szCs w:val="28"/>
          <w:highlight w:val="none"/>
          <w:shd w:val="clear" w:color="auto" w:fill="auto"/>
        </w:rPr>
        <w:t xml:space="preserve">、服务方案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_Toc29830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58</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_Toc27398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八</w:t>
      </w:r>
      <w:r>
        <w:rPr>
          <w:rFonts w:hint="eastAsia" w:ascii="宋体" w:hAnsi="宋体" w:eastAsia="宋体" w:cs="宋体"/>
          <w:caps w:val="0"/>
          <w:smallCaps w:val="0"/>
          <w:color w:val="auto"/>
          <w:spacing w:val="0"/>
          <w:sz w:val="28"/>
          <w:szCs w:val="28"/>
          <w:highlight w:val="none"/>
          <w:shd w:val="clear" w:color="auto" w:fill="auto"/>
        </w:rPr>
        <w:t xml:space="preserve">、投标人情况介绍</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59</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_Toc13490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九</w:t>
      </w:r>
      <w:r>
        <w:rPr>
          <w:rFonts w:hint="eastAsia" w:ascii="宋体" w:hAnsi="宋体" w:eastAsia="宋体" w:cs="宋体"/>
          <w:caps w:val="0"/>
          <w:smallCaps w:val="0"/>
          <w:color w:val="auto"/>
          <w:spacing w:val="0"/>
          <w:sz w:val="28"/>
          <w:szCs w:val="28"/>
          <w:highlight w:val="none"/>
          <w:shd w:val="clear" w:color="auto" w:fill="auto"/>
        </w:rPr>
        <w:t xml:space="preserve">、技术</w:t>
      </w:r>
      <w:r>
        <w:rPr>
          <w:rFonts w:hint="eastAsia" w:ascii="宋体" w:hAnsi="宋体" w:eastAsia="宋体" w:cs="宋体"/>
          <w:caps w:val="0"/>
          <w:smallCaps w:val="0"/>
          <w:color w:val="auto"/>
          <w:spacing w:val="0"/>
          <w:sz w:val="28"/>
          <w:szCs w:val="28"/>
          <w:highlight w:val="none"/>
          <w:shd w:val="clear" w:color="auto" w:fill="auto"/>
          <w:lang w:val="en-US" w:eastAsia="zh-CN"/>
        </w:rPr>
        <w:t xml:space="preserve">要求</w:t>
      </w:r>
      <w:r>
        <w:rPr>
          <w:rFonts w:hint="eastAsia" w:ascii="宋体" w:hAnsi="宋体" w:eastAsia="宋体" w:cs="宋体"/>
          <w:caps w:val="0"/>
          <w:smallCaps w:val="0"/>
          <w:color w:val="auto"/>
          <w:spacing w:val="0"/>
          <w:sz w:val="28"/>
          <w:szCs w:val="28"/>
          <w:highlight w:val="none"/>
          <w:shd w:val="clear" w:color="auto" w:fill="auto"/>
        </w:rPr>
        <w:t xml:space="preserve">响应及偏离表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_Toc13490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64</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_Toc30808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 xml:space="preserve">十、商务条款响应及偏离表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_Toc30808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65</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1066"/>
        <w:keepLines w:val="0"/>
        <w:keepNext w:val="0"/>
        <w:pageBreakBefore w:val="0"/>
        <w:spacing w:line="440" w:lineRule="exact"/>
        <w:widowControl w:val="off"/>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_Toc4822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rPr>
        <w:t xml:space="preserve">十一、</w:t>
      </w:r>
      <w:r>
        <w:rPr>
          <w:rFonts w:hint="eastAsia" w:ascii="宋体" w:hAnsi="宋体" w:eastAsia="宋体" w:cs="宋体"/>
          <w:caps w:val="0"/>
          <w:smallCaps w:val="0"/>
          <w:color w:val="auto"/>
          <w:spacing w:val="0"/>
          <w:sz w:val="28"/>
          <w:szCs w:val="28"/>
          <w:highlight w:val="none"/>
          <w:shd w:val="clear" w:color="auto" w:fill="auto"/>
        </w:rPr>
        <w:t xml:space="preserve">其他材料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66</w:t>
      </w: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240" w:lineRule="auto"/>
        <w:widowControl w:val="off"/>
        <w:tabs>
          <w:tab w:val="left" w:pos="144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fldChar w:fldCharType="end"/>
      </w:r>
      <w:r/>
    </w:p>
    <w:p>
      <w:pPr>
        <w:keepLines w:val="0"/>
        <w:keepNext w:val="0"/>
        <w:pageBreakBefore w:val="0"/>
        <w:spacing w:line="240" w:lineRule="auto"/>
        <w:widowControl w:val="off"/>
        <w:tabs>
          <w:tab w:val="left" w:pos="1440" w:leader="none"/>
        </w:tabs>
        <w:rPr>
          <w:rFonts w:hint="eastAsia" w:ascii="宋体" w:hAnsi="宋体" w:eastAsia="宋体" w:cs="宋体"/>
          <w:bCs/>
          <w:color w:val="auto"/>
          <w:sz w:val="28"/>
          <w:szCs w:val="28"/>
          <w:highlight w:val="none"/>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bCs/>
          <w:color w:val="auto"/>
          <w:sz w:val="28"/>
          <w:szCs w:val="28"/>
          <w:highlight w:val="none"/>
        </w:rPr>
      </w:r>
      <w:r/>
    </w:p>
    <w:p>
      <w:pPr>
        <w:pStyle w:val="1071"/>
        <w:spacing w:before="313" w:after="313"/>
        <w:rPr>
          <w:rFonts w:hint="eastAsia" w:ascii="宋体" w:hAnsi="宋体" w:eastAsia="宋体" w:cs="宋体"/>
          <w:color w:val="auto"/>
          <w:highlight w:val="none"/>
        </w:rPr>
      </w:pPr>
      <w:r/>
      <w:bookmarkStart w:id="8" w:name="_Toc29869"/>
      <w:r/>
      <w:bookmarkStart w:id="9" w:name="_Toc30062"/>
      <w:r/>
      <w:bookmarkStart w:id="10" w:name="_Toc54615237"/>
      <w:r/>
      <w:bookmarkStart w:id="11" w:name="_Toc10560"/>
      <w:r/>
      <w:bookmarkStart w:id="12" w:name="_Toc38368118"/>
      <w:r/>
      <w:bookmarkStart w:id="13" w:name="_Toc11775"/>
      <w:r/>
      <w:bookmarkStart w:id="14" w:name="_Toc35266018"/>
      <w:r>
        <w:rPr>
          <w:rFonts w:hint="eastAsia" w:ascii="宋体" w:hAnsi="宋体" w:eastAsia="宋体" w:cs="宋体"/>
          <w:color w:val="auto"/>
          <w:highlight w:val="none"/>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072"/>
        <w:tblW w:w="49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19"/>
      </w:tblGrid>
      <w:tr>
        <w:trPr>
          <w:jc w:val="center"/>
          <w:trHeight w:val="567"/>
        </w:trPr>
        <w:tc>
          <w:tcPr>
            <w:tcW w:w="9819" w:type="dxa"/>
            <w:vAlign w:val="top"/>
            <w:textDirection w:val="lrTb"/>
            <w:noWrap/>
          </w:tcPr>
          <w:p>
            <w:pPr>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食堂食材配送服务项目</w:t>
            </w:r>
            <w:r>
              <w:rPr>
                <w:rFonts w:hint="eastAsia" w:ascii="宋体" w:hAnsi="宋体" w:cs="宋体"/>
                <w:color w:val="auto"/>
                <w:sz w:val="24"/>
                <w:szCs w:val="24"/>
                <w:highlight w:val="none"/>
                <w:lang w:val="en-US" w:eastAsia="zh-CN"/>
              </w:rPr>
              <w:t xml:space="preserve"> JSZC-320582-ZZHX-G2025-0026 </w:t>
            </w:r>
            <w:r>
              <w:rPr>
                <w:rFonts w:hint="eastAsia" w:ascii="宋体" w:hAnsi="宋体" w:eastAsia="宋体" w:cs="宋体"/>
                <w:color w:val="auto"/>
                <w:sz w:val="24"/>
                <w:szCs w:val="24"/>
                <w:highlight w:val="none"/>
              </w:rPr>
              <w:t xml:space="preserve">招标项目的潜在投标人应在苏采云政府采购一体化平台（网址：http://jszfcg.jsczt.cn/）获取招标文件，并于202</w:t>
            </w: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年10月21日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（北京时间）前递交投标文件。</w:t>
            </w:r>
            <w:r/>
          </w:p>
        </w:tc>
      </w:tr>
    </w:tbl>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6" w:name="_Toc27994"/>
      <w:r/>
      <w:bookmarkStart w:id="17" w:name="_Toc1631"/>
      <w:r/>
      <w:bookmarkStart w:id="18" w:name="_Toc570"/>
      <w:r/>
      <w:bookmarkStart w:id="19" w:name="_Toc10612"/>
      <w:r>
        <w:rPr>
          <w:rFonts w:hint="eastAsia" w:ascii="宋体" w:hAnsi="宋体" w:eastAsia="宋体" w:cs="宋体"/>
          <w:b/>
          <w:bCs/>
          <w:color w:val="auto"/>
          <w:sz w:val="28"/>
          <w:szCs w:val="28"/>
          <w:highlight w:val="none"/>
        </w:rPr>
        <w:t xml:space="preserve">一、项目基本情况</w:t>
      </w:r>
      <w:bookmarkEnd w:id="16"/>
      <w:r/>
      <w:bookmarkEnd w:id="17"/>
      <w:r/>
      <w:bookmarkEnd w:id="18"/>
      <w:r/>
      <w:bookmarkEnd w:id="19"/>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JSZC-320582-ZZHX-G2025-0026</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食堂食材配送服务项目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bookmarkStart w:id="20" w:name="EB1a0e1eba70434d918dcf5b8e03079bcd"/>
      <w:r>
        <w:rPr>
          <w:rFonts w:hint="eastAsia" w:ascii="宋体" w:hAnsi="宋体" w:cs="宋体"/>
          <w:color w:val="auto"/>
          <w:sz w:val="24"/>
          <w:szCs w:val="24"/>
          <w:highlight w:val="none"/>
          <w:lang w:val="en-US" w:eastAsia="zh-CN"/>
        </w:rPr>
        <w:t xml:space="preserve">180万</w:t>
      </w:r>
      <w:r>
        <w:rPr>
          <w:rFonts w:hint="eastAsia" w:ascii="宋体" w:hAnsi="宋体" w:eastAsia="宋体" w:cs="宋体"/>
          <w:color w:val="auto"/>
          <w:sz w:val="24"/>
          <w:szCs w:val="24"/>
          <w:highlight w:val="none"/>
        </w:rPr>
        <w:t xml:space="preserve">元</w:t>
      </w:r>
      <w:bookmarkEnd w:id="20"/>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bookmarkStart w:id="21" w:name="EB974fe10e1b834f1ab596364ccab62ca9"/>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180万</w:t>
      </w:r>
      <w:r>
        <w:rPr>
          <w:rFonts w:hint="eastAsia" w:ascii="宋体" w:hAnsi="宋体" w:eastAsia="宋体" w:cs="宋体"/>
          <w:color w:val="auto"/>
          <w:sz w:val="24"/>
          <w:szCs w:val="24"/>
          <w:highlight w:val="none"/>
        </w:rPr>
        <w:t xml:space="preserve">元</w:t>
      </w:r>
      <w:bookmarkEnd w:id="21"/>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采购需求：进一步提高食堂饭菜质量，确保食堂食材采购价格公开、透明、合理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对食堂所需食材进行“统一招标、集中采购、定点配送”</w:t>
      </w:r>
      <w:r>
        <w:rPr>
          <w:rFonts w:hint="eastAsia" w:ascii="宋体" w:hAnsi="宋体" w:cs="宋体"/>
          <w:color w:val="auto"/>
          <w:sz w:val="24"/>
          <w:szCs w:val="24"/>
          <w:highlight w:val="none"/>
          <w:lang w:val="en-US" w:eastAsia="zh-CN"/>
        </w:rPr>
        <w:t xml:space="preserve">，具体要求见“第四章  项目需求”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bookmarkStart w:id="22" w:name="EBc1f6639250fe4c2294880160fa37a7de"/>
      <w:r>
        <w:rPr>
          <w:rFonts w:hint="eastAsia" w:ascii="宋体" w:hAnsi="宋体" w:eastAsia="宋体" w:cs="宋体"/>
          <w:color w:val="auto"/>
          <w:sz w:val="24"/>
          <w:szCs w:val="24"/>
          <w:highlight w:val="none"/>
          <w:lang w:val="en-US" w:eastAsia="zh-CN"/>
        </w:rPr>
        <w:t xml:space="preserve">：</w:t>
      </w:r>
      <w:bookmarkEnd w:id="22"/>
      <w:r>
        <w:rPr>
          <w:rFonts w:hint="eastAsia" w:ascii="宋体" w:hAnsi="宋体" w:eastAsia="宋体" w:cs="宋体"/>
          <w:color w:val="auto"/>
          <w:sz w:val="24"/>
          <w:szCs w:val="24"/>
          <w:highlight w:val="none"/>
          <w:lang w:val="en-US" w:eastAsia="zh-CN"/>
        </w:rPr>
        <w:t xml:space="preserve">24个月（具体起止时间按采购人要求）</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本项目（是/否）接受联合体投标：否。</w:t>
      </w:r>
      <w:r/>
    </w:p>
    <w:p>
      <w:pPr>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3" w:name="_Toc27610"/>
      <w:r/>
      <w:bookmarkStart w:id="24" w:name="_Toc5268"/>
      <w:r/>
      <w:bookmarkStart w:id="25" w:name="_Toc25988"/>
      <w:r/>
      <w:bookmarkStart w:id="26" w:name="_Toc2479"/>
      <w:r>
        <w:rPr>
          <w:rFonts w:hint="eastAsia" w:ascii="宋体" w:hAnsi="宋体" w:eastAsia="宋体" w:cs="宋体"/>
          <w:b/>
          <w:bCs/>
          <w:color w:val="auto"/>
          <w:sz w:val="28"/>
          <w:szCs w:val="28"/>
          <w:highlight w:val="none"/>
        </w:rPr>
        <w:t xml:space="preserve">二、申请人的资格要求</w:t>
      </w:r>
      <w:bookmarkEnd w:id="23"/>
      <w:r/>
      <w:bookmarkEnd w:id="24"/>
      <w:r/>
      <w:bookmarkEnd w:id="25"/>
      <w:r/>
      <w:bookmarkEnd w:id="26"/>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2.财务状况报告（成立不满一年不需提供）。</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3.依法缴纳税收和社会保障资金的相关材料（如依法享受缓缴、免缴税收、社会保障资金的，应提供相关证明材料）。</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4.具备履行合同所必需的设备和专业技术能力的书面声明。</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5.参加政府采购活动前3年内在经营活动中没有重大违法记录的书面声明。</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6.授权委托书（被授权人非法定代表人的，应提供授权委托书；被授权人是法定代表人的，应提供授权委托书或法定代表人身份证明书）。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7.关于资格证明文件的书面承诺。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28" w:name="_Toc29872"/>
      <w:r/>
      <w:bookmarkStart w:id="29" w:name="_Toc5911"/>
      <w:r/>
      <w:bookmarkStart w:id="30" w:name="_Toc8548"/>
      <w:r/>
      <w:bookmarkStart w:id="31" w:name="_Toc21214"/>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本项目的特定资格要求：</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具有有效期内的食品经营许可证或者食品生产许可证</w:t>
      </w:r>
      <w:r>
        <w:rPr>
          <w:rFonts w:hint="eastAsia" w:ascii="宋体" w:hAnsi="宋体" w:cs="宋体"/>
          <w:color w:val="auto"/>
          <w:sz w:val="24"/>
          <w:szCs w:val="24"/>
          <w:highlight w:val="none"/>
          <w:lang w:eastAsia="zh-CN"/>
        </w:rPr>
        <w:t xml:space="preserve">。</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三、获取招标文件</w:t>
      </w:r>
      <w:bookmarkEnd w:id="28"/>
      <w:r/>
      <w:bookmarkEnd w:id="29"/>
      <w:r/>
      <w:bookmarkEnd w:id="30"/>
      <w:r/>
      <w:bookmarkEnd w:id="31"/>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时间：自招标文件公告发布之日起5个工作日</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地点：苏采云政府采购一体化平台（网址：http://jszfcg.jsczt.cn/）</w:t>
      </w:r>
      <w:r/>
    </w:p>
    <w:p>
      <w:pPr>
        <w:ind w:firstLine="480"/>
        <w:jc w:val="both"/>
        <w:keepLines w:val="0"/>
        <w:keepNext w:val="0"/>
        <w:pageBreakBefore w:val="0"/>
        <w:spacing w:line="520" w:lineRule="exact"/>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苏采云政府采购一体化平台（网址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http://jszfcg.jsczt.cn/）</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32" w:name="_Toc26721"/>
      <w:r/>
      <w:bookmarkStart w:id="33" w:name="_Toc32285"/>
      <w:r/>
      <w:bookmarkStart w:id="34" w:name="_Toc28359"/>
      <w:r/>
      <w:bookmarkStart w:id="35" w:name="_Toc28101"/>
      <w:r>
        <w:rPr>
          <w:rFonts w:hint="eastAsia" w:ascii="宋体" w:hAnsi="宋体" w:eastAsia="宋体" w:cs="宋体"/>
          <w:b/>
          <w:bCs/>
          <w:color w:val="auto"/>
          <w:sz w:val="28"/>
          <w:szCs w:val="28"/>
          <w:highlight w:val="none"/>
        </w:rPr>
        <w:t xml:space="preserve">四、提交投标文件截止时间、开标时间和地点</w:t>
      </w:r>
      <w:bookmarkEnd w:id="32"/>
      <w:r/>
      <w:bookmarkEnd w:id="33"/>
      <w:r/>
      <w:bookmarkEnd w:id="34"/>
      <w:r/>
      <w:bookmarkEnd w:id="35"/>
      <w:r/>
      <w:r/>
    </w:p>
    <w:p>
      <w:pPr>
        <w:pStyle w:val="1074"/>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7"/>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7"/>
          <w:sz w:val="24"/>
          <w:szCs w:val="24"/>
          <w:highlight w:val="none"/>
          <w:shd w:val="clear" w:color="auto" w:fill="ffffff"/>
          <w:lang w:val="en-US"/>
        </w:rPr>
        <w:t xml:space="preserve">年</w:t>
      </w:r>
      <w:r>
        <w:rPr>
          <w:rFonts w:hint="eastAsia" w:ascii="宋体" w:hAnsi="宋体" w:cs="宋体"/>
          <w:i w:val="0"/>
          <w:iCs w:val="0"/>
          <w:caps w:val="0"/>
          <w:color w:val="auto"/>
          <w:spacing w:val="7"/>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7"/>
          <w:sz w:val="24"/>
          <w:szCs w:val="24"/>
          <w:highlight w:val="none"/>
          <w:shd w:val="clear" w:color="auto" w:fill="ffffff"/>
          <w:lang w:val="en-US"/>
        </w:rPr>
        <w:t xml:space="preserve">月</w:t>
      </w:r>
      <w:r>
        <w:rPr>
          <w:rFonts w:hint="eastAsia" w:ascii="宋体" w:hAnsi="宋体" w:cs="宋体"/>
          <w:i w:val="0"/>
          <w:iCs w:val="0"/>
          <w:caps w:val="0"/>
          <w:color w:val="auto"/>
          <w:spacing w:val="7"/>
          <w:sz w:val="24"/>
          <w:szCs w:val="24"/>
          <w:highlight w:val="none"/>
          <w:shd w:val="clear" w:color="auto" w:fill="ffffff"/>
          <w:lang w:val="en-US" w:eastAsia="zh-CN"/>
        </w:rPr>
        <w:t xml:space="preserve">21</w:t>
      </w:r>
      <w:r>
        <w:rPr>
          <w:rFonts w:hint="eastAsia" w:ascii="宋体" w:hAnsi="宋体" w:eastAsia="宋体" w:cs="宋体"/>
          <w:i w:val="0"/>
          <w:iCs w:val="0"/>
          <w:caps w:val="0"/>
          <w:color w:val="auto"/>
          <w:spacing w:val="7"/>
          <w:sz w:val="24"/>
          <w:szCs w:val="24"/>
          <w:highlight w:val="none"/>
          <w:shd w:val="clear" w:color="auto" w:fill="ffffff"/>
          <w:lang w:val="en-US"/>
        </w:rPr>
        <w:t xml:space="preserve">日</w:t>
      </w:r>
      <w:r>
        <w:rPr>
          <w:rFonts w:hint="eastAsia" w:ascii="宋体" w:hAnsi="宋体" w:cs="宋体"/>
          <w:i w:val="0"/>
          <w:iCs w:val="0"/>
          <w:caps w:val="0"/>
          <w:color w:val="auto"/>
          <w:spacing w:val="7"/>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cs="宋体"/>
          <w:i w:val="0"/>
          <w:iCs w:val="0"/>
          <w:caps w:val="0"/>
          <w:color w:val="auto"/>
          <w:spacing w:val="7"/>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074"/>
        <w:ind w:left="0" w:right="0" w:firstLine="508"/>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7"/>
          <w:sz w:val="24"/>
          <w:szCs w:val="24"/>
          <w:highlight w:val="none"/>
          <w:shd w:val="clear" w:color="auto" w:fill="ffffff"/>
          <w:lang w:val="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地点：苏采云系统</w:t>
      </w:r>
      <w:bookmarkStart w:id="433" w:name="_GoBack"/>
      <w:r/>
      <w:bookmarkEnd w:id="433"/>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36" w:name="_Toc2201"/>
      <w:r/>
      <w:bookmarkStart w:id="37" w:name="_Toc9430"/>
      <w:r/>
      <w:bookmarkStart w:id="38" w:name="_Toc9013"/>
      <w:r/>
      <w:bookmarkStart w:id="39" w:name="_Toc26171"/>
      <w:r>
        <w:rPr>
          <w:rFonts w:hint="eastAsia" w:ascii="宋体" w:hAnsi="宋体" w:eastAsia="宋体" w:cs="宋体"/>
          <w:b/>
          <w:bCs/>
          <w:color w:val="auto"/>
          <w:sz w:val="28"/>
          <w:szCs w:val="28"/>
          <w:highlight w:val="none"/>
        </w:rPr>
        <w:t xml:space="preserve">五、公告期限</w:t>
      </w:r>
      <w:bookmarkEnd w:id="36"/>
      <w:r/>
      <w:bookmarkEnd w:id="37"/>
      <w:r/>
      <w:bookmarkEnd w:id="38"/>
      <w:r/>
      <w:bookmarkEnd w:id="39"/>
      <w:r/>
      <w:r/>
    </w:p>
    <w:p>
      <w:pPr>
        <w:ind w:firstLine="555"/>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40" w:name="_Toc22877"/>
      <w:r/>
      <w:bookmarkStart w:id="41" w:name="_Toc28612"/>
      <w:r/>
      <w:bookmarkStart w:id="42" w:name="_Toc16760"/>
      <w:r/>
      <w:bookmarkStart w:id="43" w:name="_Toc19905"/>
      <w:r>
        <w:rPr>
          <w:rFonts w:hint="eastAsia" w:ascii="宋体" w:hAnsi="宋体" w:eastAsia="宋体" w:cs="宋体"/>
          <w:b/>
          <w:bCs/>
          <w:color w:val="auto"/>
          <w:sz w:val="28"/>
          <w:szCs w:val="28"/>
          <w:highlight w:val="none"/>
        </w:rPr>
        <w:t xml:space="preserve">六、其他补充事宜</w:t>
      </w:r>
      <w:bookmarkEnd w:id="40"/>
      <w:r/>
      <w:bookmarkEnd w:id="41"/>
      <w:r/>
      <w:bookmarkEnd w:id="42"/>
      <w:r/>
      <w:bookmarkEnd w:id="43"/>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w:t>
      </w:r>
      <w:r>
        <w:rPr>
          <w:rFonts w:hint="eastAsia" w:ascii="宋体" w:hAnsi="宋体" w:cs="宋体"/>
          <w:i w:val="0"/>
          <w:iCs w:val="0"/>
          <w:caps w:val="0"/>
          <w:color w:val="auto"/>
          <w:spacing w:val="0"/>
          <w:sz w:val="24"/>
          <w:szCs w:val="24"/>
          <w:highlight w:val="none"/>
          <w:shd w:val="clear" w:color="auto" w:fill="ffffff"/>
          <w:lang w:val="en-US" w:eastAsia="zh-CN" w:bidi="ar"/>
        </w:rPr>
        <w:t xml:space="preserve">录</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6.招标文件澄清或者修改内容的告知方式：招标文件的实质性变动或修改将在政府采购公告媒体网通知，投标人可自行下载。</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7.本次招标不收取投标保证金。</w:t>
      </w:r>
      <w:r/>
    </w:p>
    <w:p>
      <w:pPr>
        <w:pStyle w:val="1074"/>
        <w:ind w:left="0" w:right="0" w:firstLine="480"/>
        <w:jc w:val="both"/>
        <w:keepLines w:val="0"/>
        <w:keepNext w:val="0"/>
        <w:pageBreakBefore w:val="0"/>
        <w:spacing w:before="0" w:beforeAutospacing="0" w:after="0" w:afterAutospacing="0" w:line="520" w:lineRule="exact"/>
        <w:shd w:val="clear" w:color="auto" w:fill="auto"/>
        <w:widowControl w:val="off"/>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8.本项目不允许进口产品投标。</w:t>
      </w:r>
      <w:r/>
    </w:p>
    <w:p>
      <w:pPr>
        <w:jc w:val="both"/>
        <w:keepLines w:val="0"/>
        <w:keepNext w:val="0"/>
        <w:pageBreakBefore w:val="0"/>
        <w:spacing w:line="520" w:lineRule="exact"/>
        <w:shd w:val="clear" w:color="auto" w:fill="auto"/>
        <w:widowControl w:val="off"/>
        <w:rPr>
          <w:rFonts w:hint="eastAsia" w:ascii="宋体" w:hAnsi="宋体" w:eastAsia="宋体" w:cs="宋体"/>
          <w:b/>
          <w:bCs/>
          <w:color w:val="auto"/>
          <w:sz w:val="28"/>
          <w:szCs w:val="28"/>
          <w:highlight w:val="none"/>
        </w:rPr>
        <w:outlineLvl w:val="1"/>
      </w:pPr>
      <w:r/>
      <w:bookmarkStart w:id="44" w:name="_Toc301"/>
      <w:r/>
      <w:bookmarkStart w:id="45" w:name="_Toc8892"/>
      <w:r/>
      <w:bookmarkStart w:id="46" w:name="_Toc9938"/>
      <w:r/>
      <w:bookmarkStart w:id="47" w:name="_Toc6075"/>
      <w:r>
        <w:rPr>
          <w:rFonts w:hint="eastAsia" w:ascii="宋体" w:hAnsi="宋体" w:eastAsia="宋体" w:cs="宋体"/>
          <w:b/>
          <w:bCs/>
          <w:color w:val="auto"/>
          <w:sz w:val="28"/>
          <w:szCs w:val="28"/>
          <w:highlight w:val="none"/>
        </w:rPr>
        <w:t xml:space="preserve">七、对本次招标提出询问，请按以下方式联系</w:t>
      </w:r>
      <w:bookmarkEnd w:id="44"/>
      <w:r/>
      <w:bookmarkEnd w:id="45"/>
      <w:r/>
      <w:bookmarkEnd w:id="46"/>
      <w:r/>
      <w:bookmarkEnd w:id="47"/>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中国共产党张家港市委员会党校</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lang w:eastAsia="zh-CN"/>
        </w:rPr>
        <w:t xml:space="preserve">张家港市杨舍镇中兴中路6号</w:t>
      </w:r>
      <w:r/>
    </w:p>
    <w:p>
      <w:pPr>
        <w:ind w:firstLine="482"/>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Times New Roman" w:hAnsi="Times New Roman" w:eastAsia="宋体" w:cs="Times New Roman"/>
          <w:color w:val="auto"/>
          <w:sz w:val="24"/>
          <w:szCs w:val="24"/>
          <w:highlight w:val="none"/>
          <w:lang w:eastAsia="zh-CN"/>
        </w:rPr>
        <w:t xml:space="preserve">李建荣</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0512-58157958</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bookmarkStart w:id="48" w:name="EB87bd51c9d802413bae3fcd0e825858ca"/>
      <w:r>
        <w:rPr>
          <w:rFonts w:hint="eastAsia" w:ascii="宋体" w:hAnsi="宋体" w:eastAsia="宋体" w:cs="宋体"/>
          <w:color w:val="auto"/>
          <w:sz w:val="24"/>
          <w:szCs w:val="24"/>
          <w:highlight w:val="none"/>
        </w:rPr>
        <w:t xml:space="preserve">苏州政合信咨询管理服务有限公司</w:t>
      </w:r>
      <w:bookmarkEnd w:id="48"/>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单位地址：张家港市长兴路13号1号楼2楼</w:t>
      </w:r>
      <w:r/>
    </w:p>
    <w:p>
      <w:pPr>
        <w:ind w:left="0" w:right="0" w:firstLine="482"/>
        <w:jc w:val="both"/>
        <w:keepLines w:val="0"/>
        <w:keepNext w:val="0"/>
        <w:pageBreakBefore w:val="0"/>
        <w:spacing w:before="0" w:after="0" w:line="520" w:lineRule="exact"/>
        <w:widowControl w:val="off"/>
        <w:rPr>
          <w:rFonts w:hint="eastAsia"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highlight w:val="none"/>
          <w:lang w:val="en-US" w:eastAsia="zh-CN"/>
        </w:rPr>
        <w:t xml:space="preserve">季阳丽</w:t>
      </w:r>
      <w:r/>
    </w:p>
    <w:p>
      <w:pPr>
        <w:ind w:firstLine="482"/>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联系电话：0512-58918185、</w:t>
      </w:r>
      <w:r>
        <w:rPr>
          <w:rFonts w:hint="eastAsia" w:ascii="宋体" w:hAnsi="宋体" w:cs="宋体"/>
          <w:color w:val="auto"/>
          <w:sz w:val="24"/>
          <w:szCs w:val="24"/>
          <w:highlight w:val="none"/>
          <w:lang w:val="en-US" w:eastAsia="zh-CN"/>
        </w:rPr>
        <w:t xml:space="preserve">15851637923</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left="0" w:right="0" w:firstLine="482"/>
        <w:jc w:val="both"/>
        <w:keepLines w:val="0"/>
        <w:keepNext w:val="0"/>
        <w:pageBreakBefore w:val="0"/>
        <w:spacing w:before="0" w:after="0" w:line="520" w:lineRule="exact"/>
        <w:widowControl w:val="off"/>
        <w:rPr>
          <w:rFonts w:hint="eastAsia"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highlight w:val="none"/>
          <w:lang w:val="en-US" w:eastAsia="zh-CN"/>
        </w:rPr>
        <w:t xml:space="preserve">季阳丽</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电话：0512-58918185、</w:t>
      </w:r>
      <w:r>
        <w:rPr>
          <w:rFonts w:hint="eastAsia" w:ascii="宋体" w:hAnsi="宋体" w:cs="宋体"/>
          <w:color w:val="auto"/>
          <w:sz w:val="24"/>
          <w:szCs w:val="24"/>
          <w:highlight w:val="none"/>
          <w:lang w:val="en-US" w:eastAsia="zh-CN"/>
        </w:rPr>
        <w:t xml:space="preserve">15851637923</w:t>
      </w:r>
      <w:r/>
    </w:p>
    <w:p>
      <w:pPr>
        <w:pStyle w:val="1075"/>
        <w:jc w:val="both"/>
        <w:keepLines w:val="0"/>
        <w:keepNext w:val="0"/>
        <w:pageBreakBefore w:val="0"/>
        <w:spacing w:line="520" w:lineRule="exact"/>
        <w:widowControl w:val="off"/>
        <w:rPr>
          <w:rFonts w:hint="eastAsia" w:ascii="宋体" w:hAnsi="宋体" w:eastAsia="宋体" w:cs="宋体"/>
          <w:color w:val="auto"/>
          <w:highlight w:val="none"/>
        </w:rPr>
        <w:sectPr>
          <w:headerReference w:type="default" r:id="rId11"/>
          <w:headerReference w:type="first" r:id="rId12"/>
          <w:footerReference w:type="default" r:id="rId26"/>
          <w:footerReference w:type="even" r:id="rId27"/>
          <w:footerReference w:type="first" r:id="rId28"/>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highlight w:val="none"/>
        </w:rPr>
      </w:r>
      <w:r/>
    </w:p>
    <w:p>
      <w:pPr>
        <w:pStyle w:val="1071"/>
        <w:keepLines w:val="0"/>
        <w:keepNext w:val="0"/>
        <w:pageBreakBefore w:val="0"/>
        <w:spacing w:before="313" w:after="313" w:line="520" w:lineRule="exact"/>
        <w:rPr>
          <w:rFonts w:hint="eastAsia" w:ascii="宋体" w:hAnsi="宋体" w:eastAsia="宋体" w:cs="宋体"/>
          <w:color w:val="auto"/>
          <w:highlight w:val="none"/>
        </w:rPr>
      </w:pPr>
      <w:r/>
      <w:bookmarkStart w:id="49" w:name="_Toc2516"/>
      <w:r/>
      <w:bookmarkStart w:id="50" w:name="_Toc9059"/>
      <w:r/>
      <w:bookmarkStart w:id="51" w:name="_Toc38368119"/>
      <w:r/>
      <w:bookmarkStart w:id="52" w:name="_Toc15313"/>
      <w:r/>
      <w:bookmarkStart w:id="53" w:name="_Toc54615238"/>
      <w:r/>
      <w:bookmarkStart w:id="54" w:name="_Toc20167"/>
      <w:r/>
      <w:bookmarkStart w:id="55" w:name="_Toc35266019"/>
      <w:r>
        <w:rPr>
          <w:rFonts w:hint="eastAsia" w:ascii="宋体" w:hAnsi="宋体" w:eastAsia="宋体" w:cs="宋体"/>
          <w:color w:val="auto"/>
          <w:highlight w:val="none"/>
        </w:rPr>
        <w:t xml:space="preserve">第二章 </w:t>
      </w:r>
      <w:bookmarkEnd w:id="15"/>
      <w:r/>
      <w:bookmarkStart w:id="56" w:name="_Toc16938518"/>
      <w:r/>
      <w:bookmarkStart w:id="57" w:name="_Toc120614213"/>
      <w:r/>
      <w:bookmarkStart w:id="58" w:name="_Toc20823274"/>
      <w:r/>
      <w:bookmarkStart w:id="59" w:name="_Toc513029202"/>
      <w:r>
        <w:rPr>
          <w:rFonts w:hint="eastAsia" w:ascii="宋体" w:hAnsi="宋体" w:eastAsia="宋体" w:cs="宋体"/>
          <w:color w:val="auto"/>
          <w:highlight w:val="none"/>
        </w:rPr>
        <w:t xml:space="preserve">投标人须知</w:t>
      </w:r>
      <w:bookmarkEnd w:id="49"/>
      <w:r/>
      <w:bookmarkEnd w:id="50"/>
      <w:r/>
      <w:bookmarkEnd w:id="51"/>
      <w:r/>
      <w:bookmarkEnd w:id="52"/>
      <w:r/>
      <w:bookmarkEnd w:id="53"/>
      <w:r/>
      <w:bookmarkEnd w:id="54"/>
      <w:r/>
      <w:bookmarkEnd w:id="55"/>
      <w:r/>
      <w:bookmarkEnd w:id="56"/>
      <w:r/>
      <w:bookmarkEnd w:id="57"/>
      <w:r/>
      <w:bookmarkEnd w:id="58"/>
      <w:r/>
      <w:bookmarkEnd w:id="59"/>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60" w:name="_Toc5702"/>
      <w:r/>
      <w:bookmarkStart w:id="61" w:name="_Toc513029203"/>
      <w:r/>
      <w:bookmarkStart w:id="62" w:name="_Toc16938519"/>
      <w:r/>
      <w:bookmarkStart w:id="63" w:name="_Toc7789"/>
      <w:r/>
      <w:bookmarkStart w:id="64" w:name="_Toc35266020"/>
      <w:r/>
      <w:bookmarkStart w:id="65" w:name="_Toc20823275"/>
      <w:r/>
      <w:bookmarkStart w:id="66" w:name="_Toc54615239"/>
      <w:r/>
      <w:bookmarkStart w:id="67" w:name="_Toc38368120"/>
      <w:r/>
      <w:bookmarkStart w:id="68" w:name="_Toc9325"/>
      <w:r/>
      <w:bookmarkStart w:id="69" w:name="_Toc120614214"/>
      <w:r/>
      <w:bookmarkStart w:id="70" w:name="_Toc3250"/>
      <w:r/>
      <w:bookmarkStart w:id="71" w:name="_Toc120614221"/>
      <w:r/>
      <w:bookmarkStart w:id="72" w:name="_Toc16938558"/>
      <w:r/>
      <w:bookmarkStart w:id="73" w:name="_Toc20823314"/>
      <w:r/>
      <w:bookmarkStart w:id="74" w:name="_Toc513029242"/>
      <w:r/>
      <w:bookmarkStart w:id="75" w:name="_Toc479757207"/>
      <w:r>
        <w:rPr>
          <w:rFonts w:hint="eastAsia" w:ascii="宋体" w:hAnsi="宋体" w:eastAsia="宋体" w:cs="宋体"/>
          <w:b/>
          <w:bCs/>
          <w:color w:val="auto"/>
          <w:sz w:val="28"/>
          <w:szCs w:val="28"/>
          <w:highlight w:val="none"/>
        </w:rPr>
        <w:t xml:space="preserve">一、总则</w:t>
      </w:r>
      <w:bookmarkEnd w:id="60"/>
      <w:r/>
      <w:bookmarkEnd w:id="61"/>
      <w:r/>
      <w:bookmarkEnd w:id="62"/>
      <w:r/>
      <w:bookmarkEnd w:id="63"/>
      <w:r/>
      <w:bookmarkEnd w:id="64"/>
      <w:r/>
      <w:bookmarkEnd w:id="65"/>
      <w:r/>
      <w:bookmarkEnd w:id="66"/>
      <w:r/>
      <w:bookmarkEnd w:id="67"/>
      <w:r/>
      <w:bookmarkEnd w:id="68"/>
      <w:r/>
      <w:bookmarkEnd w:id="69"/>
      <w:r/>
      <w:bookmarkEnd w:id="70"/>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bookmarkStart w:id="76" w:name="_Hlt16619475"/>
      <w:r/>
      <w:bookmarkEnd w:id="76"/>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1．招标方式</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1.1 本次招标采取公开招标方式，本招标文件仅适用于招标公告中所述项目。</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2．合格的投标人</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2.1 满足招标公告中投标人的资格要求的规定。</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 满足本文件实质性要求的规定（本招标文件中斜体且有下划线部分为实质性要求）。</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3．适用法律</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3.1 本次招标及由此产生的合同受中华人民共和国有关的法律法规制约和保护。</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4．投标费用</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4.1 投标人应自行承担所有与参加投标有关的费用，无论投标过程中的做法和结果如何，苏州政合信咨询管理服务有限公司在任何情况下均无义务和责任承担这些费用。</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 本次招标采购代理机构收取代理服务费。</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4.2.1 本项目采购代理服务费由中标人支付。</w:t>
      </w:r>
      <w:r/>
    </w:p>
    <w:p>
      <w:pPr>
        <w:pStyle w:val="1078"/>
        <w:ind w:firstLine="480"/>
        <w:jc w:val="both"/>
        <w:keepLines w:val="0"/>
        <w:keepNext w:val="0"/>
        <w:pageBreakBefore w:val="0"/>
        <w:spacing w:line="5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4.2.2 代理费用收取方式：公对公转账。</w:t>
      </w:r>
      <w:r/>
    </w:p>
    <w:p>
      <w:pPr>
        <w:pStyle w:val="1078"/>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4.2.3 收费</w:t>
      </w:r>
      <w:r>
        <w:rPr>
          <w:rStyle w:val="1079"/>
          <w:rFonts w:hint="eastAsia" w:ascii="宋体" w:hAnsi="宋体" w:eastAsia="宋体" w:cs="宋体"/>
          <w:color w:val="auto"/>
          <w:sz w:val="24"/>
          <w:szCs w:val="24"/>
          <w:highlight w:val="none"/>
          <w:lang w:val="en-US"/>
        </w:rPr>
        <w:t xml:space="preserve">标准及</w:t>
      </w:r>
      <w:r>
        <w:rPr>
          <w:rStyle w:val="1079"/>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rPr>
        <w:t xml:space="preserve">由中标人按照预算金额的如下比例进行计算：即100万元内1.5%、100～500万元内1.1%、500～1000万元内0.8%，差额定率累进法计算并支付</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服务费，不足叁仟元以叁仟元计算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也即23800</w:t>
      </w:r>
      <w:r>
        <w:rPr>
          <w:rFonts w:hint="eastAsia" w:ascii="宋体" w:hAnsi="宋体" w:eastAsia="宋体" w:cs="宋体"/>
          <w:color w:val="auto"/>
          <w:sz w:val="24"/>
          <w:szCs w:val="24"/>
          <w:highlight w:val="none"/>
        </w:rPr>
        <w:t xml:space="preserve">元。该费用由中标人在签订合同前向采购代理机构一次性付清。中标人如果未按规定缴纳代理服务费，采购代理机构将保留诉讼的权利。</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w:t>
      </w:r>
      <w:r>
        <w:rPr>
          <w:rFonts w:hint="eastAsia" w:ascii="宋体" w:hAnsi="宋体" w:eastAsia="宋体" w:cs="宋体"/>
          <w:color w:val="auto"/>
          <w:sz w:val="24"/>
          <w:highlight w:val="none"/>
        </w:rPr>
        <w:t xml:space="preserve">“苏采云”系统</w:t>
      </w:r>
      <w:r>
        <w:rPr>
          <w:rFonts w:hint="eastAsia" w:ascii="宋体" w:hAnsi="宋体" w:eastAsia="宋体" w:cs="宋体"/>
          <w:color w:val="auto"/>
          <w:sz w:val="24"/>
          <w:szCs w:val="24"/>
          <w:highlight w:val="none"/>
        </w:rPr>
        <w:t xml:space="preserve">下载本招标文件决定参加投标，即被认为接受了本招标文件的规定和约束，并且视为已经知道或应当知道自身权益是否受到了损害。</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77" w:name="_Toc1197"/>
      <w:r/>
      <w:bookmarkStart w:id="78" w:name="_Toc513029209"/>
      <w:r/>
      <w:bookmarkStart w:id="79" w:name="_Toc2910"/>
      <w:r/>
      <w:bookmarkStart w:id="80" w:name="_Toc13675"/>
      <w:r/>
      <w:bookmarkStart w:id="81" w:name="_Toc16938525"/>
      <w:r/>
      <w:bookmarkStart w:id="82" w:name="_Toc54615240"/>
      <w:r/>
      <w:bookmarkStart w:id="83" w:name="_Toc35266021"/>
      <w:r/>
      <w:bookmarkStart w:id="84" w:name="_Toc30853"/>
      <w:r/>
      <w:bookmarkStart w:id="85" w:name="_Toc120614215"/>
      <w:r/>
      <w:bookmarkStart w:id="86" w:name="_Toc38368121"/>
      <w:r/>
      <w:bookmarkStart w:id="87" w:name="_Toc20823281"/>
      <w:r>
        <w:rPr>
          <w:rFonts w:hint="eastAsia" w:ascii="宋体" w:hAnsi="宋体" w:eastAsia="宋体" w:cs="宋体"/>
          <w:b/>
          <w:bCs/>
          <w:color w:val="auto"/>
          <w:sz w:val="28"/>
          <w:szCs w:val="28"/>
          <w:highlight w:val="none"/>
        </w:rPr>
        <w:t xml:space="preserve">二、招标文件</w:t>
      </w:r>
      <w:bookmarkEnd w:id="77"/>
      <w:r/>
      <w:bookmarkEnd w:id="78"/>
      <w:r/>
      <w:bookmarkEnd w:id="79"/>
      <w:r/>
      <w:bookmarkEnd w:id="80"/>
      <w:r/>
      <w:bookmarkEnd w:id="81"/>
      <w:r/>
      <w:bookmarkEnd w:id="82"/>
      <w:r/>
      <w:bookmarkEnd w:id="83"/>
      <w:r/>
      <w:bookmarkEnd w:id="84"/>
      <w:r/>
      <w:bookmarkEnd w:id="85"/>
      <w:r/>
      <w:bookmarkEnd w:id="86"/>
      <w:r/>
      <w:bookmarkEnd w:id="8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88" w:name="_Toc20823282"/>
      <w:r/>
      <w:bookmarkStart w:id="89" w:name="_Toc16938526"/>
      <w:r/>
      <w:bookmarkStart w:id="90" w:name="_Toc513029210"/>
      <w:r>
        <w:rPr>
          <w:rFonts w:hint="eastAsia" w:ascii="宋体" w:hAnsi="宋体" w:eastAsia="宋体" w:cs="宋体"/>
          <w:b w:val="0"/>
          <w:bCs w:val="0"/>
          <w:color w:val="auto"/>
          <w:sz w:val="24"/>
          <w:szCs w:val="24"/>
          <w:highlight w:val="none"/>
        </w:rPr>
        <w:t xml:space="preserve">6．招标文件构成</w:t>
      </w:r>
      <w:bookmarkEnd w:id="88"/>
      <w:r/>
      <w:bookmarkEnd w:id="89"/>
      <w:r/>
      <w:bookmarkEnd w:id="90"/>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bookmarkStart w:id="91" w:name="EBbdde166065d14b62851231a61e89e609"/>
      <w:r>
        <w:rPr>
          <w:rFonts w:hint="eastAsia" w:ascii="宋体" w:hAnsi="宋体" w:eastAsia="宋体" w:cs="宋体"/>
          <w:color w:val="auto"/>
          <w:sz w:val="24"/>
          <w:szCs w:val="24"/>
          <w:highlight w:val="none"/>
        </w:rPr>
        <w:t xml:space="preserve">苏州政合信咨询管理服务有限公司</w:t>
      </w:r>
      <w:bookmarkEnd w:id="91"/>
      <w:r>
        <w:rPr>
          <w:rFonts w:hint="eastAsia" w:ascii="宋体" w:hAnsi="宋体" w:eastAsia="宋体" w:cs="宋体"/>
          <w:color w:val="auto"/>
          <w:sz w:val="24"/>
          <w:szCs w:val="24"/>
          <w:highlight w:val="none"/>
        </w:rPr>
        <w:t xml:space="preserve">联系解决。</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92" w:name="_Toc513029212"/>
      <w:r/>
      <w:bookmarkStart w:id="93" w:name="_Toc16938528"/>
      <w:r/>
      <w:bookmarkStart w:id="94" w:name="_Toc20823284"/>
      <w:r/>
      <w:bookmarkStart w:id="95" w:name="_Toc462564071"/>
      <w:r>
        <w:rPr>
          <w:rFonts w:hint="eastAsia" w:ascii="宋体" w:hAnsi="宋体" w:eastAsia="宋体" w:cs="宋体"/>
          <w:b w:val="0"/>
          <w:bCs w:val="0"/>
          <w:color w:val="auto"/>
          <w:sz w:val="24"/>
          <w:szCs w:val="24"/>
          <w:highlight w:val="none"/>
        </w:rPr>
        <w:t xml:space="preserve">7．招标文件的澄清或修改</w:t>
      </w:r>
      <w:bookmarkEnd w:id="92"/>
      <w:r/>
      <w:bookmarkEnd w:id="93"/>
      <w:r/>
      <w:bookmarkEnd w:id="94"/>
      <w:r/>
      <w:bookmarkEnd w:id="95"/>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在投标截止时间前。</w:t>
      </w:r>
      <w:bookmarkStart w:id="96" w:name="EBeec936f32a574d52a4992a8b94773f89"/>
      <w:r>
        <w:rPr>
          <w:rFonts w:hint="eastAsia" w:ascii="宋体" w:hAnsi="宋体" w:eastAsia="宋体" w:cs="宋体"/>
          <w:color w:val="auto"/>
          <w:sz w:val="24"/>
          <w:szCs w:val="24"/>
          <w:highlight w:val="none"/>
        </w:rPr>
        <w:t xml:space="preserve">苏州政合信咨询管理服务有限公司</w:t>
      </w:r>
      <w:bookmarkEnd w:id="96"/>
      <w:r>
        <w:rPr>
          <w:rFonts w:hint="eastAsia" w:ascii="宋体" w:hAnsi="宋体" w:eastAsia="宋体" w:cs="宋体"/>
          <w:color w:val="auto"/>
          <w:sz w:val="24"/>
          <w:szCs w:val="24"/>
          <w:highlight w:val="none"/>
        </w:rPr>
        <w:t xml:space="preserve">可以对招标文件进行澄清或修改。</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w:t>
      </w:r>
      <w:bookmarkStart w:id="97" w:name="EB14f04c7329d342c2b5d53bfcbbeaa167"/>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苏州政合信咨询管理服务有限公司</w:t>
      </w:r>
      <w:bookmarkEnd w:id="97"/>
      <w:r>
        <w:rPr>
          <w:rFonts w:hint="eastAsia" w:ascii="宋体" w:hAnsi="宋体" w:eastAsia="宋体" w:cs="宋体"/>
          <w:color w:val="auto"/>
          <w:sz w:val="24"/>
          <w:szCs w:val="24"/>
          <w:highlight w:val="none"/>
        </w:rPr>
        <w:t xml:space="preserve">有权按照法定的要求推迟投标截止日期和开标日期。</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98" w:name="_Toc30626"/>
      <w:r/>
      <w:bookmarkStart w:id="99" w:name="_Toc9411"/>
      <w:r/>
      <w:bookmarkStart w:id="100" w:name="_Toc35266022"/>
      <w:r/>
      <w:bookmarkStart w:id="101" w:name="_Toc462564072"/>
      <w:r/>
      <w:bookmarkStart w:id="102" w:name="_Toc16938529"/>
      <w:r/>
      <w:bookmarkStart w:id="103" w:name="_Toc38368122"/>
      <w:r/>
      <w:bookmarkStart w:id="104" w:name="_Toc20823285"/>
      <w:r/>
      <w:bookmarkStart w:id="105" w:name="_Toc54615241"/>
      <w:r/>
      <w:bookmarkStart w:id="106" w:name="_Toc513029213"/>
      <w:r/>
      <w:bookmarkStart w:id="107" w:name="_Toc120614216"/>
      <w:r/>
      <w:bookmarkStart w:id="108" w:name="_Toc23101"/>
      <w:r/>
      <w:bookmarkStart w:id="109" w:name="_Toc5309"/>
      <w:r>
        <w:rPr>
          <w:rFonts w:hint="eastAsia" w:ascii="宋体" w:hAnsi="宋体" w:eastAsia="宋体" w:cs="宋体"/>
          <w:b/>
          <w:bCs/>
          <w:color w:val="auto"/>
          <w:sz w:val="28"/>
          <w:szCs w:val="28"/>
          <w:highlight w:val="none"/>
        </w:rPr>
        <w:t xml:space="preserve">三、投标文件的编制</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0" w:name="_Toc462564073"/>
      <w:r/>
      <w:bookmarkStart w:id="111" w:name="_Toc513029214"/>
      <w:r/>
      <w:bookmarkStart w:id="112" w:name="_Toc16938530"/>
      <w:r/>
      <w:bookmarkStart w:id="113" w:name="_Toc20823286"/>
      <w:r>
        <w:rPr>
          <w:rFonts w:hint="eastAsia" w:ascii="宋体" w:hAnsi="宋体" w:eastAsia="宋体" w:cs="宋体"/>
          <w:b w:val="0"/>
          <w:bCs w:val="0"/>
          <w:color w:val="auto"/>
          <w:sz w:val="24"/>
          <w:szCs w:val="24"/>
          <w:highlight w:val="none"/>
        </w:rPr>
        <w:t xml:space="preserve">8．投标文件的语言及度量衡单位</w:t>
      </w:r>
      <w:bookmarkEnd w:id="110"/>
      <w:r/>
      <w:bookmarkEnd w:id="111"/>
      <w:r/>
      <w:bookmarkEnd w:id="112"/>
      <w:r/>
      <w:bookmarkEnd w:id="113"/>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投标人提交的投标文件以及投标人与</w:t>
      </w:r>
      <w:bookmarkStart w:id="114" w:name="EB93850d2cac274df984aa2f93878c3cfe"/>
      <w:r>
        <w:rPr>
          <w:rFonts w:hint="eastAsia" w:ascii="宋体" w:hAnsi="宋体" w:eastAsia="宋体" w:cs="宋体"/>
          <w:color w:val="auto"/>
          <w:sz w:val="24"/>
          <w:szCs w:val="24"/>
          <w:highlight w:val="none"/>
        </w:rPr>
        <w:t xml:space="preserve">苏州政合信咨询管理服务有限公司</w:t>
      </w:r>
      <w:bookmarkEnd w:id="114"/>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5" w:name="_Toc20823287"/>
      <w:r/>
      <w:bookmarkStart w:id="116" w:name="_Toc462564074"/>
      <w:r/>
      <w:bookmarkStart w:id="117" w:name="_Toc16938531"/>
      <w:r/>
      <w:bookmarkStart w:id="118" w:name="_Toc513029215"/>
      <w:r>
        <w:rPr>
          <w:rFonts w:hint="eastAsia" w:ascii="宋体" w:hAnsi="宋体" w:eastAsia="宋体" w:cs="宋体"/>
          <w:b w:val="0"/>
          <w:bCs w:val="0"/>
          <w:color w:val="auto"/>
          <w:sz w:val="24"/>
          <w:szCs w:val="24"/>
          <w:highlight w:val="none"/>
        </w:rPr>
        <w:t xml:space="preserve">9．投标文件构成</w:t>
      </w:r>
      <w:bookmarkEnd w:id="115"/>
      <w:r/>
      <w:bookmarkEnd w:id="116"/>
      <w:r/>
      <w:bookmarkEnd w:id="117"/>
      <w:r/>
      <w:bookmarkEnd w:id="118"/>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079"/>
          <w:rFonts w:hint="eastAsia" w:ascii="宋体" w:hAnsi="宋体" w:eastAsia="宋体" w:cs="宋体"/>
          <w:color w:val="auto"/>
          <w:sz w:val="24"/>
          <w:szCs w:val="24"/>
          <w:highlight w:val="none"/>
        </w:rPr>
        <w:t xml:space="preserve">条款</w:t>
      </w:r>
      <w:r>
        <w:rPr>
          <w:rFonts w:hint="eastAsia" w:ascii="宋体" w:hAnsi="宋体" w:eastAsia="宋体" w:cs="宋体"/>
          <w:color w:val="auto"/>
          <w:sz w:val="24"/>
          <w:szCs w:val="24"/>
          <w:highlight w:val="none"/>
        </w:rPr>
        <w:t xml:space="preserve">响应及偏离表投标人情况介绍等部分。</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9.2</w:t>
      </w:r>
      <w:r>
        <w:rPr>
          <w:rFonts w:hint="eastAsia" w:ascii="宋体" w:hAns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19" w:name="_Hlt26668975"/>
      <w:r/>
      <w:bookmarkEnd w:id="119"/>
      <w:r/>
      <w:bookmarkStart w:id="120" w:name="_Hlt26954838"/>
      <w:r/>
      <w:bookmarkEnd w:id="120"/>
      <w:r/>
      <w:bookmarkStart w:id="121" w:name="_Hlt26670360"/>
      <w:r/>
      <w:bookmarkEnd w:id="121"/>
      <w:r/>
      <w:bookmarkStart w:id="122" w:name="_Toc14577357"/>
      <w:r/>
      <w:bookmarkStart w:id="123" w:name="_Toc49090509"/>
      <w:r/>
      <w:bookmarkStart w:id="124" w:name="_Toc513029219"/>
      <w:r/>
      <w:bookmarkStart w:id="125" w:name="_Toc14577354"/>
      <w:r/>
      <w:bookmarkStart w:id="126" w:name="_Toc513029216"/>
      <w:r/>
      <w:bookmarkStart w:id="127" w:name="_Toc49090507"/>
      <w:r>
        <w:rPr>
          <w:rFonts w:hint="eastAsia" w:ascii="宋体" w:hAnsi="宋体" w:eastAsia="宋体" w:cs="宋体"/>
          <w:b w:val="0"/>
          <w:bCs w:val="0"/>
          <w:color w:val="auto"/>
          <w:sz w:val="24"/>
          <w:szCs w:val="24"/>
          <w:highlight w:val="none"/>
        </w:rPr>
        <w:t xml:space="preserve">10．投标函和开标一览表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122"/>
      <w:r/>
      <w:bookmarkEnd w:id="123"/>
      <w:r/>
      <w:bookmarkEnd w:id="124"/>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128" w:name="_Hlt26668999"/>
      <w:r/>
      <w:bookmarkEnd w:id="128"/>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投标人应按招标文件的要求提交资格证明文件。</w:t>
      </w:r>
      <w:bookmarkEnd w:id="125"/>
      <w:r/>
      <w:bookmarkEnd w:id="126"/>
      <w:r/>
      <w:bookmarkEnd w:id="12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29" w:name="_Toc14577355"/>
      <w:r/>
      <w:bookmarkStart w:id="130" w:name="_Toc49090508"/>
      <w:r>
        <w:rPr>
          <w:rFonts w:hint="eastAsia" w:ascii="宋体" w:hAnsi="宋体" w:eastAsia="宋体" w:cs="宋体"/>
          <w:b w:val="0"/>
          <w:bCs w:val="0"/>
          <w:color w:val="auto"/>
          <w:sz w:val="24"/>
          <w:szCs w:val="24"/>
          <w:highlight w:val="none"/>
        </w:rPr>
        <w:t xml:space="preserve">12</w:t>
      </w:r>
      <w:bookmarkEnd w:id="129"/>
      <w:r/>
      <w:bookmarkEnd w:id="130"/>
      <w:r>
        <w:rPr>
          <w:rFonts w:hint="eastAsia" w:ascii="宋体" w:hAnsi="宋体" w:eastAsia="宋体" w:cs="宋体"/>
          <w:b w:val="0"/>
          <w:bCs w:val="0"/>
          <w:color w:val="auto"/>
          <w:sz w:val="24"/>
          <w:szCs w:val="24"/>
          <w:highlight w:val="none"/>
        </w:rPr>
        <w:t xml:space="preserve">．投标配置与分项报价表（或经费测算表）</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采购人需求的有关服务等。</w:t>
      </w:r>
      <w:r/>
    </w:p>
    <w:p>
      <w:pPr>
        <w:pStyle w:val="1070"/>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w:t>
      </w:r>
      <w:r>
        <w:rPr>
          <w:rFonts w:hint="eastAsia" w:ascii="宋体" w:hAnsi="宋体" w:cs="宋体"/>
          <w:b/>
          <w:bCs/>
          <w:color w:val="auto"/>
          <w:sz w:val="24"/>
          <w:szCs w:val="24"/>
          <w:highlight w:val="none"/>
        </w:rPr>
        <w:t xml:space="preserve">优惠率</w:t>
      </w:r>
      <w:r>
        <w:rPr>
          <w:rFonts w:hint="eastAsia" w:ascii="宋体" w:hAnsi="宋体" w:cs="宋体"/>
          <w:b w:val="0"/>
          <w:bCs w:val="0"/>
          <w:color w:val="auto"/>
          <w:sz w:val="24"/>
          <w:szCs w:val="24"/>
          <w:highlight w:val="none"/>
        </w:rPr>
        <w:t xml:space="preserve">为综合报价，应包含完成项目工作中所需的一切费用，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31" w:name="EB8486dd9157984dc9aa62437fb6aa6f0f"/>
      <w:r/>
      <w:bookmarkEnd w:id="131"/>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32" w:name="_Hlt26954846"/>
      <w:r/>
      <w:bookmarkEnd w:id="132"/>
      <w:r/>
      <w:bookmarkStart w:id="133" w:name="_Hlt26954731"/>
      <w:r/>
      <w:bookmarkEnd w:id="133"/>
      <w:r/>
      <w:bookmarkStart w:id="134" w:name="_Hlt26954848"/>
      <w:r/>
      <w:bookmarkEnd w:id="134"/>
      <w:r/>
      <w:bookmarkStart w:id="135" w:name="_Hlt26670482"/>
      <w:r/>
      <w:bookmarkEnd w:id="135"/>
      <w:r/>
      <w:bookmarkStart w:id="136" w:name="_Hlt26670486"/>
      <w:r/>
      <w:bookmarkEnd w:id="136"/>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37" w:name="_Toc49090510"/>
      <w:r/>
      <w:bookmarkStart w:id="138" w:name="_Toc14577359"/>
      <w:r>
        <w:rPr>
          <w:rFonts w:hint="eastAsia" w:ascii="宋体" w:hAnsi="宋体" w:eastAsia="宋体" w:cs="宋体"/>
          <w:b w:val="0"/>
          <w:bCs w:val="0"/>
          <w:color w:val="auto"/>
          <w:sz w:val="24"/>
          <w:szCs w:val="24"/>
          <w:highlight w:val="none"/>
        </w:rPr>
        <w:t xml:space="preserve">13．技术及服务方案</w:t>
      </w:r>
      <w:r/>
    </w:p>
    <w:p>
      <w:pPr>
        <w:pStyle w:val="1080"/>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根据自己对需求的理解撰写需求分析和服务方案。</w:t>
      </w:r>
      <w:r/>
    </w:p>
    <w:p>
      <w:pPr>
        <w:pStyle w:val="1080"/>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081"/>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081"/>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081"/>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15.1 投标人的总体情况应在电子投标文件中作出说明。</w:t>
      </w:r>
      <w:bookmarkEnd w:id="137"/>
      <w:r/>
      <w:bookmarkEnd w:id="138"/>
      <w:r/>
      <w:bookmarkStart w:id="139" w:name="EBf6e5e332cb7245ab8f3a9801503c122b"/>
      <w:r/>
      <w:bookmarkEnd w:id="13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40" w:name="_Hlt26954734"/>
      <w:r/>
      <w:bookmarkEnd w:id="140"/>
      <w:r/>
      <w:bookmarkStart w:id="141" w:name="_Hlt26670489"/>
      <w:r/>
      <w:bookmarkEnd w:id="141"/>
      <w:r/>
      <w:bookmarkStart w:id="142" w:name="_Hlt26954850"/>
      <w:r/>
      <w:bookmarkEnd w:id="142"/>
      <w:r/>
      <w:bookmarkStart w:id="143" w:name="_Toc14577360"/>
      <w:r/>
      <w:bookmarkStart w:id="144" w:name="_Toc49090511"/>
      <w:r>
        <w:rPr>
          <w:rFonts w:hint="eastAsia" w:ascii="宋体" w:hAnsi="宋体" w:eastAsia="宋体" w:cs="宋体"/>
          <w:b w:val="0"/>
          <w:bCs w:val="0"/>
          <w:color w:val="auto"/>
          <w:sz w:val="24"/>
          <w:szCs w:val="24"/>
          <w:highlight w:val="none"/>
        </w:rPr>
        <w:t xml:space="preserve">16．投标保证金</w:t>
      </w:r>
      <w:r/>
    </w:p>
    <w:p>
      <w:pPr>
        <w:pStyle w:val="1080"/>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本次招标不收取投标保证金。</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43"/>
      <w:r/>
      <w:bookmarkEnd w:id="144"/>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bookmarkStart w:id="145" w:name="EB42bffacbc3774d8f9be92be41fabfc13"/>
      <w:r>
        <w:rPr>
          <w:rFonts w:hint="eastAsia" w:ascii="宋体" w:hAnsi="宋体" w:eastAsia="宋体" w:cs="宋体"/>
          <w:bCs/>
          <w:color w:val="auto"/>
          <w:sz w:val="24"/>
          <w:szCs w:val="24"/>
          <w:highlight w:val="none"/>
        </w:rPr>
        <w:t xml:space="preserve">苏州政合信咨询管理服务有限公司</w:t>
      </w:r>
      <w:bookmarkEnd w:id="145"/>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bookmarkStart w:id="146" w:name="EB1a73f2f6d8ff43b6a705c8d1929594b0"/>
      <w:r>
        <w:rPr>
          <w:rFonts w:hint="eastAsia" w:ascii="宋体" w:hAnsi="宋体" w:eastAsia="宋体" w:cs="宋体"/>
          <w:bCs/>
          <w:color w:val="auto"/>
          <w:sz w:val="24"/>
          <w:szCs w:val="24"/>
          <w:highlight w:val="none"/>
        </w:rPr>
        <w:t xml:space="preserve">苏州政合信咨询管理服务有限公司</w:t>
      </w:r>
      <w:bookmarkEnd w:id="146"/>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bookmarkStart w:id="147" w:name="EBcd0282bdfe9441e3bba982eac64d1aaa"/>
      <w:r>
        <w:rPr>
          <w:rFonts w:hint="eastAsia" w:ascii="宋体" w:hAnsi="宋体" w:eastAsia="宋体" w:cs="宋体"/>
          <w:bCs/>
          <w:color w:val="auto"/>
          <w:sz w:val="24"/>
          <w:szCs w:val="24"/>
          <w:highlight w:val="none"/>
        </w:rPr>
        <w:t xml:space="preserve">苏州政合信咨询管理服务有限公司</w:t>
      </w:r>
      <w:bookmarkEnd w:id="147"/>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48" w:name="_Hlt26954852"/>
      <w:r/>
      <w:bookmarkEnd w:id="148"/>
      <w:r/>
      <w:bookmarkStart w:id="149" w:name="EBfdb2e00cf1ee477a9cdb47d13b603829"/>
      <w:r/>
      <w:bookmarkEnd w:id="149"/>
      <w:r/>
      <w:bookmarkStart w:id="150" w:name="_Hlt26954739"/>
      <w:r/>
      <w:bookmarkEnd w:id="150"/>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51" w:name="_Toc38368123"/>
      <w:r/>
      <w:bookmarkStart w:id="152" w:name="_Toc32209"/>
      <w:r/>
      <w:bookmarkStart w:id="153" w:name="_Toc6389296"/>
      <w:r/>
      <w:bookmarkStart w:id="154" w:name="_Toc54615242"/>
      <w:r/>
      <w:bookmarkStart w:id="155" w:name="_Toc6388848"/>
      <w:r/>
      <w:bookmarkStart w:id="156" w:name="_Toc28778"/>
      <w:r/>
      <w:bookmarkStart w:id="157" w:name="_Toc35266023"/>
      <w:r/>
      <w:bookmarkStart w:id="158" w:name="_Toc25009"/>
      <w:r/>
      <w:bookmarkStart w:id="159" w:name="_Toc23592"/>
      <w:r/>
      <w:bookmarkStart w:id="160" w:name="_Toc16938540"/>
      <w:r/>
      <w:bookmarkStart w:id="161" w:name="_Toc120614217"/>
      <w:r/>
      <w:bookmarkStart w:id="162" w:name="_Toc20823296"/>
      <w:r/>
      <w:bookmarkStart w:id="163" w:name="_Toc513029224"/>
      <w:r>
        <w:rPr>
          <w:rFonts w:hint="eastAsia" w:ascii="宋体" w:hAnsi="宋体" w:eastAsia="宋体" w:cs="宋体"/>
          <w:b/>
          <w:bCs/>
          <w:color w:val="auto"/>
          <w:sz w:val="28"/>
          <w:szCs w:val="28"/>
          <w:highlight w:val="none"/>
        </w:rPr>
        <w:t xml:space="preserve">四、投标文件的制作、上传、递交</w:t>
      </w:r>
      <w:bookmarkEnd w:id="151"/>
      <w:r/>
      <w:bookmarkEnd w:id="152"/>
      <w:r/>
      <w:bookmarkEnd w:id="153"/>
      <w:r/>
      <w:bookmarkEnd w:id="154"/>
      <w:r/>
      <w:bookmarkEnd w:id="155"/>
      <w:r/>
      <w:bookmarkEnd w:id="156"/>
      <w:r/>
      <w:bookmarkEnd w:id="157"/>
      <w:r/>
      <w:bookmarkEnd w:id="158"/>
      <w:r/>
      <w:bookmarkEnd w:id="159"/>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082"/>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19.1 电子投标文件的递交</w:t>
      </w:r>
      <w:r/>
    </w:p>
    <w:p>
      <w:pPr>
        <w:pStyle w:val="1082"/>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投标人应当按照</w:t>
      </w:r>
      <w:r>
        <w:rPr>
          <w:rFonts w:hint="eastAsia" w:ascii="宋体" w:hAnsi="宋体" w:cs="宋体"/>
          <w:color w:val="auto"/>
          <w:sz w:val="24"/>
          <w:szCs w:val="24"/>
          <w:highlight w:val="none"/>
        </w:rPr>
        <w:t xml:space="preserve">《苏采云系统供应商操作手册》</w:t>
      </w:r>
      <w:r>
        <w:rPr>
          <w:rStyle w:val="1079"/>
          <w:rFonts w:hint="eastAsia" w:ascii="宋体" w:hAnsi="宋体" w:eastAsia="宋体" w:cs="宋体"/>
          <w:color w:val="auto"/>
          <w:sz w:val="24"/>
          <w:szCs w:val="24"/>
          <w:highlight w:val="none"/>
        </w:rPr>
        <w:t xml:space="preserve">规定，在投标截止时间前制作并上传电子投标文件。</w:t>
      </w:r>
      <w:bookmarkStart w:id="164" w:name="EB5e78b12e89984a20ab881c475623475b"/>
      <w:r/>
      <w:bookmarkEnd w:id="16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65" w:name="_Toc6389298"/>
      <w:r/>
      <w:bookmarkStart w:id="166" w:name="_Toc6388850"/>
      <w:r>
        <w:rPr>
          <w:rFonts w:hint="eastAsia" w:ascii="宋体" w:hAnsi="宋体" w:eastAsia="宋体" w:cs="宋体"/>
          <w:b w:val="0"/>
          <w:bCs w:val="0"/>
          <w:color w:val="auto"/>
          <w:sz w:val="24"/>
          <w:szCs w:val="24"/>
          <w:highlight w:val="none"/>
        </w:rPr>
        <w:t xml:space="preserve">20．投标截止</w:t>
      </w:r>
      <w:bookmarkEnd w:id="165"/>
      <w:r/>
      <w:bookmarkEnd w:id="166"/>
      <w:r>
        <w:rPr>
          <w:rFonts w:hint="eastAsia" w:ascii="宋体" w:hAnsi="宋体" w:eastAsia="宋体" w:cs="宋体"/>
          <w:b w:val="0"/>
          <w:bCs w:val="0"/>
          <w:color w:val="auto"/>
          <w:sz w:val="24"/>
          <w:szCs w:val="24"/>
          <w:highlight w:val="none"/>
        </w:rPr>
        <w:t xml:space="preserve">时间</w:t>
      </w:r>
      <w:r/>
    </w:p>
    <w:p>
      <w:pPr>
        <w:pStyle w:val="1083"/>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67" w:name="EB4c6421107b4c4e38bf2769d0237905a7"/>
      <w:r/>
      <w:bookmarkEnd w:id="167"/>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68" w:name="_Toc6388851"/>
      <w:r/>
      <w:bookmarkStart w:id="169" w:name="_Toc6389299"/>
      <w:r>
        <w:rPr>
          <w:rFonts w:hint="eastAsia" w:ascii="宋体" w:hAnsi="宋体" w:eastAsia="宋体" w:cs="宋体"/>
          <w:b w:val="0"/>
          <w:bCs w:val="0"/>
          <w:color w:val="auto"/>
          <w:sz w:val="24"/>
          <w:szCs w:val="24"/>
          <w:highlight w:val="none"/>
        </w:rPr>
        <w:t xml:space="preserve">21</w:t>
      </w:r>
      <w:bookmarkEnd w:id="168"/>
      <w:r/>
      <w:bookmarkEnd w:id="169"/>
      <w:r>
        <w:rPr>
          <w:rFonts w:hint="eastAsia" w:ascii="宋体" w:hAnsi="宋体" w:eastAsia="宋体" w:cs="宋体"/>
          <w:b w:val="0"/>
          <w:bCs w:val="0"/>
          <w:color w:val="auto"/>
          <w:sz w:val="24"/>
          <w:szCs w:val="24"/>
          <w:highlight w:val="none"/>
        </w:rPr>
        <w:t xml:space="preserve">．投标文件的拒收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bookmarkStart w:id="170" w:name="EBfffe463a2deb4e7cad93cb8e37ffda5e"/>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苏州政合信咨询管理服务有限公司</w:t>
      </w:r>
      <w:bookmarkEnd w:id="170"/>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71" w:name="_Toc6388852"/>
      <w:r/>
      <w:bookmarkStart w:id="172" w:name="_Toc6389300"/>
      <w:r>
        <w:rPr>
          <w:rFonts w:hint="eastAsia" w:ascii="宋体" w:hAnsi="宋体" w:eastAsia="宋体" w:cs="宋体"/>
          <w:b w:val="0"/>
          <w:bCs w:val="0"/>
          <w:color w:val="auto"/>
          <w:sz w:val="24"/>
          <w:szCs w:val="24"/>
          <w:highlight w:val="none"/>
        </w:rPr>
        <w:t xml:space="preserve">22．投标文件的修改和撤回</w:t>
      </w:r>
      <w:bookmarkEnd w:id="171"/>
      <w:r/>
      <w:bookmarkEnd w:id="172"/>
      <w:r/>
      <w:r/>
    </w:p>
    <w:p>
      <w:pPr>
        <w:pStyle w:val="1084"/>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w:t>
      </w:r>
      <w:r>
        <w:rPr>
          <w:rFonts w:hint="eastAsia" w:ascii="宋体" w:hAnsi="宋体" w:cs="宋体"/>
          <w:color w:val="auto"/>
          <w:sz w:val="24"/>
          <w:szCs w:val="24"/>
          <w:highlight w:val="none"/>
        </w:rPr>
        <w:t xml:space="preserve">《苏采云系统供应商操作手册》</w:t>
      </w:r>
      <w:r>
        <w:rPr>
          <w:rStyle w:val="1079"/>
          <w:rFonts w:hint="eastAsia" w:ascii="宋体" w:hAnsi="宋体" w:eastAsia="宋体" w:cs="宋体"/>
          <w:color w:val="auto"/>
          <w:sz w:val="24"/>
          <w:szCs w:val="24"/>
          <w:highlight w:val="none"/>
        </w:rPr>
        <w:t xml:space="preserve">。</w:t>
      </w:r>
      <w:r/>
    </w:p>
    <w:p>
      <w:pPr>
        <w:pStyle w:val="1084"/>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22.2 投标人撤回电子投标文件，则认为其不再参与本项目投标活动。</w:t>
      </w:r>
      <w:r/>
    </w:p>
    <w:p>
      <w:pPr>
        <w:pStyle w:val="1084"/>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22.3 在投标截止时间之后，投标人不得对其电子投标文件作任何修改。</w:t>
      </w:r>
      <w:r/>
    </w:p>
    <w:p>
      <w:pPr>
        <w:pStyle w:val="1084"/>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084"/>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079"/>
          <w:rFonts w:hint="eastAsia" w:ascii="宋体" w:hAnsi="宋体" w:eastAsia="宋体" w:cs="宋体"/>
          <w:color w:val="auto"/>
          <w:sz w:val="24"/>
          <w:szCs w:val="24"/>
          <w:highlight w:val="none"/>
        </w:rPr>
        <w:t xml:space="preserve">22.5 不论投标人中标与否，投标文件均不退回。</w:t>
      </w:r>
      <w:bookmarkEnd w:id="160"/>
      <w:r/>
      <w:bookmarkEnd w:id="161"/>
      <w:r/>
      <w:bookmarkEnd w:id="162"/>
      <w:r/>
      <w:bookmarkEnd w:id="163"/>
      <w:r/>
      <w:bookmarkStart w:id="173" w:name="EB7c302f080cf342679641097daf23b42b"/>
      <w:r/>
      <w:bookmarkEnd w:id="173"/>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174" w:name="_Toc120614218"/>
      <w:r/>
      <w:bookmarkStart w:id="175" w:name="_Toc16938545"/>
      <w:r/>
      <w:bookmarkStart w:id="176" w:name="_Toc20823301"/>
      <w:r/>
      <w:bookmarkStart w:id="177" w:name="_Toc7565"/>
      <w:r/>
      <w:bookmarkStart w:id="178" w:name="_Toc29753"/>
      <w:r/>
      <w:bookmarkStart w:id="179" w:name="_Toc35266024"/>
      <w:r/>
      <w:bookmarkStart w:id="180" w:name="_Toc17120"/>
      <w:r/>
      <w:bookmarkStart w:id="181" w:name="_Toc15158"/>
      <w:r/>
      <w:bookmarkStart w:id="182" w:name="_Toc38368124"/>
      <w:r/>
      <w:bookmarkStart w:id="183" w:name="_Toc513029229"/>
      <w:r/>
      <w:bookmarkStart w:id="184" w:name="_Toc54615243"/>
      <w:r>
        <w:rPr>
          <w:rFonts w:hint="eastAsia" w:ascii="宋体" w:hAnsi="宋体" w:eastAsia="宋体" w:cs="宋体"/>
          <w:b/>
          <w:bCs/>
          <w:color w:val="auto"/>
          <w:sz w:val="28"/>
          <w:szCs w:val="28"/>
          <w:highlight w:val="none"/>
        </w:rPr>
        <w:t xml:space="preserve">五、开标与评标</w:t>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bookmarkStart w:id="185" w:name="_Toc513029230"/>
      <w:r/>
      <w:bookmarkStart w:id="186" w:name="_Toc16938546"/>
      <w:r/>
      <w:bookmarkStart w:id="187" w:name="_Toc20823302"/>
      <w:r>
        <w:rPr>
          <w:rFonts w:hint="eastAsia" w:ascii="宋体" w:hAnsi="宋体" w:eastAsia="宋体" w:cs="宋体"/>
          <w:b w:val="0"/>
          <w:bCs w:val="0"/>
          <w:color w:val="auto"/>
          <w:sz w:val="24"/>
          <w:szCs w:val="24"/>
          <w:highlight w:val="none"/>
        </w:rPr>
        <w:t xml:space="preserve">23．开标</w:t>
      </w:r>
      <w:bookmarkEnd w:id="185"/>
      <w:r/>
      <w:bookmarkEnd w:id="186"/>
      <w:r/>
      <w:bookmarkEnd w:id="187"/>
      <w:r/>
      <w:r/>
    </w:p>
    <w:p>
      <w:pPr>
        <w:pStyle w:val="1085"/>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pStyle w:val="1085"/>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23.2 </w:t>
      </w:r>
      <w:bookmarkStart w:id="188" w:name="_Toc16938547"/>
      <w:r/>
      <w:bookmarkStart w:id="189" w:name="_Toc20823303"/>
      <w:r/>
      <w:bookmarkStart w:id="190" w:name="_Toc513029231"/>
      <w:r>
        <w:rPr>
          <w:rStyle w:val="1086"/>
          <w:rFonts w:hint="eastAsia" w:ascii="宋体" w:hAnsi="宋体" w:eastAsia="宋体" w:cs="宋体"/>
          <w:b w:val="0"/>
          <w:color w:val="auto"/>
          <w:spacing w:val="7"/>
          <w:sz w:val="24"/>
          <w:highlight w:val="none"/>
        </w:rPr>
        <w:t xml:space="preserve">开标时，由</w:t>
      </w:r>
      <w:r>
        <w:rPr>
          <w:rStyle w:val="1079"/>
          <w:rFonts w:hint="eastAsia" w:ascii="宋体" w:hAnsi="宋体" w:eastAsia="宋体" w:cs="宋体"/>
          <w:color w:val="auto"/>
          <w:sz w:val="24"/>
          <w:szCs w:val="24"/>
          <w:highlight w:val="none"/>
        </w:rPr>
        <w:t xml:space="preserve">苏州政合信咨询管理服务有限公司</w:t>
      </w:r>
      <w:r>
        <w:rPr>
          <w:rStyle w:val="1086"/>
          <w:rFonts w:hint="eastAsia" w:ascii="宋体" w:hAnsi="宋体" w:eastAsia="宋体" w:cs="宋体"/>
          <w:b w:val="0"/>
          <w:color w:val="auto"/>
          <w:spacing w:val="7"/>
          <w:sz w:val="24"/>
          <w:highlight w:val="none"/>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开标后，</w:t>
      </w:r>
      <w:bookmarkStart w:id="191" w:name="EBd93f728e80de47e5afd77299c0ffdfa6"/>
      <w:r>
        <w:rPr>
          <w:rFonts w:hint="eastAsia" w:ascii="宋体" w:hAnsi="宋体" w:eastAsia="宋体" w:cs="宋体"/>
          <w:color w:val="auto"/>
          <w:sz w:val="24"/>
          <w:szCs w:val="24"/>
          <w:highlight w:val="none"/>
        </w:rPr>
        <w:t xml:space="preserve">苏州政合信咨询管理服务有限公司</w:t>
      </w:r>
      <w:bookmarkEnd w:id="191"/>
      <w:r>
        <w:rPr>
          <w:rFonts w:hint="eastAsia" w:ascii="宋体" w:hAnsi="宋体" w:eastAsia="宋体" w:cs="宋体"/>
          <w:color w:val="auto"/>
          <w:sz w:val="24"/>
          <w:szCs w:val="24"/>
          <w:highlight w:val="none"/>
        </w:rPr>
        <w:t xml:space="preserve">将立即组织评标委员会（以下简称评委会）进行评标。</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评委会将对投标人的商业、技术秘密予以保密。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188"/>
      <w:r/>
      <w:bookmarkEnd w:id="189"/>
      <w:r/>
      <w:bookmarkEnd w:id="190"/>
      <w:r>
        <w:rPr>
          <w:rFonts w:hint="eastAsia" w:ascii="宋体" w:hAnsi="宋体" w:eastAsia="宋体" w:cs="宋体"/>
          <w:b w:val="0"/>
          <w:bCs w:val="0"/>
          <w:color w:val="auto"/>
          <w:sz w:val="24"/>
          <w:szCs w:val="24"/>
          <w:highlight w:val="none"/>
        </w:rPr>
        <w:t xml:space="preserve">与公正</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在评标过程中，如果投标人试图向</w:t>
      </w:r>
      <w:bookmarkStart w:id="192" w:name="EB8495c46e8cb146ec80ae8c0f7928221c"/>
      <w:r>
        <w:rPr>
          <w:rFonts w:hint="eastAsia" w:ascii="宋体" w:hAnsi="宋体" w:eastAsia="宋体" w:cs="宋体"/>
          <w:bCs/>
          <w:color w:val="auto"/>
          <w:sz w:val="24"/>
          <w:szCs w:val="24"/>
          <w:highlight w:val="none"/>
        </w:rPr>
        <w:t xml:space="preserve">苏州政合信咨询管理服务有限公司</w:t>
      </w:r>
      <w:bookmarkEnd w:id="192"/>
      <w:r>
        <w:rPr>
          <w:rFonts w:hint="eastAsia" w:ascii="宋体" w:hAnsi="宋体" w:eastAsia="宋体" w:cs="宋体"/>
          <w:bCs/>
          <w:color w:val="auto"/>
          <w:sz w:val="24"/>
          <w:szCs w:val="24"/>
          <w:highlight w:val="none"/>
        </w:rPr>
        <w:t xml:space="preserve">和参与评标的人员施加任何影响，都将会导致其投标被拒绝。</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93" w:name="_Toc16938548"/>
      <w:r/>
      <w:bookmarkStart w:id="194" w:name="_Toc20823304"/>
      <w:r/>
      <w:bookmarkStart w:id="195" w:name="_Toc513029232"/>
      <w:r>
        <w:rPr>
          <w:rFonts w:hint="eastAsia" w:ascii="宋体" w:hAnsi="宋体" w:eastAsia="宋体" w:cs="宋体"/>
          <w:bCs/>
          <w:color w:val="auto"/>
          <w:sz w:val="24"/>
          <w:szCs w:val="24"/>
          <w:highlight w:val="none"/>
        </w:rPr>
        <w:t xml:space="preserve">26．投标的澄清</w:t>
      </w:r>
      <w:bookmarkEnd w:id="193"/>
      <w:r/>
      <w:bookmarkEnd w:id="194"/>
      <w:r/>
      <w:bookmarkEnd w:id="195"/>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.1评标期间，为有助于对投标文件的审查、评价和比较，评委会有权要求投标人对其投标文件进行澄清，但并非对每个投标人都作澄清要求。</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接到评委会澄清要求的投标人如未按规定</w:t>
      </w:r>
      <w:r>
        <w:rPr>
          <w:rFonts w:hint="eastAsia" w:ascii="宋体" w:hAnsi="宋体" w:cs="宋体"/>
          <w:bCs/>
          <w:color w:val="auto"/>
          <w:sz w:val="24"/>
          <w:szCs w:val="24"/>
          <w:highlight w:val="none"/>
          <w:lang w:val="en-US" w:eastAsia="zh-CN"/>
        </w:rPr>
        <w:t xml:space="preserve">作</w:t>
      </w:r>
      <w:r>
        <w:rPr>
          <w:rFonts w:hint="eastAsia" w:ascii="宋体" w:hAnsi="宋体" w:eastAsia="宋体" w:cs="宋体"/>
          <w:bCs/>
          <w:color w:val="auto"/>
          <w:sz w:val="24"/>
          <w:szCs w:val="24"/>
          <w:highlight w:val="none"/>
        </w:rPr>
        <w:t xml:space="preserve">出澄清，其风险由投标人自行承担。</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bookmarkStart w:id="196" w:name="_Toc20823305"/>
      <w:r/>
      <w:bookmarkStart w:id="197" w:name="_Toc16938549"/>
      <w:r/>
      <w:bookmarkStart w:id="198" w:name="_Toc513029233"/>
      <w:r>
        <w:rPr>
          <w:rFonts w:hint="eastAsia" w:ascii="宋体" w:hAnsi="宋体" w:eastAsia="宋体" w:cs="宋体"/>
          <w:bCs/>
          <w:color w:val="auto"/>
          <w:sz w:val="24"/>
          <w:szCs w:val="24"/>
          <w:highlight w:val="none"/>
        </w:rPr>
        <w:t xml:space="preserve">27</w:t>
      </w:r>
      <w:bookmarkEnd w:id="196"/>
      <w:r/>
      <w:bookmarkEnd w:id="197"/>
      <w:r/>
      <w:bookmarkEnd w:id="198"/>
      <w:r>
        <w:rPr>
          <w:rFonts w:hint="eastAsia" w:ascii="宋体" w:hAnsi="宋体" w:eastAsia="宋体" w:cs="宋体"/>
          <w:bCs/>
          <w:color w:val="auto"/>
          <w:sz w:val="24"/>
          <w:szCs w:val="24"/>
          <w:highlight w:val="none"/>
        </w:rPr>
        <w:t xml:space="preserve">．对投标文件的初审</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投标文件初审分为资格审查和符合性审查。</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资格性审查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关于信用查询：</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查询时间：投标文件递交截止时间。</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符合性审查：</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ind w:firstLine="480"/>
        <w:spacing w:line="520" w:lineRule="exact"/>
        <w:widowControl/>
        <w:rPr>
          <w:rFonts w:hint="eastAsia" w:ascii="宋体" w:hAnsi="宋体" w:cs="宋体"/>
          <w:b/>
          <w:bCs/>
          <w:color w:val="auto"/>
          <w:sz w:val="24"/>
          <w:szCs w:val="24"/>
          <w:highlight w:val="none"/>
        </w:rPr>
      </w:pPr>
      <w:r/>
      <w:bookmarkStart w:id="199" w:name="_Toc16938550"/>
      <w:r/>
      <w:bookmarkStart w:id="200" w:name="_Toc20823306"/>
      <w:r/>
      <w:bookmarkStart w:id="201" w:name="_Toc513029234"/>
      <w:r/>
      <w:bookmarkStart w:id="202" w:name="_Toc200451960"/>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.6 异常低价投标审查</w:t>
      </w:r>
      <w:r/>
    </w:p>
    <w:p>
      <w:pPr>
        <w:ind w:firstLine="480"/>
        <w:spacing w:line="52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.6.1 评标过程中出现下列情形之一的，评标委员会应当启动异常低价投标审查程序：</w:t>
      </w:r>
      <w:r/>
    </w:p>
    <w:p>
      <w:pPr>
        <w:ind w:firstLine="480"/>
        <w:spacing w:line="52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（1）投标报价低于采购项目预算50%的，即投标报价＜采购项目预算×50%（本项目以优惠率报价，即优惠率＞50%时启动）；</w:t>
      </w:r>
      <w:r/>
    </w:p>
    <w:p>
      <w:pPr>
        <w:ind w:firstLine="480"/>
        <w:spacing w:line="52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（2）投标报价低于采购项目最高限价45%的，即投标报价＜采购项目最高限价×45%（本项目以优惠率报价，即优惠率＞55%时启动）；</w:t>
      </w:r>
      <w:r/>
    </w:p>
    <w:p>
      <w:pPr>
        <w:ind w:firstLine="480"/>
        <w:spacing w:line="52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（3）评标委员会认定的供应商报价过低、有可能影响产品质量或者不能诚信履约的其他情形。</w:t>
      </w:r>
      <w:r/>
    </w:p>
    <w:p>
      <w:pPr>
        <w:ind w:firstLine="480"/>
        <w:spacing w:line="52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.6.2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w:t>
      </w:r>
      <w:bookmarkEnd w:id="199"/>
      <w:r/>
      <w:bookmarkEnd w:id="200"/>
      <w:r/>
      <w:bookmarkEnd w:id="201"/>
      <w:r>
        <w:rPr>
          <w:rFonts w:hint="eastAsia" w:ascii="宋体" w:hAnsi="宋体" w:eastAsia="宋体" w:cs="宋体"/>
          <w:b w:val="0"/>
          <w:bCs w:val="0"/>
          <w:color w:val="auto"/>
          <w:sz w:val="24"/>
          <w:szCs w:val="24"/>
          <w:highlight w:val="none"/>
        </w:rPr>
        <w:t xml:space="preserve">．无效投标条款和废标条款</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 无效投标条款</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 投标人未按照招标文件要求上传电子投标文件的；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28.1.3 投标文件中没有《开标一览表》或《开标一览表》未加盖投标人公章的；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28.1.4 投标文件中任何有选择的报价；</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28.1.6 不同投标人的投标文件由同一单位或者个人编制；</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28.1.7 不同投标人委托同一单位或者个人办理投标事宜；</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28.1.9 不同投标人的投标文件异常一致或者投标报价呈规律性差异；</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28.1.10 不同投标人的投标文件制作机器码一致的；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087"/>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28.1.16 资格证明文件中要求加盖公章而未加盖公章的；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28.1.17 投标文件未按招标文件要求签署、盖章的；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28.1.19 报价超过招标文件中规定的预算金额或者最高限价的；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28.1.20 投标文件含有采购人不能接受的附加条件的；</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088"/>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28.1.22 法律、法规和采购文件规定的其他无效情形；</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28.2 废标条款：</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(2)出现影响采购公正的违法、违规行为的；</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(3)投标人的报价均超过了采购预算，采购人不能支付的；</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(4)因重大变故，采购任务取消的。</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w:t>
      </w:r>
      <w:r>
        <w:rPr>
          <w:rStyle w:val="1079"/>
          <w:rFonts w:hint="eastAsia" w:ascii="宋体" w:hAnsi="宋体" w:eastAsia="宋体" w:cs="宋体"/>
          <w:color w:val="auto"/>
          <w:sz w:val="24"/>
          <w:szCs w:val="24"/>
          <w:highlight w:val="none"/>
          <w:lang w:val="en-US" w:eastAsia="zh-CN"/>
        </w:rPr>
        <w:t xml:space="preserve">5</w:t>
      </w:r>
      <w:r>
        <w:rPr>
          <w:rStyle w:val="1079"/>
          <w:rFonts w:hint="eastAsia" w:ascii="宋体" w:hAnsi="宋体" w:eastAsia="宋体" w:cs="宋体"/>
          <w:color w:val="auto"/>
          <w:sz w:val="24"/>
          <w:szCs w:val="24"/>
          <w:highlight w:val="none"/>
        </w:rPr>
        <w:t xml:space="preserve">)因苏采云系统系统故障原因造成开标不成功的。</w:t>
      </w:r>
      <w:r/>
    </w:p>
    <w:p>
      <w:pPr>
        <w:pStyle w:val="1089"/>
        <w:ind w:firstLine="480"/>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28.3 投标截止时间结束后参加投标的供应商不足三家的处理：</w:t>
      </w:r>
      <w:r/>
    </w:p>
    <w:p>
      <w:pPr>
        <w:pStyle w:val="1089"/>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079"/>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203" w:name="EB369a3ca3706348fd9a6451dab4968a5b"/>
      <w:r/>
      <w:bookmarkEnd w:id="203"/>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04" w:name="_Toc20823307"/>
      <w:r/>
      <w:bookmarkStart w:id="205" w:name="_Toc513029235"/>
      <w:r/>
      <w:bookmarkStart w:id="206" w:name="_Toc16938551"/>
      <w:r/>
      <w:bookmarkStart w:id="207" w:name="_Toc38368125"/>
      <w:r/>
      <w:bookmarkStart w:id="208" w:name="_Toc25663"/>
      <w:r/>
      <w:bookmarkStart w:id="209" w:name="_Toc31022"/>
      <w:r/>
      <w:bookmarkStart w:id="210" w:name="_Toc54615244"/>
      <w:r/>
      <w:bookmarkStart w:id="211" w:name="_Toc120614219"/>
      <w:r/>
      <w:bookmarkStart w:id="212" w:name="_Toc25114"/>
      <w:r/>
      <w:bookmarkStart w:id="213" w:name="_Toc12744"/>
      <w:r/>
      <w:bookmarkStart w:id="214" w:name="_Toc35266025"/>
      <w:r>
        <w:rPr>
          <w:rFonts w:hint="eastAsia" w:ascii="宋体" w:hAnsi="宋体" w:eastAsia="宋体" w:cs="宋体"/>
          <w:b/>
          <w:bCs/>
          <w:color w:val="auto"/>
          <w:sz w:val="28"/>
          <w:szCs w:val="28"/>
          <w:highlight w:val="none"/>
        </w:rPr>
        <w:t xml:space="preserve">六、</w:t>
      </w:r>
      <w:bookmarkEnd w:id="204"/>
      <w:r/>
      <w:bookmarkEnd w:id="205"/>
      <w:r/>
      <w:bookmarkEnd w:id="206"/>
      <w:r>
        <w:rPr>
          <w:rFonts w:hint="eastAsia" w:ascii="宋体" w:hAnsi="宋体" w:eastAsia="宋体" w:cs="宋体"/>
          <w:b/>
          <w:bCs/>
          <w:color w:val="auto"/>
          <w:sz w:val="28"/>
          <w:szCs w:val="28"/>
          <w:highlight w:val="none"/>
        </w:rPr>
        <w:t xml:space="preserve">定标</w:t>
      </w:r>
      <w:bookmarkEnd w:id="207"/>
      <w:r/>
      <w:bookmarkEnd w:id="208"/>
      <w:r/>
      <w:bookmarkEnd w:id="209"/>
      <w:r/>
      <w:bookmarkEnd w:id="210"/>
      <w:r/>
      <w:bookmarkEnd w:id="211"/>
      <w:r/>
      <w:bookmarkEnd w:id="212"/>
      <w:r/>
      <w:bookmarkEnd w:id="213"/>
      <w:r/>
      <w:bookmarkEnd w:id="214"/>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eastAsia="zh-CN"/>
        </w:rPr>
      </w:pPr>
      <w:r/>
      <w:bookmarkStart w:id="215" w:name="_Toc513029238"/>
      <w:r/>
      <w:bookmarkStart w:id="216" w:name="_Toc20823310"/>
      <w:r/>
      <w:bookmarkStart w:id="217" w:name="_Toc16938554"/>
      <w:r>
        <w:rPr>
          <w:rFonts w:hint="eastAsia" w:ascii="宋体" w:hAnsi="宋体" w:eastAsia="宋体" w:cs="宋体"/>
          <w:b w:val="0"/>
          <w:bCs w:val="0"/>
          <w:color w:val="auto"/>
          <w:sz w:val="24"/>
          <w:szCs w:val="24"/>
          <w:highlight w:val="none"/>
        </w:rPr>
        <w:t xml:space="preserve">29</w:t>
      </w:r>
      <w:bookmarkEnd w:id="215"/>
      <w:r>
        <w:rPr>
          <w:rFonts w:hint="eastAsia" w:ascii="宋体" w:hAnsi="宋体" w:eastAsia="宋体" w:cs="宋体"/>
          <w:b w:val="0"/>
          <w:bCs w:val="0"/>
          <w:color w:val="auto"/>
          <w:sz w:val="24"/>
          <w:szCs w:val="24"/>
          <w:highlight w:val="none"/>
        </w:rPr>
        <w:t xml:space="preserve">．确定</w:t>
      </w:r>
      <w:bookmarkEnd w:id="216"/>
      <w:r/>
      <w:bookmarkEnd w:id="217"/>
      <w:r>
        <w:rPr>
          <w:rFonts w:hint="eastAsia" w:ascii="宋体" w:hAnsi="宋体" w:eastAsia="宋体" w:cs="宋体"/>
          <w:b w:val="0"/>
          <w:bCs w:val="0"/>
          <w:color w:val="auto"/>
          <w:sz w:val="24"/>
          <w:szCs w:val="24"/>
          <w:highlight w:val="none"/>
          <w:lang w:eastAsia="zh-CN"/>
        </w:rPr>
        <w:t xml:space="preserve">中标</w:t>
      </w:r>
      <w:r>
        <w:rPr>
          <w:rFonts w:hint="eastAsia" w:ascii="宋体" w:hAnsi="宋体" w:cs="宋体"/>
          <w:b w:val="0"/>
          <w:bCs w:val="0"/>
          <w:color w:val="auto"/>
          <w:sz w:val="24"/>
          <w:szCs w:val="24"/>
          <w:highlight w:val="none"/>
          <w:lang w:val="en-US" w:eastAsia="zh-CN"/>
        </w:rPr>
        <w:t xml:space="preserve">人</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评委会根据本招标文件规定评标办法与评标标准向采购人推荐出</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名中标候选人。</w:t>
      </w:r>
      <w:r/>
    </w:p>
    <w:p>
      <w:pPr>
        <w:pStyle w:val="1090"/>
        <w:ind w:firstLine="508"/>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Style w:val="1079"/>
          <w:rFonts w:hint="eastAsia" w:ascii="宋体" w:hAnsi="宋体" w:eastAsia="宋体" w:cs="宋体"/>
          <w:color w:val="auto"/>
          <w:sz w:val="24"/>
          <w:szCs w:val="24"/>
          <w:highlight w:val="none"/>
        </w:rPr>
        <w:t xml:space="preserve">29.2 </w:t>
      </w:r>
      <w:bookmarkEnd w:id="202"/>
      <w:r/>
      <w:bookmarkStart w:id="218" w:name="EBfa38c9fe4db84c47a946c1558a3ddb8f"/>
      <w:r/>
      <w:bookmarkEnd w:id="218"/>
      <w:r>
        <w:rPr>
          <w:rFonts w:hint="eastAsia" w:ascii="宋体" w:hAnsi="宋体" w:eastAsia="宋体" w:cs="宋体"/>
          <w:color w:val="auto"/>
          <w:sz w:val="24"/>
          <w:highlight w:val="none"/>
        </w:rPr>
        <w:t xml:space="preserve">采购人应根据评委会推荐的中标候选人确定中标人。</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若有充分证据证明，中标人出现下列情况之一的，一经查实，中标无效：</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30.1</w:t>
      </w:r>
      <w:r>
        <w:rPr>
          <w:rFonts w:hint="eastAsia" w:ascii="宋体" w:hAnsi="宋体" w:eastAsia="宋体" w:cs="宋体"/>
          <w:color w:val="auto"/>
          <w:sz w:val="24"/>
          <w:szCs w:val="24"/>
          <w:highlight w:val="none"/>
          <w:lang w:val="en-US" w:eastAsia="zh-CN"/>
        </w:rPr>
        <w:t xml:space="preserve"> 质疑形式</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30.1.1 </w:t>
      </w:r>
      <w:r>
        <w:rPr>
          <w:rFonts w:hint="eastAsia" w:ascii="宋体" w:hAnsi="宋体" w:eastAsia="宋体" w:cs="宋体"/>
          <w:color w:val="auto"/>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val="zh-CN"/>
        </w:rPr>
        <w:t xml:space="preserve">、采购需求、供应商资格条件、评标方法和评标标准、合同文本，向采购单位提出；涉及采购程序问题的，向</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lang w:val="zh-CN"/>
        </w:rPr>
        <w:t xml:space="preserve">提出）。非书面形式、七个工作日之外提交的质疑将不予受理。</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.1.3质疑函应当包括下列内容：</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.1.3.1供应商的姓名或者名称、地址、邮编、联系人及联系电话；</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.1.3.2质疑项目的名称、编号；</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.1.3.3具体、明确的质疑事项和与质疑事项相关的请求；</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.1.3.4事实依据；</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.1.3.5必要的法律依据；</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.1.3.6提出质疑的日期。</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.1.4质疑函应当由法定代表人、主要负责人，或者其授权代表签字或者盖章，并加盖公章。匿名提交的质疑将不予受理。</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.1.5质疑的送达方式</w:t>
      </w:r>
      <w:r/>
    </w:p>
    <w:p>
      <w:pPr>
        <w:ind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.1.5.1质疑函应采用邮寄送达或直接送达的方式递交，采用其他方式送达（含传真、电子邮件等）的，</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有权不予受理。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特别提示</w:t>
      </w:r>
      <w:r/>
    </w:p>
    <w:p>
      <w:pPr>
        <w:ind w:firstLine="480"/>
        <w:jc w:val="both"/>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.1采购人或</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 xml:space="preserve">在中标结果确定后2个工作日内，</w:t>
      </w:r>
      <w:r>
        <w:rPr>
          <w:rFonts w:hint="eastAsia" w:ascii="宋体" w:hAnsi="宋体" w:eastAsia="宋体" w:cs="宋体"/>
          <w:color w:val="auto"/>
          <w:sz w:val="24"/>
          <w:szCs w:val="24"/>
          <w:highlight w:val="none"/>
          <w:lang w:val="en-US" w:eastAsia="zh-CN"/>
        </w:rPr>
        <w:t xml:space="preserve">苏州政合信咨询管理服务有限公司</w:t>
      </w:r>
      <w:r>
        <w:rPr>
          <w:rFonts w:hint="eastAsia" w:ascii="宋体" w:hAnsi="宋体" w:eastAsia="宋体" w:cs="宋体"/>
          <w:color w:val="auto"/>
          <w:sz w:val="24"/>
          <w:highlight w:val="none"/>
        </w:rPr>
        <w:t xml:space="preserve">向中标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发出中标通知书。请中标人在中标结果公告届满之日起30日内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因未及时下载而造成的不利后果由中标人自行承担。</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219" w:name="_Toc25527"/>
      <w:r/>
      <w:bookmarkStart w:id="220" w:name="_Toc186"/>
      <w:r/>
      <w:bookmarkStart w:id="221" w:name="_Toc3165"/>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.2 中标通知书将是合同的一个组成部分。对采购人和中标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均具有法律效力。中标通知书发出后，采购人改变中标结果的，或者中标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放弃中标项目的，应当依法承担法律责任。</w:t>
      </w:r>
      <w:r/>
    </w:p>
    <w:p>
      <w:pPr>
        <w:jc w:val="both"/>
        <w:keepLines w:val="0"/>
        <w:keepNext w:val="0"/>
        <w:pageBreakBefore w:val="0"/>
        <w:spacing w:line="520" w:lineRule="exact"/>
        <w:widowControl w:val="off"/>
        <w:rPr>
          <w:rFonts w:hint="eastAsia" w:ascii="宋体" w:hAnsi="宋体" w:eastAsia="宋体" w:cs="宋体"/>
          <w:b/>
          <w:bCs/>
          <w:color w:val="auto"/>
          <w:sz w:val="28"/>
          <w:szCs w:val="28"/>
          <w:highlight w:val="none"/>
        </w:rPr>
        <w:outlineLvl w:val="1"/>
      </w:pPr>
      <w:r/>
      <w:bookmarkStart w:id="222" w:name="_Toc6717"/>
      <w:r>
        <w:rPr>
          <w:rFonts w:hint="eastAsia" w:ascii="宋体" w:hAnsi="宋体" w:eastAsia="宋体" w:cs="宋体"/>
          <w:b/>
          <w:bCs/>
          <w:color w:val="auto"/>
          <w:sz w:val="28"/>
          <w:szCs w:val="28"/>
          <w:highlight w:val="none"/>
        </w:rPr>
        <w:t xml:space="preserve">七、授予合同</w:t>
      </w:r>
      <w:bookmarkEnd w:id="219"/>
      <w:r/>
      <w:bookmarkEnd w:id="220"/>
      <w:r/>
      <w:bookmarkEnd w:id="221"/>
      <w:r/>
      <w:bookmarkEnd w:id="222"/>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32.l</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highlight w:val="none"/>
        </w:rPr>
        <w:t xml:space="preserve">按照《关于做好政府采购支持企业发展有关事项的通知》（苏财购〔2020〕52号）及《关于印发</w:t>
      </w:r>
      <w:r>
        <w:rPr>
          <w:rFonts w:hint="eastAsia" w:ascii="宋体" w:hAnsi="宋体" w:cs="宋体"/>
          <w:b/>
          <w:color w:val="auto"/>
          <w:sz w:val="24"/>
          <w:highlight w:val="none"/>
        </w:rPr>
        <w:t xml:space="preserve">&lt;</w:t>
      </w:r>
      <w:r>
        <w:rPr>
          <w:rFonts w:hint="eastAsia" w:ascii="宋体" w:hAnsi="宋体" w:eastAsia="宋体" w:cs="宋体"/>
          <w:b/>
          <w:bCs w:val="0"/>
          <w:color w:val="auto"/>
          <w:sz w:val="24"/>
          <w:highlight w:val="none"/>
        </w:rPr>
        <w:t xml:space="preserve">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签订合同后，中标人不得将合同标的进行转包和分包。</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33．履约保证金</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合同签订前，中标人向采购人交付的履约保证金为</w:t>
      </w:r>
      <w:r>
        <w:rPr>
          <w:rFonts w:hint="eastAsia" w:ascii="宋体" w:hAnsi="宋体" w:cs="宋体"/>
          <w:color w:val="auto"/>
          <w:sz w:val="24"/>
          <w:szCs w:val="24"/>
          <w:highlight w:val="none"/>
          <w:lang w:val="en-US" w:eastAsia="zh-CN"/>
        </w:rPr>
        <w:t xml:space="preserve">5000元</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34．货物和服务的追加、添购</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 10 %。</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35．监督</w:t>
      </w:r>
      <w:r/>
    </w:p>
    <w:p>
      <w:pPr>
        <w:ind w:firstLine="480"/>
        <w:keepLines w:val="0"/>
        <w:keepNext w:val="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35.1 政府有关监督部门将对投标全过程进行监督。</w:t>
      </w:r>
      <w:r/>
    </w:p>
    <w:p>
      <w:pPr>
        <w:pStyle w:val="1075"/>
        <w:keepLines w:val="0"/>
        <w:keepNext w:val="0"/>
        <w:pageBreakBefore w:val="0"/>
        <w:spacing w:line="52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44"/>
        <w:keepLines w:val="0"/>
        <w:keepNext w:val="0"/>
        <w:pageBreakBefore w:val="0"/>
        <w:spacing w:line="520" w:lineRule="exact"/>
        <w:widowControl w:val="off"/>
        <w:rPr>
          <w:rFonts w:hint="eastAsia" w:ascii="宋体" w:hAnsi="宋体" w:eastAsia="宋体" w:cs="宋体"/>
          <w:color w:val="auto"/>
          <w:sz w:val="24"/>
          <w:szCs w:val="24"/>
          <w:highlight w:val="none"/>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bookmarkStart w:id="223" w:name="EB0f9f45dd5e234a13a81c333deb906690"/>
      <w:r/>
      <w:bookmarkEnd w:id="223"/>
      <w:r/>
      <w:r/>
    </w:p>
    <w:p>
      <w:pPr>
        <w:pStyle w:val="1071"/>
        <w:keepLines w:val="0"/>
        <w:keepNext w:val="0"/>
        <w:pageBreakBefore w:val="0"/>
        <w:spacing w:before="313" w:after="313" w:line="520" w:lineRule="exact"/>
        <w:widowControl w:val="off"/>
        <w:rPr>
          <w:rFonts w:hint="eastAsia" w:ascii="宋体" w:hAnsi="宋体" w:eastAsia="宋体" w:cs="宋体"/>
          <w:color w:val="auto"/>
          <w:highlight w:val="none"/>
        </w:rPr>
      </w:pPr>
      <w:r/>
      <w:bookmarkStart w:id="224" w:name="_Toc31229"/>
      <w:r/>
      <w:bookmarkStart w:id="225" w:name="_Toc54615245"/>
      <w:r/>
      <w:bookmarkStart w:id="226" w:name="_Toc38368127"/>
      <w:r/>
      <w:bookmarkStart w:id="227" w:name="_Toc2580"/>
      <w:r/>
      <w:bookmarkStart w:id="228" w:name="_Toc35266027"/>
      <w:r/>
      <w:bookmarkStart w:id="229" w:name="_Toc6625"/>
      <w:r/>
      <w:bookmarkStart w:id="230" w:name="_Toc14382"/>
      <w:r>
        <w:rPr>
          <w:rFonts w:hint="eastAsia" w:ascii="宋体" w:hAnsi="宋体" w:eastAsia="宋体" w:cs="宋体"/>
          <w:color w:val="auto"/>
          <w:highlight w:val="none"/>
        </w:rPr>
        <w:t xml:space="preserve">第三章 合同条款及</w:t>
      </w:r>
      <w:bookmarkEnd w:id="71"/>
      <w:r/>
      <w:bookmarkEnd w:id="72"/>
      <w:r/>
      <w:bookmarkEnd w:id="73"/>
      <w:r/>
      <w:bookmarkEnd w:id="74"/>
      <w:r/>
      <w:bookmarkEnd w:id="75"/>
      <w:r>
        <w:rPr>
          <w:rFonts w:hint="eastAsia" w:ascii="宋体" w:hAnsi="宋体" w:eastAsia="宋体" w:cs="宋体"/>
          <w:color w:val="auto"/>
          <w:highlight w:val="none"/>
        </w:rPr>
        <w:t xml:space="preserve">格式</w:t>
      </w:r>
      <w:bookmarkEnd w:id="224"/>
      <w:r/>
      <w:bookmarkEnd w:id="225"/>
      <w:r/>
      <w:bookmarkEnd w:id="226"/>
      <w:r/>
      <w:bookmarkEnd w:id="227"/>
      <w:r/>
      <w:bookmarkEnd w:id="228"/>
      <w:r/>
      <w:bookmarkEnd w:id="229"/>
      <w:r/>
      <w:bookmarkEnd w:id="230"/>
      <w:r/>
      <w:r/>
    </w:p>
    <w:p>
      <w:pPr>
        <w:pStyle w:val="1091"/>
        <w:ind w:firstLine="0"/>
        <w:jc w:val="center"/>
        <w:keepLines w:val="0"/>
        <w:keepNext w:val="0"/>
        <w:pageBreakBefore w:val="0"/>
        <w:spacing w:line="520" w:lineRule="exact"/>
        <w:widowControl w:val="off"/>
        <w:rPr>
          <w:rStyle w:val="1079"/>
          <w:rFonts w:hint="eastAsia" w:ascii="宋体" w:hAnsi="宋体" w:eastAsia="宋体" w:cs="宋体"/>
          <w:bCs/>
          <w:color w:val="auto"/>
          <w:sz w:val="24"/>
          <w:highlight w:val="none"/>
        </w:rPr>
      </w:pPr>
      <w:r/>
      <w:bookmarkStart w:id="231" w:name="EB445c3bd035294764b52dfc379b7b9568"/>
      <w:r>
        <w:rPr>
          <w:rStyle w:val="1079"/>
          <w:rFonts w:hint="eastAsia" w:ascii="宋体" w:hAnsi="宋体" w:eastAsia="宋体" w:cs="宋体"/>
          <w:bCs/>
          <w:color w:val="auto"/>
          <w:sz w:val="24"/>
          <w:highlight w:val="none"/>
        </w:rPr>
        <w:t xml:space="preserve">以下为中标(成交)后签定本项目合同的通用条款，中标(成交)供应商不得提出实质性的修改。</w:t>
      </w:r>
      <w:r/>
    </w:p>
    <w:p>
      <w:pPr>
        <w:pStyle w:val="1091"/>
        <w:ind w:firstLine="0"/>
        <w:jc w:val="center"/>
        <w:keepLines w:val="0"/>
        <w:keepNext w:val="0"/>
        <w:pageBreakBefore w:val="0"/>
        <w:spacing w:before="181" w:after="181" w:line="240" w:lineRule="auto"/>
        <w:widowControl w:val="off"/>
        <w:rPr>
          <w:rStyle w:val="1079"/>
          <w:rFonts w:hint="eastAsia" w:ascii="宋体" w:hAnsi="宋体" w:eastAsia="宋体" w:cs="宋体"/>
          <w:b/>
          <w:bCs w:val="0"/>
          <w:color w:val="auto"/>
          <w:sz w:val="32"/>
          <w:szCs w:val="32"/>
          <w:highlight w:val="none"/>
        </w:rPr>
      </w:pPr>
      <w:r/>
      <w:bookmarkStart w:id="232" w:name="_Toc11920"/>
      <w:r/>
      <w:bookmarkStart w:id="233" w:name="_Toc11967"/>
      <w:r/>
      <w:bookmarkStart w:id="234" w:name="_Toc242"/>
      <w:r>
        <w:rPr>
          <w:rStyle w:val="1079"/>
          <w:rFonts w:hint="eastAsia" w:ascii="宋体" w:hAnsi="宋体" w:eastAsia="宋体" w:cs="宋体"/>
          <w:b/>
          <w:bCs w:val="0"/>
          <w:color w:val="auto"/>
          <w:sz w:val="32"/>
          <w:szCs w:val="32"/>
          <w:highlight w:val="none"/>
        </w:rPr>
        <w:t xml:space="preserve">张家港市政府采购合同</w:t>
      </w:r>
      <w:bookmarkEnd w:id="232"/>
      <w:r/>
      <w:bookmarkEnd w:id="233"/>
      <w:r/>
      <w:bookmarkEnd w:id="234"/>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项目名称：</w:t>
      </w:r>
      <w:bookmarkStart w:id="235" w:name="biaoduanname_1"/>
      <w:r/>
      <w:bookmarkEnd w:id="235"/>
      <w:r>
        <w:rPr>
          <w:rStyle w:val="1079"/>
          <w:rFonts w:hint="eastAsia" w:ascii="宋体" w:hAnsi="宋体" w:eastAsia="宋体" w:cs="宋体"/>
          <w:caps w:val="0"/>
          <w:smallCaps w:val="0"/>
          <w:color w:val="auto"/>
          <w:spacing w:val="0"/>
          <w:sz w:val="24"/>
          <w:highlight w:val="none"/>
          <w:u w:val="single"/>
          <w:shd w:val="clear" w:color="auto" w:fill="auto"/>
        </w:rPr>
        <w:t xml:space="preserve">                            </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u w:val="single"/>
        </w:rPr>
      </w:pPr>
      <w:r>
        <w:rPr>
          <w:rStyle w:val="1079"/>
          <w:rFonts w:hint="eastAsia" w:ascii="宋体" w:hAnsi="宋体" w:eastAsia="宋体" w:cs="宋体"/>
          <w:color w:val="auto"/>
          <w:sz w:val="24"/>
          <w:highlight w:val="none"/>
        </w:rPr>
        <w:t xml:space="preserve">项目编号：</w:t>
      </w:r>
      <w:bookmarkStart w:id="236" w:name="projectno"/>
      <w:r/>
      <w:bookmarkEnd w:id="236"/>
      <w:r>
        <w:rPr>
          <w:rStyle w:val="1079"/>
          <w:rFonts w:hint="eastAsia" w:ascii="宋体" w:hAnsi="宋体" w:eastAsia="宋体" w:cs="宋体"/>
          <w:caps w:val="0"/>
          <w:smallCaps w:val="0"/>
          <w:color w:val="auto"/>
          <w:spacing w:val="0"/>
          <w:sz w:val="24"/>
          <w:highlight w:val="none"/>
          <w:u w:val="single"/>
          <w:shd w:val="clear" w:color="auto" w:fill="auto"/>
        </w:rPr>
        <w:t xml:space="preserve">                            </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甲方：（买方）</w:t>
      </w:r>
      <w:bookmarkStart w:id="237" w:name="jianshedanwei_1"/>
      <w:r/>
      <w:bookmarkEnd w:id="237"/>
      <w:r>
        <w:rPr>
          <w:rStyle w:val="1079"/>
          <w:rFonts w:hint="eastAsia" w:ascii="宋体" w:hAnsi="宋体" w:eastAsia="宋体" w:cs="宋体"/>
          <w:caps w:val="0"/>
          <w:smallCaps w:val="0"/>
          <w:color w:val="auto"/>
          <w:spacing w:val="0"/>
          <w:sz w:val="24"/>
          <w:highlight w:val="none"/>
          <w:u w:val="single"/>
          <w:shd w:val="clear" w:color="auto" w:fill="auto"/>
        </w:rPr>
        <w:t xml:space="preserve">                            </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乙方：（卖方）</w:t>
      </w:r>
      <w:bookmarkStart w:id="238" w:name="zhongbiaodanweiname_1"/>
      <w:r/>
      <w:bookmarkEnd w:id="238"/>
      <w:r>
        <w:rPr>
          <w:rStyle w:val="1079"/>
          <w:rFonts w:hint="eastAsia" w:ascii="宋体" w:hAnsi="宋体" w:eastAsia="宋体" w:cs="宋体"/>
          <w:caps w:val="0"/>
          <w:smallCaps w:val="0"/>
          <w:color w:val="auto"/>
          <w:spacing w:val="0"/>
          <w:sz w:val="24"/>
          <w:highlight w:val="none"/>
          <w:u w:val="single"/>
          <w:shd w:val="clear" w:color="auto" w:fill="auto"/>
        </w:rPr>
        <w:t xml:space="preserve">                            </w:t>
      </w:r>
      <w:r/>
    </w:p>
    <w:p>
      <w:pPr>
        <w:pStyle w:val="1091"/>
        <w:ind w:firstLine="480"/>
        <w:keepLines w:val="0"/>
        <w:keepNext w:val="0"/>
        <w:pageBreakBefore w:val="0"/>
        <w:spacing w:line="520" w:lineRule="exact"/>
        <w:widowControl w:val="off"/>
        <w:rPr>
          <w:rStyle w:val="1079"/>
          <w:rFonts w:hint="eastAsia" w:ascii="宋体" w:hAnsi="宋体" w:eastAsia="宋体" w:cs="宋体"/>
          <w:b/>
          <w:bCs/>
          <w:color w:val="auto"/>
          <w:sz w:val="24"/>
          <w:highlight w:val="none"/>
        </w:rPr>
      </w:pPr>
      <w:r>
        <w:rPr>
          <w:rStyle w:val="1079"/>
          <w:rFonts w:hint="eastAsia" w:ascii="宋体" w:hAnsi="宋体" w:eastAsia="宋体" w:cs="宋体"/>
          <w:color w:val="auto"/>
          <w:sz w:val="24"/>
          <w:highlight w:val="none"/>
        </w:rPr>
        <w:t xml:space="preserve">甲、乙双方根据</w:t>
      </w:r>
      <w:bookmarkStart w:id="239" w:name="EBdfedbe8ad66f4d4f87edd13341207451"/>
      <w:r>
        <w:rPr>
          <w:rStyle w:val="1079"/>
          <w:rFonts w:hint="eastAsia" w:ascii="宋体" w:hAnsi="宋体" w:eastAsia="宋体" w:cs="宋体"/>
          <w:color w:val="auto"/>
          <w:sz w:val="24"/>
          <w:highlight w:val="none"/>
        </w:rPr>
        <w:t xml:space="preserve">苏州政合信咨询管理服务有限公司</w:t>
      </w:r>
      <w:bookmarkEnd w:id="239"/>
      <w:r/>
      <w:bookmarkStart w:id="240" w:name="biaoduanname_2"/>
      <w:r/>
      <w:bookmarkEnd w:id="240"/>
      <w:r>
        <w:rPr>
          <w:rStyle w:val="1079"/>
          <w:rFonts w:hint="eastAsia" w:ascii="宋体" w:hAnsi="宋体" w:eastAsia="宋体" w:cs="宋体"/>
          <w:caps w:val="0"/>
          <w:smallCaps w:val="0"/>
          <w:color w:val="auto"/>
          <w:spacing w:val="0"/>
          <w:sz w:val="24"/>
          <w:highlight w:val="none"/>
          <w:u w:val="single"/>
          <w:shd w:val="clear" w:color="auto" w:fill="auto"/>
        </w:rPr>
        <w:t xml:space="preserve">                            </w:t>
      </w:r>
      <w:r>
        <w:rPr>
          <w:rStyle w:val="1079"/>
          <w:rFonts w:hint="eastAsia" w:ascii="宋体" w:hAnsi="宋体" w:eastAsia="宋体" w:cs="宋体"/>
          <w:color w:val="auto"/>
          <w:sz w:val="24"/>
          <w:highlight w:val="none"/>
        </w:rPr>
        <w:t xml:space="preserve">项目公开招标的结果，签署本合同。</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41" w:name="_Toc9804"/>
      <w:r>
        <w:rPr>
          <w:rFonts w:hint="eastAsia" w:ascii="宋体" w:hAnsi="宋体" w:eastAsia="宋体" w:cs="宋体"/>
          <w:b/>
          <w:color w:val="auto"/>
          <w:sz w:val="28"/>
          <w:szCs w:val="28"/>
          <w:highlight w:val="none"/>
        </w:rPr>
        <w:t xml:space="preserve">一、服务内容</w:t>
      </w:r>
      <w:bookmarkEnd w:id="241"/>
      <w:r/>
      <w:r/>
    </w:p>
    <w:tbl>
      <w:tblPr>
        <w:tblStyle w:val="1058"/>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04"/>
        <w:gridCol w:w="3374"/>
        <w:gridCol w:w="3068"/>
      </w:tblGrid>
      <w:tr>
        <w:trPr>
          <w:cantSplit/>
          <w:jc w:val="center"/>
          <w:trHeight w:val="567"/>
        </w:trPr>
        <w:tc>
          <w:tcPr>
            <w:tcW w:w="3304" w:type="dxa"/>
            <w:vAlign w:val="center"/>
            <w:textDirection w:val="lrTb"/>
            <w:noWrap/>
          </w:tcPr>
          <w:p>
            <w:pPr>
              <w:pStyle w:val="1091"/>
              <w:ind w:firstLine="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项目名称</w:t>
            </w:r>
            <w:r/>
          </w:p>
        </w:tc>
        <w:tc>
          <w:tcPr>
            <w:tcW w:w="3374" w:type="dxa"/>
            <w:vAlign w:val="center"/>
            <w:textDirection w:val="lrTb"/>
            <w:noWrap/>
          </w:tcPr>
          <w:p>
            <w:pPr>
              <w:pStyle w:val="1091"/>
              <w:ind w:firstLine="48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lang w:val="en-US"/>
              </w:rPr>
              <w:t xml:space="preserve">优惠率（%）</w:t>
            </w:r>
            <w:r/>
          </w:p>
        </w:tc>
        <w:tc>
          <w:tcPr>
            <w:tcW w:w="3068" w:type="dxa"/>
            <w:vAlign w:val="center"/>
            <w:textDirection w:val="lrTb"/>
            <w:noWrap/>
          </w:tcPr>
          <w:p>
            <w:pPr>
              <w:pStyle w:val="1091"/>
              <w:ind w:firstLine="24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服务内容</w:t>
            </w:r>
            <w:r/>
          </w:p>
        </w:tc>
      </w:tr>
      <w:tr>
        <w:trPr>
          <w:cantSplit/>
          <w:jc w:val="center"/>
          <w:trHeight w:val="567"/>
        </w:trPr>
        <w:tc>
          <w:tcPr>
            <w:tcW w:w="3304" w:type="dxa"/>
            <w:vAlign w:val="center"/>
            <w:textDirection w:val="lrTb"/>
            <w:noWrap/>
          </w:tcPr>
          <w:p>
            <w:pPr>
              <w:pStyle w:val="1091"/>
              <w:ind w:firstLine="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bookmarkStart w:id="242" w:name="biaoduanname_3"/>
            <w:r/>
            <w:bookmarkEnd w:id="242"/>
            <w:r/>
            <w:r/>
          </w:p>
        </w:tc>
        <w:tc>
          <w:tcPr>
            <w:tcW w:w="3374" w:type="dxa"/>
            <w:vAlign w:val="center"/>
            <w:textDirection w:val="lrTb"/>
            <w:noWrap/>
          </w:tcPr>
          <w:p>
            <w:pPr>
              <w:pStyle w:val="1091"/>
              <w:ind w:firstLine="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bookmarkStart w:id="243" w:name="zhongbiaopricelow_1"/>
            <w:r/>
            <w:bookmarkEnd w:id="243"/>
            <w:r/>
            <w:r/>
          </w:p>
        </w:tc>
        <w:tc>
          <w:tcPr>
            <w:tcW w:w="3068" w:type="dxa"/>
            <w:vAlign w:val="center"/>
            <w:textDirection w:val="lrTb"/>
            <w:noWrap/>
          </w:tcPr>
          <w:p>
            <w:pPr>
              <w:pStyle w:val="1091"/>
              <w:ind w:firstLine="0"/>
              <w:jc w:val="center"/>
              <w:keepLines w:val="0"/>
              <w:keepNext w:val="0"/>
              <w:pageBreakBefore w:val="0"/>
              <w:spacing w:line="240" w:lineRule="auto"/>
              <w:widowControl w:val="off"/>
              <w:rPr>
                <w:rStyle w:val="1079"/>
                <w:rFonts w:hint="eastAsia" w:ascii="宋体" w:hAnsi="宋体" w:eastAsia="宋体" w:cs="宋体"/>
                <w:color w:val="auto"/>
                <w:sz w:val="24"/>
                <w:highlight w:val="none"/>
              </w:rPr>
            </w:pPr>
            <w:r/>
            <w:bookmarkStart w:id="244" w:name="fuwuneirong"/>
            <w:r/>
            <w:bookmarkEnd w:id="244"/>
            <w:r/>
            <w:r/>
          </w:p>
        </w:tc>
      </w:tr>
    </w:tbl>
    <w:p>
      <w:pPr>
        <w:jc w:val="both"/>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45" w:name="_Toc20090"/>
      <w:r>
        <w:rPr>
          <w:rFonts w:hint="eastAsia" w:ascii="宋体" w:hAnsi="宋体" w:eastAsia="宋体" w:cs="宋体"/>
          <w:b/>
          <w:color w:val="auto"/>
          <w:sz w:val="28"/>
          <w:szCs w:val="28"/>
          <w:highlight w:val="none"/>
        </w:rPr>
        <w:t xml:space="preserve">二、合同金额</w:t>
      </w:r>
      <w:bookmarkEnd w:id="245"/>
      <w:r/>
      <w:r/>
    </w:p>
    <w:p>
      <w:pPr>
        <w:pStyle w:val="1091"/>
        <w:ind w:firstLine="480"/>
        <w:jc w:val="both"/>
        <w:keepLines w:val="0"/>
        <w:keepNext w:val="0"/>
        <w:pageBreakBefore w:val="0"/>
        <w:spacing w:line="520" w:lineRule="exact"/>
        <w:widowControl w:val="off"/>
        <w:rPr>
          <w:rStyle w:val="1079"/>
          <w:rFonts w:hint="eastAsia" w:ascii="宋体" w:hAnsi="宋体" w:cs="宋体"/>
          <w:color w:val="auto"/>
          <w:sz w:val="24"/>
          <w:highlight w:val="none"/>
          <w:lang w:val="en-US"/>
        </w:rPr>
      </w:pPr>
      <w:r>
        <w:rPr>
          <w:rStyle w:val="1079"/>
          <w:rFonts w:hint="eastAsia" w:ascii="宋体" w:hAnsi="宋体" w:cs="宋体"/>
          <w:color w:val="auto"/>
          <w:sz w:val="24"/>
          <w:highlight w:val="none"/>
          <w:lang w:val="en-US"/>
        </w:rPr>
        <w:t xml:space="preserve">2.1 本合同优惠率为</w:t>
      </w:r>
      <w:r>
        <w:rPr>
          <w:rStyle w:val="1079"/>
          <w:rFonts w:hint="eastAsia" w:ascii="宋体" w:hAnsi="宋体" w:cs="宋体"/>
          <w:color w:val="auto"/>
          <w:sz w:val="24"/>
          <w:highlight w:val="none"/>
          <w:u w:val="single"/>
          <w:lang w:val="en-US"/>
        </w:rPr>
        <w:t xml:space="preserve">        </w:t>
      </w:r>
      <w:r>
        <w:rPr>
          <w:rStyle w:val="1079"/>
          <w:rFonts w:hint="eastAsia" w:ascii="宋体" w:hAnsi="宋体" w:cs="宋体"/>
          <w:color w:val="auto"/>
          <w:sz w:val="24"/>
          <w:highlight w:val="none"/>
          <w:lang w:val="en-US"/>
        </w:rPr>
        <w:t xml:space="preserve">%，折扣率为</w:t>
      </w:r>
      <w:r>
        <w:rPr>
          <w:rStyle w:val="1079"/>
          <w:rFonts w:hint="eastAsia" w:ascii="宋体" w:hAnsi="宋体" w:cs="宋体"/>
          <w:color w:val="auto"/>
          <w:sz w:val="24"/>
          <w:highlight w:val="none"/>
          <w:u w:val="single"/>
          <w:lang w:val="en-US"/>
        </w:rPr>
        <w:t xml:space="preserve">        </w:t>
      </w:r>
      <w:r>
        <w:rPr>
          <w:rStyle w:val="1079"/>
          <w:rFonts w:hint="eastAsia" w:ascii="宋体" w:hAnsi="宋体" w:cs="宋体"/>
          <w:color w:val="auto"/>
          <w:sz w:val="24"/>
          <w:highlight w:val="none"/>
          <w:lang w:val="en-US"/>
        </w:rPr>
        <w:t xml:space="preserve">%（折扣率=1-优惠率）。</w:t>
      </w:r>
      <w:r/>
    </w:p>
    <w:p>
      <w:pPr>
        <w:pStyle w:val="1091"/>
        <w:ind w:firstLine="480"/>
        <w:jc w:val="left"/>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1</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所有食材价格以“张家港相知价格网”(</w:t>
      </w:r>
      <w:r>
        <w:rPr>
          <w:rStyle w:val="1079"/>
          <w:rFonts w:hint="eastAsia" w:ascii="宋体" w:hAnsi="宋体" w:eastAsia="宋体" w:cs="宋体"/>
          <w:color w:val="auto"/>
          <w:sz w:val="24"/>
          <w:highlight w:val="none"/>
          <w:lang w:val="en-US" w:eastAsia="zh-CN"/>
        </w:rPr>
        <w:t xml:space="preserve">https://xzjg.zjgxzjg.com.cn:9443/PriceControl/default.seam</w:t>
      </w:r>
      <w:r>
        <w:rPr>
          <w:rStyle w:val="1079"/>
          <w:rFonts w:hint="eastAsia" w:ascii="宋体" w:hAnsi="宋体" w:eastAsia="宋体" w:cs="宋体"/>
          <w:color w:val="auto"/>
          <w:sz w:val="24"/>
          <w:highlight w:val="none"/>
        </w:rPr>
        <w:t xml:space="preserve">)价格或者张家港市人民政府(https://www.zjg.gov.cn/zjg/msjgb/zdlylist.shtml）发布的农副产品平均销售价格为基准。</w:t>
      </w:r>
      <w:r/>
    </w:p>
    <w:p>
      <w:pPr>
        <w:pStyle w:val="1091"/>
        <w:ind w:firstLine="480"/>
        <w:jc w:val="both"/>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2</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优惠率</w:t>
      </w:r>
      <w:r>
        <w:rPr>
          <w:rStyle w:val="1079"/>
          <w:rFonts w:hint="eastAsia" w:ascii="宋体" w:hAnsi="宋体" w:eastAsia="宋体" w:cs="宋体"/>
          <w:color w:val="auto"/>
          <w:sz w:val="24"/>
          <w:highlight w:val="none"/>
          <w:lang w:val="en-US"/>
        </w:rPr>
        <w:t xml:space="preserve">为</w:t>
      </w:r>
      <w:r>
        <w:rPr>
          <w:rStyle w:val="1079"/>
          <w:rFonts w:hint="eastAsia" w:ascii="宋体" w:hAnsi="宋体" w:eastAsia="宋体" w:cs="宋体"/>
          <w:color w:val="auto"/>
          <w:sz w:val="24"/>
          <w:highlight w:val="none"/>
        </w:rPr>
        <w:t xml:space="preserve">综合报价，应包含完成项目工作中所需的一切费用，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ascii="宋体" w:hAnsi="宋体" w:cs="宋体"/>
          <w:b/>
          <w:color w:val="auto"/>
          <w:sz w:val="28"/>
          <w:szCs w:val="28"/>
          <w:highlight w:val="none"/>
        </w:rPr>
        <w:outlineLvl w:val="1"/>
      </w:pPr>
      <w:r/>
      <w:bookmarkStart w:id="246" w:name="_Toc2774"/>
      <w:r/>
      <w:bookmarkStart w:id="247" w:name="_Toc6410"/>
      <w:r/>
      <w:bookmarkStart w:id="248" w:name="_Toc21968"/>
      <w:r/>
      <w:bookmarkStart w:id="249" w:name="_Toc24157"/>
      <w:r/>
      <w:bookmarkStart w:id="250" w:name="_Toc24397"/>
      <w:r/>
      <w:bookmarkStart w:id="251" w:name="_Toc1934"/>
      <w:r>
        <w:rPr>
          <w:rFonts w:hint="eastAsia" w:ascii="宋体" w:hAnsi="宋体" w:cs="宋体"/>
          <w:b/>
          <w:color w:val="auto"/>
          <w:sz w:val="28"/>
          <w:szCs w:val="28"/>
          <w:highlight w:val="none"/>
          <w:lang w:val="en-US" w:eastAsia="zh-CN"/>
        </w:rPr>
        <w:t xml:space="preserve">三、</w:t>
      </w:r>
      <w:r>
        <w:rPr>
          <w:rFonts w:hint="eastAsia" w:ascii="宋体" w:hAnsi="宋体" w:cs="宋体"/>
          <w:b/>
          <w:color w:val="auto"/>
          <w:sz w:val="28"/>
          <w:szCs w:val="28"/>
          <w:highlight w:val="none"/>
        </w:rPr>
        <w:t xml:space="preserve">履约保证金</w:t>
      </w:r>
      <w:bookmarkEnd w:id="246"/>
      <w:r/>
      <w:bookmarkEnd w:id="247"/>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 合同签订前，乙方向采购单位交纳人民币</w:t>
      </w:r>
      <w:bookmarkStart w:id="252" w:name="lvbzj"/>
      <w:r/>
      <w:bookmarkEnd w:id="252"/>
      <w:r>
        <w:rPr>
          <w:rFonts w:hint="eastAsia" w:ascii="宋体" w:hAnsi="宋体" w:cs="宋体"/>
          <w:color w:val="auto"/>
          <w:sz w:val="24"/>
          <w:szCs w:val="24"/>
          <w:highlight w:val="none"/>
          <w:u w:val="single"/>
          <w:lang w:val="en-US" w:eastAsia="zh-CN"/>
        </w:rPr>
        <w:t xml:space="preserve"> 5000 </w:t>
      </w:r>
      <w:r>
        <w:rPr>
          <w:rFonts w:hint="eastAsia" w:ascii="宋体" w:hAnsi="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 合同履行完毕退还履约保证金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不计利息</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pStyle w:val="1091"/>
        <w:ind w:firstLine="480"/>
        <w:spacing w:line="520" w:lineRule="atLeast"/>
        <w:rPr>
          <w:rStyle w:val="1079"/>
          <w:rFonts w:ascii="宋体" w:hAnsi="宋体" w:cs="宋体"/>
          <w:color w:val="auto"/>
          <w:sz w:val="24"/>
          <w:highlight w:val="none"/>
        </w:rPr>
      </w:pPr>
      <w:r>
        <w:rPr>
          <w:rStyle w:val="1079"/>
          <w:rFonts w:hint="eastAsia" w:ascii="宋体" w:hAnsi="宋体" w:cs="宋体"/>
          <w:color w:val="auto"/>
          <w:sz w:val="24"/>
          <w:highlight w:val="none"/>
          <w:lang w:val="en-US"/>
        </w:rPr>
        <w:t xml:space="preserve">3</w:t>
      </w:r>
      <w:r>
        <w:rPr>
          <w:rStyle w:val="1079"/>
          <w:rFonts w:hint="eastAsia" w:ascii="宋体" w:hAnsi="宋体" w:cs="宋体"/>
          <w:color w:val="auto"/>
          <w:sz w:val="24"/>
          <w:highlight w:val="none"/>
        </w:rPr>
        <w:t xml:space="preserve">.3</w:t>
      </w:r>
      <w:r>
        <w:rPr>
          <w:rStyle w:val="1079"/>
          <w:rFonts w:hint="eastAsia" w:ascii="宋体" w:hAnsi="宋体" w:cs="宋体"/>
          <w:color w:val="auto"/>
          <w:sz w:val="24"/>
          <w:highlight w:val="none"/>
          <w:lang w:val="en-US" w:eastAsia="zh-CN"/>
        </w:rPr>
        <w:t xml:space="preserve"> </w:t>
      </w:r>
      <w:r>
        <w:rPr>
          <w:rStyle w:val="1079"/>
          <w:rFonts w:hint="eastAsia" w:ascii="宋体" w:hAnsi="宋体" w:cs="宋体"/>
          <w:color w:val="auto"/>
          <w:sz w:val="24"/>
          <w:highlight w:val="none"/>
        </w:rPr>
        <w:t xml:space="preserve">乙方不履行与甲方订立的合同的，履约保证金不予退还。</w:t>
      </w:r>
      <w:r/>
    </w:p>
    <w:p>
      <w:pPr>
        <w:jc w:val="both"/>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、转包或分包</w:t>
      </w:r>
      <w:bookmarkEnd w:id="248"/>
      <w:r/>
      <w:bookmarkEnd w:id="249"/>
      <w:r/>
      <w:bookmarkEnd w:id="250"/>
      <w:r/>
      <w:bookmarkEnd w:id="251"/>
      <w:r/>
      <w:r/>
    </w:p>
    <w:p>
      <w:pPr>
        <w:pStyle w:val="1091"/>
        <w:ind w:firstLine="480"/>
        <w:jc w:val="both"/>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4</w:t>
      </w:r>
      <w:r>
        <w:rPr>
          <w:rStyle w:val="1079"/>
          <w:rFonts w:hint="eastAsia" w:ascii="宋体" w:hAnsi="宋体" w:eastAsia="宋体" w:cs="宋体"/>
          <w:color w:val="auto"/>
          <w:sz w:val="24"/>
          <w:highlight w:val="none"/>
        </w:rPr>
        <w:t xml:space="preserve">.1 本合同范围的服务，应由乙方直接提供，不得转让他人提供</w:t>
      </w:r>
      <w:r>
        <w:rPr>
          <w:rStyle w:val="1079"/>
          <w:rFonts w:hint="eastAsia" w:ascii="宋体" w:hAnsi="宋体" w:cs="宋体"/>
          <w:color w:val="auto"/>
          <w:sz w:val="24"/>
          <w:highlight w:val="none"/>
        </w:rPr>
        <w:t xml:space="preserve">。</w:t>
      </w:r>
      <w:r/>
    </w:p>
    <w:p>
      <w:pPr>
        <w:pStyle w:val="1091"/>
        <w:ind w:firstLine="480"/>
        <w:jc w:val="both"/>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4</w:t>
      </w:r>
      <w:r>
        <w:rPr>
          <w:rStyle w:val="1079"/>
          <w:rFonts w:hint="eastAsia" w:ascii="宋体" w:hAnsi="宋体" w:eastAsia="宋体" w:cs="宋体"/>
          <w:color w:val="auto"/>
          <w:sz w:val="24"/>
          <w:highlight w:val="none"/>
        </w:rPr>
        <w:t xml:space="preserve">.2 如有转包和分包行为，甲方有权给予终止合同。</w:t>
      </w:r>
      <w:r/>
    </w:p>
    <w:p>
      <w:pPr>
        <w:jc w:val="both"/>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outlineLvl w:val="1"/>
      </w:pPr>
      <w:r/>
      <w:bookmarkStart w:id="253" w:name="_Toc18624"/>
      <w:r/>
      <w:bookmarkStart w:id="254" w:name="_Toc2386"/>
      <w:r/>
      <w:bookmarkStart w:id="255" w:name="_Toc32090"/>
      <w:r/>
      <w:bookmarkStart w:id="256" w:name="_Toc31659"/>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、服务期限</w:t>
      </w:r>
      <w:bookmarkEnd w:id="253"/>
      <w:r/>
      <w:bookmarkEnd w:id="254"/>
      <w:r/>
      <w:bookmarkEnd w:id="255"/>
      <w:r>
        <w:rPr>
          <w:rFonts w:hint="eastAsia" w:ascii="宋体" w:hAnsi="宋体" w:eastAsia="宋体" w:cs="宋体"/>
          <w:b/>
          <w:color w:val="auto"/>
          <w:sz w:val="28"/>
          <w:szCs w:val="28"/>
          <w:highlight w:val="none"/>
          <w:lang w:val="en-US" w:eastAsia="zh-CN"/>
        </w:rPr>
        <w:t xml:space="preserve">及服务地点</w:t>
      </w:r>
      <w:bookmarkEnd w:id="256"/>
      <w:r/>
      <w:r/>
    </w:p>
    <w:p>
      <w:pPr>
        <w:pStyle w:val="1091"/>
        <w:ind w:firstLine="480"/>
        <w:jc w:val="both"/>
        <w:keepLines w:val="0"/>
        <w:keepNext w:val="0"/>
        <w:pageBreakBefore w:val="0"/>
        <w:spacing w:line="520" w:lineRule="exact"/>
        <w:widowControl w:val="off"/>
        <w:rPr>
          <w:rStyle w:val="1079"/>
          <w:rFonts w:hint="eastAsia" w:ascii="宋体" w:hAnsi="宋体" w:eastAsia="宋体" w:cs="宋体"/>
          <w:bCs/>
          <w:color w:val="auto"/>
          <w:sz w:val="24"/>
          <w:highlight w:val="none"/>
        </w:rPr>
      </w:pPr>
      <w:r>
        <w:rPr>
          <w:rStyle w:val="1079"/>
          <w:rFonts w:hint="eastAsia" w:ascii="宋体" w:hAnsi="宋体" w:cs="宋体"/>
          <w:bCs/>
          <w:color w:val="auto"/>
          <w:sz w:val="24"/>
          <w:highlight w:val="none"/>
          <w:lang w:val="en-US"/>
        </w:rPr>
        <w:t xml:space="preserve">5</w:t>
      </w:r>
      <w:r>
        <w:rPr>
          <w:rStyle w:val="1079"/>
          <w:rFonts w:hint="eastAsia" w:ascii="宋体" w:hAnsi="宋体" w:eastAsia="宋体" w:cs="宋体"/>
          <w:bCs/>
          <w:color w:val="auto"/>
          <w:sz w:val="24"/>
          <w:highlight w:val="none"/>
        </w:rPr>
        <w:t xml:space="preserve">.1 服务期限：</w:t>
      </w:r>
      <w:bookmarkStart w:id="257" w:name="fuwuqixian"/>
      <w:r/>
      <w:bookmarkEnd w:id="257"/>
      <w:r>
        <w:rPr>
          <w:rStyle w:val="1079"/>
          <w:rFonts w:hint="eastAsia" w:ascii="宋体" w:hAnsi="宋体" w:eastAsia="宋体" w:cs="宋体"/>
          <w:bCs/>
          <w:caps w:val="0"/>
          <w:smallCaps w:val="0"/>
          <w:color w:val="auto"/>
          <w:spacing w:val="0"/>
          <w:sz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079"/>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091"/>
        <w:ind w:firstLine="480"/>
        <w:jc w:val="both"/>
        <w:keepLines w:val="0"/>
        <w:keepNext w:val="0"/>
        <w:pageBreakBefore w:val="0"/>
        <w:spacing w:line="520" w:lineRule="exact"/>
        <w:widowControl w:val="off"/>
        <w:rPr>
          <w:rStyle w:val="1079"/>
          <w:rFonts w:hint="eastAsia" w:ascii="宋体" w:hAnsi="宋体" w:eastAsia="宋体" w:cs="宋体"/>
          <w:bCs/>
          <w:color w:val="auto"/>
          <w:sz w:val="24"/>
          <w:highlight w:val="none"/>
        </w:rPr>
      </w:pPr>
      <w:r>
        <w:rPr>
          <w:rStyle w:val="1079"/>
          <w:rFonts w:hint="eastAsia" w:ascii="宋体" w:hAnsi="宋体" w:cs="宋体"/>
          <w:bCs/>
          <w:color w:val="auto"/>
          <w:sz w:val="24"/>
          <w:highlight w:val="none"/>
          <w:lang w:val="en-US"/>
        </w:rPr>
        <w:t xml:space="preserve">5</w:t>
      </w:r>
      <w:r>
        <w:rPr>
          <w:rStyle w:val="1079"/>
          <w:rFonts w:hint="eastAsia" w:ascii="宋体" w:hAnsi="宋体" w:eastAsia="宋体" w:cs="宋体"/>
          <w:bCs/>
          <w:color w:val="auto"/>
          <w:sz w:val="24"/>
          <w:highlight w:val="none"/>
        </w:rPr>
        <w:t xml:space="preserve">.2 服务</w:t>
      </w:r>
      <w:r>
        <w:rPr>
          <w:rStyle w:val="1079"/>
          <w:rFonts w:hint="eastAsia" w:ascii="宋体" w:hAnsi="宋体" w:eastAsia="宋体" w:cs="宋体"/>
          <w:bCs/>
          <w:color w:val="auto"/>
          <w:sz w:val="24"/>
          <w:highlight w:val="none"/>
          <w:lang w:val="en-US"/>
        </w:rPr>
        <w:t xml:space="preserve">地点</w:t>
      </w:r>
      <w:r>
        <w:rPr>
          <w:rStyle w:val="1079"/>
          <w:rFonts w:hint="eastAsia" w:ascii="宋体" w:hAnsi="宋体" w:eastAsia="宋体" w:cs="宋体"/>
          <w:bCs/>
          <w:color w:val="auto"/>
          <w:sz w:val="24"/>
          <w:highlight w:val="none"/>
        </w:rPr>
        <w:t xml:space="preserve">：</w:t>
      </w:r>
      <w:r>
        <w:rPr>
          <w:rStyle w:val="1079"/>
          <w:rFonts w:hint="eastAsia" w:ascii="宋体" w:hAnsi="宋体" w:eastAsia="宋体" w:cs="宋体"/>
          <w:bCs/>
          <w:caps w:val="0"/>
          <w:smallCaps w:val="0"/>
          <w:color w:val="auto"/>
          <w:spacing w:val="0"/>
          <w:sz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079"/>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jc w:val="both"/>
        <w:keepLines w:val="0"/>
        <w:keepNext w:val="0"/>
        <w:pageBreakBefore w:val="0"/>
        <w:spacing w:line="520" w:lineRule="exact"/>
        <w:widowControl w:val="off"/>
        <w:rPr>
          <w:rFonts w:hint="eastAsia" w:ascii="宋体" w:hAnsi="宋体" w:eastAsia="宋体" w:cs="宋体"/>
          <w:b/>
          <w:color w:val="auto"/>
          <w:sz w:val="28"/>
          <w:szCs w:val="28"/>
          <w:highlight w:val="none"/>
          <w:lang w:eastAsia="zh-CN"/>
        </w:rPr>
        <w:outlineLvl w:val="1"/>
      </w:pPr>
      <w:r/>
      <w:bookmarkStart w:id="258" w:name="_Toc27764"/>
      <w:r/>
      <w:bookmarkStart w:id="259" w:name="_Toc23352"/>
      <w:r/>
      <w:bookmarkStart w:id="260" w:name="_Toc15021"/>
      <w:r/>
      <w:bookmarkStart w:id="261" w:name="_Toc14656"/>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w:t>
      </w:r>
      <w:bookmarkEnd w:id="258"/>
      <w:r/>
      <w:bookmarkEnd w:id="259"/>
      <w:r/>
      <w:bookmarkEnd w:id="260"/>
      <w:r>
        <w:rPr>
          <w:rFonts w:hint="eastAsia" w:ascii="宋体" w:hAnsi="宋体" w:eastAsia="宋体" w:cs="宋体"/>
          <w:b/>
          <w:color w:val="auto"/>
          <w:sz w:val="28"/>
          <w:szCs w:val="28"/>
          <w:highlight w:val="none"/>
          <w:lang w:val="en-US" w:eastAsia="zh-CN"/>
        </w:rPr>
        <w:t xml:space="preserve">支付方式</w:t>
      </w:r>
      <w:bookmarkEnd w:id="261"/>
      <w:r/>
      <w:r/>
    </w:p>
    <w:p>
      <w:pPr>
        <w:pStyle w:val="1091"/>
        <w:ind w:firstLine="480"/>
        <w:jc w:val="both"/>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bCs/>
          <w:color w:val="auto"/>
          <w:sz w:val="24"/>
          <w:highlight w:val="none"/>
          <w:lang w:val="en-US"/>
        </w:rPr>
        <w:t xml:space="preserve">6</w:t>
      </w:r>
      <w:r>
        <w:rPr>
          <w:rStyle w:val="1079"/>
          <w:rFonts w:hint="eastAsia" w:ascii="宋体" w:hAnsi="宋体" w:eastAsia="宋体" w:cs="宋体"/>
          <w:bCs/>
          <w:color w:val="auto"/>
          <w:sz w:val="24"/>
          <w:highlight w:val="none"/>
        </w:rPr>
        <w:t xml:space="preserve">.1 </w:t>
      </w:r>
      <w:r>
        <w:rPr>
          <w:rStyle w:val="1079"/>
          <w:rFonts w:hint="eastAsia" w:ascii="宋体" w:hAnsi="宋体" w:eastAsia="宋体" w:cs="宋体"/>
          <w:color w:val="auto"/>
          <w:sz w:val="24"/>
          <w:highlight w:val="none"/>
        </w:rPr>
        <w:t xml:space="preserve">结付程序：</w:t>
      </w:r>
      <w:bookmarkStart w:id="262" w:name="jiefuchengxu"/>
      <w:r/>
      <w:bookmarkEnd w:id="262"/>
      <w:r>
        <w:rPr>
          <w:rStyle w:val="1079"/>
          <w:rFonts w:hint="eastAsia" w:ascii="宋体" w:hAnsi="宋体" w:eastAsia="宋体" w:cs="宋体"/>
          <w:bCs/>
          <w:caps w:val="0"/>
          <w:smallCaps w:val="0"/>
          <w:color w:val="auto"/>
          <w:spacing w:val="0"/>
          <w:sz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079"/>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091"/>
        <w:ind w:firstLine="480"/>
        <w:jc w:val="both"/>
        <w:keepLines w:val="0"/>
        <w:keepNext w:val="0"/>
        <w:pageBreakBefore w:val="0"/>
        <w:spacing w:line="520" w:lineRule="exact"/>
        <w:widowControl w:val="off"/>
        <w:rPr>
          <w:rStyle w:val="1079"/>
          <w:rFonts w:hint="eastAsia" w:ascii="宋体" w:hAnsi="宋体" w:eastAsia="宋体" w:cs="宋体"/>
          <w:bCs/>
          <w:color w:val="auto"/>
          <w:sz w:val="24"/>
          <w:highlight w:val="none"/>
        </w:rPr>
      </w:pP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rPr>
        <w:t xml:space="preserve">.2</w:t>
      </w:r>
      <w:r>
        <w:rPr>
          <w:rStyle w:val="1079"/>
          <w:rFonts w:hint="eastAsia" w:ascii="宋体" w:hAnsi="宋体" w:eastAsia="宋体" w:cs="宋体"/>
          <w:color w:val="auto"/>
          <w:sz w:val="24"/>
          <w:highlight w:val="none"/>
          <w:lang w:val="en-US"/>
        </w:rPr>
        <w:t xml:space="preserve"> </w:t>
      </w:r>
      <w:r>
        <w:rPr>
          <w:rStyle w:val="1079"/>
          <w:rFonts w:hint="eastAsia" w:ascii="宋体" w:hAnsi="宋体" w:eastAsia="宋体" w:cs="宋体"/>
          <w:color w:val="auto"/>
          <w:sz w:val="24"/>
          <w:highlight w:val="none"/>
        </w:rPr>
        <w:t xml:space="preserve">结付期限：</w:t>
      </w:r>
      <w:bookmarkStart w:id="263" w:name="jiefuqixian"/>
      <w:r/>
      <w:bookmarkEnd w:id="263"/>
      <w:r>
        <w:rPr>
          <w:rStyle w:val="1079"/>
          <w:rFonts w:hint="eastAsia" w:ascii="宋体" w:hAnsi="宋体" w:eastAsia="宋体" w:cs="宋体"/>
          <w:bCs/>
          <w:caps w:val="0"/>
          <w:smallCaps w:val="0"/>
          <w:color w:val="auto"/>
          <w:spacing w:val="0"/>
          <w:sz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079"/>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091"/>
        <w:ind w:firstLine="470"/>
        <w:jc w:val="both"/>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rPr>
        <w:t xml:space="preserve">.3</w:t>
      </w:r>
      <w:r>
        <w:rPr>
          <w:rStyle w:val="1079"/>
          <w:rFonts w:hint="eastAsia" w:ascii="宋体" w:hAnsi="宋体" w:eastAsia="宋体" w:cs="宋体"/>
          <w:color w:val="auto"/>
          <w:sz w:val="24"/>
          <w:highlight w:val="none"/>
          <w:lang w:val="en-US"/>
        </w:rPr>
        <w:t xml:space="preserve"> </w:t>
      </w:r>
      <w:r>
        <w:rPr>
          <w:rStyle w:val="1079"/>
          <w:rFonts w:hint="eastAsia" w:ascii="宋体" w:hAnsi="宋体" w:eastAsia="宋体" w:cs="宋体"/>
          <w:color w:val="auto"/>
          <w:sz w:val="24"/>
          <w:highlight w:val="none"/>
        </w:rPr>
        <w:t xml:space="preserve">乙方收款账户：</w:t>
      </w:r>
      <w:bookmarkStart w:id="264" w:name="yifangzhanghao"/>
      <w:r/>
      <w:bookmarkEnd w:id="264"/>
      <w:r>
        <w:rPr>
          <w:rStyle w:val="1079"/>
          <w:rFonts w:hint="eastAsia" w:ascii="宋体" w:hAnsi="宋体" w:eastAsia="宋体" w:cs="宋体"/>
          <w:bCs/>
          <w:caps w:val="0"/>
          <w:smallCaps w:val="0"/>
          <w:color w:val="auto"/>
          <w:spacing w:val="0"/>
          <w:sz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079"/>
          <w:rFonts w:hint="eastAsia" w:ascii="宋体" w:hAnsi="宋体" w:eastAsia="宋体" w:cs="宋体"/>
          <w:color w:val="auto"/>
          <w:sz w:val="24"/>
          <w:highlight w:val="none"/>
        </w:rPr>
        <w:t xml:space="preserve">。</w:t>
      </w:r>
      <w:r/>
    </w:p>
    <w:p>
      <w:pPr>
        <w:pStyle w:val="1092"/>
        <w:jc w:val="both"/>
        <w:keepLines w:val="0"/>
        <w:keepNext w:val="0"/>
        <w:pageBreakBefore w:val="0"/>
        <w:spacing w:line="520" w:lineRule="exact"/>
        <w:widowControl w:val="off"/>
        <w:rPr>
          <w:rStyle w:val="1079"/>
          <w:rFonts w:hint="eastAsia" w:ascii="宋体" w:hAnsi="宋体" w:eastAsia="宋体" w:cs="宋体"/>
          <w:color w:val="auto"/>
          <w:sz w:val="24"/>
          <w:szCs w:val="24"/>
          <w:highlight w:val="none"/>
        </w:rPr>
      </w:pPr>
      <w:r>
        <w:rPr>
          <w:rStyle w:val="1079"/>
          <w:rFonts w:hint="eastAsia" w:cs="宋体"/>
          <w:color w:val="auto"/>
          <w:sz w:val="24"/>
          <w:szCs w:val="24"/>
          <w:highlight w:val="none"/>
          <w:lang w:val="en-US"/>
        </w:rPr>
        <w:t xml:space="preserve">6</w:t>
      </w:r>
      <w:r>
        <w:rPr>
          <w:rStyle w:val="1079"/>
          <w:rFonts w:hint="eastAsia" w:ascii="宋体" w:hAnsi="宋体" w:eastAsia="宋体" w:cs="宋体"/>
          <w:color w:val="auto"/>
          <w:sz w:val="24"/>
          <w:szCs w:val="24"/>
          <w:highlight w:val="none"/>
        </w:rPr>
        <w:t xml:space="preserve">.4</w:t>
      </w:r>
      <w:r>
        <w:rPr>
          <w:rStyle w:val="1079"/>
          <w:rFonts w:hint="eastAsia" w:ascii="宋体" w:hAnsi="宋体" w:eastAsia="宋体" w:cs="宋体"/>
          <w:color w:val="auto"/>
          <w:sz w:val="24"/>
          <w:szCs w:val="24"/>
          <w:highlight w:val="none"/>
          <w:lang w:val="en-US"/>
        </w:rPr>
        <w:t xml:space="preserve"> </w:t>
      </w:r>
      <w:r>
        <w:rPr>
          <w:rStyle w:val="1079"/>
          <w:rFonts w:hint="eastAsia" w:ascii="宋体" w:hAnsi="宋体" w:eastAsia="宋体" w:cs="宋体"/>
          <w:color w:val="auto"/>
          <w:sz w:val="24"/>
          <w:szCs w:val="24"/>
          <w:highlight w:val="none"/>
        </w:rPr>
        <w:t xml:space="preserve">甲方合同款支付方式：</w:t>
      </w:r>
      <w:bookmarkStart w:id="265" w:name="hetongzhifutype"/>
      <w:r/>
      <w:bookmarkEnd w:id="265"/>
      <w:r>
        <w:rPr>
          <w:rStyle w:val="1079"/>
          <w:rFonts w:hint="eastAsia" w:ascii="宋体" w:hAnsi="宋体" w:eastAsia="宋体" w:cs="宋体"/>
          <w:bCs/>
          <w:caps w:val="0"/>
          <w:smallCaps w:val="0"/>
          <w:color w:val="auto"/>
          <w:spacing w:val="0"/>
          <w:sz w:val="24"/>
          <w:szCs w:val="24"/>
          <w:highlight w:val="none"/>
          <w:u w:val="single"/>
          <w:shd w:val="clear" w:color="auto" w:fill="auto"/>
        </w:rPr>
        <w:t xml:space="preserve">  </w:t>
      </w:r>
      <w:r>
        <w:rPr>
          <w:rStyle w:val="1079"/>
          <w:rFonts w:hint="eastAsia" w:ascii="宋体" w:hAnsi="宋体" w:eastAsia="宋体" w:cs="宋体"/>
          <w:bCs/>
          <w:caps w:val="0"/>
          <w:smallCaps w:val="0"/>
          <w:color w:val="auto"/>
          <w:spacing w:val="0"/>
          <w:sz w:val="24"/>
          <w:szCs w:val="24"/>
          <w:highlight w:val="none"/>
          <w:u w:val="single"/>
          <w:shd w:val="clear" w:color="auto" w:fill="auto"/>
          <w:lang w:val="en-US" w:eastAsia="zh-CN"/>
        </w:rPr>
        <w:t xml:space="preserve">           </w:t>
      </w:r>
      <w:r>
        <w:rPr>
          <w:rStyle w:val="1079"/>
          <w:rFonts w:hint="eastAsia" w:ascii="宋体" w:hAnsi="宋体" w:eastAsia="宋体" w:cs="宋体"/>
          <w:bCs/>
          <w:caps w:val="0"/>
          <w:smallCaps w:val="0"/>
          <w:color w:val="auto"/>
          <w:spacing w:val="0"/>
          <w:sz w:val="24"/>
          <w:szCs w:val="24"/>
          <w:highlight w:val="none"/>
          <w:shd w:val="clear" w:color="auto" w:fill="auto"/>
          <w:lang w:val="en-US" w:eastAsia="zh-CN"/>
        </w:rPr>
        <w:t xml:space="preserve">。</w:t>
      </w:r>
      <w:r>
        <w:rPr>
          <w:rStyle w:val="1079"/>
          <w:rFonts w:hint="eastAsia" w:ascii="宋体" w:hAnsi="宋体" w:eastAsia="宋体" w:cs="宋体"/>
          <w:color w:val="auto"/>
          <w:sz w:val="24"/>
          <w:szCs w:val="24"/>
          <w:highlight w:val="none"/>
        </w:rPr>
        <w:t xml:space="preserve">（若乙方为中小企业，不得强制其接受非现金支付方式）。</w:t>
      </w:r>
      <w:r/>
    </w:p>
    <w:p>
      <w:pPr>
        <w:jc w:val="both"/>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66" w:name="_Toc9918"/>
      <w:r/>
      <w:bookmarkStart w:id="267" w:name="_Toc30997"/>
      <w:r/>
      <w:bookmarkStart w:id="268" w:name="_Toc2792"/>
      <w:r/>
      <w:bookmarkStart w:id="269" w:name="_Toc20688"/>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、税</w:t>
      </w:r>
      <w:bookmarkEnd w:id="266"/>
      <w:r/>
      <w:bookmarkEnd w:id="267"/>
      <w:r/>
      <w:bookmarkEnd w:id="268"/>
      <w:r/>
      <w:bookmarkEnd w:id="269"/>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7</w:t>
      </w:r>
      <w:r>
        <w:rPr>
          <w:rStyle w:val="1079"/>
          <w:rFonts w:hint="eastAsia" w:ascii="宋体" w:hAnsi="宋体" w:eastAsia="宋体" w:cs="宋体"/>
          <w:color w:val="auto"/>
          <w:sz w:val="24"/>
          <w:highlight w:val="none"/>
        </w:rPr>
        <w:t xml:space="preserve">.1 本合同执行中相关的一切税费均由乙方负担。</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0" w:name="_Toc28524"/>
      <w:r/>
      <w:bookmarkStart w:id="271" w:name="_Toc9796"/>
      <w:r/>
      <w:bookmarkStart w:id="272" w:name="_Toc22886"/>
      <w:r/>
      <w:bookmarkStart w:id="273" w:name="_Toc24001"/>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、管理事项</w:t>
      </w:r>
      <w:bookmarkEnd w:id="270"/>
      <w:r/>
      <w:bookmarkEnd w:id="271"/>
      <w:r/>
      <w:bookmarkEnd w:id="272"/>
      <w:r/>
      <w:bookmarkEnd w:id="273"/>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8</w:t>
      </w:r>
      <w:r>
        <w:rPr>
          <w:rStyle w:val="1079"/>
          <w:rFonts w:hint="eastAsia" w:ascii="宋体" w:hAnsi="宋体" w:eastAsia="宋体" w:cs="宋体"/>
          <w:color w:val="auto"/>
          <w:sz w:val="24"/>
          <w:highlight w:val="none"/>
        </w:rPr>
        <w:t xml:space="preserve">.1 按招标内容要求以及响应单位的承诺项目阐述。</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4" w:name="_Toc5187"/>
      <w:r/>
      <w:bookmarkStart w:id="275" w:name="_Toc7595"/>
      <w:r/>
      <w:bookmarkStart w:id="276" w:name="_Toc6073"/>
      <w:r/>
      <w:bookmarkStart w:id="277" w:name="_Toc2907"/>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、双方权利义务</w:t>
      </w:r>
      <w:bookmarkEnd w:id="274"/>
      <w:r/>
      <w:bookmarkEnd w:id="275"/>
      <w:r/>
      <w:bookmarkEnd w:id="276"/>
      <w:r/>
      <w:bookmarkEnd w:id="277"/>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9</w:t>
      </w:r>
      <w:r>
        <w:rPr>
          <w:rStyle w:val="1079"/>
          <w:rFonts w:hint="eastAsia" w:ascii="宋体" w:hAnsi="宋体" w:eastAsia="宋体" w:cs="宋体"/>
          <w:color w:val="auto"/>
          <w:sz w:val="24"/>
          <w:highlight w:val="none"/>
        </w:rPr>
        <w:t xml:space="preserve">.1 甲方的权利和义务</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1</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甲方制定的委托乙方承担的项目管理内容（详见项目需求）；</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2</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甲方有权检查监督乙方管理工作的实施及制度的执行情况，并进行考核；</w:t>
      </w:r>
      <w:r>
        <w:rPr>
          <w:rStyle w:val="1079"/>
          <w:rFonts w:hint="eastAsia" w:ascii="宋体" w:hAnsi="宋体" w:cs="宋体"/>
          <w:color w:val="auto"/>
          <w:sz w:val="24"/>
          <w:highlight w:val="none"/>
        </w:rPr>
        <w:t xml:space="preserve">甲方可随机抽取食材送第三方检测机构复检（检测费用：若合格由甲方承担，若不合格由乙方承担且乙方需无条件更换同批次食材）；乙方需每月向甲方提交 “食材质量月报”（含检测合格率、配送准时率等数据）；</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3</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甲方有权在服务期内根据实际情况提出修改考核细则，并与乙方协商确认后，按新的考核细则执行考核</w:t>
      </w:r>
      <w:r>
        <w:rPr>
          <w:rStyle w:val="1079"/>
          <w:rFonts w:hint="eastAsia" w:ascii="宋体" w:hAnsi="宋体" w:cs="宋体"/>
          <w:color w:val="auto"/>
          <w:sz w:val="24"/>
          <w:highlight w:val="none"/>
        </w:rPr>
        <w:t xml:space="preserve">。</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4</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协调处理本合同生效前发生的管理遗留问题；</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5</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甲方的食堂工作人员要支持、配合乙方工作，使食堂配送工作有序有效进行；对乙方做到不索要，不为难，不马虎；</w:t>
      </w:r>
      <w:r/>
    </w:p>
    <w:p>
      <w:pPr>
        <w:pStyle w:val="1091"/>
        <w:ind w:firstLine="480"/>
        <w:keepLines w:val="0"/>
        <w:keepNext w:val="0"/>
        <w:pageBreakBefore w:val="0"/>
        <w:spacing w:line="520" w:lineRule="exact"/>
        <w:widowControl w:val="off"/>
        <w:rPr>
          <w:rFonts w:hint="eastAsia"/>
          <w:color w:val="auto"/>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6</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甲方验收时须仔细核对采购清单，认真把好质量、数量、规格、退货、送货单核对签字等环节，向乙方索取食材的检验合格证或者化验单，并做好索证登记工作；确认无误后，在乙方的送货单上签收并留一份存档</w:t>
      </w:r>
      <w:r>
        <w:rPr>
          <w:rStyle w:val="1079"/>
          <w:rFonts w:hint="eastAsia" w:ascii="宋体" w:hAnsi="宋体" w:cs="宋体"/>
          <w:color w:val="auto"/>
          <w:sz w:val="24"/>
          <w:highlight w:val="none"/>
        </w:rPr>
        <w:t xml:space="preserve">。</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9</w:t>
      </w:r>
      <w:r>
        <w:rPr>
          <w:rStyle w:val="1079"/>
          <w:rFonts w:hint="eastAsia" w:ascii="宋体" w:hAnsi="宋体" w:eastAsia="宋体" w:cs="宋体"/>
          <w:color w:val="auto"/>
          <w:sz w:val="24"/>
          <w:highlight w:val="none"/>
        </w:rPr>
        <w:t xml:space="preserve">.2 乙方的权利和义务</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1</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按合同约定，履行项目管理职责；</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2</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3</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乙方必须根据约定和甲方提出的品种、规格、数量、质量、配送时间等要求送货，原则上要求每天送货一次，特殊情况下，乙方须在规定的时间内随时送货；每次的配送清单须是打印稿，做到证货同行、证货相符；</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4</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乙方每次配送均需提供配送食材的检测报告、食材检验合格证等合格证明材料；</w:t>
      </w:r>
      <w:r>
        <w:rPr>
          <w:rStyle w:val="1079"/>
          <w:rFonts w:hint="eastAsia" w:ascii="宋体" w:hAnsi="宋体" w:cs="宋体"/>
          <w:color w:val="auto"/>
          <w:sz w:val="24"/>
          <w:highlight w:val="none"/>
          <w:lang w:val="en-US"/>
        </w:rPr>
        <w:t xml:space="preserve">其中</w:t>
      </w:r>
      <w:r>
        <w:rPr>
          <w:rStyle w:val="1079"/>
          <w:rFonts w:hint="eastAsia" w:ascii="宋体" w:hAnsi="宋体" w:eastAsia="宋体" w:cs="宋体"/>
          <w:color w:val="auto"/>
          <w:sz w:val="24"/>
          <w:highlight w:val="none"/>
        </w:rPr>
        <w:t xml:space="preserve">肉品配送过程中不得与其它货物混装，防止肉品二次污染，规格大小以甲方要求为准</w:t>
      </w:r>
      <w:r>
        <w:rPr>
          <w:rStyle w:val="1079"/>
          <w:rFonts w:hint="eastAsia" w:ascii="宋体" w:hAnsi="宋体" w:cs="宋体"/>
          <w:color w:val="auto"/>
          <w:sz w:val="24"/>
          <w:highlight w:val="none"/>
        </w:rPr>
        <w:t xml:space="preserve">；</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5</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乙方向甲方提供食材的规格、价格必须符合甲方要求，严禁以次充好或者擅自提价；</w:t>
      </w:r>
      <w:r/>
    </w:p>
    <w:p>
      <w:pPr>
        <w:pStyle w:val="1091"/>
        <w:ind w:firstLine="480"/>
        <w:keepLines w:val="0"/>
        <w:keepNext w:val="0"/>
        <w:pageBreakBefore w:val="0"/>
        <w:spacing w:line="520" w:lineRule="exact"/>
        <w:widowControl w:val="off"/>
        <w:rPr>
          <w:rFonts w:hint="eastAsia"/>
          <w:color w:val="auto"/>
          <w:highlight w:val="none"/>
        </w:rPr>
      </w:pPr>
      <w:r>
        <w:rPr>
          <w:rStyle w:val="1079"/>
          <w:rFonts w:hint="eastAsia" w:ascii="宋体" w:hAnsi="宋体" w:eastAsia="宋体" w:cs="宋体"/>
          <w:color w:val="auto"/>
          <w:sz w:val="24"/>
          <w:highlight w:val="none"/>
        </w:rPr>
        <w:t xml:space="preserve">（</w:t>
      </w: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rPr>
        <w:t xml:space="preserve">）乙方根据投标</w:t>
      </w:r>
      <w:r>
        <w:rPr>
          <w:rStyle w:val="1079"/>
          <w:rFonts w:hint="eastAsia" w:ascii="宋体" w:hAnsi="宋体" w:eastAsia="宋体" w:cs="宋体"/>
          <w:color w:val="auto"/>
          <w:sz w:val="24"/>
          <w:highlight w:val="none"/>
          <w:lang w:val="en-US"/>
        </w:rPr>
        <w:t xml:space="preserve">文件</w:t>
      </w:r>
      <w:r>
        <w:rPr>
          <w:rStyle w:val="1079"/>
          <w:rFonts w:hint="eastAsia" w:ascii="宋体" w:hAnsi="宋体" w:eastAsia="宋体" w:cs="宋体"/>
          <w:color w:val="auto"/>
          <w:sz w:val="24"/>
          <w:highlight w:val="none"/>
        </w:rPr>
        <w:t xml:space="preserve">的有关承诺条款，联系配送工作的具体情况，严格执行《中华人民共和国食品安全法》的规定，建立并自觉履行食品卫生安全和食品质量的保障机制，确保安全</w:t>
      </w:r>
      <w:r>
        <w:rPr>
          <w:rStyle w:val="1079"/>
          <w:rFonts w:hint="eastAsia" w:ascii="宋体" w:hAnsi="宋体" w:cs="宋体"/>
          <w:color w:val="auto"/>
          <w:sz w:val="24"/>
          <w:highlight w:val="none"/>
        </w:rPr>
        <w:t xml:space="preserve">。</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rPr>
        <w:t xml:space="preserve">考核要求</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10.1 </w:t>
      </w:r>
      <w:r>
        <w:rPr>
          <w:rStyle w:val="1079"/>
          <w:rFonts w:hint="eastAsia" w:ascii="宋体" w:hAnsi="宋体" w:eastAsia="宋体" w:cs="宋体"/>
          <w:color w:val="auto"/>
          <w:sz w:val="24"/>
          <w:highlight w:val="none"/>
        </w:rPr>
        <w:t xml:space="preserve">乙方所供食材，必须符合《中华人民共和国食品安全法》标准，有下列情形之一，</w:t>
      </w:r>
      <w:r>
        <w:rPr>
          <w:rStyle w:val="1079"/>
          <w:rFonts w:hint="eastAsia" w:ascii="宋体" w:hAnsi="宋体" w:cs="宋体"/>
          <w:color w:val="auto"/>
          <w:sz w:val="24"/>
          <w:highlight w:val="none"/>
          <w:lang w:val="en-US"/>
        </w:rPr>
        <w:t xml:space="preserve">甲方</w:t>
      </w:r>
      <w:r>
        <w:rPr>
          <w:rStyle w:val="1079"/>
          <w:rFonts w:hint="eastAsia" w:ascii="宋体" w:hAnsi="宋体" w:eastAsia="宋体" w:cs="宋体"/>
          <w:color w:val="auto"/>
          <w:sz w:val="24"/>
          <w:highlight w:val="none"/>
          <w:lang w:val="en-US" w:eastAsia="zh-CN"/>
        </w:rPr>
        <w:t xml:space="preserve">可从上月货款中扣除相当于本次配送货物总金额的5倍违约金，并有权终止合同</w:t>
      </w:r>
      <w:r>
        <w:rPr>
          <w:rStyle w:val="1079"/>
          <w:rFonts w:hint="eastAsia" w:ascii="宋体" w:hAnsi="宋体" w:eastAsia="宋体" w:cs="宋体"/>
          <w:color w:val="auto"/>
          <w:sz w:val="24"/>
          <w:highlight w:val="none"/>
        </w:rPr>
        <w:t xml:space="preserve">：</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1</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无品名、产地、厂名、生产日期、保质期及中文标识及原料说明的定型包装食品；</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2</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超过保质期限或不符合食品标签规定的定型包装食品；</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3</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腐败变质、油脂酸败、霉变、生虫、污秽不洁、混有异物或者其它感官性状异常，含有毒、有害物质或者被有毒、有害物质污染，可能对人体健康有害的食品；</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（4）其它不符合食品卫生标准和要求的食品；</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（5）乙方在接到甲方食材退货或换货通知后，没有在20分钟内响应、90分钟内送达现场，每月超过5次的；</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（6）乙方接到甲方紧急配送任务不能按时送达，延迟30分钟以上；</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（7）因货物数量缺斤少两、质量问题等整改次数月累计超过5次的；</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（8）配送食品原材料引起的食物中毒等食源性疾病的发生；</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（9）提供食材出现以次充好、弄虚作假等违约行为；</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（10）乙方的供货价格有虚假或隐瞒市场价格存在欺骗行为等。</w:t>
      </w:r>
      <w:r/>
    </w:p>
    <w:p>
      <w:pPr>
        <w:pStyle w:val="1091"/>
        <w:ind w:firstLine="480"/>
        <w:keepLines w:val="0"/>
        <w:keepNext w:val="0"/>
        <w:pageBreakBefore w:val="0"/>
        <w:spacing w:line="520" w:lineRule="exact"/>
        <w:widowControl w:val="off"/>
        <w:rPr>
          <w:rStyle w:val="1079"/>
          <w:rFonts w:hint="eastAsia" w:ascii="宋体" w:hAnsi="宋体" w:cs="宋体"/>
          <w:color w:val="auto"/>
          <w:sz w:val="24"/>
          <w:highlight w:val="none"/>
          <w:lang w:val="en-US" w:eastAsia="zh-CN"/>
        </w:rPr>
      </w:pPr>
      <w:r>
        <w:rPr>
          <w:rStyle w:val="1079"/>
          <w:rFonts w:hint="eastAsia" w:ascii="宋体" w:hAnsi="宋体" w:cs="宋体"/>
          <w:color w:val="auto"/>
          <w:sz w:val="24"/>
          <w:highlight w:val="none"/>
          <w:lang w:val="en-US" w:eastAsia="zh-CN"/>
        </w:rPr>
        <w:t xml:space="preserve">10.2甲方有权对中标后再转包或分包的乙方终止采购合同。</w:t>
      </w:r>
      <w:r/>
    </w:p>
    <w:p>
      <w:pPr>
        <w:pStyle w:val="1091"/>
        <w:ind w:firstLine="480"/>
        <w:spacing w:line="520" w:lineRule="exact"/>
        <w:rPr>
          <w:rStyle w:val="1079"/>
          <w:rFonts w:ascii="宋体" w:hAnsi="宋体" w:cs="宋体"/>
          <w:color w:val="auto"/>
          <w:sz w:val="24"/>
          <w:highlight w:val="none"/>
        </w:rPr>
      </w:pPr>
      <w:r>
        <w:rPr>
          <w:rStyle w:val="1079"/>
          <w:rFonts w:ascii="宋体" w:hAnsi="宋体" w:cs="宋体"/>
          <w:color w:val="auto"/>
          <w:sz w:val="24"/>
          <w:highlight w:val="none"/>
        </w:rPr>
        <w:t xml:space="preserve">10.3 若出现腐败变质、过期等严重质量问题，扣除本次配送金额5倍违约金</w:t>
      </w:r>
      <w:r>
        <w:rPr>
          <w:rStyle w:val="1079"/>
          <w:rFonts w:hint="eastAsia" w:ascii="宋体" w:hAnsi="宋体" w:cs="宋体"/>
          <w:color w:val="auto"/>
          <w:sz w:val="24"/>
          <w:highlight w:val="none"/>
        </w:rPr>
        <w:t xml:space="preserve">。</w:t>
      </w:r>
      <w:r/>
    </w:p>
    <w:p>
      <w:pPr>
        <w:pStyle w:val="1091"/>
        <w:ind w:firstLine="480"/>
        <w:spacing w:line="520" w:lineRule="exact"/>
        <w:rPr>
          <w:rStyle w:val="1079"/>
          <w:rFonts w:ascii="宋体" w:hAnsi="宋体" w:cs="宋体"/>
          <w:color w:val="auto"/>
          <w:sz w:val="24"/>
          <w:highlight w:val="none"/>
        </w:rPr>
      </w:pPr>
      <w:r>
        <w:rPr>
          <w:rStyle w:val="1079"/>
          <w:rFonts w:hint="eastAsia" w:ascii="宋体" w:hAnsi="宋体" w:cs="宋体"/>
          <w:color w:val="auto"/>
          <w:sz w:val="24"/>
          <w:highlight w:val="none"/>
        </w:rPr>
        <w:t xml:space="preserve">1</w:t>
      </w:r>
      <w:r>
        <w:rPr>
          <w:rStyle w:val="1079"/>
          <w:rFonts w:hint="eastAsia" w:ascii="宋体" w:hAnsi="宋体" w:cs="宋体"/>
          <w:color w:val="auto"/>
          <w:sz w:val="24"/>
          <w:highlight w:val="none"/>
          <w:lang w:val="en-US"/>
        </w:rPr>
        <w:t xml:space="preserve">0.4 常规情况下</w:t>
      </w:r>
      <w:r>
        <w:rPr>
          <w:rStyle w:val="1079"/>
          <w:rFonts w:ascii="宋体" w:hAnsi="宋体" w:cs="宋体"/>
          <w:color w:val="auto"/>
          <w:sz w:val="24"/>
          <w:highlight w:val="none"/>
        </w:rPr>
        <w:t xml:space="preserve">若配送延迟30分钟-1小时（非不可抗力），每次扣除当月配送金额1%；延迟超过1小时，每次扣除当月配送金额3%；每月整改次数累计超过3次，甲方有权暂停合作并要求乙方提交整改方案，整改不合格可终止合同。</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78" w:name="_Toc30348"/>
      <w:r/>
      <w:bookmarkStart w:id="279" w:name="_Toc407"/>
      <w:r/>
      <w:bookmarkStart w:id="280" w:name="_Toc10339"/>
      <w:r/>
      <w:bookmarkStart w:id="281" w:name="_Toc6480"/>
      <w:r>
        <w:rPr>
          <w:rFonts w:hint="eastAsia" w:ascii="宋体" w:hAnsi="宋体" w:cs="宋体"/>
          <w:b/>
          <w:color w:val="auto"/>
          <w:sz w:val="28"/>
          <w:szCs w:val="28"/>
          <w:highlight w:val="none"/>
          <w:lang w:val="en-US" w:eastAsia="zh-CN"/>
        </w:rPr>
        <w:t xml:space="preserve">十一</w:t>
      </w:r>
      <w:r>
        <w:rPr>
          <w:rFonts w:hint="eastAsia" w:ascii="宋体" w:hAnsi="宋体" w:eastAsia="宋体" w:cs="宋体"/>
          <w:b/>
          <w:color w:val="auto"/>
          <w:sz w:val="28"/>
          <w:szCs w:val="28"/>
          <w:highlight w:val="none"/>
        </w:rPr>
        <w:t xml:space="preserve">、服务质量</w:t>
      </w:r>
      <w:bookmarkEnd w:id="278"/>
      <w:r/>
      <w:bookmarkEnd w:id="279"/>
      <w:r/>
      <w:bookmarkEnd w:id="280"/>
      <w:r/>
      <w:bookmarkEnd w:id="281"/>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cs="宋体"/>
          <w:color w:val="auto"/>
          <w:sz w:val="24"/>
          <w:highlight w:val="none"/>
          <w:lang w:val="en-US"/>
        </w:rPr>
        <w:t xml:space="preserve">11</w:t>
      </w:r>
      <w:r>
        <w:rPr>
          <w:rStyle w:val="1079"/>
          <w:rFonts w:hint="eastAsia" w:ascii="宋体" w:hAnsi="宋体" w:eastAsia="宋体" w:cs="宋体"/>
          <w:color w:val="auto"/>
          <w:sz w:val="24"/>
          <w:highlight w:val="none"/>
        </w:rPr>
        <w:t xml:space="preserve">.1 乙方提供的管理服务应达到投标文件所约定的目标。对达标的理解有异议的，由双方共同认可的第三方予以评定。</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82" w:name="_Toc11282"/>
      <w:r/>
      <w:bookmarkStart w:id="283" w:name="_Toc20375"/>
      <w:r/>
      <w:bookmarkStart w:id="284" w:name="_Toc3641"/>
      <w:r/>
      <w:bookmarkStart w:id="285" w:name="_Toc13557"/>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、违约责任</w:t>
      </w:r>
      <w:bookmarkEnd w:id="282"/>
      <w:r/>
      <w:bookmarkEnd w:id="283"/>
      <w:r/>
      <w:bookmarkEnd w:id="284"/>
      <w:r/>
      <w:bookmarkEnd w:id="285"/>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2</w:t>
      </w:r>
      <w:r>
        <w:rPr>
          <w:rStyle w:val="1079"/>
          <w:rFonts w:hint="eastAsia" w:ascii="宋体" w:hAnsi="宋体" w:eastAsia="宋体" w:cs="宋体"/>
          <w:color w:val="auto"/>
          <w:sz w:val="24"/>
          <w:highlight w:val="none"/>
        </w:rPr>
        <w:t xml:space="preserve">.1 甲方违反合同的约定，使乙方未完成规定管理目标，乙方有权要求甲方在一定期限内解决，逾期未解决的，乙方有权终止合同，造成乙方经济损失的，甲方给予乙方经济赔偿。</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2</w:t>
      </w:r>
      <w:r>
        <w:rPr>
          <w:rStyle w:val="1079"/>
          <w:rFonts w:hint="eastAsia" w:ascii="宋体" w:hAnsi="宋体" w:eastAsia="宋体" w:cs="宋体"/>
          <w:color w:val="auto"/>
          <w:sz w:val="24"/>
          <w:highlight w:val="none"/>
        </w:rPr>
        <w:t xml:space="preserve">.2 甲方对乙方进行考核，按考核结果给付费用。甲方逾期办理合同款支付的</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应当支付逾期利息，且逾期利息的利率不得低于合同订立时1年期贷款市场报价利率。</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2</w:t>
      </w:r>
      <w:r>
        <w:rPr>
          <w:rStyle w:val="1079"/>
          <w:rFonts w:hint="eastAsia" w:ascii="宋体" w:hAnsi="宋体" w:eastAsia="宋体" w:cs="宋体"/>
          <w:color w:val="auto"/>
          <w:sz w:val="24"/>
          <w:highlight w:val="none"/>
        </w:rPr>
        <w:t xml:space="preserve">.3 乙方违反合同的约定，未能达到约定的管理目标，甲方有权要求乙方限期整改，逾期未整改的，甲方有权终止合同，造成甲方经济损失的，乙方给予甲方赔偿。</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2</w:t>
      </w:r>
      <w:r>
        <w:rPr>
          <w:rStyle w:val="1079"/>
          <w:rFonts w:hint="eastAsia" w:ascii="宋体" w:hAnsi="宋体" w:eastAsia="宋体" w:cs="宋体"/>
          <w:color w:val="auto"/>
          <w:sz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86" w:name="_Toc15354"/>
      <w:r/>
      <w:bookmarkStart w:id="287" w:name="_Toc30251"/>
      <w:r/>
      <w:bookmarkStart w:id="288" w:name="_Toc9688"/>
      <w:r/>
      <w:bookmarkStart w:id="289" w:name="_Toc15058"/>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、不可抗力事件处理</w:t>
      </w:r>
      <w:bookmarkEnd w:id="286"/>
      <w:r/>
      <w:bookmarkEnd w:id="287"/>
      <w:r/>
      <w:bookmarkEnd w:id="288"/>
      <w:r/>
      <w:bookmarkEnd w:id="289"/>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3</w:t>
      </w:r>
      <w:r>
        <w:rPr>
          <w:rStyle w:val="1079"/>
          <w:rFonts w:hint="eastAsia" w:ascii="宋体" w:hAnsi="宋体" w:eastAsia="宋体" w:cs="宋体"/>
          <w:color w:val="auto"/>
          <w:sz w:val="24"/>
          <w:highlight w:val="none"/>
        </w:rPr>
        <w:t xml:space="preserve">.1 在合同有效期内，任何一方因不可抗力事件导致不能履行合同，则合同履行期可延长，其延长期与不可抗力影响期相同。</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3</w:t>
      </w:r>
      <w:r>
        <w:rPr>
          <w:rStyle w:val="1079"/>
          <w:rFonts w:hint="eastAsia" w:ascii="宋体" w:hAnsi="宋体" w:eastAsia="宋体" w:cs="宋体"/>
          <w:color w:val="auto"/>
          <w:sz w:val="24"/>
          <w:highlight w:val="none"/>
        </w:rPr>
        <w:t xml:space="preserve">.2 不可抗力事件发生后，应立即通知对方，并</w:t>
      </w:r>
      <w:r>
        <w:rPr>
          <w:rStyle w:val="1079"/>
          <w:rFonts w:hint="eastAsia" w:ascii="宋体" w:hAnsi="宋体" w:cs="宋体"/>
          <w:color w:val="auto"/>
          <w:sz w:val="24"/>
          <w:highlight w:val="none"/>
        </w:rPr>
        <w:t xml:space="preserve">在通知发出后向另一方提供事件详情及合同不能履行、部分不能履行或需要延期履行的有效证明文件（由事件发生地政府或公证机构出具）。</w:t>
      </w:r>
      <w:r/>
    </w:p>
    <w:p>
      <w:pPr>
        <w:pStyle w:val="1091"/>
        <w:ind w:firstLine="47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3</w:t>
      </w:r>
      <w:r>
        <w:rPr>
          <w:rStyle w:val="1079"/>
          <w:rFonts w:hint="eastAsia" w:ascii="宋体" w:hAnsi="宋体" w:eastAsia="宋体" w:cs="宋体"/>
          <w:color w:val="auto"/>
          <w:sz w:val="24"/>
          <w:highlight w:val="none"/>
        </w:rPr>
        <w:t xml:space="preserve">.3 不可抗力事件延续120天以上，双方应通过友好协商，确定是否继续履行合同。</w:t>
      </w:r>
      <w:r/>
    </w:p>
    <w:p>
      <w:pPr>
        <w:pStyle w:val="1091"/>
        <w:ind w:firstLine="480"/>
        <w:spacing w:line="520" w:lineRule="exact"/>
        <w:rPr>
          <w:rStyle w:val="1079"/>
          <w:rFonts w:ascii="宋体" w:hAnsi="宋体" w:cs="宋体"/>
          <w:color w:val="auto"/>
          <w:sz w:val="24"/>
          <w:highlight w:val="none"/>
        </w:rPr>
      </w:pPr>
      <w:r>
        <w:rPr>
          <w:rStyle w:val="1079"/>
          <w:rFonts w:ascii="宋体" w:hAnsi="宋体" w:cs="宋体"/>
          <w:color w:val="auto"/>
          <w:sz w:val="24"/>
          <w:highlight w:val="none"/>
        </w:rPr>
        <w:t xml:space="preserve">13.4 本合同所称“不可抗力”，是指不能预见、不能避免并不能克服的客观情况，包括但不限于地震、海啸、洪水、台风等严重自然灾害；战争、武装冲突、罢工、骚乱、暴动等社会异常事件；以及颁布新法律、法规或具有普遍约束力的政府命令（指由国务院、省级人民政府及以上级别部门颁布）等政府行为。</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90" w:name="_Toc31496"/>
      <w:r/>
      <w:bookmarkStart w:id="291" w:name="_Toc27127"/>
      <w:r/>
      <w:bookmarkStart w:id="292" w:name="_Toc5724"/>
      <w:r/>
      <w:bookmarkStart w:id="293" w:name="_Toc31260"/>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、诉讼</w:t>
      </w:r>
      <w:bookmarkEnd w:id="290"/>
      <w:r/>
      <w:bookmarkEnd w:id="291"/>
      <w:r/>
      <w:bookmarkEnd w:id="292"/>
      <w:r/>
      <w:bookmarkEnd w:id="293"/>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4</w:t>
      </w:r>
      <w:r>
        <w:rPr>
          <w:rStyle w:val="1079"/>
          <w:rFonts w:hint="eastAsia" w:ascii="宋体" w:hAnsi="宋体" w:eastAsia="宋体" w:cs="宋体"/>
          <w:color w:val="auto"/>
          <w:sz w:val="24"/>
          <w:highlight w:val="none"/>
        </w:rPr>
        <w:t xml:space="preserve">.1 双方在执行合同中所发生的一切争议，应通过协商解决。如协商不成，可向合同签订地法院起诉，合同签订地在此约定为张家港市。</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94" w:name="_Toc134"/>
      <w:r/>
      <w:bookmarkStart w:id="295" w:name="_Toc16222"/>
      <w:r/>
      <w:bookmarkStart w:id="296" w:name="_Toc30828"/>
      <w:r/>
      <w:bookmarkStart w:id="297" w:name="_Toc25352"/>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、合同其他文件</w:t>
      </w:r>
      <w:bookmarkEnd w:id="294"/>
      <w:r/>
      <w:bookmarkEnd w:id="295"/>
      <w:r/>
      <w:bookmarkEnd w:id="296"/>
      <w:r/>
      <w:bookmarkEnd w:id="297"/>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5</w:t>
      </w:r>
      <w:r>
        <w:rPr>
          <w:rStyle w:val="1079"/>
          <w:rFonts w:hint="eastAsia" w:ascii="宋体" w:hAnsi="宋体" w:eastAsia="宋体" w:cs="宋体"/>
          <w:color w:val="auto"/>
          <w:sz w:val="24"/>
          <w:highlight w:val="none"/>
        </w:rPr>
        <w:t xml:space="preserve">.1下列文件为本合同不可分割部份，与本合同具有同等效力。</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w:t>
      </w:r>
      <w:r>
        <w:rPr>
          <w:rStyle w:val="1079"/>
          <w:rFonts w:hint="eastAsia" w:ascii="宋体" w:hAnsi="宋体" w:eastAsia="宋体" w:cs="宋体"/>
          <w:color w:val="auto"/>
          <w:sz w:val="24"/>
          <w:highlight w:val="none"/>
          <w:lang w:val="en-US"/>
        </w:rPr>
        <w:t xml:space="preserve">1</w:t>
      </w:r>
      <w:r>
        <w:rPr>
          <w:rStyle w:val="1079"/>
          <w:rFonts w:hint="eastAsia" w:ascii="宋体" w:hAnsi="宋体" w:eastAsia="宋体" w:cs="宋体"/>
          <w:color w:val="auto"/>
          <w:sz w:val="24"/>
          <w:highlight w:val="none"/>
        </w:rPr>
        <w:t xml:space="preserve">）中标通知书；</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w:t>
      </w:r>
      <w:r>
        <w:rPr>
          <w:rStyle w:val="1079"/>
          <w:rFonts w:hint="eastAsia" w:ascii="宋体" w:hAnsi="宋体" w:eastAsia="宋体" w:cs="宋体"/>
          <w:color w:val="auto"/>
          <w:sz w:val="24"/>
          <w:highlight w:val="none"/>
          <w:lang w:val="en-US"/>
        </w:rPr>
        <w:t xml:space="preserve">2</w:t>
      </w:r>
      <w:r>
        <w:rPr>
          <w:rStyle w:val="1079"/>
          <w:rFonts w:hint="eastAsia" w:ascii="宋体" w:hAnsi="宋体" w:eastAsia="宋体" w:cs="宋体"/>
          <w:color w:val="auto"/>
          <w:sz w:val="24"/>
          <w:highlight w:val="none"/>
        </w:rPr>
        <w:t xml:space="preserve">）乙方中标的投标文件；</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w:t>
      </w:r>
      <w:r>
        <w:rPr>
          <w:rStyle w:val="1079"/>
          <w:rFonts w:hint="eastAsia" w:ascii="宋体" w:hAnsi="宋体" w:eastAsia="宋体" w:cs="宋体"/>
          <w:color w:val="auto"/>
          <w:sz w:val="24"/>
          <w:highlight w:val="none"/>
          <w:lang w:val="en-US"/>
        </w:rPr>
        <w:t xml:space="preserve">3</w:t>
      </w:r>
      <w:r>
        <w:rPr>
          <w:rStyle w:val="1079"/>
          <w:rFonts w:hint="eastAsia" w:ascii="宋体" w:hAnsi="宋体" w:eastAsia="宋体" w:cs="宋体"/>
          <w:color w:val="auto"/>
          <w:sz w:val="24"/>
          <w:highlight w:val="none"/>
        </w:rPr>
        <w:t xml:space="preserve">）招标文件；</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w:t>
      </w:r>
      <w:r>
        <w:rPr>
          <w:rStyle w:val="1079"/>
          <w:rFonts w:hint="eastAsia" w:ascii="宋体" w:hAnsi="宋体" w:eastAsia="宋体" w:cs="宋体"/>
          <w:color w:val="auto"/>
          <w:sz w:val="24"/>
          <w:highlight w:val="none"/>
          <w:lang w:val="en-US"/>
        </w:rPr>
        <w:t xml:space="preserve">4</w:t>
      </w:r>
      <w:r>
        <w:rPr>
          <w:rStyle w:val="1079"/>
          <w:rFonts w:hint="eastAsia" w:ascii="宋体" w:hAnsi="宋体" w:eastAsia="宋体" w:cs="宋体"/>
          <w:color w:val="auto"/>
          <w:sz w:val="24"/>
          <w:highlight w:val="none"/>
        </w:rPr>
        <w:t xml:space="preserve">）乙方在招投标过程中所作的其他承诺、声明、书面澄清等。</w:t>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298" w:name="_Toc20291"/>
      <w:r/>
      <w:bookmarkStart w:id="299" w:name="_Toc13398"/>
      <w:r/>
      <w:bookmarkStart w:id="300" w:name="_Toc30395"/>
      <w:r/>
      <w:bookmarkStart w:id="301" w:name="_Toc2387"/>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、合同生效及其它</w:t>
      </w:r>
      <w:bookmarkEnd w:id="298"/>
      <w:r/>
      <w:bookmarkEnd w:id="299"/>
      <w:r/>
      <w:bookmarkEnd w:id="300"/>
      <w:r/>
      <w:bookmarkEnd w:id="301"/>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rPr>
        <w:t xml:space="preserve">.1合同经双方法定代表人</w:t>
      </w:r>
      <w:r>
        <w:rPr>
          <w:rStyle w:val="1079"/>
          <w:rFonts w:hint="eastAsia" w:ascii="宋体" w:hAnsi="宋体" w:eastAsia="宋体" w:cs="宋体"/>
          <w:bCs/>
          <w:color w:val="auto"/>
          <w:sz w:val="24"/>
          <w:highlight w:val="none"/>
        </w:rPr>
        <w:t xml:space="preserve">（或负责人）</w:t>
      </w:r>
      <w:r>
        <w:rPr>
          <w:rStyle w:val="1079"/>
          <w:rFonts w:hint="eastAsia" w:ascii="宋体" w:hAnsi="宋体" w:eastAsia="宋体" w:cs="宋体"/>
          <w:color w:val="auto"/>
          <w:sz w:val="24"/>
          <w:highlight w:val="none"/>
        </w:rPr>
        <w:t xml:space="preserve">或授权委托代表人签字</w:t>
      </w:r>
      <w:r>
        <w:rPr>
          <w:rStyle w:val="1079"/>
          <w:rFonts w:hint="eastAsia" w:ascii="宋体" w:hAnsi="宋体" w:cs="宋体"/>
          <w:color w:val="auto"/>
          <w:sz w:val="24"/>
          <w:highlight w:val="none"/>
        </w:rPr>
        <w:t xml:space="preserve">（</w:t>
      </w:r>
      <w:r>
        <w:rPr>
          <w:rStyle w:val="1079"/>
          <w:rFonts w:hint="eastAsia" w:ascii="宋体" w:hAnsi="宋体" w:cs="宋体"/>
          <w:color w:val="auto"/>
          <w:sz w:val="24"/>
          <w:highlight w:val="none"/>
          <w:lang w:val="en-US"/>
        </w:rPr>
        <w:t xml:space="preserve">或签章</w:t>
      </w:r>
      <w:r>
        <w:rPr>
          <w:rStyle w:val="1079"/>
          <w:rFonts w:hint="eastAsia" w:ascii="宋体" w:hAnsi="宋体" w:cs="宋体"/>
          <w:color w:val="auto"/>
          <w:sz w:val="24"/>
          <w:highlight w:val="none"/>
        </w:rPr>
        <w:t xml:space="preserve">）</w:t>
      </w:r>
      <w:r>
        <w:rPr>
          <w:rStyle w:val="1079"/>
          <w:rFonts w:hint="eastAsia" w:ascii="宋体" w:hAnsi="宋体" w:eastAsia="宋体" w:cs="宋体"/>
          <w:color w:val="auto"/>
          <w:sz w:val="24"/>
          <w:highlight w:val="none"/>
        </w:rPr>
        <w:t xml:space="preserve">并加盖单位公章（</w:t>
      </w:r>
      <w:r>
        <w:rPr>
          <w:rStyle w:val="1079"/>
          <w:rFonts w:hint="eastAsia" w:ascii="宋体" w:hAnsi="宋体" w:eastAsia="宋体" w:cs="宋体"/>
          <w:color w:val="auto"/>
          <w:sz w:val="24"/>
          <w:highlight w:val="none"/>
          <w:lang w:val="en-US"/>
        </w:rPr>
        <w:t xml:space="preserve">或合同章</w:t>
      </w:r>
      <w:r>
        <w:rPr>
          <w:rStyle w:val="1079"/>
          <w:rFonts w:hint="eastAsia" w:ascii="宋体" w:hAnsi="宋体" w:eastAsia="宋体" w:cs="宋体"/>
          <w:color w:val="auto"/>
          <w:sz w:val="24"/>
          <w:highlight w:val="none"/>
        </w:rPr>
        <w:t xml:space="preserve">）后生效，生效后至张家港市政府采购管理中心备案。</w:t>
      </w:r>
      <w:r/>
    </w:p>
    <w:p>
      <w:pPr>
        <w:pStyle w:val="1091"/>
        <w:ind w:firstLine="480"/>
        <w:keepLines w:val="0"/>
        <w:keepNext w:val="0"/>
        <w:pageBreakBefore w:val="0"/>
        <w:spacing w:line="520" w:lineRule="exact"/>
        <w:widowControl w:val="off"/>
        <w:rPr>
          <w:rStyle w:val="1079"/>
          <w:rFonts w:hint="eastAsia" w:ascii="宋体" w:hAnsi="宋体" w:eastAsia="宋体" w:cs="宋体"/>
          <w:color w:val="auto"/>
          <w:sz w:val="24"/>
          <w:highlight w:val="none"/>
        </w:rPr>
      </w:pPr>
      <w:r>
        <w:rPr>
          <w:rStyle w:val="1079"/>
          <w:rFonts w:hint="eastAsia" w:ascii="宋体" w:hAnsi="宋体" w:eastAsia="宋体" w:cs="宋体"/>
          <w:color w:val="auto"/>
          <w:sz w:val="24"/>
          <w:highlight w:val="none"/>
        </w:rPr>
        <w:t xml:space="preserve">1</w:t>
      </w: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rPr>
        <w:t xml:space="preserve">.2 本合同未尽事宜，遵照《民法典》合同编</w:t>
      </w:r>
      <w:r>
        <w:rPr>
          <w:rStyle w:val="1079"/>
          <w:rFonts w:hint="eastAsia" w:ascii="宋体" w:hAnsi="宋体" w:cs="宋体"/>
          <w:color w:val="auto"/>
          <w:sz w:val="24"/>
          <w:highlight w:val="none"/>
          <w:lang w:val="en-US"/>
        </w:rPr>
        <w:t xml:space="preserve">有关条文执行</w:t>
      </w:r>
      <w:r>
        <w:rPr>
          <w:rStyle w:val="1079"/>
          <w:rFonts w:hint="eastAsia" w:ascii="宋体" w:hAnsi="宋体" w:eastAsia="宋体" w:cs="宋体"/>
          <w:color w:val="auto"/>
          <w:sz w:val="24"/>
          <w:highlight w:val="none"/>
        </w:rPr>
        <w:t xml:space="preserve">。</w:t>
      </w:r>
      <w:r/>
    </w:p>
    <w:p>
      <w:pPr>
        <w:pStyle w:val="1091"/>
        <w:ind w:firstLine="480"/>
        <w:keepLines w:val="0"/>
        <w:keepNext w:val="0"/>
        <w:pageBreakBefore w:val="0"/>
        <w:spacing w:line="520" w:lineRule="exact"/>
        <w:widowControl w:val="off"/>
        <w:rPr>
          <w:rFonts w:hint="eastAsia"/>
          <w:color w:val="auto"/>
          <w:highlight w:val="none"/>
          <w:lang w:val="en-US"/>
        </w:rPr>
      </w:pPr>
      <w:r>
        <w:rPr>
          <w:rStyle w:val="1079"/>
          <w:rFonts w:hint="eastAsia" w:ascii="宋体" w:hAnsi="宋体" w:eastAsia="宋体" w:cs="宋体"/>
          <w:color w:val="auto"/>
          <w:sz w:val="24"/>
          <w:highlight w:val="none"/>
          <w:lang w:val="en-US"/>
        </w:rPr>
        <w:t xml:space="preserve">1</w:t>
      </w:r>
      <w:r>
        <w:rPr>
          <w:rStyle w:val="1079"/>
          <w:rFonts w:hint="eastAsia" w:ascii="宋体" w:hAnsi="宋体" w:cs="宋体"/>
          <w:color w:val="auto"/>
          <w:sz w:val="24"/>
          <w:highlight w:val="none"/>
          <w:lang w:val="en-US"/>
        </w:rPr>
        <w:t xml:space="preserve">6</w:t>
      </w:r>
      <w:r>
        <w:rPr>
          <w:rStyle w:val="1079"/>
          <w:rFonts w:hint="eastAsia" w:ascii="宋体" w:hAnsi="宋体" w:eastAsia="宋体" w:cs="宋体"/>
          <w:color w:val="auto"/>
          <w:sz w:val="24"/>
          <w:highlight w:val="none"/>
          <w:lang w:val="en-US"/>
        </w:rPr>
        <w:t xml:space="preserve">.3 本合同正本一式六份，具有同等法律效力，甲方执三份，乙方、苏州政合信咨询管理服务有限公司、张家港市政府采购管理中心各执一份。</w:t>
      </w:r>
      <w:r/>
    </w:p>
    <w:tbl>
      <w:tblPr>
        <w:tblStyle w:val="106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4981" w:type="dxa"/>
            <w:textDirection w:val="lrTb"/>
            <w:noWrap w:val="false"/>
          </w:tcPr>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甲方：</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地址：</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法定代表人（或负责人）或授权代表：</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联系电话：</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vertAlign w:val="baseline"/>
                <w:lang w:val="en-US"/>
              </w:rPr>
            </w:pPr>
            <w:r>
              <w:rPr>
                <w:rStyle w:val="1079"/>
                <w:rFonts w:hint="eastAsia" w:ascii="宋体" w:hAnsi="宋体" w:eastAsia="宋体" w:cs="宋体"/>
                <w:color w:val="auto"/>
                <w:sz w:val="24"/>
                <w:highlight w:val="none"/>
                <w:lang w:val="en-US"/>
              </w:rPr>
              <w:t xml:space="preserve">签订日期：      年    月  </w:t>
            </w:r>
            <w:r>
              <w:rPr>
                <w:rStyle w:val="1079"/>
                <w:rFonts w:hint="eastAsia" w:cs="宋体"/>
                <w:color w:val="auto"/>
                <w:sz w:val="24"/>
                <w:highlight w:val="none"/>
                <w:lang w:val="en-US"/>
              </w:rPr>
              <w:t xml:space="preserve"> </w:t>
            </w:r>
            <w:r>
              <w:rPr>
                <w:rStyle w:val="1079"/>
                <w:rFonts w:hint="eastAsia" w:ascii="宋体" w:hAnsi="宋体" w:eastAsia="宋体" w:cs="宋体"/>
                <w:color w:val="auto"/>
                <w:sz w:val="24"/>
                <w:highlight w:val="none"/>
                <w:lang w:val="en-US"/>
              </w:rPr>
              <w:t xml:space="preserve">日</w:t>
            </w:r>
            <w:r/>
          </w:p>
        </w:tc>
        <w:tc>
          <w:tcPr>
            <w:tcW w:w="4981" w:type="dxa"/>
            <w:textDirection w:val="lrTb"/>
            <w:noWrap w:val="false"/>
          </w:tcPr>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乙方：</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地址：</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法定代表人（或负责人）或授权代表：</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lang w:val="en-US"/>
              </w:rPr>
            </w:pPr>
            <w:r>
              <w:rPr>
                <w:rStyle w:val="1079"/>
                <w:rFonts w:hint="eastAsia" w:ascii="宋体" w:hAnsi="宋体" w:eastAsia="宋体" w:cs="宋体"/>
                <w:color w:val="auto"/>
                <w:sz w:val="24"/>
                <w:highlight w:val="none"/>
                <w:lang w:val="en-US"/>
              </w:rPr>
              <w:t xml:space="preserve">联系电话：</w:t>
            </w:r>
            <w:r/>
          </w:p>
          <w:p>
            <w:pPr>
              <w:pStyle w:val="1092"/>
              <w:ind w:firstLine="0"/>
              <w:keepLines w:val="0"/>
              <w:keepNext w:val="0"/>
              <w:pageBreakBefore w:val="0"/>
              <w:spacing w:after="0" w:line="500" w:lineRule="exact"/>
              <w:widowControl w:val="off"/>
              <w:rPr>
                <w:rStyle w:val="1079"/>
                <w:rFonts w:hint="eastAsia" w:ascii="宋体" w:hAnsi="宋体" w:eastAsia="宋体" w:cs="宋体"/>
                <w:color w:val="auto"/>
                <w:sz w:val="24"/>
                <w:highlight w:val="none"/>
                <w:vertAlign w:val="baseline"/>
                <w:lang w:val="en-US"/>
              </w:rPr>
            </w:pPr>
            <w:r>
              <w:rPr>
                <w:rStyle w:val="1079"/>
                <w:rFonts w:hint="eastAsia" w:ascii="宋体" w:hAnsi="宋体" w:eastAsia="宋体" w:cs="宋体"/>
                <w:color w:val="auto"/>
                <w:sz w:val="24"/>
                <w:highlight w:val="none"/>
                <w:lang w:val="en-US"/>
              </w:rPr>
              <w:t xml:space="preserve">签订日期：      年    月  </w:t>
            </w:r>
            <w:r>
              <w:rPr>
                <w:rStyle w:val="1079"/>
                <w:rFonts w:hint="eastAsia" w:cs="宋体"/>
                <w:color w:val="auto"/>
                <w:sz w:val="24"/>
                <w:highlight w:val="none"/>
                <w:lang w:val="en-US"/>
              </w:rPr>
              <w:t xml:space="preserve"> </w:t>
            </w:r>
            <w:r>
              <w:rPr>
                <w:rStyle w:val="1079"/>
                <w:rFonts w:hint="eastAsia" w:ascii="宋体" w:hAnsi="宋体" w:eastAsia="宋体" w:cs="宋体"/>
                <w:color w:val="auto"/>
                <w:sz w:val="24"/>
                <w:highlight w:val="none"/>
                <w:lang w:val="en-US"/>
              </w:rPr>
              <w:t xml:space="preserve">日</w:t>
            </w:r>
            <w:bookmarkEnd w:id="231"/>
            <w:r/>
            <w:r/>
          </w:p>
        </w:tc>
      </w:tr>
    </w:tbl>
    <w:p>
      <w:pPr>
        <w:pStyle w:val="1092"/>
        <w:ind w:left="0" w:firstLine="0"/>
        <w:keepLines w:val="0"/>
        <w:keepNext w:val="0"/>
        <w:pageBreakBefore w:val="0"/>
        <w:spacing w:line="240" w:lineRule="auto"/>
        <w:widowControl w:val="off"/>
        <w:rPr>
          <w:rFonts w:hint="eastAsia"/>
          <w:color w:val="auto"/>
          <w:highlight w:val="none"/>
          <w:lang w:val="en-US"/>
        </w:rPr>
      </w:pPr>
      <w:r>
        <w:rPr>
          <w:rFonts w:hint="eastAsia"/>
          <w:color w:val="auto"/>
          <w:highlight w:val="none"/>
          <w:lang w:val="en-US"/>
        </w:rPr>
      </w:r>
      <w:r/>
    </w:p>
    <w:p>
      <w:pPr>
        <w:pStyle w:val="1092"/>
        <w:ind w:left="0" w:firstLine="0"/>
        <w:keepLines w:val="0"/>
        <w:keepNext w:val="0"/>
        <w:pageBreakBefore w:val="0"/>
        <w:spacing w:line="240" w:lineRule="auto"/>
        <w:widowControl w:val="off"/>
        <w:rPr>
          <w:rFonts w:hint="eastAsia"/>
          <w:color w:val="auto"/>
          <w:highlight w:val="none"/>
          <w:lang w:val="en-US"/>
        </w:rPr>
        <w:sectPr>
          <w:headerReference w:type="default" r:id="rId15"/>
          <w:headerReference w:type="first" r:id="rId16"/>
          <w:footnotePr/>
          <w:endnotePr/>
          <w:type w:val="nextPage"/>
          <w:pgSz w:w="11906" w:h="16838" w:orient="portrait"/>
          <w:pgMar w:top="1440" w:right="1080" w:bottom="1440" w:left="1080" w:header="851" w:footer="992" w:gutter="0"/>
          <w:cols w:num="1" w:sep="0" w:space="1701" w:equalWidth="1"/>
          <w:docGrid w:linePitch="360"/>
          <w:titlePg/>
        </w:sectPr>
      </w:pPr>
      <w:r>
        <w:rPr>
          <w:rFonts w:hint="eastAsia"/>
          <w:color w:val="auto"/>
          <w:highlight w:val="none"/>
          <w:lang w:val="en-US"/>
        </w:rPr>
      </w:r>
      <w:r/>
    </w:p>
    <w:p>
      <w:pPr>
        <w:pStyle w:val="1071"/>
        <w:spacing w:before="313" w:after="313"/>
        <w:rPr>
          <w:rFonts w:hint="eastAsia" w:ascii="宋体" w:hAnsi="宋体" w:eastAsia="宋体" w:cs="宋体"/>
          <w:color w:val="auto"/>
          <w:highlight w:val="none"/>
        </w:rPr>
      </w:pPr>
      <w:r/>
      <w:bookmarkStart w:id="302" w:name="_Hlt16619350"/>
      <w:r/>
      <w:bookmarkStart w:id="303" w:name="_Toc24253"/>
      <w:r/>
      <w:bookmarkStart w:id="304" w:name="_Toc13070"/>
      <w:r/>
      <w:bookmarkStart w:id="305" w:name="_Toc16938590"/>
      <w:r/>
      <w:bookmarkStart w:id="306" w:name="_Toc26351"/>
      <w:r/>
      <w:bookmarkStart w:id="307" w:name="_Toc20823346"/>
      <w:r/>
      <w:bookmarkStart w:id="308" w:name="_Toc38368128"/>
      <w:r/>
      <w:bookmarkStart w:id="309" w:name="_Toc54615246"/>
      <w:r/>
      <w:bookmarkStart w:id="310" w:name="_Toc120614244"/>
      <w:r/>
      <w:bookmarkStart w:id="311" w:name="_Toc35266028"/>
      <w:r/>
      <w:bookmarkStart w:id="312" w:name="_Toc9844"/>
      <w:r>
        <w:rPr>
          <w:rFonts w:hint="eastAsia" w:ascii="宋体" w:hAnsi="宋体" w:eastAsia="宋体" w:cs="宋体"/>
          <w:color w:val="auto"/>
          <w:highlight w:val="none"/>
        </w:rPr>
        <w:t xml:space="preserve">第</w:t>
      </w:r>
      <w:bookmarkEnd w:id="302"/>
      <w:r>
        <w:rPr>
          <w:rFonts w:hint="eastAsia" w:ascii="宋体" w:hAnsi="宋体" w:eastAsia="宋体" w:cs="宋体"/>
          <w:color w:val="auto"/>
          <w:highlight w:val="none"/>
        </w:rPr>
        <w:t xml:space="preserve">四章 项目需求</w:t>
      </w:r>
      <w:bookmarkEnd w:id="303"/>
      <w:r/>
      <w:bookmarkEnd w:id="304"/>
      <w:r/>
      <w:bookmarkEnd w:id="305"/>
      <w:r/>
      <w:bookmarkEnd w:id="306"/>
      <w:r/>
      <w:bookmarkEnd w:id="307"/>
      <w:r/>
      <w:bookmarkEnd w:id="308"/>
      <w:r/>
      <w:bookmarkEnd w:id="309"/>
      <w:r/>
      <w:bookmarkEnd w:id="310"/>
      <w:r/>
      <w:bookmarkEnd w:id="311"/>
      <w:r/>
      <w:bookmarkEnd w:id="312"/>
      <w:r/>
      <w:bookmarkStart w:id="313" w:name="_Toc319429198"/>
      <w:r/>
      <w:bookmarkEnd w:id="313"/>
      <w:r/>
      <w:bookmarkStart w:id="314" w:name="_Toc350255489"/>
      <w:r/>
      <w:bookmarkEnd w:id="314"/>
      <w:r/>
      <w:bookmarkStart w:id="315" w:name="_Toc274321794"/>
      <w:r/>
      <w:bookmarkEnd w:id="315"/>
      <w:r/>
      <w:bookmarkStart w:id="316" w:name="_Toc483515625"/>
      <w:r/>
      <w:bookmarkEnd w:id="316"/>
      <w:r/>
      <w:bookmarkStart w:id="317" w:name="_Toc26554093"/>
      <w:r/>
      <w:bookmarkStart w:id="318" w:name="_Toc49090575"/>
      <w:r/>
      <w:r/>
    </w:p>
    <w:p>
      <w:pPr>
        <w:keepLines w:val="0"/>
        <w:keepNext w:val="0"/>
        <w:pageBreakBefore w:val="0"/>
        <w:spacing w:line="520" w:lineRule="exact"/>
        <w:rPr>
          <w:rFonts w:hint="eastAsia" w:ascii="宋体" w:hAnsi="宋体" w:eastAsia="宋体" w:cs="宋体"/>
          <w:b/>
          <w:color w:val="auto"/>
          <w:sz w:val="28"/>
          <w:szCs w:val="28"/>
          <w:highlight w:val="none"/>
        </w:rPr>
        <w:outlineLvl w:val="1"/>
      </w:pPr>
      <w:r/>
      <w:bookmarkStart w:id="319" w:name="_Toc22586"/>
      <w:r/>
      <w:bookmarkStart w:id="320" w:name="_Toc28824"/>
      <w:r/>
      <w:bookmarkStart w:id="321" w:name="_Toc4186"/>
      <w:r/>
      <w:bookmarkStart w:id="322" w:name="_Toc13663"/>
      <w:r/>
      <w:bookmarkStart w:id="323" w:name="_Toc120614281"/>
      <w:r>
        <w:rPr>
          <w:rFonts w:hint="eastAsia" w:ascii="宋体" w:hAnsi="宋体" w:eastAsia="宋体" w:cs="宋体"/>
          <w:b/>
          <w:color w:val="auto"/>
          <w:sz w:val="28"/>
          <w:szCs w:val="28"/>
          <w:highlight w:val="none"/>
        </w:rPr>
        <w:t xml:space="preserve">一、清单</w:t>
      </w:r>
      <w:bookmarkEnd w:id="319"/>
      <w:r/>
      <w:bookmarkEnd w:id="320"/>
      <w:r/>
      <w:bookmarkEnd w:id="321"/>
      <w:r/>
      <w:bookmarkEnd w:id="322"/>
      <w:r/>
      <w:r/>
    </w:p>
    <w:p>
      <w:pPr>
        <w:pStyle w:val="1093"/>
        <w:ind w:firstLine="499"/>
        <w:keepLines w:val="0"/>
        <w:keepNext w:val="0"/>
        <w:pageBreakBefore w:val="0"/>
        <w:spacing w:line="520" w:lineRule="exact"/>
        <w:widowControl/>
        <w:rPr>
          <w:rStyle w:val="1079"/>
          <w:rFonts w:hint="eastAsia" w:ascii="宋体" w:hAnsi="宋体" w:eastAsia="宋体" w:cs="宋体"/>
          <w:b w:val="0"/>
          <w:bCs w:val="0"/>
          <w:color w:val="auto"/>
          <w:sz w:val="24"/>
          <w:szCs w:val="24"/>
          <w:highlight w:val="none"/>
        </w:rPr>
      </w:pP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lang w:val="en-US" w:eastAsia="zh-CN"/>
        </w:rPr>
        <w:t xml:space="preserve">一</w:t>
      </w: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rPr>
        <w:t xml:space="preserve">清单</w:t>
      </w:r>
      <w:r/>
    </w:p>
    <w:tbl>
      <w:tblPr>
        <w:tblStyle w:val="1058"/>
        <w:tblW w:w="49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31"/>
        <w:gridCol w:w="2782"/>
        <w:gridCol w:w="795"/>
        <w:gridCol w:w="795"/>
        <w:gridCol w:w="795"/>
        <w:gridCol w:w="1341"/>
        <w:gridCol w:w="1271"/>
        <w:gridCol w:w="1272"/>
      </w:tblGrid>
      <w:tr>
        <w:trPr>
          <w:jc w:val="center"/>
          <w:trHeight w:val="567"/>
        </w:trPr>
        <w:tc>
          <w:tcPr>
            <w:shd w:val="clear" w:color="auto" w:fill="b5c7ea" w:themeFill="accent1" w:themeFillTint="66"/>
            <w:tcMar>
              <w:top w:w="100" w:type="dxa"/>
              <w:bottom w:w="100" w:type="dxa"/>
            </w:tcMar>
            <w:tcW w:w="731"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序号</w:t>
            </w:r>
            <w:r/>
          </w:p>
        </w:tc>
        <w:tc>
          <w:tcPr>
            <w:shd w:val="clear" w:color="auto" w:fill="b5c7ea" w:themeFill="accent1" w:themeFillTint="66"/>
            <w:tcMar>
              <w:top w:w="100" w:type="dxa"/>
              <w:bottom w:w="100" w:type="dxa"/>
            </w:tcMar>
            <w:tcW w:w="2782"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名称</w:t>
            </w:r>
            <w:r/>
          </w:p>
        </w:tc>
        <w:tc>
          <w:tcPr>
            <w:shd w:val="clear" w:color="auto" w:fill="b5c7ea" w:themeFill="accent1" w:themeFillTint="66"/>
            <w:tcMar>
              <w:top w:w="100" w:type="dxa"/>
              <w:bottom w:w="100" w:type="dxa"/>
            </w:tcMar>
            <w:tcW w:w="795"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数量</w:t>
            </w:r>
            <w:r/>
          </w:p>
        </w:tc>
        <w:tc>
          <w:tcPr>
            <w:shd w:val="clear" w:color="auto" w:fill="b5c7ea" w:themeFill="accent1" w:themeFillTint="66"/>
            <w:tcMar>
              <w:top w:w="100" w:type="dxa"/>
              <w:bottom w:w="100" w:type="dxa"/>
            </w:tcMar>
            <w:tcW w:w="795"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单位</w:t>
            </w:r>
            <w:r/>
          </w:p>
        </w:tc>
        <w:tc>
          <w:tcPr>
            <w:shd w:val="clear" w:color="auto" w:fill="b5c7ea" w:themeFill="accent1" w:themeFillTint="66"/>
            <w:tcMar>
              <w:top w:w="100" w:type="dxa"/>
              <w:bottom w:w="100" w:type="dxa"/>
            </w:tcMar>
            <w:tcW w:w="795"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图片</w:t>
            </w:r>
            <w:r/>
          </w:p>
        </w:tc>
        <w:tc>
          <w:tcPr>
            <w:shd w:val="clear" w:color="auto" w:fill="b5c7ea" w:themeFill="accent1" w:themeFillTint="66"/>
            <w:tcMar>
              <w:top w:w="100" w:type="dxa"/>
              <w:bottom w:w="100" w:type="dxa"/>
            </w:tcMar>
            <w:tcW w:w="1341"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所属行业</w:t>
            </w:r>
            <w:r/>
          </w:p>
        </w:tc>
        <w:tc>
          <w:tcPr>
            <w:shd w:val="clear" w:color="auto" w:fill="b5c7ea" w:themeFill="accent1" w:themeFillTint="66"/>
            <w:tcMar>
              <w:top w:w="100" w:type="dxa"/>
              <w:bottom w:w="100" w:type="dxa"/>
            </w:tcMar>
            <w:tcW w:w="1271"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标的类型</w:t>
            </w:r>
            <w:r/>
          </w:p>
        </w:tc>
        <w:tc>
          <w:tcPr>
            <w:shd w:val="clear" w:color="auto" w:fill="b5c7ea" w:themeFill="accent1" w:themeFillTint="66"/>
            <w:tcMar>
              <w:top w:w="100" w:type="dxa"/>
              <w:bottom w:w="100" w:type="dxa"/>
            </w:tcMar>
            <w:tcW w:w="1272" w:type="dxa"/>
            <w:vAlign w:val="center"/>
            <w:textDirection w:val="lrTb"/>
            <w:noWrap/>
          </w:tcPr>
          <w:p>
            <w:pPr>
              <w:pStyle w:val="1094"/>
              <w:jc w:val="center"/>
              <w:spacing w:line="240" w:lineRule="auto"/>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rPr>
              <w:t xml:space="preserve">标的属性</w:t>
            </w:r>
            <w:r/>
          </w:p>
        </w:tc>
      </w:tr>
      <w:tr>
        <w:trPr>
          <w:jc w:val="center"/>
          <w:trHeight w:val="567"/>
        </w:trPr>
        <w:tc>
          <w:tcPr>
            <w:tcMar>
              <w:top w:w="100" w:type="dxa"/>
              <w:bottom w:w="100" w:type="dxa"/>
            </w:tcMar>
            <w:tcW w:w="731"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w:t>
            </w:r>
            <w:r/>
          </w:p>
        </w:tc>
        <w:tc>
          <w:tcPr>
            <w:tcMar>
              <w:top w:w="100" w:type="dxa"/>
              <w:bottom w:w="100" w:type="dxa"/>
            </w:tcMar>
            <w:tcW w:w="2782"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食堂食材配送服务项目</w:t>
            </w:r>
            <w:r/>
          </w:p>
        </w:tc>
        <w:tc>
          <w:tcPr>
            <w:tcMar>
              <w:top w:w="100" w:type="dxa"/>
              <w:bottom w:w="100" w:type="dxa"/>
            </w:tcMar>
            <w:tcW w:w="795"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1</w:t>
            </w:r>
            <w:r/>
          </w:p>
        </w:tc>
        <w:tc>
          <w:tcPr>
            <w:tcMar>
              <w:top w:w="100" w:type="dxa"/>
              <w:bottom w:w="100" w:type="dxa"/>
            </w:tcMar>
            <w:tcW w:w="795"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项</w:t>
            </w:r>
            <w:r/>
          </w:p>
        </w:tc>
        <w:tc>
          <w:tcPr>
            <w:tcMar>
              <w:top w:w="100" w:type="dxa"/>
              <w:bottom w:w="100" w:type="dxa"/>
            </w:tcMar>
            <w:tcW w:w="795"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无</w:t>
            </w:r>
            <w:r/>
          </w:p>
        </w:tc>
        <w:tc>
          <w:tcPr>
            <w:tcMar>
              <w:top w:w="100" w:type="dxa"/>
              <w:bottom w:w="100" w:type="dxa"/>
            </w:tcMar>
            <w:tcW w:w="1341"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批发业</w:t>
            </w:r>
            <w:r/>
          </w:p>
        </w:tc>
        <w:tc>
          <w:tcPr>
            <w:tcMar>
              <w:top w:w="100" w:type="dxa"/>
              <w:bottom w:w="100" w:type="dxa"/>
            </w:tcMar>
            <w:tcW w:w="1271"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主要采购标的</w:t>
            </w:r>
            <w:r/>
          </w:p>
        </w:tc>
        <w:tc>
          <w:tcPr>
            <w:tcMar>
              <w:top w:w="100" w:type="dxa"/>
              <w:bottom w:w="100" w:type="dxa"/>
            </w:tcMar>
            <w:tcW w:w="1272" w:type="dxa"/>
            <w:vAlign w:val="center"/>
            <w:textDirection w:val="lrTb"/>
            <w:noWrap/>
          </w:tcPr>
          <w:p>
            <w:pPr>
              <w:pStyle w:val="1094"/>
              <w:jc w:val="center"/>
              <w:keepLines w:val="0"/>
              <w:keepNext w:val="0"/>
              <w:pageBreakBefore w:val="0"/>
              <w:spacing w:line="240" w:lineRule="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服务类</w:t>
            </w:r>
            <w:r/>
          </w:p>
        </w:tc>
      </w:tr>
    </w:tbl>
    <w:p>
      <w:pPr>
        <w:pStyle w:val="1093"/>
        <w:ind w:firstLine="480"/>
        <w:keepLines w:val="0"/>
        <w:keepNext w:val="0"/>
        <w:pageBreakBefore w:val="0"/>
        <w:spacing w:line="520" w:lineRule="exact"/>
        <w:shd w:val="clear" w:color="auto" w:fill="auto"/>
        <w:widowControl w:val="off"/>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sz w:val="24"/>
          <w:szCs w:val="24"/>
          <w:highlight w:val="none"/>
        </w:rPr>
        <w:t xml:space="preserve">其他未列明行业（包括科学研究和技术服务业，水利、环境和公共设施管理业，居民服务、修理和其他服务业，社会工作，文化、体育和娱乐业等）</w:t>
      </w:r>
      <w:r>
        <w:rPr>
          <w:rStyle w:val="1079"/>
          <w:rFonts w:hint="eastAsia" w:ascii="宋体" w:hAnsi="宋体" w:eastAsia="宋体" w:cs="宋体"/>
          <w:color w:val="auto"/>
          <w:sz w:val="24"/>
          <w:szCs w:val="24"/>
          <w:highlight w:val="none"/>
        </w:rPr>
        <w:t xml:space="preserve">。</w:t>
      </w:r>
      <w:r/>
    </w:p>
    <w:p>
      <w:pPr>
        <w:pStyle w:val="1095"/>
        <w:ind w:firstLine="482"/>
        <w:keepLines w:val="0"/>
        <w:keepNext w:val="0"/>
        <w:pageBreakBefore w:val="0"/>
        <w:spacing w:line="520" w:lineRule="exact"/>
        <w:shd w:val="clear" w:color="auto" w:fill="auto"/>
        <w:widowControl w:val="off"/>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lang w:val="en-US" w:eastAsia="zh-CN"/>
        </w:rPr>
        <w:t xml:space="preserve">二</w:t>
      </w: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rPr>
        <w:t xml:space="preserve">核心产品清单</w:t>
      </w:r>
      <w:r/>
    </w:p>
    <w:p>
      <w:pPr>
        <w:pStyle w:val="1095"/>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val="en-US"/>
        </w:rPr>
      </w:pPr>
      <w:r>
        <w:rPr>
          <w:rStyle w:val="1079"/>
          <w:rFonts w:hint="eastAsia" w:ascii="宋体" w:hAnsi="宋体" w:eastAsia="宋体" w:cs="宋体"/>
          <w:b w:val="0"/>
          <w:bCs w:val="0"/>
          <w:color w:val="auto"/>
          <w:sz w:val="24"/>
          <w:szCs w:val="24"/>
          <w:highlight w:val="none"/>
        </w:rPr>
        <w:t xml:space="preserve">无。</w:t>
      </w:r>
      <w:r/>
    </w:p>
    <w:p>
      <w:pPr>
        <w:pStyle w:val="1096"/>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eastAsia="zh-CN"/>
        </w:rPr>
      </w:pPr>
      <w:r>
        <w:rPr>
          <w:rStyle w:val="1079"/>
          <w:rFonts w:hint="eastAsia" w:ascii="宋体" w:hAnsi="宋体" w:eastAsia="宋体" w:cs="宋体"/>
          <w:b w:val="0"/>
          <w:bCs w:val="0"/>
          <w:color w:val="auto"/>
          <w:sz w:val="24"/>
          <w:szCs w:val="24"/>
          <w:highlight w:val="none"/>
          <w:lang w:eastAsia="zh-CN"/>
        </w:rPr>
        <w:t xml:space="preserve">注：</w:t>
      </w:r>
      <w:r/>
    </w:p>
    <w:p>
      <w:pPr>
        <w:pStyle w:val="1096"/>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eastAsia="zh-CN"/>
        </w:rPr>
      </w:pPr>
      <w:r>
        <w:rPr>
          <w:rStyle w:val="1079"/>
          <w:rFonts w:hint="eastAsia" w:ascii="宋体" w:hAnsi="宋体" w:eastAsia="宋体" w:cs="宋体"/>
          <w:b w:val="0"/>
          <w:bCs w:val="0"/>
          <w:color w:val="auto"/>
          <w:sz w:val="24"/>
          <w:szCs w:val="24"/>
          <w:highlight w:val="none"/>
          <w:lang w:val="en-US"/>
        </w:rPr>
        <w:t xml:space="preserve">1．</w:t>
      </w:r>
      <w:r>
        <w:rPr>
          <w:rStyle w:val="1079"/>
          <w:rFonts w:hint="eastAsia" w:ascii="宋体" w:hAnsi="宋体" w:eastAsia="宋体" w:cs="宋体"/>
          <w:b w:val="0"/>
          <w:bCs w:val="0"/>
          <w:color w:val="auto"/>
          <w:sz w:val="24"/>
          <w:szCs w:val="24"/>
          <w:highlight w:val="none"/>
          <w:lang w:eastAsia="zh-CN"/>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096"/>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eastAsia="zh-CN"/>
        </w:rPr>
      </w:pPr>
      <w:r>
        <w:rPr>
          <w:rStyle w:val="1079"/>
          <w:rFonts w:hint="eastAsia" w:ascii="宋体" w:hAnsi="宋体" w:eastAsia="宋体" w:cs="宋体"/>
          <w:b w:val="0"/>
          <w:bCs w:val="0"/>
          <w:color w:val="auto"/>
          <w:sz w:val="24"/>
          <w:szCs w:val="24"/>
          <w:highlight w:val="none"/>
          <w:lang w:val="en-US"/>
        </w:rPr>
        <w:t xml:space="preserve">2．</w:t>
      </w:r>
      <w:r>
        <w:rPr>
          <w:rStyle w:val="1079"/>
          <w:rFonts w:hint="eastAsia" w:ascii="宋体" w:hAnsi="宋体" w:eastAsia="宋体" w:cs="宋体"/>
          <w:b w:val="0"/>
          <w:bCs w:val="0"/>
          <w:color w:val="auto"/>
          <w:sz w:val="24"/>
          <w:szCs w:val="24"/>
          <w:highlight w:val="none"/>
          <w:lang w:eastAsia="zh-CN"/>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096"/>
        <w:ind w:firstLine="482"/>
        <w:keepLines w:val="0"/>
        <w:keepNext w:val="0"/>
        <w:pageBreakBefore w:val="0"/>
        <w:spacing w:line="520" w:lineRule="exact"/>
        <w:shd w:val="clear" w:color="auto" w:fill="auto"/>
        <w:widowControl w:val="off"/>
        <w:rPr>
          <w:rStyle w:val="1079"/>
          <w:rFonts w:hint="eastAsia" w:ascii="宋体" w:hAnsi="宋体" w:eastAsia="宋体" w:cs="宋体"/>
          <w:b/>
          <w:bCs/>
          <w:color w:val="auto"/>
          <w:sz w:val="24"/>
          <w:szCs w:val="24"/>
          <w:highlight w:val="none"/>
        </w:rPr>
      </w:pP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lang w:val="en-US" w:eastAsia="zh-CN"/>
        </w:rPr>
        <w:t xml:space="preserve">三</w:t>
      </w: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096"/>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rPr>
      </w:pPr>
      <w:r>
        <w:rPr>
          <w:rStyle w:val="1079"/>
          <w:rFonts w:hint="eastAsia" w:ascii="宋体" w:hAnsi="宋体" w:eastAsia="宋体" w:cs="宋体"/>
          <w:b w:val="0"/>
          <w:bCs w:val="0"/>
          <w:color w:val="auto"/>
          <w:sz w:val="24"/>
          <w:szCs w:val="24"/>
          <w:highlight w:val="none"/>
        </w:rPr>
        <w:t xml:space="preserve">节能产品政府采购品目清单：</w:t>
      </w:r>
      <w:r/>
    </w:p>
    <w:p>
      <w:pPr>
        <w:pStyle w:val="1096"/>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rPr>
      </w:pPr>
      <w:r>
        <w:rPr>
          <w:rStyle w:val="1079"/>
          <w:rFonts w:hint="eastAsia" w:ascii="宋体" w:hAnsi="宋体" w:eastAsia="宋体" w:cs="宋体"/>
          <w:b w:val="0"/>
          <w:bCs w:val="0"/>
          <w:color w:val="auto"/>
          <w:sz w:val="24"/>
          <w:szCs w:val="24"/>
          <w:highlight w:val="none"/>
        </w:rPr>
        <w:t xml:space="preserve">无。</w:t>
      </w:r>
      <w:r/>
    </w:p>
    <w:p>
      <w:pPr>
        <w:pStyle w:val="1097"/>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rPr>
      </w:pPr>
      <w:r>
        <w:rPr>
          <w:rStyle w:val="1079"/>
          <w:rFonts w:hint="eastAsia" w:ascii="宋体" w:hAnsi="宋体" w:eastAsia="宋体" w:cs="宋体"/>
          <w:b w:val="0"/>
          <w:bCs w:val="0"/>
          <w:color w:val="auto"/>
          <w:sz w:val="24"/>
          <w:szCs w:val="24"/>
          <w:highlight w:val="none"/>
        </w:rPr>
        <w:t xml:space="preserve">环境标志产品政府采购品目清单：</w:t>
      </w:r>
      <w:r/>
    </w:p>
    <w:p>
      <w:pPr>
        <w:pStyle w:val="1096"/>
        <w:ind w:firstLine="480"/>
        <w:keepLines w:val="0"/>
        <w:keepNext w:val="0"/>
        <w:pageBreakBefore w:val="0"/>
        <w:spacing w:line="520" w:lineRule="exact"/>
        <w:shd w:val="clear" w:color="auto" w:fill="auto"/>
        <w:widowControl w:val="off"/>
        <w:rPr>
          <w:rFonts w:hint="eastAsia" w:ascii="宋体" w:hAnsi="宋体" w:eastAsia="宋体" w:cs="宋体"/>
          <w:b w:val="0"/>
          <w:bCs w:val="0"/>
          <w:color w:val="auto"/>
          <w:sz w:val="28"/>
          <w:szCs w:val="28"/>
          <w:highlight w:val="none"/>
        </w:rPr>
      </w:pPr>
      <w:r/>
      <w:bookmarkStart w:id="324" w:name="EB408f2104b2e44804a6615a1921eee37c"/>
      <w:r/>
      <w:bookmarkEnd w:id="324"/>
      <w:r>
        <w:rPr>
          <w:rStyle w:val="1079"/>
          <w:rFonts w:hint="eastAsia" w:ascii="宋体" w:hAnsi="宋体" w:eastAsia="宋体" w:cs="宋体"/>
          <w:b w:val="0"/>
          <w:bCs w:val="0"/>
          <w:color w:val="auto"/>
          <w:sz w:val="24"/>
          <w:szCs w:val="24"/>
          <w:highlight w:val="none"/>
        </w:rPr>
        <w:t xml:space="preserve">无。</w:t>
      </w:r>
      <w:r/>
    </w:p>
    <w:p>
      <w:pPr>
        <w:pStyle w:val="1096"/>
        <w:ind w:firstLine="482"/>
        <w:keepLines w:val="0"/>
        <w:keepNext w:val="0"/>
        <w:pageBreakBefore w:val="0"/>
        <w:spacing w:line="520" w:lineRule="exact"/>
        <w:shd w:val="clear" w:color="auto" w:fill="auto"/>
        <w:widowControl w:val="off"/>
        <w:rPr>
          <w:rStyle w:val="1079"/>
          <w:rFonts w:hint="eastAsia" w:ascii="宋体" w:hAnsi="宋体" w:eastAsia="宋体" w:cs="宋体"/>
          <w:b/>
          <w:bCs/>
          <w:color w:val="auto"/>
          <w:sz w:val="24"/>
          <w:szCs w:val="24"/>
          <w:highlight w:val="none"/>
          <w:lang w:val="en-US"/>
        </w:rPr>
      </w:pPr>
      <w:r>
        <w:rPr>
          <w:rStyle w:val="1079"/>
          <w:rFonts w:hint="eastAsia" w:ascii="宋体" w:hAnsi="宋体" w:eastAsia="宋体" w:cs="宋体"/>
          <w:b/>
          <w:bCs/>
          <w:color w:val="auto"/>
          <w:sz w:val="24"/>
          <w:szCs w:val="24"/>
          <w:highlight w:val="none"/>
          <w:lang w:val="en-US"/>
        </w:rPr>
        <w:t xml:space="preserve">（四）绿色采购其他政策</w:t>
      </w:r>
      <w:r/>
    </w:p>
    <w:p>
      <w:pPr>
        <w:pStyle w:val="1097"/>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val="en-US"/>
        </w:rPr>
      </w:pPr>
      <w:r>
        <w:rPr>
          <w:rStyle w:val="1079"/>
          <w:rFonts w:hint="eastAsia" w:ascii="宋体" w:hAnsi="宋体" w:eastAsia="宋体" w:cs="宋体"/>
          <w:b w:val="0"/>
          <w:bCs w:val="0"/>
          <w:color w:val="auto"/>
          <w:sz w:val="24"/>
          <w:szCs w:val="24"/>
          <w:highlight w:val="none"/>
          <w:lang w:val="en-US"/>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97"/>
        <w:ind w:firstLine="480"/>
        <w:keepLines w:val="0"/>
        <w:keepNext w:val="0"/>
        <w:pageBreakBefore w:val="0"/>
        <w:spacing w:line="520" w:lineRule="exact"/>
        <w:shd w:val="clear" w:color="auto" w:fill="auto"/>
        <w:widowControl w:val="off"/>
        <w:rPr>
          <w:rStyle w:val="1079"/>
          <w:rFonts w:hint="eastAsia" w:ascii="宋体" w:hAnsi="宋体" w:eastAsia="宋体" w:cs="宋体"/>
          <w:b w:val="0"/>
          <w:bCs w:val="0"/>
          <w:color w:val="auto"/>
          <w:sz w:val="24"/>
          <w:szCs w:val="24"/>
          <w:highlight w:val="none"/>
          <w:lang w:val="en-US"/>
        </w:rPr>
      </w:pPr>
      <w:r>
        <w:rPr>
          <w:rStyle w:val="1079"/>
          <w:rFonts w:hint="eastAsia" w:ascii="宋体" w:hAnsi="宋体" w:eastAsia="宋体" w:cs="宋体"/>
          <w:b w:val="0"/>
          <w:bCs w:val="0"/>
          <w:color w:val="auto"/>
          <w:sz w:val="24"/>
          <w:szCs w:val="24"/>
          <w:highlight w:val="none"/>
          <w:lang w:val="en-US"/>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numPr>
          <w:ilvl w:val="0"/>
          <w:numId w:val="0"/>
        </w:num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bookmarkStart w:id="325" w:name="_Toc29240"/>
      <w:r>
        <w:rPr>
          <w:rFonts w:hint="eastAsia" w:ascii="宋体" w:hAnsi="宋体" w:eastAsia="宋体" w:cs="宋体"/>
          <w:b/>
          <w:color w:val="auto"/>
          <w:sz w:val="28"/>
          <w:szCs w:val="28"/>
          <w:highlight w:val="none"/>
          <w:lang w:val="en-US" w:eastAsia="zh-CN" w:bidi="ar-SA"/>
        </w:rPr>
        <w:t xml:space="preserve">二、</w:t>
      </w:r>
      <w:r>
        <w:rPr>
          <w:rFonts w:hint="eastAsia" w:ascii="宋体" w:hAnsi="宋体" w:eastAsia="宋体" w:cs="宋体"/>
          <w:b/>
          <w:color w:val="auto"/>
          <w:sz w:val="28"/>
          <w:szCs w:val="28"/>
          <w:highlight w:val="none"/>
        </w:rPr>
        <w:t xml:space="preserve">技术要求</w:t>
      </w:r>
      <w:bookmarkEnd w:id="325"/>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val="en-US" w:eastAsia="zh-CN"/>
        </w:rPr>
        <w:t xml:space="preserve">项目概况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共张家港市委党校位于张家港市杨舍镇中兴中路，为切实加强中共张家港市委党校食堂食品卫生安全管理及物资采购管理水平，进一步提高食堂饭菜质量，确保食堂食材采购价格公开、透明、合理，对食堂所需食材进行“统一招标、集中采购、定点配送”。</w:t>
      </w:r>
      <w:r/>
    </w:p>
    <w:p>
      <w:pPr>
        <w:ind w:firstLine="482"/>
        <w:keepLines w:val="0"/>
        <w:keepNext w:val="0"/>
        <w:pageBreakBefore w:val="0"/>
        <w:spacing w:line="520" w:lineRule="exact"/>
        <w:widowControl w:val="off"/>
        <w:tabs>
          <w:tab w:val="left" w:pos="0"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配送要求</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1</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采购人食堂就餐约50人，每日供应3餐（以午餐为主）、每周7天（以工作日为主）；采购人将结合实际情况，根据次日所需采购的菜品、食材数量及预估用餐人数，提前一天向中标人提供相关信息，并有权对数量进行修改，如遇临时增减、调整</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采购人将于前一天17</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00前通知中标人。中标人需根据采购人提供的就餐人员数，为采购人制定合理的配菜方案。</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2</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原则上食材每日送货一次，具体根据采购人需求；中标人须具备紧急配送的能力，特殊情况，中标人须满足能随时送货。</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3</w:t>
      </w:r>
      <w:r>
        <w:rPr>
          <w:rStyle w:val="1079"/>
          <w:rFonts w:hint="eastAsia" w:ascii="宋体" w:hAnsi="宋体" w:eastAsia="宋体" w:cs="宋体"/>
          <w:b w:val="0"/>
          <w:bCs w:val="0"/>
          <w:color w:val="auto"/>
          <w:sz w:val="24"/>
          <w:szCs w:val="24"/>
          <w:highlight w:val="none"/>
          <w:lang w:val="en-US"/>
        </w:rPr>
        <w:t xml:space="preserve">．中标人供应的当日屠宰鲜肉，须确保已通过检验并提供本批次鲜肉检验合格证；每次配送时，还需同步提供配送食材的检测报告、食材检验合格证等合格证明材料，以及食材供货渠道说明或追溯记录</w:t>
      </w:r>
      <w:r>
        <w:rPr>
          <w:rFonts w:hint="default"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4</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蔬菜必须保证12小时内收成，并保持色泽及新鲜度，</w:t>
      </w:r>
      <w:r>
        <w:rPr>
          <w:rFonts w:hint="eastAsia" w:ascii="宋体" w:hAnsi="宋体" w:cs="宋体"/>
          <w:b w:val="0"/>
          <w:bCs/>
          <w:color w:val="auto"/>
          <w:sz w:val="24"/>
          <w:szCs w:val="24"/>
          <w:highlight w:val="none"/>
          <w:lang w:val="en-US" w:eastAsia="zh-CN"/>
        </w:rPr>
        <w:t xml:space="preserve">中标人</w:t>
      </w:r>
      <w:r>
        <w:rPr>
          <w:rFonts w:hint="default" w:ascii="宋体" w:hAnsi="宋体" w:cs="宋体"/>
          <w:b w:val="0"/>
          <w:bCs/>
          <w:color w:val="auto"/>
          <w:sz w:val="24"/>
          <w:szCs w:val="24"/>
          <w:highlight w:val="none"/>
          <w:lang w:val="en-US" w:eastAsia="zh-CN"/>
        </w:rPr>
        <w:t xml:space="preserve">能够向采购人提供具备法律效力的检验报告书</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5</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中标人所有食材以净重为标准进行配送</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在配送期间必须给予采购人享受最优惠待遇</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6</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中标人每日的配送清单须是打印稿，并仔细核对采购清单，确保采购单位所需的食品原材料品种、品牌、规格、数量、质量、价格等准确无误，并在规定时间内（一般情况为次日上午08</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30前，特殊情况按采购方要求执行）及时送达</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7</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中标人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rPr>
          <w:rFonts w:hint="eastAsia" w:ascii="宋体" w:hAnsi="宋体" w:cs="宋体"/>
          <w:b w:val="0"/>
          <w:bCs/>
          <w:color w:val="auto"/>
          <w:sz w:val="24"/>
          <w:szCs w:val="24"/>
          <w:highlight w:val="none"/>
          <w:lang w:val="en-US" w:eastAsia="zh-CN"/>
        </w:rPr>
        <w:t xml:space="preserve">。</w:t>
      </w:r>
      <w:r/>
    </w:p>
    <w:p>
      <w:pPr>
        <w:ind w:firstLine="482"/>
        <w:keepLines w:val="0"/>
        <w:keepNext w:val="0"/>
        <w:spacing w:line="520" w:lineRule="exact"/>
        <w:tabs>
          <w:tab w:val="left" w:pos="0" w:leader="none"/>
        </w:tabs>
        <w:rPr>
          <w:rFonts w:hint="default" w:ascii="宋体" w:hAnsi="宋体" w:cs="宋体"/>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8</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cs="宋体"/>
          <w:bCs/>
          <w:color w:val="auto"/>
          <w:sz w:val="24"/>
          <w:szCs w:val="24"/>
          <w:highlight w:val="none"/>
          <w:lang w:val="en-US" w:eastAsia="zh-CN"/>
        </w:rPr>
        <w:t xml:space="preserve">采购人</w:t>
      </w:r>
      <w:r>
        <w:rPr>
          <w:rFonts w:hint="default" w:ascii="宋体" w:hAnsi="宋体" w:cs="宋体"/>
          <w:bCs/>
          <w:color w:val="auto"/>
          <w:sz w:val="24"/>
          <w:szCs w:val="24"/>
          <w:highlight w:val="none"/>
          <w:lang w:val="en-US" w:eastAsia="zh-CN"/>
        </w:rPr>
        <w:t xml:space="preserve">可随机抽取食材送第三方检测机构复检（检测费用：若合格由</w:t>
      </w:r>
      <w:r>
        <w:rPr>
          <w:rFonts w:hint="eastAsia" w:ascii="宋体" w:hAnsi="宋体" w:cs="宋体"/>
          <w:bCs/>
          <w:color w:val="auto"/>
          <w:sz w:val="24"/>
          <w:szCs w:val="24"/>
          <w:highlight w:val="none"/>
          <w:lang w:val="en-US" w:eastAsia="zh-CN"/>
        </w:rPr>
        <w:t xml:space="preserve">采购人</w:t>
      </w:r>
      <w:r>
        <w:rPr>
          <w:rFonts w:hint="default" w:ascii="宋体" w:hAnsi="宋体" w:cs="宋体"/>
          <w:bCs/>
          <w:color w:val="auto"/>
          <w:sz w:val="24"/>
          <w:szCs w:val="24"/>
          <w:highlight w:val="none"/>
          <w:lang w:val="en-US" w:eastAsia="zh-CN"/>
        </w:rPr>
        <w:t xml:space="preserve">承担，若不合格由</w:t>
      </w:r>
      <w:r>
        <w:rPr>
          <w:rFonts w:hint="eastAsia" w:ascii="宋体" w:hAnsi="宋体" w:cs="宋体"/>
          <w:bCs/>
          <w:color w:val="auto"/>
          <w:sz w:val="24"/>
          <w:szCs w:val="24"/>
          <w:highlight w:val="none"/>
          <w:lang w:val="en-US" w:eastAsia="zh-CN"/>
        </w:rPr>
        <w:t xml:space="preserve">中标人</w:t>
      </w:r>
      <w:r>
        <w:rPr>
          <w:rFonts w:hint="default" w:ascii="宋体" w:hAnsi="宋体" w:cs="宋体"/>
          <w:bCs/>
          <w:color w:val="auto"/>
          <w:sz w:val="24"/>
          <w:szCs w:val="24"/>
          <w:highlight w:val="none"/>
          <w:lang w:val="en-US" w:eastAsia="zh-CN"/>
        </w:rPr>
        <w:t xml:space="preserve">承担且</w:t>
      </w:r>
      <w:r>
        <w:rPr>
          <w:rFonts w:hint="eastAsia" w:ascii="宋体" w:hAnsi="宋体" w:cs="宋体"/>
          <w:bCs/>
          <w:color w:val="auto"/>
          <w:sz w:val="24"/>
          <w:szCs w:val="24"/>
          <w:highlight w:val="none"/>
          <w:lang w:val="en-US" w:eastAsia="zh-CN"/>
        </w:rPr>
        <w:t xml:space="preserve">中标人</w:t>
      </w:r>
      <w:r>
        <w:rPr>
          <w:rFonts w:hint="default" w:ascii="宋体" w:hAnsi="宋体" w:cs="宋体"/>
          <w:bCs/>
          <w:color w:val="auto"/>
          <w:sz w:val="24"/>
          <w:szCs w:val="24"/>
          <w:highlight w:val="none"/>
          <w:lang w:val="en-US" w:eastAsia="zh-CN"/>
        </w:rPr>
        <w:t xml:space="preserve">需无条件更换同批次食材）；</w:t>
      </w:r>
      <w:r>
        <w:rPr>
          <w:rFonts w:hint="eastAsia" w:ascii="宋体" w:hAnsi="宋体" w:cs="宋体"/>
          <w:bCs/>
          <w:color w:val="auto"/>
          <w:sz w:val="24"/>
          <w:szCs w:val="24"/>
          <w:highlight w:val="none"/>
          <w:lang w:val="en-US" w:eastAsia="zh-CN"/>
        </w:rPr>
        <w:t xml:space="preserve">中标人</w:t>
      </w:r>
      <w:r>
        <w:rPr>
          <w:rFonts w:hint="default" w:ascii="宋体" w:hAnsi="宋体" w:cs="宋体"/>
          <w:bCs/>
          <w:color w:val="auto"/>
          <w:sz w:val="24"/>
          <w:szCs w:val="24"/>
          <w:highlight w:val="none"/>
          <w:lang w:val="en-US" w:eastAsia="zh-CN"/>
        </w:rPr>
        <w:t xml:space="preserve">需每月向</w:t>
      </w:r>
      <w:r>
        <w:rPr>
          <w:rFonts w:hint="eastAsia" w:ascii="宋体" w:hAnsi="宋体" w:cs="宋体"/>
          <w:bCs/>
          <w:color w:val="auto"/>
          <w:sz w:val="24"/>
          <w:szCs w:val="24"/>
          <w:highlight w:val="none"/>
          <w:lang w:val="en-US" w:eastAsia="zh-CN"/>
        </w:rPr>
        <w:t xml:space="preserve">采购人</w:t>
      </w:r>
      <w:r>
        <w:rPr>
          <w:rFonts w:hint="default" w:ascii="宋体" w:hAnsi="宋体" w:cs="宋体"/>
          <w:bCs/>
          <w:color w:val="auto"/>
          <w:sz w:val="24"/>
          <w:szCs w:val="24"/>
          <w:highlight w:val="none"/>
          <w:lang w:val="en-US" w:eastAsia="zh-CN"/>
        </w:rPr>
        <w:t xml:space="preserve">提交“食材质量月报”（含检测合格率、配送准时率等数据）</w:t>
      </w:r>
      <w:r>
        <w:rPr>
          <w:rFonts w:hint="eastAsia" w:ascii="宋体" w:hAnsi="宋体" w:cs="宋体"/>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9</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10</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如中标人所送货物造成食物中毒等事故，中标人应承担全部法律责任</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1</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采购人对应急食品及政府扶贫农副产品有权直接采购，不受中标人和本项目制约</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default" w:ascii="宋体" w:hAnsi="宋体" w:cs="宋体"/>
          <w:b w:val="0"/>
          <w:bCs/>
          <w:color w:val="auto"/>
          <w:sz w:val="24"/>
          <w:szCs w:val="24"/>
          <w:highlight w:val="none"/>
          <w:lang w:val="en-US" w:eastAsia="zh-CN"/>
        </w:rPr>
      </w:pPr>
      <w:r>
        <w:rPr>
          <w:rFonts w:hint="default"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Style w:val="1079"/>
          <w:rFonts w:hint="eastAsia" w:ascii="宋体" w:hAnsi="宋体" w:eastAsia="宋体" w:cs="宋体"/>
          <w:b w:val="0"/>
          <w:bCs w:val="0"/>
          <w:color w:val="auto"/>
          <w:sz w:val="24"/>
          <w:szCs w:val="24"/>
          <w:highlight w:val="none"/>
          <w:lang w:val="en-US"/>
        </w:rPr>
        <w:t xml:space="preserve">．</w:t>
      </w:r>
      <w:r>
        <w:rPr>
          <w:rFonts w:hint="default" w:ascii="宋体" w:hAnsi="宋体" w:cs="宋体"/>
          <w:b w:val="0"/>
          <w:bCs/>
          <w:color w:val="auto"/>
          <w:sz w:val="24"/>
          <w:szCs w:val="24"/>
          <w:highlight w:val="none"/>
          <w:lang w:val="en-US" w:eastAsia="zh-CN"/>
        </w:rPr>
        <w:t xml:space="preserve">中标人每日08</w:t>
      </w:r>
      <w:r>
        <w:rPr>
          <w:rFonts w:hint="eastAsia" w:ascii="宋体" w:hAnsi="宋体" w:cs="宋体"/>
          <w:b w:val="0"/>
          <w:bCs/>
          <w:color w:val="auto"/>
          <w:sz w:val="24"/>
          <w:szCs w:val="24"/>
          <w:highlight w:val="none"/>
          <w:lang w:val="en-US" w:eastAsia="zh-CN"/>
        </w:rPr>
        <w:t xml:space="preserve">:</w:t>
      </w:r>
      <w:r>
        <w:rPr>
          <w:rFonts w:hint="default" w:ascii="宋体" w:hAnsi="宋体" w:cs="宋体"/>
          <w:b w:val="0"/>
          <w:bCs/>
          <w:color w:val="auto"/>
          <w:sz w:val="24"/>
          <w:szCs w:val="24"/>
          <w:highlight w:val="none"/>
          <w:lang w:val="en-US" w:eastAsia="zh-CN"/>
        </w:rPr>
        <w:t xml:space="preserve">30前将食材送至指定地点后，由采购人的工作人员对食材数量质量进行验收，确认无异常后收货，有问题现场与配送人员进行处理或直接与项目负责人联系。</w:t>
      </w:r>
      <w:r/>
    </w:p>
    <w:p>
      <w:pPr>
        <w:ind w:firstLine="482"/>
        <w:keepLines w:val="0"/>
        <w:keepNext w:val="0"/>
        <w:pageBreakBefore w:val="0"/>
        <w:spacing w:line="520" w:lineRule="exact"/>
        <w:widowControl w:val="off"/>
        <w:tabs>
          <w:tab w:val="left" w:pos="0" w:leader="none"/>
        </w:tabs>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lang w:eastAsia="zh-CN"/>
        </w:rPr>
        <w:t xml:space="preserve">）报价</w:t>
      </w:r>
      <w:r>
        <w:rPr>
          <w:rFonts w:hint="eastAsia" w:ascii="宋体" w:hAnsi="宋体" w:cs="宋体"/>
          <w:b/>
          <w:color w:val="auto"/>
          <w:sz w:val="24"/>
          <w:szCs w:val="24"/>
          <w:highlight w:val="none"/>
          <w:lang w:val="en-US" w:eastAsia="zh-CN"/>
        </w:rPr>
        <w:t xml:space="preserve">要求</w:t>
      </w:r>
      <w:r/>
    </w:p>
    <w:p>
      <w:pPr>
        <w:ind w:firstLine="480"/>
        <w:jc w:val="left"/>
        <w:keepLines w:val="0"/>
        <w:keepNext w:val="0"/>
        <w:pageBreakBefore w:val="0"/>
        <w:spacing w:line="520" w:lineRule="exact"/>
        <w:widowControl w:val="off"/>
        <w:tabs>
          <w:tab w:val="left" w:pos="0" w:leader="none"/>
        </w:tabs>
        <w:rPr>
          <w:rStyle w:val="1079"/>
          <w:rFonts w:hint="eastAsia" w:ascii="宋体" w:hAnsi="宋体" w:eastAsia="宋体" w:cs="宋体"/>
          <w:b w:val="0"/>
          <w:bCs w:val="0"/>
          <w:i/>
          <w:iCs/>
          <w:color w:val="auto"/>
          <w:sz w:val="24"/>
          <w:szCs w:val="24"/>
          <w:highlight w:val="none"/>
          <w:u w:val="single"/>
          <w:lang w:val="en-US"/>
        </w:rPr>
      </w:pPr>
      <w:r>
        <w:rPr>
          <w:rFonts w:hint="eastAsia" w:ascii="宋体" w:hAnsi="宋体" w:cs="宋体"/>
          <w:b w:val="0"/>
          <w:bCs/>
          <w:i/>
          <w:iCs/>
          <w:color w:val="auto"/>
          <w:sz w:val="24"/>
          <w:szCs w:val="24"/>
          <w:highlight w:val="none"/>
          <w:u w:val="single"/>
          <w:lang w:val="en-US" w:eastAsia="zh-CN"/>
        </w:rPr>
        <w:t xml:space="preserve">1</w:t>
      </w:r>
      <w:r>
        <w:rPr>
          <w:rStyle w:val="1079"/>
          <w:rFonts w:hint="eastAsia" w:ascii="宋体" w:hAnsi="宋体" w:eastAsia="宋体" w:cs="宋体"/>
          <w:b w:val="0"/>
          <w:bCs w:val="0"/>
          <w:i/>
          <w:iCs/>
          <w:color w:val="auto"/>
          <w:sz w:val="24"/>
          <w:szCs w:val="24"/>
          <w:highlight w:val="none"/>
          <w:u w:val="single"/>
          <w:lang w:val="en-US"/>
        </w:rPr>
        <w:t xml:space="preserve">．所有食材价格以“张家港相知价格网”(</w:t>
      </w:r>
      <w:r>
        <w:rPr>
          <w:rStyle w:val="1079"/>
          <w:rFonts w:hint="eastAsia" w:ascii="宋体" w:hAnsi="宋体" w:eastAsia="宋体" w:cs="宋体"/>
          <w:b w:val="0"/>
          <w:bCs w:val="0"/>
          <w:i/>
          <w:iCs/>
          <w:color w:val="auto"/>
          <w:sz w:val="24"/>
          <w:szCs w:val="24"/>
          <w:highlight w:val="none"/>
          <w:u w:val="single"/>
          <w:lang w:val="en-US" w:eastAsia="zh-CN"/>
        </w:rPr>
        <w:t xml:space="preserve">https://xzjg.zjgxzjg.com.cn:9443/PriceControl/default.seam</w:t>
      </w:r>
      <w:r>
        <w:rPr>
          <w:rStyle w:val="1079"/>
          <w:rFonts w:hint="eastAsia" w:ascii="宋体" w:hAnsi="宋体" w:eastAsia="宋体" w:cs="宋体"/>
          <w:b w:val="0"/>
          <w:bCs w:val="0"/>
          <w:i/>
          <w:iCs/>
          <w:color w:val="auto"/>
          <w:sz w:val="24"/>
          <w:szCs w:val="24"/>
          <w:highlight w:val="none"/>
          <w:u w:val="single"/>
          <w:lang w:val="en-US"/>
        </w:rPr>
        <w:t xml:space="preserve">)价格或者张家港市人民政府(</w:t>
      </w:r>
      <w:r>
        <w:rPr>
          <w:rStyle w:val="1079"/>
          <w:rFonts w:hint="eastAsia" w:ascii="宋体" w:hAnsi="宋体" w:eastAsia="宋体" w:cs="宋体"/>
          <w:b w:val="0"/>
          <w:bCs w:val="0"/>
          <w:i/>
          <w:iCs/>
          <w:color w:val="auto"/>
          <w:sz w:val="24"/>
          <w:szCs w:val="24"/>
          <w:highlight w:val="none"/>
          <w:u w:val="single"/>
          <w:lang w:val="en-US"/>
        </w:rPr>
        <w:fldChar w:fldCharType="begin"/>
      </w:r>
      <w:r>
        <w:rPr>
          <w:rStyle w:val="1079"/>
          <w:rFonts w:hint="eastAsia" w:ascii="宋体" w:hAnsi="宋体" w:eastAsia="宋体" w:cs="宋体"/>
          <w:b w:val="0"/>
          <w:bCs w:val="0"/>
          <w:i/>
          <w:iCs/>
          <w:color w:val="auto"/>
          <w:sz w:val="24"/>
          <w:szCs w:val="24"/>
          <w:highlight w:val="none"/>
          <w:u w:val="single"/>
          <w:lang w:val="en-US"/>
        </w:rPr>
        <w:instrText xml:space="preserve"> HYPERLINK "https://www.zjg.gov.cn/zjg/msjgb/zdlylist.shtml" </w:instrText>
      </w:r>
      <w:r>
        <w:rPr>
          <w:rStyle w:val="1079"/>
          <w:rFonts w:hint="eastAsia" w:ascii="宋体" w:hAnsi="宋体" w:eastAsia="宋体" w:cs="宋体"/>
          <w:b w:val="0"/>
          <w:bCs w:val="0"/>
          <w:i/>
          <w:iCs/>
          <w:color w:val="auto"/>
          <w:sz w:val="24"/>
          <w:szCs w:val="24"/>
          <w:highlight w:val="none"/>
          <w:u w:val="single"/>
          <w:lang w:val="en-US"/>
        </w:rPr>
        <w:fldChar w:fldCharType="separate"/>
      </w:r>
      <w:r>
        <w:rPr>
          <w:rStyle w:val="1079"/>
          <w:rFonts w:hint="eastAsia" w:ascii="宋体" w:hAnsi="宋体" w:eastAsia="宋体" w:cs="宋体"/>
          <w:b w:val="0"/>
          <w:bCs w:val="0"/>
          <w:i/>
          <w:iCs/>
          <w:color w:val="auto"/>
          <w:sz w:val="24"/>
          <w:szCs w:val="24"/>
          <w:highlight w:val="none"/>
          <w:u w:val="single"/>
          <w:lang w:val="en-US"/>
        </w:rPr>
        <w:t xml:space="preserve">https://www.zjg.gov.cn/zjg/msjgb/zdlylist.shtml</w:t>
      </w:r>
      <w:r>
        <w:rPr>
          <w:rStyle w:val="1079"/>
          <w:rFonts w:hint="eastAsia" w:ascii="宋体" w:hAnsi="宋体" w:eastAsia="宋体" w:cs="宋体"/>
          <w:b w:val="0"/>
          <w:bCs w:val="0"/>
          <w:i/>
          <w:iCs/>
          <w:color w:val="auto"/>
          <w:sz w:val="24"/>
          <w:szCs w:val="24"/>
          <w:highlight w:val="none"/>
          <w:u w:val="single"/>
          <w:lang w:val="en-US"/>
        </w:rPr>
        <w:fldChar w:fldCharType="end"/>
      </w:r>
      <w:r>
        <w:rPr>
          <w:rStyle w:val="1079"/>
          <w:rFonts w:hint="eastAsia" w:ascii="宋体" w:hAnsi="宋体" w:eastAsia="宋体" w:cs="宋体"/>
          <w:b w:val="0"/>
          <w:bCs w:val="0"/>
          <w:i/>
          <w:iCs/>
          <w:color w:val="auto"/>
          <w:sz w:val="24"/>
          <w:szCs w:val="24"/>
          <w:highlight w:val="none"/>
          <w:u w:val="single"/>
          <w:lang w:val="en-US"/>
        </w:rPr>
        <w:t xml:space="preserve">）发布的农副产品平均销售价格为基准。</w:t>
      </w:r>
      <w:r/>
    </w:p>
    <w:p>
      <w:pPr>
        <w:ind w:firstLine="480"/>
        <w:keepLines w:val="0"/>
        <w:keepNext w:val="0"/>
        <w:pageBreakBefore w:val="0"/>
        <w:spacing w:line="520" w:lineRule="exact"/>
        <w:widowControl w:val="off"/>
        <w:tabs>
          <w:tab w:val="left" w:pos="0" w:leader="none"/>
        </w:tabs>
        <w:rPr>
          <w:rFonts w:hint="eastAsia" w:ascii="宋体" w:hAnsi="宋体" w:cs="宋体"/>
          <w:b w:val="0"/>
          <w:bCs/>
          <w:i/>
          <w:iCs/>
          <w:color w:val="auto"/>
          <w:sz w:val="24"/>
          <w:szCs w:val="24"/>
          <w:highlight w:val="none"/>
          <w:u w:val="single"/>
          <w:lang w:val="en-US" w:eastAsia="zh-CN"/>
        </w:rPr>
      </w:pPr>
      <w:r>
        <w:rPr>
          <w:rFonts w:hint="eastAsia" w:ascii="宋体" w:hAnsi="宋体" w:cs="宋体"/>
          <w:b w:val="0"/>
          <w:bCs/>
          <w:i/>
          <w:iCs/>
          <w:color w:val="auto"/>
          <w:sz w:val="24"/>
          <w:szCs w:val="24"/>
          <w:highlight w:val="none"/>
          <w:u w:val="single"/>
          <w:lang w:val="en-US" w:eastAsia="zh-CN"/>
        </w:rPr>
        <w:t xml:space="preserve">2．优惠率报价说明：</w:t>
      </w:r>
      <w:r/>
    </w:p>
    <w:p>
      <w:pPr>
        <w:ind w:firstLine="480"/>
        <w:keepLines w:val="0"/>
        <w:keepNext w:val="0"/>
        <w:pageBreakBefore w:val="0"/>
        <w:spacing w:line="520" w:lineRule="exact"/>
        <w:widowControl w:val="off"/>
        <w:tabs>
          <w:tab w:val="left" w:pos="0" w:leader="none"/>
        </w:tabs>
        <w:rPr>
          <w:rFonts w:hint="default" w:ascii="宋体" w:hAnsi="宋体" w:cs="宋体"/>
          <w:b w:val="0"/>
          <w:bCs/>
          <w:i/>
          <w:iCs/>
          <w:color w:val="auto"/>
          <w:sz w:val="24"/>
          <w:szCs w:val="24"/>
          <w:highlight w:val="none"/>
          <w:u w:val="single"/>
          <w:lang w:val="en-US" w:eastAsia="zh-CN"/>
        </w:rPr>
      </w:pPr>
      <w:r>
        <w:rPr>
          <w:rFonts w:hint="eastAsia" w:ascii="宋体" w:hAnsi="宋体" w:cs="宋体"/>
          <w:b w:val="0"/>
          <w:bCs/>
          <w:i/>
          <w:iCs/>
          <w:color w:val="auto"/>
          <w:sz w:val="24"/>
          <w:szCs w:val="24"/>
          <w:highlight w:val="none"/>
          <w:u w:val="single"/>
          <w:lang w:val="en-US" w:eastAsia="zh-CN"/>
        </w:rPr>
        <w:t xml:space="preserve">（1）</w:t>
      </w:r>
      <w:r>
        <w:rPr>
          <w:rFonts w:hint="default" w:ascii="宋体" w:hAnsi="宋体" w:cs="宋体"/>
          <w:b w:val="0"/>
          <w:bCs/>
          <w:i/>
          <w:iCs/>
          <w:color w:val="auto"/>
          <w:sz w:val="24"/>
          <w:szCs w:val="24"/>
          <w:highlight w:val="none"/>
          <w:u w:val="single"/>
          <w:lang w:val="en-US" w:eastAsia="zh-CN"/>
        </w:rPr>
        <w:t xml:space="preserve">投标人结合实际情况自行确定投标优惠率，食材的单价优惠率为确定值，且保持一致，为保证价格的统一性及避免不平衡报价，投标人报价时报取统一优惠率即可。</w:t>
      </w:r>
      <w:r/>
    </w:p>
    <w:p>
      <w:pPr>
        <w:numPr>
          <w:ilvl w:val="0"/>
          <w:numId w:val="0"/>
        </w:numPr>
        <w:ind w:firstLine="480"/>
        <w:keepLines w:val="0"/>
        <w:keepNext w:val="0"/>
        <w:pageBreakBefore w:val="0"/>
        <w:spacing w:line="520" w:lineRule="exact"/>
        <w:widowControl w:val="off"/>
        <w:tabs>
          <w:tab w:val="left" w:pos="0" w:leader="none"/>
        </w:tabs>
        <w:rPr>
          <w:rFonts w:hint="default" w:ascii="宋体" w:hAnsi="宋体" w:cs="宋体"/>
          <w:b w:val="0"/>
          <w:bCs/>
          <w:i/>
          <w:iCs/>
          <w:color w:val="auto"/>
          <w:sz w:val="24"/>
          <w:szCs w:val="24"/>
          <w:highlight w:val="none"/>
          <w:u w:val="single"/>
          <w:lang w:val="en-US" w:eastAsia="zh-CN"/>
        </w:rPr>
      </w:pPr>
      <w:r>
        <w:rPr>
          <w:rFonts w:hint="default" w:ascii="宋体" w:hAnsi="宋体" w:eastAsia="宋体" w:cs="宋体"/>
          <w:b w:val="0"/>
          <w:bCs/>
          <w:i/>
          <w:iCs/>
          <w:color w:val="auto"/>
          <w:sz w:val="24"/>
          <w:szCs w:val="24"/>
          <w:highlight w:val="none"/>
          <w:u w:val="single"/>
          <w:lang w:val="en-US" w:eastAsia="zh-CN" w:bidi="ar-SA"/>
        </w:rPr>
        <w:t xml:space="preserve">（</w:t>
      </w:r>
      <w:r>
        <w:rPr>
          <w:rFonts w:hint="eastAsia" w:ascii="宋体" w:hAnsi="宋体" w:cs="宋体"/>
          <w:b w:val="0"/>
          <w:bCs/>
          <w:i/>
          <w:iCs/>
          <w:color w:val="auto"/>
          <w:sz w:val="24"/>
          <w:szCs w:val="24"/>
          <w:highlight w:val="none"/>
          <w:u w:val="single"/>
          <w:lang w:val="en-US" w:eastAsia="zh-CN" w:bidi="ar-SA"/>
        </w:rPr>
        <w:t xml:space="preserve">2</w:t>
      </w:r>
      <w:r>
        <w:rPr>
          <w:rFonts w:hint="default" w:ascii="宋体" w:hAnsi="宋体" w:eastAsia="宋体" w:cs="宋体"/>
          <w:b w:val="0"/>
          <w:bCs/>
          <w:i/>
          <w:iCs/>
          <w:color w:val="auto"/>
          <w:sz w:val="24"/>
          <w:szCs w:val="24"/>
          <w:highlight w:val="none"/>
          <w:u w:val="single"/>
          <w:lang w:val="en-US" w:eastAsia="zh-CN" w:bidi="ar-SA"/>
        </w:rPr>
        <w:t xml:space="preserve">）</w:t>
      </w:r>
      <w:r>
        <w:rPr>
          <w:rFonts w:hint="default" w:ascii="宋体" w:hAnsi="宋体" w:cs="宋体"/>
          <w:b w:val="0"/>
          <w:bCs/>
          <w:i/>
          <w:iCs/>
          <w:color w:val="auto"/>
          <w:sz w:val="24"/>
          <w:szCs w:val="24"/>
          <w:highlight w:val="none"/>
          <w:u w:val="single"/>
          <w:lang w:val="en-US" w:eastAsia="zh-CN"/>
        </w:rPr>
        <w:t xml:space="preserve">投标优惠率%=（基准价格-投标价格）/基准价格*100%。例如：投标人以</w:t>
      </w:r>
      <w:r>
        <w:rPr>
          <w:rFonts w:hint="eastAsia" w:ascii="宋体" w:hAnsi="宋体" w:cs="宋体"/>
          <w:b w:val="0"/>
          <w:bCs/>
          <w:i/>
          <w:iCs/>
          <w:color w:val="auto"/>
          <w:sz w:val="24"/>
          <w:szCs w:val="24"/>
          <w:highlight w:val="none"/>
          <w:u w:val="single"/>
          <w:lang w:val="en-US" w:eastAsia="zh-CN"/>
        </w:rPr>
        <w:t xml:space="preserve">八</w:t>
      </w:r>
      <w:r>
        <w:rPr>
          <w:rFonts w:hint="default" w:ascii="宋体" w:hAnsi="宋体" w:cs="宋体"/>
          <w:b w:val="0"/>
          <w:bCs/>
          <w:i/>
          <w:iCs/>
          <w:color w:val="auto"/>
          <w:sz w:val="24"/>
          <w:szCs w:val="24"/>
          <w:highlight w:val="none"/>
          <w:u w:val="single"/>
          <w:lang w:val="en-US" w:eastAsia="zh-CN"/>
        </w:rPr>
        <w:t xml:space="preserve">折报价本项目的，即投标优惠率为</w:t>
      </w:r>
      <w:r>
        <w:rPr>
          <w:rFonts w:hint="eastAsia" w:ascii="宋体" w:hAnsi="宋体" w:cs="宋体"/>
          <w:b w:val="0"/>
          <w:bCs/>
          <w:i/>
          <w:iCs/>
          <w:color w:val="auto"/>
          <w:sz w:val="24"/>
          <w:szCs w:val="24"/>
          <w:highlight w:val="none"/>
          <w:u w:val="single"/>
          <w:lang w:val="en-US" w:eastAsia="zh-CN"/>
        </w:rPr>
        <w:t xml:space="preserve">2</w:t>
      </w:r>
      <w:r>
        <w:rPr>
          <w:rFonts w:hint="default" w:ascii="宋体" w:hAnsi="宋体" w:cs="宋体"/>
          <w:b w:val="0"/>
          <w:bCs/>
          <w:i/>
          <w:iCs/>
          <w:color w:val="auto"/>
          <w:sz w:val="24"/>
          <w:szCs w:val="24"/>
          <w:highlight w:val="none"/>
          <w:u w:val="single"/>
          <w:lang w:val="en-US" w:eastAsia="zh-CN"/>
        </w:rPr>
        <w:t xml:space="preserve">0%，投标（中标）价格=基准价格*</w:t>
      </w:r>
      <w:r>
        <w:rPr>
          <w:rFonts w:hint="eastAsia" w:ascii="宋体" w:hAnsi="宋体" w:cs="宋体"/>
          <w:b w:val="0"/>
          <w:bCs/>
          <w:i/>
          <w:iCs/>
          <w:color w:val="auto"/>
          <w:sz w:val="24"/>
          <w:szCs w:val="24"/>
          <w:highlight w:val="none"/>
          <w:u w:val="single"/>
          <w:lang w:val="en-US" w:eastAsia="zh-CN"/>
        </w:rPr>
        <w:t xml:space="preserve">（1-2</w:t>
      </w:r>
      <w:r>
        <w:rPr>
          <w:rFonts w:hint="default" w:ascii="宋体" w:hAnsi="宋体" w:cs="宋体"/>
          <w:b w:val="0"/>
          <w:bCs/>
          <w:i/>
          <w:iCs/>
          <w:color w:val="auto"/>
          <w:sz w:val="24"/>
          <w:szCs w:val="24"/>
          <w:highlight w:val="none"/>
          <w:u w:val="single"/>
          <w:lang w:val="en-US" w:eastAsia="zh-CN"/>
        </w:rPr>
        <w:t xml:space="preserve">0%</w:t>
      </w:r>
      <w:r>
        <w:rPr>
          <w:rFonts w:hint="eastAsia" w:ascii="宋体" w:hAnsi="宋体" w:cs="宋体"/>
          <w:b w:val="0"/>
          <w:bCs/>
          <w:i/>
          <w:iCs/>
          <w:color w:val="auto"/>
          <w:sz w:val="24"/>
          <w:szCs w:val="24"/>
          <w:highlight w:val="none"/>
          <w:u w:val="single"/>
          <w:lang w:val="en-US" w:eastAsia="zh-CN"/>
        </w:rPr>
        <w:t xml:space="preserve">）</w:t>
      </w:r>
      <w:r>
        <w:rPr>
          <w:rFonts w:hint="default" w:ascii="宋体" w:hAnsi="宋体" w:cs="宋体"/>
          <w:b w:val="0"/>
          <w:bCs/>
          <w:i/>
          <w:iCs/>
          <w:color w:val="auto"/>
          <w:sz w:val="24"/>
          <w:szCs w:val="24"/>
          <w:highlight w:val="none"/>
          <w:u w:val="single"/>
          <w:lang w:val="en-US" w:eastAsia="zh-CN"/>
        </w:rPr>
        <w:t xml:space="preserve">。</w:t>
      </w:r>
      <w:r/>
    </w:p>
    <w:p>
      <w:pPr>
        <w:numPr>
          <w:ilvl w:val="0"/>
          <w:numId w:val="0"/>
        </w:numPr>
        <w:ind w:firstLine="480"/>
        <w:keepLines w:val="0"/>
        <w:keepNext w:val="0"/>
        <w:pageBreakBefore w:val="0"/>
        <w:spacing w:line="520" w:lineRule="exact"/>
        <w:widowControl w:val="off"/>
        <w:tabs>
          <w:tab w:val="left" w:pos="0" w:leader="none"/>
        </w:tabs>
        <w:rPr>
          <w:rFonts w:hint="default" w:ascii="宋体" w:hAnsi="宋体" w:cs="宋体"/>
          <w:b w:val="0"/>
          <w:bCs/>
          <w:i/>
          <w:iCs/>
          <w:color w:val="auto"/>
          <w:sz w:val="24"/>
          <w:szCs w:val="24"/>
          <w:highlight w:val="none"/>
          <w:u w:val="single"/>
          <w:lang w:val="en-US" w:eastAsia="zh-CN"/>
        </w:rPr>
      </w:pPr>
      <w:r>
        <w:rPr>
          <w:rFonts w:hint="eastAsia" w:ascii="宋体" w:hAnsi="宋体" w:cs="宋体"/>
          <w:b w:val="0"/>
          <w:bCs/>
          <w:i/>
          <w:iCs/>
          <w:color w:val="auto"/>
          <w:sz w:val="24"/>
          <w:szCs w:val="24"/>
          <w:highlight w:val="none"/>
          <w:u w:val="single"/>
          <w:lang w:val="en-US" w:eastAsia="zh-CN"/>
        </w:rPr>
        <w:t xml:space="preserve">（3）</w:t>
      </w:r>
      <w:r>
        <w:rPr>
          <w:rFonts w:hint="default" w:ascii="宋体" w:hAnsi="宋体" w:cs="宋体"/>
          <w:b w:val="0"/>
          <w:bCs/>
          <w:i/>
          <w:iCs/>
          <w:color w:val="auto"/>
          <w:sz w:val="24"/>
          <w:szCs w:val="24"/>
          <w:highlight w:val="none"/>
          <w:u w:val="single"/>
          <w:lang w:val="en-US" w:eastAsia="zh-CN"/>
        </w:rPr>
        <w:t xml:space="preserve">投标优惠率不得低于0%，否则视为超过最高限价。</w:t>
      </w:r>
      <w:r/>
    </w:p>
    <w:p>
      <w:pPr>
        <w:numPr>
          <w:ilvl w:val="0"/>
          <w:numId w:val="0"/>
        </w:numPr>
        <w:ind w:firstLine="480"/>
        <w:keepLines w:val="0"/>
        <w:keepNext w:val="0"/>
        <w:pageBreakBefore w:val="0"/>
        <w:spacing w:line="520" w:lineRule="exact"/>
        <w:widowControl w:val="off"/>
        <w:tabs>
          <w:tab w:val="left" w:pos="0" w:leader="none"/>
        </w:tabs>
        <w:rPr>
          <w:rFonts w:hint="eastAsia" w:ascii="宋体" w:hAnsi="宋体" w:cs="宋体"/>
          <w:b w:val="0"/>
          <w:bCs/>
          <w:i/>
          <w:iCs/>
          <w:color w:val="auto"/>
          <w:sz w:val="24"/>
          <w:szCs w:val="24"/>
          <w:highlight w:val="none"/>
          <w:u w:val="single"/>
          <w:lang w:val="en-US" w:eastAsia="zh-CN"/>
        </w:rPr>
      </w:pPr>
      <w:r>
        <w:rPr>
          <w:rFonts w:hint="eastAsia" w:ascii="宋体" w:hAnsi="宋体" w:cs="宋体"/>
          <w:b w:val="0"/>
          <w:bCs/>
          <w:i/>
          <w:iCs/>
          <w:color w:val="auto"/>
          <w:sz w:val="24"/>
          <w:szCs w:val="24"/>
          <w:highlight w:val="none"/>
          <w:u w:val="single"/>
          <w:lang w:val="en-US" w:eastAsia="zh-CN"/>
        </w:rPr>
        <w:t xml:space="preserve">（4）投标优惠率一次报定，投标人自行考虑项目实施期间的风险。</w:t>
      </w:r>
      <w:r/>
    </w:p>
    <w:p>
      <w:pPr>
        <w:numPr>
          <w:ilvl w:val="0"/>
          <w:numId w:val="0"/>
        </w:numPr>
        <w:ind w:firstLine="480"/>
        <w:keepLines w:val="0"/>
        <w:keepNext w:val="0"/>
        <w:pageBreakBefore w:val="0"/>
        <w:spacing w:line="520" w:lineRule="exact"/>
        <w:widowControl w:val="off"/>
        <w:tabs>
          <w:tab w:val="left" w:pos="0" w:leader="none"/>
        </w:tabs>
        <w:rPr>
          <w:rFonts w:hint="default" w:ascii="宋体" w:hAnsi="宋体" w:cs="宋体"/>
          <w:b w:val="0"/>
          <w:bCs/>
          <w:i/>
          <w:iCs/>
          <w:color w:val="auto"/>
          <w:sz w:val="24"/>
          <w:szCs w:val="24"/>
          <w:highlight w:val="none"/>
          <w:u w:val="single"/>
          <w:lang w:val="en-US" w:eastAsia="zh-CN"/>
        </w:rPr>
      </w:pPr>
      <w:r>
        <w:rPr>
          <w:rFonts w:hint="default" w:ascii="宋体" w:hAnsi="宋体" w:cs="宋体"/>
          <w:b w:val="0"/>
          <w:bCs/>
          <w:i/>
          <w:iCs/>
          <w:color w:val="auto"/>
          <w:sz w:val="24"/>
          <w:szCs w:val="24"/>
          <w:highlight w:val="none"/>
          <w:u w:val="single"/>
          <w:lang w:val="en-US" w:eastAsia="zh-CN"/>
        </w:rPr>
        <w:t xml:space="preserve">3．中标人供货价不得高于市场价格(上述物价部门公布的价格)，确保采购人实际采购价≤市场价格*优惠率；如市场价格下调应给予采购人相同的价格下调幅度；价格上升时须提供批发商调价通知书等书面证明材料原件，经采购人审核后执行新的价格；</w:t>
      </w:r>
      <w:r/>
    </w:p>
    <w:p>
      <w:pPr>
        <w:numPr>
          <w:ilvl w:val="0"/>
          <w:numId w:val="0"/>
        </w:numPr>
        <w:ind w:firstLine="480"/>
        <w:keepLines w:val="0"/>
        <w:keepNext w:val="0"/>
        <w:pageBreakBefore w:val="0"/>
        <w:spacing w:line="520" w:lineRule="exact"/>
        <w:widowControl w:val="off"/>
        <w:tabs>
          <w:tab w:val="left" w:pos="0" w:leader="none"/>
        </w:tabs>
        <w:rPr>
          <w:rFonts w:hint="default" w:ascii="宋体" w:hAnsi="宋体" w:cs="宋体"/>
          <w:b w:val="0"/>
          <w:bCs/>
          <w:i/>
          <w:iCs/>
          <w:color w:val="auto"/>
          <w:sz w:val="24"/>
          <w:szCs w:val="24"/>
          <w:highlight w:val="none"/>
          <w:u w:val="single"/>
          <w:lang w:val="en-US" w:eastAsia="zh-CN"/>
        </w:rPr>
      </w:pPr>
      <w:r>
        <w:rPr>
          <w:rFonts w:hint="default" w:ascii="宋体" w:hAnsi="宋体" w:cs="宋体"/>
          <w:b w:val="0"/>
          <w:bCs/>
          <w:i/>
          <w:iCs/>
          <w:color w:val="auto"/>
          <w:sz w:val="24"/>
          <w:szCs w:val="24"/>
          <w:highlight w:val="none"/>
          <w:u w:val="single"/>
          <w:lang w:val="en-US" w:eastAsia="zh-CN"/>
        </w:rPr>
        <w:t xml:space="preserve">4．投标人所报的</w:t>
      </w:r>
      <w:r>
        <w:rPr>
          <w:rFonts w:hint="eastAsia" w:ascii="宋体" w:hAnsi="宋体" w:cs="宋体"/>
          <w:b w:val="0"/>
          <w:bCs/>
          <w:i/>
          <w:iCs/>
          <w:color w:val="auto"/>
          <w:sz w:val="24"/>
          <w:szCs w:val="24"/>
          <w:highlight w:val="none"/>
          <w:u w:val="single"/>
          <w:lang w:val="en-US" w:eastAsia="zh-CN"/>
        </w:rPr>
        <w:t xml:space="preserve">优惠率</w:t>
      </w:r>
      <w:r>
        <w:rPr>
          <w:rFonts w:hint="default" w:ascii="宋体" w:hAnsi="宋体" w:cs="宋体"/>
          <w:b w:val="0"/>
          <w:bCs/>
          <w:i/>
          <w:iCs/>
          <w:color w:val="auto"/>
          <w:sz w:val="24"/>
          <w:szCs w:val="24"/>
          <w:highlight w:val="none"/>
          <w:u w:val="single"/>
          <w:lang w:val="en-US" w:eastAsia="zh-CN"/>
        </w:rPr>
        <w:t xml:space="preserve">将作为采购人在采购期间购买货物的款项计算依据。</w:t>
      </w:r>
      <w:r/>
    </w:p>
    <w:p>
      <w:pPr>
        <w:ind w:firstLine="480"/>
        <w:keepLines w:val="0"/>
        <w:keepNext w:val="0"/>
        <w:pageBreakBefore w:val="0"/>
        <w:spacing w:line="520" w:lineRule="exact"/>
        <w:widowControl w:val="off"/>
        <w:tabs>
          <w:tab w:val="left" w:pos="0" w:leader="none"/>
        </w:tabs>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四</w:t>
      </w:r>
      <w:r>
        <w:rPr>
          <w:rFonts w:hint="eastAsia" w:ascii="宋体" w:hAnsi="宋体" w:cs="宋体"/>
          <w:b/>
          <w:bCs w:val="0"/>
          <w:color w:val="auto"/>
          <w:sz w:val="24"/>
          <w:szCs w:val="24"/>
          <w:highlight w:val="none"/>
          <w:lang w:eastAsia="zh-CN"/>
        </w:rPr>
        <w:t xml:space="preserve">）配送产品质量标准</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color w:val="auto"/>
          <w:sz w:val="24"/>
          <w:szCs w:val="24"/>
          <w:highlight w:val="none"/>
          <w:lang w:val="en-US" w:eastAsia="zh-CN"/>
        </w:rPr>
        <w:t xml:space="preserve">中标人严禁提供以下食品：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无品名、产地、厂名、生产日期、保质期及中文标识及原料说明的定型包装食品</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除蔬菜、鲜活水产等非定型包装食品</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超过保质期限或不符合食品标签规定的定型包装食品；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腐败变质、油脂酸败、霉变、生虫、污秽不洁、混有异物或者其它感官性状异常，含有毒、有害物质或者被有毒、有害物质污染，可能对人体健康有害的食品；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病死、死因不明或从疫区采购的水产品、畜、禽及其制品，不合格调味品，工业用盐，非碘盐或非食品原料和滥用食品添加剂，农药残留超标的蔬菜等；</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其它不符合食品卫生标准和要求的食品。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．每次配送均需提供配送食材的检测报告、食材检验合格证等合格证明材料，对食材供货渠道进行说明或提供追溯记录。</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．质量标准：所有食材必须符合国家或行业标准，且均为非转基因产品</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无毒，无害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不得以冰冻食材冒充新鲜食材，不提供过期、腐败食材</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如有品牌的，应首选优质商品</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产品的感观、安全、卫生、稳定性等指标均符合相关规定。</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4．肉类配送标准：</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质量必须符合GB/T959.1-2019标准，按照厨师要求完成其他初步处理工作。要求提供《动物或动物产品分销信息凭证》或《动物检疫合格证》和《肉品品质检验合格证》。配送所需的生猪应由规模养殖场提供经农业部门检测、检疫合格的鲜活健康猪源，经定点屠宰厂屠宰加工并检验合格；配送工程中不得与其它货物混装，防止肉品二次污染。</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肉类供货时需提供“生猪定点屠宰企业证明”，且不得使用冷冻超过3个月的冻肉。</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5．家禽冻品质量要求：须提供产品合格证明文件，动物产品提供《动物或动物产品分销信息凭证》或《动物检疫合格证》，并按照厨师要求完成其他初步处理工作。</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6．豆制品质量要求：必须符合GB2712-20</w:t>
      </w:r>
      <w:r>
        <w:rPr>
          <w:rFonts w:hint="eastAsia" w:ascii="宋体"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val="en-US" w:eastAsia="zh-CN"/>
        </w:rPr>
        <w:t xml:space="preserve">3标准，非发酵豆制品必须符合GBT2106-20</w:t>
      </w:r>
      <w:r>
        <w:rPr>
          <w:rFonts w:hint="eastAsia" w:ascii="宋体"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val="en-US" w:eastAsia="zh-CN"/>
        </w:rPr>
        <w:t xml:space="preserve">8标准、GB2711-20</w:t>
      </w:r>
      <w:r>
        <w:rPr>
          <w:rFonts w:hint="eastAsia" w:ascii="宋体"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val="en-US" w:eastAsia="zh-CN"/>
        </w:rPr>
        <w:t xml:space="preserve">3非发酵性豆制品及面筋卫生标准</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对豆制品的有关安全健康指标符合国家规定，并具有“QS”食品质量安全认证。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7．水产品质量要求：必须符合相关国家或行业标准。淡水产类须为鲜活水产，大小均匀；海产品类大小均匀，色泽、气味、口味正常。并按照厨师要求完成其他初步处理工作。</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8．无公害蔬菜质量要求：保证新鲜、无异味、无霉烂变质，颜色正常、外观干爽；确保食用安全，无农药等有害物质留存，提供农药残留检测报告，并按照厨师要求完成其他初步处理工作。</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9．禽蛋质量要求：禽蛋等新鲜蛋类必须符合GB2749-2015标准。</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10．食用油配送标准：非转基因食用油，必须符合GB2716-20</w:t>
      </w:r>
      <w:r>
        <w:rPr>
          <w:rFonts w:hint="eastAsia" w:ascii="宋体"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lang w:val="en-US" w:eastAsia="zh-CN"/>
        </w:rPr>
        <w:t xml:space="preserve">5食用植物油卫生标准，并具有“QS”食品质量安全认证或“SC食品生产许可证”。</w:t>
      </w:r>
      <w:r/>
    </w:p>
    <w:p>
      <w:pPr>
        <w:ind w:firstLine="480"/>
        <w:keepLines w:val="0"/>
        <w:keepNext w:val="0"/>
        <w:pageBreakBefore w:val="0"/>
        <w:spacing w:line="520" w:lineRule="exact"/>
        <w:widowControl w:val="off"/>
        <w:tabs>
          <w:tab w:val="left" w:pos="0" w:leader="none"/>
        </w:tabs>
        <w:rPr>
          <w:rFonts w:hint="eastAsia" w:ascii="宋体" w:hAnsi="宋体" w:cs="宋体"/>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调味品质量要求：食用盐符合GB5461-2000标准，酱油符合GB18186-2000标准，味精符合GB2720-2015标准，生粉(淀粉制品)符合GB2713-2015标准，食糖符合GB13104-2014卫生标准，食醋符合GB/T18623-2011标准，酿造食醋符合GB18187-2000标准。</w:t>
      </w:r>
      <w:r/>
    </w:p>
    <w:p>
      <w:pPr>
        <w:ind w:firstLine="480"/>
        <w:keepLines w:val="0"/>
        <w:keepNext w:val="0"/>
        <w:spacing w:line="520" w:lineRule="exact"/>
        <w:tabs>
          <w:tab w:val="left" w:pos="0" w:leader="none"/>
        </w:tabs>
        <w:rPr>
          <w:rFonts w:hint="eastAsia"/>
          <w:color w:val="auto"/>
          <w:highlight w:val="none"/>
          <w:lang w:val="en-US" w:eastAsia="zh-CN"/>
        </w:rPr>
      </w:pPr>
      <w:r>
        <w:rPr>
          <w:rFonts w:hint="eastAsia" w:ascii="宋体" w:hAnsi="宋体" w:cs="宋体"/>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近</w:t>
      </w: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年内无食品安全监管部门行政处罚记录（需提供“国家企业信用信息公示系统”查询截图）；若提供冷链食材配送，须额外具备冷链食品经营备案证明。</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13. </w:t>
      </w:r>
      <w:r>
        <w:rPr>
          <w:rFonts w:hint="eastAsia" w:ascii="宋体" w:hAnsi="宋体" w:eastAsia="宋体" w:cs="宋体"/>
          <w:b w:val="0"/>
          <w:bCs/>
          <w:color w:val="auto"/>
          <w:sz w:val="24"/>
          <w:szCs w:val="24"/>
          <w:highlight w:val="none"/>
          <w:lang w:val="en-US" w:eastAsia="zh-CN"/>
        </w:rPr>
        <w:t xml:space="preserve">其它类质量要求：其它类质量应符合相应的国家或行业食品安全标准，添加剂的使用必须符合GB2760-2014标准，对食品的添加量严格控制在标准规定范围之内。</w:t>
      </w:r>
      <w:r/>
    </w:p>
    <w:p>
      <w:pPr>
        <w:ind w:firstLine="480"/>
        <w:keepLines w:val="0"/>
        <w:keepNext w:val="0"/>
        <w:pageBreakBefore w:val="0"/>
        <w:spacing w:line="520" w:lineRule="exact"/>
        <w:widowControl w:val="off"/>
        <w:tabs>
          <w:tab w:val="left" w:pos="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注：以上质量标准如有新的国家或行业标准出台，则以最新标准执行。</w:t>
      </w:r>
      <w:r/>
    </w:p>
    <w:p>
      <w:pPr>
        <w:ind w:firstLine="480"/>
        <w:keepLines w:val="0"/>
        <w:keepNext w:val="0"/>
        <w:pageBreakBefore w:val="0"/>
        <w:spacing w:line="520" w:lineRule="exact"/>
        <w:widowControl w:val="off"/>
        <w:tabs>
          <w:tab w:val="left" w:pos="0" w:leader="none"/>
        </w:tabs>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（五）人员要求</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w:t>
      </w:r>
      <w:r>
        <w:rPr>
          <w:rStyle w:val="1079"/>
          <w:rFonts w:hint="eastAsia" w:ascii="宋体" w:hAnsi="宋体" w:eastAsia="宋体" w:cs="宋体"/>
          <w:b w:val="0"/>
          <w:bCs w:val="0"/>
          <w:color w:val="auto"/>
          <w:sz w:val="24"/>
          <w:szCs w:val="24"/>
          <w:highlight w:val="none"/>
          <w:lang w:val="en-US"/>
        </w:rPr>
        <w:t xml:space="preserve">中标人应为本项目成立专项服务小组</w:t>
      </w:r>
      <w:r>
        <w:rPr>
          <w:rFonts w:hint="eastAsia" w:ascii="宋体" w:hAnsi="宋体" w:eastAsia="宋体" w:cs="宋体"/>
          <w:b w:val="0"/>
          <w:bCs/>
          <w:color w:val="auto"/>
          <w:sz w:val="24"/>
          <w:szCs w:val="24"/>
          <w:highlight w:val="none"/>
          <w:lang w:val="en-US" w:eastAsia="zh-CN"/>
        </w:rPr>
        <w:t xml:space="preserve">，负责相关工作及提供各种服务，本项目所配备的人员须凭健康证上岗</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配送人员</w:t>
      </w:r>
      <w:r>
        <w:rPr>
          <w:rFonts w:hint="eastAsia" w:ascii="宋体" w:hAnsi="宋体" w:cs="宋体"/>
          <w:b w:val="0"/>
          <w:bCs/>
          <w:color w:val="auto"/>
          <w:sz w:val="24"/>
          <w:szCs w:val="24"/>
          <w:highlight w:val="none"/>
          <w:lang w:val="en-US" w:eastAsia="zh-CN"/>
        </w:rPr>
        <w:t xml:space="preserve">须</w:t>
      </w:r>
      <w:r>
        <w:rPr>
          <w:rFonts w:hint="eastAsia" w:ascii="宋体" w:hAnsi="宋体" w:eastAsia="宋体" w:cs="宋体"/>
          <w:b w:val="0"/>
          <w:bCs/>
          <w:color w:val="auto"/>
          <w:sz w:val="24"/>
          <w:szCs w:val="24"/>
          <w:highlight w:val="none"/>
          <w:lang w:val="en-US" w:eastAsia="zh-CN"/>
        </w:rPr>
        <w:t xml:space="preserve">具备相应的驾驶证。</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w:t>
      </w:r>
      <w:r>
        <w:rPr>
          <w:rStyle w:val="1079"/>
          <w:rFonts w:hint="eastAsia" w:ascii="宋体" w:hAnsi="宋体" w:cs="宋体"/>
          <w:bCs w:val="0"/>
          <w:color w:val="auto"/>
          <w:sz w:val="24"/>
          <w:szCs w:val="24"/>
          <w:highlight w:val="none"/>
        </w:rPr>
        <w:t xml:space="preserve">中标人需安排</w:t>
      </w:r>
      <w:r>
        <w:rPr>
          <w:rStyle w:val="1079"/>
          <w:rFonts w:hint="eastAsia" w:ascii="宋体" w:hAnsi="宋体" w:eastAsia="宋体" w:cs="宋体"/>
          <w:b w:val="0"/>
          <w:bCs w:val="0"/>
          <w:color w:val="auto"/>
          <w:sz w:val="24"/>
          <w:szCs w:val="24"/>
          <w:highlight w:val="none"/>
          <w:lang w:val="en-US"/>
        </w:rPr>
        <w:t xml:space="preserve">1名项目负责人，项目负责人专门负责与采购人联络项目相关事宜</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项目团队成员</w:t>
      </w:r>
      <w:r>
        <w:rPr>
          <w:rStyle w:val="1079"/>
          <w:rFonts w:hint="eastAsia" w:ascii="宋体" w:hAnsi="宋体" w:eastAsia="宋体" w:cs="宋体"/>
          <w:b w:val="0"/>
          <w:bCs w:val="0"/>
          <w:color w:val="auto"/>
          <w:sz w:val="24"/>
          <w:szCs w:val="24"/>
          <w:highlight w:val="none"/>
          <w:lang w:val="en-US"/>
        </w:rPr>
        <w:t xml:space="preserve">具备开展农药残留、瘦肉精、抗生素等项目的快速检测的能力，能够出具食用农产品统一快检报告单并具备经过专业培训的检测人员</w:t>
      </w:r>
      <w:r>
        <w:rPr>
          <w:rFonts w:hint="eastAsia" w:ascii="宋体" w:hAnsi="宋体" w:cs="宋体"/>
          <w:b w:val="0"/>
          <w:bCs/>
          <w:color w:val="auto"/>
          <w:sz w:val="24"/>
          <w:szCs w:val="24"/>
          <w:highlight w:val="none"/>
          <w:lang w:val="en-US" w:eastAsia="zh-CN"/>
        </w:rPr>
        <w:t xml:space="preserve">。</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（六）车辆及设备配置</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1．投标人应配备相应配置的车辆及工具设备，在配送蔬菜、杂粮、水果等过程中，须提供推车、筐、篮等运输工具；水产活物配送时，须提供制氧设备等工具、保证食材安全新鲜送达。</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2．投标人在配送半成品</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如生肉之类</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时，须冷藏或者冷冻保存配送，提供冷藏或者冷冻车辆配送食材。</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3．投标人应保证配备的冷库、食品库符合国家消防、安保等安全管理规范</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如冷库的材料符合B1阻燃标准、配有专门的消防安保管理人员等措施</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4．为保证蔬菜供应的质量，投标人应当配备蔬菜种植基地，保证蔬菜的每日供应新鲜。</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（七）应急保障措施</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1．针对食品流通环节过程可能会出现的问题</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如仓储、储运、货柜达不到标准致使食品变得不合格等情况</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作出的应急处理方案；出现质量问题应急机制措施，包括赔偿、退换货等作出的应急处理方案</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2．投标人应提供发生紧急情况如人员食物中毒等应急方案，且需实质性满足项目要求</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3．紧急供货措施：在收到采购人发出紧急供货通知后，投标人及时完成现场供货的处理方案；应至少保证60分钟内能送货到采购单位。</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4．投标人须有一定风险防控的应急能力，例如遇到不可抗因素，能具备自有或合作种植蔬菜基地及冷藏库，以保证3-5天的菜量的正常供应</w:t>
      </w:r>
      <w:r>
        <w:rPr>
          <w:rFonts w:hint="eastAsia" w:ascii="宋体" w:hAnsi="宋体" w:cs="宋体"/>
          <w:b w:val="0"/>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若遇疫情、自然灾害等特殊情况，中标人需优先保障党校食材供应，且价格不得高于合同约定优惠率对应的基准价，同时提供“无接触配送”方案。</w:t>
      </w:r>
      <w:r/>
    </w:p>
    <w:p>
      <w:pPr>
        <w:ind w:firstLine="482"/>
        <w:keepLines w:val="0"/>
        <w:keepNext w:val="0"/>
        <w:pageBreakBefore w:val="0"/>
        <w:spacing w:line="520" w:lineRule="exact"/>
        <w:widowControl w:val="off"/>
        <w:tabs>
          <w:tab w:val="left" w:pos="0" w:leader="none"/>
        </w:tabs>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（八）考核内容</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1．中标人</w:t>
      </w:r>
      <w:r>
        <w:rPr>
          <w:rFonts w:hint="eastAsia" w:ascii="宋体" w:hAnsi="宋体" w:cs="宋体"/>
          <w:b w:val="0"/>
          <w:bCs/>
          <w:color w:val="auto"/>
          <w:sz w:val="24"/>
          <w:szCs w:val="24"/>
          <w:highlight w:val="none"/>
          <w:lang w:val="en-US" w:eastAsia="zh-CN"/>
        </w:rPr>
        <w:t xml:space="preserve">所供食材，必须符合《中华人民共和国食品安全法》标准，有下列情形之一，采购人可从上月货款中扣除相当于本次配送货物总金额的5倍违约金，并有权终止合同：</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（1）提供无品名、产地、厂名、生产日期、保质期及原料说明的包装食品；</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（2）提供超过保质期限或不符合食品标签规定的包装食品；</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（3）提供腐败变质、油脂酸败、霉变、生虫、污秽不洁、混有异物或者其它感官性状异常，含有毒、有害物质或者被有毒、有害物质污染，可能对人体健康有害的食品；</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（4）其它不符合食品卫生标准和要求的食品；</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（5）中标人在接到采购人食材退货或换货通知后，没有在20分钟内响应、90分钟内送达现场，每月超过5次的；</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（6）</w:t>
      </w:r>
      <w:r>
        <w:rPr>
          <w:rStyle w:val="1079"/>
          <w:rFonts w:hint="eastAsia" w:ascii="宋体" w:hAnsi="宋体" w:cs="宋体"/>
          <w:color w:val="auto"/>
          <w:sz w:val="24"/>
          <w:highlight w:val="none"/>
          <w:lang w:val="en-US" w:eastAsia="zh-CN"/>
        </w:rPr>
        <w:t xml:space="preserve">中标人接到采购人紧急配送任务不能按时送达，延迟30分钟以上</w:t>
      </w:r>
      <w:r>
        <w:rPr>
          <w:rFonts w:hint="eastAsia" w:ascii="宋体" w:hAnsi="宋体" w:cs="宋体"/>
          <w:b w:val="0"/>
          <w:bCs/>
          <w:color w:val="auto"/>
          <w:sz w:val="24"/>
          <w:szCs w:val="24"/>
          <w:highlight w:val="none"/>
          <w:lang w:val="en-US" w:eastAsia="zh-CN"/>
        </w:rPr>
        <w:t xml:space="preserve">；</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（7）因货物数量缺斤少两、质量问题等整改次数月累计超过5次的；</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（8）配送食品原材料引起的食物中毒等食源性疾病的发生；</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（9）提供食材出现以次充好、弄虚作假等违约行为；</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（10）投标人的供货价格有虚假或隐瞒市场价格存在欺骗行为等。</w:t>
      </w:r>
      <w:r/>
    </w:p>
    <w:p>
      <w:pPr>
        <w:ind w:firstLine="480"/>
        <w:keepLines w:val="0"/>
        <w:keepNext w:val="0"/>
        <w:pageBreakBefore w:val="0"/>
        <w:spacing w:line="520" w:lineRule="exact"/>
        <w:widowControl w:val="off"/>
        <w:tabs>
          <w:tab w:val="left" w:pos="0" w:leader="none"/>
        </w:tabs>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val="en-US" w:eastAsia="zh-CN"/>
        </w:rPr>
        <w:t xml:space="preserve">转包合同，一经发现即终止合同。</w:t>
      </w:r>
      <w:r/>
    </w:p>
    <w:p>
      <w:pPr>
        <w:ind w:firstLine="480"/>
        <w:spacing w:line="520" w:lineRule="exact"/>
        <w:tabs>
          <w:tab w:val="left" w:pos="0" w:leader="none"/>
        </w:tabs>
        <w:rPr>
          <w:rFonts w:hint="eastAsia" w:ascii="宋体" w:hAnsi="宋体" w:eastAsia="宋体" w:cs="宋体"/>
          <w:b w:val="0"/>
          <w:bCs/>
          <w:color w:val="auto"/>
          <w:sz w:val="24"/>
          <w:szCs w:val="24"/>
          <w:highlight w:val="none"/>
          <w:lang w:val="en-US" w:eastAsia="zh-CN"/>
        </w:rPr>
      </w:pPr>
      <w:r>
        <w:rPr>
          <w:rFonts w:hint="eastAsia" w:ascii="宋体" w:hAnsi="宋体" w:cs="宋体"/>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．若出现腐败变质、过期等严重质量问题，扣除本次配送金额5倍违约金。</w:t>
      </w:r>
      <w:r/>
    </w:p>
    <w:p>
      <w:pPr>
        <w:ind w:firstLine="480"/>
        <w:spacing w:line="520" w:lineRule="exact"/>
        <w:tabs>
          <w:tab w:val="left" w:pos="0" w:leader="none"/>
        </w:tabs>
        <w:rPr>
          <w:rFonts w:hint="eastAsia"/>
          <w:color w:val="auto"/>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rPr>
          <w:rStyle w:val="1079"/>
          <w:rFonts w:hint="eastAsia" w:ascii="宋体" w:hAnsi="宋体" w:cs="宋体"/>
          <w:color w:val="auto"/>
          <w:sz w:val="24"/>
          <w:highlight w:val="none"/>
          <w:lang w:val="en-US"/>
        </w:rPr>
        <w:t xml:space="preserve">常规情况下</w:t>
      </w:r>
      <w:r>
        <w:rPr>
          <w:rFonts w:hint="eastAsia" w:ascii="宋体" w:hAnsi="宋体" w:eastAsia="宋体" w:cs="宋体"/>
          <w:b w:val="0"/>
          <w:bCs/>
          <w:color w:val="auto"/>
          <w:sz w:val="24"/>
          <w:szCs w:val="24"/>
          <w:highlight w:val="none"/>
          <w:lang w:val="en-US" w:eastAsia="zh-CN"/>
        </w:rPr>
        <w:t xml:space="preserve">若配送延迟30分钟-1小时（非不可抗力），每次扣除当月配送金额1%；延迟超过1小时，每次扣除当月配送金额3%；每月整改次数累计超过3次，</w:t>
      </w:r>
      <w:r>
        <w:rPr>
          <w:rFonts w:hint="eastAsia" w:ascii="宋体"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en-US" w:eastAsia="zh-CN"/>
        </w:rPr>
        <w:t xml:space="preserve">有权暂停合作并要求</w:t>
      </w:r>
      <w:r>
        <w:rPr>
          <w:rFonts w:hint="eastAsia" w:ascii="宋体" w:hAnsi="宋体" w:cs="宋体"/>
          <w:b w:val="0"/>
          <w:bCs/>
          <w:color w:val="auto"/>
          <w:sz w:val="24"/>
          <w:szCs w:val="24"/>
          <w:highlight w:val="none"/>
          <w:lang w:val="en-US" w:eastAsia="zh-CN"/>
        </w:rPr>
        <w:t xml:space="preserve">中标人</w:t>
      </w:r>
      <w:r>
        <w:rPr>
          <w:rFonts w:hint="eastAsia" w:ascii="宋体" w:hAnsi="宋体" w:eastAsia="宋体" w:cs="宋体"/>
          <w:b w:val="0"/>
          <w:bCs/>
          <w:color w:val="auto"/>
          <w:sz w:val="24"/>
          <w:szCs w:val="24"/>
          <w:highlight w:val="none"/>
          <w:lang w:val="en-US" w:eastAsia="zh-CN"/>
        </w:rPr>
        <w:t xml:space="preserve">提交整改方案，整改不合格可终止合同。</w:t>
      </w:r>
      <w:r/>
    </w:p>
    <w:p>
      <w:pPr>
        <w:ind w:firstLine="482"/>
        <w:keepLines w:val="0"/>
        <w:keepNext w:val="0"/>
        <w:pageBreakBefore w:val="0"/>
        <w:spacing w:line="520" w:lineRule="exact"/>
        <w:widowControl w:val="off"/>
        <w:tabs>
          <w:tab w:val="left" w:pos="0" w:leader="none"/>
        </w:tabs>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其他</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 xml:space="preserve">投标人在投标文件中提供的技术方案应包括但不限于以下各项：</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Fonts w:hint="eastAsia" w:ascii="宋体" w:hAnsi="宋体" w:cs="宋体"/>
          <w:b w:val="0"/>
          <w:bCs/>
          <w:i w:val="0"/>
          <w:iCs w:val="0"/>
          <w:color w:val="auto"/>
          <w:sz w:val="24"/>
          <w:szCs w:val="24"/>
          <w:highlight w:val="none"/>
          <w:u w:val="none"/>
          <w:lang w:val="en-US" w:eastAsia="zh-CN"/>
        </w:rPr>
        <w:t xml:space="preserve">1</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i w:val="0"/>
          <w:iCs w:val="0"/>
          <w:color w:val="auto"/>
          <w:sz w:val="24"/>
          <w:szCs w:val="24"/>
          <w:highlight w:val="none"/>
          <w:u w:val="none"/>
        </w:rPr>
        <w:t xml:space="preserve">投标人</w:t>
      </w:r>
      <w:r>
        <w:rPr>
          <w:rFonts w:hint="eastAsia" w:ascii="宋体" w:hAnsi="宋体" w:cs="宋体"/>
          <w:b w:val="0"/>
          <w:bCs/>
          <w:i w:val="0"/>
          <w:iCs w:val="0"/>
          <w:color w:val="auto"/>
          <w:sz w:val="24"/>
          <w:szCs w:val="24"/>
          <w:highlight w:val="none"/>
          <w:u w:val="none"/>
          <w:lang w:val="en-US" w:eastAsia="zh-CN"/>
        </w:rPr>
        <w:t xml:space="preserve">需</w:t>
      </w:r>
      <w:r>
        <w:rPr>
          <w:rFonts w:hint="eastAsia" w:ascii="宋体" w:hAnsi="宋体" w:eastAsia="宋体" w:cs="宋体"/>
          <w:b w:val="0"/>
          <w:bCs/>
          <w:i w:val="0"/>
          <w:iCs w:val="0"/>
          <w:color w:val="auto"/>
          <w:sz w:val="24"/>
          <w:szCs w:val="24"/>
          <w:highlight w:val="none"/>
          <w:u w:val="none"/>
        </w:rPr>
        <w:t xml:space="preserve">提供内部管理制度（包括食材卫生安全保障制度、质量保障机制、配送业务操作流程规范制度、内部考核、服务质量监督制度）：要求内容完整清晰、合理、可行。</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Fonts w:hint="eastAsia" w:ascii="宋体" w:hAnsi="宋体" w:cs="宋体"/>
          <w:b w:val="0"/>
          <w:bCs/>
          <w:i w:val="0"/>
          <w:iCs w:val="0"/>
          <w:color w:val="auto"/>
          <w:sz w:val="24"/>
          <w:szCs w:val="24"/>
          <w:highlight w:val="none"/>
          <w:u w:val="none"/>
          <w:lang w:val="en-US" w:eastAsia="zh-CN"/>
        </w:rPr>
        <w:t xml:space="preserve">2</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i w:val="0"/>
          <w:iCs w:val="0"/>
          <w:color w:val="auto"/>
          <w:sz w:val="24"/>
          <w:szCs w:val="24"/>
          <w:highlight w:val="none"/>
          <w:u w:val="none"/>
        </w:rPr>
        <w:t xml:space="preserve">投标人</w:t>
      </w:r>
      <w:r>
        <w:rPr>
          <w:rFonts w:hint="eastAsia" w:ascii="宋体" w:hAnsi="宋体" w:cs="宋体"/>
          <w:b w:val="0"/>
          <w:bCs/>
          <w:i w:val="0"/>
          <w:iCs w:val="0"/>
          <w:color w:val="auto"/>
          <w:sz w:val="24"/>
          <w:szCs w:val="24"/>
          <w:highlight w:val="none"/>
          <w:u w:val="none"/>
          <w:lang w:val="en-US" w:eastAsia="zh-CN"/>
        </w:rPr>
        <w:t xml:space="preserve">需</w:t>
      </w:r>
      <w:r>
        <w:rPr>
          <w:rFonts w:hint="eastAsia" w:ascii="宋体" w:hAnsi="宋体" w:eastAsia="宋体" w:cs="宋体"/>
          <w:b w:val="0"/>
          <w:bCs/>
          <w:i w:val="0"/>
          <w:iCs w:val="0"/>
          <w:color w:val="auto"/>
          <w:sz w:val="24"/>
          <w:szCs w:val="24"/>
          <w:highlight w:val="none"/>
          <w:u w:val="none"/>
        </w:rPr>
        <w:t xml:space="preserve">根据项目需求提供原材料配送服务方案</w:t>
      </w:r>
      <w:r>
        <w:rPr>
          <w:rFonts w:hint="eastAsia" w:ascii="宋体" w:hAnsi="宋体" w:cs="宋体"/>
          <w:b w:val="0"/>
          <w:bCs/>
          <w:i w:val="0"/>
          <w:iCs w:val="0"/>
          <w:color w:val="auto"/>
          <w:sz w:val="24"/>
          <w:szCs w:val="24"/>
          <w:highlight w:val="none"/>
          <w:u w:val="none"/>
          <w:lang w:eastAsia="zh-CN"/>
        </w:rPr>
        <w:t xml:space="preserve">（</w:t>
      </w:r>
      <w:r>
        <w:rPr>
          <w:rFonts w:hint="eastAsia" w:ascii="宋体" w:hAnsi="宋体" w:eastAsia="宋体" w:cs="宋体"/>
          <w:b w:val="0"/>
          <w:bCs/>
          <w:i w:val="0"/>
          <w:iCs w:val="0"/>
          <w:color w:val="auto"/>
          <w:sz w:val="24"/>
          <w:szCs w:val="24"/>
          <w:highlight w:val="none"/>
          <w:u w:val="none"/>
        </w:rPr>
        <w:t xml:space="preserve">包括食材货源及时令蔬菜供应保障措施；食材安全、卫生、无毒无公害保障措施；</w:t>
      </w:r>
      <w:r>
        <w:rPr>
          <w:rFonts w:hint="eastAsia" w:ascii="宋体" w:hAnsi="宋体" w:cs="宋体"/>
          <w:b w:val="0"/>
          <w:bCs/>
          <w:i w:val="0"/>
          <w:iCs w:val="0"/>
          <w:color w:val="auto"/>
          <w:sz w:val="24"/>
          <w:szCs w:val="24"/>
          <w:highlight w:val="none"/>
          <w:u w:val="none"/>
          <w:lang w:eastAsia="zh-CN"/>
        </w:rPr>
        <w:t xml:space="preserve">食堂食材配送服务项目</w:t>
      </w:r>
      <w:r>
        <w:rPr>
          <w:rFonts w:hint="eastAsia" w:ascii="宋体" w:hAnsi="宋体" w:eastAsia="宋体" w:cs="宋体"/>
          <w:b w:val="0"/>
          <w:bCs/>
          <w:i w:val="0"/>
          <w:iCs w:val="0"/>
          <w:color w:val="auto"/>
          <w:sz w:val="24"/>
          <w:szCs w:val="24"/>
          <w:highlight w:val="none"/>
          <w:u w:val="none"/>
        </w:rPr>
        <w:t xml:space="preserve">项目及时及运输安全保障措施；鱼、肉、水产、蔬菜新鲜度及质保期保障措施；鱼、肉、水产、蔬菜可追根溯源的保障措施）：要求符合项目需求，内容完整清晰、切实可行。</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Fonts w:hint="eastAsia" w:ascii="宋体" w:hAnsi="宋体" w:cs="宋体"/>
          <w:b w:val="0"/>
          <w:bCs/>
          <w:i w:val="0"/>
          <w:iCs w:val="0"/>
          <w:color w:val="auto"/>
          <w:sz w:val="24"/>
          <w:szCs w:val="24"/>
          <w:highlight w:val="none"/>
          <w:u w:val="none"/>
          <w:lang w:val="en-US" w:eastAsia="zh-CN"/>
        </w:rPr>
        <w:t xml:space="preserve">3</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i w:val="0"/>
          <w:iCs w:val="0"/>
          <w:color w:val="auto"/>
          <w:sz w:val="24"/>
          <w:szCs w:val="24"/>
          <w:highlight w:val="none"/>
          <w:u w:val="none"/>
        </w:rPr>
        <w:t xml:space="preserve">投标人</w:t>
      </w:r>
      <w:r>
        <w:rPr>
          <w:rFonts w:hint="eastAsia" w:ascii="宋体" w:hAnsi="宋体" w:cs="宋体"/>
          <w:b w:val="0"/>
          <w:bCs/>
          <w:i w:val="0"/>
          <w:iCs w:val="0"/>
          <w:color w:val="auto"/>
          <w:sz w:val="24"/>
          <w:szCs w:val="24"/>
          <w:highlight w:val="none"/>
          <w:u w:val="none"/>
          <w:lang w:val="en-US" w:eastAsia="zh-CN"/>
        </w:rPr>
        <w:t xml:space="preserve">需</w:t>
      </w:r>
      <w:r>
        <w:rPr>
          <w:rFonts w:hint="eastAsia" w:ascii="宋体" w:hAnsi="宋体" w:eastAsia="宋体" w:cs="宋体"/>
          <w:b w:val="0"/>
          <w:bCs/>
          <w:i w:val="0"/>
          <w:iCs w:val="0"/>
          <w:color w:val="auto"/>
          <w:sz w:val="24"/>
          <w:szCs w:val="24"/>
          <w:highlight w:val="none"/>
          <w:u w:val="none"/>
        </w:rPr>
        <w:t xml:space="preserve">根据项目需求提供各岗位操作规范（包括采购、贮存、粗加工、分发、运输、清洗、消毒、检验、保洁等）：要求符合项目需求，内容完整清晰、合理可行。</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Fonts w:hint="eastAsia" w:ascii="宋体" w:hAnsi="宋体" w:cs="宋体"/>
          <w:b w:val="0"/>
          <w:bCs/>
          <w:i w:val="0"/>
          <w:iCs w:val="0"/>
          <w:color w:val="auto"/>
          <w:sz w:val="24"/>
          <w:szCs w:val="24"/>
          <w:highlight w:val="none"/>
          <w:u w:val="none"/>
          <w:lang w:val="en-US" w:eastAsia="zh-CN"/>
        </w:rPr>
        <w:t xml:space="preserve">4</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i w:val="0"/>
          <w:iCs w:val="0"/>
          <w:color w:val="auto"/>
          <w:sz w:val="24"/>
          <w:szCs w:val="24"/>
          <w:highlight w:val="none"/>
          <w:u w:val="none"/>
        </w:rPr>
        <w:t xml:space="preserve">投标人</w:t>
      </w:r>
      <w:r>
        <w:rPr>
          <w:rFonts w:hint="eastAsia" w:ascii="宋体" w:hAnsi="宋体" w:cs="宋体"/>
          <w:b w:val="0"/>
          <w:bCs/>
          <w:i w:val="0"/>
          <w:iCs w:val="0"/>
          <w:color w:val="auto"/>
          <w:sz w:val="24"/>
          <w:szCs w:val="24"/>
          <w:highlight w:val="none"/>
          <w:u w:val="none"/>
          <w:lang w:val="en-US" w:eastAsia="zh-CN"/>
        </w:rPr>
        <w:t xml:space="preserve">需</w:t>
      </w:r>
      <w:r>
        <w:rPr>
          <w:rFonts w:hint="eastAsia" w:ascii="宋体" w:hAnsi="宋体" w:eastAsia="宋体" w:cs="宋体"/>
          <w:b w:val="0"/>
          <w:bCs/>
          <w:i w:val="0"/>
          <w:iCs w:val="0"/>
          <w:color w:val="auto"/>
          <w:sz w:val="24"/>
          <w:szCs w:val="24"/>
          <w:highlight w:val="none"/>
          <w:u w:val="none"/>
        </w:rPr>
        <w:t xml:space="preserve">提供应急预案保障措施（包括人员食物中毒应急预案、因不可抗因素导致食材缺量的应急预案、食材质量出现问题时的应急预案）：要求内容全面、合理、及时、可行。</w:t>
      </w:r>
      <w:r/>
    </w:p>
    <w:p>
      <w:pPr>
        <w:ind w:firstLine="480"/>
        <w:keepLines w:val="0"/>
        <w:keepNext w:val="0"/>
        <w:pageBreakBefore w:val="0"/>
        <w:spacing w:line="520" w:lineRule="exact"/>
        <w:widowControl w:val="off"/>
        <w:tabs>
          <w:tab w:val="left" w:pos="0" w:leader="none"/>
        </w:tabs>
        <w:rPr>
          <w:rFonts w:hint="eastAsia" w:ascii="宋体" w:hAnsi="宋体" w:eastAsia="宋体" w:cs="宋体"/>
          <w:b w:val="0"/>
          <w:bCs/>
          <w:i w:val="0"/>
          <w:iCs w:val="0"/>
          <w:color w:val="auto"/>
          <w:sz w:val="24"/>
          <w:szCs w:val="24"/>
          <w:highlight w:val="none"/>
          <w:u w:val="none"/>
        </w:rPr>
      </w:pPr>
      <w:r>
        <w:rPr>
          <w:rStyle w:val="1079"/>
          <w:rFonts w:hint="eastAsia" w:ascii="宋体" w:hAnsi="宋体" w:cs="宋体"/>
          <w:b w:val="0"/>
          <w:bCs w:val="0"/>
          <w:color w:val="auto"/>
          <w:sz w:val="24"/>
          <w:szCs w:val="24"/>
          <w:highlight w:val="none"/>
          <w:lang w:val="en-US"/>
        </w:rPr>
        <w:t xml:space="preserve">5</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eastAsia="宋体" w:cs="宋体"/>
          <w:b w:val="0"/>
          <w:bCs/>
          <w:i w:val="0"/>
          <w:iCs w:val="0"/>
          <w:color w:val="auto"/>
          <w:sz w:val="24"/>
          <w:szCs w:val="24"/>
          <w:highlight w:val="none"/>
          <w:u w:val="none"/>
        </w:rPr>
        <w:t xml:space="preserve">投标人</w:t>
      </w:r>
      <w:r>
        <w:rPr>
          <w:rFonts w:hint="eastAsia" w:ascii="宋体" w:hAnsi="宋体" w:cs="宋体"/>
          <w:b w:val="0"/>
          <w:bCs/>
          <w:i w:val="0"/>
          <w:iCs w:val="0"/>
          <w:color w:val="auto"/>
          <w:sz w:val="24"/>
          <w:szCs w:val="24"/>
          <w:highlight w:val="none"/>
          <w:u w:val="none"/>
          <w:lang w:val="en-US" w:eastAsia="zh-CN"/>
        </w:rPr>
        <w:t xml:space="preserve">需</w:t>
      </w:r>
      <w:r>
        <w:rPr>
          <w:rFonts w:hint="eastAsia" w:ascii="宋体" w:hAnsi="宋体" w:eastAsia="宋体" w:cs="宋体"/>
          <w:b w:val="0"/>
          <w:bCs/>
          <w:i w:val="0"/>
          <w:iCs w:val="0"/>
          <w:color w:val="auto"/>
          <w:sz w:val="24"/>
          <w:szCs w:val="24"/>
          <w:highlight w:val="none"/>
          <w:u w:val="none"/>
        </w:rPr>
        <w:t xml:space="preserve">提供</w:t>
      </w:r>
      <w:r>
        <w:rPr>
          <w:rFonts w:hint="eastAsia" w:ascii="宋体" w:hAnsi="宋体" w:eastAsia="宋体" w:cs="宋体"/>
          <w:b w:val="0"/>
          <w:bCs w:val="0"/>
          <w:caps w:val="0"/>
          <w:color w:val="auto"/>
          <w:spacing w:val="0"/>
          <w:sz w:val="24"/>
          <w:highlight w:val="none"/>
          <w:lang w:val="en-US" w:eastAsia="zh-CN"/>
        </w:rPr>
        <w:t xml:space="preserve">冷库、食品库安全管理方案</w:t>
      </w:r>
      <w:r>
        <w:rPr>
          <w:rFonts w:hint="eastAsia" w:ascii="宋体" w:hAnsi="宋体" w:eastAsia="宋体" w:cs="宋体"/>
          <w:b w:val="0"/>
          <w:bCs/>
          <w:i w:val="0"/>
          <w:iCs w:val="0"/>
          <w:color w:val="auto"/>
          <w:sz w:val="24"/>
          <w:szCs w:val="24"/>
          <w:highlight w:val="none"/>
          <w:u w:val="none"/>
        </w:rPr>
        <w:t xml:space="preserve">（</w:t>
      </w:r>
      <w:r>
        <w:rPr>
          <w:rFonts w:hint="eastAsia" w:ascii="宋体" w:hAnsi="宋体" w:eastAsia="宋体" w:cs="宋体"/>
          <w:b w:val="0"/>
          <w:bCs w:val="0"/>
          <w:caps w:val="0"/>
          <w:color w:val="auto"/>
          <w:spacing w:val="0"/>
          <w:sz w:val="24"/>
          <w:highlight w:val="none"/>
          <w:lang w:val="en-US" w:eastAsia="zh-CN"/>
        </w:rPr>
        <w:t xml:space="preserve">包括冷库运行时期考虑的管理措施方案，冷库日常的消防、安保管理，出现安全问题时的应急方案等</w:t>
      </w:r>
      <w:r>
        <w:rPr>
          <w:rFonts w:hint="eastAsia" w:ascii="宋体" w:hAnsi="宋体" w:eastAsia="宋体" w:cs="宋体"/>
          <w:b w:val="0"/>
          <w:bCs/>
          <w:i w:val="0"/>
          <w:iCs w:val="0"/>
          <w:color w:val="auto"/>
          <w:sz w:val="24"/>
          <w:szCs w:val="24"/>
          <w:highlight w:val="none"/>
          <w:u w:val="none"/>
        </w:rPr>
        <w:t xml:space="preserve">）：要求内容全面、合理、可行。</w:t>
      </w:r>
      <w:r/>
    </w:p>
    <w:p>
      <w:p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Style w:val="1079"/>
          <w:rFonts w:hint="eastAsia" w:ascii="宋体" w:hAnsi="宋体" w:eastAsia="宋体" w:cs="宋体"/>
          <w:b w:val="0"/>
          <w:bCs w:val="0"/>
          <w:color w:val="auto"/>
          <w:sz w:val="24"/>
          <w:szCs w:val="24"/>
          <w:highlight w:val="none"/>
          <w:lang w:val="en-US"/>
        </w:rPr>
        <w:t xml:space="preserve">．</w:t>
      </w:r>
      <w:r>
        <w:rPr>
          <w:rFonts w:hint="eastAsia" w:ascii="宋体" w:hAnsi="宋体" w:cs="宋体"/>
          <w:color w:val="auto"/>
          <w:sz w:val="24"/>
          <w:szCs w:val="24"/>
          <w:highlight w:val="none"/>
          <w:lang w:val="en-US" w:eastAsia="zh-CN"/>
        </w:rPr>
        <w:t xml:space="preserve">投标人应具有承担过类似项目的经验及能力：投标人可提供2022年1月1日以来承担过的类似项目业绩等。</w:t>
      </w:r>
      <w:r/>
    </w:p>
    <w:p>
      <w:pPr>
        <w:keepLines w:val="0"/>
        <w:keepNext w:val="0"/>
        <w:pageBreakBefore w:val="0"/>
        <w:spacing w:line="520" w:lineRule="exact"/>
        <w:widowControl w:val="off"/>
        <w:rPr>
          <w:rFonts w:hint="eastAsia" w:ascii="宋体" w:hAnsi="宋体" w:eastAsia="宋体" w:cs="宋体"/>
          <w:b/>
          <w:color w:val="auto"/>
          <w:sz w:val="28"/>
          <w:szCs w:val="28"/>
          <w:highlight w:val="none"/>
          <w:lang w:val="en-US" w:eastAsia="zh-CN"/>
        </w:rPr>
        <w:sectPr>
          <w:headerReference w:type="default" r:id="rId17"/>
          <w:headerReference w:type="first" r:id="rId18"/>
          <w:footerReference w:type="default" r:id="rId29"/>
          <w:footerReference w:type="first" r:id="rId30"/>
          <w:footnotePr/>
          <w:endnotePr/>
          <w:type w:val="nextPage"/>
          <w:pgSz w:w="11906" w:h="16838" w:orient="portrait"/>
          <w:pgMar w:top="1440" w:right="1080" w:bottom="1440" w:left="1080" w:header="851" w:footer="992" w:gutter="0"/>
          <w:cols w:num="1" w:sep="0" w:space="1701" w:equalWidth="1"/>
          <w:docGrid w:linePitch="360"/>
          <w:titlePg/>
        </w:sectPr>
        <w:outlineLvl w:val="1"/>
      </w:pPr>
      <w:r/>
      <w:bookmarkStart w:id="326" w:name="_Toc3502"/>
      <w:r/>
      <w:r/>
    </w:p>
    <w:p>
      <w:pPr>
        <w:keepLines w:val="0"/>
        <w:keepNext w:val="0"/>
        <w:pageBreakBefore w:val="0"/>
        <w:spacing w:line="52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、商务条款</w:t>
      </w:r>
      <w:bookmarkEnd w:id="326"/>
      <w:r/>
      <w:r/>
    </w:p>
    <w:p>
      <w:pPr>
        <w:pStyle w:val="1098"/>
        <w:ind w:firstLine="482"/>
        <w:keepLines w:val="0"/>
        <w:keepNext w:val="0"/>
        <w:pageBreakBefore w:val="0"/>
        <w:spacing w:line="520" w:lineRule="exact"/>
        <w:widowControl w:val="off"/>
        <w:rPr>
          <w:rStyle w:val="1079"/>
          <w:rFonts w:hint="eastAsia" w:ascii="宋体" w:hAnsi="宋体" w:eastAsia="宋体" w:cs="宋体"/>
          <w:b/>
          <w:color w:val="auto"/>
          <w:sz w:val="24"/>
          <w:szCs w:val="24"/>
          <w:highlight w:val="none"/>
          <w:lang w:val="en-US"/>
        </w:rPr>
      </w:pP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lang w:val="en-US" w:eastAsia="zh-CN"/>
        </w:rPr>
        <w:t xml:space="preserve">一</w:t>
      </w: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rPr>
        <w:t xml:space="preserve">服务期限</w:t>
      </w:r>
      <w:r>
        <w:rPr>
          <w:rStyle w:val="1079"/>
          <w:rFonts w:hint="eastAsia" w:ascii="宋体" w:hAnsi="宋体" w:eastAsia="宋体" w:cs="宋体"/>
          <w:b/>
          <w:bCs/>
          <w:color w:val="auto"/>
          <w:sz w:val="24"/>
          <w:szCs w:val="24"/>
          <w:highlight w:val="none"/>
          <w:lang w:val="en-US"/>
        </w:rPr>
        <w:t xml:space="preserve">及服务地点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1．服务期限</w:t>
      </w:r>
      <w:r/>
    </w:p>
    <w:p>
      <w:pPr>
        <w:ind w:firstLine="480"/>
        <w:keepLines w:val="0"/>
        <w:keepNext w:val="0"/>
        <w:pageBreakBefore w:val="0"/>
        <w:spacing w:line="520" w:lineRule="exact"/>
        <w:shd w:val="clear" w:color="auto" w:fill="auto"/>
        <w:widowControl w:val="off"/>
        <w:rPr>
          <w:rFonts w:hint="default"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24个月（具体起止时间按采购人要求）。</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2．服务地点</w:t>
      </w:r>
      <w:r/>
    </w:p>
    <w:p>
      <w:pPr>
        <w:ind w:firstLine="480"/>
        <w:keepLines w:val="0"/>
        <w:keepNext w:val="0"/>
        <w:pageBreakBefore w:val="0"/>
        <w:spacing w:line="520" w:lineRule="exact"/>
        <w:shd w:val="clear" w:color="auto" w:fill="auto"/>
        <w:widowControl w:val="off"/>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eastAsia="宋体" w:cs="宋体"/>
          <w:b w:val="0"/>
          <w:i/>
          <w:iCs/>
          <w:caps w:val="0"/>
          <w:smallCaps w:val="0"/>
          <w:color w:val="auto"/>
          <w:spacing w:val="0"/>
          <w:sz w:val="24"/>
          <w:szCs w:val="22"/>
          <w:highlight w:val="none"/>
          <w:u w:val="single"/>
          <w:shd w:val="clear" w:color="auto" w:fill="auto"/>
          <w:lang w:val="en-US" w:eastAsia="zh-CN" w:bidi="ar-SA"/>
        </w:rPr>
        <w:t xml:space="preserve">采购人指定地点。</w:t>
      </w:r>
      <w:r/>
    </w:p>
    <w:p>
      <w:pPr>
        <w:pStyle w:val="1098"/>
        <w:ind w:firstLine="482"/>
        <w:keepLines w:val="0"/>
        <w:keepNext w:val="0"/>
        <w:pageBreakBefore w:val="0"/>
        <w:spacing w:line="520" w:lineRule="exact"/>
        <w:widowControl w:val="off"/>
        <w:rPr>
          <w:rStyle w:val="1079"/>
          <w:rFonts w:hint="eastAsia" w:ascii="宋体" w:hAnsi="宋体" w:eastAsia="宋体" w:cs="宋体"/>
          <w:b/>
          <w:color w:val="auto"/>
          <w:sz w:val="24"/>
          <w:szCs w:val="24"/>
          <w:highlight w:val="none"/>
          <w:lang w:val="en-US"/>
        </w:rPr>
      </w:pP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bCs/>
          <w:color w:val="auto"/>
          <w:sz w:val="24"/>
          <w:szCs w:val="24"/>
          <w:highlight w:val="none"/>
          <w:lang w:val="en-US" w:eastAsia="zh-CN"/>
        </w:rPr>
        <w:t xml:space="preserve">二</w:t>
      </w:r>
      <w:r>
        <w:rPr>
          <w:rStyle w:val="1079"/>
          <w:rFonts w:hint="eastAsia" w:ascii="宋体" w:hAnsi="宋体" w:eastAsia="宋体" w:cs="宋体"/>
          <w:b/>
          <w:bCs/>
          <w:color w:val="auto"/>
          <w:sz w:val="24"/>
          <w:szCs w:val="24"/>
          <w:highlight w:val="none"/>
          <w:lang w:eastAsia="zh-CN"/>
        </w:rPr>
        <w:t xml:space="preserve">）</w:t>
      </w:r>
      <w:r>
        <w:rPr>
          <w:rStyle w:val="1079"/>
          <w:rFonts w:hint="eastAsia" w:ascii="宋体" w:hAnsi="宋体" w:eastAsia="宋体" w:cs="宋体"/>
          <w:b/>
          <w:color w:val="auto"/>
          <w:sz w:val="24"/>
          <w:szCs w:val="24"/>
          <w:highlight w:val="none"/>
        </w:rPr>
        <w:t xml:space="preserve">支付</w:t>
      </w:r>
      <w:r>
        <w:rPr>
          <w:rStyle w:val="1079"/>
          <w:rFonts w:hint="eastAsia" w:ascii="宋体" w:hAnsi="宋体" w:eastAsia="宋体" w:cs="宋体"/>
          <w:b/>
          <w:color w:val="auto"/>
          <w:sz w:val="24"/>
          <w:szCs w:val="24"/>
          <w:highlight w:val="none"/>
          <w:lang w:val="en-US"/>
        </w:rPr>
        <w:t xml:space="preserve">方式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rPr>
        <w:t xml:space="preserve">1．结付程序</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eastAsia="宋体" w:cs="宋体"/>
          <w:i/>
          <w:iCs/>
          <w:caps w:val="0"/>
          <w:color w:val="auto"/>
          <w:spacing w:val="0"/>
          <w:sz w:val="24"/>
          <w:szCs w:val="24"/>
          <w:highlight w:val="none"/>
          <w:u w:val="single"/>
          <w:lang w:val="en-US" w:eastAsia="zh-CN"/>
        </w:rPr>
        <w:t xml:space="preserve">中标人按合同内容合格地履行</w:t>
      </w:r>
      <w:r>
        <w:rPr>
          <w:rFonts w:hint="eastAsia" w:ascii="宋体" w:hAnsi="宋体" w:cs="宋体"/>
          <w:i/>
          <w:iCs/>
          <w:caps w:val="0"/>
          <w:color w:val="auto"/>
          <w:spacing w:val="0"/>
          <w:sz w:val="24"/>
          <w:szCs w:val="24"/>
          <w:highlight w:val="none"/>
          <w:u w:val="single"/>
          <w:lang w:val="en-US" w:eastAsia="zh-CN"/>
        </w:rPr>
        <w:t xml:space="preserve">服务（供货）</w:t>
      </w:r>
      <w:r>
        <w:rPr>
          <w:rFonts w:hint="eastAsia" w:ascii="宋体" w:hAnsi="宋体" w:eastAsia="宋体" w:cs="宋体"/>
          <w:i/>
          <w:iCs/>
          <w:caps w:val="0"/>
          <w:color w:val="auto"/>
          <w:spacing w:val="0"/>
          <w:sz w:val="24"/>
          <w:szCs w:val="24"/>
          <w:highlight w:val="none"/>
          <w:u w:val="single"/>
          <w:lang w:val="en-US" w:eastAsia="zh-CN"/>
        </w:rPr>
        <w:t xml:space="preserve">义务后，由采购人按相关规定办理合同款结算手续。</w:t>
      </w:r>
      <w:r/>
    </w:p>
    <w:p>
      <w:pPr>
        <w:ind w:firstLine="480"/>
        <w:jc w:val="left"/>
        <w:keepLines w:val="0"/>
        <w:keepNext w:val="0"/>
        <w:pageBreakBefore w:val="0"/>
        <w:spacing w:line="520" w:lineRule="exact"/>
        <w:shd w:val="clear" w:color="auto" w:fill="auto"/>
        <w:widowControl w:val="off"/>
        <w:rPr>
          <w:rFonts w:hint="eastAsia" w:ascii="宋体" w:hAnsi="宋体" w:eastAsia="宋体" w:cs="宋体"/>
          <w:i/>
          <w:iCs/>
          <w:caps w:val="0"/>
          <w:color w:val="auto"/>
          <w:spacing w:val="0"/>
          <w:sz w:val="24"/>
          <w:szCs w:val="24"/>
          <w:highlight w:val="none"/>
          <w:u w:val="single"/>
        </w:rPr>
      </w:pPr>
      <w:r>
        <w:rPr>
          <w:rFonts w:hint="eastAsia" w:ascii="宋体" w:hAnsi="宋体" w:cs="宋体"/>
          <w:i/>
          <w:iCs/>
          <w:caps w:val="0"/>
          <w:color w:val="auto"/>
          <w:spacing w:val="0"/>
          <w:sz w:val="24"/>
          <w:szCs w:val="24"/>
          <w:highlight w:val="none"/>
          <w:u w:val="single"/>
          <w:lang w:val="en-US" w:eastAsia="zh-CN"/>
        </w:rPr>
        <w:t xml:space="preserve">2．</w:t>
      </w:r>
      <w:r>
        <w:rPr>
          <w:rFonts w:hint="eastAsia" w:ascii="宋体" w:hAnsi="宋体" w:eastAsia="宋体" w:cs="宋体"/>
          <w:i/>
          <w:iCs/>
          <w:caps w:val="0"/>
          <w:color w:val="auto"/>
          <w:spacing w:val="0"/>
          <w:sz w:val="24"/>
          <w:szCs w:val="24"/>
          <w:highlight w:val="none"/>
          <w:u w:val="single"/>
        </w:rPr>
        <w:t xml:space="preserve">结付期限</w:t>
      </w:r>
      <w:r/>
    </w:p>
    <w:p>
      <w:pPr>
        <w:ind w:firstLine="480"/>
        <w:keepLines w:val="0"/>
        <w:keepNext w:val="0"/>
        <w:pageBreakBefore w:val="0"/>
        <w:spacing w:line="520" w:lineRule="exact"/>
        <w:shd w:val="clear" w:color="auto" w:fill="auto"/>
        <w:widowControl w:val="off"/>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1）合同签订生效后，采购人支付合同金额的10%作为预付款{即预算金额*（1-中标优惠率）*10%}。如在签订合同时，中标人明确表示无需预付款或者主动要求降低预付款比例的，采购人可不适用上述关于预付款的规定。</w:t>
      </w:r>
      <w:r/>
    </w:p>
    <w:p>
      <w:pPr>
        <w:ind w:firstLine="480"/>
        <w:keepLines w:val="0"/>
        <w:keepNext w:val="0"/>
        <w:pageBreakBefore w:val="0"/>
        <w:spacing w:line="520" w:lineRule="exact"/>
        <w:shd w:val="clear" w:color="auto" w:fill="auto"/>
        <w:widowControl w:val="off"/>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2）本项目实行隔月支付（当前月结算上月配送费用），每月5号前采购人根据每日验收记录表检查结果计算上月配送费用，15号前向中标人支付上月的配送费用(实际支付的费用根据第四章项目需求二、技术要求（八）考核内容实际考核结果核算）。预付款在前2个月付款时平均扣回。</w:t>
      </w:r>
      <w:r/>
    </w:p>
    <w:p>
      <w:pPr>
        <w:ind w:firstLine="480"/>
        <w:keepLines w:val="0"/>
        <w:keepNext w:val="0"/>
        <w:pageBreakBefore w:val="0"/>
        <w:spacing w:line="520" w:lineRule="exact"/>
        <w:shd w:val="clear" w:color="auto" w:fill="auto"/>
        <w:widowControl w:val="off"/>
        <w:rPr>
          <w:rFonts w:hint="default" w:ascii="宋体" w:hAnsi="宋体" w:cs="宋体"/>
          <w:b w:val="0"/>
          <w:i/>
          <w:iCs/>
          <w:caps w:val="0"/>
          <w:smallCaps w:val="0"/>
          <w:color w:val="auto"/>
          <w:spacing w:val="0"/>
          <w:sz w:val="24"/>
          <w:szCs w:val="22"/>
          <w:highlight w:val="none"/>
          <w:u w:val="single"/>
          <w:shd w:val="clear" w:color="auto" w:fill="auto"/>
          <w:lang w:val="en-US" w:eastAsia="zh-CN" w:bidi="ar-SA"/>
        </w:rPr>
        <w:outlineLvl w:val="9"/>
      </w:pPr>
      <w:r>
        <w:rPr>
          <w:rFonts w:hint="eastAsia" w:ascii="宋体" w:hAnsi="宋体" w:cs="宋体"/>
          <w:b w:val="0"/>
          <w:i/>
          <w:iCs/>
          <w:caps w:val="0"/>
          <w:smallCaps w:val="0"/>
          <w:color w:val="auto"/>
          <w:spacing w:val="0"/>
          <w:sz w:val="24"/>
          <w:szCs w:val="22"/>
          <w:highlight w:val="none"/>
          <w:u w:val="single"/>
          <w:shd w:val="clear" w:color="auto" w:fill="auto"/>
          <w:lang w:val="en-US" w:eastAsia="zh-CN" w:bidi="ar-SA"/>
        </w:rPr>
        <w:t xml:space="preserve">（3）服务期满采购人最后一次支付配送费用时一次性退回履约保证金（不计利息）。</w:t>
      </w:r>
      <w:r/>
    </w:p>
    <w:p>
      <w:pPr>
        <w:pStyle w:val="1098"/>
        <w:ind w:firstLine="482"/>
        <w:keepLines w:val="0"/>
        <w:keepNext w:val="0"/>
        <w:pageBreakBefore w:val="0"/>
        <w:spacing w:line="520" w:lineRule="exact"/>
        <w:widowControl w:val="off"/>
        <w:rPr>
          <w:rStyle w:val="1079"/>
          <w:rFonts w:hint="eastAsia" w:ascii="宋体" w:hAnsi="宋体" w:eastAsia="宋体" w:cs="宋体"/>
          <w:b/>
          <w:color w:val="auto"/>
          <w:spacing w:val="0"/>
          <w:sz w:val="24"/>
          <w:szCs w:val="24"/>
          <w:highlight w:val="none"/>
          <w:lang w:val="en-US" w:eastAsia="zh-CN"/>
        </w:rPr>
      </w:pPr>
      <w:r>
        <w:rPr>
          <w:rStyle w:val="1079"/>
          <w:rFonts w:hint="eastAsia" w:ascii="宋体" w:hAnsi="宋体" w:eastAsia="宋体" w:cs="宋体"/>
          <w:b/>
          <w:color w:val="auto"/>
          <w:spacing w:val="0"/>
          <w:sz w:val="24"/>
          <w:szCs w:val="24"/>
          <w:highlight w:val="none"/>
          <w:lang w:eastAsia="zh-CN"/>
        </w:rPr>
        <w:t xml:space="preserve">（</w:t>
      </w:r>
      <w:r>
        <w:rPr>
          <w:rStyle w:val="1079"/>
          <w:rFonts w:hint="eastAsia" w:ascii="宋体" w:hAnsi="宋体" w:eastAsia="宋体" w:cs="宋体"/>
          <w:b/>
          <w:color w:val="auto"/>
          <w:spacing w:val="0"/>
          <w:sz w:val="24"/>
          <w:szCs w:val="24"/>
          <w:highlight w:val="none"/>
          <w:lang w:val="en-US" w:eastAsia="zh-CN"/>
        </w:rPr>
        <w:t xml:space="preserve">三</w:t>
      </w:r>
      <w:r>
        <w:rPr>
          <w:rStyle w:val="1079"/>
          <w:rFonts w:hint="eastAsia" w:ascii="宋体" w:hAnsi="宋体" w:eastAsia="宋体" w:cs="宋体"/>
          <w:b/>
          <w:color w:val="auto"/>
          <w:spacing w:val="0"/>
          <w:sz w:val="24"/>
          <w:szCs w:val="24"/>
          <w:highlight w:val="none"/>
          <w:lang w:eastAsia="zh-CN"/>
        </w:rPr>
        <w:t xml:space="preserve">）</w:t>
      </w:r>
      <w:r>
        <w:rPr>
          <w:rStyle w:val="1079"/>
          <w:rFonts w:hint="eastAsia" w:ascii="宋体" w:hAnsi="宋体" w:eastAsia="宋体" w:cs="宋体"/>
          <w:b/>
          <w:color w:val="auto"/>
          <w:spacing w:val="0"/>
          <w:sz w:val="24"/>
          <w:szCs w:val="24"/>
          <w:highlight w:val="none"/>
        </w:rPr>
        <w:t xml:space="preserve">投标货币</w:t>
      </w:r>
      <w:r/>
    </w:p>
    <w:p>
      <w:pPr>
        <w:pStyle w:val="1098"/>
        <w:ind w:firstLine="480"/>
        <w:keepLines w:val="0"/>
        <w:keepNext w:val="0"/>
        <w:pageBreakBefore w:val="0"/>
        <w:spacing w:line="520" w:lineRule="exact"/>
        <w:widowControl w:val="off"/>
        <w:rPr>
          <w:rStyle w:val="1079"/>
          <w:rFonts w:hint="eastAsia" w:ascii="宋体" w:hAnsi="宋体" w:eastAsia="宋体" w:cs="宋体"/>
          <w:i/>
          <w:color w:val="auto"/>
          <w:spacing w:val="0"/>
          <w:sz w:val="24"/>
          <w:szCs w:val="24"/>
          <w:highlight w:val="none"/>
          <w:u w:val="single"/>
        </w:rPr>
      </w:pPr>
      <w:r>
        <w:rPr>
          <w:rStyle w:val="1079"/>
          <w:rFonts w:hint="eastAsia" w:ascii="宋体" w:hAnsi="宋体" w:eastAsia="宋体" w:cs="宋体"/>
          <w:i/>
          <w:color w:val="auto"/>
          <w:spacing w:val="0"/>
          <w:sz w:val="24"/>
          <w:szCs w:val="24"/>
          <w:highlight w:val="none"/>
          <w:u w:val="single"/>
        </w:rPr>
        <w:t xml:space="preserve">人民币。</w:t>
      </w:r>
      <w:r/>
    </w:p>
    <w:p>
      <w:pPr>
        <w:pStyle w:val="1067"/>
        <w:ind w:left="0" w:firstLine="0"/>
        <w:keepLines w:val="0"/>
        <w:keepNext w:val="0"/>
        <w:pageBreakBefore w:val="0"/>
        <w:spacing w:line="520" w:lineRule="exact"/>
        <w:widowControl w:val="off"/>
        <w:rPr>
          <w:rStyle w:val="1079"/>
          <w:rFonts w:hint="default" w:ascii="宋体" w:hAnsi="宋体" w:eastAsia="宋体" w:cs="宋体"/>
          <w:i w:val="0"/>
          <w:iCs/>
          <w:color w:val="auto"/>
          <w:spacing w:val="0"/>
          <w:sz w:val="24"/>
          <w:szCs w:val="24"/>
          <w:highlight w:val="none"/>
          <w:u w:val="none"/>
          <w:lang w:val="en-US"/>
        </w:rPr>
      </w:pPr>
      <w:r>
        <w:rPr>
          <w:rFonts w:hint="default" w:ascii="宋体" w:hAnsi="宋体" w:eastAsia="宋体" w:cs="宋体"/>
          <w:i w:val="0"/>
          <w:iCs/>
          <w:color w:val="auto"/>
          <w:spacing w:val="0"/>
          <w:sz w:val="24"/>
          <w:szCs w:val="24"/>
          <w:highlight w:val="none"/>
          <w:u w:val="none"/>
          <w:lang w:val="en-US"/>
        </w:rPr>
      </w:r>
      <w:r/>
    </w:p>
    <w:p>
      <w:pPr>
        <w:pStyle w:val="1098"/>
        <w:ind w:firstLine="480"/>
        <w:keepLines w:val="0"/>
        <w:keepNext w:val="0"/>
        <w:pageBreakBefore w:val="0"/>
        <w:spacing w:line="520" w:lineRule="exact"/>
        <w:widowControl/>
        <w:rPr>
          <w:rStyle w:val="1079"/>
          <w:rFonts w:hint="eastAsia" w:ascii="宋体" w:hAnsi="宋体" w:eastAsia="宋体" w:cs="宋体"/>
          <w:i w:val="0"/>
          <w:iCs/>
          <w:color w:val="auto"/>
          <w:spacing w:val="0"/>
          <w:sz w:val="24"/>
          <w:szCs w:val="24"/>
          <w:highlight w:val="none"/>
          <w:u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val="0"/>
          <w:iCs/>
          <w:color w:val="auto"/>
          <w:spacing w:val="0"/>
          <w:sz w:val="24"/>
          <w:szCs w:val="24"/>
          <w:highlight w:val="none"/>
          <w:u w:val="none"/>
        </w:rPr>
      </w:r>
      <w:r/>
    </w:p>
    <w:p>
      <w:pPr>
        <w:pStyle w:val="1071"/>
        <w:keepLines w:val="0"/>
        <w:keepNext w:val="0"/>
        <w:pageBreakBefore w:val="0"/>
        <w:spacing w:before="313" w:after="313" w:line="480" w:lineRule="exact"/>
        <w:rPr>
          <w:rFonts w:hint="eastAsia" w:ascii="宋体" w:hAnsi="宋体" w:eastAsia="宋体" w:cs="宋体"/>
          <w:color w:val="auto"/>
          <w:highlight w:val="none"/>
        </w:rPr>
      </w:pPr>
      <w:r/>
      <w:bookmarkStart w:id="327" w:name="_Toc54615247"/>
      <w:r/>
      <w:bookmarkStart w:id="328" w:name="_Toc5882"/>
      <w:r/>
      <w:bookmarkStart w:id="329" w:name="_Toc35266029"/>
      <w:r/>
      <w:bookmarkStart w:id="330" w:name="_Toc38368129"/>
      <w:r/>
      <w:bookmarkStart w:id="331" w:name="_Toc21727"/>
      <w:r/>
      <w:bookmarkStart w:id="332" w:name="_Toc9779"/>
      <w:r/>
      <w:bookmarkStart w:id="333" w:name="_Toc19919"/>
      <w:r/>
      <w:bookmarkStart w:id="334" w:name="_Toc687"/>
      <w:r>
        <w:rPr>
          <w:rFonts w:hint="eastAsia" w:ascii="宋体" w:hAnsi="宋体" w:eastAsia="宋体" w:cs="宋体"/>
          <w:color w:val="auto"/>
          <w:highlight w:val="none"/>
        </w:rPr>
        <w:t xml:space="preserve">第五章 评标方法与评标标准</w:t>
      </w:r>
      <w:bookmarkEnd w:id="327"/>
      <w:r/>
      <w:bookmarkEnd w:id="328"/>
      <w:r/>
      <w:bookmarkEnd w:id="329"/>
      <w:r/>
      <w:bookmarkEnd w:id="330"/>
      <w:r/>
      <w:bookmarkEnd w:id="331"/>
      <w:r/>
      <w:bookmarkEnd w:id="332"/>
      <w:r/>
      <w:bookmarkEnd w:id="333"/>
      <w:r/>
      <w:bookmarkEnd w:id="334"/>
      <w:r/>
      <w:r/>
    </w:p>
    <w:p>
      <w:pPr>
        <w:pStyle w:val="1099"/>
        <w:ind w:right="0"/>
        <w:keepLines w:val="0"/>
        <w:keepNext w:val="0"/>
        <w:pageBreakBefore w:val="0"/>
        <w:spacing w:line="520" w:lineRule="exact"/>
        <w:widowControl/>
        <w:rPr>
          <w:rStyle w:val="1079"/>
          <w:rFonts w:hint="eastAsia" w:ascii="宋体" w:hAnsi="宋体" w:eastAsia="宋体" w:cs="宋体"/>
          <w:b/>
          <w:color w:val="auto"/>
          <w:sz w:val="28"/>
          <w:szCs w:val="28"/>
          <w:highlight w:val="none"/>
        </w:rPr>
        <w:outlineLvl w:val="1"/>
      </w:pPr>
      <w:r/>
      <w:bookmarkStart w:id="335" w:name="_Toc38368130"/>
      <w:r/>
      <w:bookmarkStart w:id="336" w:name="_Toc54615248"/>
      <w:r/>
      <w:bookmarkStart w:id="337" w:name="_Toc20893"/>
      <w:r/>
      <w:bookmarkStart w:id="338" w:name="_Toc15851"/>
      <w:r/>
      <w:bookmarkStart w:id="339" w:name="_Toc35266030"/>
      <w:r/>
      <w:bookmarkStart w:id="340" w:name="_Toc31887"/>
      <w:r/>
      <w:bookmarkStart w:id="341" w:name="_Toc20541"/>
      <w:r/>
      <w:bookmarkStart w:id="342" w:name="_Toc6812"/>
      <w:r>
        <w:rPr>
          <w:rStyle w:val="1079"/>
          <w:rFonts w:hint="eastAsia" w:ascii="宋体" w:hAnsi="宋体" w:eastAsia="宋体" w:cs="宋体"/>
          <w:b/>
          <w:color w:val="auto"/>
          <w:sz w:val="28"/>
          <w:szCs w:val="28"/>
          <w:highlight w:val="none"/>
        </w:rPr>
        <w:t xml:space="preserve">一、评标方法与定标原则</w:t>
      </w:r>
      <w:bookmarkEnd w:id="335"/>
      <w:r/>
      <w:bookmarkEnd w:id="336"/>
      <w:r/>
      <w:bookmarkEnd w:id="337"/>
      <w:r/>
      <w:bookmarkEnd w:id="338"/>
      <w:r/>
      <w:bookmarkEnd w:id="339"/>
      <w:r/>
      <w:bookmarkEnd w:id="340"/>
      <w:r/>
      <w:bookmarkEnd w:id="341"/>
      <w:r/>
      <w:bookmarkEnd w:id="342"/>
      <w:r/>
      <w:r/>
    </w:p>
    <w:p>
      <w:pPr>
        <w:pStyle w:val="1100"/>
        <w:ind w:right="0" w:firstLine="480"/>
        <w:keepLines w:val="0"/>
        <w:keepNext w:val="0"/>
        <w:pageBreakBefore w:val="0"/>
        <w:spacing w:line="520" w:lineRule="exact"/>
        <w:shd w:val="clear" w:color="auto"/>
        <w:widowControl/>
        <w:rPr>
          <w:rStyle w:val="1079"/>
          <w:rFonts w:hint="eastAsia" w:ascii="宋体" w:hAnsi="宋体" w:eastAsia="宋体" w:cs="宋体"/>
          <w:color w:val="auto"/>
          <w:sz w:val="24"/>
          <w:szCs w:val="24"/>
          <w:highlight w:val="none"/>
        </w:rPr>
      </w:pPr>
      <w:r>
        <w:rPr>
          <w:rStyle w:val="1079"/>
          <w:rFonts w:hint="eastAsia" w:ascii="宋体" w:hAnsi="宋体" w:eastAsia="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99"/>
        <w:ind w:right="0"/>
        <w:keepLines w:val="0"/>
        <w:keepNext w:val="0"/>
        <w:pageBreakBefore w:val="0"/>
        <w:spacing w:line="520" w:lineRule="exact"/>
        <w:widowControl/>
        <w:rPr>
          <w:rStyle w:val="1079"/>
          <w:rFonts w:hint="eastAsia" w:ascii="宋体" w:hAnsi="宋体" w:eastAsia="宋体" w:cs="宋体"/>
          <w:b/>
          <w:color w:val="auto"/>
          <w:spacing w:val="0"/>
          <w:highlight w:val="none"/>
        </w:rPr>
        <w:outlineLvl w:val="1"/>
      </w:pPr>
      <w:r/>
      <w:bookmarkStart w:id="343" w:name="EBd9567453f96a4fca96262d13cc886515"/>
      <w:r/>
      <w:bookmarkEnd w:id="343"/>
      <w:r/>
      <w:bookmarkStart w:id="344" w:name="EB4d4ec51fae08401e9c82e93d31b337cc"/>
      <w:r/>
      <w:bookmarkEnd w:id="344"/>
      <w:r/>
      <w:bookmarkStart w:id="345" w:name="_Toc24442"/>
      <w:r/>
      <w:bookmarkStart w:id="346" w:name="_Toc38368131"/>
      <w:r/>
      <w:bookmarkStart w:id="347" w:name="_Toc17619"/>
      <w:r/>
      <w:bookmarkStart w:id="348" w:name="_Toc54615249"/>
      <w:r/>
      <w:bookmarkStart w:id="349" w:name="_Toc35266031"/>
      <w:r/>
      <w:bookmarkStart w:id="350" w:name="_Toc24219"/>
      <w:r/>
      <w:bookmarkStart w:id="351" w:name="_Toc27494"/>
      <w:r/>
      <w:bookmarkStart w:id="352" w:name="_Toc21813"/>
      <w:r>
        <w:rPr>
          <w:rStyle w:val="1079"/>
          <w:rFonts w:hint="eastAsia" w:ascii="宋体" w:hAnsi="宋体" w:eastAsia="宋体" w:cs="宋体"/>
          <w:b/>
          <w:color w:val="auto"/>
          <w:spacing w:val="0"/>
          <w:sz w:val="28"/>
          <w:szCs w:val="28"/>
          <w:highlight w:val="none"/>
        </w:rPr>
        <w:t xml:space="preserve">二、评标标准</w:t>
      </w:r>
      <w:bookmarkEnd w:id="345"/>
      <w:r/>
      <w:bookmarkEnd w:id="346"/>
      <w:r/>
      <w:bookmarkEnd w:id="347"/>
      <w:r/>
      <w:bookmarkEnd w:id="348"/>
      <w:r/>
      <w:bookmarkEnd w:id="349"/>
      <w:r/>
      <w:bookmarkEnd w:id="350"/>
      <w:r/>
      <w:bookmarkEnd w:id="351"/>
      <w:r/>
      <w:bookmarkEnd w:id="352"/>
      <w:r/>
      <w:r/>
    </w:p>
    <w:p>
      <w:pPr>
        <w:pStyle w:val="1099"/>
        <w:ind w:right="0" w:firstLine="482"/>
        <w:keepLines w:val="0"/>
        <w:keepNext w:val="0"/>
        <w:pageBreakBefore w:val="0"/>
        <w:spacing w:line="520" w:lineRule="exact"/>
        <w:widowControl/>
        <w:rPr>
          <w:rStyle w:val="1079"/>
          <w:rFonts w:hint="eastAsia" w:ascii="宋体" w:hAnsi="宋体" w:eastAsia="宋体" w:cs="宋体"/>
          <w:b/>
          <w:color w:val="auto"/>
          <w:spacing w:val="0"/>
          <w:sz w:val="24"/>
          <w:szCs w:val="24"/>
          <w:highlight w:val="none"/>
        </w:rPr>
      </w:pPr>
      <w:r/>
      <w:bookmarkStart w:id="353" w:name="EB5eda7c9be7464788810dca94d24e634f"/>
      <w:r/>
      <w:bookmarkEnd w:id="353"/>
      <w:r>
        <w:rPr>
          <w:rStyle w:val="1079"/>
          <w:rFonts w:hint="eastAsia" w:ascii="宋体" w:hAnsi="宋体" w:eastAsia="宋体" w:cs="宋体"/>
          <w:b/>
          <w:color w:val="auto"/>
          <w:spacing w:val="0"/>
          <w:sz w:val="24"/>
          <w:szCs w:val="24"/>
          <w:highlight w:val="none"/>
          <w:lang w:eastAsia="zh-CN"/>
        </w:rPr>
        <w:t xml:space="preserve">（</w:t>
      </w:r>
      <w:r>
        <w:rPr>
          <w:rStyle w:val="1079"/>
          <w:rFonts w:hint="eastAsia" w:ascii="宋体" w:hAnsi="宋体" w:eastAsia="宋体" w:cs="宋体"/>
          <w:b/>
          <w:color w:val="auto"/>
          <w:spacing w:val="0"/>
          <w:sz w:val="24"/>
          <w:szCs w:val="24"/>
          <w:highlight w:val="none"/>
          <w:lang w:val="en-US" w:eastAsia="zh-CN"/>
        </w:rPr>
        <w:t xml:space="preserve">一</w:t>
      </w:r>
      <w:r>
        <w:rPr>
          <w:rStyle w:val="1079"/>
          <w:rFonts w:hint="eastAsia" w:ascii="宋体" w:hAnsi="宋体" w:eastAsia="宋体" w:cs="宋体"/>
          <w:b/>
          <w:color w:val="auto"/>
          <w:spacing w:val="0"/>
          <w:sz w:val="24"/>
          <w:szCs w:val="24"/>
          <w:highlight w:val="none"/>
          <w:lang w:eastAsia="zh-CN"/>
        </w:rPr>
        <w:t xml:space="preserve">）</w:t>
      </w:r>
      <w:r>
        <w:rPr>
          <w:rStyle w:val="1079"/>
          <w:rFonts w:hint="eastAsia" w:ascii="宋体" w:hAnsi="宋体" w:eastAsia="宋体" w:cs="宋体"/>
          <w:b/>
          <w:color w:val="auto"/>
          <w:spacing w:val="0"/>
          <w:sz w:val="24"/>
          <w:szCs w:val="24"/>
          <w:highlight w:val="none"/>
        </w:rPr>
        <w:t xml:space="preserve">价格分</w:t>
      </w:r>
      <w:r>
        <w:rPr>
          <w:rStyle w:val="1079"/>
          <w:rFonts w:hint="eastAsia" w:ascii="宋体" w:hAnsi="宋体" w:eastAsia="宋体" w:cs="宋体"/>
          <w:b/>
          <w:color w:val="auto"/>
          <w:spacing w:val="0"/>
          <w:sz w:val="24"/>
          <w:szCs w:val="24"/>
          <w:highlight w:val="none"/>
          <w:lang w:val="en-US"/>
        </w:rPr>
        <w:t xml:space="preserve">30</w:t>
      </w:r>
      <w:r>
        <w:rPr>
          <w:rStyle w:val="1079"/>
          <w:rFonts w:hint="eastAsia" w:ascii="宋体" w:hAnsi="宋体" w:eastAsia="宋体" w:cs="宋体"/>
          <w:b/>
          <w:color w:val="auto"/>
          <w:spacing w:val="0"/>
          <w:sz w:val="24"/>
          <w:szCs w:val="24"/>
          <w:highlight w:val="none"/>
        </w:rPr>
        <w:t xml:space="preserve">分</w:t>
      </w:r>
      <w:r/>
    </w:p>
    <w:p>
      <w:pPr>
        <w:pStyle w:val="1099"/>
        <w:ind w:right="0" w:firstLine="480"/>
        <w:keepLines w:val="0"/>
        <w:keepNext w:val="0"/>
        <w:pageBreakBefore w:val="0"/>
        <w:spacing w:line="520" w:lineRule="exact"/>
        <w:widowControl/>
        <w:rPr>
          <w:rStyle w:val="1079"/>
          <w:rFonts w:hint="eastAsia" w:ascii="宋体" w:hAnsi="宋体" w:eastAsia="宋体" w:cs="宋体"/>
          <w:color w:val="auto"/>
          <w:spacing w:val="0"/>
          <w:sz w:val="24"/>
          <w:szCs w:val="24"/>
          <w:highlight w:val="none"/>
        </w:rPr>
      </w:pPr>
      <w:r>
        <w:rPr>
          <w:rStyle w:val="1079"/>
          <w:rFonts w:hint="eastAsia" w:ascii="宋体" w:hAnsi="宋体" w:eastAsia="宋体" w:cs="宋体"/>
          <w:color w:val="auto"/>
          <w:spacing w:val="0"/>
          <w:sz w:val="24"/>
          <w:szCs w:val="24"/>
          <w:highlight w:val="none"/>
        </w:rPr>
        <w:t xml:space="preserve">采用低价优先法计算，即满足招标文件要求且</w:t>
      </w:r>
      <w:r>
        <w:rPr>
          <w:rStyle w:val="1079"/>
          <w:rFonts w:hint="eastAsia" w:ascii="宋体" w:hAnsi="宋体" w:eastAsia="宋体" w:cs="宋体"/>
          <w:color w:val="auto"/>
          <w:spacing w:val="0"/>
          <w:sz w:val="24"/>
          <w:szCs w:val="24"/>
          <w:highlight w:val="none"/>
          <w:lang w:val="en-US"/>
        </w:rPr>
        <w:t xml:space="preserve">投标</w:t>
      </w:r>
      <w:r>
        <w:rPr>
          <w:rStyle w:val="1079"/>
          <w:rFonts w:hint="eastAsia" w:ascii="宋体" w:hAnsi="宋体" w:eastAsia="宋体" w:cs="宋体"/>
          <w:color w:val="auto"/>
          <w:spacing w:val="0"/>
          <w:sz w:val="24"/>
          <w:szCs w:val="24"/>
          <w:highlight w:val="none"/>
        </w:rPr>
        <w:t xml:space="preserve">优惠率最高的为评标基准价，其价格分为满分</w:t>
      </w:r>
      <w:r>
        <w:rPr>
          <w:rStyle w:val="1079"/>
          <w:rFonts w:hint="eastAsia" w:ascii="宋体" w:hAnsi="宋体" w:eastAsia="宋体" w:cs="宋体"/>
          <w:color w:val="auto"/>
          <w:spacing w:val="0"/>
          <w:sz w:val="24"/>
          <w:szCs w:val="24"/>
          <w:highlight w:val="none"/>
          <w:lang w:val="en-US"/>
        </w:rPr>
        <w:t xml:space="preserve">30</w:t>
      </w:r>
      <w:r>
        <w:rPr>
          <w:rStyle w:val="1079"/>
          <w:rFonts w:hint="eastAsia" w:ascii="宋体" w:hAnsi="宋体" w:eastAsia="宋体" w:cs="宋体"/>
          <w:color w:val="auto"/>
          <w:spacing w:val="0"/>
          <w:sz w:val="24"/>
          <w:szCs w:val="24"/>
          <w:highlight w:val="none"/>
        </w:rPr>
        <w:t xml:space="preserve">分。其他投标人的价格分统一按照下列公式计算：</w:t>
      </w:r>
      <w:r/>
    </w:p>
    <w:p>
      <w:pPr>
        <w:pStyle w:val="1099"/>
        <w:ind w:right="0" w:firstLine="480"/>
        <w:keepLines w:val="0"/>
        <w:keepNext w:val="0"/>
        <w:pageBreakBefore w:val="0"/>
        <w:spacing w:line="520" w:lineRule="exact"/>
        <w:widowControl/>
        <w:rPr>
          <w:rStyle w:val="1079"/>
          <w:rFonts w:hint="eastAsia" w:ascii="宋体" w:hAnsi="宋体" w:eastAsia="宋体" w:cs="宋体"/>
          <w:color w:val="auto"/>
          <w:spacing w:val="0"/>
          <w:sz w:val="24"/>
          <w:szCs w:val="24"/>
          <w:highlight w:val="none"/>
          <w:lang w:eastAsia="zh-CN"/>
        </w:rPr>
      </w:pPr>
      <w:r>
        <w:rPr>
          <w:rStyle w:val="1079"/>
          <w:rFonts w:hint="eastAsia" w:ascii="宋体" w:hAnsi="宋体" w:eastAsia="宋体" w:cs="宋体"/>
          <w:color w:val="auto"/>
          <w:spacing w:val="0"/>
          <w:sz w:val="24"/>
          <w:szCs w:val="24"/>
          <w:highlight w:val="none"/>
        </w:rPr>
        <w:t xml:space="preserve">投标报价得分=</w:t>
      </w:r>
      <w:r>
        <w:rPr>
          <w:rStyle w:val="1079"/>
          <w:rFonts w:hint="eastAsia" w:ascii="宋体" w:hAnsi="宋体" w:eastAsia="宋体" w:cs="宋体"/>
          <w:color w:val="auto"/>
          <w:spacing w:val="0"/>
          <w:sz w:val="24"/>
          <w:szCs w:val="24"/>
          <w:highlight w:val="none"/>
          <w:lang w:val="en-US"/>
        </w:rPr>
        <w:t xml:space="preserve">{（1-</w:t>
      </w:r>
      <w:r>
        <w:rPr>
          <w:rStyle w:val="1079"/>
          <w:rFonts w:hint="eastAsia" w:ascii="宋体" w:hAnsi="宋体" w:eastAsia="宋体" w:cs="宋体"/>
          <w:color w:val="auto"/>
          <w:spacing w:val="0"/>
          <w:sz w:val="24"/>
          <w:szCs w:val="24"/>
          <w:highlight w:val="none"/>
        </w:rPr>
        <w:t xml:space="preserve">评标基准价</w:t>
      </w:r>
      <w:r>
        <w:rPr>
          <w:rStyle w:val="1079"/>
          <w:rFonts w:hint="eastAsia" w:ascii="宋体" w:hAnsi="宋体" w:eastAsia="宋体" w:cs="宋体"/>
          <w:color w:val="auto"/>
          <w:spacing w:val="0"/>
          <w:sz w:val="24"/>
          <w:szCs w:val="24"/>
          <w:highlight w:val="none"/>
          <w:lang w:val="en-US"/>
        </w:rPr>
        <w:t xml:space="preserve">）</w:t>
      </w:r>
      <w:r>
        <w:rPr>
          <w:rStyle w:val="1079"/>
          <w:rFonts w:hint="eastAsia" w:ascii="宋体" w:hAnsi="宋体" w:eastAsia="宋体" w:cs="宋体"/>
          <w:color w:val="auto"/>
          <w:spacing w:val="0"/>
          <w:sz w:val="24"/>
          <w:szCs w:val="24"/>
          <w:highlight w:val="none"/>
        </w:rPr>
        <w:t xml:space="preserve">/</w:t>
      </w:r>
      <w:r>
        <w:rPr>
          <w:rFonts w:ascii="宋体" w:hAnsi="宋体" w:eastAsia="宋体" w:cs="宋体"/>
          <w:color w:val="auto"/>
          <w:spacing w:val="7"/>
          <w:sz w:val="24"/>
          <w:highlight w:val="none"/>
        </w:rPr>
        <w:t xml:space="preserve">（1-投标优惠率</w:t>
      </w:r>
      <w:r>
        <w:rPr>
          <w:rStyle w:val="1079"/>
          <w:rFonts w:hint="eastAsia" w:ascii="宋体" w:hAnsi="宋体" w:eastAsia="宋体" w:cs="宋体"/>
          <w:color w:val="auto"/>
          <w:spacing w:val="0"/>
          <w:sz w:val="24"/>
          <w:szCs w:val="24"/>
          <w:highlight w:val="none"/>
        </w:rPr>
        <w:t xml:space="preserve">）</w:t>
      </w:r>
      <w:r>
        <w:rPr>
          <w:rStyle w:val="1079"/>
          <w:rFonts w:hint="eastAsia" w:ascii="宋体" w:hAnsi="宋体" w:eastAsia="宋体" w:cs="宋体"/>
          <w:color w:val="auto"/>
          <w:spacing w:val="0"/>
          <w:sz w:val="24"/>
          <w:szCs w:val="24"/>
          <w:highlight w:val="none"/>
          <w:lang w:val="en-US"/>
        </w:rPr>
        <w:t xml:space="preserve">}</w:t>
      </w:r>
      <w:r>
        <w:rPr>
          <w:rStyle w:val="1079"/>
          <w:rFonts w:hint="eastAsia" w:ascii="宋体" w:hAnsi="宋体" w:eastAsia="宋体" w:cs="宋体"/>
          <w:color w:val="auto"/>
          <w:spacing w:val="0"/>
          <w:sz w:val="24"/>
          <w:szCs w:val="24"/>
          <w:highlight w:val="none"/>
        </w:rPr>
        <w:t xml:space="preserve">*</w:t>
      </w:r>
      <w:r>
        <w:rPr>
          <w:rStyle w:val="1079"/>
          <w:rFonts w:hint="eastAsia" w:ascii="宋体" w:hAnsi="宋体" w:eastAsia="宋体" w:cs="宋体"/>
          <w:color w:val="auto"/>
          <w:spacing w:val="0"/>
          <w:sz w:val="24"/>
          <w:szCs w:val="24"/>
          <w:highlight w:val="none"/>
          <w:lang w:val="en-US"/>
        </w:rPr>
        <w:t xml:space="preserve">30</w:t>
      </w:r>
      <w:r>
        <w:rPr>
          <w:rStyle w:val="1079"/>
          <w:rFonts w:hint="eastAsia" w:ascii="宋体" w:hAnsi="宋体" w:eastAsia="宋体" w:cs="宋体"/>
          <w:color w:val="auto"/>
          <w:spacing w:val="0"/>
          <w:sz w:val="24"/>
          <w:szCs w:val="24"/>
          <w:highlight w:val="none"/>
        </w:rPr>
        <w:t xml:space="preserve">%*100（保留二位小数）</w:t>
      </w:r>
      <w:r>
        <w:rPr>
          <w:rStyle w:val="1079"/>
          <w:rFonts w:hint="eastAsia" w:ascii="宋体" w:hAnsi="宋体" w:eastAsia="宋体" w:cs="宋体"/>
          <w:color w:val="auto"/>
          <w:spacing w:val="0"/>
          <w:sz w:val="24"/>
          <w:szCs w:val="24"/>
          <w:highlight w:val="none"/>
          <w:lang w:eastAsia="zh-CN"/>
        </w:rPr>
        <w:t xml:space="preserve">。</w:t>
      </w:r>
      <w:r/>
    </w:p>
    <w:p>
      <w:pPr>
        <w:pStyle w:val="1059"/>
        <w:ind w:right="0" w:firstLine="482"/>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 xml:space="preserve">（二）技术方案分</w:t>
      </w:r>
      <w:r>
        <w:rPr>
          <w:rFonts w:hint="eastAsia" w:ascii="宋体" w:hAnsi="宋体" w:cs="宋体"/>
          <w:b/>
          <w:bCs/>
          <w:caps w:val="0"/>
          <w:color w:val="auto"/>
          <w:spacing w:val="0"/>
          <w:sz w:val="24"/>
          <w:szCs w:val="24"/>
          <w:highlight w:val="none"/>
          <w:lang w:val="en-US" w:eastAsia="zh-CN" w:bidi="ar-SA"/>
        </w:rPr>
        <w:t xml:space="preserve">40</w:t>
      </w:r>
      <w:r>
        <w:rPr>
          <w:rFonts w:hint="eastAsia" w:ascii="宋体" w:hAnsi="宋体" w:eastAsia="宋体" w:cs="宋体"/>
          <w:b/>
          <w:bCs/>
          <w:caps w:val="0"/>
          <w:color w:val="auto"/>
          <w:spacing w:val="0"/>
          <w:sz w:val="24"/>
          <w:szCs w:val="24"/>
          <w:highlight w:val="none"/>
          <w:lang w:val="en-US" w:eastAsia="zh-CN" w:bidi="ar-SA"/>
        </w:rPr>
        <w:t xml:space="preserve">分</w:t>
      </w:r>
      <w:r/>
    </w:p>
    <w:p>
      <w:pPr>
        <w:ind w:right="0" w:firstLine="480"/>
        <w:keepLines w:val="0"/>
        <w:keepNext w:val="0"/>
        <w:pageBreakBefore w:val="0"/>
        <w:spacing w:line="520" w:lineRule="exact"/>
        <w:widowControl w:val="off"/>
        <w:rPr>
          <w:rFonts w:hint="eastAsia"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1</w:t>
      </w:r>
      <w:r>
        <w:rPr>
          <w:rStyle w:val="1079"/>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aps w:val="0"/>
          <w:color w:val="auto"/>
          <w:spacing w:val="0"/>
          <w:sz w:val="24"/>
          <w:highlight w:val="none"/>
          <w:lang w:val="en-US" w:eastAsia="zh-CN"/>
        </w:rPr>
        <w:t xml:space="preserve">项目内部管理制度</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根据投标人提供的内部管理制度(包括食材卫生安全保障制度、质量保障机制、配送业务操作流程规范制度、内部考核、服务质量监督制度等)进行评分：方案完全包含上述内容且内容有实质性意义的得</w:t>
      </w:r>
      <w:r>
        <w:rPr>
          <w:rFonts w:hint="eastAsia" w:ascii="宋体" w:hAnsi="宋体" w:cs="宋体"/>
          <w:b w:val="0"/>
          <w:bCs w:val="0"/>
          <w:caps w:val="0"/>
          <w:color w:val="auto"/>
          <w:spacing w:val="0"/>
          <w:sz w:val="24"/>
          <w:highlight w:val="none"/>
          <w:lang w:val="en-US" w:eastAsia="zh-CN"/>
        </w:rPr>
        <w:t xml:space="preserve">8</w:t>
      </w:r>
      <w:r>
        <w:rPr>
          <w:rFonts w:hint="eastAsia" w:ascii="宋体" w:hAnsi="宋体" w:eastAsia="宋体" w:cs="宋体"/>
          <w:b w:val="0"/>
          <w:bCs w:val="0"/>
          <w:caps w:val="0"/>
          <w:color w:val="auto"/>
          <w:spacing w:val="0"/>
          <w:sz w:val="24"/>
          <w:highlight w:val="none"/>
          <w:lang w:val="en-US" w:eastAsia="zh-CN"/>
        </w:rPr>
        <w:t xml:space="preserve">分；方案内有部分缺少或部分内容无实质性意义，但缺少量不满3项上述内容的，得</w:t>
      </w:r>
      <w:r>
        <w:rPr>
          <w:rFonts w:hint="eastAsia" w:ascii="宋体" w:hAnsi="宋体" w:cs="宋体"/>
          <w:b w:val="0"/>
          <w:bCs w:val="0"/>
          <w:caps w:val="0"/>
          <w:color w:val="auto"/>
          <w:spacing w:val="0"/>
          <w:sz w:val="24"/>
          <w:highlight w:val="none"/>
          <w:lang w:val="en-US" w:eastAsia="zh-CN"/>
        </w:rPr>
        <w:t xml:space="preserve">5</w:t>
      </w:r>
      <w:r>
        <w:rPr>
          <w:rFonts w:hint="eastAsia" w:ascii="宋体" w:hAnsi="宋体" w:eastAsia="宋体" w:cs="宋体"/>
          <w:b w:val="0"/>
          <w:bCs w:val="0"/>
          <w:caps w:val="0"/>
          <w:color w:val="auto"/>
          <w:spacing w:val="0"/>
          <w:sz w:val="24"/>
          <w:highlight w:val="none"/>
          <w:lang w:val="en-US" w:eastAsia="zh-CN"/>
        </w:rPr>
        <w:t xml:space="preserve">分；方案内有缺少或部分内容无实质性意义，缺少量大于等于3项上述内容的，只能满足基本要求的，得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分；方案内容无实质性意义或未提供方案说明的，不得分。</w:t>
      </w:r>
      <w:r/>
    </w:p>
    <w:p>
      <w:pPr>
        <w:ind w:right="0" w:firstLine="480"/>
        <w:keepLines w:val="0"/>
        <w:keepNext w:val="0"/>
        <w:pageBreakBefore w:val="0"/>
        <w:spacing w:line="520" w:lineRule="exact"/>
        <w:widowControl w:val="off"/>
        <w:rPr>
          <w:rFonts w:hint="eastAsia"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2</w:t>
      </w:r>
      <w:r>
        <w:rPr>
          <w:rStyle w:val="1079"/>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aps w:val="0"/>
          <w:color w:val="auto"/>
          <w:spacing w:val="0"/>
          <w:sz w:val="24"/>
          <w:highlight w:val="none"/>
          <w:lang w:val="en-US" w:eastAsia="zh-CN"/>
        </w:rPr>
        <w:t xml:space="preserve">原材料配送服务方案</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根据投标人提供的原材料配送服务方案（包括食材货源及时令蔬菜供应保障措施，食材安全、卫生、无毒无公害保障措施，</w:t>
      </w:r>
      <w:r>
        <w:rPr>
          <w:rFonts w:hint="eastAsia" w:ascii="宋体" w:hAnsi="宋体" w:cs="宋体"/>
          <w:b w:val="0"/>
          <w:bCs w:val="0"/>
          <w:caps w:val="0"/>
          <w:color w:val="auto"/>
          <w:spacing w:val="0"/>
          <w:sz w:val="24"/>
          <w:highlight w:val="none"/>
          <w:lang w:val="en-US" w:eastAsia="zh-CN"/>
        </w:rPr>
        <w:t xml:space="preserve">食堂食材配送服务项目</w:t>
      </w:r>
      <w:r>
        <w:rPr>
          <w:rFonts w:hint="eastAsia" w:ascii="宋体" w:hAnsi="宋体" w:eastAsia="宋体" w:cs="宋体"/>
          <w:b w:val="0"/>
          <w:bCs w:val="0"/>
          <w:caps w:val="0"/>
          <w:color w:val="auto"/>
          <w:spacing w:val="0"/>
          <w:sz w:val="24"/>
          <w:highlight w:val="none"/>
          <w:lang w:val="en-US" w:eastAsia="zh-CN"/>
        </w:rPr>
        <w:t xml:space="preserve">项目及时及运输安全保障措施，鱼、肉、水产、蔬菜新鲜度及质保期保障措施，鱼、肉、水产、蔬菜可追根溯源的保障措施等）进行评分：方案完全包含上述内容且内容有实质性意义的得8分；方案内有部分缺少或部分内容无实质性意义，但缺少量不满3项上述内容的，得5分；方案内有缺少或部分内容无实质性意义，缺少量大于等于3项上述内容的，只能满足基本要求的，得</w:t>
      </w:r>
      <w:r>
        <w:rPr>
          <w:rFonts w:hint="eastAsia" w:ascii="宋体" w:hAnsi="宋体" w:cs="宋体"/>
          <w:b w:val="0"/>
          <w:bCs w:val="0"/>
          <w:caps w:val="0"/>
          <w:color w:val="auto"/>
          <w:spacing w:val="0"/>
          <w:sz w:val="24"/>
          <w:highlight w:val="none"/>
          <w:lang w:val="en-US" w:eastAsia="zh-CN"/>
        </w:rPr>
        <w:t xml:space="preserve">3</w:t>
      </w:r>
      <w:r>
        <w:rPr>
          <w:rFonts w:hint="eastAsia" w:ascii="宋体" w:hAnsi="宋体" w:eastAsia="宋体" w:cs="宋体"/>
          <w:b w:val="0"/>
          <w:bCs w:val="0"/>
          <w:caps w:val="0"/>
          <w:color w:val="auto"/>
          <w:spacing w:val="0"/>
          <w:sz w:val="24"/>
          <w:highlight w:val="none"/>
          <w:lang w:val="en-US" w:eastAsia="zh-CN"/>
        </w:rPr>
        <w:t xml:space="preserve">分；方案内容无实质性意义或未提供方案说明的，不得分。</w:t>
      </w:r>
      <w:r/>
    </w:p>
    <w:p>
      <w:pPr>
        <w:ind w:right="0" w:firstLine="480"/>
        <w:keepLines w:val="0"/>
        <w:keepNext w:val="0"/>
        <w:pageBreakBefore w:val="0"/>
        <w:spacing w:line="520" w:lineRule="exact"/>
        <w:widowControl w:val="off"/>
        <w:rPr>
          <w:rFonts w:hint="eastAsia"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3</w:t>
      </w:r>
      <w:r>
        <w:rPr>
          <w:rStyle w:val="1079"/>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aps w:val="0"/>
          <w:color w:val="auto"/>
          <w:spacing w:val="0"/>
          <w:sz w:val="24"/>
          <w:highlight w:val="none"/>
          <w:lang w:val="en-US" w:eastAsia="zh-CN"/>
        </w:rPr>
        <w:t xml:space="preserve">各岗位的操作规范</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根据投标人提供的各岗位的操作规范（包括采购、贮存、粗加工、分发、运输、清洗、消毒、检验、保洁等）进行评分：方案完全包含上述内容且内容有实质性意义的得8分；方案内有部分缺少或部分内容无实质性意义，但缺少量不满3项上述内容的，得5分；方案内有缺少或部分内容无实质性意义，缺少量大于等于3项上述内容的，只能满足基本要求的，得3分；方案内容无实质性意义或未提供方案说明的，不得分。</w:t>
      </w:r>
      <w:r/>
    </w:p>
    <w:p>
      <w:pPr>
        <w:ind w:right="0" w:firstLine="480"/>
        <w:keepLines w:val="0"/>
        <w:keepNext w:val="0"/>
        <w:pageBreakBefore w:val="0"/>
        <w:spacing w:line="520" w:lineRule="exact"/>
        <w:widowControl w:val="off"/>
        <w:rPr>
          <w:rFonts w:hint="eastAsia"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4</w:t>
      </w:r>
      <w:r>
        <w:rPr>
          <w:rStyle w:val="1079"/>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aps w:val="0"/>
          <w:color w:val="auto"/>
          <w:spacing w:val="0"/>
          <w:sz w:val="24"/>
          <w:highlight w:val="none"/>
          <w:lang w:val="en-US" w:eastAsia="zh-CN"/>
        </w:rPr>
        <w:t xml:space="preserve">应急预案保障措施</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根据投标人提供的应急预案保障措施（包括人员食物中毒应急预案、因不可抗因素导致食材缺量的应急预案、食材质量出现问题时的应急预案等）进行评分：方案完全包含上述内容且内容有实质性意义的得8分；方案内有部分缺少或部分内容无实质性意义，但缺少量不满3项上述内容的，得5分；方案内有缺少或部分内容无实质性意义，缺少量大于等于3项上述内容的，只能满足基本要求的，得3分；方案内容无实质性意义或未提供方案说明的，不得分。</w:t>
      </w:r>
      <w:r/>
    </w:p>
    <w:p>
      <w:pPr>
        <w:ind w:right="0" w:firstLine="480"/>
        <w:keepLines w:val="0"/>
        <w:keepNext w:val="0"/>
        <w:pageBreakBefore w:val="0"/>
        <w:spacing w:line="520" w:lineRule="exact"/>
        <w:widowControl w:val="off"/>
        <w:rPr>
          <w:rFonts w:hint="eastAsia" w:ascii="宋体" w:hAnsi="宋体" w:eastAsia="宋体" w:cs="宋体"/>
          <w:b/>
          <w:bCs/>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sz w:val="24"/>
          <w:highlight w:val="none"/>
          <w:lang w:val="en-US" w:eastAsia="zh-CN"/>
        </w:rPr>
        <w:t xml:space="preserve">5</w:t>
      </w:r>
      <w:r>
        <w:rPr>
          <w:rStyle w:val="1079"/>
          <w:rFonts w:hint="eastAsia" w:ascii="宋体" w:hAnsi="宋体" w:eastAsia="宋体" w:cs="宋体"/>
          <w:b/>
          <w:bCs/>
          <w:color w:val="auto"/>
          <w:sz w:val="24"/>
          <w:szCs w:val="24"/>
          <w:highlight w:val="none"/>
          <w:lang w:val="en-US"/>
        </w:rPr>
        <w:t xml:space="preserve">．冷库、食品库安全管理方案</w:t>
      </w:r>
      <w:r>
        <w:rPr>
          <w:rFonts w:hint="eastAsia" w:ascii="宋体" w:hAnsi="宋体" w:cs="宋体"/>
          <w:b/>
          <w:bCs/>
          <w:caps w:val="0"/>
          <w:color w:val="auto"/>
          <w:spacing w:val="0"/>
          <w:sz w:val="24"/>
          <w:highlight w:val="none"/>
          <w:lang w:val="en-US" w:eastAsia="zh-CN"/>
        </w:rPr>
        <w:t xml:space="preserve">8</w:t>
      </w:r>
      <w:r>
        <w:rPr>
          <w:rFonts w:hint="eastAsia" w:ascii="宋体" w:hAnsi="宋体" w:eastAsia="宋体" w:cs="宋体"/>
          <w:b/>
          <w:bCs/>
          <w:caps w:val="0"/>
          <w:color w:val="auto"/>
          <w:spacing w:val="0"/>
          <w:sz w:val="24"/>
          <w:highlight w:val="none"/>
          <w:lang w:val="en-US" w:eastAsia="zh-CN"/>
        </w:rPr>
        <w:t xml:space="preserve">分</w:t>
      </w:r>
      <w:r/>
    </w:p>
    <w:p>
      <w:pPr>
        <w:ind w:right="0" w:firstLine="480"/>
        <w:keepLines w:val="0"/>
        <w:keepNext w:val="0"/>
        <w:pageBreakBefore w:val="0"/>
        <w:spacing w:line="520" w:lineRule="exact"/>
        <w:widowControl w:val="off"/>
        <w:rPr>
          <w:rFonts w:hint="eastAsia" w:ascii="宋体" w:hAnsi="宋体" w:eastAsia="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highlight w:val="none"/>
          <w:lang w:val="en-US" w:eastAsia="zh-CN"/>
        </w:rPr>
        <w:t xml:space="preserve">根据投标人提供的冷库、食品库安全管理方案（包括冷库运行时期考虑的管理措施方案，冷库日常的消防、安保管理，出现安全问题时的应急方案等）进行评分：方案完全包含上述内容且内容有实质性意义的得8分；方案内有部分缺少或部分内容无实质性意义，但缺少量不满3项上述内容的，得5分；方案内有缺少或部分内容无实质性意义，缺少量大于等于3项上述内容的，只能满足基本要求的，得3分；方案内容无实质性意义或未提供方案说明的，不得分。</w:t>
      </w:r>
      <w:r/>
    </w:p>
    <w:p>
      <w:pPr>
        <w:pStyle w:val="1059"/>
        <w:ind w:right="0" w:firstLine="482"/>
        <w:keepLines w:val="0"/>
        <w:keepNext w:val="0"/>
        <w:pageBreakBefore w:val="0"/>
        <w:spacing w:line="520" w:lineRule="exact"/>
        <w:widowControl w:val="off"/>
        <w:rPr>
          <w:rFonts w:hint="eastAsia" w:ascii="宋体" w:hAnsi="宋体" w:eastAsia="宋体" w:cs="宋体"/>
          <w:b/>
          <w:bCs/>
          <w:caps w:val="0"/>
          <w:color w:val="auto"/>
          <w:spacing w:val="0"/>
          <w:sz w:val="24"/>
          <w:szCs w:val="24"/>
          <w:highlight w:val="none"/>
          <w:lang w:val="en-US" w:eastAsia="zh-CN" w:bidi="ar-SA"/>
        </w:rPr>
      </w:pPr>
      <w:r>
        <w:rPr>
          <w:rFonts w:hint="eastAsia" w:ascii="宋体" w:hAnsi="宋体" w:eastAsia="宋体" w:cs="宋体"/>
          <w:b/>
          <w:bCs/>
          <w:caps w:val="0"/>
          <w:color w:val="auto"/>
          <w:spacing w:val="0"/>
          <w:sz w:val="24"/>
          <w:szCs w:val="24"/>
          <w:highlight w:val="none"/>
          <w:lang w:val="en-US" w:eastAsia="zh-CN" w:bidi="ar-SA"/>
        </w:rPr>
        <w:t xml:space="preserve">（三）人员配</w:t>
      </w:r>
      <w:r>
        <w:rPr>
          <w:rFonts w:hint="eastAsia" w:ascii="宋体" w:hAnsi="宋体" w:cs="宋体"/>
          <w:b/>
          <w:bCs/>
          <w:caps w:val="0"/>
          <w:color w:val="auto"/>
          <w:spacing w:val="0"/>
          <w:sz w:val="24"/>
          <w:szCs w:val="24"/>
          <w:highlight w:val="none"/>
          <w:lang w:val="en-US" w:eastAsia="zh-CN" w:bidi="ar-SA"/>
        </w:rPr>
        <w:t xml:space="preserve">备</w:t>
      </w:r>
      <w:r>
        <w:rPr>
          <w:rFonts w:hint="eastAsia" w:ascii="宋体" w:hAnsi="宋体" w:eastAsia="宋体" w:cs="宋体"/>
          <w:b/>
          <w:bCs/>
          <w:caps w:val="0"/>
          <w:color w:val="auto"/>
          <w:spacing w:val="0"/>
          <w:sz w:val="24"/>
          <w:szCs w:val="24"/>
          <w:highlight w:val="none"/>
          <w:lang w:val="en-US" w:eastAsia="zh-CN" w:bidi="ar-SA"/>
        </w:rPr>
        <w:t xml:space="preserve">分</w:t>
      </w:r>
      <w:r>
        <w:rPr>
          <w:rFonts w:hint="eastAsia" w:ascii="宋体" w:hAnsi="宋体" w:cs="宋体"/>
          <w:b/>
          <w:bCs/>
          <w:caps w:val="0"/>
          <w:color w:val="auto"/>
          <w:spacing w:val="0"/>
          <w:sz w:val="24"/>
          <w:szCs w:val="24"/>
          <w:highlight w:val="none"/>
          <w:lang w:val="en-US" w:eastAsia="zh-CN" w:bidi="ar-SA"/>
        </w:rPr>
        <w:t xml:space="preserve">5</w:t>
      </w:r>
      <w:r>
        <w:rPr>
          <w:rFonts w:hint="eastAsia" w:ascii="宋体" w:hAnsi="宋体" w:eastAsia="宋体" w:cs="宋体"/>
          <w:b/>
          <w:bCs/>
          <w:caps w:val="0"/>
          <w:color w:val="auto"/>
          <w:spacing w:val="0"/>
          <w:sz w:val="24"/>
          <w:szCs w:val="24"/>
          <w:highlight w:val="none"/>
          <w:lang w:val="en-US" w:eastAsia="zh-CN" w:bidi="ar-SA"/>
        </w:rPr>
        <w:t xml:space="preserve">分</w:t>
      </w:r>
      <w:r/>
    </w:p>
    <w:p>
      <w:pPr>
        <w:pStyle w:val="1099"/>
        <w:ind w:right="0" w:firstLine="480"/>
        <w:keepLines w:val="0"/>
        <w:keepNext w:val="0"/>
        <w:pageBreakBefore w:val="0"/>
        <w:spacing w:line="520" w:lineRule="exact"/>
        <w:widowControl/>
        <w:rPr>
          <w:rStyle w:val="1101"/>
          <w:rFonts w:hint="default" w:ascii="宋体" w:hAnsi="宋体" w:eastAsia="宋体" w:cs="宋体"/>
          <w:b/>
          <w:bCs/>
          <w:color w:val="auto"/>
          <w:spacing w:val="0"/>
          <w:sz w:val="24"/>
          <w:highlight w:val="none"/>
          <w:lang w:val="en-US" w:eastAsia="zh-CN"/>
        </w:rPr>
        <w:outlineLvl w:val="9"/>
      </w:pPr>
      <w:r>
        <w:rPr>
          <w:rFonts w:hint="eastAsia" w:ascii="宋体" w:hAnsi="宋体" w:cs="宋体"/>
          <w:b/>
          <w:bCs/>
          <w:caps w:val="0"/>
          <w:color w:val="auto"/>
          <w:spacing w:val="0"/>
          <w:sz w:val="24"/>
          <w:highlight w:val="none"/>
          <w:lang w:val="en-US" w:eastAsia="zh-CN"/>
        </w:rPr>
        <w:t xml:space="preserve">1</w:t>
      </w:r>
      <w:r>
        <w:rPr>
          <w:rFonts w:hint="eastAsia" w:ascii="宋体" w:hAnsi="宋体" w:eastAsia="宋体" w:cs="宋体"/>
          <w:b/>
          <w:bCs/>
          <w:caps w:val="0"/>
          <w:color w:val="auto"/>
          <w:spacing w:val="0"/>
          <w:sz w:val="24"/>
          <w:highlight w:val="none"/>
          <w:lang w:val="en-US" w:eastAsia="zh-CN"/>
        </w:rPr>
        <w:t xml:space="preserve">．项目团队成员</w:t>
      </w:r>
      <w:r>
        <w:rPr>
          <w:rStyle w:val="1101"/>
          <w:rFonts w:hint="eastAsia" w:ascii="宋体" w:hAnsi="宋体" w:eastAsia="宋体" w:cs="宋体"/>
          <w:b/>
          <w:bCs/>
          <w:color w:val="auto"/>
          <w:spacing w:val="0"/>
          <w:sz w:val="24"/>
          <w:highlight w:val="none"/>
          <w:lang w:val="en-US" w:eastAsia="zh-CN"/>
        </w:rPr>
        <w:t xml:space="preserve">4分</w:t>
      </w:r>
      <w:r/>
    </w:p>
    <w:p>
      <w:pPr>
        <w:ind w:right="0" w:firstLine="480"/>
        <w:keepLines w:val="0"/>
        <w:keepNext w:val="0"/>
        <w:pageBreakBefore w:val="0"/>
        <w:spacing w:line="520" w:lineRule="exact"/>
        <w:widowControl w:val="off"/>
        <w:rPr>
          <w:rFonts w:hint="eastAsia" w:ascii="宋体" w:hAnsi="宋体" w:cs="宋体"/>
          <w:b w:val="0"/>
          <w:bCs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aps w:val="0"/>
          <w:color w:val="auto"/>
          <w:spacing w:val="0"/>
          <w:sz w:val="24"/>
          <w:highlight w:val="none"/>
          <w:lang w:val="en-US" w:eastAsia="zh-CN"/>
        </w:rPr>
        <w:t xml:space="preserve">投标人拟投入本项目的项目组成员具备健康证的，有一名得2分，最多得4分</w:t>
      </w:r>
      <w:r>
        <w:rPr>
          <w:rFonts w:hint="eastAsia" w:ascii="宋体" w:hAnsi="宋体" w:cs="宋体"/>
          <w:b/>
          <w:bCs/>
          <w:caps w:val="0"/>
          <w:color w:val="auto"/>
          <w:spacing w:val="0"/>
          <w:sz w:val="24"/>
          <w:highlight w:val="none"/>
          <w:lang w:val="en-US" w:eastAsia="zh-CN"/>
        </w:rPr>
        <w:t xml:space="preserve">（请在投标文件中提供相关证书及投标人为其缴纳的社保证明材料，不提供或提供不全的不得分）。</w:t>
      </w:r>
      <w:r/>
    </w:p>
    <w:p>
      <w:pPr>
        <w:pStyle w:val="1099"/>
        <w:ind w:right="0" w:firstLine="482"/>
        <w:keepLines w:val="0"/>
        <w:keepNext w:val="0"/>
        <w:pageBreakBefore w:val="0"/>
        <w:spacing w:line="520" w:lineRule="exact"/>
        <w:widowControl/>
        <w:rPr>
          <w:rStyle w:val="1101"/>
          <w:rFonts w:hint="default" w:ascii="宋体" w:hAnsi="宋体" w:eastAsia="宋体" w:cs="宋体"/>
          <w:b/>
          <w:bCs/>
          <w:color w:val="auto"/>
          <w:spacing w:val="0"/>
          <w:sz w:val="24"/>
          <w:highlight w:val="none"/>
          <w:lang w:val="en-US" w:eastAsia="zh-CN"/>
        </w:rPr>
        <w:outlineLvl w:val="9"/>
      </w:pPr>
      <w:r>
        <w:rPr>
          <w:rStyle w:val="1101"/>
          <w:rFonts w:hint="eastAsia" w:ascii="宋体" w:hAnsi="宋体" w:eastAsia="宋体" w:cs="宋体"/>
          <w:b/>
          <w:bCs/>
          <w:color w:val="auto"/>
          <w:spacing w:val="0"/>
          <w:sz w:val="24"/>
          <w:highlight w:val="none"/>
          <w:lang w:val="en-US" w:eastAsia="zh-CN"/>
        </w:rPr>
        <w:t xml:space="preserve">2</w:t>
      </w:r>
      <w:r>
        <w:rPr>
          <w:rFonts w:hint="eastAsia" w:ascii="宋体" w:hAnsi="宋体" w:eastAsia="宋体" w:cs="宋体"/>
          <w:b/>
          <w:bCs/>
          <w:caps w:val="0"/>
          <w:color w:val="auto"/>
          <w:spacing w:val="0"/>
          <w:sz w:val="24"/>
          <w:highlight w:val="none"/>
          <w:lang w:val="en-US" w:eastAsia="zh-CN"/>
        </w:rPr>
        <w:t xml:space="preserve">．</w:t>
      </w:r>
      <w:r>
        <w:rPr>
          <w:rStyle w:val="1101"/>
          <w:rFonts w:hint="eastAsia" w:ascii="宋体" w:hAnsi="宋体" w:eastAsia="宋体" w:cs="宋体"/>
          <w:b/>
          <w:bCs/>
          <w:color w:val="auto"/>
          <w:spacing w:val="0"/>
          <w:sz w:val="24"/>
          <w:highlight w:val="none"/>
          <w:lang w:val="en-US" w:eastAsia="zh-CN"/>
        </w:rPr>
        <w:t xml:space="preserve">项目检测人员1分</w:t>
      </w:r>
      <w:r/>
    </w:p>
    <w:p>
      <w:pPr>
        <w:pStyle w:val="1099"/>
        <w:ind w:right="0" w:firstLine="480"/>
        <w:jc w:val="both"/>
        <w:keepLines w:val="0"/>
        <w:keepNext w:val="0"/>
        <w:pageBreakBefore w:val="0"/>
        <w:spacing w:line="520" w:lineRule="exact"/>
        <w:widowControl/>
        <w:rPr>
          <w:rFonts w:hint="eastAsia" w:ascii="宋体" w:hAnsi="宋体" w:cs="宋体"/>
          <w:caps w:val="0"/>
          <w:color w:val="auto"/>
          <w:spacing w:val="0"/>
          <w:sz w:val="24"/>
          <w:highlight w:val="none"/>
          <w:lang w:val="en-US" w:eastAsia="zh-CN"/>
        </w:rPr>
        <w:outlineLvl w:val="9"/>
      </w:pPr>
      <w:r>
        <w:rPr>
          <w:rStyle w:val="1101"/>
          <w:rFonts w:hint="eastAsia" w:ascii="宋体" w:hAnsi="宋体" w:cs="宋体"/>
          <w:b w:val="0"/>
          <w:bCs w:val="0"/>
          <w:color w:val="auto"/>
          <w:spacing w:val="0"/>
          <w:sz w:val="24"/>
          <w:highlight w:val="none"/>
          <w:lang w:val="en-US" w:eastAsia="zh-CN"/>
        </w:rPr>
        <w:t xml:space="preserve">投标人具有经过专业培训的检测人员的，得1分</w:t>
      </w:r>
      <w:r>
        <w:rPr>
          <w:rStyle w:val="1101"/>
          <w:rFonts w:hint="eastAsia" w:ascii="宋体" w:hAnsi="宋体" w:cs="宋体"/>
          <w:b/>
          <w:bCs/>
          <w:color w:val="auto"/>
          <w:spacing w:val="0"/>
          <w:sz w:val="24"/>
          <w:highlight w:val="none"/>
          <w:lang w:val="en-US" w:eastAsia="zh-CN"/>
        </w:rPr>
        <w:t xml:space="preserve">（请在投标文件中提供相关证书及投标人为其缴纳的社保证明材料，不提供或提供不全的不得分）。</w:t>
      </w:r>
      <w:r/>
    </w:p>
    <w:p>
      <w:pPr>
        <w:ind w:right="0" w:firstLine="482"/>
        <w:keepLines w:val="0"/>
        <w:keepNext w:val="0"/>
        <w:pageBreakBefore w:val="0"/>
        <w:spacing w:line="520" w:lineRule="exact"/>
        <w:shd w:val="clear" w:color="auto" w:fill="auto"/>
        <w:widowControl w:val="off"/>
        <w:rPr>
          <w:rFonts w:hint="eastAsia" w:ascii="宋体" w:hAnsi="宋体" w:eastAsia="宋体" w:cs="宋体"/>
          <w:b/>
          <w:bCs/>
          <w:caps w:val="0"/>
          <w:color w:val="auto"/>
          <w:spacing w:val="0"/>
          <w:sz w:val="24"/>
          <w:szCs w:val="24"/>
          <w:highlight w:val="none"/>
        </w:rPr>
      </w:pPr>
      <w:r>
        <w:rPr>
          <w:rFonts w:hint="eastAsia" w:ascii="宋体" w:hAnsi="宋体" w:eastAsia="宋体" w:cs="宋体"/>
          <w:b/>
          <w:bCs/>
          <w:caps w:val="0"/>
          <w:color w:val="auto"/>
          <w:spacing w:val="0"/>
          <w:sz w:val="24"/>
          <w:szCs w:val="24"/>
          <w:highlight w:val="none"/>
          <w:lang w:val="en-US" w:eastAsia="zh-CN" w:bidi="ar-SA"/>
        </w:rPr>
        <w:t xml:space="preserve">（四）</w:t>
      </w:r>
      <w:r>
        <w:rPr>
          <w:rFonts w:hint="eastAsia" w:ascii="宋体" w:hAnsi="宋体" w:eastAsia="宋体" w:cs="宋体"/>
          <w:b/>
          <w:bCs/>
          <w:caps w:val="0"/>
          <w:color w:val="auto"/>
          <w:spacing w:val="0"/>
          <w:sz w:val="24"/>
          <w:szCs w:val="24"/>
          <w:highlight w:val="none"/>
        </w:rPr>
        <w:t xml:space="preserve">履约能力分</w:t>
      </w:r>
      <w:r>
        <w:rPr>
          <w:rFonts w:hint="eastAsia" w:ascii="宋体" w:hAnsi="宋体" w:cs="宋体"/>
          <w:b/>
          <w:bCs/>
          <w:caps w:val="0"/>
          <w:color w:val="auto"/>
          <w:spacing w:val="0"/>
          <w:sz w:val="24"/>
          <w:szCs w:val="24"/>
          <w:highlight w:val="none"/>
          <w:lang w:val="en-US" w:eastAsia="zh-CN"/>
        </w:rPr>
        <w:t xml:space="preserve">25</w:t>
      </w:r>
      <w:r>
        <w:rPr>
          <w:rFonts w:hint="eastAsia" w:ascii="宋体" w:hAnsi="宋体" w:eastAsia="宋体" w:cs="宋体"/>
          <w:b/>
          <w:bCs/>
          <w:caps w:val="0"/>
          <w:color w:val="auto"/>
          <w:spacing w:val="0"/>
          <w:sz w:val="24"/>
          <w:szCs w:val="24"/>
          <w:highlight w:val="none"/>
        </w:rPr>
        <w:t xml:space="preserve">分</w:t>
      </w:r>
      <w:r/>
    </w:p>
    <w:p>
      <w:pPr>
        <w:ind w:right="0" w:firstLine="480"/>
        <w:keepLines w:val="0"/>
        <w:keepNext w:val="0"/>
        <w:pageBreakBefore w:val="0"/>
        <w:spacing w:line="520" w:lineRule="exact"/>
        <w:shd w:val="clear" w:color="auto" w:fill="auto"/>
        <w:widowControl w:val="off"/>
        <w:rPr>
          <w:rFonts w:hint="default" w:ascii="宋体" w:hAnsi="宋体" w:eastAsia="宋体" w:cs="宋体"/>
          <w:b/>
          <w:bCs/>
          <w:caps w:val="0"/>
          <w:color w:val="auto"/>
          <w:spacing w:val="0"/>
          <w:sz w:val="24"/>
          <w:szCs w:val="24"/>
          <w:highlight w:val="none"/>
          <w:lang w:val="en-US" w:eastAsia="zh-CN"/>
        </w:rPr>
      </w:pPr>
      <w:r>
        <w:rPr>
          <w:rFonts w:hint="eastAsia" w:ascii="宋体" w:hAnsi="宋体" w:eastAsia="宋体" w:cs="宋体"/>
          <w:b/>
          <w:bCs/>
          <w:caps w:val="0"/>
          <w:color w:val="auto"/>
          <w:spacing w:val="0"/>
          <w:sz w:val="24"/>
          <w:szCs w:val="24"/>
          <w:highlight w:val="none"/>
          <w:lang w:val="en-US" w:eastAsia="zh-CN"/>
        </w:rPr>
        <w:t xml:space="preserve">1</w:t>
      </w:r>
      <w:r>
        <w:rPr>
          <w:rFonts w:hint="eastAsia" w:ascii="宋体" w:hAnsi="宋体" w:eastAsia="宋体" w:cs="宋体"/>
          <w:b/>
          <w:bCs/>
          <w:caps w:val="0"/>
          <w:color w:val="auto"/>
          <w:spacing w:val="0"/>
          <w:sz w:val="24"/>
          <w:highlight w:val="none"/>
          <w:lang w:val="en-US" w:eastAsia="zh-CN"/>
        </w:rPr>
        <w:t xml:space="preserve">．类似业绩10分</w:t>
      </w:r>
      <w:r/>
    </w:p>
    <w:p>
      <w:pPr>
        <w:ind w:right="0" w:firstLine="480"/>
        <w:keepLines w:val="0"/>
        <w:keepNext w:val="0"/>
        <w:pageBreakBefore w:val="0"/>
        <w:spacing w:line="520" w:lineRule="exact"/>
        <w:shd w:val="clear" w:color="auto" w:fill="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投标人</w:t>
      </w:r>
      <w:r>
        <w:rPr>
          <w:rFonts w:hint="eastAsia" w:ascii="宋体" w:hAnsi="宋体" w:eastAsia="宋体" w:cs="宋体"/>
          <w:caps w:val="0"/>
          <w:color w:val="auto"/>
          <w:spacing w:val="0"/>
          <w:sz w:val="24"/>
          <w:szCs w:val="24"/>
          <w:highlight w:val="none"/>
        </w:rPr>
        <w:t xml:space="preserve">提供202</w:t>
      </w:r>
      <w:r>
        <w:rPr>
          <w:rFonts w:hint="eastAsia" w:ascii="宋体" w:hAnsi="宋体" w:eastAsia="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年</w:t>
      </w:r>
      <w:r>
        <w:rPr>
          <w:rFonts w:hint="eastAsia" w:ascii="宋体" w:hAnsi="宋体" w:cs="宋体"/>
          <w:caps w:val="0"/>
          <w:color w:val="auto"/>
          <w:spacing w:val="0"/>
          <w:sz w:val="24"/>
          <w:szCs w:val="24"/>
          <w:highlight w:val="none"/>
          <w:lang w:val="en-US" w:eastAsia="zh-CN"/>
        </w:rPr>
        <w:t xml:space="preserve">1月1日</w:t>
      </w:r>
      <w:r>
        <w:rPr>
          <w:rFonts w:hint="eastAsia" w:ascii="宋体" w:hAnsi="宋体" w:eastAsia="宋体" w:cs="宋体"/>
          <w:caps w:val="0"/>
          <w:color w:val="auto"/>
          <w:spacing w:val="0"/>
          <w:sz w:val="24"/>
          <w:szCs w:val="24"/>
          <w:highlight w:val="none"/>
        </w:rPr>
        <w:t xml:space="preserve">以来的类似项目</w:t>
      </w:r>
      <w:r>
        <w:rPr>
          <w:rFonts w:hint="eastAsia" w:ascii="宋体" w:hAnsi="宋体" w:eastAsia="宋体" w:cs="宋体"/>
          <w:caps w:val="0"/>
          <w:color w:val="auto"/>
          <w:spacing w:val="0"/>
          <w:sz w:val="24"/>
          <w:szCs w:val="24"/>
          <w:highlight w:val="none"/>
          <w:lang w:val="en-US" w:eastAsia="zh-CN"/>
        </w:rPr>
        <w:t xml:space="preserve">业绩</w:t>
      </w:r>
      <w:r>
        <w:rPr>
          <w:rFonts w:hint="eastAsia" w:ascii="宋体" w:hAnsi="宋体" w:eastAsia="宋体" w:cs="宋体"/>
          <w:caps w:val="0"/>
          <w:color w:val="auto"/>
          <w:spacing w:val="0"/>
          <w:sz w:val="24"/>
          <w:szCs w:val="24"/>
          <w:highlight w:val="none"/>
        </w:rPr>
        <w:t xml:space="preserve">，有一</w:t>
      </w:r>
      <w:r>
        <w:rPr>
          <w:rFonts w:hint="eastAsia" w:ascii="宋体" w:hAnsi="宋体" w:eastAsia="宋体" w:cs="宋体"/>
          <w:caps w:val="0"/>
          <w:color w:val="auto"/>
          <w:spacing w:val="0"/>
          <w:sz w:val="24"/>
          <w:szCs w:val="24"/>
          <w:highlight w:val="none"/>
          <w:lang w:val="en-US" w:eastAsia="zh-CN"/>
        </w:rPr>
        <w:t xml:space="preserve">份</w:t>
      </w:r>
      <w:r>
        <w:rPr>
          <w:rFonts w:hint="eastAsia" w:ascii="宋体" w:hAnsi="宋体" w:eastAsia="宋体" w:cs="宋体"/>
          <w:caps w:val="0"/>
          <w:color w:val="auto"/>
          <w:spacing w:val="0"/>
          <w:sz w:val="24"/>
          <w:szCs w:val="24"/>
          <w:highlight w:val="none"/>
        </w:rPr>
        <w:t xml:space="preserve">得</w:t>
      </w:r>
      <w:r>
        <w:rPr>
          <w:rFonts w:hint="eastAsia" w:ascii="宋体" w:hAnsi="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rPr>
        <w:t xml:space="preserve">分，最多得</w:t>
      </w:r>
      <w:r>
        <w:rPr>
          <w:rFonts w:hint="eastAsia" w:ascii="宋体" w:hAnsi="宋体" w:cs="宋体"/>
          <w:caps w:val="0"/>
          <w:color w:val="auto"/>
          <w:spacing w:val="0"/>
          <w:sz w:val="24"/>
          <w:szCs w:val="24"/>
          <w:highlight w:val="none"/>
          <w:lang w:val="en-US" w:eastAsia="zh-CN"/>
        </w:rPr>
        <w:t xml:space="preserve">10</w:t>
      </w:r>
      <w:r>
        <w:rPr>
          <w:rFonts w:hint="eastAsia" w:ascii="宋体" w:hAnsi="宋体" w:eastAsia="宋体" w:cs="宋体"/>
          <w:caps w:val="0"/>
          <w:color w:val="auto"/>
          <w:spacing w:val="0"/>
          <w:sz w:val="24"/>
          <w:szCs w:val="24"/>
          <w:highlight w:val="none"/>
        </w:rPr>
        <w:t xml:space="preserve">分</w:t>
      </w:r>
      <w:r>
        <w:rPr>
          <w:rFonts w:hint="eastAsia" w:ascii="宋体" w:hAnsi="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以合同签订时间为准，请在投标文件中提供</w:t>
      </w:r>
      <w:r>
        <w:rPr>
          <w:rFonts w:hint="eastAsia" w:ascii="宋体" w:hAnsi="宋体" w:cs="宋体"/>
          <w:b/>
          <w:bCs/>
          <w:caps w:val="0"/>
          <w:color w:val="auto"/>
          <w:spacing w:val="0"/>
          <w:sz w:val="24"/>
          <w:szCs w:val="24"/>
          <w:highlight w:val="none"/>
          <w:lang w:val="en-US" w:eastAsia="zh-CN"/>
        </w:rPr>
        <w:t xml:space="preserve">相关</w:t>
      </w:r>
      <w:r>
        <w:rPr>
          <w:rFonts w:hint="eastAsia" w:ascii="宋体" w:hAnsi="宋体" w:eastAsia="宋体" w:cs="宋体"/>
          <w:b/>
          <w:bCs/>
          <w:caps w:val="0"/>
          <w:color w:val="auto"/>
          <w:spacing w:val="0"/>
          <w:sz w:val="24"/>
          <w:szCs w:val="24"/>
          <w:highlight w:val="none"/>
        </w:rPr>
        <w:t xml:space="preserve">合同</w:t>
      </w:r>
      <w:r>
        <w:rPr>
          <w:rFonts w:hint="eastAsia" w:ascii="宋体" w:hAnsi="宋体" w:cs="宋体"/>
          <w:b/>
          <w:bCs/>
          <w:caps w:val="0"/>
          <w:color w:val="auto"/>
          <w:spacing w:val="0"/>
          <w:sz w:val="24"/>
          <w:szCs w:val="24"/>
          <w:highlight w:val="none"/>
          <w:lang w:val="en-US" w:eastAsia="zh-CN"/>
        </w:rPr>
        <w:t xml:space="preserve">证明材料</w:t>
      </w:r>
      <w:r>
        <w:rPr>
          <w:rFonts w:hint="eastAsia" w:ascii="宋体" w:hAnsi="宋体" w:eastAsia="宋体" w:cs="宋体"/>
          <w:b/>
          <w:bCs/>
          <w:caps w:val="0"/>
          <w:color w:val="auto"/>
          <w:spacing w:val="0"/>
          <w:sz w:val="24"/>
          <w:szCs w:val="24"/>
          <w:highlight w:val="none"/>
        </w:rPr>
        <w:t xml:space="preserve">，</w:t>
      </w:r>
      <w:r>
        <w:rPr>
          <w:rFonts w:hint="eastAsia" w:ascii="宋体" w:hAnsi="宋体" w:cs="宋体"/>
          <w:b/>
          <w:bCs/>
          <w:caps w:val="0"/>
          <w:color w:val="auto"/>
          <w:spacing w:val="0"/>
          <w:sz w:val="24"/>
          <w:szCs w:val="24"/>
          <w:highlight w:val="none"/>
          <w:lang w:val="en-US" w:eastAsia="zh-CN"/>
        </w:rPr>
        <w:t xml:space="preserve">合同中须反映出相关内容，如合同中不能反映，须提供其他材料予以佐证，</w:t>
      </w:r>
      <w:r>
        <w:rPr>
          <w:rFonts w:hint="eastAsia" w:ascii="宋体" w:hAnsi="宋体" w:eastAsia="宋体" w:cs="宋体"/>
          <w:b/>
          <w:bCs/>
          <w:caps w:val="0"/>
          <w:color w:val="auto"/>
          <w:spacing w:val="0"/>
          <w:sz w:val="24"/>
          <w:szCs w:val="24"/>
          <w:highlight w:val="none"/>
        </w:rPr>
        <w:t xml:space="preserve">不提供不得分</w:t>
      </w:r>
      <w:r>
        <w:rPr>
          <w:rFonts w:hint="eastAsia" w:ascii="宋体" w:hAnsi="宋体" w:cs="宋体"/>
          <w:b/>
          <w:bCs/>
          <w:caps w:val="0"/>
          <w:color w:val="auto"/>
          <w:spacing w:val="0"/>
          <w:sz w:val="24"/>
          <w:szCs w:val="24"/>
          <w:highlight w:val="none"/>
          <w:lang w:eastAsia="zh-CN"/>
        </w:rPr>
        <w:t xml:space="preserve">）</w:t>
      </w:r>
      <w:r>
        <w:rPr>
          <w:rFonts w:hint="eastAsia" w:ascii="宋体" w:hAnsi="宋体" w:eastAsia="宋体" w:cs="宋体"/>
          <w:b/>
          <w:bCs/>
          <w:caps w:val="0"/>
          <w:color w:val="auto"/>
          <w:spacing w:val="0"/>
          <w:sz w:val="24"/>
          <w:szCs w:val="24"/>
          <w:highlight w:val="none"/>
        </w:rPr>
        <w:t xml:space="preserve">。</w:t>
      </w:r>
      <w:r/>
    </w:p>
    <w:p>
      <w:pPr>
        <w:ind w:right="0" w:firstLine="480"/>
        <w:keepLines w:val="0"/>
        <w:keepNext w:val="0"/>
        <w:pageBreakBefore w:val="0"/>
        <w:spacing w:line="520" w:lineRule="exact"/>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2</w:t>
      </w:r>
      <w:r>
        <w:rPr>
          <w:rFonts w:hint="eastAsia" w:ascii="宋体" w:hAnsi="宋体" w:eastAsia="宋体" w:cs="宋体"/>
          <w:b/>
          <w:bCs/>
          <w:caps w:val="0"/>
          <w:color w:val="auto"/>
          <w:spacing w:val="0"/>
          <w:sz w:val="24"/>
          <w:highlight w:val="none"/>
          <w:lang w:val="en-US" w:eastAsia="zh-CN"/>
        </w:rPr>
        <w:t xml:space="preserve">．车辆配备6分</w:t>
      </w:r>
      <w:r/>
    </w:p>
    <w:p>
      <w:pPr>
        <w:ind w:right="0" w:firstLine="480"/>
        <w:keepLines w:val="0"/>
        <w:keepNext w:val="0"/>
        <w:pageBreakBefore w:val="0"/>
        <w:spacing w:line="520" w:lineRule="exact"/>
        <w:rPr>
          <w:rFonts w:hint="eastAsia"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 xml:space="preserve">投标人具有一辆冷藏或者冷冻车辆（自有或租赁）的，得2分；</w:t>
      </w:r>
      <w:r>
        <w:rPr>
          <w:rStyle w:val="1101"/>
          <w:rFonts w:hint="eastAsia" w:ascii="宋体" w:hAnsi="宋体" w:eastAsia="宋体" w:cs="宋体"/>
          <w:b w:val="0"/>
          <w:bCs w:val="0"/>
          <w:color w:val="auto"/>
          <w:spacing w:val="0"/>
          <w:sz w:val="24"/>
          <w:highlight w:val="none"/>
          <w:lang w:val="en-US" w:eastAsia="zh-CN"/>
        </w:rPr>
        <w:t xml:space="preserve">每增加一辆得2分</w:t>
      </w:r>
      <w:r>
        <w:rPr>
          <w:rFonts w:hint="eastAsia" w:ascii="宋体" w:hAnsi="宋体" w:eastAsia="宋体" w:cs="宋体"/>
          <w:b w:val="0"/>
          <w:bCs w:val="0"/>
          <w:caps w:val="0"/>
          <w:color w:val="auto"/>
          <w:spacing w:val="0"/>
          <w:sz w:val="24"/>
          <w:highlight w:val="none"/>
          <w:lang w:val="en-US" w:eastAsia="zh-CN"/>
        </w:rPr>
        <w:t xml:space="preserve">，最多得4分，本项最多得6分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bCs/>
          <w:caps w:val="0"/>
          <w:color w:val="auto"/>
          <w:spacing w:val="0"/>
          <w:sz w:val="24"/>
          <w:highlight w:val="none"/>
          <w:lang w:val="en-US" w:eastAsia="zh-CN"/>
        </w:rPr>
        <w:t xml:space="preserve">请在投标文件中提供车辆彩色照片，若为自有的请在投标文件中提供产权证明材料，若为租赁的请在投标文件中提供租赁证明材料，不提供不得分</w:t>
      </w:r>
      <w:r>
        <w:rPr>
          <w:rFonts w:hint="eastAsia" w:ascii="宋体" w:hAnsi="宋体" w:cs="宋体"/>
          <w:b/>
          <w:bCs/>
          <w:caps w:val="0"/>
          <w:color w:val="auto"/>
          <w:spacing w:val="0"/>
          <w:sz w:val="24"/>
          <w:highlight w:val="none"/>
          <w:lang w:val="en-US" w:eastAsia="zh-CN"/>
        </w:rPr>
        <w:t xml:space="preserve">）</w:t>
      </w:r>
      <w:r>
        <w:rPr>
          <w:rFonts w:hint="eastAsia" w:ascii="宋体" w:hAnsi="宋体" w:eastAsia="宋体" w:cs="宋体"/>
          <w:b/>
          <w:bCs/>
          <w:caps w:val="0"/>
          <w:color w:val="auto"/>
          <w:spacing w:val="0"/>
          <w:sz w:val="24"/>
          <w:highlight w:val="none"/>
          <w:lang w:val="en-US" w:eastAsia="zh-CN"/>
        </w:rPr>
        <w:t xml:space="preserve">。</w:t>
      </w:r>
      <w:r/>
    </w:p>
    <w:p>
      <w:pPr>
        <w:ind w:right="0" w:firstLine="480"/>
        <w:keepLines w:val="0"/>
        <w:keepNext w:val="0"/>
        <w:pageBreakBefore w:val="0"/>
        <w:spacing w:line="520" w:lineRule="exact"/>
        <w:rPr>
          <w:rFonts w:hint="default" w:ascii="宋体" w:hAnsi="宋体" w:eastAsia="宋体" w:cs="宋体"/>
          <w:b/>
          <w:bCs/>
          <w:caps w:val="0"/>
          <w:color w:val="auto"/>
          <w:spacing w:val="0"/>
          <w:sz w:val="24"/>
          <w:highlight w:val="none"/>
          <w:lang w:val="en-US" w:eastAsia="zh-CN"/>
        </w:rPr>
      </w:pPr>
      <w:r>
        <w:rPr>
          <w:rFonts w:hint="eastAsia" w:ascii="宋体" w:hAnsi="宋体" w:eastAsia="宋体" w:cs="宋体"/>
          <w:b/>
          <w:bCs/>
          <w:caps w:val="0"/>
          <w:color w:val="auto"/>
          <w:spacing w:val="0"/>
          <w:sz w:val="24"/>
          <w:highlight w:val="none"/>
          <w:lang w:val="en-US" w:eastAsia="zh-CN"/>
        </w:rPr>
        <w:t xml:space="preserve">3．蔬菜种植基地3分</w:t>
      </w:r>
      <w:r/>
    </w:p>
    <w:p>
      <w:pPr>
        <w:ind w:right="0" w:firstLine="480"/>
        <w:keepLines w:val="0"/>
        <w:keepNext w:val="0"/>
        <w:pageBreakBefore w:val="0"/>
        <w:spacing w:line="520" w:lineRule="exact"/>
        <w:rPr>
          <w:rFonts w:hint="eastAsia"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 xml:space="preserve">投标人具有蔬菜种植基地（自有或租赁）的，得3分</w:t>
      </w:r>
      <w:r>
        <w:rPr>
          <w:rFonts w:hint="eastAsia" w:ascii="宋体" w:hAnsi="宋体" w:eastAsia="宋体" w:cs="宋体"/>
          <w:b/>
          <w:bCs/>
          <w:caps w:val="0"/>
          <w:color w:val="auto"/>
          <w:spacing w:val="0"/>
          <w:sz w:val="24"/>
          <w:highlight w:val="none"/>
          <w:lang w:val="en-US" w:eastAsia="zh-CN"/>
        </w:rPr>
        <w:t xml:space="preserve">（请在投标文件中提供现场全景彩色照片，若为自有的请在投标文件中提供产权证明材料，若为租赁的请在投标文件中提供租赁证明材料，不提供不得分）。</w:t>
      </w:r>
      <w:r/>
    </w:p>
    <w:p>
      <w:pPr>
        <w:ind w:right="0" w:firstLine="480"/>
        <w:keepLines w:val="0"/>
        <w:keepNext w:val="0"/>
        <w:pageBreakBefore w:val="0"/>
        <w:spacing w:line="520" w:lineRule="exact"/>
        <w:rPr>
          <w:rFonts w:hint="eastAsia" w:ascii="宋体" w:hAnsi="宋体" w:eastAsia="宋体" w:cs="宋体"/>
          <w:b/>
          <w:bCs/>
          <w:color w:val="auto"/>
          <w:spacing w:val="7"/>
          <w:sz w:val="24"/>
          <w:szCs w:val="24"/>
          <w:highlight w:val="none"/>
          <w:lang w:eastAsia="zh-CN"/>
        </w:rPr>
      </w:pPr>
      <w:r>
        <w:rPr>
          <w:rFonts w:hint="eastAsia" w:ascii="宋体" w:hAnsi="宋体" w:eastAsia="宋体" w:cs="宋体"/>
          <w:b/>
          <w:bCs/>
          <w:caps w:val="0"/>
          <w:color w:val="auto"/>
          <w:spacing w:val="0"/>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冷冻、冷藏区域</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分</w:t>
      </w:r>
      <w:r/>
    </w:p>
    <w:p>
      <w:pPr>
        <w:ind w:right="0" w:firstLine="480"/>
        <w:keepLines w:val="0"/>
        <w:keepNext w:val="0"/>
        <w:pageBreakBefore w:val="0"/>
        <w:spacing w:line="520" w:lineRule="exact"/>
        <w:rPr>
          <w:rFonts w:hint="eastAsia" w:ascii="宋体" w:hAnsi="宋体" w:eastAsia="宋体" w:cs="宋体"/>
          <w:b w:val="0"/>
          <w:bCs w:val="0"/>
          <w:caps w:val="0"/>
          <w:color w:val="auto"/>
          <w:spacing w:val="0"/>
          <w:sz w:val="24"/>
          <w:highlight w:val="none"/>
          <w:lang w:val="en-US" w:eastAsia="zh-CN"/>
        </w:rPr>
      </w:pPr>
      <w:r>
        <w:rPr>
          <w:rFonts w:hint="eastAsia" w:ascii="宋体" w:hAnsi="宋体" w:eastAsia="宋体" w:cs="宋体"/>
          <w:b w:val="0"/>
          <w:bCs w:val="0"/>
          <w:caps w:val="0"/>
          <w:color w:val="auto"/>
          <w:spacing w:val="0"/>
          <w:sz w:val="24"/>
          <w:highlight w:val="none"/>
          <w:lang w:val="en-US" w:eastAsia="zh-CN"/>
        </w:rPr>
        <w:t xml:space="preserve">投标人具有专用冷冻、冷藏区域（自建或租赁）及相关设施的，得3分</w:t>
      </w:r>
      <w:r>
        <w:rPr>
          <w:rFonts w:hint="eastAsia" w:ascii="宋体" w:hAnsi="宋体" w:eastAsia="宋体" w:cs="宋体"/>
          <w:b/>
          <w:bCs/>
          <w:caps w:val="0"/>
          <w:color w:val="auto"/>
          <w:spacing w:val="0"/>
          <w:sz w:val="24"/>
          <w:highlight w:val="none"/>
          <w:lang w:val="en-US" w:eastAsia="zh-CN"/>
        </w:rPr>
        <w:t xml:space="preserve">（请在投标文件中提供现场全景彩色照片，若为自有的请在投标文件中提供产权证明材料，若为租赁的请在投标文件中提供租赁证明材料，不提供不得分）。</w:t>
      </w:r>
      <w:r/>
    </w:p>
    <w:p>
      <w:pPr>
        <w:ind w:right="0" w:firstLine="480"/>
        <w:keepLines w:val="0"/>
        <w:keepNext w:val="0"/>
        <w:pageBreakBefore w:val="0"/>
        <w:spacing w:line="520" w:lineRule="exact"/>
        <w:rPr>
          <w:rFonts w:hint="default" w:ascii="宋体" w:hAnsi="宋体" w:eastAsia="宋体" w:cs="宋体"/>
          <w:b/>
          <w:bCs/>
          <w:caps w:val="0"/>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5</w:t>
      </w:r>
      <w:r>
        <w:rPr>
          <w:rFonts w:hint="eastAsia" w:ascii="宋体" w:hAnsi="宋体" w:eastAsia="宋体" w:cs="宋体"/>
          <w:b/>
          <w:bCs/>
          <w:caps w:val="0"/>
          <w:color w:val="auto"/>
          <w:spacing w:val="0"/>
          <w:sz w:val="24"/>
          <w:szCs w:val="24"/>
          <w:highlight w:val="none"/>
          <w:lang w:val="en-US" w:eastAsia="zh-CN"/>
        </w:rPr>
        <w:t xml:space="preserve">．紧急配送能力3分</w:t>
      </w:r>
      <w:r/>
    </w:p>
    <w:p>
      <w:pPr>
        <w:ind w:right="0" w:firstLine="480"/>
        <w:keepLines w:val="0"/>
        <w:keepNext w:val="0"/>
        <w:pageBreakBefore w:val="0"/>
        <w:spacing w:line="520" w:lineRule="exact"/>
        <w:rPr>
          <w:rFonts w:hint="default" w:ascii="宋体" w:hAnsi="宋体" w:eastAsia="宋体" w:cs="宋体"/>
          <w:b w:val="0"/>
          <w:bCs w:val="0"/>
          <w:color w:val="auto"/>
          <w:spacing w:val="0"/>
          <w:sz w:val="24"/>
          <w:szCs w:val="24"/>
          <w:highlight w:val="none"/>
          <w:lang w:val="en-US" w:eastAsia="zh-CN"/>
        </w:rPr>
      </w:pPr>
      <w:r>
        <w:rPr>
          <w:rFonts w:hint="eastAsia" w:ascii="宋体" w:hAnsi="宋体" w:eastAsia="宋体" w:cs="宋体"/>
          <w:b w:val="0"/>
          <w:bCs w:val="0"/>
          <w:caps w:val="0"/>
          <w:color w:val="auto"/>
          <w:spacing w:val="0"/>
          <w:sz w:val="24"/>
          <w:szCs w:val="24"/>
          <w:highlight w:val="none"/>
          <w:lang w:val="en-US" w:eastAsia="zh-CN"/>
        </w:rPr>
        <w:t xml:space="preserve">投标人承诺在接到采购人紧急配送任务时60分钟内送达的，得3分</w:t>
      </w:r>
      <w:r>
        <w:rPr>
          <w:rFonts w:hint="eastAsia" w:ascii="宋体" w:hAnsi="宋体" w:eastAsia="宋体" w:cs="宋体"/>
          <w:b/>
          <w:bCs/>
          <w:caps w:val="0"/>
          <w:color w:val="auto"/>
          <w:spacing w:val="0"/>
          <w:sz w:val="24"/>
          <w:szCs w:val="24"/>
          <w:highlight w:val="none"/>
          <w:lang w:val="en-US" w:eastAsia="zh-CN"/>
        </w:rPr>
        <w:t xml:space="preserve">（请在投标文件中提供承诺函，不提供不得分）。</w:t>
      </w:r>
      <w:r/>
    </w:p>
    <w:p>
      <w:pPr>
        <w:ind w:right="0" w:firstLine="480"/>
        <w:keepLines w:val="0"/>
        <w:keepNext w:val="0"/>
        <w:pageBreakBefore w:val="0"/>
        <w:spacing w:line="520" w:lineRule="exact"/>
        <w:shd w:val="clear" w:color="auto" w:fill="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ind w:right="0" w:firstLine="480"/>
        <w:keepLines w:val="0"/>
        <w:keepNext w:val="0"/>
        <w:pageBreakBefore w:val="0"/>
        <w:spacing w:line="52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p>
      <w:pPr>
        <w:ind w:right="0" w:firstLine="480"/>
        <w:keepLines w:val="0"/>
        <w:keepNext w:val="0"/>
        <w:pageBreakBefore w:val="0"/>
        <w:spacing w:line="52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p>
      <w:pPr>
        <w:ind w:right="0" w:firstLine="480"/>
        <w:keepLines w:val="0"/>
        <w:keepNext w:val="0"/>
        <w:pageBreakBefore w:val="0"/>
        <w:spacing w:line="520" w:lineRule="exact"/>
        <w:rPr>
          <w:rFonts w:hint="eastAsia" w:ascii="宋体" w:hAnsi="宋体" w:eastAsia="宋体" w:cs="宋体"/>
          <w:color w:val="auto"/>
          <w:spacing w:val="0"/>
          <w:highlight w:val="none"/>
        </w:rPr>
      </w:pPr>
      <w:r>
        <w:rPr>
          <w:rFonts w:hint="eastAsia" w:ascii="宋体" w:hAnsi="宋体" w:eastAsia="宋体" w:cs="宋体"/>
          <w:b/>
          <w:bCs/>
          <w:color w:val="auto"/>
          <w:spacing w:val="0"/>
          <w:sz w:val="24"/>
          <w:szCs w:val="24"/>
          <w:highlight w:val="none"/>
        </w:rPr>
        <w:t xml:space="preserve">注</w:t>
      </w:r>
      <w:r>
        <w:rPr>
          <w:rFonts w:hint="eastAsia" w:ascii="宋体" w:hAnsi="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以上证明材料请在投标文件中提供原件扫描件或者电子件，不提供不得分。</w:t>
      </w:r>
      <w:bookmarkEnd w:id="317"/>
      <w:r/>
      <w:bookmarkEnd w:id="318"/>
      <w:r/>
      <w:bookmarkEnd w:id="323"/>
      <w:r/>
      <w:r/>
    </w:p>
    <w:p>
      <w:pPr>
        <w:ind w:right="0"/>
        <w:keepLines w:val="0"/>
        <w:keepNext w:val="0"/>
        <w:pageBreakBefore w:val="0"/>
        <w:spacing w:line="520" w:lineRule="exact"/>
        <w:rPr>
          <w:rFonts w:hint="eastAsia" w:ascii="宋体" w:hAnsi="宋体" w:eastAsia="宋体" w:cs="宋体"/>
          <w:color w:val="auto"/>
          <w:sz w:val="24"/>
          <w:szCs w:val="24"/>
          <w:highlight w:val="none"/>
        </w:rPr>
        <w:sectPr>
          <w:headerReference w:type="default" r:id="rId19"/>
          <w:headerReference w:type="first" r:id="rId20"/>
          <w:footerReference w:type="default" r:id="rId31"/>
          <w:footerReference w:type="first" r:id="rId32"/>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071"/>
        <w:spacing w:before="313" w:after="313"/>
        <w:rPr>
          <w:rFonts w:hint="eastAsia" w:ascii="宋体" w:hAnsi="宋体" w:eastAsia="宋体" w:cs="宋体"/>
          <w:color w:val="auto"/>
          <w:highlight w:val="none"/>
        </w:rPr>
      </w:pPr>
      <w:r/>
      <w:bookmarkStart w:id="354" w:name="_Toc19751"/>
      <w:r/>
      <w:bookmarkStart w:id="355" w:name="_Toc35266032"/>
      <w:r/>
      <w:bookmarkStart w:id="356" w:name="_Toc20359"/>
      <w:r/>
      <w:bookmarkStart w:id="357" w:name="_Toc5859"/>
      <w:r/>
      <w:bookmarkStart w:id="358" w:name="_Toc11445"/>
      <w:r/>
      <w:bookmarkStart w:id="359" w:name="_Toc38368132"/>
      <w:r/>
      <w:bookmarkStart w:id="360" w:name="_Toc20690"/>
      <w:r/>
      <w:bookmarkStart w:id="361" w:name="_Toc54615250"/>
      <w:r>
        <w:rPr>
          <w:rFonts w:hint="eastAsia" w:ascii="宋体" w:hAnsi="宋体" w:eastAsia="宋体" w:cs="宋体"/>
          <w:color w:val="auto"/>
          <w:highlight w:val="none"/>
        </w:rPr>
        <w:t xml:space="preserve">第六章 投标文件格式</w:t>
      </w:r>
      <w:bookmarkEnd w:id="354"/>
      <w:r/>
      <w:bookmarkEnd w:id="355"/>
      <w:r/>
      <w:bookmarkEnd w:id="356"/>
      <w:r/>
      <w:bookmarkEnd w:id="357"/>
      <w:r/>
      <w:bookmarkEnd w:id="358"/>
      <w:r/>
      <w:bookmarkEnd w:id="359"/>
      <w:r/>
      <w:bookmarkEnd w:id="360"/>
      <w:r/>
      <w:bookmarkEnd w:id="361"/>
      <w:r/>
      <w:r/>
    </w:p>
    <w:p>
      <w:pPr>
        <w:pStyle w:val="1102"/>
        <w:jc w:val="center"/>
        <w:spacing w:before="157" w:after="157"/>
        <w:rPr>
          <w:rStyle w:val="1079"/>
          <w:rFonts w:hint="eastAsia" w:ascii="宋体" w:hAnsi="宋体" w:eastAsia="宋体" w:cs="宋体"/>
          <w:color w:val="auto"/>
          <w:sz w:val="40"/>
          <w:szCs w:val="40"/>
          <w:highlight w:val="none"/>
        </w:rPr>
      </w:pPr>
      <w:r>
        <w:rPr>
          <w:rStyle w:val="1079"/>
          <w:rFonts w:hint="eastAsia" w:ascii="宋体" w:hAnsi="宋体" w:eastAsia="宋体" w:cs="宋体"/>
          <w:color w:val="auto"/>
          <w:sz w:val="40"/>
          <w:szCs w:val="40"/>
          <w:highlight w:val="none"/>
        </w:rPr>
        <w:t xml:space="preserve">投标主要文件目录</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rPr>
        <w:t xml:space="preserve">一、封面</w:t>
      </w:r>
      <w:r/>
    </w:p>
    <w:p>
      <w:pPr>
        <w:pStyle w:val="1102"/>
        <w:jc w:val="left"/>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rPr>
        <w:t xml:space="preserve">二、投标函</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rPr>
        <w:t xml:space="preserve">三、开标一览表</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lang w:val="en-US" w:eastAsia="zh-CN"/>
        </w:rPr>
      </w:pPr>
      <w:r>
        <w:rPr>
          <w:rStyle w:val="1079"/>
          <w:rFonts w:hint="eastAsia" w:ascii="宋体" w:hAnsi="宋体" w:eastAsia="宋体" w:cs="宋体"/>
          <w:color w:val="auto"/>
          <w:sz w:val="28"/>
          <w:szCs w:val="28"/>
          <w:highlight w:val="none"/>
          <w:lang w:val="en-US" w:eastAsia="zh-CN"/>
        </w:rPr>
        <w:t xml:space="preserve">四</w:t>
      </w:r>
      <w:r>
        <w:rPr>
          <w:rStyle w:val="1079"/>
          <w:rFonts w:hint="eastAsia" w:ascii="宋体" w:hAnsi="宋体" w:eastAsia="宋体" w:cs="宋体"/>
          <w:color w:val="auto"/>
          <w:sz w:val="28"/>
          <w:szCs w:val="28"/>
          <w:highlight w:val="none"/>
        </w:rPr>
        <w:t xml:space="preserve">、</w:t>
      </w:r>
      <w:r>
        <w:rPr>
          <w:rStyle w:val="1079"/>
          <w:rFonts w:hint="eastAsia" w:ascii="宋体" w:hAnsi="宋体" w:eastAsia="宋体" w:cs="宋体"/>
          <w:color w:val="auto"/>
          <w:sz w:val="28"/>
          <w:szCs w:val="28"/>
          <w:highlight w:val="none"/>
          <w:lang w:val="en-US" w:eastAsia="zh-CN"/>
        </w:rPr>
        <w:t xml:space="preserve">资格证明文件</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lang w:val="en-US"/>
        </w:rPr>
        <w:t xml:space="preserve">五</w:t>
      </w:r>
      <w:r>
        <w:rPr>
          <w:rStyle w:val="1079"/>
          <w:rFonts w:hint="eastAsia" w:ascii="宋体" w:hAnsi="宋体" w:eastAsia="宋体" w:cs="宋体"/>
          <w:color w:val="auto"/>
          <w:sz w:val="28"/>
          <w:szCs w:val="28"/>
          <w:highlight w:val="none"/>
        </w:rPr>
        <w:t xml:space="preserve">、投标配置及分项报价表</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lang w:val="en-US" w:eastAsia="zh-CN"/>
        </w:rPr>
        <w:t xml:space="preserve">六</w:t>
      </w:r>
      <w:r>
        <w:rPr>
          <w:rStyle w:val="1079"/>
          <w:rFonts w:hint="eastAsia" w:ascii="宋体" w:hAnsi="宋体" w:eastAsia="宋体" w:cs="宋体"/>
          <w:color w:val="auto"/>
          <w:sz w:val="28"/>
          <w:szCs w:val="28"/>
          <w:highlight w:val="none"/>
        </w:rPr>
        <w:t xml:space="preserve">、第四章项目需求中实质性要求响应对照表</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lang w:val="en-US" w:eastAsia="zh-CN"/>
        </w:rPr>
        <w:t xml:space="preserve">七</w:t>
      </w:r>
      <w:r>
        <w:rPr>
          <w:rStyle w:val="1079"/>
          <w:rFonts w:hint="eastAsia" w:ascii="宋体" w:hAnsi="宋体" w:eastAsia="宋体" w:cs="宋体"/>
          <w:color w:val="auto"/>
          <w:sz w:val="28"/>
          <w:szCs w:val="28"/>
          <w:highlight w:val="none"/>
        </w:rPr>
        <w:t xml:space="preserve">、服务方案</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lang w:val="en-US" w:eastAsia="zh-CN"/>
        </w:rPr>
        <w:t xml:space="preserve">八</w:t>
      </w:r>
      <w:r>
        <w:rPr>
          <w:rStyle w:val="1079"/>
          <w:rFonts w:hint="eastAsia" w:ascii="宋体" w:hAnsi="宋体" w:eastAsia="宋体" w:cs="宋体"/>
          <w:color w:val="auto"/>
          <w:sz w:val="28"/>
          <w:szCs w:val="28"/>
          <w:highlight w:val="none"/>
        </w:rPr>
        <w:t xml:space="preserve">、投标人情况介绍</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lang w:val="en-US" w:eastAsia="zh-CN"/>
        </w:rPr>
        <w:t xml:space="preserve">九</w:t>
      </w:r>
      <w:r>
        <w:rPr>
          <w:rStyle w:val="1079"/>
          <w:rFonts w:hint="eastAsia" w:ascii="宋体" w:hAnsi="宋体" w:eastAsia="宋体" w:cs="宋体"/>
          <w:color w:val="auto"/>
          <w:sz w:val="28"/>
          <w:szCs w:val="28"/>
          <w:highlight w:val="none"/>
        </w:rPr>
        <w:t xml:space="preserve">、技术要求响应及偏离表</w:t>
      </w:r>
      <w:r/>
    </w:p>
    <w:p>
      <w:pPr>
        <w:pStyle w:val="1102"/>
        <w:keepLines w:val="0"/>
        <w:keepNext w:val="0"/>
        <w:pageBreakBefore w:val="0"/>
        <w:spacing w:line="480" w:lineRule="auto"/>
        <w:widowControl/>
        <w:rPr>
          <w:rStyle w:val="1079"/>
          <w:rFonts w:hint="eastAsia" w:ascii="宋体" w:hAnsi="宋体" w:eastAsia="宋体" w:cs="宋体"/>
          <w:color w:val="auto"/>
          <w:sz w:val="28"/>
          <w:szCs w:val="28"/>
          <w:highlight w:val="none"/>
        </w:rPr>
      </w:pPr>
      <w:r>
        <w:rPr>
          <w:rStyle w:val="1079"/>
          <w:rFonts w:hint="eastAsia" w:ascii="宋体" w:hAnsi="宋体" w:eastAsia="宋体" w:cs="宋体"/>
          <w:color w:val="auto"/>
          <w:sz w:val="28"/>
          <w:szCs w:val="28"/>
          <w:highlight w:val="none"/>
        </w:rPr>
        <w:t xml:space="preserve">十、商务条款响应及偏离表</w:t>
      </w:r>
      <w:r/>
    </w:p>
    <w:p>
      <w:pPr>
        <w:pStyle w:val="1102"/>
        <w:keepLines w:val="0"/>
        <w:keepNext w:val="0"/>
        <w:pageBreakBefore w:val="0"/>
        <w:spacing w:line="480" w:lineRule="auto"/>
        <w:widowControl/>
        <w:rPr>
          <w:rStyle w:val="1079"/>
          <w:rFonts w:hint="eastAsia" w:ascii="宋体" w:hAnsi="宋体" w:eastAsia="宋体" w:cs="宋体"/>
          <w:color w:val="auto"/>
          <w:sz w:val="32"/>
          <w:szCs w:val="32"/>
          <w:highlight w:val="none"/>
        </w:rPr>
      </w:pPr>
      <w:r>
        <w:rPr>
          <w:rStyle w:val="1079"/>
          <w:rFonts w:hint="eastAsia" w:ascii="宋体" w:hAnsi="宋体" w:eastAsia="宋体" w:cs="宋体"/>
          <w:color w:val="auto"/>
          <w:sz w:val="28"/>
          <w:szCs w:val="28"/>
          <w:highlight w:val="none"/>
          <w:lang w:val="en-US" w:eastAsia="zh-CN"/>
        </w:rPr>
        <w:t xml:space="preserve">十一</w:t>
      </w:r>
      <w:r>
        <w:rPr>
          <w:rStyle w:val="1079"/>
          <w:rFonts w:hint="eastAsia" w:ascii="宋体" w:hAnsi="宋体" w:eastAsia="宋体" w:cs="宋体"/>
          <w:color w:val="auto"/>
          <w:sz w:val="28"/>
          <w:szCs w:val="28"/>
          <w:highlight w:val="none"/>
        </w:rPr>
        <w:t xml:space="preserve">、其他材料</w:t>
      </w:r>
      <w:r/>
    </w:p>
    <w:p>
      <w:pPr>
        <w:pStyle w:val="1103"/>
        <w:jc w:val="left"/>
        <w:keepLines w:val="0"/>
        <w:keepNext w:val="0"/>
        <w:pageBreakBefore w:val="0"/>
        <w:spacing w:line="40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1"/>
      </w:pPr>
      <w:r>
        <w:rPr>
          <w:rStyle w:val="1079"/>
          <w:rFonts w:hint="eastAsia" w:ascii="宋体" w:hAnsi="宋体" w:eastAsia="宋体" w:cs="宋体"/>
          <w:color w:val="auto"/>
          <w:highlight w:val="none"/>
        </w:rPr>
        <w:br w:type="page" w:clear="all"/>
      </w:r>
      <w:bookmarkStart w:id="362" w:name="_Toc31370"/>
      <w:r/>
      <w:bookmarkStart w:id="363" w:name="_Toc10661"/>
      <w:r/>
      <w:bookmarkStart w:id="364" w:name="_Toc24520"/>
      <w:r/>
      <w:bookmarkStart w:id="365" w:name="_Toc10154"/>
      <w:r/>
      <w:bookmarkStart w:id="366" w:name="_Toc12092"/>
      <w:r>
        <w:rPr>
          <w:rStyle w:val="1079"/>
          <w:rFonts w:hint="eastAsia" w:ascii="宋体" w:hAnsi="宋体" w:eastAsia="宋体" w:cs="宋体"/>
          <w:b/>
          <w:caps w:val="0"/>
          <w:smallCaps w:val="0"/>
          <w:color w:val="auto"/>
          <w:spacing w:val="0"/>
          <w:sz w:val="32"/>
          <w:highlight w:val="none"/>
          <w:shd w:val="clear" w:color="auto" w:fill="auto"/>
        </w:rPr>
        <w:t xml:space="preserve">一、封面</w:t>
      </w:r>
      <w:bookmarkEnd w:id="362"/>
      <w:r/>
      <w:bookmarkEnd w:id="363"/>
      <w:r/>
      <w:bookmarkEnd w:id="364"/>
      <w:r/>
      <w:bookmarkEnd w:id="365"/>
      <w:r/>
      <w:bookmarkEnd w:id="366"/>
      <w:r/>
      <w:r/>
    </w:p>
    <w:p>
      <w:pPr>
        <w:pStyle w:val="1104"/>
        <w:jc w:val="center"/>
        <w:spacing w:before="540" w:after="540"/>
        <w:shd w:val="clear" w:color="auto" w:fill="auto"/>
        <w:rPr>
          <w:rStyle w:val="1079"/>
          <w:rFonts w:hint="eastAsia" w:ascii="宋体" w:hAnsi="宋体" w:eastAsia="宋体" w:cs="宋体"/>
          <w:b/>
          <w:bCs/>
          <w:caps w:val="0"/>
          <w:smallCaps w:val="0"/>
          <w:color w:val="auto"/>
          <w:spacing w:val="0"/>
          <w:sz w:val="72"/>
          <w:szCs w:val="72"/>
          <w:highlight w:val="none"/>
          <w:shd w:val="clear" w:color="auto" w:fill="auto"/>
        </w:rPr>
      </w:pPr>
      <w:r>
        <w:rPr>
          <w:rStyle w:val="1079"/>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ind w:firstLine="2530"/>
        <w:jc w:val="both"/>
        <w:spacing w:before="360" w:after="360"/>
        <w:shd w:val="clear" w:color="auto" w:fill="auto"/>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079"/>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104"/>
        <w:ind w:firstLine="2530"/>
        <w:jc w:val="both"/>
        <w:spacing w:before="360" w:after="360"/>
        <w:shd w:val="clear" w:color="auto" w:fill="auto"/>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079"/>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4"/>
        <w:ind w:firstLine="2168"/>
        <w:jc w:val="both"/>
        <w:spacing w:before="360" w:after="360"/>
        <w:shd w:val="clear" w:color="auto" w:fill="auto"/>
        <w:rPr>
          <w:rStyle w:val="1079"/>
          <w:rFonts w:hint="default"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079"/>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104"/>
        <w:ind w:firstLine="2168"/>
        <w:jc w:val="both"/>
        <w:spacing w:before="360" w:after="360"/>
        <w:shd w:val="clear" w:color="auto" w:fill="auto"/>
        <w:rPr>
          <w:rStyle w:val="1079"/>
          <w:rFonts w:hint="default" w:ascii="宋体" w:hAnsi="宋体" w:eastAsia="宋体" w:cs="宋体"/>
          <w:b/>
          <w:bCs/>
          <w:caps w:val="0"/>
          <w:smallCaps w:val="0"/>
          <w:color w:val="auto"/>
          <w:spacing w:val="0"/>
          <w:sz w:val="36"/>
          <w:szCs w:val="36"/>
          <w:highlight w:val="none"/>
          <w:shd w:val="clear" w:color="auto" w:fill="auto"/>
          <w:lang w:val="en-US"/>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日</w:t>
      </w: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079"/>
          <w:rFonts w:hint="eastAsia" w:ascii="宋体" w:hAnsi="宋体" w:eastAsia="宋体" w:cs="宋体"/>
          <w:b/>
          <w:bCs/>
          <w:caps w:val="0"/>
          <w:smallCaps w:val="0"/>
          <w:color w:val="auto"/>
          <w:spacing w:val="0"/>
          <w:sz w:val="36"/>
          <w:szCs w:val="36"/>
          <w:highlight w:val="none"/>
          <w:shd w:val="clear" w:color="auto" w:fill="auto"/>
        </w:rPr>
        <w:t xml:space="preserve">期：</w:t>
      </w:r>
      <w:r>
        <w:rPr>
          <w:rStyle w:val="1079"/>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104"/>
        <w:jc w:val="both"/>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105"/>
        <w:jc w:val="both"/>
        <w:shd w:val="clear" w:color="auto" w:fill="auto"/>
        <w:rPr>
          <w:rStyle w:val="1079"/>
          <w:rFonts w:hint="eastAsia" w:ascii="宋体" w:hAnsi="宋体" w:eastAsia="宋体" w:cs="宋体"/>
          <w:caps w:val="0"/>
          <w:smallCaps w:val="0"/>
          <w:color w:val="auto"/>
          <w:spacing w:val="0"/>
          <w:highlight w:val="none"/>
          <w:shd w:val="clear" w:color="auto" w:fill="auto"/>
        </w:rPr>
        <w:sectPr>
          <w:headerReference w:type="default" r:id="rId21"/>
          <w:headerReference w:type="first" r:id="rId22"/>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105"/>
        <w:jc w:val="both"/>
        <w:shd w:val="clear" w:color="auto" w:fill="auto"/>
        <w:rPr>
          <w:rStyle w:val="1079"/>
          <w:rFonts w:hint="eastAsia" w:ascii="宋体" w:hAnsi="宋体" w:eastAsia="宋体" w:cs="宋体"/>
          <w:caps w:val="0"/>
          <w:smallCaps w:val="0"/>
          <w:color w:val="auto"/>
          <w:spacing w:val="0"/>
          <w:highlight w:val="none"/>
          <w:shd w:val="clear" w:color="auto" w:fill="auto"/>
        </w:rPr>
        <w:outlineLvl w:val="1"/>
      </w:pPr>
      <w:r/>
      <w:bookmarkStart w:id="367" w:name="_Toc27453"/>
      <w:r/>
      <w:bookmarkStart w:id="368" w:name="_Toc28507"/>
      <w:r/>
      <w:bookmarkStart w:id="369" w:name="_Toc3182"/>
      <w:r/>
      <w:bookmarkStart w:id="370" w:name="_Toc14955"/>
      <w:r/>
      <w:bookmarkStart w:id="371" w:name="_Toc19488"/>
      <w:r>
        <w:rPr>
          <w:rStyle w:val="1079"/>
          <w:rFonts w:hint="eastAsia" w:ascii="宋体" w:hAnsi="宋体" w:eastAsia="宋体" w:cs="宋体"/>
          <w:b/>
          <w:caps w:val="0"/>
          <w:smallCaps w:val="0"/>
          <w:color w:val="auto"/>
          <w:spacing w:val="0"/>
          <w:sz w:val="32"/>
          <w:highlight w:val="none"/>
          <w:shd w:val="clear" w:color="auto" w:fill="auto"/>
        </w:rPr>
        <w:t xml:space="preserve">二、投标函</w:t>
      </w:r>
      <w:bookmarkEnd w:id="367"/>
      <w:r/>
      <w:bookmarkEnd w:id="368"/>
      <w:r/>
      <w:bookmarkEnd w:id="369"/>
      <w:r/>
      <w:bookmarkEnd w:id="370"/>
      <w:r/>
      <w:bookmarkEnd w:id="371"/>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致：</w:t>
      </w:r>
      <w:r>
        <w:rPr>
          <w:rStyle w:val="1079"/>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079"/>
          <w:rFonts w:hint="eastAsia" w:ascii="宋体" w:hAnsi="宋体" w:eastAsia="宋体" w:cs="宋体"/>
          <w:caps w:val="0"/>
          <w:smallCaps w:val="0"/>
          <w:color w:val="auto"/>
          <w:spacing w:val="0"/>
          <w:sz w:val="24"/>
          <w:szCs w:val="24"/>
          <w:highlight w:val="none"/>
          <w:shd w:val="clear" w:color="auto" w:fill="auto"/>
        </w:rPr>
        <w:t xml:space="preserve">：</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79"/>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79"/>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079"/>
          <w:rFonts w:hint="eastAsia" w:ascii="宋体" w:hAnsi="宋体" w:eastAsia="宋体" w:cs="宋体"/>
          <w:caps w:val="0"/>
          <w:smallCaps w:val="0"/>
          <w:color w:val="auto"/>
          <w:spacing w:val="0"/>
          <w:sz w:val="24"/>
          <w:szCs w:val="24"/>
          <w:highlight w:val="none"/>
          <w:shd w:val="clear" w:color="auto" w:fill="auto"/>
        </w:rPr>
        <w:t xml:space="preserve">（投标人名称），全权处理本次项目投标的有关事宜。</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1</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079"/>
          <w:rFonts w:hint="eastAsia" w:ascii="宋体" w:hAnsi="宋体" w:eastAsia="宋体" w:cs="宋体"/>
          <w:caps w:val="0"/>
          <w:smallCaps w:val="0"/>
          <w:color w:val="auto"/>
          <w:spacing w:val="0"/>
          <w:sz w:val="24"/>
          <w:szCs w:val="24"/>
          <w:highlight w:val="none"/>
          <w:shd w:val="clear" w:color="auto" w:fill="auto"/>
        </w:rPr>
        <w:t xml:space="preserve">同意向贵方提供贵方可能另外要求的与投标有关的任何证据或资料；</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2</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079"/>
          <w:rFonts w:hint="eastAsia" w:ascii="宋体" w:hAnsi="宋体" w:eastAsia="宋体" w:cs="宋体"/>
          <w:caps w:val="0"/>
          <w:smallCaps w:val="0"/>
          <w:color w:val="auto"/>
          <w:spacing w:val="0"/>
          <w:sz w:val="24"/>
          <w:szCs w:val="24"/>
          <w:highlight w:val="none"/>
          <w:shd w:val="clear" w:color="auto" w:fill="auto"/>
        </w:rPr>
        <w:t xml:space="preserve">我们完全理解贵方不一定将合同授予最低报价的投标人；</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3</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079"/>
          <w:rFonts w:hint="eastAsia" w:ascii="宋体" w:hAnsi="宋体" w:eastAsia="宋体" w:cs="宋体"/>
          <w:caps w:val="0"/>
          <w:smallCaps w:val="0"/>
          <w:color w:val="auto"/>
          <w:spacing w:val="0"/>
          <w:sz w:val="24"/>
          <w:szCs w:val="24"/>
          <w:highlight w:val="none"/>
          <w:shd w:val="clear" w:color="auto" w:fill="auto"/>
        </w:rPr>
        <w:t xml:space="preserve">我们已详细审核全部招标文件及其有效补充文件，我们知道必须放弃提出含糊不清或误解问题的权利；</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4</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079"/>
          <w:rFonts w:hint="eastAsia" w:ascii="宋体" w:hAnsi="宋体" w:eastAsia="宋体" w:cs="宋体"/>
          <w:caps w:val="0"/>
          <w:smallCaps w:val="0"/>
          <w:color w:val="auto"/>
          <w:spacing w:val="0"/>
          <w:sz w:val="24"/>
          <w:szCs w:val="24"/>
          <w:highlight w:val="none"/>
          <w:shd w:val="clear" w:color="auto" w:fill="auto"/>
        </w:rPr>
        <w:t xml:space="preserve">一旦我方中标，我们将根据招标文件的规定，严格履行合同条款的责任和义务，并保证按照合同条款提供服务；</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5</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w:t>
      </w:r>
      <w:r>
        <w:rPr>
          <w:rStyle w:val="1079"/>
          <w:rFonts w:hint="eastAsia" w:ascii="宋体" w:hAnsi="宋体" w:eastAsia="宋体" w:cs="宋体"/>
          <w:caps w:val="0"/>
          <w:smallCaps w:val="0"/>
          <w:color w:val="auto"/>
          <w:spacing w:val="0"/>
          <w:sz w:val="24"/>
          <w:szCs w:val="24"/>
          <w:highlight w:val="none"/>
          <w:shd w:val="clear" w:color="auto" w:fill="auto"/>
        </w:rPr>
        <w:t xml:space="preserve">与本投标有关的正式通讯地址为：</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pPr>
      <w:r>
        <w:rPr>
          <w:rStyle w:val="1079"/>
          <w:rFonts w:hint="eastAsia" w:ascii="宋体" w:hAnsi="宋体" w:eastAsia="宋体" w:cs="宋体"/>
          <w:caps w:val="0"/>
          <w:smallCaps w:val="0"/>
          <w:color w:val="auto"/>
          <w:spacing w:val="0"/>
          <w:sz w:val="24"/>
          <w:szCs w:val="24"/>
          <w:highlight w:val="none"/>
          <w:shd w:val="clear" w:color="auto" w:fill="auto"/>
        </w:rPr>
        <w:t xml:space="preserve">地址：</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邮编：</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电话：</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传真：</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079"/>
          <w:rFonts w:hint="eastAsia" w:ascii="宋体" w:hAnsi="宋体" w:eastAsia="宋体" w:cs="宋体"/>
          <w:caps w:val="0"/>
          <w:smallCaps w:val="0"/>
          <w:color w:val="auto"/>
          <w:spacing w:val="0"/>
          <w:sz w:val="24"/>
          <w:szCs w:val="24"/>
          <w:highlight w:val="none"/>
          <w:shd w:val="clear" w:color="auto" w:fill="auto"/>
        </w:rPr>
        <w:t xml:space="preserve">代表姓名：</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079"/>
          <w:rFonts w:hint="eastAsia" w:ascii="宋体" w:hAnsi="宋体" w:eastAsia="宋体" w:cs="宋体"/>
          <w:caps w:val="0"/>
          <w:smallCaps w:val="0"/>
          <w:color w:val="auto"/>
          <w:spacing w:val="0"/>
          <w:sz w:val="24"/>
          <w:szCs w:val="24"/>
          <w:highlight w:val="none"/>
          <w:shd w:val="clear" w:color="auto" w:fill="auto"/>
        </w:rPr>
        <w:t xml:space="preserve">名称：</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公章：</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079"/>
          <w:rFonts w:hint="eastAsia" w:ascii="宋体" w:hAnsi="宋体" w:eastAsia="宋体" w:cs="宋体"/>
          <w:caps w:val="0"/>
          <w:smallCaps w:val="0"/>
          <w:color w:val="auto"/>
          <w:spacing w:val="0"/>
          <w:sz w:val="24"/>
          <w:szCs w:val="24"/>
          <w:highlight w:val="none"/>
          <w:shd w:val="clear" w:color="auto" w:fill="auto"/>
        </w:rPr>
        <w:t xml:space="preserve">日期：</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10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u w:val="single"/>
          <w:shd w:val="clear" w:color="auto" w:fill="auto"/>
          <w:lang w:val="en-US" w:eastAsia="zh-CN"/>
        </w:rPr>
      </w:r>
      <w:r/>
    </w:p>
    <w:p>
      <w:pPr>
        <w:pStyle w:val="1108"/>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1"/>
      </w:pPr>
      <w:r/>
      <w:bookmarkStart w:id="372" w:name="_Toc2722"/>
      <w:r/>
      <w:bookmarkStart w:id="373" w:name="_Toc32465"/>
      <w:r/>
      <w:bookmarkStart w:id="374" w:name="_Toc23994"/>
      <w:r/>
      <w:bookmarkStart w:id="375" w:name="_Toc5893"/>
      <w:r/>
      <w:bookmarkStart w:id="376" w:name="_Toc9318"/>
      <w:r>
        <w:rPr>
          <w:rStyle w:val="1079"/>
          <w:rFonts w:hint="eastAsia" w:ascii="宋体" w:hAnsi="宋体" w:eastAsia="宋体" w:cs="宋体"/>
          <w:b/>
          <w:caps w:val="0"/>
          <w:smallCaps w:val="0"/>
          <w:color w:val="auto"/>
          <w:spacing w:val="0"/>
          <w:sz w:val="32"/>
          <w:highlight w:val="none"/>
          <w:shd w:val="clear" w:color="auto" w:fill="auto"/>
        </w:rPr>
        <w:t xml:space="preserve">三、开标一览表</w:t>
      </w:r>
      <w:bookmarkEnd w:id="372"/>
      <w:r/>
      <w:bookmarkEnd w:id="373"/>
      <w:r/>
      <w:bookmarkEnd w:id="374"/>
      <w:r/>
      <w:bookmarkEnd w:id="375"/>
      <w:r/>
      <w:bookmarkEnd w:id="376"/>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rPr>
      </w:pPr>
      <w:r>
        <w:rPr>
          <w:rStyle w:val="1079"/>
          <w:rFonts w:hint="eastAsia" w:ascii="宋体" w:hAnsi="宋体" w:eastAsia="宋体" w:cs="宋体"/>
          <w:b/>
          <w:bCs/>
          <w:caps w:val="0"/>
          <w:smallCaps w:val="0"/>
          <w:color w:val="auto"/>
          <w:spacing w:val="0"/>
          <w:sz w:val="36"/>
          <w:szCs w:val="36"/>
          <w:highlight w:val="none"/>
          <w:shd w:val="clear" w:color="auto" w:fill="auto"/>
          <w:lang w:val="en-US"/>
        </w:rPr>
        <w:t xml:space="preserve">开标一览表（总报价）</w:t>
      </w:r>
      <w:r/>
    </w:p>
    <w:p>
      <w:pPr>
        <w:pStyle w:val="1106"/>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人</w:t>
      </w:r>
      <w:r>
        <w:rPr>
          <w:rStyle w:val="1079"/>
          <w:rFonts w:hint="eastAsia" w:ascii="宋体" w:hAnsi="宋体" w:eastAsia="宋体" w:cs="宋体"/>
          <w:caps w:val="0"/>
          <w:smallCaps w:val="0"/>
          <w:color w:val="auto"/>
          <w:spacing w:val="0"/>
          <w:sz w:val="24"/>
          <w:szCs w:val="24"/>
          <w:highlight w:val="none"/>
          <w:shd w:val="clear" w:color="auto" w:fill="auto"/>
        </w:rPr>
        <w:t xml:space="preserve">全称（加盖公章）：</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6"/>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Style w:val="1079"/>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106"/>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6"/>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5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753"/>
        <w:gridCol w:w="6003"/>
      </w:tblGrid>
      <w:tr>
        <w:trPr>
          <w:jc w:val="center"/>
          <w:trHeight w:val="624"/>
        </w:trPr>
        <w:tc>
          <w:tcPr>
            <w:tcMar>
              <w:left w:w="0" w:type="dxa"/>
              <w:top w:w="0" w:type="dxa"/>
              <w:right w:w="0" w:type="dxa"/>
              <w:bottom w:w="0" w:type="dxa"/>
            </w:tcMar>
            <w:tcW w:w="3749" w:type="dxa"/>
            <w:vAlign w:val="center"/>
            <w:textDirection w:val="lrTb"/>
            <w:noWrap w:val="false"/>
          </w:tcPr>
          <w:p>
            <w:pPr>
              <w:pStyle w:val="1106"/>
              <w:jc w:val="center"/>
              <w:spacing w:line="240" w:lineRule="auto"/>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5997" w:type="dxa"/>
            <w:vAlign w:val="center"/>
            <w:textDirection w:val="lrTb"/>
            <w:noWrap w:val="false"/>
          </w:tcPr>
          <w:p>
            <w:pPr>
              <w:pStyle w:val="1106"/>
              <w:jc w:val="center"/>
              <w:spacing w:line="240" w:lineRule="auto"/>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lang w:val="en-US"/>
              </w:rPr>
            </w:pPr>
            <w:r>
              <w:rPr>
                <w:rStyle w:val="1079"/>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优惠率（%）</w:t>
            </w:r>
            <w:r/>
          </w:p>
        </w:tc>
      </w:tr>
      <w:tr>
        <w:trPr>
          <w:jc w:val="center"/>
          <w:trHeight w:val="1361"/>
        </w:trPr>
        <w:tc>
          <w:tcPr>
            <w:tcMar>
              <w:left w:w="0" w:type="dxa"/>
              <w:top w:w="0" w:type="dxa"/>
              <w:right w:w="0" w:type="dxa"/>
              <w:bottom w:w="0" w:type="dxa"/>
            </w:tcMar>
            <w:tcW w:w="3749" w:type="dxa"/>
            <w:vAlign w:val="center"/>
            <w:textDirection w:val="lrTb"/>
            <w:noWrap w:val="false"/>
          </w:tcPr>
          <w:p>
            <w:pPr>
              <w:pStyle w:val="1106"/>
              <w:jc w:val="center"/>
              <w:keepLines w:val="0"/>
              <w:keepNext w:val="0"/>
              <w:pageBreakBefore w:val="0"/>
              <w:spacing w:line="240" w:lineRule="auto"/>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食堂食材配送服务项目</w:t>
            </w:r>
            <w:r/>
          </w:p>
        </w:tc>
        <w:tc>
          <w:tcPr>
            <w:tcMar>
              <w:left w:w="0" w:type="dxa"/>
              <w:top w:w="0" w:type="dxa"/>
              <w:right w:w="0" w:type="dxa"/>
              <w:bottom w:w="0" w:type="dxa"/>
            </w:tcMar>
            <w:tcW w:w="5997" w:type="dxa"/>
            <w:vAlign w:val="center"/>
            <w:textDirection w:val="lrTb"/>
            <w:noWrap w:val="false"/>
          </w:tcPr>
          <w:p>
            <w:pPr>
              <w:pStyle w:val="1106"/>
              <w:jc w:val="center"/>
              <w:spacing w:line="240" w:lineRule="auto"/>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Fonts w:hint="eastAsia" w:ascii="宋体" w:hAnsi="宋体" w:eastAsia="宋体" w:cs="宋体"/>
                <w:b/>
                <w:bCs/>
                <w:i w:val="0"/>
                <w:iCs w:val="0"/>
                <w:caps w:val="0"/>
                <w:smallCaps w:val="0"/>
                <w:color w:val="auto"/>
                <w:spacing w:val="0"/>
                <w:sz w:val="24"/>
                <w:szCs w:val="24"/>
                <w:highlight w:val="none"/>
                <w:shd w:val="clear" w:color="auto" w:fill="auto"/>
                <w:lang w:val="en-US" w:eastAsia="zh-CN"/>
              </w:rPr>
            </w:r>
            <w:r/>
          </w:p>
        </w:tc>
      </w:tr>
    </w:tbl>
    <w:p>
      <w:pPr>
        <w:pStyle w:val="1106"/>
        <w:jc w:val="right"/>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pStyle w:val="1074"/>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074"/>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p>
      <w:pPr>
        <w:pStyle w:val="1074"/>
        <w:keepLines w:val="0"/>
        <w:keepNext w:val="0"/>
        <w:spacing w:line="440" w:lineRule="exact"/>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填写说明：</w:t>
      </w:r>
      <w:r/>
    </w:p>
    <w:p>
      <w:pPr>
        <w:pStyle w:val="1074"/>
        <w:keepLines w:val="0"/>
        <w:keepNext w:val="0"/>
        <w:spacing w:line="440" w:lineRule="exact"/>
        <w:widowControl/>
        <w:rPr>
          <w:rFonts w:hint="eastAsia" w:ascii="宋体" w:hAnsi="宋体" w:eastAsia="宋体" w:cs="宋体"/>
          <w:color w:val="auto"/>
          <w:highlight w:val="none"/>
        </w:rPr>
        <w:suppressLineNumbers w:val="0"/>
      </w:pPr>
      <w:r>
        <w:rPr>
          <w:rStyle w:val="1109"/>
          <w:rFonts w:hint="eastAsia" w:ascii="宋体" w:hAnsi="宋体" w:eastAsia="宋体" w:cs="宋体"/>
          <w:color w:val="auto"/>
          <w:highlight w:val="none"/>
          <w:u w:val="single"/>
        </w:rPr>
        <w:t xml:space="preserve">1</w:t>
      </w:r>
      <w:r>
        <w:rPr>
          <w:rStyle w:val="1109"/>
          <w:rFonts w:hint="eastAsia" w:ascii="宋体" w:hAnsi="宋体" w:cs="宋体"/>
          <w:color w:val="auto"/>
          <w:highlight w:val="none"/>
          <w:u w:val="single"/>
          <w:lang w:val="en-US" w:eastAsia="zh-CN"/>
        </w:rPr>
        <w:t xml:space="preserve">.</w:t>
      </w:r>
      <w:r>
        <w:rPr>
          <w:rStyle w:val="1109"/>
          <w:rFonts w:hint="eastAsia" w:ascii="宋体" w:hAnsi="宋体" w:eastAsia="宋体" w:cs="宋体"/>
          <w:color w:val="auto"/>
          <w:highlight w:val="none"/>
          <w:u w:val="single"/>
        </w:rPr>
        <w:t xml:space="preserve">开标一览表必须加盖投标人公章（复印件无效）。</w:t>
      </w:r>
      <w:r/>
    </w:p>
    <w:p>
      <w:pPr>
        <w:pStyle w:val="1074"/>
        <w:keepLines w:val="0"/>
        <w:keepNext w:val="0"/>
        <w:spacing w:line="440" w:lineRule="exact"/>
        <w:widowControl/>
        <w:rPr>
          <w:rStyle w:val="1079"/>
          <w:rFonts w:hint="eastAsia" w:ascii="宋体" w:hAnsi="宋体" w:eastAsia="宋体" w:cs="宋体"/>
          <w:caps w:val="0"/>
          <w:smallCaps w:val="0"/>
          <w:color w:val="auto"/>
          <w:spacing w:val="0"/>
          <w:sz w:val="24"/>
          <w:szCs w:val="24"/>
          <w:highlight w:val="none"/>
          <w:shd w:val="clear" w:color="auto" w:fill="auto"/>
        </w:rPr>
        <w:suppressLineNumbers w:val="0"/>
      </w:pPr>
      <w:r>
        <w:rPr>
          <w:rStyle w:val="1109"/>
          <w:rFonts w:hint="eastAsia" w:ascii="宋体" w:hAnsi="宋体" w:eastAsia="宋体" w:cs="宋体"/>
          <w:color w:val="auto"/>
          <w:highlight w:val="none"/>
          <w:u w:val="single"/>
        </w:rPr>
        <w:t xml:space="preserve">2</w:t>
      </w:r>
      <w:r>
        <w:rPr>
          <w:rStyle w:val="1109"/>
          <w:rFonts w:hint="eastAsia" w:ascii="宋体" w:hAnsi="宋体" w:cs="宋体"/>
          <w:color w:val="auto"/>
          <w:highlight w:val="none"/>
          <w:u w:val="single"/>
          <w:lang w:val="en-US" w:eastAsia="zh-CN"/>
        </w:rPr>
        <w:t xml:space="preserve">.</w:t>
      </w:r>
      <w:r>
        <w:rPr>
          <w:rStyle w:val="1109"/>
          <w:rFonts w:hint="eastAsia" w:ascii="宋体" w:hAnsi="宋体" w:eastAsia="宋体" w:cs="宋体"/>
          <w:color w:val="auto"/>
          <w:highlight w:val="none"/>
          <w:u w:val="single"/>
        </w:rPr>
        <w:t xml:space="preserve">如有分包，投标人投任何一个包的标的，都需单独填写开标一览表。</w:t>
      </w:r>
      <w:r/>
    </w:p>
    <w:p>
      <w:pPr>
        <w:pStyle w:val="1106"/>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0"/>
        <w:jc w:val="left"/>
        <w:shd w:val="clear" w:color="auto" w:fill="auto"/>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111"/>
        <w:jc w:val="left"/>
        <w:shd w:val="clear" w:color="auto" w:fill="auto"/>
        <w:rPr>
          <w:rStyle w:val="1079"/>
          <w:rFonts w:hint="eastAsia" w:ascii="宋体" w:hAnsi="宋体" w:eastAsia="宋体" w:cs="宋体"/>
          <w:b/>
          <w:caps w:val="0"/>
          <w:smallCaps w:val="0"/>
          <w:color w:val="auto"/>
          <w:spacing w:val="0"/>
          <w:sz w:val="32"/>
          <w:highlight w:val="none"/>
          <w:shd w:val="clear" w:color="auto" w:fill="auto"/>
        </w:rPr>
        <w:outlineLvl w:val="1"/>
      </w:pPr>
      <w:r/>
      <w:bookmarkStart w:id="377" w:name="_Toc21766"/>
      <w:r/>
      <w:bookmarkStart w:id="378" w:name="_Toc24613"/>
      <w:r/>
      <w:bookmarkStart w:id="379" w:name="_Toc19115"/>
      <w:r/>
      <w:bookmarkStart w:id="380" w:name="_Toc29298"/>
      <w:r/>
      <w:bookmarkStart w:id="381" w:name="_Toc12028"/>
      <w:r/>
      <w:bookmarkStart w:id="382" w:name="_Toc28557"/>
      <w:r>
        <w:rPr>
          <w:rStyle w:val="1079"/>
          <w:rFonts w:hint="eastAsia" w:ascii="宋体" w:hAnsi="宋体" w:eastAsia="宋体" w:cs="宋体"/>
          <w:b/>
          <w:caps w:val="0"/>
          <w:smallCaps w:val="0"/>
          <w:color w:val="auto"/>
          <w:spacing w:val="0"/>
          <w:sz w:val="32"/>
          <w:highlight w:val="none"/>
          <w:shd w:val="clear" w:color="auto" w:fill="auto"/>
        </w:rPr>
        <w:t xml:space="preserve">四、资格证明文件</w:t>
      </w:r>
      <w:bookmarkEnd w:id="377"/>
      <w:r/>
      <w:bookmarkEnd w:id="378"/>
      <w:r/>
      <w:bookmarkEnd w:id="379"/>
      <w:r/>
      <w:bookmarkEnd w:id="380"/>
      <w:r/>
      <w:r/>
    </w:p>
    <w:p>
      <w:pPr>
        <w:pStyle w:val="1112"/>
        <w:ind w:firstLine="482"/>
        <w:keepLines w:val="0"/>
        <w:keepNext w:val="0"/>
        <w:pageBreakBefore w:val="0"/>
        <w:spacing w:line="520" w:lineRule="exact"/>
        <w:shd w:val="clear" w:color="auto" w:fill="auto"/>
        <w:widowControl/>
        <w:rPr>
          <w:rStyle w:val="1079"/>
          <w:rFonts w:hint="eastAsia" w:ascii="宋体" w:hAnsi="宋体" w:eastAsia="宋体" w:cs="宋体"/>
          <w:b/>
          <w:bCs w:val="0"/>
          <w:i/>
          <w:iCs/>
          <w:color w:val="auto"/>
          <w:sz w:val="24"/>
          <w:szCs w:val="24"/>
          <w:highlight w:val="none"/>
          <w:u w:val="single"/>
        </w:rPr>
        <w:outlineLvl w:val="2"/>
      </w:pPr>
      <w:r>
        <w:rPr>
          <w:rStyle w:val="1079"/>
          <w:rFonts w:hint="eastAsia" w:ascii="宋体" w:hAnsi="宋体" w:eastAsia="宋体" w:cs="宋体"/>
          <w:b/>
          <w:bCs w:val="0"/>
          <w:i/>
          <w:iCs/>
          <w:color w:val="auto"/>
          <w:sz w:val="24"/>
          <w:szCs w:val="24"/>
          <w:highlight w:val="none"/>
          <w:u w:val="single"/>
        </w:rPr>
        <w:t xml:space="preserve">投标人必须在投标文件提交截止时间之前递交以下资格证明文件：</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1</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2</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财务状况报告（成立不满一年不需要提供）；</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3</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依法缴纳税收和社会保障资金的相关材料（如依法享受缓缴、免缴税收、社会保障资金的，应提供相关证明材料）；</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4</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具备履行合同所必需的设备和专业技术能力的书面声明（格式见后）；</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5</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参加政府采购活动前3年内在经营活动中没有重大违法记录的书面声明（格式见后）；</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lang w:val="en-US"/>
        </w:rPr>
        <w:t xml:space="preserve">6.</w:t>
      </w:r>
      <w:r>
        <w:rPr>
          <w:rStyle w:val="1079"/>
          <w:rFonts w:hint="eastAsia" w:ascii="宋体" w:hAnsi="宋体" w:eastAsia="宋体" w:cs="宋体"/>
          <w:b w:val="0"/>
          <w:bCs/>
          <w:i/>
          <w:iCs/>
          <w:color w:val="auto"/>
          <w:sz w:val="24"/>
          <w:szCs w:val="24"/>
          <w:highlight w:val="none"/>
          <w:u w:val="single"/>
        </w:rPr>
        <w:t xml:space="preserve">提供授权委托书（被授权人非法定代表人的，应提供授权委托书；被授权人是法定代表人的，应提供授权委托书或法定代表人身份证明书。格式见后）；</w:t>
      </w:r>
      <w:r/>
    </w:p>
    <w:p>
      <w:pPr>
        <w:pStyle w:val="1112"/>
        <w:ind w:firstLine="480"/>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rPr>
        <w:outlineLvl w:val="2"/>
      </w:pPr>
      <w:r>
        <w:rPr>
          <w:rStyle w:val="1079"/>
          <w:rFonts w:hint="eastAsia" w:ascii="宋体" w:hAnsi="宋体" w:eastAsia="宋体" w:cs="宋体"/>
          <w:b w:val="0"/>
          <w:bCs/>
          <w:i/>
          <w:iCs/>
          <w:color w:val="auto"/>
          <w:sz w:val="24"/>
          <w:szCs w:val="24"/>
          <w:highlight w:val="none"/>
          <w:u w:val="single"/>
        </w:rPr>
        <w:t xml:space="preserve">7</w:t>
      </w:r>
      <w:r>
        <w:rPr>
          <w:rStyle w:val="1079"/>
          <w:rFonts w:hint="eastAsia" w:ascii="宋体" w:hAnsi="宋体" w:eastAsia="宋体" w:cs="宋体"/>
          <w:b w:val="0"/>
          <w:bCs/>
          <w:i/>
          <w:iCs/>
          <w:color w:val="auto"/>
          <w:sz w:val="24"/>
          <w:szCs w:val="24"/>
          <w:highlight w:val="none"/>
          <w:u w:val="single"/>
          <w:lang w:val="en-US"/>
        </w:rPr>
        <w:t xml:space="preserve">.</w:t>
      </w:r>
      <w:r>
        <w:rPr>
          <w:rStyle w:val="1079"/>
          <w:rFonts w:hint="eastAsia" w:ascii="宋体" w:hAnsi="宋体" w:eastAsia="宋体" w:cs="宋体"/>
          <w:b w:val="0"/>
          <w:bCs/>
          <w:i/>
          <w:iCs/>
          <w:color w:val="auto"/>
          <w:sz w:val="24"/>
          <w:szCs w:val="24"/>
          <w:highlight w:val="none"/>
          <w:u w:val="single"/>
        </w:rPr>
        <w:t xml:space="preserve">关于资格证明文件的书面承诺（格式见后）；</w:t>
      </w:r>
      <w:r/>
    </w:p>
    <w:p>
      <w:pPr>
        <w:pStyle w:val="1112"/>
        <w:ind w:firstLine="480"/>
        <w:spacing w:line="520" w:lineRule="exact"/>
        <w:rPr>
          <w:rStyle w:val="1079"/>
          <w:rFonts w:hint="eastAsia" w:ascii="宋体" w:hAnsi="宋体" w:cs="宋体"/>
          <w:bCs/>
          <w:i/>
          <w:iCs/>
          <w:color w:val="auto"/>
          <w:sz w:val="24"/>
          <w:szCs w:val="24"/>
          <w:highlight w:val="none"/>
          <w:u w:val="single"/>
        </w:rPr>
        <w:outlineLvl w:val="2"/>
      </w:pPr>
      <w:r>
        <w:rPr>
          <w:rStyle w:val="1079"/>
          <w:rFonts w:hint="eastAsia" w:ascii="宋体" w:hAnsi="宋体" w:cs="宋体"/>
          <w:bCs/>
          <w:i/>
          <w:iCs/>
          <w:color w:val="auto"/>
          <w:sz w:val="24"/>
          <w:szCs w:val="24"/>
          <w:highlight w:val="none"/>
          <w:u w:val="single"/>
        </w:rPr>
        <w:t xml:space="preserve">8.中小企业声明函等（格式见后）；</w:t>
      </w:r>
      <w:r/>
    </w:p>
    <w:p>
      <w:pPr>
        <w:pStyle w:val="1112"/>
        <w:ind w:firstLine="480"/>
        <w:spacing w:line="520" w:lineRule="exact"/>
        <w:rPr>
          <w:rStyle w:val="1079"/>
          <w:rFonts w:hint="eastAsia" w:ascii="宋体" w:hAnsi="宋体" w:cs="宋体"/>
          <w:bCs/>
          <w:i/>
          <w:iCs/>
          <w:color w:val="auto"/>
          <w:sz w:val="24"/>
          <w:szCs w:val="24"/>
          <w:highlight w:val="none"/>
          <w:u w:val="single"/>
        </w:rPr>
        <w:outlineLvl w:val="2"/>
      </w:pPr>
      <w:r>
        <w:rPr>
          <w:rStyle w:val="1079"/>
          <w:rFonts w:hint="eastAsia" w:ascii="宋体" w:hAnsi="宋体" w:cs="宋体"/>
          <w:bCs/>
          <w:i/>
          <w:iCs/>
          <w:color w:val="auto"/>
          <w:sz w:val="24"/>
          <w:szCs w:val="24"/>
          <w:highlight w:val="none"/>
          <w:u w:val="single"/>
        </w:rPr>
        <w:t xml:space="preserve">9.未被“信用中国”网站（www.creditchina.gov.cn）列入失信被执行人、重大税收违法案件当事人名单、政府采购严重失信行为记录名单（提供相关证明材料）；</w:t>
      </w:r>
      <w:r/>
    </w:p>
    <w:p>
      <w:pPr>
        <w:pStyle w:val="1112"/>
        <w:ind w:firstLine="480"/>
        <w:spacing w:line="520" w:lineRule="exact"/>
        <w:rPr>
          <w:rStyle w:val="1079"/>
          <w:rFonts w:hint="eastAsia" w:ascii="宋体" w:hAnsi="宋体" w:cs="宋体"/>
          <w:bCs/>
          <w:i/>
          <w:iCs/>
          <w:color w:val="auto"/>
          <w:sz w:val="24"/>
          <w:szCs w:val="24"/>
          <w:highlight w:val="none"/>
          <w:u w:val="single"/>
        </w:rPr>
        <w:outlineLvl w:val="2"/>
      </w:pPr>
      <w:r>
        <w:rPr>
          <w:rStyle w:val="1079"/>
          <w:rFonts w:hint="eastAsia" w:ascii="宋体" w:hAnsi="宋体" w:cs="宋体"/>
          <w:bCs/>
          <w:i/>
          <w:iCs/>
          <w:color w:val="auto"/>
          <w:sz w:val="24"/>
          <w:szCs w:val="24"/>
          <w:highlight w:val="none"/>
          <w:u w:val="single"/>
          <w:lang w:val="en-US"/>
        </w:rPr>
        <w:t xml:space="preserve">10.</w:t>
      </w:r>
      <w:r>
        <w:rPr>
          <w:rStyle w:val="1079"/>
          <w:rFonts w:hint="eastAsia" w:ascii="宋体" w:hAnsi="宋体" w:cs="宋体"/>
          <w:bCs/>
          <w:i/>
          <w:iCs/>
          <w:color w:val="auto"/>
          <w:sz w:val="24"/>
          <w:szCs w:val="24"/>
          <w:highlight w:val="none"/>
          <w:u w:val="single"/>
          <w:lang w:val="en-US" w:eastAsia="zh-CN"/>
        </w:rPr>
        <w:t xml:space="preserve">具有有效期内的食品经营许可证或者食品生产许可证</w:t>
      </w:r>
      <w:r>
        <w:rPr>
          <w:rStyle w:val="1079"/>
          <w:rFonts w:hint="eastAsia" w:ascii="宋体" w:hAnsi="宋体" w:cs="宋体"/>
          <w:bCs/>
          <w:i/>
          <w:iCs/>
          <w:color w:val="auto"/>
          <w:sz w:val="24"/>
          <w:szCs w:val="24"/>
          <w:highlight w:val="none"/>
          <w:u w:val="single"/>
        </w:rPr>
        <w:t xml:space="preserve">（提供相关证明材料）。</w:t>
      </w:r>
      <w:r/>
    </w:p>
    <w:p>
      <w:pPr>
        <w:pStyle w:val="1112"/>
        <w:jc w:val="left"/>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lang w:val="en-US"/>
        </w:rPr>
        <w:outlineLvl w:val="2"/>
      </w:pPr>
      <w:r>
        <w:rPr>
          <w:rFonts w:hint="eastAsia" w:ascii="宋体" w:hAnsi="宋体" w:eastAsia="宋体" w:cs="宋体"/>
          <w:b w:val="0"/>
          <w:bCs/>
          <w:i/>
          <w:iCs/>
          <w:color w:val="auto"/>
          <w:sz w:val="24"/>
          <w:szCs w:val="24"/>
          <w:highlight w:val="none"/>
          <w:u w:val="single"/>
          <w:lang w:val="en-US"/>
        </w:rPr>
      </w:r>
      <w:r/>
    </w:p>
    <w:p>
      <w:pPr>
        <w:pStyle w:val="1112"/>
        <w:jc w:val="left"/>
        <w:keepLines w:val="0"/>
        <w:keepNext w:val="0"/>
        <w:pageBreakBefore w:val="0"/>
        <w:spacing w:line="520" w:lineRule="exact"/>
        <w:shd w:val="clear" w:color="auto" w:fill="auto"/>
        <w:widowControl/>
        <w:rPr>
          <w:rStyle w:val="1079"/>
          <w:rFonts w:hint="eastAsia" w:ascii="宋体" w:hAnsi="宋体" w:eastAsia="宋体" w:cs="宋体"/>
          <w:b w:val="0"/>
          <w:bCs/>
          <w:i/>
          <w:iCs/>
          <w:color w:val="auto"/>
          <w:sz w:val="24"/>
          <w:szCs w:val="24"/>
          <w:highlight w:val="none"/>
          <w:u w:val="single"/>
          <w:lang w:val="en-US"/>
        </w:rPr>
        <w:sectPr>
          <w:footnotePr/>
          <w:endnotePr/>
          <w:type w:val="nextPage"/>
          <w:pgSz w:w="11906" w:h="16838" w:orient="portrait"/>
          <w:pgMar w:top="1440" w:right="1080" w:bottom="1440" w:left="1080" w:header="851" w:footer="992" w:gutter="0"/>
          <w:cols w:num="1" w:sep="0" w:space="1701" w:equalWidth="1"/>
          <w:docGrid w:linePitch="360"/>
          <w:titlePg/>
        </w:sectPr>
        <w:outlineLvl w:val="2"/>
      </w:pPr>
      <w:r>
        <w:rPr>
          <w:rFonts w:hint="eastAsia" w:ascii="宋体" w:hAnsi="宋体" w:eastAsia="宋体" w:cs="宋体"/>
          <w:b w:val="0"/>
          <w:bCs/>
          <w:i/>
          <w:iCs/>
          <w:color w:val="auto"/>
          <w:sz w:val="24"/>
          <w:szCs w:val="24"/>
          <w:highlight w:val="none"/>
          <w:u w:val="single"/>
          <w:lang w:val="en-US"/>
        </w:rPr>
      </w:r>
      <w:r/>
    </w:p>
    <w:p>
      <w:pPr>
        <w:pStyle w:val="1112"/>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2"/>
      </w:pPr>
      <w:r>
        <w:rPr>
          <w:rStyle w:val="1079"/>
          <w:rFonts w:hint="eastAsia" w:ascii="宋体" w:hAnsi="宋体" w:eastAsia="宋体" w:cs="宋体"/>
          <w:b/>
          <w:caps w:val="0"/>
          <w:smallCaps w:val="0"/>
          <w:color w:val="auto"/>
          <w:spacing w:val="0"/>
          <w:sz w:val="28"/>
          <w:highlight w:val="none"/>
          <w:shd w:val="clear" w:color="auto" w:fill="auto"/>
        </w:rPr>
        <w:t xml:space="preserve">法人或者其他组织的营业执照等证明文件，自然人的身份证明</w:t>
      </w:r>
      <w:r/>
    </w:p>
    <w:p>
      <w:pPr>
        <w:pStyle w:val="1113"/>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法人或者其他组织的营业执照等证明文件，自然人的身份证明</w:t>
      </w:r>
      <w:r/>
    </w:p>
    <w:p>
      <w:pPr>
        <w:pStyle w:val="1113"/>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3"/>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3"/>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3"/>
        <w:ind w:firstLine="480"/>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13"/>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3"/>
        <w:jc w:val="left"/>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14"/>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2"/>
      </w:pPr>
      <w:r>
        <w:rPr>
          <w:rStyle w:val="1079"/>
          <w:rFonts w:hint="eastAsia" w:ascii="宋体" w:hAnsi="宋体" w:eastAsia="宋体" w:cs="宋体"/>
          <w:b/>
          <w:caps w:val="0"/>
          <w:smallCaps w:val="0"/>
          <w:color w:val="auto"/>
          <w:spacing w:val="0"/>
          <w:sz w:val="28"/>
          <w:highlight w:val="none"/>
          <w:shd w:val="clear" w:color="auto" w:fill="auto"/>
        </w:rPr>
        <w:t xml:space="preserve">财务状况报告（成立不满一年不需要提供）</w:t>
      </w:r>
      <w:r/>
    </w:p>
    <w:p>
      <w:pPr>
        <w:pStyle w:val="1115"/>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近年财务状况表</w:t>
      </w:r>
      <w:r/>
    </w:p>
    <w:p>
      <w:pPr>
        <w:pStyle w:val="1115"/>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115"/>
        <w:keepLines w:val="0"/>
        <w:keepNext w:val="0"/>
        <w:pageBreakBefore w:val="0"/>
        <w:spacing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b/>
          <w:bCs/>
          <w:caps w:val="0"/>
          <w:smallCaps w:val="0"/>
          <w:color w:val="auto"/>
          <w:spacing w:val="0"/>
          <w:sz w:val="36"/>
          <w:szCs w:val="36"/>
          <w:highlight w:val="none"/>
          <w:shd w:val="clear" w:color="auto" w:fill="auto"/>
        </w:rPr>
      </w:r>
      <w:r/>
    </w:p>
    <w:p>
      <w:pPr>
        <w:pStyle w:val="1116"/>
        <w:rPr>
          <w:rStyle w:val="1079"/>
          <w:rFonts w:hint="eastAsia" w:ascii="宋体" w:hAnsi="宋体" w:cs="宋体"/>
          <w:color w:val="auto"/>
          <w:highlight w:val="none"/>
        </w:rPr>
        <w:outlineLvl w:val="2"/>
      </w:pPr>
      <w:r>
        <w:rPr>
          <w:rStyle w:val="1079"/>
          <w:rFonts w:hint="eastAsia" w:ascii="宋体" w:hAnsi="宋体" w:cs="宋体"/>
          <w:b/>
          <w:color w:val="auto"/>
          <w:sz w:val="28"/>
          <w:highlight w:val="none"/>
        </w:rPr>
        <w:t xml:space="preserve">依法缴纳税收和社会保障资金的相关材料</w:t>
      </w:r>
      <w:r/>
    </w:p>
    <w:p>
      <w:pPr>
        <w:pStyle w:val="1117"/>
        <w:spacing w:line="520" w:lineRule="exact"/>
        <w:rPr>
          <w:rStyle w:val="1079"/>
          <w:rFonts w:hint="eastAsia" w:ascii="宋体" w:hAnsi="宋体" w:cs="宋体"/>
          <w:color w:val="auto"/>
          <w:highlight w:val="none"/>
        </w:rPr>
      </w:pPr>
      <w:r>
        <w:rPr>
          <w:rFonts w:hint="eastAsia" w:ascii="宋体" w:hAnsi="宋体" w:cs="宋体"/>
          <w:color w:val="auto"/>
          <w:highlight w:val="none"/>
        </w:rPr>
      </w:r>
      <w:r/>
    </w:p>
    <w:p>
      <w:pPr>
        <w:pStyle w:val="1106"/>
        <w:jc w:val="center"/>
        <w:spacing w:before="567" w:after="567"/>
        <w:rPr>
          <w:rStyle w:val="1079"/>
          <w:rFonts w:hint="eastAsia" w:ascii="宋体" w:hAnsi="宋体" w:cs="宋体"/>
          <w:b/>
          <w:bCs/>
          <w:color w:val="auto"/>
          <w:sz w:val="36"/>
          <w:szCs w:val="36"/>
          <w:highlight w:val="none"/>
        </w:rPr>
      </w:pPr>
      <w:r>
        <w:rPr>
          <w:rStyle w:val="1079"/>
          <w:rFonts w:hint="eastAsia" w:ascii="宋体" w:hAnsi="宋体" w:cs="宋体"/>
          <w:b/>
          <w:bCs/>
          <w:color w:val="auto"/>
          <w:sz w:val="36"/>
          <w:szCs w:val="36"/>
          <w:highlight w:val="none"/>
        </w:rPr>
        <w:t xml:space="preserve">依法缴纳税收和社会保障资金的相关材料（如依法享受缓缴、免缴税收、社会保障资金的，应提供相关证明材料）</w:t>
      </w:r>
      <w:r/>
    </w:p>
    <w:p>
      <w:pPr>
        <w:pStyle w:val="1113"/>
        <w:spacing w:before="240" w:after="240" w:line="520" w:lineRule="exact"/>
        <w:rPr>
          <w:rStyle w:val="107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3"/>
        <w:spacing w:before="240" w:after="240" w:line="520" w:lineRule="exact"/>
        <w:rPr>
          <w:rStyle w:val="1079"/>
          <w:rFonts w:hint="eastAsia" w:ascii="宋体" w:hAnsi="宋体" w:eastAsia="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rPr>
      </w:r>
      <w:r/>
    </w:p>
    <w:p>
      <w:pPr>
        <w:pStyle w:val="1118"/>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2"/>
      </w:pPr>
      <w:r>
        <w:rPr>
          <w:rStyle w:val="1079"/>
          <w:rFonts w:hint="eastAsia" w:ascii="宋体" w:hAnsi="宋体" w:eastAsia="宋体" w:cs="宋体"/>
          <w:b/>
          <w:caps w:val="0"/>
          <w:smallCaps w:val="0"/>
          <w:color w:val="auto"/>
          <w:spacing w:val="0"/>
          <w:sz w:val="28"/>
          <w:highlight w:val="none"/>
          <w:shd w:val="clear" w:color="auto" w:fill="auto"/>
        </w:rPr>
        <w:t xml:space="preserve">具备履行合同所必需的设备和专业技术能力的书面声明</w:t>
      </w:r>
      <w:r/>
    </w:p>
    <w:p>
      <w:pPr>
        <w:pStyle w:val="1117"/>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9"/>
      </w:pPr>
      <w:r>
        <w:rPr>
          <w:rStyle w:val="1079"/>
          <w:rFonts w:hint="eastAsia" w:ascii="宋体" w:hAnsi="宋体" w:eastAsia="宋体" w:cs="宋体"/>
          <w:caps w:val="0"/>
          <w:smallCaps w:val="0"/>
          <w:color w:val="auto"/>
          <w:spacing w:val="0"/>
          <w:highlight w:val="none"/>
          <w:shd w:val="clear" w:color="auto" w:fill="auto"/>
        </w:rPr>
        <w:t xml:space="preserve">﻿</w:t>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具备履行合同所必需的设备和专业技术能力的书面声明</w:t>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320" w:after="320" w:line="520" w:lineRule="exact"/>
        <w:shd w:val="clear" w:color="auto" w:fill="auto"/>
        <w:widowControl/>
        <w:rPr>
          <w:rStyle w:val="1079"/>
          <w:rFonts w:hint="eastAsia" w:ascii="宋体" w:hAnsi="宋体" w:eastAsia="宋体" w:cs="宋体"/>
          <w:b/>
          <w:bCs/>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ind w:firstLine="480"/>
        <w:jc w:val="both"/>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我单位郑重声明：我单位具备履行本项采购合同所必需的设备和专业技术能力。</w:t>
      </w:r>
      <w:r/>
    </w:p>
    <w:p>
      <w:pPr>
        <w:pStyle w:val="1117"/>
        <w:jc w:val="center"/>
        <w:keepLines w:val="0"/>
        <w:keepNext w:val="0"/>
        <w:pageBreakBefore w:val="0"/>
        <w:spacing w:before="360" w:after="36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360" w:after="36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360" w:after="36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ind w:firstLine="4353"/>
        <w:keepLines w:val="0"/>
        <w:keepNext w:val="0"/>
        <w:pageBreakBefore w:val="0"/>
        <w:spacing w:before="210" w:after="21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079"/>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117"/>
        <w:keepLines w:val="0"/>
        <w:keepNext w:val="0"/>
        <w:pageBreakBefore w:val="0"/>
        <w:spacing w:before="210" w:after="21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ind w:firstLine="3600"/>
        <w:keepLines w:val="0"/>
        <w:keepNext w:val="0"/>
        <w:pageBreakBefore w:val="0"/>
        <w:spacing w:before="210" w:after="21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19"/>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2"/>
      </w:pPr>
      <w:r>
        <w:rPr>
          <w:rStyle w:val="1079"/>
          <w:rFonts w:hint="eastAsia" w:ascii="宋体" w:hAnsi="宋体" w:eastAsia="宋体" w:cs="宋体"/>
          <w:b/>
          <w:caps w:val="0"/>
          <w:smallCaps w:val="0"/>
          <w:color w:val="auto"/>
          <w:spacing w:val="0"/>
          <w:sz w:val="28"/>
          <w:highlight w:val="none"/>
          <w:shd w:val="clear" w:color="auto" w:fill="auto"/>
        </w:rPr>
        <w:t xml:space="preserve">参加政府采购活动前3年内在经营活动中没有重大违法记录的书面声明</w:t>
      </w:r>
      <w:r/>
    </w:p>
    <w:p>
      <w:pPr>
        <w:pStyle w:val="112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9"/>
      </w:pPr>
      <w:r>
        <w:rPr>
          <w:rFonts w:hint="eastAsia" w:ascii="宋体" w:hAnsi="宋体" w:eastAsia="宋体" w:cs="宋体"/>
          <w:caps w:val="0"/>
          <w:smallCaps w:val="0"/>
          <w:color w:val="auto"/>
          <w:spacing w:val="0"/>
          <w:highlight w:val="none"/>
          <w:shd w:val="clear" w:color="auto" w:fill="auto"/>
        </w:rPr>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参加政府采购活动前3年内在经营活动中没有重大违法记录的书面声明</w:t>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both"/>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我单位郑重声明：参加本次政府采购活动前3年内，我单位在经营活动中没有因违法经营受到刑事处罚或者责令停产停业、吊销许可证或者执照、较大数额罚款等行政处罚。</w:t>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17"/>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20"/>
        <w:ind w:firstLine="4320"/>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079"/>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120"/>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20"/>
        <w:ind w:firstLine="4320"/>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21"/>
        <w:spacing w:line="520" w:lineRule="exact"/>
        <w:shd w:val="clear" w:color="auto" w:fill="auto"/>
        <w:rPr>
          <w:rStyle w:val="1079"/>
          <w:rFonts w:hint="eastAsia" w:ascii="宋体" w:hAnsi="宋体" w:eastAsia="宋体" w:cs="宋体"/>
          <w:color w:val="auto"/>
          <w:highlight w:val="none"/>
        </w:rPr>
        <w:outlineLvl w:val="2"/>
      </w:pPr>
      <w:r>
        <w:rPr>
          <w:rStyle w:val="1079"/>
          <w:rFonts w:hint="eastAsia" w:ascii="宋体" w:hAnsi="宋体" w:eastAsia="宋体" w:cs="宋体"/>
          <w:b/>
          <w:color w:val="auto"/>
          <w:sz w:val="28"/>
          <w:highlight w:val="none"/>
        </w:rPr>
        <w:t xml:space="preserve">授权委托书（被授权人非法定代表人的，应提供授权委托书；被授权人是法定代表人的，应提供授权委托书或法定代表人身份证明书）</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1</w:t>
      </w:r>
      <w:r>
        <w:rPr>
          <w:rFonts w:hint="eastAsia" w:ascii="宋体" w:hAnsi="宋体" w:cs="宋体"/>
          <w:b/>
          <w:bCs/>
          <w:caps w:val="0"/>
          <w:smallCaps w:val="0"/>
          <w:color w:val="auto"/>
          <w:spacing w:val="0"/>
          <w:sz w:val="36"/>
          <w:szCs w:val="36"/>
          <w:highlight w:val="none"/>
          <w:shd w:val="clear" w:color="auto" w:fill="auto"/>
          <w:lang w:val="en-US" w:eastAsia="zh-CN" w:bidi="ar-SA"/>
        </w:rPr>
        <w:t xml:space="preserve">.</w:t>
      </w: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授权委托书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本授权书声明：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（投标人名称）授权</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(被授权人的姓名)（被授权人身份证号码：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）为我方就</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（项目编号：</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）项目采购活动的合法代理人，以本单位名义全权处理一切与该项目采购有关的事务，其代表本单位处理相关事项所产生的一切责任由本单位承担。</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本授权书于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日起生效，特此声明。</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被授权人联系电话：（手机）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授权单位名称：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60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2</w:t>
      </w:r>
      <w:r>
        <w:rPr>
          <w:rFonts w:hint="eastAsia" w:ascii="宋体" w:hAnsi="宋体" w:cs="宋体"/>
          <w:b/>
          <w:bCs/>
          <w:caps w:val="0"/>
          <w:smallCaps w:val="0"/>
          <w:color w:val="auto"/>
          <w:spacing w:val="0"/>
          <w:sz w:val="36"/>
          <w:szCs w:val="36"/>
          <w:highlight w:val="none"/>
          <w:shd w:val="clear" w:color="auto" w:fill="auto"/>
          <w:lang w:val="en-US" w:eastAsia="zh-CN" w:bidi="ar-SA"/>
        </w:rPr>
        <w:t xml:space="preserve">.</w:t>
      </w:r>
      <w:r>
        <w:rPr>
          <w:rFonts w:hint="eastAsia" w:ascii="宋体" w:hAnsi="宋体" w:eastAsia="宋体" w:cs="宋体"/>
          <w:b/>
          <w:bCs/>
          <w:caps w:val="0"/>
          <w:smallCaps w:val="0"/>
          <w:color w:val="auto"/>
          <w:spacing w:val="0"/>
          <w:sz w:val="36"/>
          <w:szCs w:val="36"/>
          <w:highlight w:val="none"/>
          <w:shd w:val="clear" w:color="auto" w:fill="auto"/>
          <w:lang w:val="en-US" w:eastAsia="zh-CN" w:bidi="ar-SA"/>
        </w:rPr>
        <w:t xml:space="preserve">法定代表人身份证明书</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兹证明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（姓名）（法定代表人身份证号码：</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）担任</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(投标人名称)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（职位），是我单位的法定代表人。</w:t>
      </w:r>
      <w:r/>
    </w:p>
    <w:p>
      <w:pPr>
        <w:ind w:firstLine="48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特此证明。</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法定代表人联系电话：（手机）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（加盖公章）</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u w:val="single"/>
          <w:shd w:val="clear" w:color="auto" w:fill="auto"/>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单位地址：</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年</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月</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w:t>
      </w:r>
      <w:r/>
    </w:p>
    <w:p>
      <w:pPr>
        <w:ind w:firstLine="3360"/>
        <w:jc w:val="both"/>
        <w:keepLines w:val="0"/>
        <w:keepNext w:val="0"/>
        <w:pageBreakBefore w:val="0"/>
        <w:spacing w:line="520" w:lineRule="exact"/>
        <w:shd w:val="clear" w:color="auto" w:fill="auto"/>
        <w:widowControl/>
        <w:rPr>
          <w:rFonts w:hint="eastAsia" w:ascii="宋体" w:hAnsi="宋体" w:eastAsia="宋体" w:cs="宋体"/>
          <w:caps w:val="0"/>
          <w:smallCaps w:val="0"/>
          <w:color w:val="auto"/>
          <w:spacing w:val="0"/>
          <w:sz w:val="24"/>
          <w:szCs w:val="24"/>
          <w:highlight w:val="none"/>
          <w:shd w:val="clear" w:color="auto" w:fill="auto"/>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bidi="ar-SA"/>
        </w:rPr>
      </w:r>
      <w:r/>
    </w:p>
    <w:p>
      <w:pPr>
        <w:pStyle w:val="1122"/>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2"/>
      </w:pPr>
      <w:r>
        <w:rPr>
          <w:rStyle w:val="1079"/>
          <w:rFonts w:hint="eastAsia" w:ascii="宋体" w:hAnsi="宋体" w:eastAsia="宋体" w:cs="宋体"/>
          <w:b/>
          <w:caps w:val="0"/>
          <w:smallCaps w:val="0"/>
          <w:color w:val="auto"/>
          <w:spacing w:val="0"/>
          <w:sz w:val="28"/>
          <w:highlight w:val="none"/>
          <w:shd w:val="clear" w:color="auto" w:fill="auto"/>
        </w:rPr>
        <w:t xml:space="preserve">关于资格证明文件的书面承诺</w:t>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关于资格证明文件的书面承诺</w:t>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23"/>
        <w:ind w:firstLine="480"/>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23"/>
        <w:ind w:firstLine="4320"/>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投标</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单位名称</w:t>
      </w:r>
      <w:r>
        <w:rPr>
          <w:rStyle w:val="1079"/>
          <w:rFonts w:hint="eastAsia" w:ascii="宋体" w:hAnsi="宋体" w:eastAsia="宋体" w:cs="宋体"/>
          <w:caps w:val="0"/>
          <w:smallCaps w:val="0"/>
          <w:color w:val="auto"/>
          <w:spacing w:val="0"/>
          <w:sz w:val="24"/>
          <w:szCs w:val="24"/>
          <w:highlight w:val="none"/>
          <w:shd w:val="clear" w:color="auto" w:fill="auto"/>
        </w:rPr>
        <w:t xml:space="preserve">（加盖公章）：</w:t>
      </w:r>
      <w:r/>
    </w:p>
    <w:p>
      <w:pPr>
        <w:pStyle w:val="1123"/>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22"/>
        <w:jc w:val="left"/>
        <w:shd w:val="clear" w:color="auto" w:fill="auto"/>
        <w:rPr>
          <w:rStyle w:val="1079"/>
          <w:rFonts w:hint="eastAsia" w:ascii="宋体" w:hAnsi="宋体" w:eastAsia="宋体" w:cs="宋体"/>
          <w:b/>
          <w:caps w:val="0"/>
          <w:smallCaps w:val="0"/>
          <w:color w:val="auto"/>
          <w:spacing w:val="0"/>
          <w:sz w:val="28"/>
          <w:highlight w:val="none"/>
          <w:shd w:val="clear" w:color="auto" w:fill="auto"/>
          <w:lang w:val="en-US" w:eastAsia="zh-CN"/>
        </w:rPr>
        <w:outlineLvl w:val="2"/>
      </w:pPr>
      <w:r>
        <w:rPr>
          <w:rStyle w:val="1079"/>
          <w:rFonts w:hint="eastAsia" w:ascii="宋体" w:hAnsi="宋体" w:eastAsia="宋体" w:cs="宋体"/>
          <w:b/>
          <w:caps w:val="0"/>
          <w:smallCaps w:val="0"/>
          <w:color w:val="auto"/>
          <w:spacing w:val="0"/>
          <w:sz w:val="28"/>
          <w:highlight w:val="none"/>
          <w:shd w:val="clear" w:color="auto" w:fill="auto"/>
          <w:lang w:val="en-US" w:eastAsia="zh-CN"/>
        </w:rPr>
        <w:t xml:space="preserve">中小企业声明函（本项目专门面向中小企业采购）</w:t>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中小企业声明函（服务）</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本公司郑重声明，根据《政府采购促进中小企业发展管理办法》</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财库〔2020〕46号)的规定，本公司参加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（单位名称）的</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（项目名称）采购活动，服务全部由符合政策要求的中小企业承接。相关企业的具体情况如下：</w:t>
      </w:r>
      <w:r/>
    </w:p>
    <w:p>
      <w:pPr>
        <w:ind w:firstLine="480"/>
        <w:jc w:val="left"/>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食堂食材配送服务项目</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（标的名称），</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cs="宋体"/>
          <w:caps w:val="0"/>
          <w:smallCaps w:val="0"/>
          <w:color w:val="auto"/>
          <w:spacing w:val="0"/>
          <w:sz w:val="24"/>
          <w:szCs w:val="24"/>
          <w:highlight w:val="none"/>
          <w:u w:val="single"/>
          <w:shd w:val="clear" w:color="auto" w:fill="auto"/>
          <w:lang w:val="en-US" w:eastAsia="zh-CN" w:bidi="ar-SA"/>
        </w:rPr>
        <w:t xml:space="preserve">批发业</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u w:val="none"/>
          <w:shd w:val="clear" w:color="auto" w:fill="auto"/>
          <w:lang w:val="en-US" w:eastAsia="zh-CN" w:bidi="ar-SA"/>
        </w:rPr>
        <w:t xml:space="preserve">（采购文件中明确的所属行业）；</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承接企业为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（企业名称），从业人员</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人，营业收入为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万元，资产总额为</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万元，属于</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（中型企业、小型企业、微型企业）；</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本企业对上述声明内容的真实性负责。如有虚假，将依法承担相应责任。</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企业名称（盖章）：</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日期：</w:t>
      </w:r>
      <w:r>
        <w:rPr>
          <w:rFonts w:hint="eastAsia" w:ascii="宋体" w:hAnsi="宋体" w:eastAsia="宋体" w:cs="宋体"/>
          <w:caps w:val="0"/>
          <w:smallCaps w:val="0"/>
          <w:color w:val="auto"/>
          <w:spacing w:val="0"/>
          <w:sz w:val="24"/>
          <w:szCs w:val="24"/>
          <w:highlight w:val="none"/>
          <w:u w:val="single"/>
          <w:shd w:val="clear" w:color="auto" w:fill="auto"/>
          <w:lang w:val="en-US" w:eastAsia="zh-CN" w:bidi="ar-SA"/>
        </w:rPr>
        <w:t xml:space="preserve">                    </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备注：</w:t>
      </w:r>
      <w:r/>
    </w:p>
    <w:p>
      <w:pPr>
        <w:ind w:firstLine="480"/>
        <w:keepLines w:val="0"/>
        <w:keepNext w:val="0"/>
        <w:pageBreakBefore w:val="0"/>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1.从业人员、营业收入、资产总额填报上一年度数据，无上一年度数据的新成立企业可不填报。</w:t>
      </w:r>
      <w:r/>
    </w:p>
    <w:p>
      <w:pPr>
        <w:ind w:firstLine="480"/>
        <w:keepLines w:val="0"/>
        <w:keepNext w:val="0"/>
        <w:pageBreakBefore w:val="0"/>
        <w:spacing w:line="520" w:lineRule="exact"/>
        <w:shd w:val="clear" w:color="auto" w:fill="auto"/>
        <w:widowControl/>
        <w:rPr>
          <w:rFonts w:hint="eastAsia" w:ascii="宋体" w:hAnsi="宋体" w:eastAsia="宋体" w:cs="宋体"/>
          <w:b/>
          <w:bCs/>
          <w:caps w:val="0"/>
          <w:smallCaps w:val="0"/>
          <w:color w:val="auto"/>
          <w:spacing w:val="0"/>
          <w:sz w:val="24"/>
          <w:szCs w:val="24"/>
          <w:highlight w:val="none"/>
          <w:shd w:val="clear" w:color="auto" w:fill="auto"/>
          <w:lang w:val="en-US" w:eastAsia="zh-CN" w:bidi="ar-SA"/>
        </w:rPr>
      </w:pPr>
      <w:r>
        <w:rPr>
          <w:rFonts w:hint="eastAsia" w:ascii="宋体" w:hAnsi="宋体" w:eastAsia="宋体" w:cs="宋体"/>
          <w:caps w:val="0"/>
          <w:smallCaps w:val="0"/>
          <w:color w:val="auto"/>
          <w:spacing w:val="0"/>
          <w:sz w:val="24"/>
          <w:szCs w:val="24"/>
          <w:highlight w:val="none"/>
          <w:shd w:val="clear" w:color="auto" w:fill="auto"/>
          <w:lang w:val="en-US" w:eastAsia="zh-CN" w:bidi="ar-SA"/>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auto"/>
          <w:spacing w:val="0"/>
          <w:sz w:val="24"/>
          <w:szCs w:val="24"/>
          <w:highlight w:val="none"/>
          <w:shd w:val="clear" w:color="auto" w:fill="auto"/>
          <w:lang w:val="en-US" w:eastAsia="zh-CN" w:bidi="ar-SA"/>
        </w:rPr>
        <w:t xml:space="preserve">服务类项目中供应商若使用退休人员，将不享受相应扶持政策。</w:t>
      </w:r>
      <w:r/>
    </w:p>
    <w:p>
      <w:pPr>
        <w:pStyle w:val="1124"/>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24"/>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附：中小企业划型标准规定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（一）农、林、牧、渔业。营业收入20000万元以下的为中小微型企业。其中，营业收入500万元及以上的为中型企业，营业收入50万元及以上的为小型企业，营业收入50万元以下的为微型企业。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124"/>
        <w:ind w:firstLine="480"/>
        <w:jc w:val="both"/>
        <w:keepLines w:val="0"/>
        <w:keepNext w:val="0"/>
        <w:pageBreakBefore w:val="0"/>
        <w:spacing w:before="240" w:after="240" w:line="240" w:lineRule="auto"/>
        <w:shd w:val="clear" w:color="auto" w:fill="auto"/>
        <w:widowControl/>
        <w:rPr>
          <w:rFonts w:hint="eastAsia" w:ascii="宋体" w:hAnsi="宋体" w:eastAsia="宋体" w:cs="宋体"/>
          <w:color w:val="auto"/>
          <w:highlight w:val="none"/>
        </w:rPr>
      </w:pPr>
      <w:r>
        <w:rPr>
          <w:rStyle w:val="1079"/>
          <w:rFonts w:hint="eastAsia" w:ascii="宋体" w:hAnsi="宋体" w:eastAsia="宋体" w:cs="宋体"/>
          <w:caps w:val="0"/>
          <w:smallCaps w:val="0"/>
          <w:color w:val="auto"/>
          <w:spacing w:val="0"/>
          <w:sz w:val="24"/>
          <w:szCs w:val="24"/>
          <w:highlight w:val="none"/>
          <w:shd w:val="clear" w:color="auto" w:fill="auto"/>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24"/>
        <w:ind w:firstLine="480"/>
        <w:jc w:val="both"/>
        <w:keepLines w:val="0"/>
        <w:keepNext w:val="0"/>
        <w:pageBreakBefore w:val="0"/>
        <w:spacing w:before="240" w:after="240" w:line="240" w:lineRule="auto"/>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rPr>
        <w:t xml:space="preserve">（十六）其他未列明行业。从业人员300人以下的为中小微型企业。其中，从业人员100人及以上的为中型企业；从业人员10人及以上的为小型企业；从业人员10人以下的为微型企业。</w:t>
      </w:r>
      <w:r/>
    </w:p>
    <w:p>
      <w:pPr>
        <w:pStyle w:val="1124"/>
        <w:keepLines w:val="0"/>
        <w:keepNext w:val="0"/>
        <w:pageBreakBefore w:val="0"/>
        <w:spacing w:before="240" w:after="240" w:line="36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24"/>
        <w:ind w:firstLine="420"/>
        <w:keepLines w:val="0"/>
        <w:keepNext w:val="0"/>
        <w:pageBreakBefore w:val="0"/>
        <w:spacing w:before="240" w:after="240" w:line="36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05"/>
        <w:jc w:val="both"/>
        <w:rPr>
          <w:rStyle w:val="1079"/>
          <w:rFonts w:hint="eastAsia" w:ascii="宋体" w:hAnsi="宋体" w:cs="宋体"/>
          <w:b/>
          <w:color w:val="auto"/>
          <w:sz w:val="32"/>
          <w:highlight w:val="none"/>
        </w:rPr>
        <w:outlineLvl w:val="2"/>
      </w:pPr>
      <w:r/>
      <w:bookmarkStart w:id="383" w:name="_Toc4284"/>
      <w:r/>
      <w:bookmarkStart w:id="384" w:name="_Toc12364"/>
      <w:r/>
      <w:bookmarkStart w:id="385" w:name="_Toc25199"/>
      <w:r/>
      <w:bookmarkStart w:id="386" w:name="_Toc30475"/>
      <w:r/>
      <w:bookmarkStart w:id="387" w:name="_Toc12326"/>
      <w:r>
        <w:rPr>
          <w:rStyle w:val="1079"/>
          <w:rFonts w:hint="eastAsia" w:ascii="宋体" w:hAnsi="宋体" w:cs="宋体"/>
          <w:b/>
          <w:color w:val="auto"/>
          <w:sz w:val="32"/>
          <w:highlight w:val="none"/>
        </w:rPr>
        <w:t xml:space="preserve">残疾人福利性单位声明函</w:t>
      </w:r>
      <w:bookmarkEnd w:id="383"/>
      <w:r/>
      <w:bookmarkEnd w:id="384"/>
      <w:r/>
      <w:bookmarkEnd w:id="385"/>
      <w:r/>
      <w:bookmarkEnd w:id="386"/>
      <w:r/>
      <w:bookmarkEnd w:id="387"/>
      <w:r/>
      <w:r/>
    </w:p>
    <w:p>
      <w:pPr>
        <w:jc w:val="center"/>
        <w:spacing w:before="567" w:after="567" w:line="519" w:lineRule="atLeast"/>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﻿残疾人福利性单位声明函</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单位的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本单位对上述声明的真实性负责。如有虚假，将依法承担相应责任。</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单位名称（盖章）：</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符合《关于促进残疾人就业政府采购政策的通知》（财库〔2017〕141号）规定条件的残疾人福利性单位在参加政府采购活动时，应当提供《残疾人福利性单位声明函》，并对声明的真实性负责。</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numPr>
          <w:ilvl w:val="0"/>
          <w:numId w:val="0"/>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若供应商对照《关于促进残疾人就业政府采购政策的通知》（财库〔2017〕141号）中的规定，明确不符合残疾人福利性单位条件的，则无需提供此声明函。</w:t>
      </w:r>
      <w:r/>
    </w:p>
    <w:p>
      <w:pPr>
        <w:numPr>
          <w:ilvl w:val="0"/>
          <w:numId w:val="1"/>
        </w:numPr>
        <w:ind w:firstLine="480"/>
        <w:jc w:val="both"/>
        <w:keepLines w:val="0"/>
        <w:keepNext w:val="0"/>
        <w:pageBreakBefore w:val="0"/>
        <w:spacing w:before="0" w:after="0" w:line="520" w:lineRule="exact"/>
        <w:widowControl/>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lang w:val="en-US" w:eastAsia="zh-CN" w:bidi="ar-SA"/>
        </w:rPr>
      </w:r>
      <w:r/>
    </w:p>
    <w:p>
      <w:pPr>
        <w:pStyle w:val="1105"/>
        <w:jc w:val="both"/>
        <w:rPr>
          <w:rStyle w:val="1079"/>
          <w:rFonts w:hint="eastAsia" w:ascii="宋体" w:hAnsi="宋体" w:cs="宋体"/>
          <w:b/>
          <w:color w:val="auto"/>
          <w:sz w:val="32"/>
          <w:highlight w:val="none"/>
        </w:rPr>
        <w:outlineLvl w:val="2"/>
      </w:pPr>
      <w:r/>
      <w:bookmarkStart w:id="388" w:name="_Toc12746"/>
      <w:r/>
      <w:bookmarkStart w:id="389" w:name="_Toc13316"/>
      <w:r/>
      <w:bookmarkStart w:id="390" w:name="_Toc35244896"/>
      <w:r/>
      <w:bookmarkStart w:id="391" w:name="_Toc43285587"/>
      <w:r/>
      <w:bookmarkStart w:id="392" w:name="_Toc35266045"/>
      <w:r/>
      <w:bookmarkStart w:id="393" w:name="_Toc35246808"/>
      <w:r>
        <w:rPr>
          <w:rStyle w:val="1079"/>
          <w:rFonts w:hint="eastAsia" w:ascii="宋体" w:hAnsi="宋体" w:cs="宋体"/>
          <w:b/>
          <w:color w:val="auto"/>
          <w:sz w:val="32"/>
          <w:highlight w:val="none"/>
        </w:rPr>
        <w:t xml:space="preserve">监狱企业的证明文件</w:t>
      </w:r>
      <w:bookmarkEnd w:id="388"/>
      <w:r/>
      <w:bookmarkEnd w:id="389"/>
      <w:r/>
      <w:r/>
    </w:p>
    <w:p>
      <w:pPr>
        <w:jc w:val="center"/>
        <w:spacing w:before="567" w:after="567" w:line="519" w:lineRule="atLeast"/>
        <w:rPr>
          <w:rFonts w:hint="eastAsia" w:ascii="宋体" w:hAnsi="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highlight w:val="none"/>
        </w:rPr>
        <w:t xml:space="preserve">监狱企业的证明文件</w:t>
      </w:r>
      <w:bookmarkEnd w:id="390"/>
      <w:r/>
      <w:bookmarkEnd w:id="391"/>
      <w:r/>
      <w:bookmarkEnd w:id="392"/>
      <w:r/>
      <w:bookmarkEnd w:id="393"/>
      <w:r/>
      <w:r/>
    </w:p>
    <w:p>
      <w:pPr>
        <w:pStyle w:val="1125"/>
        <w:jc w:val="center"/>
        <w:spacing w:before="240" w:after="240" w:line="520" w:lineRule="exact"/>
        <w:rPr>
          <w:rStyle w:val="1079"/>
          <w:rFonts w:hint="eastAsia" w:ascii="宋体" w:hAnsi="宋体" w:cs="宋体"/>
          <w:color w:val="auto"/>
          <w:highlight w:val="none"/>
        </w:rPr>
      </w:pPr>
      <w:r>
        <w:rPr>
          <w:rFonts w:hint="eastAsia" w:ascii="宋体" w:hAnsi="宋体" w:cs="宋体"/>
          <w:color w:val="auto"/>
          <w:highlight w:val="none"/>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z w:val="24"/>
          <w:szCs w:val="24"/>
          <w:highlight w:val="none"/>
          <w:lang w:val="en-US" w:eastAsia="zh-CN" w:bidi="ar-SA"/>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auto"/>
          <w:sz w:val="32"/>
          <w:highlight w:val="none"/>
        </w:rPr>
        <w:t xml:space="preserve">未被“信用中国”网站（www.creditchina.gov.cn）列入失信被执行人、重大税收违法案件当事人名单、政府采购严重失信行为记录名单（提供相关证明材料）</w:t>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color w:val="auto"/>
          <w:sz w:val="32"/>
          <w:highlight w:val="none"/>
          <w:lang w:val="en-US" w:eastAsia="zh-CN"/>
        </w:rPr>
        <w:t xml:space="preserve">具有有效期内的食品经营许可证或者食品生产许可证</w:t>
      </w:r>
      <w:r>
        <w:rPr>
          <w:rFonts w:hint="eastAsia" w:ascii="宋体" w:hAnsi="宋体" w:eastAsia="宋体" w:cs="宋体"/>
          <w:b/>
          <w:color w:val="auto"/>
          <w:sz w:val="32"/>
          <w:highlight w:val="none"/>
        </w:rPr>
        <w:t xml:space="preserve">（提供相关证明材料）</w:t>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eastAsia="zh-CN"/>
        </w:rPr>
      </w:pPr>
      <w:r>
        <w:rPr>
          <w:rFonts w:hint="eastAsia" w:ascii="宋体" w:hAnsi="宋体" w:eastAsia="宋体" w:cs="宋体"/>
          <w:caps w:val="0"/>
          <w:smallCaps w:val="0"/>
          <w:color w:val="auto"/>
          <w:spacing w:val="0"/>
          <w:sz w:val="24"/>
          <w:szCs w:val="24"/>
          <w:highlight w:val="none"/>
          <w:shd w:val="clear" w:color="auto" w:fill="auto"/>
          <w:lang w:eastAsia="zh-CN"/>
        </w:rPr>
      </w:r>
      <w:r/>
    </w:p>
    <w:p>
      <w:pPr>
        <w:pStyle w:val="1123"/>
        <w:ind w:firstLine="0"/>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110"/>
        <w:jc w:val="left"/>
        <w:shd w:val="clear" w:color="auto" w:fill="auto"/>
        <w:rPr>
          <w:rStyle w:val="1079"/>
          <w:rFonts w:hint="eastAsia" w:ascii="宋体" w:hAnsi="宋体" w:eastAsia="宋体" w:cs="宋体"/>
          <w:caps w:val="0"/>
          <w:smallCaps w:val="0"/>
          <w:color w:val="auto"/>
          <w:spacing w:val="0"/>
          <w:highlight w:val="none"/>
          <w:shd w:val="clear" w:color="auto" w:fill="auto"/>
          <w:lang w:val="en-US"/>
        </w:rPr>
        <w:outlineLvl w:val="1"/>
      </w:pPr>
      <w:r/>
      <w:bookmarkStart w:id="394" w:name="_Toc2411"/>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079"/>
          <w:rFonts w:hint="eastAsia" w:ascii="宋体" w:hAnsi="宋体" w:eastAsia="宋体" w:cs="宋体"/>
          <w:b/>
          <w:caps w:val="0"/>
          <w:smallCaps w:val="0"/>
          <w:color w:val="auto"/>
          <w:spacing w:val="0"/>
          <w:sz w:val="32"/>
          <w:highlight w:val="none"/>
          <w:shd w:val="clear" w:color="auto" w:fill="auto"/>
        </w:rPr>
        <w:t xml:space="preserve">、</w:t>
      </w:r>
      <w:bookmarkEnd w:id="381"/>
      <w:r/>
      <w:bookmarkEnd w:id="382"/>
      <w:r>
        <w:rPr>
          <w:rStyle w:val="1079"/>
          <w:rFonts w:hint="eastAsia" w:ascii="宋体" w:hAnsi="宋体" w:eastAsia="宋体" w:cs="宋体"/>
          <w:b/>
          <w:caps w:val="0"/>
          <w:smallCaps w:val="0"/>
          <w:color w:val="auto"/>
          <w:spacing w:val="0"/>
          <w:sz w:val="32"/>
          <w:highlight w:val="none"/>
          <w:shd w:val="clear" w:color="auto" w:fill="auto"/>
        </w:rPr>
        <w:t xml:space="preserve">投标配置及分项报价表</w:t>
      </w:r>
      <w:bookmarkEnd w:id="394"/>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rPr>
          <w:rStyle w:val="1079"/>
          <w:rFonts w:hint="eastAsia" w:ascii="宋体" w:hAnsi="宋体" w:eastAsia="宋体" w:cs="宋体"/>
          <w:b/>
          <w:bCs/>
          <w:caps w:val="0"/>
          <w:smallCaps w:val="0"/>
          <w:color w:val="auto"/>
          <w:spacing w:val="0"/>
          <w:sz w:val="36"/>
          <w:szCs w:val="36"/>
          <w:highlight w:val="none"/>
          <w:shd w:val="clear" w:color="auto" w:fill="auto"/>
        </w:rPr>
        <w:t xml:space="preserve">投标配置及分项报价表</w:t>
      </w:r>
      <w:r/>
    </w:p>
    <w:tbl>
      <w:tblPr>
        <w:tblStyle w:val="1058"/>
        <w:tblW w:w="50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0"/>
        <w:gridCol w:w="4072"/>
        <w:gridCol w:w="3287"/>
        <w:gridCol w:w="1205"/>
      </w:tblGrid>
      <w:tr>
        <w:trPr>
          <w:jc w:val="center"/>
          <w:trHeight w:val="567"/>
        </w:trPr>
        <w:tc>
          <w:tcPr>
            <w:tcMar>
              <w:left w:w="0" w:type="dxa"/>
              <w:top w:w="0" w:type="dxa"/>
              <w:right w:w="0" w:type="dxa"/>
              <w:bottom w:w="0" w:type="dxa"/>
            </w:tcMar>
            <w:tcW w:w="619" w:type="pct"/>
            <w:vAlign w:val="center"/>
            <w:textDirection w:val="lrTb"/>
            <w:noWrap w:val="false"/>
          </w:tcPr>
          <w:p>
            <w:pPr>
              <w:pStyle w:val="1126"/>
              <w:jc w:val="center"/>
              <w:shd w:val="clear" w:color="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2082" w:type="pct"/>
            <w:vAlign w:val="center"/>
            <w:textDirection w:val="lrTb"/>
            <w:noWrap w:val="false"/>
          </w:tcPr>
          <w:p>
            <w:pPr>
              <w:pStyle w:val="1126"/>
              <w:jc w:val="center"/>
              <w:shd w:val="clear" w:color="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681" w:type="pct"/>
            <w:vAlign w:val="center"/>
            <w:textDirection w:val="lrTb"/>
            <w:noWrap w:val="false"/>
          </w:tcPr>
          <w:p>
            <w:pPr>
              <w:pStyle w:val="1126"/>
              <w:jc w:val="center"/>
              <w:shd w:val="clear" w:color="auto"/>
              <w:rPr>
                <w:rStyle w:val="1079"/>
                <w:rFonts w:hint="default" w:ascii="宋体" w:hAnsi="宋体" w:eastAsia="宋体" w:cs="宋体"/>
                <w:b/>
                <w:bCs/>
                <w:i w:val="0"/>
                <w:iCs w:val="0"/>
                <w:caps w:val="0"/>
                <w:smallCaps w:val="0"/>
                <w:color w:val="auto"/>
                <w:spacing w:val="0"/>
                <w:sz w:val="24"/>
                <w:szCs w:val="24"/>
                <w:highlight w:val="none"/>
                <w:shd w:val="clear" w:color="auto" w:fill="auto"/>
                <w:lang w:val="en-US"/>
              </w:rPr>
            </w:pPr>
            <w:r>
              <w:rPr>
                <w:rStyle w:val="1079"/>
                <w:rFonts w:hint="eastAsia" w:ascii="宋体" w:hAnsi="宋体" w:eastAsia="宋体" w:cs="宋体"/>
                <w:b/>
                <w:bCs/>
                <w:i w:val="0"/>
                <w:iCs w:val="0"/>
                <w:caps w:val="0"/>
                <w:smallCaps w:val="0"/>
                <w:color w:val="auto"/>
                <w:spacing w:val="0"/>
                <w:sz w:val="24"/>
                <w:szCs w:val="24"/>
                <w:highlight w:val="none"/>
                <w:shd w:val="clear" w:color="auto" w:fill="auto"/>
                <w:lang w:val="en-US"/>
              </w:rPr>
              <w:t xml:space="preserve">优惠率（%）</w:t>
            </w:r>
            <w:r/>
          </w:p>
        </w:tc>
        <w:tc>
          <w:tcPr>
            <w:tcMar>
              <w:left w:w="0" w:type="dxa"/>
              <w:top w:w="0" w:type="dxa"/>
              <w:right w:w="0" w:type="dxa"/>
              <w:bottom w:w="0" w:type="dxa"/>
            </w:tcMar>
            <w:tcW w:w="616" w:type="pct"/>
            <w:vAlign w:val="center"/>
            <w:textDirection w:val="lrTb"/>
            <w:noWrap w:val="false"/>
          </w:tcPr>
          <w:p>
            <w:pPr>
              <w:pStyle w:val="1126"/>
              <w:jc w:val="center"/>
              <w:shd w:val="clear" w:color="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jc w:val="center"/>
          <w:trHeight w:val="567"/>
        </w:trPr>
        <w:tc>
          <w:tcPr>
            <w:tcMar>
              <w:left w:w="0" w:type="dxa"/>
              <w:top w:w="0" w:type="dxa"/>
              <w:right w:w="0" w:type="dxa"/>
              <w:bottom w:w="0" w:type="dxa"/>
            </w:tcMar>
            <w:tcW w:w="619" w:type="pct"/>
            <w:vAlign w:val="center"/>
            <w:textDirection w:val="lrTb"/>
            <w:noWrap w:val="false"/>
          </w:tcPr>
          <w:p>
            <w:pPr>
              <w:pStyle w:val="1126"/>
              <w:jc w:val="center"/>
              <w:shd w:val="clear" w:color="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t xml:space="preserve">1</w:t>
            </w:r>
            <w:r/>
          </w:p>
        </w:tc>
        <w:tc>
          <w:tcPr>
            <w:tcMar>
              <w:left w:w="0" w:type="dxa"/>
              <w:top w:w="0" w:type="dxa"/>
              <w:right w:w="0" w:type="dxa"/>
              <w:bottom w:w="0" w:type="dxa"/>
            </w:tcMar>
            <w:tcW w:w="2082" w:type="pct"/>
            <w:vAlign w:val="center"/>
            <w:textDirection w:val="lrTb"/>
            <w:noWrap w:val="false"/>
          </w:tcPr>
          <w:p>
            <w:pPr>
              <w:pStyle w:val="1126"/>
              <w:jc w:val="center"/>
              <w:shd w:val="clear" w:color="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079"/>
                <w:rFonts w:hint="eastAsia" w:ascii="宋体" w:hAnsi="宋体" w:eastAsia="宋体" w:cs="宋体"/>
                <w:b w:val="0"/>
                <w:bCs w:val="0"/>
                <w:i w:val="0"/>
                <w:iCs w:val="0"/>
                <w:caps w:val="0"/>
                <w:smallCaps w:val="0"/>
                <w:color w:val="auto"/>
                <w:spacing w:val="0"/>
                <w:sz w:val="24"/>
                <w:szCs w:val="24"/>
                <w:highlight w:val="none"/>
                <w:shd w:val="clear" w:color="auto" w:fill="auto"/>
                <w:lang w:val="en-US" w:eastAsia="zh-CN"/>
              </w:rPr>
              <w:t xml:space="preserve">食堂食材配送服务项目</w:t>
            </w:r>
            <w:r/>
          </w:p>
        </w:tc>
        <w:tc>
          <w:tcPr>
            <w:tcMar>
              <w:left w:w="0" w:type="dxa"/>
              <w:top w:w="0" w:type="dxa"/>
              <w:right w:w="0" w:type="dxa"/>
              <w:bottom w:w="0" w:type="dxa"/>
            </w:tcMar>
            <w:tcW w:w="1681" w:type="pct"/>
            <w:vAlign w:val="center"/>
            <w:textDirection w:val="lrTb"/>
            <w:noWrap w:val="false"/>
          </w:tcPr>
          <w:p>
            <w:pPr>
              <w:pStyle w:val="1126"/>
              <w:jc w:val="center"/>
              <w:shd w:val="clear" w:color="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616" w:type="pct"/>
            <w:vAlign w:val="center"/>
            <w:textDirection w:val="lrTb"/>
            <w:noWrap w:val="false"/>
          </w:tcPr>
          <w:p>
            <w:pPr>
              <w:pStyle w:val="1126"/>
              <w:jc w:val="center"/>
              <w:shd w:val="clear" w:color="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t xml:space="preserve">注：</w:t>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宋体" w:cs="Times New Roman"/>
          <w:color w:val="auto"/>
          <w:sz w:val="24"/>
          <w:highlight w:val="none"/>
          <w:lang w:val="en-US" w:eastAsia="zh-CN"/>
        </w:rPr>
        <w:t xml:space="preserve">1.</w:t>
      </w:r>
      <w:r>
        <w:rPr>
          <w:rFonts w:hint="eastAsia" w:ascii="宋体" w:hAnsi="宋体" w:eastAsia="Times New Roman" w:cs="Times New Roman"/>
          <w:color w:val="auto"/>
          <w:sz w:val="24"/>
          <w:highlight w:val="none"/>
        </w:rPr>
        <w:t xml:space="preserve">优惠率报价说明：</w:t>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t xml:space="preserve">（1）投标人结合实际情况自行确定投标优惠率，食材的单价优惠率为确定值，且保持一致，为保证价格的统一性及避免不平衡报价，投标人报价时报取统一优惠率即可。</w:t>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t xml:space="preserve">（2）投标优惠率%=（基准价格-投标价格）/基准价格*100%。例如：投标人以八折报价本项目的，即投标优惠率为20%，投标（中标）价格=基准价格*（1-20%）。</w:t>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t xml:space="preserve">（3）投标优惠率不得低于0%，否则视为超过最高限价。</w:t>
      </w:r>
      <w:r/>
    </w:p>
    <w:p>
      <w:pPr>
        <w:pStyle w:val="1127"/>
        <w:ind w:firstLine="482"/>
        <w:keepLines w:val="0"/>
        <w:keepNext w:val="0"/>
        <w:pageBreakBefore w:val="0"/>
        <w:spacing w:line="520" w:lineRule="exact"/>
        <w:rPr>
          <w:rFonts w:hint="eastAsia" w:ascii="宋体" w:hAnsi="宋体" w:eastAsia="Times New Roman" w:cs="Times New Roman"/>
          <w:color w:val="auto"/>
          <w:sz w:val="24"/>
          <w:highlight w:val="none"/>
        </w:rPr>
      </w:pPr>
      <w:r>
        <w:rPr>
          <w:rFonts w:hint="eastAsia" w:ascii="宋体" w:hAnsi="宋体" w:eastAsia="Times New Roman" w:cs="Times New Roman"/>
          <w:color w:val="auto"/>
          <w:sz w:val="24"/>
          <w:highlight w:val="none"/>
        </w:rPr>
        <w:t xml:space="preserve">（4）投标优惠率一次报定，投标人自行考虑项目实施期间的风险。</w:t>
      </w:r>
      <w:r/>
    </w:p>
    <w:p>
      <w:pPr>
        <w:pStyle w:val="1127"/>
        <w:ind w:firstLine="482"/>
        <w:keepLines w:val="0"/>
        <w:keepNext w:val="0"/>
        <w:pageBreakBefore w:val="0"/>
        <w:spacing w:line="520" w:lineRule="exact"/>
        <w:rPr>
          <w:rStyle w:val="1079"/>
          <w:rFonts w:hint="eastAsia" w:ascii="宋体" w:hAnsi="宋体" w:eastAsia="宋体" w:cs="宋体"/>
          <w:b/>
          <w:bCs/>
          <w:caps w:val="0"/>
          <w:smallCaps w:val="0"/>
          <w:color w:val="auto"/>
          <w:spacing w:val="0"/>
          <w:sz w:val="24"/>
          <w:szCs w:val="24"/>
          <w:highlight w:val="none"/>
          <w:shd w:val="clear" w:color="auto" w:fill="auto"/>
        </w:rPr>
      </w:pP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2.</w:t>
      </w:r>
      <w:r>
        <w:rPr>
          <w:rStyle w:val="1079"/>
          <w:rFonts w:hint="eastAsia" w:ascii="宋体" w:hAnsi="宋体" w:eastAsia="宋体" w:cs="宋体"/>
          <w:caps w:val="0"/>
          <w:smallCaps w:val="0"/>
          <w:color w:val="auto"/>
          <w:spacing w:val="0"/>
          <w:sz w:val="24"/>
          <w:szCs w:val="24"/>
          <w:highlight w:val="none"/>
          <w:shd w:val="clear" w:color="auto" w:fill="auto"/>
        </w:rPr>
        <w:t xml:space="preserve">以上表格必须如实提供，内容表述不全的可自行调整或添加。此表的</w:t>
      </w:r>
      <w:r>
        <w:rPr>
          <w:rStyle w:val="1079"/>
          <w:rFonts w:hint="eastAsia" w:ascii="宋体" w:hAnsi="宋体" w:eastAsia="宋体" w:cs="宋体"/>
          <w:caps w:val="0"/>
          <w:smallCaps w:val="0"/>
          <w:color w:val="auto"/>
          <w:spacing w:val="0"/>
          <w:sz w:val="24"/>
          <w:szCs w:val="24"/>
          <w:highlight w:val="none"/>
          <w:shd w:val="clear" w:color="auto" w:fill="auto"/>
          <w:lang w:val="en-US"/>
        </w:rPr>
        <w:t xml:space="preserve">优惠率</w:t>
      </w:r>
      <w:r>
        <w:rPr>
          <w:rStyle w:val="1079"/>
          <w:rFonts w:hint="eastAsia" w:ascii="宋体" w:hAnsi="宋体" w:eastAsia="宋体" w:cs="宋体"/>
          <w:caps w:val="0"/>
          <w:smallCaps w:val="0"/>
          <w:color w:val="auto"/>
          <w:spacing w:val="0"/>
          <w:sz w:val="24"/>
          <w:szCs w:val="24"/>
          <w:highlight w:val="none"/>
          <w:shd w:val="clear" w:color="auto" w:fill="auto"/>
        </w:rPr>
        <w:t xml:space="preserve">应与开标一览表相符，如有不符，以开标一览表为准</w:t>
      </w:r>
      <w:r>
        <w:rPr>
          <w:rFonts w:hint="eastAsia" w:ascii="宋体" w:hAnsi="宋体" w:eastAsia="Times New Roman" w:cs="Times New Roman"/>
          <w:color w:val="auto"/>
          <w:sz w:val="24"/>
          <w:highlight w:val="none"/>
        </w:rPr>
        <w:t xml:space="preserve">。</w:t>
      </w:r>
      <w:r/>
    </w:p>
    <w:p>
      <w:pPr>
        <w:pStyle w:val="1128"/>
        <w:jc w:val="left"/>
        <w:keepLines w:val="0"/>
        <w:keepNext w:val="0"/>
        <w:pageBreakBefore w:val="0"/>
        <w:spacing w:line="520" w:lineRule="exact"/>
        <w:shd w:val="clear" w:color="auto" w:fill="auto"/>
        <w:rPr>
          <w:rStyle w:val="1079"/>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128"/>
        <w:jc w:val="left"/>
        <w:keepLines w:val="0"/>
        <w:keepNext w:val="0"/>
        <w:pageBreakBefore w:val="0"/>
        <w:spacing w:line="520" w:lineRule="exact"/>
        <w:shd w:val="clear" w:color="auto" w:fill="auto"/>
        <w:rPr>
          <w:rStyle w:val="1079"/>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128"/>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1"/>
      </w:pPr>
      <w:r/>
      <w:bookmarkStart w:id="395" w:name="_Toc5493"/>
      <w:r/>
      <w:bookmarkStart w:id="396" w:name="_Toc4216"/>
      <w:r/>
      <w:bookmarkStart w:id="397" w:name="_Toc4592"/>
      <w:r/>
      <w:bookmarkStart w:id="398" w:name="_Toc22512"/>
      <w:r/>
      <w:bookmarkStart w:id="399" w:name="_Toc17337"/>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六</w:t>
      </w:r>
      <w:r>
        <w:rPr>
          <w:rStyle w:val="1079"/>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395"/>
      <w:r/>
      <w:bookmarkEnd w:id="396"/>
      <w:r/>
      <w:bookmarkEnd w:id="397"/>
      <w:r/>
      <w:bookmarkEnd w:id="398"/>
      <w:r/>
      <w:bookmarkEnd w:id="399"/>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bookmarkStart w:id="400" w:name="_Toc12266"/>
      <w:r/>
      <w:bookmarkStart w:id="401" w:name="_Toc8782"/>
      <w:r>
        <w:rPr>
          <w:rStyle w:val="1079"/>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bookmarkEnd w:id="400"/>
      <w:r/>
      <w:bookmarkEnd w:id="401"/>
      <w:r/>
      <w:r/>
    </w:p>
    <w:p>
      <w:pPr>
        <w:pStyle w:val="1127"/>
        <w:ind w:firstLine="482"/>
        <w:keepLines w:val="0"/>
        <w:keepNext w:val="0"/>
        <w:pageBreakBefore w:val="0"/>
        <w:spacing w:line="440" w:lineRule="exact"/>
        <w:widowControl/>
        <w:rPr>
          <w:rStyle w:val="1101"/>
          <w:rFonts w:hint="eastAsia" w:ascii="宋体" w:hAnsi="宋体" w:eastAsia="宋体" w:cs="宋体"/>
          <w:b/>
          <w:bCs/>
          <w:color w:val="auto"/>
          <w:highlight w:val="none"/>
          <w:lang w:val="en-US" w:eastAsia="zh-CN"/>
        </w:rPr>
        <w:outlineLvl w:val="9"/>
      </w:pPr>
      <w:r>
        <w:rPr>
          <w:rStyle w:val="1101"/>
          <w:rFonts w:hint="eastAsia" w:ascii="宋体" w:hAnsi="宋体" w:eastAsia="宋体" w:cs="宋体"/>
          <w:b/>
          <w:bCs/>
          <w:color w:val="auto"/>
          <w:highlight w:val="none"/>
          <w:lang w:val="en-US" w:eastAsia="zh-CN"/>
        </w:rPr>
        <w:t xml:space="preserve">1.商务条款的实质性格式</w:t>
      </w:r>
      <w:r/>
    </w:p>
    <w:tbl>
      <w:tblPr>
        <w:tblStyle w:val="1058"/>
        <w:tblW w:w="501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5"/>
        <w:gridCol w:w="5527"/>
        <w:gridCol w:w="1822"/>
        <w:gridCol w:w="1651"/>
      </w:tblGrid>
      <w:tr>
        <w:trPr>
          <w:jc w:val="center"/>
          <w:trHeight w:val="567"/>
          <w:tblHeader/>
        </w:trPr>
        <w:tc>
          <w:tcPr>
            <w:tcMar>
              <w:left w:w="0" w:type="dxa"/>
              <w:top w:w="0" w:type="dxa"/>
              <w:right w:w="0" w:type="dxa"/>
              <w:bottom w:w="0" w:type="dxa"/>
            </w:tcMar>
            <w:tcW w:w="785"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Style w:val="1101"/>
                <w:rFonts w:hint="eastAsia"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5522"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商务</w:t>
            </w:r>
            <w:r>
              <w:rPr>
                <w:rStyle w:val="1101"/>
                <w:rFonts w:hint="eastAsia" w:ascii="宋体" w:hAnsi="宋体" w:eastAsia="宋体" w:cs="宋体"/>
                <w:b w:val="0"/>
                <w:bCs w:val="0"/>
                <w:i w:val="0"/>
                <w:iCs w:val="0"/>
                <w:smallCaps w:val="0"/>
                <w:color w:val="auto"/>
                <w:sz w:val="24"/>
                <w:szCs w:val="24"/>
                <w:highlight w:val="none"/>
                <w:lang w:eastAsia="zh-CN"/>
              </w:rPr>
              <w:t xml:space="preserve">要求</w:t>
            </w:r>
            <w:r>
              <w:rPr>
                <w:rStyle w:val="1101"/>
                <w:rFonts w:hint="eastAsia" w:ascii="宋体" w:hAnsi="宋体" w:eastAsia="宋体" w:cs="宋体"/>
                <w:b w:val="0"/>
                <w:bCs w:val="0"/>
                <w:i w:val="0"/>
                <w:iCs w:val="0"/>
                <w:smallCaps w:val="0"/>
                <w:color w:val="auto"/>
                <w:sz w:val="24"/>
                <w:szCs w:val="24"/>
                <w:highlight w:val="none"/>
              </w:rPr>
              <w:t xml:space="preserve">的实质性要求</w:t>
            </w:r>
            <w:r/>
          </w:p>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i/>
                <w:color w:val="auto"/>
                <w:sz w:val="24"/>
                <w:szCs w:val="24"/>
                <w:highlight w:val="none"/>
                <w:u w:val="single"/>
              </w:rPr>
              <w:t xml:space="preserve">（加斜体下划线内容）</w:t>
            </w:r>
            <w:r/>
          </w:p>
        </w:tc>
        <w:tc>
          <w:tcPr>
            <w:tcMar>
              <w:left w:w="0" w:type="dxa"/>
              <w:top w:w="0" w:type="dxa"/>
              <w:right w:w="0" w:type="dxa"/>
              <w:bottom w:w="0" w:type="dxa"/>
            </w:tcMar>
            <w:tcW w:w="1820"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Style w:val="1101"/>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1649"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Style w:val="1101"/>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785"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5522" w:type="dxa"/>
            <w:vAlign w:val="center"/>
            <w:textDirection w:val="lrTb"/>
            <w:noWrap w:val="false"/>
          </w:tcPr>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eastAsia="zh-CN"/>
              </w:rPr>
              <w:t xml:space="preserve">（</w:t>
            </w:r>
            <w:r>
              <w:rPr>
                <w:rFonts w:hint="eastAsia" w:ascii="宋体" w:hAnsi="宋体" w:eastAsia="宋体" w:cs="宋体"/>
                <w:b w:val="0"/>
                <w:i/>
                <w:color w:val="auto"/>
                <w:sz w:val="24"/>
                <w:szCs w:val="24"/>
                <w:highlight w:val="none"/>
                <w:u w:val="single"/>
                <w:lang w:val="en-US" w:eastAsia="zh-CN"/>
              </w:rPr>
              <w:t xml:space="preserve">一</w:t>
            </w:r>
            <w:r>
              <w:rPr>
                <w:rFonts w:hint="eastAsia" w:ascii="宋体" w:hAnsi="宋体" w:eastAsia="宋体" w:cs="宋体"/>
                <w:b w:val="0"/>
                <w:i/>
                <w:color w:val="auto"/>
                <w:sz w:val="24"/>
                <w:szCs w:val="24"/>
                <w:highlight w:val="none"/>
                <w:u w:val="single"/>
                <w:lang w:eastAsia="zh-CN"/>
              </w:rPr>
              <w:t xml:space="preserve">）服务期限</w:t>
            </w:r>
            <w:r>
              <w:rPr>
                <w:rFonts w:hint="eastAsia" w:ascii="宋体" w:hAnsi="宋体" w:eastAsia="宋体" w:cs="宋体"/>
                <w:b w:val="0"/>
                <w:i/>
                <w:color w:val="auto"/>
                <w:sz w:val="24"/>
                <w:szCs w:val="24"/>
                <w:highlight w:val="none"/>
                <w:u w:val="single"/>
                <w:lang w:val="en-US" w:eastAsia="zh-CN"/>
              </w:rPr>
              <w:t xml:space="preserve">及服务地点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1．服务期限</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24个月（具体起止时间按采购人要求）。</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2．服务地点</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val="en-US" w:eastAsia="zh-CN"/>
              </w:rPr>
              <w:t xml:space="preserve">采购人指定地点。</w:t>
            </w:r>
            <w:r/>
          </w:p>
        </w:tc>
        <w:tc>
          <w:tcPr>
            <w:tcMar>
              <w:left w:w="0" w:type="dxa"/>
              <w:top w:w="0" w:type="dxa"/>
              <w:right w:w="0" w:type="dxa"/>
              <w:bottom w:w="0" w:type="dxa"/>
            </w:tcMar>
            <w:tcW w:w="1820"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49"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5522" w:type="dxa"/>
            <w:vAlign w:val="center"/>
            <w:textDirection w:val="lrTb"/>
            <w:noWrap w:val="false"/>
          </w:tcPr>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eastAsia="zh-CN"/>
              </w:rPr>
              <w:t xml:space="preserve">（</w:t>
            </w:r>
            <w:r>
              <w:rPr>
                <w:rFonts w:hint="eastAsia" w:ascii="宋体" w:hAnsi="宋体" w:eastAsia="宋体" w:cs="宋体"/>
                <w:b w:val="0"/>
                <w:i/>
                <w:color w:val="auto"/>
                <w:sz w:val="24"/>
                <w:szCs w:val="24"/>
                <w:highlight w:val="none"/>
                <w:u w:val="single"/>
                <w:lang w:val="en-US" w:eastAsia="zh-CN"/>
              </w:rPr>
              <w:t xml:space="preserve">二</w:t>
            </w:r>
            <w:r>
              <w:rPr>
                <w:rFonts w:hint="eastAsia" w:ascii="宋体" w:hAnsi="宋体" w:eastAsia="宋体" w:cs="宋体"/>
                <w:b w:val="0"/>
                <w:i/>
                <w:color w:val="auto"/>
                <w:sz w:val="24"/>
                <w:szCs w:val="24"/>
                <w:highlight w:val="none"/>
                <w:u w:val="single"/>
                <w:lang w:eastAsia="zh-CN"/>
              </w:rPr>
              <w:t xml:space="preserve">）支付</w:t>
            </w:r>
            <w:r>
              <w:rPr>
                <w:rFonts w:hint="eastAsia" w:ascii="宋体" w:hAnsi="宋体" w:eastAsia="宋体" w:cs="宋体"/>
                <w:b w:val="0"/>
                <w:i/>
                <w:color w:val="auto"/>
                <w:sz w:val="24"/>
                <w:szCs w:val="24"/>
                <w:highlight w:val="none"/>
                <w:u w:val="single"/>
                <w:lang w:val="en-US" w:eastAsia="zh-CN"/>
              </w:rPr>
              <w:t xml:space="preserve">方式</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t xml:space="preserve">1．结付程序</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val="en-US" w:eastAsia="zh-CN"/>
              </w:rPr>
              <w:t xml:space="preserve">中标人按合同内容合格地履行服务（供货）义务后，由采购人按相关规定办理合同款结算手续。</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val="en-US" w:eastAsia="zh-CN"/>
              </w:rPr>
              <w:t xml:space="preserve">2．</w:t>
            </w:r>
            <w:r>
              <w:rPr>
                <w:rFonts w:hint="eastAsia" w:ascii="宋体" w:hAnsi="宋体" w:eastAsia="宋体" w:cs="宋体"/>
                <w:b w:val="0"/>
                <w:i/>
                <w:color w:val="auto"/>
                <w:sz w:val="24"/>
                <w:szCs w:val="24"/>
                <w:highlight w:val="none"/>
                <w:u w:val="single"/>
                <w:lang w:eastAsia="zh-CN"/>
              </w:rPr>
              <w:t xml:space="preserve">结付期限</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1）合同签订生效后，采购人支付合同金额的10%作为预付款{即预算金额*（1-中标优惠率）*10%}。如在签订合同时，中标人明确表示无需预付款或者主动要求降低预付款比例的，采购人可不适用上述关于预付款的规定。</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2）本项目实行隔月支付（当前月结算上月配送费用），每月5号前采购人根据每日验收记录表检查结果计算上月配送费用，15号前向中标人支付上月的配送费用(实际支付的费用根据第四章项目需求二、技术要求（八）考核内容实际考核结果核算）。预付款在前2个月付款时平均扣回。</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val="en-US" w:eastAsia="zh-CN"/>
              </w:rPr>
              <w:t xml:space="preserve">（3）服务期满采购人最后一次支付配送费用时一次性退回履约保证金（不计利息）。</w:t>
            </w:r>
            <w:r/>
          </w:p>
        </w:tc>
        <w:tc>
          <w:tcPr>
            <w:tcMar>
              <w:left w:w="0" w:type="dxa"/>
              <w:top w:w="0" w:type="dxa"/>
              <w:right w:w="0" w:type="dxa"/>
              <w:bottom w:w="0" w:type="dxa"/>
            </w:tcMar>
            <w:tcW w:w="1820"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49"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785"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3</w:t>
            </w:r>
            <w:r/>
          </w:p>
        </w:tc>
        <w:tc>
          <w:tcPr>
            <w:tcMar>
              <w:left w:w="0" w:type="dxa"/>
              <w:top w:w="0" w:type="dxa"/>
              <w:right w:w="0" w:type="dxa"/>
              <w:bottom w:w="0" w:type="dxa"/>
            </w:tcMar>
            <w:tcW w:w="5522" w:type="dxa"/>
            <w:vAlign w:val="center"/>
            <w:textDirection w:val="lrTb"/>
            <w:noWrap w:val="false"/>
          </w:tcPr>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eastAsia="zh-CN"/>
              </w:rPr>
              <w:t xml:space="preserve">（</w:t>
            </w:r>
            <w:r>
              <w:rPr>
                <w:rFonts w:hint="eastAsia" w:ascii="宋体" w:hAnsi="宋体" w:eastAsia="宋体" w:cs="宋体"/>
                <w:b w:val="0"/>
                <w:i/>
                <w:color w:val="auto"/>
                <w:sz w:val="24"/>
                <w:szCs w:val="24"/>
                <w:highlight w:val="none"/>
                <w:u w:val="single"/>
                <w:lang w:val="en-US" w:eastAsia="zh-CN"/>
              </w:rPr>
              <w:t xml:space="preserve">三</w:t>
            </w:r>
            <w:r>
              <w:rPr>
                <w:rFonts w:hint="eastAsia" w:ascii="宋体" w:hAnsi="宋体" w:eastAsia="宋体" w:cs="宋体"/>
                <w:b w:val="0"/>
                <w:i/>
                <w:color w:val="auto"/>
                <w:sz w:val="24"/>
                <w:szCs w:val="24"/>
                <w:highlight w:val="none"/>
                <w:u w:val="single"/>
                <w:lang w:eastAsia="zh-CN"/>
              </w:rPr>
              <w:t xml:space="preserve">）投标货币</w:t>
            </w:r>
            <w:r/>
          </w:p>
          <w:p>
            <w:pPr>
              <w:ind w:firstLine="480"/>
              <w:keepLines w:val="0"/>
              <w:keepNext w:val="0"/>
              <w:pageBreakBefore w:val="0"/>
              <w:spacing w:line="240" w:lineRule="auto"/>
              <w:shd w:val="clear" w:color="auto" w:fill="auto"/>
              <w:widowControl w:val="off"/>
              <w:rPr>
                <w:rFonts w:hint="eastAsia" w:ascii="宋体" w:hAnsi="宋体" w:eastAsia="宋体" w:cs="宋体"/>
                <w:b w:val="0"/>
                <w:i/>
                <w:color w:val="auto"/>
                <w:sz w:val="24"/>
                <w:szCs w:val="24"/>
                <w:highlight w:val="none"/>
                <w:u w:val="single"/>
                <w:lang w:val="en-US" w:eastAsia="zh-CN"/>
              </w:rPr>
              <w:outlineLvl w:val="9"/>
            </w:pPr>
            <w:r>
              <w:rPr>
                <w:rFonts w:hint="eastAsia" w:ascii="宋体" w:hAnsi="宋体" w:eastAsia="宋体" w:cs="宋体"/>
                <w:b w:val="0"/>
                <w:i/>
                <w:color w:val="auto"/>
                <w:sz w:val="24"/>
                <w:szCs w:val="24"/>
                <w:highlight w:val="none"/>
                <w:u w:val="single"/>
                <w:lang w:eastAsia="zh-CN"/>
              </w:rPr>
              <w:t xml:space="preserve">人民币。</w:t>
            </w:r>
            <w:r/>
          </w:p>
        </w:tc>
        <w:tc>
          <w:tcPr>
            <w:tcMar>
              <w:left w:w="0" w:type="dxa"/>
              <w:top w:w="0" w:type="dxa"/>
              <w:right w:w="0" w:type="dxa"/>
              <w:bottom w:w="0" w:type="dxa"/>
            </w:tcMar>
            <w:tcW w:w="1820"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1649"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r>
    </w:tbl>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注：投标人必须对商务</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i/>
          <w:color w:val="auto"/>
          <w:sz w:val="24"/>
          <w:szCs w:val="24"/>
          <w:highlight w:val="none"/>
          <w:u w:val="single"/>
        </w:rPr>
        <w:t xml:space="preserve">（加斜体下划线内容）</w:t>
      </w:r>
      <w:r>
        <w:rPr>
          <w:rFonts w:hint="eastAsia" w:ascii="宋体" w:hAnsi="宋体" w:eastAsia="宋体" w:cs="宋体"/>
          <w:color w:val="auto"/>
          <w:sz w:val="24"/>
          <w:szCs w:val="24"/>
          <w:highlight w:val="none"/>
        </w:rPr>
        <w:t xml:space="preserve">逐条做出明确响应，否则</w:t>
      </w:r>
      <w:r>
        <w:rPr>
          <w:rFonts w:hint="eastAsia" w:ascii="宋体" w:hAnsi="宋体" w:eastAsia="宋体" w:cs="宋体"/>
          <w:color w:val="auto"/>
          <w:sz w:val="24"/>
          <w:szCs w:val="24"/>
          <w:highlight w:val="none"/>
          <w:lang w:eastAsia="zh-CN"/>
        </w:rPr>
        <w:t xml:space="preserve">该采购包</w:t>
      </w:r>
      <w:r>
        <w:rPr>
          <w:rFonts w:hint="eastAsia" w:ascii="宋体" w:hAnsi="宋体" w:eastAsia="宋体" w:cs="宋体"/>
          <w:color w:val="auto"/>
          <w:sz w:val="24"/>
          <w:szCs w:val="24"/>
          <w:highlight w:val="none"/>
        </w:rPr>
        <w:t xml:space="preserve">作无效投标处理。</w:t>
      </w:r>
      <w:r/>
    </w:p>
    <w:p>
      <w:pPr>
        <w:pStyle w:val="1127"/>
        <w:ind w:firstLine="482"/>
        <w:keepLines w:val="0"/>
        <w:keepNext w:val="0"/>
        <w:pageBreakBefore w:val="0"/>
        <w:spacing w:line="440" w:lineRule="exact"/>
        <w:widowControl/>
        <w:rPr>
          <w:rStyle w:val="1101"/>
          <w:rFonts w:hint="eastAsia" w:ascii="宋体" w:hAnsi="宋体" w:eastAsia="宋体" w:cs="宋体"/>
          <w:b/>
          <w:bCs/>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olor w:val="auto"/>
          <w:sz w:val="24"/>
          <w:szCs w:val="24"/>
          <w:highlight w:val="none"/>
          <w:lang w:val="en-US" w:eastAsia="zh-CN"/>
        </w:rPr>
      </w:r>
      <w:r/>
    </w:p>
    <w:p>
      <w:pPr>
        <w:pStyle w:val="1127"/>
        <w:ind w:firstLine="482"/>
        <w:keepLines w:val="0"/>
        <w:keepNext w:val="0"/>
        <w:pageBreakBefore w:val="0"/>
        <w:spacing w:line="440" w:lineRule="exact"/>
        <w:widowControl/>
        <w:rPr>
          <w:rStyle w:val="1101"/>
          <w:rFonts w:ascii="宋体" w:hAnsi="宋体" w:eastAsia="宋体" w:cs="宋体"/>
          <w:b/>
          <w:bCs/>
          <w:color w:val="auto"/>
          <w:sz w:val="24"/>
          <w:szCs w:val="24"/>
          <w:highlight w:val="none"/>
        </w:rPr>
        <w:outlineLvl w:val="9"/>
      </w:pPr>
      <w:r>
        <w:rPr>
          <w:rStyle w:val="1101"/>
          <w:rFonts w:hint="eastAsia" w:ascii="宋体" w:hAnsi="宋体" w:eastAsia="宋体" w:cs="宋体"/>
          <w:b/>
          <w:bCs/>
          <w:color w:val="auto"/>
          <w:sz w:val="24"/>
          <w:szCs w:val="24"/>
          <w:highlight w:val="none"/>
          <w:lang w:val="en-US" w:eastAsia="zh-CN"/>
        </w:rPr>
        <w:t xml:space="preserve">2.</w:t>
      </w:r>
      <w:r>
        <w:rPr>
          <w:rStyle w:val="1101"/>
          <w:rFonts w:hint="eastAsia" w:ascii="宋体" w:hAnsi="宋体" w:eastAsia="宋体" w:cs="宋体"/>
          <w:b/>
          <w:bCs/>
          <w:color w:val="auto"/>
          <w:highlight w:val="none"/>
          <w:lang w:val="en-US" w:eastAsia="zh-CN"/>
        </w:rPr>
        <w:t xml:space="preserve">技术要求的实质性格式</w:t>
      </w:r>
      <w:r/>
    </w:p>
    <w:tbl>
      <w:tblPr>
        <w:tblStyle w:val="1058"/>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31"/>
        <w:gridCol w:w="7696"/>
        <w:gridCol w:w="781"/>
        <w:gridCol w:w="879"/>
      </w:tblGrid>
      <w:tr>
        <w:trPr>
          <w:jc w:val="center"/>
          <w:trHeight w:val="567"/>
        </w:trPr>
        <w:tc>
          <w:tcPr>
            <w:tcMar>
              <w:left w:w="0" w:type="dxa"/>
              <w:top w:w="0" w:type="dxa"/>
              <w:right w:w="0" w:type="dxa"/>
              <w:bottom w:w="0" w:type="dxa"/>
            </w:tcMar>
            <w:tcW w:w="431"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Style w:val="1101"/>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7690"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技术</w:t>
            </w:r>
            <w:r>
              <w:rPr>
                <w:rStyle w:val="1101"/>
                <w:rFonts w:hint="eastAsia" w:ascii="宋体" w:hAnsi="宋体" w:eastAsia="宋体" w:cs="宋体"/>
                <w:b w:val="0"/>
                <w:bCs w:val="0"/>
                <w:i w:val="0"/>
                <w:iCs w:val="0"/>
                <w:smallCaps w:val="0"/>
                <w:color w:val="auto"/>
                <w:sz w:val="24"/>
                <w:szCs w:val="24"/>
                <w:highlight w:val="none"/>
                <w:lang w:eastAsia="zh-CN"/>
              </w:rPr>
              <w:t xml:space="preserve">条款</w:t>
            </w:r>
            <w:r>
              <w:rPr>
                <w:rStyle w:val="1101"/>
                <w:rFonts w:ascii="宋体" w:hAnsi="宋体" w:eastAsia="宋体" w:cs="宋体"/>
                <w:b w:val="0"/>
                <w:bCs w:val="0"/>
                <w:i w:val="0"/>
                <w:iCs w:val="0"/>
                <w:smallCaps w:val="0"/>
                <w:color w:val="auto"/>
                <w:sz w:val="24"/>
                <w:szCs w:val="24"/>
                <w:highlight w:val="none"/>
              </w:rPr>
              <w:t xml:space="preserve">的实质性要求</w:t>
            </w:r>
            <w:r/>
          </w:p>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Mar>
              <w:left w:w="0" w:type="dxa"/>
              <w:top w:w="0" w:type="dxa"/>
              <w:right w:w="0" w:type="dxa"/>
              <w:bottom w:w="0" w:type="dxa"/>
            </w:tcMar>
            <w:tcW w:w="780"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eastAsia="zh-CN"/>
              </w:rPr>
            </w:pPr>
            <w:r>
              <w:rPr>
                <w:rStyle w:val="1101"/>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878"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eastAsia="zh-CN"/>
              </w:rPr>
            </w:pPr>
            <w:r>
              <w:rPr>
                <w:rStyle w:val="1101"/>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jc w:val="center"/>
          <w:trHeight w:val="567"/>
        </w:trPr>
        <w:tc>
          <w:tcPr>
            <w:tcMar>
              <w:left w:w="0" w:type="dxa"/>
              <w:top w:w="0" w:type="dxa"/>
              <w:right w:w="0" w:type="dxa"/>
              <w:bottom w:w="0" w:type="dxa"/>
            </w:tcMar>
            <w:tcW w:w="431" w:type="dxa"/>
            <w:vAlign w:val="center"/>
            <w:textDirection w:val="lrTb"/>
            <w:noWrap w:val="false"/>
          </w:tcPr>
          <w:p>
            <w:pPr>
              <w:pStyle w:val="1127"/>
              <w:jc w:val="center"/>
              <w:keepLines w:val="0"/>
              <w:keepNext w:val="0"/>
              <w:pageBreakBefore w:val="0"/>
              <w:spacing w:line="240" w:lineRule="auto"/>
              <w:widowControl/>
              <w:rPr>
                <w:rStyle w:val="1101"/>
                <w:rFonts w:hint="eastAsia"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7690" w:type="dxa"/>
            <w:vAlign w:val="center"/>
            <w:textDirection w:val="lrTb"/>
            <w:noWrap w:val="false"/>
          </w:tcPr>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val="en-US" w:eastAsia="zh-CN"/>
              </w:rPr>
              <w:t xml:space="preserve">1．所有食材价格以“张家港相知价格网”(https://xzjg.zjgxzjg.com.cn:9443/PriceControl/default.seam)价格或者张家港市人民政府(</w:t>
            </w:r>
            <w:r>
              <w:rPr>
                <w:rFonts w:hint="eastAsia" w:ascii="宋体" w:hAnsi="宋体" w:eastAsia="宋体" w:cs="宋体"/>
                <w:b w:val="0"/>
                <w:i/>
                <w:color w:val="auto"/>
                <w:sz w:val="24"/>
                <w:szCs w:val="24"/>
                <w:highlight w:val="none"/>
                <w:u w:val="single"/>
                <w:lang w:val="en-US" w:eastAsia="zh-CN"/>
              </w:rPr>
              <w:fldChar w:fldCharType="begin"/>
            </w:r>
            <w:r>
              <w:rPr>
                <w:rFonts w:hint="eastAsia" w:ascii="宋体" w:hAnsi="宋体" w:eastAsia="宋体" w:cs="宋体"/>
                <w:b w:val="0"/>
                <w:i/>
                <w:color w:val="auto"/>
                <w:sz w:val="24"/>
                <w:szCs w:val="24"/>
                <w:highlight w:val="none"/>
                <w:u w:val="single"/>
                <w:lang w:val="en-US" w:eastAsia="zh-CN"/>
              </w:rPr>
              <w:instrText xml:space="preserve"> HYPERLINK "https://www.zjg.gov.cn/zjg/msjgb/zdlylist.shtml" </w:instrText>
            </w:r>
            <w:r>
              <w:rPr>
                <w:rFonts w:hint="eastAsia" w:ascii="宋体" w:hAnsi="宋体" w:eastAsia="宋体" w:cs="宋体"/>
                <w:b w:val="0"/>
                <w:i/>
                <w:color w:val="auto"/>
                <w:sz w:val="24"/>
                <w:szCs w:val="24"/>
                <w:highlight w:val="none"/>
                <w:u w:val="single"/>
                <w:lang w:val="en-US" w:eastAsia="zh-CN"/>
              </w:rPr>
              <w:fldChar w:fldCharType="separate"/>
            </w:r>
            <w:r>
              <w:rPr>
                <w:rFonts w:hint="eastAsia" w:ascii="宋体" w:hAnsi="宋体" w:eastAsia="宋体" w:cs="宋体"/>
                <w:b w:val="0"/>
                <w:i/>
                <w:color w:val="auto"/>
                <w:sz w:val="24"/>
                <w:szCs w:val="24"/>
                <w:highlight w:val="none"/>
                <w:u w:val="single"/>
                <w:lang w:val="en-US" w:eastAsia="zh-CN"/>
              </w:rPr>
              <w:t xml:space="preserve">https://www.zjg.gov.cn/zjg/msjgb/zdlylist.shtml</w:t>
            </w:r>
            <w:r>
              <w:rPr>
                <w:rFonts w:hint="eastAsia" w:ascii="宋体" w:hAnsi="宋体" w:eastAsia="宋体" w:cs="宋体"/>
                <w:b w:val="0"/>
                <w:i/>
                <w:color w:val="auto"/>
                <w:sz w:val="24"/>
                <w:szCs w:val="24"/>
                <w:highlight w:val="none"/>
                <w:u w:val="single"/>
                <w:lang w:val="en-US" w:eastAsia="zh-CN"/>
              </w:rPr>
              <w:fldChar w:fldCharType="end"/>
            </w:r>
            <w:r>
              <w:rPr>
                <w:rFonts w:hint="eastAsia" w:ascii="宋体" w:hAnsi="宋体" w:eastAsia="宋体" w:cs="宋体"/>
                <w:b w:val="0"/>
                <w:i/>
                <w:color w:val="auto"/>
                <w:sz w:val="24"/>
                <w:szCs w:val="24"/>
                <w:highlight w:val="none"/>
                <w:u w:val="single"/>
                <w:lang w:val="en-US" w:eastAsia="zh-CN"/>
              </w:rPr>
              <w:t xml:space="preserve">）发布的农副产品平均销售价格为基准。</w:t>
            </w:r>
            <w:r/>
          </w:p>
        </w:tc>
        <w:tc>
          <w:tcPr>
            <w:tcMar>
              <w:left w:w="0" w:type="dxa"/>
              <w:top w:w="0" w:type="dxa"/>
              <w:right w:w="0" w:type="dxa"/>
              <w:bottom w:w="0" w:type="dxa"/>
            </w:tcMar>
            <w:tcW w:w="780"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878"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431" w:type="dxa"/>
            <w:vAlign w:val="center"/>
            <w:textDirection w:val="lrTb"/>
            <w:noWrap w:val="false"/>
          </w:tcPr>
          <w:p>
            <w:pPr>
              <w:pStyle w:val="1127"/>
              <w:jc w:val="center"/>
              <w:keepLines w:val="0"/>
              <w:keepNext w:val="0"/>
              <w:pageBreakBefore w:val="0"/>
              <w:spacing w:line="240" w:lineRule="auto"/>
              <w:widowControl/>
              <w:rPr>
                <w:rStyle w:val="1101"/>
                <w:rFonts w:hint="default"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7690" w:type="dxa"/>
            <w:vAlign w:val="center"/>
            <w:textDirection w:val="lrTb"/>
            <w:noWrap w:val="false"/>
          </w:tcPr>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2．优惠率报价说明：</w:t>
            </w:r>
            <w:r/>
          </w:p>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（1）投标人结合实际情况自行确定投标优惠率，食材的单价优惠率为确定值，且保持一致，为保证价格的统一性及避免不平衡报价，投标人报价时报取统一优惠率即可。</w:t>
            </w:r>
            <w:r/>
          </w:p>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（2）投标优惠率%=（基准价格-投标价格）/基准价格*100%。例如：投标人以八折报价本项目的，即投标优惠率为20%，投标（中标）价格=基准价格*（1-20%）。</w:t>
            </w:r>
            <w:r/>
          </w:p>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（3）投标优惠率不得低于0%，否则视为超过最高限价。</w:t>
            </w:r>
            <w:r/>
          </w:p>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（4）投标优惠率一次报定，投标人自行考虑项目实施期间的风险。</w:t>
            </w:r>
            <w:r/>
          </w:p>
        </w:tc>
        <w:tc>
          <w:tcPr>
            <w:tcMar>
              <w:left w:w="0" w:type="dxa"/>
              <w:top w:w="0" w:type="dxa"/>
              <w:right w:w="0" w:type="dxa"/>
              <w:bottom w:w="0" w:type="dxa"/>
            </w:tcMar>
            <w:tcW w:w="780"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878"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431" w:type="dxa"/>
            <w:vAlign w:val="center"/>
            <w:textDirection w:val="lrTb"/>
            <w:noWrap w:val="false"/>
          </w:tcPr>
          <w:p>
            <w:pPr>
              <w:pStyle w:val="1127"/>
              <w:jc w:val="center"/>
              <w:keepLines w:val="0"/>
              <w:keepNext w:val="0"/>
              <w:pageBreakBefore w:val="0"/>
              <w:spacing w:line="240" w:lineRule="auto"/>
              <w:widowControl/>
              <w:rPr>
                <w:rStyle w:val="1101"/>
                <w:rFonts w:hint="default"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3</w:t>
            </w:r>
            <w:r/>
          </w:p>
        </w:tc>
        <w:tc>
          <w:tcPr>
            <w:tcMar>
              <w:left w:w="0" w:type="dxa"/>
              <w:top w:w="0" w:type="dxa"/>
              <w:right w:w="0" w:type="dxa"/>
              <w:bottom w:w="0" w:type="dxa"/>
            </w:tcMar>
            <w:tcW w:w="7690" w:type="dxa"/>
            <w:vAlign w:val="center"/>
            <w:textDirection w:val="lrTb"/>
            <w:noWrap w:val="false"/>
          </w:tcPr>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3．中标人供货价不得高于市场价格(上述物价部门公布的价格)，确保采购人实际采购价≤市场价格*优惠率；如市场价格下调应给予采购人相同的价格下调幅度；价格上升时须提供批发商调价通知书等书面证明材料原件，经采购人审核后执行新的价格；</w:t>
            </w:r>
            <w:r/>
          </w:p>
        </w:tc>
        <w:tc>
          <w:tcPr>
            <w:tcMar>
              <w:left w:w="0" w:type="dxa"/>
              <w:top w:w="0" w:type="dxa"/>
              <w:right w:w="0" w:type="dxa"/>
              <w:bottom w:w="0" w:type="dxa"/>
            </w:tcMar>
            <w:tcW w:w="780"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878"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jc w:val="center"/>
          <w:trHeight w:val="567"/>
        </w:trPr>
        <w:tc>
          <w:tcPr>
            <w:tcMar>
              <w:left w:w="0" w:type="dxa"/>
              <w:top w:w="0" w:type="dxa"/>
              <w:right w:w="0" w:type="dxa"/>
              <w:bottom w:w="0" w:type="dxa"/>
            </w:tcMar>
            <w:tcW w:w="431" w:type="dxa"/>
            <w:vAlign w:val="center"/>
            <w:textDirection w:val="lrTb"/>
            <w:noWrap w:val="false"/>
          </w:tcPr>
          <w:p>
            <w:pPr>
              <w:pStyle w:val="1127"/>
              <w:jc w:val="center"/>
              <w:keepLines w:val="0"/>
              <w:keepNext w:val="0"/>
              <w:pageBreakBefore w:val="0"/>
              <w:spacing w:line="240" w:lineRule="auto"/>
              <w:widowControl/>
              <w:rPr>
                <w:rStyle w:val="1101"/>
                <w:rFonts w:hint="default" w:ascii="宋体" w:hAnsi="宋体" w:eastAsia="宋体" w:cs="宋体"/>
                <w:b w:val="0"/>
                <w:bCs w:val="0"/>
                <w:i w:val="0"/>
                <w:iCs w:val="0"/>
                <w:smallCaps w:val="0"/>
                <w:color w:val="auto"/>
                <w:sz w:val="24"/>
                <w:szCs w:val="24"/>
                <w:highlight w:val="none"/>
                <w:lang w:val="en-US" w:eastAsia="zh-CN"/>
              </w:rPr>
            </w:pPr>
            <w:r>
              <w:rPr>
                <w:rStyle w:val="1101"/>
                <w:rFonts w:hint="eastAsia" w:ascii="宋体" w:hAnsi="宋体" w:eastAsia="宋体" w:cs="宋体"/>
                <w:b w:val="0"/>
                <w:bCs w:val="0"/>
                <w:i w:val="0"/>
                <w:iCs w:val="0"/>
                <w:smallCaps w:val="0"/>
                <w:color w:val="auto"/>
                <w:sz w:val="24"/>
                <w:szCs w:val="24"/>
                <w:highlight w:val="none"/>
                <w:lang w:val="en-US" w:eastAsia="zh-CN"/>
              </w:rPr>
              <w:t xml:space="preserve">4</w:t>
            </w:r>
            <w:r/>
          </w:p>
        </w:tc>
        <w:tc>
          <w:tcPr>
            <w:tcMar>
              <w:left w:w="0" w:type="dxa"/>
              <w:top w:w="0" w:type="dxa"/>
              <w:right w:w="0" w:type="dxa"/>
              <w:bottom w:w="0" w:type="dxa"/>
            </w:tcMar>
            <w:tcW w:w="7690" w:type="dxa"/>
            <w:vAlign w:val="center"/>
            <w:textDirection w:val="lrTb"/>
            <w:noWrap w:val="false"/>
          </w:tcPr>
          <w:p>
            <w:pPr>
              <w:ind w:firstLine="480"/>
              <w:keepLines w:val="0"/>
              <w:keepNext w:val="0"/>
              <w:pageBreakBefore w:val="0"/>
              <w:spacing w:line="240" w:lineRule="auto"/>
              <w:tabs>
                <w:tab w:val="left" w:pos="0" w:leader="none"/>
              </w:tabs>
              <w:rPr>
                <w:rFonts w:hint="eastAsia" w:ascii="宋体" w:hAnsi="宋体" w:eastAsia="宋体" w:cs="宋体"/>
                <w:b w:val="0"/>
                <w:i/>
                <w:color w:val="auto"/>
                <w:sz w:val="24"/>
                <w:szCs w:val="24"/>
                <w:highlight w:val="none"/>
                <w:u w:val="single"/>
                <w:lang w:val="en-US" w:eastAsia="zh-CN"/>
              </w:rPr>
            </w:pPr>
            <w:r>
              <w:rPr>
                <w:rFonts w:hint="eastAsia" w:ascii="宋体" w:hAnsi="宋体" w:eastAsia="宋体" w:cs="宋体"/>
                <w:b w:val="0"/>
                <w:i/>
                <w:color w:val="auto"/>
                <w:sz w:val="24"/>
                <w:szCs w:val="24"/>
                <w:highlight w:val="none"/>
                <w:u w:val="single"/>
                <w:lang w:val="en-US" w:eastAsia="zh-CN"/>
              </w:rPr>
              <w:t xml:space="preserve">4．投标人所报的优惠率将作为采购人在采购期间购买货物的款项计算依据。</w:t>
            </w:r>
            <w:r/>
          </w:p>
        </w:tc>
        <w:tc>
          <w:tcPr>
            <w:tcMar>
              <w:left w:w="0" w:type="dxa"/>
              <w:top w:w="0" w:type="dxa"/>
              <w:right w:w="0" w:type="dxa"/>
              <w:bottom w:w="0" w:type="dxa"/>
            </w:tcMar>
            <w:tcW w:w="780"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878" w:type="dxa"/>
            <w:vAlign w:val="center"/>
            <w:textDirection w:val="lrTb"/>
            <w:noWrap w:val="false"/>
          </w:tcPr>
          <w:p>
            <w:pPr>
              <w:pStyle w:val="1127"/>
              <w:jc w:val="center"/>
              <w:keepLines w:val="0"/>
              <w:keepNext w:val="0"/>
              <w:pageBreakBefore w:val="0"/>
              <w:spacing w:line="240" w:lineRule="auto"/>
              <w:widowControl/>
              <w:rPr>
                <w:rStyle w:val="1101"/>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keepLines w:val="0"/>
        <w:keepNext w:val="0"/>
        <w:pageBreakBefore w:val="0"/>
        <w:spacing w:line="52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pStyle w:val="1127"/>
        <w:ind w:firstLine="482"/>
        <w:keepLines w:val="0"/>
        <w:keepNext w:val="0"/>
        <w:pageBreakBefore w:val="0"/>
        <w:spacing w:line="520" w:lineRule="exact"/>
        <w:widowControl w:val="off"/>
        <w:rPr>
          <w:rStyle w:val="1079"/>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06"/>
        <w:jc w:val="both"/>
        <w:keepLines w:val="0"/>
        <w:keepNext w:val="0"/>
        <w:pageBreakBefore w:val="0"/>
        <w:spacing w:line="520" w:lineRule="exact"/>
        <w:shd w:val="clear" w:color="auto" w:fill="auto"/>
        <w:widowControl w:val="off"/>
        <w:rPr>
          <w:rStyle w:val="1079"/>
          <w:rFonts w:hint="eastAsia" w:ascii="宋体" w:hAnsi="宋体" w:eastAsia="宋体" w:cs="宋体"/>
          <w:b/>
          <w:bCs/>
          <w:caps w:val="0"/>
          <w:smallCaps w:val="0"/>
          <w:color w:val="auto"/>
          <w:spacing w:val="0"/>
          <w:sz w:val="36"/>
          <w:szCs w:val="36"/>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eastAsia" w:ascii="宋体" w:hAnsi="宋体" w:eastAsia="宋体" w:cs="宋体"/>
          <w:b/>
          <w:bCs/>
          <w:caps w:val="0"/>
          <w:smallCaps w:val="0"/>
          <w:color w:val="auto"/>
          <w:spacing w:val="0"/>
          <w:sz w:val="36"/>
          <w:szCs w:val="36"/>
          <w:highlight w:val="none"/>
          <w:shd w:val="clear" w:color="auto" w:fill="auto"/>
        </w:rPr>
      </w:r>
      <w:r/>
    </w:p>
    <w:p>
      <w:pPr>
        <w:pStyle w:val="1129"/>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1"/>
      </w:pPr>
      <w:r/>
      <w:bookmarkStart w:id="402" w:name="_Toc11261"/>
      <w:r/>
      <w:bookmarkStart w:id="403" w:name="_Toc18666"/>
      <w:r/>
      <w:bookmarkStart w:id="404" w:name="_Toc29830"/>
      <w:r/>
      <w:bookmarkStart w:id="405" w:name="_Toc13750"/>
      <w:r/>
      <w:bookmarkStart w:id="406" w:name="_Toc19964"/>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七</w:t>
      </w:r>
      <w:r>
        <w:rPr>
          <w:rStyle w:val="1079"/>
          <w:rFonts w:hint="eastAsia" w:ascii="宋体" w:hAnsi="宋体" w:eastAsia="宋体" w:cs="宋体"/>
          <w:b/>
          <w:caps w:val="0"/>
          <w:smallCaps w:val="0"/>
          <w:color w:val="auto"/>
          <w:spacing w:val="0"/>
          <w:sz w:val="32"/>
          <w:highlight w:val="none"/>
          <w:shd w:val="clear" w:color="auto" w:fill="auto"/>
        </w:rPr>
        <w:t xml:space="preserve">、服务方案</w:t>
      </w:r>
      <w:bookmarkEnd w:id="402"/>
      <w:r/>
      <w:bookmarkEnd w:id="403"/>
      <w:r/>
      <w:bookmarkEnd w:id="404"/>
      <w:r/>
      <w:bookmarkEnd w:id="405"/>
      <w:r/>
      <w:bookmarkEnd w:id="406"/>
      <w:r/>
      <w:r/>
    </w:p>
    <w:p>
      <w:pPr>
        <w:pStyle w:val="1106"/>
        <w:jc w:val="center"/>
        <w:keepLines w:val="0"/>
        <w:keepNext w:val="0"/>
        <w:pageBreakBefore w:val="0"/>
        <w:spacing w:before="567" w:after="567" w:line="240" w:lineRule="auto"/>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rPr>
      </w:pPr>
      <w:r/>
      <w:bookmarkStart w:id="407" w:name="_Toc43285583"/>
      <w:r/>
      <w:bookmarkStart w:id="408" w:name="_Toc35266041"/>
      <w:r>
        <w:rPr>
          <w:rStyle w:val="1079"/>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407"/>
      <w:r/>
      <w:bookmarkEnd w:id="408"/>
      <w:r/>
      <w:r/>
    </w:p>
    <w:p>
      <w:pPr>
        <w:pStyle w:val="1130"/>
        <w:jc w:val="center"/>
        <w:keepLines w:val="0"/>
        <w:keepNext w:val="0"/>
        <w:pageBreakBefore w:val="0"/>
        <w:spacing w:line="520" w:lineRule="exact"/>
        <w:shd w:val="clear" w:color="auto" w:fill="auto"/>
        <w:widowControl w:val="off"/>
        <w:rPr>
          <w:rStyle w:val="1079"/>
          <w:rFonts w:hint="eastAsia" w:ascii="宋体" w:hAnsi="宋体" w:eastAsia="宋体" w:cs="宋体"/>
          <w:caps w:val="0"/>
          <w:smallCaps w:val="0"/>
          <w:color w:val="auto"/>
          <w:spacing w:val="0"/>
          <w:sz w:val="24"/>
          <w:szCs w:val="21"/>
          <w:highlight w:val="none"/>
          <w:shd w:val="clear" w:color="auto" w:fill="auto"/>
        </w:rPr>
      </w:pPr>
      <w:r>
        <w:rPr>
          <w:rStyle w:val="1079"/>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132"/>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132"/>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132"/>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outlineLvl w:val="9"/>
      </w:pPr>
      <w:r>
        <w:rPr>
          <w:rFonts w:hint="eastAsia" w:ascii="宋体" w:hAnsi="宋体" w:eastAsia="宋体" w:cs="宋体"/>
          <w:caps w:val="0"/>
          <w:smallCaps w:val="0"/>
          <w:color w:val="auto"/>
          <w:spacing w:val="0"/>
          <w:sz w:val="24"/>
          <w:szCs w:val="24"/>
          <w:highlight w:val="none"/>
          <w:shd w:val="clear" w:color="auto" w:fill="auto"/>
        </w:rPr>
      </w:r>
      <w:r/>
    </w:p>
    <w:p>
      <w:pPr>
        <w:pStyle w:val="1132"/>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sz w:val="24"/>
          <w:szCs w:val="24"/>
          <w:highlight w:val="none"/>
          <w:shd w:val="clear" w:color="auto" w:fill="auto"/>
        </w:rPr>
      </w:r>
      <w:r/>
    </w:p>
    <w:p>
      <w:pPr>
        <w:pStyle w:val="1132"/>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1"/>
      </w:pPr>
      <w:r/>
      <w:bookmarkStart w:id="409" w:name="_Toc11992"/>
      <w:r/>
      <w:bookmarkStart w:id="410" w:name="_Toc29190"/>
      <w:r/>
      <w:bookmarkStart w:id="411" w:name="_Toc12415"/>
      <w:r/>
      <w:bookmarkStart w:id="412" w:name="_Toc15154"/>
      <w:r/>
      <w:bookmarkStart w:id="413" w:name="_Toc27398"/>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079"/>
          <w:rFonts w:hint="eastAsia" w:ascii="宋体" w:hAnsi="宋体" w:eastAsia="宋体" w:cs="宋体"/>
          <w:b/>
          <w:caps w:val="0"/>
          <w:smallCaps w:val="0"/>
          <w:color w:val="auto"/>
          <w:spacing w:val="0"/>
          <w:sz w:val="32"/>
          <w:highlight w:val="none"/>
          <w:shd w:val="clear" w:color="auto" w:fill="auto"/>
        </w:rPr>
        <w:t xml:space="preserve">、投标人情况介绍</w:t>
      </w:r>
      <w:bookmarkEnd w:id="409"/>
      <w:r/>
      <w:bookmarkEnd w:id="410"/>
      <w:r/>
      <w:bookmarkEnd w:id="411"/>
      <w:r/>
      <w:bookmarkEnd w:id="412"/>
      <w:r/>
      <w:bookmarkEnd w:id="413"/>
      <w:r/>
      <w:r/>
    </w:p>
    <w:p>
      <w:pPr>
        <w:pStyle w:val="1117"/>
        <w:jc w:val="both"/>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27"/>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3"/>
      </w:pPr>
      <w:r>
        <w:rPr>
          <w:rStyle w:val="1079"/>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106"/>
        <w:jc w:val="center"/>
        <w:keepLines w:val="0"/>
        <w:keepNext w:val="0"/>
        <w:pageBreakBefore w:val="0"/>
        <w:spacing w:before="567" w:after="567" w:line="520" w:lineRule="exact"/>
        <w:shd w:val="clear" w:color="auto" w:fill="auto"/>
        <w:widowControl/>
        <w:rPr>
          <w:rStyle w:val="1079"/>
          <w:rFonts w:hint="default" w:ascii="宋体" w:hAnsi="宋体" w:eastAsia="宋体" w:cs="宋体"/>
          <w:b/>
          <w:bCs/>
          <w:caps w:val="0"/>
          <w:smallCaps w:val="0"/>
          <w:color w:val="auto"/>
          <w:spacing w:val="0"/>
          <w:sz w:val="36"/>
          <w:szCs w:val="36"/>
          <w:highlight w:val="none"/>
          <w:shd w:val="clear" w:color="auto" w:fill="auto"/>
          <w:lang w:val="en-US"/>
        </w:rPr>
      </w:pPr>
      <w:r>
        <w:rPr>
          <w:rFonts w:hint="default" w:ascii="宋体" w:hAnsi="宋体" w:eastAsia="宋体" w:cs="宋体"/>
          <w:b/>
          <w:bCs/>
          <w:caps w:val="0"/>
          <w:smallCaps w:val="0"/>
          <w:color w:val="auto"/>
          <w:spacing w:val="0"/>
          <w:sz w:val="36"/>
          <w:szCs w:val="36"/>
          <w:highlight w:val="none"/>
          <w:shd w:val="clear" w:color="auto" w:fill="auto"/>
          <w:lang w:val="en-US"/>
        </w:rPr>
      </w:r>
      <w:r/>
    </w:p>
    <w:p>
      <w:pPr>
        <w:pStyle w:val="1117"/>
        <w:jc w:val="both"/>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117"/>
        <w:jc w:val="center"/>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133"/>
        <w:jc w:val="left"/>
        <w:keepLines w:val="0"/>
        <w:keepNext w:val="0"/>
        <w:pageBreakBefore w:val="0"/>
        <w:spacing w:line="520" w:lineRule="exact"/>
        <w:shd w:val="clear" w:color="auto" w:fill="auto"/>
        <w:widowControl/>
        <w:rPr>
          <w:rStyle w:val="1079"/>
          <w:rFonts w:hint="eastAsia" w:ascii="宋体" w:hAnsi="宋体" w:eastAsia="宋体" w:cs="宋体"/>
          <w:b/>
          <w:caps w:val="0"/>
          <w:smallCaps w:val="0"/>
          <w:color w:val="auto"/>
          <w:spacing w:val="0"/>
          <w:sz w:val="28"/>
          <w:highlight w:val="none"/>
          <w:shd w:val="clear" w:color="auto" w:fill="auto"/>
          <w:lang w:val="en-US" w:eastAsia="zh-CN"/>
        </w:rPr>
        <w:outlineLvl w:val="3"/>
      </w:pPr>
      <w:r>
        <w:rPr>
          <w:rStyle w:val="1079"/>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caps w:val="0"/>
          <w:smallCaps w:val="0"/>
          <w:color w:val="auto"/>
          <w:spacing w:val="0"/>
          <w:sz w:val="28"/>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058"/>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w:t>
      </w:r>
      <w:r>
        <w:rPr>
          <w:rFonts w:hint="eastAsia" w:ascii="宋体" w:hAnsi="宋体" w:cs="宋体"/>
          <w:b w:val="0"/>
          <w:bCs w:val="0"/>
          <w:color w:val="auto"/>
          <w:sz w:val="24"/>
          <w:szCs w:val="24"/>
          <w:highlight w:val="none"/>
          <w:lang w:val="en-US" w:eastAsia="zh-CN"/>
        </w:rPr>
        <w:t xml:space="preserve">项目负责人</w:t>
      </w:r>
      <w:r>
        <w:rPr>
          <w:rFonts w:hint="eastAsia" w:ascii="宋体" w:hAnsi="宋体" w:eastAsia="宋体" w:cs="宋体"/>
          <w:b w:val="0"/>
          <w:bCs w:val="0"/>
          <w:color w:val="auto"/>
          <w:sz w:val="24"/>
          <w:szCs w:val="24"/>
          <w:highlight w:val="none"/>
        </w:rPr>
        <w:t xml:space="preserve">相关证书、</w:t>
      </w:r>
      <w:r>
        <w:rPr>
          <w:rFonts w:hint="eastAsia" w:ascii="宋体" w:hAnsi="宋体" w:eastAsia="宋体" w:cs="宋体"/>
          <w:b w:val="0"/>
          <w:bCs w:val="0"/>
          <w:color w:val="auto"/>
          <w:sz w:val="24"/>
          <w:szCs w:val="24"/>
          <w:highlight w:val="none"/>
          <w:lang w:val="en-US" w:eastAsia="zh-CN"/>
        </w:rPr>
        <w:t xml:space="preserve">社保或劳动合同</w:t>
      </w:r>
      <w:r>
        <w:rPr>
          <w:rFonts w:hint="eastAsia" w:ascii="宋体" w:hAnsi="宋体" w:eastAsia="宋体" w:cs="宋体"/>
          <w:b w:val="0"/>
          <w:bCs w:val="0"/>
          <w:color w:val="auto"/>
          <w:sz w:val="24"/>
          <w:szCs w:val="24"/>
          <w:highlight w:val="none"/>
        </w:rPr>
        <w:t xml:space="preserve">，条目不限于此，可自行添加。</w:t>
      </w:r>
      <w:r/>
    </w:p>
    <w:p>
      <w:pPr>
        <w:pStyle w:val="1133"/>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lang w:val="en-US" w:eastAsia="zh-CN"/>
        </w:r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133"/>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9"/>
      </w:pPr>
      <w:r>
        <w:rPr>
          <w:rFonts w:hint="eastAsia" w:ascii="宋体" w:hAnsi="宋体" w:eastAsia="宋体" w:cs="宋体"/>
          <w:caps w:val="0"/>
          <w:smallCaps w:val="0"/>
          <w:color w:val="auto"/>
          <w:spacing w:val="0"/>
          <w:highlight w:val="none"/>
          <w:shd w:val="clear" w:color="auto" w:fill="auto"/>
          <w:lang w:val="en-US" w:eastAsia="zh-CN"/>
        </w:rPr>
      </w:r>
      <w:r/>
    </w:p>
    <w:p>
      <w:pPr>
        <w:pStyle w:val="1133"/>
        <w:jc w:val="left"/>
        <w:keepLines w:val="0"/>
        <w:keepNext w:val="0"/>
        <w:pageBreakBefore w:val="0"/>
        <w:spacing w:line="520" w:lineRule="exact"/>
        <w:shd w:val="clear" w:color="auto" w:fill="auto"/>
        <w:widowControl/>
        <w:rPr>
          <w:rStyle w:val="1079"/>
          <w:rFonts w:hint="eastAsia" w:ascii="宋体" w:hAnsi="宋体" w:eastAsia="宋体" w:cs="宋体"/>
          <w:caps w:val="0"/>
          <w:smallCaps w:val="0"/>
          <w:color w:val="auto"/>
          <w:spacing w:val="0"/>
          <w:highlight w:val="none"/>
          <w:shd w:val="clear" w:color="auto" w:fill="auto"/>
        </w:rPr>
        <w:outlineLvl w:val="9"/>
      </w:pPr>
      <w:r/>
      <w:bookmarkStart w:id="414" w:name="_Toc693"/>
      <w:r/>
      <w:bookmarkStart w:id="415" w:name="_Toc18644"/>
      <w:r>
        <w:rPr>
          <w:rStyle w:val="1079"/>
          <w:rFonts w:hint="eastAsia" w:ascii="宋体" w:hAnsi="宋体" w:eastAsia="宋体" w:cs="宋体"/>
          <w:b/>
          <w:caps w:val="0"/>
          <w:smallCaps w:val="0"/>
          <w:color w:val="auto"/>
          <w:spacing w:val="0"/>
          <w:sz w:val="28"/>
          <w:highlight w:val="none"/>
          <w:shd w:val="clear" w:color="auto" w:fill="auto"/>
        </w:rPr>
        <w:t xml:space="preserve">类似业绩一览表</w:t>
      </w:r>
      <w:bookmarkEnd w:id="414"/>
      <w:r/>
      <w:bookmarkEnd w:id="415"/>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058"/>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bCs/>
                <w:i w:val="0"/>
                <w:iCs w:val="0"/>
                <w:caps w:val="0"/>
                <w:smallCaps w:val="0"/>
                <w:color w:val="auto"/>
                <w:spacing w:val="0"/>
                <w:sz w:val="24"/>
                <w:szCs w:val="24"/>
                <w:highlight w:val="none"/>
                <w:shd w:val="clear" w:color="auto" w:fill="auto"/>
              </w:rPr>
            </w:pPr>
            <w:r>
              <w:rPr>
                <w:rStyle w:val="1079"/>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6" w:name="xh"/>
            <w:r/>
            <w:bookmarkEnd w:id="416"/>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7" w:name="XmName"/>
            <w:r/>
            <w:bookmarkEnd w:id="417"/>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418" w:name="ZhongBiaoJia"/>
            <w:r/>
            <w:bookmarkEnd w:id="418"/>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dxa"/>
            <w:vAlign w:val="center"/>
            <w:textDirection w:val="lrTb"/>
            <w:noWrap w:val="false"/>
          </w:tcPr>
          <w:p>
            <w:pPr>
              <w:pStyle w:val="1134"/>
              <w:jc w:val="center"/>
              <w:shd w:val="clear" w:color="auto" w:fill="auto"/>
              <w:rPr>
                <w:rStyle w:val="1079"/>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134"/>
        <w:jc w:val="both"/>
        <w:spacing w:before="240" w:after="240"/>
        <w:shd w:val="clear" w:color="auto" w:fill="auto"/>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34"/>
        <w:jc w:val="both"/>
        <w:spacing w:before="240" w:after="240"/>
        <w:shd w:val="clear" w:color="auto" w:fill="auto"/>
        <w:rPr>
          <w:rStyle w:val="1079"/>
          <w:rFonts w:hint="eastAsia" w:ascii="宋体" w:hAnsi="宋体" w:eastAsia="宋体" w:cs="宋体"/>
          <w:caps w:val="0"/>
          <w:smallCaps w:val="0"/>
          <w:color w:val="auto"/>
          <w:spacing w:val="0"/>
          <w:sz w:val="24"/>
          <w:szCs w:val="24"/>
          <w:highlight w:val="none"/>
          <w:shd w:val="clear" w:color="auto" w:fill="auto"/>
        </w:rPr>
        <w:sectPr>
          <w:headerReference w:type="default" r:id="rId23"/>
          <w:headerReference w:type="first" r:id="rId24"/>
          <w:footerReference w:type="default" r:id="rId33"/>
          <w:footerReference w:type="first" r:id="rId3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35"/>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9"/>
      </w:pPr>
      <w:r>
        <w:rPr>
          <w:rStyle w:val="1079"/>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34"/>
        <w:jc w:val="both"/>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36"/>
        <w:jc w:val="left"/>
        <w:shd w:val="clear" w:color="auto" w:fill="auto"/>
        <w:rPr>
          <w:rStyle w:val="1079"/>
          <w:rFonts w:hint="eastAsia" w:ascii="宋体" w:hAnsi="宋体" w:eastAsia="宋体" w:cs="宋体"/>
          <w:caps w:val="0"/>
          <w:smallCaps w:val="0"/>
          <w:color w:val="auto"/>
          <w:spacing w:val="0"/>
          <w:highlight w:val="none"/>
          <w:shd w:val="clear" w:color="auto" w:fill="auto"/>
        </w:rPr>
        <w:outlineLvl w:val="3"/>
      </w:pPr>
      <w:r>
        <w:rPr>
          <w:rStyle w:val="1079"/>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134"/>
        <w:jc w:val="both"/>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134"/>
        <w:jc w:val="center"/>
        <w:keepLines w:val="0"/>
        <w:keepNext w:val="0"/>
        <w:pageBreakBefore w:val="0"/>
        <w:spacing w:before="240" w:after="240" w:line="520" w:lineRule="exact"/>
        <w:shd w:val="clear" w:color="auto" w:fill="auto"/>
        <w:widowControl/>
        <w:rPr>
          <w:rStyle w:val="1079"/>
          <w:rFonts w:hint="eastAsia" w:ascii="宋体" w:hAnsi="宋体" w:eastAsia="宋体" w:cs="宋体"/>
          <w:caps w:val="0"/>
          <w:smallCaps w:val="0"/>
          <w:color w:val="auto"/>
          <w:spacing w:val="0"/>
          <w:sz w:val="24"/>
          <w:szCs w:val="2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sz w:val="24"/>
          <w:szCs w:val="24"/>
          <w:highlight w:val="none"/>
          <w:shd w:val="clear" w:color="auto" w:fill="auto"/>
        </w:rPr>
      </w:r>
      <w:r/>
    </w:p>
    <w:p>
      <w:pPr>
        <w:pStyle w:val="1137"/>
        <w:jc w:val="left"/>
        <w:shd w:val="clear" w:color="auto" w:fill="auto"/>
        <w:rPr>
          <w:rStyle w:val="1079"/>
          <w:rFonts w:hint="eastAsia" w:ascii="宋体" w:hAnsi="宋体" w:eastAsia="宋体" w:cs="宋体"/>
          <w:b/>
          <w:caps w:val="0"/>
          <w:smallCaps w:val="0"/>
          <w:color w:val="auto"/>
          <w:spacing w:val="0"/>
          <w:sz w:val="32"/>
          <w:highlight w:val="none"/>
          <w:shd w:val="clear" w:color="auto" w:fill="auto"/>
        </w:rPr>
        <w:outlineLvl w:val="1"/>
      </w:pPr>
      <w:r/>
      <w:bookmarkStart w:id="419" w:name="_Toc7948"/>
      <w:r/>
      <w:bookmarkStart w:id="420" w:name="_Toc15335"/>
      <w:r/>
      <w:bookmarkStart w:id="421" w:name="_Toc285"/>
      <w:r/>
      <w:bookmarkStart w:id="422" w:name="_Toc13490"/>
      <w:r/>
      <w:bookmarkStart w:id="423" w:name="_Toc29532"/>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九</w:t>
      </w:r>
      <w:r>
        <w:rPr>
          <w:rStyle w:val="1079"/>
          <w:rFonts w:hint="eastAsia" w:ascii="宋体" w:hAnsi="宋体" w:eastAsia="宋体" w:cs="宋体"/>
          <w:b/>
          <w:caps w:val="0"/>
          <w:smallCaps w:val="0"/>
          <w:color w:val="auto"/>
          <w:spacing w:val="0"/>
          <w:sz w:val="32"/>
          <w:highlight w:val="none"/>
          <w:shd w:val="clear" w:color="auto" w:fill="auto"/>
        </w:rPr>
        <w:t xml:space="preserve">、技术</w:t>
      </w:r>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079"/>
          <w:rFonts w:hint="eastAsia" w:ascii="宋体" w:hAnsi="宋体" w:eastAsia="宋体" w:cs="宋体"/>
          <w:b/>
          <w:caps w:val="0"/>
          <w:smallCaps w:val="0"/>
          <w:color w:val="auto"/>
          <w:spacing w:val="0"/>
          <w:sz w:val="32"/>
          <w:highlight w:val="none"/>
          <w:shd w:val="clear" w:color="auto" w:fill="auto"/>
        </w:rPr>
        <w:t xml:space="preserve">响应及偏离表</w:t>
      </w:r>
      <w:bookmarkEnd w:id="419"/>
      <w:r/>
      <w:bookmarkEnd w:id="420"/>
      <w:r/>
      <w:bookmarkEnd w:id="421"/>
      <w:r/>
      <w:bookmarkEnd w:id="422"/>
      <w:r/>
      <w:bookmarkEnd w:id="423"/>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068"/>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0"/>
        <w:gridCol w:w="2003"/>
        <w:gridCol w:w="2025"/>
        <w:gridCol w:w="1755"/>
        <w:gridCol w:w="1215"/>
        <w:gridCol w:w="1350"/>
        <w:gridCol w:w="853"/>
      </w:tblGrid>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default" w:ascii="宋体" w:hAnsi="宋体" w:cs="宋体"/>
                <w:b/>
                <w:bCs/>
                <w:color w:val="auto"/>
                <w:sz w:val="24"/>
                <w:szCs w:val="24"/>
                <w:highlight w:val="none"/>
                <w:vertAlign w:val="baseline"/>
                <w:lang w:val="en-US"/>
              </w:rPr>
            </w:pPr>
            <w:r/>
            <w:bookmarkStart w:id="424" w:name="_Toc18326"/>
            <w:r/>
            <w:bookmarkStart w:id="425" w:name="_Toc27654"/>
            <w:r>
              <w:rPr>
                <w:rStyle w:val="1079"/>
                <w:rFonts w:hint="eastAsia" w:ascii="宋体" w:hAnsi="宋体" w:cs="宋体"/>
                <w:b/>
                <w:bCs/>
                <w:color w:val="auto"/>
                <w:sz w:val="24"/>
                <w:szCs w:val="24"/>
                <w:highlight w:val="none"/>
                <w:vertAlign w:val="baseline"/>
                <w:lang w:val="en-US"/>
              </w:rPr>
              <w:t xml:space="preserve">序号</w:t>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b/>
                <w:bCs/>
                <w:color w:val="auto"/>
                <w:sz w:val="24"/>
                <w:szCs w:val="24"/>
                <w:highlight w:val="none"/>
                <w:vertAlign w:val="baseline"/>
              </w:rPr>
            </w:pPr>
            <w:r>
              <w:rPr>
                <w:rStyle w:val="1079"/>
                <w:rFonts w:hint="eastAsia" w:ascii="宋体" w:hAnsi="宋体" w:cs="宋体"/>
                <w:b/>
                <w:bCs/>
                <w:color w:val="auto"/>
                <w:sz w:val="24"/>
                <w:szCs w:val="24"/>
                <w:highlight w:val="none"/>
                <w:vertAlign w:val="baseline"/>
              </w:rPr>
              <w:t xml:space="preserve">招标文件第四章  项目需求二、技术要求中的名称（若有的话）</w:t>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b/>
                <w:bCs/>
                <w:color w:val="auto"/>
                <w:sz w:val="24"/>
                <w:szCs w:val="24"/>
                <w:highlight w:val="none"/>
                <w:vertAlign w:val="baseline"/>
              </w:rPr>
            </w:pPr>
            <w:r>
              <w:rPr>
                <w:rStyle w:val="1079"/>
                <w:rFonts w:hint="eastAsia" w:ascii="宋体" w:hAnsi="宋体" w:cs="宋体"/>
                <w:b/>
                <w:bCs/>
                <w:color w:val="auto"/>
                <w:sz w:val="24"/>
                <w:szCs w:val="24"/>
                <w:highlight w:val="none"/>
                <w:vertAlign w:val="baseline"/>
              </w:rPr>
              <w:t xml:space="preserve">招标文件第四章  项目需求二、技术要求中的要求</w:t>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b/>
                <w:bCs/>
                <w:color w:val="auto"/>
                <w:sz w:val="24"/>
                <w:szCs w:val="24"/>
                <w:highlight w:val="none"/>
                <w:vertAlign w:val="baseline"/>
              </w:rPr>
            </w:pPr>
            <w:r>
              <w:rPr>
                <w:rStyle w:val="1079"/>
                <w:rFonts w:hint="eastAsia" w:ascii="宋体" w:hAnsi="宋体" w:cs="宋体"/>
                <w:b/>
                <w:bCs/>
                <w:color w:val="auto"/>
                <w:sz w:val="24"/>
                <w:szCs w:val="24"/>
                <w:highlight w:val="none"/>
                <w:vertAlign w:val="baseline"/>
              </w:rPr>
              <w:t xml:space="preserve">投标文件对应要求的服务承诺</w:t>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b/>
                <w:bCs/>
                <w:color w:val="auto"/>
                <w:sz w:val="24"/>
                <w:szCs w:val="24"/>
                <w:highlight w:val="none"/>
                <w:vertAlign w:val="baseline"/>
              </w:rPr>
            </w:pPr>
            <w:r>
              <w:rPr>
                <w:rStyle w:val="1079"/>
                <w:rFonts w:hint="eastAsia" w:ascii="宋体" w:hAnsi="宋体" w:cs="宋体"/>
                <w:b/>
                <w:bCs/>
                <w:color w:val="auto"/>
                <w:sz w:val="24"/>
                <w:szCs w:val="24"/>
                <w:highlight w:val="none"/>
                <w:vertAlign w:val="baseline"/>
              </w:rPr>
              <w:t xml:space="preserve">有无偏离</w:t>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b/>
                <w:bCs/>
                <w:color w:val="auto"/>
                <w:sz w:val="24"/>
                <w:szCs w:val="24"/>
                <w:highlight w:val="none"/>
                <w:vertAlign w:val="baseline"/>
              </w:rPr>
            </w:pPr>
            <w:r>
              <w:rPr>
                <w:rStyle w:val="1079"/>
                <w:rFonts w:hint="eastAsia" w:ascii="宋体" w:hAnsi="宋体" w:cs="宋体"/>
                <w:b/>
                <w:bCs/>
                <w:color w:val="auto"/>
                <w:sz w:val="24"/>
                <w:szCs w:val="24"/>
                <w:highlight w:val="none"/>
                <w:vertAlign w:val="baseline"/>
              </w:rPr>
              <w:t xml:space="preserve">偏离内容及原因</w:t>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default" w:ascii="宋体" w:hAnsi="宋体" w:cs="宋体"/>
                <w:b/>
                <w:bCs/>
                <w:color w:val="auto"/>
                <w:sz w:val="24"/>
                <w:szCs w:val="24"/>
                <w:highlight w:val="none"/>
                <w:vertAlign w:val="baseline"/>
                <w:lang w:val="en-US"/>
              </w:rPr>
            </w:pPr>
            <w:r>
              <w:rPr>
                <w:rStyle w:val="1079"/>
                <w:rFonts w:hint="eastAsia" w:ascii="宋体" w:hAnsi="宋体" w:cs="宋体"/>
                <w:b/>
                <w:bCs/>
                <w:color w:val="auto"/>
                <w:sz w:val="24"/>
                <w:szCs w:val="24"/>
                <w:highlight w:val="none"/>
                <w:vertAlign w:val="baseline"/>
                <w:lang w:val="en-US"/>
              </w:rPr>
              <w:t xml:space="preserve">备注</w:t>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r>
        <w:trPr>
          <w:jc w:val="center"/>
          <w:trHeight w:val="567"/>
        </w:trPr>
        <w:tc>
          <w:tcPr>
            <w:tcW w:w="5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0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202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75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215"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1350"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c>
          <w:tcPr>
            <w:tcW w:w="853" w:type="dxa"/>
            <w:vAlign w:val="center"/>
            <w:textDirection w:val="lrTb"/>
            <w:noWrap w:val="false"/>
          </w:tcPr>
          <w:p>
            <w:pPr>
              <w:pStyle w:val="1138"/>
              <w:jc w:val="center"/>
              <w:keepLines w:val="0"/>
              <w:keepNext w:val="0"/>
              <w:pageBreakBefore w:val="0"/>
              <w:spacing w:after="0" w:line="240" w:lineRule="auto"/>
              <w:widowControl/>
              <w:rPr>
                <w:rStyle w:val="1079"/>
                <w:rFonts w:hint="eastAsia" w:ascii="宋体" w:hAnsi="宋体" w:cs="宋体"/>
                <w:color w:val="auto"/>
                <w:sz w:val="24"/>
                <w:szCs w:val="24"/>
                <w:highlight w:val="none"/>
                <w:vertAlign w:val="baseline"/>
              </w:rPr>
            </w:pPr>
            <w:r>
              <w:rPr>
                <w:rFonts w:hint="eastAsia" w:ascii="宋体" w:hAnsi="宋体" w:cs="宋体"/>
                <w:color w:val="auto"/>
                <w:sz w:val="24"/>
                <w:szCs w:val="24"/>
                <w:highlight w:val="none"/>
                <w:vertAlign w:val="baseline"/>
              </w:rPr>
            </w:r>
            <w:r/>
          </w:p>
        </w:tc>
      </w:tr>
    </w:tbl>
    <w:p>
      <w:pPr>
        <w:pStyle w:val="1138"/>
        <w:spacing w:line="520" w:lineRule="exact"/>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38"/>
        <w:spacing w:line="520" w:lineRule="exact"/>
        <w:rPr>
          <w:rStyle w:val="1079"/>
          <w:rFonts w:hint="eastAsia" w:ascii="宋体" w:hAnsi="宋体" w:cs="宋体"/>
          <w:color w:val="auto"/>
          <w:sz w:val="24"/>
          <w:szCs w:val="24"/>
          <w:highlight w:val="none"/>
        </w:rPr>
      </w:pPr>
      <w:r>
        <w:rPr>
          <w:rStyle w:val="1079"/>
          <w:rFonts w:hint="eastAsia" w:ascii="宋体" w:hAnsi="宋体" w:cs="宋体"/>
          <w:color w:val="auto"/>
          <w:sz w:val="24"/>
          <w:szCs w:val="24"/>
          <w:highlight w:val="none"/>
        </w:rPr>
        <w:t xml:space="preserve">注：</w:t>
      </w:r>
      <w:r/>
    </w:p>
    <w:p>
      <w:pPr>
        <w:pStyle w:val="1138"/>
        <w:spacing w:line="520" w:lineRule="exact"/>
        <w:rPr>
          <w:rStyle w:val="1079"/>
          <w:rFonts w:hint="eastAsia" w:ascii="宋体" w:hAnsi="宋体" w:cs="宋体"/>
          <w:color w:val="auto"/>
          <w:sz w:val="24"/>
          <w:szCs w:val="24"/>
          <w:highlight w:val="none"/>
        </w:rPr>
      </w:pPr>
      <w:r>
        <w:rPr>
          <w:rStyle w:val="1079"/>
          <w:rFonts w:hint="eastAsia" w:ascii="宋体" w:hAnsi="宋体" w:cs="宋体"/>
          <w:color w:val="auto"/>
          <w:sz w:val="24"/>
          <w:szCs w:val="24"/>
          <w:highlight w:val="none"/>
        </w:rPr>
        <w:t xml:space="preserve">1、投标人应根据招标文件技术要求中的要求对照投标人所提供的服务承诺进行逐项评议。</w:t>
      </w:r>
      <w:r/>
    </w:p>
    <w:p>
      <w:pPr>
        <w:pStyle w:val="1138"/>
        <w:spacing w:line="520" w:lineRule="exact"/>
        <w:rPr>
          <w:rStyle w:val="1079"/>
          <w:rFonts w:hint="eastAsia" w:ascii="宋体" w:hAnsi="宋体" w:cs="宋体"/>
          <w:color w:val="auto"/>
          <w:sz w:val="24"/>
          <w:szCs w:val="24"/>
          <w:highlight w:val="none"/>
        </w:rPr>
      </w:pPr>
      <w:r>
        <w:rPr>
          <w:rStyle w:val="1079"/>
          <w:rFonts w:hint="eastAsia" w:ascii="宋体" w:hAnsi="宋体" w:cs="宋体"/>
          <w:color w:val="auto"/>
          <w:sz w:val="24"/>
          <w:szCs w:val="24"/>
          <w:highlight w:val="none"/>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138"/>
        <w:spacing w:line="520" w:lineRule="exact"/>
        <w:rPr>
          <w:rStyle w:val="1079"/>
          <w:rFonts w:hint="eastAsia" w:ascii="宋体" w:hAnsi="宋体" w:cs="宋体"/>
          <w:color w:val="auto"/>
          <w:sz w:val="24"/>
          <w:szCs w:val="24"/>
          <w:highlight w:val="none"/>
        </w:rPr>
      </w:pPr>
      <w:r>
        <w:rPr>
          <w:rStyle w:val="1079"/>
          <w:rFonts w:hint="eastAsia" w:ascii="宋体" w:hAnsi="宋体" w:cs="宋体"/>
          <w:color w:val="auto"/>
          <w:sz w:val="24"/>
          <w:szCs w:val="24"/>
          <w:highlight w:val="none"/>
        </w:rPr>
        <w:t xml:space="preserve">3、表格不够可另接。</w:t>
      </w:r>
      <w:r/>
    </w:p>
    <w:p>
      <w:pPr>
        <w:pStyle w:val="1138"/>
        <w:spacing w:line="520" w:lineRule="exact"/>
        <w:rPr>
          <w:rStyle w:val="1079"/>
          <w:rFonts w:hint="eastAsia" w:ascii="宋体" w:hAnsi="宋体" w:cs="宋体"/>
          <w:color w:val="auto"/>
          <w:sz w:val="24"/>
          <w:szCs w:val="24"/>
          <w:highlight w:val="none"/>
        </w:rPr>
      </w:pPr>
      <w:r>
        <w:rPr>
          <w:rStyle w:val="1079"/>
          <w:rFonts w:hint="eastAsia" w:ascii="宋体" w:hAnsi="宋体" w:cs="宋体"/>
          <w:color w:val="auto"/>
          <w:sz w:val="24"/>
          <w:szCs w:val="24"/>
          <w:highlight w:val="none"/>
        </w:rPr>
        <w:t xml:space="preserve">4、招标文件“第四章 项目需求 二、技术要求”中，需要投标人提供相关证明材料的，投标人根据要求一一提供，并在此表中注明证明材料所在投标文件的页码位置。</w:t>
      </w:r>
      <w:r/>
    </w:p>
    <w:p>
      <w:pPr>
        <w:pStyle w:val="1138"/>
        <w:spacing w:line="520" w:lineRule="exact"/>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38"/>
        <w:spacing w:line="520" w:lineRule="exact"/>
        <w:rPr>
          <w:rStyle w:val="1079"/>
          <w:rFonts w:hint="eastAsia" w:ascii="宋体" w:hAnsi="宋体" w:cs="宋体"/>
          <w:color w:val="auto"/>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szCs w:val="24"/>
          <w:highlight w:val="none"/>
        </w:rPr>
      </w:r>
      <w:r/>
    </w:p>
    <w:p>
      <w:pPr>
        <w:pStyle w:val="1106"/>
        <w:jc w:val="both"/>
        <w:keepLines w:val="0"/>
        <w:keepNext w:val="0"/>
        <w:pageBreakBefore w:val="0"/>
        <w:spacing w:line="520" w:lineRule="exact"/>
        <w:shd w:val="clear" w:color="auto" w:fill="auto"/>
        <w:widowControl/>
        <w:rPr>
          <w:rStyle w:val="1079"/>
          <w:rFonts w:hint="eastAsia" w:ascii="宋体" w:hAnsi="宋体" w:eastAsia="宋体" w:cs="宋体"/>
          <w:b/>
          <w:caps w:val="0"/>
          <w:smallCaps w:val="0"/>
          <w:color w:val="auto"/>
          <w:spacing w:val="0"/>
          <w:sz w:val="32"/>
          <w:highlight w:val="none"/>
          <w:shd w:val="clear" w:color="auto" w:fill="auto"/>
          <w:lang w:val="en-US" w:eastAsia="zh-CN"/>
        </w:rPr>
        <w:outlineLvl w:val="1"/>
      </w:pPr>
      <w:r/>
      <w:bookmarkStart w:id="426" w:name="_Toc30808"/>
      <w:r>
        <w:rPr>
          <w:rStyle w:val="1079"/>
          <w:rFonts w:hint="eastAsia" w:ascii="宋体" w:hAnsi="宋体" w:eastAsia="宋体" w:cs="宋体"/>
          <w:b/>
          <w:caps w:val="0"/>
          <w:smallCaps w:val="0"/>
          <w:color w:val="auto"/>
          <w:spacing w:val="0"/>
          <w:sz w:val="32"/>
          <w:highlight w:val="none"/>
          <w:shd w:val="clear" w:color="auto" w:fill="auto"/>
          <w:lang w:val="en-US" w:eastAsia="zh-CN"/>
        </w:rPr>
        <w:t xml:space="preserve">十、商务条款响应及偏离表</w:t>
      </w:r>
      <w:bookmarkEnd w:id="424"/>
      <w:r/>
      <w:bookmarkEnd w:id="425"/>
      <w:r/>
      <w:bookmarkEnd w:id="426"/>
      <w:r/>
      <w:r/>
    </w:p>
    <w:p>
      <w:pPr>
        <w:pStyle w:val="1106"/>
        <w:jc w:val="center"/>
        <w:keepLines w:val="0"/>
        <w:keepNext w:val="0"/>
        <w:pageBreakBefore w:val="0"/>
        <w:spacing w:before="567" w:after="567" w:line="520" w:lineRule="exact"/>
        <w:shd w:val="clear" w:color="auto" w:fill="auto"/>
        <w:widowControl/>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079"/>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058"/>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3201"/>
        <w:gridCol w:w="2925"/>
        <w:gridCol w:w="1090"/>
        <w:gridCol w:w="1839"/>
      </w:tblGrid>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default" w:ascii="宋体" w:hAnsi="宋体" w:cs="宋体"/>
                <w:b/>
                <w:bCs/>
                <w:color w:val="auto"/>
                <w:sz w:val="24"/>
                <w:szCs w:val="24"/>
                <w:highlight w:val="none"/>
                <w:lang w:val="en-US"/>
              </w:rPr>
            </w:pPr>
            <w:r>
              <w:rPr>
                <w:rStyle w:val="1079"/>
                <w:rFonts w:hint="eastAsia" w:ascii="宋体" w:hAnsi="宋体" w:cs="宋体"/>
                <w:b/>
                <w:bCs/>
                <w:color w:val="auto"/>
                <w:sz w:val="24"/>
                <w:szCs w:val="24"/>
                <w:highlight w:val="none"/>
                <w:lang w:val="en-US"/>
              </w:rPr>
              <w:t xml:space="preserve">序号</w:t>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b/>
                <w:bCs/>
                <w:color w:val="auto"/>
                <w:sz w:val="24"/>
                <w:szCs w:val="24"/>
                <w:highlight w:val="none"/>
              </w:rPr>
            </w:pPr>
            <w:r>
              <w:rPr>
                <w:rStyle w:val="1079"/>
                <w:rFonts w:hint="eastAsia" w:ascii="宋体" w:hAnsi="宋体" w:cs="宋体"/>
                <w:b/>
                <w:bCs/>
                <w:color w:val="auto"/>
                <w:sz w:val="24"/>
                <w:szCs w:val="24"/>
                <w:highlight w:val="none"/>
              </w:rPr>
              <w:t xml:space="preserve">招标文件第四章  项目需求三、商务条款中的名称（若有的话）</w:t>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b/>
                <w:bCs/>
                <w:color w:val="auto"/>
                <w:sz w:val="24"/>
                <w:szCs w:val="24"/>
                <w:highlight w:val="none"/>
              </w:rPr>
            </w:pPr>
            <w:r>
              <w:rPr>
                <w:rStyle w:val="1079"/>
                <w:rFonts w:hint="eastAsia" w:ascii="宋体" w:hAnsi="宋体" w:cs="宋体"/>
                <w:b/>
                <w:bCs/>
                <w:color w:val="auto"/>
                <w:sz w:val="24"/>
                <w:szCs w:val="24"/>
                <w:highlight w:val="none"/>
              </w:rPr>
              <w:t xml:space="preserve">招标文件第四章  项目需求三、商务条款中的要求</w:t>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b/>
                <w:bCs/>
                <w:color w:val="auto"/>
                <w:sz w:val="24"/>
                <w:szCs w:val="24"/>
                <w:highlight w:val="none"/>
              </w:rPr>
            </w:pPr>
            <w:r>
              <w:rPr>
                <w:rStyle w:val="1079"/>
                <w:rFonts w:hint="eastAsia" w:ascii="宋体" w:hAnsi="宋体" w:cs="宋体"/>
                <w:b/>
                <w:bCs/>
                <w:color w:val="auto"/>
                <w:sz w:val="24"/>
                <w:szCs w:val="24"/>
                <w:highlight w:val="none"/>
              </w:rPr>
              <w:t xml:space="preserve">是否响应</w:t>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b/>
                <w:bCs/>
                <w:color w:val="auto"/>
                <w:sz w:val="24"/>
                <w:szCs w:val="24"/>
                <w:highlight w:val="none"/>
              </w:rPr>
            </w:pPr>
            <w:r>
              <w:rPr>
                <w:rStyle w:val="1079"/>
                <w:rFonts w:hint="eastAsia" w:ascii="宋体" w:hAnsi="宋体" w:cs="宋体"/>
                <w:b/>
                <w:bCs/>
                <w:color w:val="auto"/>
                <w:sz w:val="24"/>
                <w:szCs w:val="24"/>
                <w:highlight w:val="none"/>
              </w:rPr>
              <w:t xml:space="preserve">投标人的承诺或说明</w:t>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tcMar>
              <w:left w:w="0" w:type="dxa"/>
              <w:top w:w="0" w:type="dxa"/>
              <w:right w:w="0" w:type="dxa"/>
              <w:bottom w:w="0" w:type="dxa"/>
            </w:tcMar>
            <w:tcW w:w="363"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63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1497"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558"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Mar>
              <w:left w:w="0" w:type="dxa"/>
              <w:top w:w="0" w:type="dxa"/>
              <w:right w:w="0" w:type="dxa"/>
              <w:bottom w:w="0" w:type="dxa"/>
            </w:tcMar>
            <w:tcW w:w="941" w:type="pct"/>
            <w:vAlign w:val="center"/>
            <w:textDirection w:val="lrTb"/>
            <w:noWrap w:val="false"/>
          </w:tcPr>
          <w:p>
            <w:pPr>
              <w:pStyle w:val="1139"/>
              <w:jc w:val="center"/>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140"/>
        <w:keepLines w:val="0"/>
        <w:keepNext w:val="0"/>
        <w:pageBreakBefore w:val="0"/>
        <w:spacing w:line="520" w:lineRule="exact"/>
        <w:widowControl/>
        <w:rPr>
          <w:rStyle w:val="1079"/>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140"/>
        <w:keepLines w:val="0"/>
        <w:keepNext w:val="0"/>
        <w:pageBreakBefore w:val="0"/>
        <w:spacing w:line="520" w:lineRule="exact"/>
        <w:widowControl/>
        <w:rPr>
          <w:rStyle w:val="1079"/>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eastAsia="宋体" w:cs="宋体"/>
          <w:caps w:val="0"/>
          <w:smallCaps w:val="0"/>
          <w:color w:val="auto"/>
          <w:spacing w:val="0"/>
          <w:highlight w:val="none"/>
          <w:shd w:val="clear" w:color="auto" w:fill="auto"/>
        </w:rPr>
      </w:r>
      <w:r/>
    </w:p>
    <w:p>
      <w:pPr>
        <w:pStyle w:val="1140"/>
        <w:rPr>
          <w:rStyle w:val="1079"/>
          <w:rFonts w:hint="eastAsia" w:ascii="宋体" w:hAnsi="宋体" w:eastAsia="宋体" w:cs="宋体"/>
          <w:b/>
          <w:caps w:val="0"/>
          <w:smallCaps w:val="0"/>
          <w:color w:val="auto"/>
          <w:spacing w:val="0"/>
          <w:sz w:val="32"/>
          <w:highlight w:val="none"/>
          <w:shd w:val="clear" w:color="auto" w:fill="auto"/>
        </w:rPr>
        <w:outlineLvl w:val="1"/>
      </w:pPr>
      <w:r/>
      <w:bookmarkStart w:id="427" w:name="_Toc18010"/>
      <w:r/>
      <w:bookmarkStart w:id="428" w:name="_Toc6741"/>
      <w:r/>
      <w:bookmarkStart w:id="429" w:name="_Toc25839"/>
      <w:r/>
      <w:bookmarkStart w:id="430" w:name="_Toc4791"/>
      <w:r/>
      <w:bookmarkStart w:id="431" w:name="_Toc4822"/>
      <w:r/>
      <w:bookmarkStart w:id="432" w:name="_Toc9898"/>
      <w:r>
        <w:rPr>
          <w:rStyle w:val="1079"/>
          <w:rFonts w:hint="eastAsia" w:ascii="宋体" w:hAnsi="宋体" w:eastAsia="宋体" w:cs="宋体"/>
          <w:b/>
          <w:caps w:val="0"/>
          <w:smallCaps w:val="0"/>
          <w:color w:val="auto"/>
          <w:spacing w:val="0"/>
          <w:sz w:val="32"/>
          <w:highlight w:val="none"/>
          <w:shd w:val="clear" w:color="auto" w:fill="auto"/>
          <w:lang w:val="en-US"/>
        </w:rPr>
        <w:t xml:space="preserve">十一、</w:t>
      </w:r>
      <w:bookmarkEnd w:id="427"/>
      <w:r>
        <w:rPr>
          <w:rStyle w:val="1079"/>
          <w:rFonts w:hint="eastAsia" w:ascii="宋体" w:hAnsi="宋体" w:eastAsia="宋体" w:cs="宋体"/>
          <w:b/>
          <w:caps w:val="0"/>
          <w:smallCaps w:val="0"/>
          <w:color w:val="auto"/>
          <w:spacing w:val="0"/>
          <w:sz w:val="32"/>
          <w:highlight w:val="none"/>
          <w:shd w:val="clear" w:color="auto" w:fill="auto"/>
        </w:rPr>
        <w:t xml:space="preserve">其他材料</w:t>
      </w:r>
      <w:bookmarkEnd w:id="2"/>
      <w:r/>
      <w:bookmarkEnd w:id="428"/>
      <w:r/>
      <w:bookmarkEnd w:id="429"/>
      <w:r/>
      <w:bookmarkEnd w:id="430"/>
      <w:r/>
      <w:bookmarkEnd w:id="431"/>
      <w:r/>
      <w:bookmarkEnd w:id="432"/>
      <w:r/>
      <w:r/>
    </w:p>
    <w:p>
      <w:pPr>
        <w:pStyle w:val="1138"/>
        <w:spacing w:line="520" w:lineRule="exact"/>
        <w:rPr>
          <w:rStyle w:val="1079"/>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38"/>
        <w:jc w:val="center"/>
        <w:spacing w:line="520" w:lineRule="exact"/>
        <w:rPr>
          <w:rStyle w:val="1079"/>
          <w:rFonts w:hint="eastAsia" w:ascii="宋体" w:hAnsi="宋体" w:cs="宋体"/>
          <w:b/>
          <w:bCs/>
          <w:color w:val="auto"/>
          <w:sz w:val="28"/>
          <w:szCs w:val="28"/>
          <w:highlight w:val="none"/>
          <w:lang w:val="en-US" w:eastAsia="zh-CN"/>
        </w:rPr>
      </w:pPr>
      <w:r>
        <w:rPr>
          <w:rStyle w:val="1079"/>
          <w:rFonts w:hint="eastAsia" w:ascii="宋体" w:hAnsi="宋体" w:cs="宋体"/>
          <w:b/>
          <w:bCs/>
          <w:color w:val="auto"/>
          <w:sz w:val="28"/>
          <w:szCs w:val="28"/>
          <w:highlight w:val="none"/>
          <w:lang w:val="en-US" w:eastAsia="zh-CN"/>
        </w:rPr>
        <w:t xml:space="preserve">近2年内无食品安全监管部门行政处罚记录（需提供“国家企业信用信息公示系统”查询截图）；若提供冷链食材配送，须额外具备冷链食品经营备案证明（提供相关证明材料）</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rPr>
        <w:rStyle w:val="1143"/>
      </w:rPr>
      <w:framePr w:wrap="around" w:vAnchor="text" w:hAnchor="margin" w:xAlign="center" w:y="1"/>
    </w:pPr>
    <w:r>
      <w:fldChar w:fldCharType="begin"/>
    </w:r>
    <w:r>
      <w:rPr>
        <w:rStyle w:val="1143"/>
      </w:rPr>
      <w:instrText xml:space="preserve">PAGE  </w:instrText>
    </w:r>
    <w:r>
      <w:fldChar w:fldCharType="end"/>
    </w:r>
    <w:r/>
  </w:p>
  <w:p>
    <w:pPr>
      <w:pStyle w:val="11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lef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4475" cy="16256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44224"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2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360"/>
      <w:rPr>
        <w:rStyle w:val="1143"/>
      </w:rPr>
      <w:framePr w:wrap="around" w:vAnchor="text" w:hAnchor="margin" w:xAlign="right" w:y="1"/>
    </w:pPr>
    <w:r>
      <w:fldChar w:fldCharType="begin"/>
    </w:r>
    <w:r>
      <w:rPr>
        <w:rStyle w:val="1143"/>
        <w:color w:val="000000"/>
      </w:rPr>
      <w:instrText xml:space="preserve">PAGE  </w:instrText>
    </w:r>
    <w:r>
      <w:fldChar w:fldCharType="end"/>
    </w:r>
    <w:r/>
  </w:p>
  <w:p>
    <w:pPr>
      <w:pStyle w:val="1142"/>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jc w:val="center"/>
    </w:pPr>
    <w:r>
      <w:fldChar w:fldCharType="begin"/>
    </w:r>
    <w:r>
      <w:instrText xml:space="preserve">PAGE \* MERGEFORMAT</w:instrText>
    </w:r>
    <w:r>
      <w:fldChar w:fldCharType="separate"/>
    </w:r>
    <w:r>
      <w:t xml:space="preserve">6</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9720" cy="16256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29996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3.6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1465" cy="16256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9130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2.9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57810" cy="16256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25751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282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20.3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282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4"/>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5115" cy="16256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284878"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281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22.4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281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40030" cy="16256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240197"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8.9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09245" cy="16256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30947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307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24.3pt;height:12.8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307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rPr>
        <w:sz w:val="24"/>
        <w:szCs w:val="24"/>
      </w:rPr>
      <w:pBdr>
        <w:bottom w:val="single" w:color="000000" w:sz="4" w:space="1"/>
      </w:pBdr>
    </w:pPr>
    <w:r>
      <w:rPr>
        <w:rFonts w:hint="eastAsia"/>
        <w:sz w:val="24"/>
        <w:szCs w:val="24"/>
      </w:rPr>
      <w:t xml:space="preserve">苏州政合信咨询管理服务有限公司招标文件</w:t>
    </w:r>
    <w:r/>
  </w:p>
  <w:p>
    <w:pPr>
      <w:pStyle w:val="11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rPr>
        <w:sz w:val="24"/>
        <w:szCs w:val="24"/>
      </w:rPr>
      <w:pBdr>
        <w:bottom w:val="single" w:color="000000"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pBdr>
        <w:bottom w:val="single" w:color="000000"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55"/>
    <w:next w:val="10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57"/>
    <w:link w:val="12"/>
    <w:uiPriority w:val="9"/>
    <w:rPr>
      <w:rFonts w:ascii="Arial" w:hAnsi="Arial" w:eastAsia="Arial" w:cs="Arial"/>
      <w:sz w:val="40"/>
      <w:szCs w:val="40"/>
    </w:rPr>
  </w:style>
  <w:style w:type="paragraph" w:styleId="14">
    <w:name w:val="Heading 2"/>
    <w:basedOn w:val="1055"/>
    <w:next w:val="10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57"/>
    <w:link w:val="14"/>
    <w:uiPriority w:val="9"/>
    <w:rPr>
      <w:rFonts w:ascii="Arial" w:hAnsi="Arial" w:eastAsia="Arial" w:cs="Arial"/>
      <w:sz w:val="34"/>
    </w:rPr>
  </w:style>
  <w:style w:type="character" w:styleId="17">
    <w:name w:val="Heading 3 Char"/>
    <w:basedOn w:val="1057"/>
    <w:link w:val="1056"/>
    <w:uiPriority w:val="9"/>
    <w:rPr>
      <w:rFonts w:ascii="Arial" w:hAnsi="Arial" w:eastAsia="Arial" w:cs="Arial"/>
      <w:sz w:val="30"/>
      <w:szCs w:val="30"/>
    </w:rPr>
  </w:style>
  <w:style w:type="paragraph" w:styleId="18">
    <w:name w:val="Heading 4"/>
    <w:basedOn w:val="1055"/>
    <w:next w:val="10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57"/>
    <w:link w:val="18"/>
    <w:uiPriority w:val="9"/>
    <w:rPr>
      <w:rFonts w:ascii="Arial" w:hAnsi="Arial" w:eastAsia="Arial" w:cs="Arial"/>
      <w:b/>
      <w:bCs/>
      <w:sz w:val="26"/>
      <w:szCs w:val="26"/>
    </w:rPr>
  </w:style>
  <w:style w:type="paragraph" w:styleId="20">
    <w:name w:val="Heading 5"/>
    <w:basedOn w:val="1055"/>
    <w:next w:val="10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57"/>
    <w:link w:val="20"/>
    <w:uiPriority w:val="9"/>
    <w:rPr>
      <w:rFonts w:ascii="Arial" w:hAnsi="Arial" w:eastAsia="Arial" w:cs="Arial"/>
      <w:b/>
      <w:bCs/>
      <w:sz w:val="24"/>
      <w:szCs w:val="24"/>
    </w:rPr>
  </w:style>
  <w:style w:type="paragraph" w:styleId="22">
    <w:name w:val="Heading 6"/>
    <w:basedOn w:val="1055"/>
    <w:next w:val="10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57"/>
    <w:link w:val="22"/>
    <w:uiPriority w:val="9"/>
    <w:rPr>
      <w:rFonts w:ascii="Arial" w:hAnsi="Arial" w:eastAsia="Arial" w:cs="Arial"/>
      <w:b/>
      <w:bCs/>
      <w:sz w:val="22"/>
      <w:szCs w:val="22"/>
    </w:rPr>
  </w:style>
  <w:style w:type="paragraph" w:styleId="24">
    <w:name w:val="Heading 7"/>
    <w:basedOn w:val="1055"/>
    <w:next w:val="10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57"/>
    <w:link w:val="24"/>
    <w:uiPriority w:val="9"/>
    <w:rPr>
      <w:rFonts w:ascii="Arial" w:hAnsi="Arial" w:eastAsia="Arial" w:cs="Arial"/>
      <w:b/>
      <w:bCs/>
      <w:i/>
      <w:iCs/>
      <w:sz w:val="22"/>
      <w:szCs w:val="22"/>
    </w:rPr>
  </w:style>
  <w:style w:type="paragraph" w:styleId="26">
    <w:name w:val="Heading 8"/>
    <w:basedOn w:val="1055"/>
    <w:next w:val="10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57"/>
    <w:link w:val="26"/>
    <w:uiPriority w:val="9"/>
    <w:rPr>
      <w:rFonts w:ascii="Arial" w:hAnsi="Arial" w:eastAsia="Arial" w:cs="Arial"/>
      <w:i/>
      <w:iCs/>
      <w:sz w:val="22"/>
      <w:szCs w:val="22"/>
    </w:rPr>
  </w:style>
  <w:style w:type="paragraph" w:styleId="28">
    <w:name w:val="Heading 9"/>
    <w:basedOn w:val="1055"/>
    <w:next w:val="10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57"/>
    <w:link w:val="28"/>
    <w:uiPriority w:val="9"/>
    <w:rPr>
      <w:rFonts w:ascii="Arial" w:hAnsi="Arial" w:eastAsia="Arial" w:cs="Arial"/>
      <w:i/>
      <w:iCs/>
      <w:sz w:val="21"/>
      <w:szCs w:val="21"/>
    </w:rPr>
  </w:style>
  <w:style w:type="paragraph" w:styleId="30">
    <w:name w:val="List Paragraph"/>
    <w:basedOn w:val="10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55"/>
    <w:next w:val="1055"/>
    <w:link w:val="34"/>
    <w:uiPriority w:val="10"/>
    <w:qFormat/>
    <w:pPr>
      <w:contextualSpacing/>
      <w:spacing w:before="300" w:after="200"/>
    </w:pPr>
    <w:rPr>
      <w:sz w:val="48"/>
      <w:szCs w:val="48"/>
    </w:rPr>
  </w:style>
  <w:style w:type="character" w:styleId="34">
    <w:name w:val="Title Char"/>
    <w:basedOn w:val="1057"/>
    <w:link w:val="33"/>
    <w:uiPriority w:val="10"/>
    <w:rPr>
      <w:sz w:val="48"/>
      <w:szCs w:val="48"/>
    </w:rPr>
  </w:style>
  <w:style w:type="paragraph" w:styleId="35">
    <w:name w:val="Subtitle"/>
    <w:basedOn w:val="1055"/>
    <w:next w:val="1055"/>
    <w:link w:val="36"/>
    <w:uiPriority w:val="11"/>
    <w:qFormat/>
    <w:pPr>
      <w:spacing w:before="200" w:after="200"/>
    </w:pPr>
    <w:rPr>
      <w:sz w:val="24"/>
      <w:szCs w:val="24"/>
    </w:rPr>
  </w:style>
  <w:style w:type="character" w:styleId="36">
    <w:name w:val="Subtitle Char"/>
    <w:basedOn w:val="1057"/>
    <w:link w:val="35"/>
    <w:uiPriority w:val="11"/>
    <w:rPr>
      <w:sz w:val="24"/>
      <w:szCs w:val="24"/>
    </w:rPr>
  </w:style>
  <w:style w:type="paragraph" w:styleId="37">
    <w:name w:val="Quote"/>
    <w:basedOn w:val="1055"/>
    <w:next w:val="1055"/>
    <w:link w:val="38"/>
    <w:uiPriority w:val="29"/>
    <w:qFormat/>
    <w:pPr>
      <w:ind w:left="720" w:right="720"/>
    </w:pPr>
    <w:rPr>
      <w:i/>
    </w:rPr>
  </w:style>
  <w:style w:type="character" w:styleId="38">
    <w:name w:val="Quote Char"/>
    <w:link w:val="37"/>
    <w:uiPriority w:val="29"/>
    <w:rPr>
      <w:i/>
    </w:rPr>
  </w:style>
  <w:style w:type="paragraph" w:styleId="39">
    <w:name w:val="Intense Quote"/>
    <w:basedOn w:val="1055"/>
    <w:next w:val="10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55"/>
    <w:link w:val="42"/>
    <w:uiPriority w:val="99"/>
    <w:unhideWhenUsed/>
    <w:pPr>
      <w:spacing w:after="0" w:line="240" w:lineRule="auto"/>
      <w:tabs>
        <w:tab w:val="center" w:pos="7143" w:leader="none"/>
        <w:tab w:val="right" w:pos="14287" w:leader="none"/>
      </w:tabs>
    </w:pPr>
  </w:style>
  <w:style w:type="character" w:styleId="42">
    <w:name w:val="Header Char"/>
    <w:basedOn w:val="1057"/>
    <w:link w:val="41"/>
    <w:uiPriority w:val="99"/>
  </w:style>
  <w:style w:type="character" w:styleId="44">
    <w:name w:val="Footer Char"/>
    <w:basedOn w:val="1057"/>
    <w:link w:val="1064"/>
    <w:uiPriority w:val="99"/>
  </w:style>
  <w:style w:type="paragraph" w:styleId="45">
    <w:name w:val="Caption"/>
    <w:basedOn w:val="1055"/>
    <w:next w:val="1055"/>
    <w:uiPriority w:val="35"/>
    <w:semiHidden/>
    <w:unhideWhenUsed/>
    <w:qFormat/>
    <w:pPr>
      <w:spacing w:line="276" w:lineRule="auto"/>
    </w:pPr>
    <w:rPr>
      <w:b/>
      <w:bCs/>
      <w:color w:val="4f81bd" w:themeColor="accent1"/>
      <w:sz w:val="18"/>
      <w:szCs w:val="18"/>
    </w:rPr>
  </w:style>
  <w:style w:type="character" w:styleId="46">
    <w:name w:val="Caption Char"/>
    <w:basedOn w:val="45"/>
    <w:link w:val="1064"/>
    <w:uiPriority w:val="99"/>
  </w:style>
  <w:style w:type="table" w:styleId="48">
    <w:name w:val="Table Grid Light"/>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0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0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0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0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0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0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0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0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0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0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0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0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10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0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0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0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0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10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0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0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0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0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0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0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0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0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0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0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0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0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0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0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0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0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0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0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0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0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0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10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10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10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10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10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0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10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10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10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10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10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10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0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0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0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0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0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0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0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10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10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10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10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10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10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0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10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10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10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10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10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10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10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0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10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10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10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10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10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10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0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0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0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0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0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0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57"/>
    <w:uiPriority w:val="99"/>
    <w:unhideWhenUsed/>
    <w:rPr>
      <w:vertAlign w:val="superscript"/>
    </w:rPr>
  </w:style>
  <w:style w:type="paragraph" w:styleId="177">
    <w:name w:val="endnote text"/>
    <w:basedOn w:val="10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57"/>
    <w:uiPriority w:val="99"/>
    <w:semiHidden/>
    <w:unhideWhenUsed/>
    <w:rPr>
      <w:vertAlign w:val="superscript"/>
    </w:rPr>
  </w:style>
  <w:style w:type="paragraph" w:styleId="182">
    <w:name w:val="toc 3"/>
    <w:basedOn w:val="1055"/>
    <w:next w:val="1055"/>
    <w:uiPriority w:val="39"/>
    <w:unhideWhenUsed/>
    <w:pPr>
      <w:ind w:left="567" w:right="0" w:firstLine="0"/>
      <w:spacing w:after="57"/>
    </w:pPr>
  </w:style>
  <w:style w:type="paragraph" w:styleId="183">
    <w:name w:val="toc 4"/>
    <w:basedOn w:val="1055"/>
    <w:next w:val="1055"/>
    <w:uiPriority w:val="39"/>
    <w:unhideWhenUsed/>
    <w:pPr>
      <w:ind w:left="850" w:right="0" w:firstLine="0"/>
      <w:spacing w:after="57"/>
    </w:pPr>
  </w:style>
  <w:style w:type="paragraph" w:styleId="184">
    <w:name w:val="toc 5"/>
    <w:basedOn w:val="1055"/>
    <w:next w:val="1055"/>
    <w:uiPriority w:val="39"/>
    <w:unhideWhenUsed/>
    <w:pPr>
      <w:ind w:left="1134" w:right="0" w:firstLine="0"/>
      <w:spacing w:after="57"/>
    </w:pPr>
  </w:style>
  <w:style w:type="paragraph" w:styleId="185">
    <w:name w:val="toc 6"/>
    <w:basedOn w:val="1055"/>
    <w:next w:val="1055"/>
    <w:uiPriority w:val="39"/>
    <w:unhideWhenUsed/>
    <w:pPr>
      <w:ind w:left="1417" w:right="0" w:firstLine="0"/>
      <w:spacing w:after="57"/>
    </w:pPr>
  </w:style>
  <w:style w:type="paragraph" w:styleId="186">
    <w:name w:val="toc 7"/>
    <w:basedOn w:val="1055"/>
    <w:next w:val="1055"/>
    <w:uiPriority w:val="39"/>
    <w:unhideWhenUsed/>
    <w:pPr>
      <w:ind w:left="1701" w:right="0" w:firstLine="0"/>
      <w:spacing w:after="57"/>
    </w:pPr>
  </w:style>
  <w:style w:type="paragraph" w:styleId="187">
    <w:name w:val="toc 8"/>
    <w:basedOn w:val="1055"/>
    <w:next w:val="1055"/>
    <w:uiPriority w:val="39"/>
    <w:unhideWhenUsed/>
    <w:pPr>
      <w:ind w:left="1984" w:right="0" w:firstLine="0"/>
      <w:spacing w:after="57"/>
    </w:pPr>
  </w:style>
  <w:style w:type="paragraph" w:styleId="188">
    <w:name w:val="toc 9"/>
    <w:basedOn w:val="1055"/>
    <w:next w:val="10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55"/>
    <w:next w:val="1055"/>
    <w:uiPriority w:val="99"/>
    <w:unhideWhenUsed/>
    <w:pPr>
      <w:spacing w:after="0" w:afterAutospacing="0"/>
    </w:pPr>
  </w:style>
  <w:style w:type="paragraph" w:styleId="1055" w:default="1">
    <w:name w:val="Normal"/>
    <w:next w:val="1056"/>
    <w:link w:val="1143"/>
    <w:uiPriority w:val="0"/>
    <w:qFormat/>
    <w:pPr>
      <w:jc w:val="both"/>
      <w:widowControl w:val="off"/>
    </w:pPr>
    <w:rPr>
      <w:rFonts w:hint="default" w:ascii="Calibri" w:hAnsi="Calibri" w:eastAsia="宋体" w:cs="Times New Roman"/>
      <w:sz w:val="21"/>
      <w:szCs w:val="22"/>
      <w:lang w:val="en-US" w:eastAsia="zh-CN" w:bidi="ar-SA"/>
    </w:rPr>
  </w:style>
  <w:style w:type="paragraph" w:styleId="1056">
    <w:name w:val="Heading 3"/>
    <w:basedOn w:val="1055"/>
    <w:next w:val="1055"/>
    <w:uiPriority w:val="9"/>
    <w:unhideWhenUsed/>
    <w:qFormat/>
    <w:pPr>
      <w:keepLines/>
      <w:keepNext/>
      <w:spacing w:before="320" w:after="200"/>
      <w:outlineLvl w:val="2"/>
    </w:pPr>
    <w:rPr>
      <w:rFonts w:ascii="Arial" w:hAnsi="Arial" w:eastAsia="Arial" w:cs="Arial"/>
      <w:sz w:val="30"/>
      <w:szCs w:val="30"/>
    </w:rPr>
  </w:style>
  <w:style w:type="character" w:styleId="1057" w:default="1">
    <w:name w:val="Default Paragraph Font"/>
    <w:uiPriority w:val="0"/>
    <w:semiHidden/>
    <w:qFormat/>
  </w:style>
  <w:style w:type="table" w:styleId="1058" w:default="1">
    <w:name w:val="Normal Table"/>
    <w:uiPriority w:val="0"/>
    <w:semiHidden/>
    <w:qFormat/>
    <w:tblPr>
      <w:tblCellMar>
        <w:left w:w="108" w:type="dxa"/>
        <w:top w:w="0" w:type="dxa"/>
        <w:right w:w="108" w:type="dxa"/>
        <w:bottom w:w="0" w:type="dxa"/>
      </w:tblCellMar>
    </w:tblPr>
  </w:style>
  <w:style w:type="paragraph" w:styleId="1059">
    <w:name w:val="Normal Indent"/>
    <w:basedOn w:val="1055"/>
    <w:next w:val="1055"/>
    <w:uiPriority w:val="0"/>
    <w:qFormat/>
    <w:pPr>
      <w:ind w:firstLine="420"/>
    </w:pPr>
    <w:rPr>
      <w:szCs w:val="21"/>
    </w:rPr>
  </w:style>
  <w:style w:type="paragraph" w:styleId="1060">
    <w:name w:val="annotation text"/>
    <w:basedOn w:val="1055"/>
    <w:uiPriority w:val="0"/>
    <w:qFormat/>
    <w:pPr>
      <w:jc w:val="left"/>
    </w:pPr>
  </w:style>
  <w:style w:type="paragraph" w:styleId="1061">
    <w:name w:val="Body Text"/>
    <w:basedOn w:val="1055"/>
    <w:uiPriority w:val="0"/>
    <w:semiHidden/>
    <w:qFormat/>
    <w:rPr>
      <w:rFonts w:ascii="Arial" w:hAnsi="Arial" w:eastAsia="Arial" w:cs="Arial"/>
      <w:sz w:val="21"/>
      <w:szCs w:val="21"/>
      <w:lang w:val="en-US" w:eastAsia="en-US" w:bidi="ar-SA"/>
    </w:rPr>
  </w:style>
  <w:style w:type="paragraph" w:styleId="1062">
    <w:name w:val="Body Text Indent"/>
    <w:basedOn w:val="1055"/>
    <w:next w:val="1063"/>
    <w:uiPriority w:val="0"/>
    <w:qFormat/>
    <w:pPr>
      <w:ind w:firstLine="645"/>
    </w:pPr>
    <w:rPr>
      <w:rFonts w:ascii="楷体_GB2312" w:hAnsi="宋体" w:eastAsia="楷体_GB2312" w:cs="宋体"/>
      <w:sz w:val="32"/>
      <w:szCs w:val="32"/>
    </w:rPr>
  </w:style>
  <w:style w:type="paragraph" w:styleId="1063">
    <w:name w:val="envelope return"/>
    <w:basedOn w:val="1055"/>
    <w:uiPriority w:val="99"/>
    <w:qFormat/>
    <w:rPr>
      <w:rFonts w:ascii="Arial" w:hAnsi="Arial"/>
    </w:rPr>
  </w:style>
  <w:style w:type="paragraph" w:styleId="1064">
    <w:name w:val="Footer"/>
    <w:basedOn w:val="1055"/>
    <w:uiPriority w:val="99"/>
    <w:unhideWhenUsed/>
    <w:qFormat/>
    <w:pPr>
      <w:spacing w:after="0" w:line="240" w:lineRule="auto"/>
      <w:tabs>
        <w:tab w:val="center" w:pos="7143" w:leader="none"/>
        <w:tab w:val="right" w:pos="14287" w:leader="none"/>
      </w:tabs>
    </w:pPr>
  </w:style>
  <w:style w:type="paragraph" w:styleId="1065">
    <w:name w:val="toc 1"/>
    <w:basedOn w:val="1055"/>
    <w:next w:val="1055"/>
    <w:uiPriority w:val="39"/>
    <w:unhideWhenUsed/>
    <w:qFormat/>
    <w:pPr>
      <w:ind w:left="0" w:right="0" w:firstLine="0"/>
      <w:spacing w:after="57"/>
    </w:pPr>
  </w:style>
  <w:style w:type="paragraph" w:styleId="1066">
    <w:name w:val="toc 2"/>
    <w:basedOn w:val="1055"/>
    <w:next w:val="1055"/>
    <w:uiPriority w:val="39"/>
    <w:unhideWhenUsed/>
    <w:qFormat/>
    <w:pPr>
      <w:ind w:left="283" w:right="0" w:firstLine="0"/>
      <w:spacing w:after="57"/>
    </w:pPr>
  </w:style>
  <w:style w:type="paragraph" w:styleId="1067">
    <w:name w:val="Body Text First Indent 2"/>
    <w:basedOn w:val="1062"/>
    <w:uiPriority w:val="0"/>
    <w:qFormat/>
    <w:pPr>
      <w:ind w:firstLine="200"/>
      <w:spacing w:line="360" w:lineRule="auto"/>
    </w:pPr>
    <w:rPr>
      <w:rFonts w:ascii="宋体" w:eastAsia="宋体"/>
      <w:sz w:val="21"/>
      <w:szCs w:val="20"/>
    </w:rPr>
  </w:style>
  <w:style w:type="table" w:styleId="10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69" w:customStyle="1">
    <w:name w:val="普通正文"/>
    <w:basedOn w:val="1055"/>
    <w:uiPriority w:val="0"/>
    <w:qFormat/>
    <w:pPr>
      <w:ind w:firstLine="480"/>
      <w:jc w:val="left"/>
      <w:spacing w:before="120" w:after="120" w:line="360" w:lineRule="auto"/>
    </w:pPr>
    <w:rPr>
      <w:rFonts w:ascii="Arial" w:hAnsi="Arial"/>
      <w:sz w:val="24"/>
    </w:rPr>
  </w:style>
  <w:style w:type="paragraph" w:styleId="1070" w:customStyle="1">
    <w:name w:val="正文文本1"/>
    <w:basedOn w:val="1055"/>
    <w:next w:val="1055"/>
    <w:uiPriority w:val="99"/>
    <w:qFormat/>
    <w:rPr>
      <w:rFonts w:ascii="楷体_GB2312" w:hAnsi="宋体" w:eastAsia="楷体_GB2312"/>
      <w:sz w:val="28"/>
      <w:szCs w:val="28"/>
    </w:rPr>
  </w:style>
  <w:style w:type="paragraph" w:styleId="1071" w:customStyle="1">
    <w:name w:val="标题11"/>
    <w:basedOn w:val="1055"/>
    <w:uiPriority w:val="0"/>
    <w:qFormat/>
    <w:pPr>
      <w:jc w:val="center"/>
      <w:spacing w:before="240" w:after="60"/>
      <w:outlineLvl w:val="0"/>
    </w:pPr>
    <w:rPr>
      <w:rFonts w:ascii="Arial" w:hAnsi="Arial" w:eastAsia="黑体"/>
      <w:b/>
      <w:bCs/>
      <w:sz w:val="44"/>
      <w:szCs w:val="32"/>
    </w:rPr>
  </w:style>
  <w:style w:type="table" w:styleId="1072" w:customStyle="1">
    <w:name w:val="网格型1"/>
    <w:basedOn w:val="1073"/>
    <w:uiPriority w:val="39"/>
    <w:qFormat/>
    <w:rPr>
      <w:rFonts w:ascii="Calibri" w:hAnsi="Calibri"/>
    </w:rPr>
    <w:tblPr/>
  </w:style>
  <w:style w:type="table" w:styleId="1073" w:customStyle="1">
    <w:name w:val="普通表格1"/>
    <w:uiPriority w:val="0"/>
    <w:semiHidden/>
    <w:qFormat/>
    <w:tblPr/>
  </w:style>
  <w:style w:type="paragraph" w:styleId="1074" w:customStyle="1">
    <w:name w:val="普通(网站)1"/>
    <w:basedOn w:val="1055"/>
    <w:uiPriority w:val="0"/>
    <w:qFormat/>
    <w:pPr>
      <w:ind w:left="0" w:right="0"/>
      <w:jc w:val="left"/>
      <w:spacing w:before="100" w:beforeAutospacing="1" w:after="100" w:afterAutospacing="1"/>
    </w:pPr>
    <w:rPr>
      <w:sz w:val="24"/>
      <w:lang w:val="en-US" w:eastAsia="zh-CN" w:bidi="ar"/>
    </w:rPr>
  </w:style>
  <w:style w:type="paragraph" w:styleId="1075" w:customStyle="1">
    <w:name w:val="一级标题"/>
    <w:basedOn w:val="1055"/>
    <w:next w:val="1076"/>
    <w:uiPriority w:val="0"/>
    <w:qFormat/>
    <w:pPr>
      <w:outlineLvl w:val="0"/>
    </w:pPr>
    <w:rPr>
      <w:b/>
      <w:bCs/>
      <w:sz w:val="32"/>
    </w:rPr>
  </w:style>
  <w:style w:type="paragraph" w:styleId="1076" w:customStyle="1">
    <w:name w:val="正文文本11"/>
    <w:basedOn w:val="1055"/>
    <w:next w:val="1077"/>
    <w:uiPriority w:val="0"/>
    <w:qFormat/>
    <w:pPr>
      <w:tabs>
        <w:tab w:val="left" w:pos="5250" w:leader="none"/>
      </w:tabs>
    </w:pPr>
    <w:rPr>
      <w:sz w:val="28"/>
    </w:rPr>
  </w:style>
  <w:style w:type="paragraph" w:styleId="1077" w:customStyle="1">
    <w:name w:val="正文首行缩进1"/>
    <w:basedOn w:val="1076"/>
    <w:next w:val="1055"/>
    <w:uiPriority w:val="0"/>
    <w:qFormat/>
    <w:pPr>
      <w:ind w:firstLine="420"/>
    </w:pPr>
  </w:style>
  <w:style w:type="paragraph" w:styleId="1078" w:customStyle="1">
    <w:name w:val="Normal_1"/>
    <w:uiPriority w:val="0"/>
    <w:qFormat/>
    <w:rPr>
      <w:rFonts w:hint="default" w:ascii="Times New Roman" w:hAnsi="Times New Roman" w:eastAsia="Times New Roman" w:cs="Times New Roman"/>
      <w:sz w:val="24"/>
      <w:szCs w:val="24"/>
      <w:lang w:val="en-US" w:eastAsia="zh-CN" w:bidi="ar-SA"/>
    </w:rPr>
  </w:style>
  <w:style w:type="character" w:styleId="1079" w:customStyle="1">
    <w:name w:val="默认段落字体1"/>
    <w:link w:val="1055"/>
    <w:uiPriority w:val="1"/>
    <w:unhideWhenUsed/>
    <w:qFormat/>
    <w:rPr>
      <w:rFonts w:hint="default" w:ascii="Calibri" w:hAnsi="Calibri" w:eastAsia="宋体" w:cs="Times New Roman"/>
      <w:sz w:val="21"/>
      <w:szCs w:val="22"/>
      <w:lang w:val="en-US" w:eastAsia="zh-CN" w:bidi="ar-SA"/>
    </w:rPr>
  </w:style>
  <w:style w:type="paragraph" w:styleId="1080" w:customStyle="1">
    <w:name w:val="p0"/>
    <w:basedOn w:val="1055"/>
    <w:uiPriority w:val="99"/>
    <w:qFormat/>
    <w:pPr>
      <w:widowControl/>
    </w:pPr>
    <w:rPr>
      <w:rFonts w:cs="宋体"/>
      <w:szCs w:val="21"/>
    </w:rPr>
  </w:style>
  <w:style w:type="paragraph" w:styleId="108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8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5" w:customStyle="1">
    <w:name w:val="Normal_8"/>
    <w:uiPriority w:val="0"/>
    <w:qFormat/>
    <w:rPr>
      <w:rFonts w:hint="default" w:ascii="Times New Roman" w:hAnsi="Times New Roman" w:eastAsia="Times New Roman" w:cs="Times New Roman"/>
      <w:sz w:val="24"/>
      <w:szCs w:val="24"/>
      <w:lang w:val="en-US" w:eastAsia="zh-CN" w:bidi="ar-SA"/>
    </w:rPr>
  </w:style>
  <w:style w:type="character" w:styleId="1086" w:customStyle="1">
    <w:name w:val="默认段落字体12"/>
    <w:link w:val="1055"/>
    <w:uiPriority w:val="1"/>
    <w:unhideWhenUsed/>
    <w:qFormat/>
  </w:style>
  <w:style w:type="paragraph" w:styleId="108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90"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091" w:customStyle="1">
    <w:name w:val="Normal_0"/>
    <w:next w:val="109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092" w:customStyle="1">
    <w:name w:val="首行缩进_0"/>
    <w:basedOn w:val="1091"/>
    <w:uiPriority w:val="0"/>
    <w:qFormat/>
    <w:pPr>
      <w:ind w:firstLine="480"/>
      <w:jc w:val="left"/>
      <w:spacing w:line="360" w:lineRule="auto"/>
    </w:pPr>
    <w:rPr>
      <w:rFonts w:ascii="宋体" w:hAnsi="宋体"/>
      <w:sz w:val="24"/>
    </w:rPr>
  </w:style>
  <w:style w:type="paragraph" w:styleId="1093"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97"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9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100" w:customStyle="1">
    <w:name w:val="Normal_13"/>
    <w:uiPriority w:val="0"/>
    <w:qFormat/>
    <w:rPr>
      <w:rFonts w:hint="default" w:ascii="Times New Roman" w:hAnsi="Times New Roman" w:eastAsia="Times New Roman" w:cs="Times New Roman"/>
      <w:sz w:val="24"/>
      <w:szCs w:val="24"/>
      <w:lang w:val="en-US" w:eastAsia="zh-CN" w:bidi="ar-SA"/>
    </w:rPr>
  </w:style>
  <w:style w:type="character" w:styleId="1101" w:customStyle="1">
    <w:name w:val="默认段落字体11"/>
    <w:link w:val="1055"/>
    <w:uiPriority w:val="0"/>
    <w:semiHidden/>
    <w:qFormat/>
  </w:style>
  <w:style w:type="paragraph" w:styleId="1102"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05"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10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0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08" w:customStyle="1">
    <w:name w:val="Normal_5_1"/>
    <w:uiPriority w:val="0"/>
    <w:qFormat/>
    <w:rPr>
      <w:rFonts w:hint="default" w:ascii="Times New Roman" w:hAnsi="Times New Roman" w:eastAsia="Times New Roman" w:cs="Times New Roman"/>
      <w:sz w:val="24"/>
      <w:szCs w:val="24"/>
      <w:lang w:val="en-US" w:eastAsia="zh-CN" w:bidi="ar-SA"/>
    </w:rPr>
  </w:style>
  <w:style w:type="character" w:styleId="1109" w:customStyle="1">
    <w:name w:val="强调1"/>
    <w:basedOn w:val="1101"/>
    <w:link w:val="1055"/>
    <w:uiPriority w:val="20"/>
    <w:qFormat/>
    <w:rPr>
      <w:i/>
    </w:rPr>
  </w:style>
  <w:style w:type="paragraph" w:styleId="111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1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11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1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115"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118"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12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12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12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2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2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30" w:customStyle="1">
    <w:name w:val="正文_0_0"/>
    <w:next w:val="1131"/>
    <w:uiPriority w:val="0"/>
    <w:qFormat/>
    <w:pPr>
      <w:jc w:val="both"/>
      <w:widowControl w:val="off"/>
    </w:pPr>
    <w:rPr>
      <w:rFonts w:hint="default" w:ascii="Times New Roman" w:hAnsi="Times New Roman" w:eastAsia="宋体" w:cs="Times New Roman"/>
      <w:sz w:val="21"/>
      <w:lang w:val="en-US" w:eastAsia="zh-CN" w:bidi="ar-SA"/>
    </w:rPr>
  </w:style>
  <w:style w:type="paragraph" w:styleId="1131" w:customStyle="1">
    <w:name w:val="正文文本_0"/>
    <w:basedOn w:val="1130"/>
    <w:uiPriority w:val="0"/>
    <w:qFormat/>
    <w:pPr>
      <w:spacing w:line="400" w:lineRule="exact"/>
    </w:pPr>
    <w:rPr>
      <w:sz w:val="24"/>
    </w:rPr>
  </w:style>
  <w:style w:type="paragraph" w:styleId="1132"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34"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136"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137"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138"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139"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141" w:customStyle="1">
    <w:name w:val="页眉1"/>
    <w:basedOn w:val="1055"/>
    <w:uiPriority w:val="99"/>
    <w:qFormat/>
    <w:pPr>
      <w:jc w:val="center"/>
      <w:tabs>
        <w:tab w:val="center" w:pos="4153" w:leader="none"/>
        <w:tab w:val="right" w:pos="8306" w:leader="none"/>
      </w:tabs>
      <w:pBdr>
        <w:bottom w:val="single" w:color="000000" w:sz="6" w:space="1"/>
      </w:pBdr>
    </w:pPr>
    <w:rPr>
      <w:sz w:val="18"/>
      <w:szCs w:val="18"/>
    </w:rPr>
  </w:style>
  <w:style w:type="paragraph" w:styleId="1142" w:customStyle="1">
    <w:name w:val="页脚1"/>
    <w:basedOn w:val="1055"/>
    <w:uiPriority w:val="99"/>
    <w:qFormat/>
    <w:pPr>
      <w:jc w:val="left"/>
      <w:tabs>
        <w:tab w:val="center" w:pos="4153" w:leader="none"/>
        <w:tab w:val="right" w:pos="8306" w:leader="none"/>
      </w:tabs>
    </w:pPr>
    <w:rPr>
      <w:sz w:val="18"/>
      <w:szCs w:val="18"/>
    </w:rPr>
  </w:style>
  <w:style w:type="character" w:styleId="1143" w:customStyle="1">
    <w:name w:val="页码1"/>
    <w:link w:val="1055"/>
    <w:uiPriority w:val="0"/>
    <w:qFormat/>
  </w:style>
  <w:style w:type="paragraph" w:styleId="1144" w:customStyle="1">
    <w:name w:val="页脚11"/>
    <w:basedOn w:val="1055"/>
    <w:uiPriority w:val="99"/>
    <w:unhideWhenUsed/>
    <w:qFormat/>
    <w:pPr>
      <w:tabs>
        <w:tab w:val="center" w:pos="7143" w:leader="none"/>
        <w:tab w:val="right" w:pos="14287" w:leader="none"/>
      </w:tabs>
    </w:pPr>
  </w:style>
  <w:style w:type="paragraph" w:styleId="1145" w:customStyle="1">
    <w:name w:val="Table Text"/>
    <w:basedOn w:val="1055"/>
    <w:uiPriority w:val="0"/>
    <w:semiHidden/>
    <w:qFormat/>
    <w:rPr>
      <w:rFonts w:ascii="宋体" w:hAnsi="宋体" w:eastAsia="宋体" w:cs="宋体"/>
      <w:sz w:val="24"/>
      <w:szCs w:val="24"/>
      <w:lang w:val="en-US" w:eastAsia="en-US" w:bidi="ar-SA"/>
    </w:rPr>
  </w:style>
  <w:style w:type="table" w:styleId="1146" w:customStyle="1">
    <w:name w:val="Table Normal"/>
    <w:uiPriority w:val="0"/>
    <w:semiHidden/>
    <w:unhideWhenUsed/>
    <w:qFormat/>
    <w:tblPr>
      <w:tblCellMar>
        <w:left w:w="0" w:type="dxa"/>
        <w:top w:w="0" w:type="dxa"/>
        <w:right w:w="0" w:type="dxa"/>
        <w:bottom w:w="0" w:type="dxa"/>
      </w:tblCellMar>
    </w:tblPr>
  </w:style>
  <w:style w:type="paragraph" w:styleId="1147" w:customStyle="1">
    <w:name w:val="首行缩进"/>
    <w:basedOn w:val="1055"/>
    <w:next w:val="1055"/>
    <w:uiPriority w:val="0"/>
    <w:qFormat/>
    <w:pPr>
      <w:ind w:firstLine="480"/>
      <w:jc w:val="left"/>
      <w:spacing w:line="360" w:lineRule="auto"/>
    </w:pPr>
    <w:rPr>
      <w:rFonts w:ascii="宋体" w:hAnsi="宋体"/>
      <w:sz w:val="24"/>
    </w:rPr>
  </w:style>
  <w:style w:type="numbering" w:styleId="10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footer" Target="footer1.xml" /><Relationship Id="rId26" Type="http://schemas.openxmlformats.org/officeDocument/2006/relationships/footer" Target="footer2.xml" /><Relationship Id="rId27" Type="http://schemas.openxmlformats.org/officeDocument/2006/relationships/footer" Target="footer3.xml" /><Relationship Id="rId28" Type="http://schemas.openxmlformats.org/officeDocument/2006/relationships/footer" Target="footer4.xml" /><Relationship Id="rId29" Type="http://schemas.openxmlformats.org/officeDocument/2006/relationships/footer" Target="footer5.xml" /><Relationship Id="rId30" Type="http://schemas.openxmlformats.org/officeDocument/2006/relationships/footer" Target="footer6.xml" /><Relationship Id="rId31" Type="http://schemas.openxmlformats.org/officeDocument/2006/relationships/footer" Target="footer7.xml" /><Relationship Id="rId32" Type="http://schemas.openxmlformats.org/officeDocument/2006/relationships/footer" Target="footer8.xml" /><Relationship Id="rId33" Type="http://schemas.openxmlformats.org/officeDocument/2006/relationships/footer" Target="footer9.xml" /><Relationship Id="rId34" Type="http://schemas.openxmlformats.org/officeDocument/2006/relationships/footer" Target="footer10.xml" /><Relationship Id="rId3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季阳丽</cp:lastModifiedBy>
  <cp:revision>2</cp:revision>
  <dcterms:created xsi:type="dcterms:W3CDTF">2025-08-28T07:28:00Z</dcterms:created>
  <dcterms:modified xsi:type="dcterms:W3CDTF">2025-09-29T05:41:13Z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DB946E717B914DA9B39DFE1DC4C8718C_13</vt:lpwstr>
  </property>
  <property fmtid="{D5CDD505-2E9C-101B-9397-08002B2CF9AE}" pid="4" name="KSOTemplateDocerSaveRecord">
    <vt:lpwstr>eyJoZGlkIjoiYjExZWQxYWNmY2MyYmM3NmYyNGVjMDE2Y2U3MTU0NjYiLCJ1c2VySWQiOiIxNDQ0Njc2MzU2In0=</vt:lpwstr>
  </property>
</Properties>
</file>