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苏州工业园区政府采购</w:t>
      </w:r>
      <w:r/>
    </w:p>
    <w:p>
      <w:pPr>
        <w:jc w:val="center"/>
        <w:spacing w:line="360" w:lineRule="auto"/>
        <w:rPr>
          <w:rFonts w:ascii="宋体" w:hAnsi="宋体" w:cs="宋体"/>
          <w:b/>
          <w:sz w:val="72"/>
        </w:rPr>
      </w:pPr>
      <w:r>
        <w:rPr>
          <w:rFonts w:hint="eastAsia" w:ascii="宋体" w:hAnsi="宋体" w:cs="宋体"/>
          <w:b/>
          <w:sz w:val="72"/>
        </w:rPr>
        <w:t xml:space="preserve">竞争性磋商采购文件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JSZC-320591-CJZB-C2025-0260</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采购内容：一网通办等系统平台运营服务项目</w:t>
      </w:r>
      <w:r/>
    </w:p>
    <w:p>
      <w:pPr>
        <w:ind w:left="2446" w:hanging="1606"/>
        <w:jc w:val="left"/>
        <w:spacing w:line="360" w:lineRule="auto"/>
        <w:tabs>
          <w:tab w:val="left" w:pos="1701" w:leader="none"/>
          <w:tab w:val="left" w:pos="7138" w:leader="none"/>
        </w:tabs>
        <w:rPr>
          <w:rFonts w:ascii="宋体" w:hAnsi="宋体" w:cs="宋体"/>
          <w:b/>
          <w:sz w:val="32"/>
        </w:rPr>
      </w:pPr>
      <w:r>
        <w:rPr>
          <w:rFonts w:hint="eastAsia" w:ascii="宋体" w:hAnsi="宋体" w:cs="宋体"/>
          <w:b/>
          <w:sz w:val="32"/>
        </w:rPr>
        <w:t xml:space="preserve">采购类别：服务类</w:t>
      </w:r>
      <w:r>
        <w:rPr>
          <w:rFonts w:hint="eastAsia" w:ascii="宋体" w:hAnsi="宋体" w:cs="宋体"/>
          <w:b/>
          <w:sz w:val="32"/>
        </w:rPr>
        <w:tab/>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人：苏州工业园区行政审批局</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pPr>
      <w:r>
        <w:rPr>
          <w:rFonts w:hint="eastAsia" w:ascii="宋体" w:hAnsi="宋体" w:cs="宋体"/>
          <w:b/>
          <w:sz w:val="30"/>
          <w:szCs w:val="30"/>
        </w:rPr>
        <w:t xml:space="preserve">苏州市创杰招投标咨询服务有限公司</w: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二〇二五年十二月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JSZC-320591-CJZB-C2025-0260</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szCs w:val="21"/>
              </w:rPr>
            </w:pPr>
            <w:r>
              <w:rPr>
                <w:rFonts w:hint="eastAsia" w:ascii="宋体" w:hAnsi="宋体" w:cs="宋体"/>
                <w:szCs w:val="21"/>
              </w:rPr>
              <w:t xml:space="preserve">一网通办等系统平台运营服务项目</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12"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12"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cantSplit/>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名称：苏州工业园区行政审批局</w:t>
            </w:r>
            <w:r/>
          </w:p>
          <w:p>
            <w:pPr>
              <w:jc w:val="left"/>
              <w:spacing w:line="312" w:lineRule="auto"/>
              <w:rPr>
                <w:rFonts w:ascii="宋体" w:hAnsi="宋体" w:cs="宋体"/>
                <w:szCs w:val="21"/>
              </w:rPr>
            </w:pPr>
            <w:r>
              <w:rPr>
                <w:rFonts w:hint="eastAsia" w:ascii="宋体" w:hAnsi="宋体" w:cs="宋体"/>
                <w:szCs w:val="21"/>
              </w:rPr>
              <w:t xml:space="preserve">地址：苏州工业园区苏州大道东</w:t>
            </w:r>
            <w:r>
              <w:rPr>
                <w:rFonts w:hint="eastAsia" w:ascii="宋体" w:hAnsi="宋体" w:cs="宋体"/>
                <w:szCs w:val="21"/>
              </w:rPr>
              <w:t xml:space="preserve">136</w:t>
            </w:r>
            <w:r>
              <w:rPr>
                <w:rFonts w:hint="eastAsia" w:ascii="宋体" w:hAnsi="宋体" w:cs="宋体"/>
                <w:szCs w:val="21"/>
              </w:rPr>
              <w:t xml:space="preserve">号星塘大厦</w:t>
            </w:r>
            <w:r/>
          </w:p>
          <w:p>
            <w:pPr>
              <w:jc w:val="left"/>
              <w:spacing w:line="312" w:lineRule="auto"/>
              <w:rPr>
                <w:rFonts w:ascii="宋体" w:hAnsi="宋体" w:cs="宋体"/>
                <w:szCs w:val="21"/>
              </w:rPr>
            </w:pPr>
            <w:r>
              <w:rPr>
                <w:rFonts w:hint="eastAsia" w:ascii="宋体" w:hAnsi="宋体" w:cs="宋体"/>
                <w:szCs w:val="21"/>
              </w:rPr>
              <w:t xml:space="preserve">联系人：王志远</w:t>
            </w:r>
            <w:r/>
          </w:p>
          <w:p>
            <w:pPr>
              <w:jc w:val="left"/>
              <w:spacing w:line="312"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0512-66683166</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60</w:t>
            </w:r>
            <w:r>
              <w:rPr>
                <w:rFonts w:hint="eastAsia" w:ascii="宋体" w:hAnsi="宋体" w:cs="宋体"/>
                <w:szCs w:val="21"/>
              </w:rPr>
              <w:t xml:space="preserve">天（日历日）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r>
            <w:r>
              <w:rPr>
                <w:rFonts w:hint="eastAsia" w:ascii="宋体" w:hAnsi="宋体" w:cs="宋体"/>
                <w:szCs w:val="21"/>
              </w:rPr>
              <w:t xml:space="preserve">2026年1月14日14点00分</w:t>
            </w:r>
            <w:r>
              <w:rPr>
                <w:rFonts w:hint="eastAsia" w:ascii="宋体" w:hAnsi="宋体" w:cs="宋体"/>
                <w:szCs w:val="21"/>
              </w:rPr>
              <w:t xml:space="preserve">（北京时间）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r>
            <w:r>
              <w:rPr>
                <w:rFonts w:hint="eastAsia" w:ascii="宋体" w:hAnsi="宋体" w:cs="宋体"/>
                <w:szCs w:val="21"/>
              </w:rPr>
              <w:t xml:space="preserve">2026年1月14日14点00分</w:t>
            </w:r>
            <w:r>
              <w:rPr>
                <w:rFonts w:hint="eastAsia" w:ascii="宋体" w:hAnsi="宋体" w:cs="宋体"/>
                <w:szCs w:val="21"/>
              </w:rPr>
              <w:t xml:space="preserve">（北京时间）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r>
            <w:r>
              <w:rPr>
                <w:rFonts w:hint="eastAsia" w:ascii="宋体" w:hAnsi="宋体" w:cs="宋体"/>
                <w:szCs w:val="21"/>
              </w:rPr>
              <w:t xml:space="preserve">2026年1月14日14点00分</w:t>
            </w:r>
            <w:r>
              <w:rPr>
                <w:rFonts w:hint="eastAsia" w:ascii="宋体" w:hAnsi="宋体" w:cs="宋体"/>
                <w:szCs w:val="21"/>
              </w:rPr>
              <w:t xml:space="preserve">（北京时间）</w:t>
            </w:r>
            <w:r/>
          </w:p>
          <w:p>
            <w:pPr>
              <w:jc w:val="left"/>
              <w:spacing w:line="312" w:lineRule="auto"/>
            </w:pPr>
            <w:r>
              <w:rPr>
                <w:rFonts w:hint="eastAsia" w:ascii="宋体" w:hAnsi="宋体" w:cs="宋体"/>
                <w:szCs w:val="21"/>
              </w:rPr>
              <w:t xml:space="preserve">苏州工业园区苏州大道东</w:t>
            </w:r>
            <w:r>
              <w:rPr>
                <w:rFonts w:hint="eastAsia" w:ascii="宋体" w:hAnsi="宋体" w:cs="宋体"/>
                <w:szCs w:val="21"/>
              </w:rPr>
              <w:t xml:space="preserve">136</w:t>
            </w:r>
            <w:r>
              <w:rPr>
                <w:rFonts w:hint="eastAsia" w:ascii="宋体" w:hAnsi="宋体" w:cs="宋体"/>
                <w:szCs w:val="21"/>
              </w:rPr>
              <w:t xml:space="preserve">号星塘大厦</w:t>
            </w:r>
            <w:r>
              <w:rPr>
                <w:rFonts w:hint="eastAsia" w:ascii="宋体" w:hAnsi="宋体" w:cs="宋体"/>
                <w:szCs w:val="21"/>
              </w:rPr>
              <w:t xml:space="preserve">3</w:t>
            </w:r>
            <w:r>
              <w:rPr>
                <w:rFonts w:hint="eastAsia" w:ascii="宋体" w:hAnsi="宋体" w:cs="宋体"/>
                <w:szCs w:val="21"/>
              </w:rPr>
              <w:t xml:space="preserve">楼北苏州工业园区公共资源交易中心</w:t>
            </w:r>
            <w:r>
              <w:rPr>
                <w:rFonts w:hint="eastAsia" w:ascii="宋体" w:hAnsi="宋体" w:cs="宋体"/>
                <w:szCs w:val="21"/>
              </w:rPr>
              <w:t xml:space="preserve"> </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根据《关于在全省政府采购领域推行电子履约保函（保险）的通知（苏财购【</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cs="宋体"/>
                <w:szCs w:val="21"/>
              </w:rPr>
              <w:t xml:space="preserve">www.ccgp-jiangsu.gov.cn/jiangsu/zlxz</w:t>
            </w:r>
            <w:r>
              <w:rPr>
                <w:rFonts w:hint="eastAsia" w:ascii="宋体" w:hAnsi="宋体" w:cs="宋体"/>
                <w:szCs w:val="21"/>
              </w:rPr>
              <w:t xml:space="preserve">）下载“政府采购电子履约保函（保险）操作手册”。</w:t>
            </w:r>
            <w:r>
              <w:rPr>
                <w:rFonts w:hint="eastAsia" w:ascii="宋体" w:hAnsi="宋体" w:cs="宋体"/>
                <w:b/>
                <w:bCs/>
                <w:szCs w:val="21"/>
              </w:rPr>
              <w:t xml:space="preserve">本项</w:t>
            </w:r>
            <w:r>
              <w:rPr>
                <w:rFonts w:hint="eastAsia" w:ascii="宋体" w:hAnsi="宋体" w:cs="宋体"/>
                <w:b/>
                <w:bCs/>
                <w:szCs w:val="21"/>
              </w:rPr>
              <w:t xml:space="preserve">目采购人未要求收取履约保证金。</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7"/>
              <w:ind w:firstLine="0"/>
              <w:spacing w:line="440" w:lineRule="exact"/>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7"/>
              <w:ind w:firstLine="0"/>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一、竞争性磋商公告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一网通办等系统平台运营服务项目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2026年1月14日14点00分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JSZC-320591-CJZB-C2025-0260</w:t>
      </w:r>
      <w:r/>
    </w:p>
    <w:p>
      <w:pPr>
        <w:ind w:firstLine="420"/>
        <w:spacing w:line="360" w:lineRule="auto"/>
        <w:rPr>
          <w:rFonts w:ascii="宋体" w:hAnsi="宋体" w:cs="宋体"/>
          <w:szCs w:val="21"/>
        </w:rPr>
      </w:pPr>
      <w:r>
        <w:rPr>
          <w:rFonts w:hint="eastAsia" w:ascii="宋体" w:hAnsi="宋体" w:cs="宋体"/>
          <w:szCs w:val="21"/>
        </w:rPr>
        <w:t xml:space="preserve">项目名称：一网通办等系统平台运营服务项目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w:t>
      </w:r>
      <w:r>
        <w:rPr>
          <w:rFonts w:hint="eastAsia" w:ascii="宋体" w:hAnsi="宋体" w:cs="宋体"/>
        </w:rPr>
        <w:t xml:space="preserve">币</w:t>
      </w:r>
      <w:r>
        <w:rPr>
          <w:rFonts w:hint="eastAsia" w:ascii="宋体" w:hAnsi="宋体" w:cs="宋体"/>
        </w:rPr>
        <w:fldChar w:fldCharType="begin"/>
      </w:r>
      <w:r>
        <w:rPr>
          <w:rFonts w:hint="eastAsia" w:ascii="宋体" w:hAnsi="宋体" w:cs="宋体"/>
        </w:rPr>
        <w:instrText xml:space="preserve"> = 3900000 \* CHINESENUM2 \* MERGEFORMAT </w:instrText>
      </w:r>
      <w:r>
        <w:rPr>
          <w:rFonts w:hint="eastAsia" w:ascii="宋体" w:hAnsi="宋体" w:cs="宋体"/>
        </w:rPr>
        <w:fldChar w:fldCharType="separate"/>
      </w:r>
      <w:r>
        <w:rPr>
          <w:rFonts w:hint="eastAsia" w:ascii="宋体" w:hAnsi="宋体" w:cs="宋体"/>
        </w:rPr>
        <w:t xml:space="preserve">叁佰壹拾万</w:t>
      </w:r>
      <w:r>
        <w:rPr>
          <w:rFonts w:hint="eastAsia" w:ascii="宋体" w:hAnsi="宋体" w:cs="宋体"/>
        </w:rPr>
        <w:fldChar w:fldCharType="end"/>
      </w:r>
      <w:r>
        <w:rPr>
          <w:rFonts w:hint="eastAsia" w:ascii="宋体" w:hAnsi="宋体" w:cs="宋体"/>
        </w:rPr>
        <w:t xml:space="preserve">元整（小写：</w:t>
      </w:r>
      <w:r>
        <w:rPr>
          <w:rFonts w:hint="eastAsia" w:ascii="宋体" w:hAnsi="宋体" w:cs="宋体"/>
        </w:rPr>
        <w:t xml:space="preserve">3100000.00</w:t>
      </w:r>
      <w:r>
        <w:rPr>
          <w:rFonts w:hint="eastAsia" w:ascii="宋体" w:hAnsi="宋体" w:cs="宋体"/>
        </w:rPr>
        <w:t xml:space="preserve">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采购需求：为持续深化“建管运”一体化大运营管理体系，加强园区“一网通办”“审管执信”“知楼宇”等平台的日常管理，保障平台需求管理、</w:t>
      </w:r>
      <w:r>
        <w:rPr>
          <w:rFonts w:hint="eastAsia" w:ascii="宋体" w:hAnsi="宋体" w:cs="宋体"/>
          <w:szCs w:val="21"/>
        </w:rPr>
        <w:t xml:space="preserve">日常巡检、工单管理、应用上下架、宣传推广、客服服务、运营分析等运营工作的顺利开展，拟采购第三方专业化机构服务，承担一网通办等系统平台运营服务项目。</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bCs/>
          <w:szCs w:val="21"/>
        </w:rPr>
        <w:t xml:space="preserve">自合同签订之日起</w:t>
      </w:r>
      <w:r>
        <w:rPr>
          <w:rFonts w:hint="eastAsia" w:ascii="宋体" w:hAnsi="宋体" w:cs="宋体"/>
          <w:szCs w:val="21"/>
        </w:rPr>
        <w:t xml:space="preserve">一年。</w:t>
      </w:r>
      <w:r/>
    </w:p>
    <w:p>
      <w:pPr>
        <w:ind w:firstLine="422"/>
        <w:spacing w:line="360" w:lineRule="auto"/>
        <w:tabs>
          <w:tab w:val="left" w:pos="8100" w:leader="none"/>
        </w:tabs>
        <w:rPr>
          <w:rFonts w:ascii="宋体" w:hAnsi="宋体" w:cs="宋体"/>
          <w:b/>
          <w:bCs/>
          <w:szCs w:val="21"/>
        </w:rPr>
      </w:pPr>
      <w:r>
        <w:rPr>
          <w:rFonts w:hint="eastAsia" w:ascii="宋体" w:hAnsi="宋体" w:cs="宋体"/>
          <w:b/>
          <w:bCs/>
          <w:szCs w:val="21"/>
        </w:rPr>
        <w:t xml:space="preserve">二、申请人的资格要求：</w:t>
      </w:r>
      <w:r>
        <w:rPr>
          <w:rFonts w:ascii="宋体" w:hAnsi="宋体" w:cs="宋体"/>
          <w:b/>
          <w:bCs/>
          <w:szCs w:val="21"/>
        </w:rPr>
        <w:tab/>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w:t>
      </w:r>
      <w:r>
        <w:rPr>
          <w:rFonts w:hint="eastAsia" w:ascii="宋体" w:hAnsi="宋体" w:cs="宋体"/>
          <w:szCs w:val="21"/>
        </w:rPr>
        <w:t xml:space="preserve">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1" w:name="_Toc35393793"/>
      <w:r/>
      <w:bookmarkStart w:id="2" w:name="_Toc28359005"/>
      <w:r/>
      <w:bookmarkStart w:id="3" w:name="_Toc35393624"/>
      <w:r/>
      <w:bookmarkStart w:id="4" w:name="_Toc28359082"/>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个工作日（具体见政府采购网本项目招标公告）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w:t>
      </w:r>
      <w:r>
        <w:rPr>
          <w:rFonts w:hint="eastAsia" w:ascii="宋体" w:hAnsi="宋体" w:cs="宋体"/>
          <w:szCs w:val="21"/>
        </w:rPr>
        <w:t xml:space="preserve">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w:t>
      </w:r>
      <w:r>
        <w:rPr>
          <w:rFonts w:hint="eastAsia" w:ascii="宋体" w:hAnsi="宋体" w:cs="宋体"/>
          <w:szCs w:val="21"/>
        </w:rPr>
        <w:t xml:space="preserve">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2026年1月14日14点00分</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2026年1月14日14点00分</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w:t>
      </w:r>
      <w:r>
        <w:rPr>
          <w:rFonts w:hint="eastAsia" w:ascii="宋体" w:hAnsi="宋体" w:cs="宋体"/>
          <w:szCs w:val="21"/>
        </w:rPr>
        <w:t xml:space="preserve">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0512-66681110</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称：苏州工业园区行政审批局</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址：苏州工业园区苏州大道东</w:t>
      </w:r>
      <w:r>
        <w:rPr>
          <w:rFonts w:hint="eastAsia" w:ascii="宋体" w:hAnsi="宋体" w:cs="宋体"/>
          <w:szCs w:val="21"/>
        </w:rPr>
        <w:t xml:space="preserve">136</w:t>
      </w:r>
      <w:r>
        <w:rPr>
          <w:rFonts w:hint="eastAsia" w:ascii="宋体" w:hAnsi="宋体" w:cs="宋体"/>
          <w:szCs w:val="21"/>
        </w:rPr>
        <w:t xml:space="preserve">号星塘大厦</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人：王志远</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0512-66683166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szCs w:val="21"/>
        </w:rPr>
        <w:t xml:space="preserve">受苏州工业园区行政审批局之委托，苏州市创杰招投标咨询服务有限公司对其需采购的一网通办等系统平台运营服务项目在国内组织竞争性磋商采购。欢迎符合资格条件的供应商前来报名参加磋商。</w:t>
      </w:r>
      <w:r/>
    </w:p>
    <w:p>
      <w:pPr>
        <w:spacing w:line="360" w:lineRule="auto"/>
        <w:rPr>
          <w:rFonts w:ascii="宋体" w:hAnsi="宋体" w:cs="宋体"/>
          <w:b/>
          <w:szCs w:val="21"/>
        </w:rPr>
      </w:pPr>
      <w:r>
        <w:rPr>
          <w:rFonts w:hint="eastAsia" w:ascii="宋体" w:hAnsi="宋体" w:cs="宋体"/>
          <w:b/>
          <w:szCs w:val="21"/>
        </w:rPr>
        <w:t xml:space="preserve">一、采购编号：</w:t>
      </w:r>
      <w:r>
        <w:rPr>
          <w:rFonts w:hint="eastAsia" w:ascii="宋体" w:hAnsi="宋体" w:cs="宋体"/>
          <w:bCs/>
          <w:szCs w:val="21"/>
        </w:rPr>
        <w:t xml:space="preserve">JSZC-320591-CJZB-C2025-0260</w:t>
      </w:r>
      <w:r/>
    </w:p>
    <w:p>
      <w:pPr>
        <w:spacing w:line="360" w:lineRule="auto"/>
        <w:rPr>
          <w:rFonts w:ascii="宋体" w:hAnsi="宋体" w:cs="宋体"/>
          <w:b/>
          <w:szCs w:val="21"/>
        </w:rPr>
      </w:pPr>
      <w:r>
        <w:rPr>
          <w:rFonts w:hint="eastAsia" w:ascii="宋体" w:hAnsi="宋体" w:cs="宋体"/>
          <w:b/>
          <w:szCs w:val="21"/>
        </w:rPr>
        <w:t xml:space="preserve">二、项目名称：</w:t>
      </w:r>
      <w:r>
        <w:rPr>
          <w:rFonts w:hint="eastAsia" w:ascii="宋体" w:hAnsi="宋体" w:cs="宋体"/>
          <w:bCs/>
          <w:szCs w:val="21"/>
        </w:rPr>
        <w:t xml:space="preserve">一网通办等系统平台运营服务项目</w:t>
      </w:r>
      <w:r/>
    </w:p>
    <w:p>
      <w:pPr>
        <w:spacing w:line="360" w:lineRule="auto"/>
        <w:rPr>
          <w:rFonts w:ascii="宋体" w:hAnsi="宋体" w:cs="宋体"/>
          <w:szCs w:val="21"/>
        </w:rPr>
      </w:pPr>
      <w:r>
        <w:rPr>
          <w:rFonts w:hint="eastAsia" w:ascii="宋体" w:hAnsi="宋体" w:cs="宋体"/>
          <w:b/>
          <w:szCs w:val="21"/>
        </w:rPr>
        <w:t xml:space="preserve">三、采购项目预算（最高限价）：</w:t>
      </w:r>
      <w:r>
        <w:rPr>
          <w:rFonts w:hint="eastAsia" w:ascii="宋体" w:hAnsi="宋体" w:cs="宋体"/>
          <w:szCs w:val="21"/>
        </w:rPr>
        <w:t xml:space="preserve">人民</w:t>
      </w:r>
      <w:r>
        <w:rPr>
          <w:rFonts w:hint="eastAsia" w:ascii="宋体" w:hAnsi="宋体" w:cs="宋体"/>
        </w:rPr>
        <w:t xml:space="preserve">币</w:t>
      </w:r>
      <w:r>
        <w:rPr>
          <w:rFonts w:hint="eastAsia" w:ascii="宋体" w:hAnsi="宋体" w:cs="宋体"/>
        </w:rPr>
        <w:fldChar w:fldCharType="begin"/>
      </w:r>
      <w:r>
        <w:rPr>
          <w:rFonts w:hint="eastAsia" w:ascii="宋体" w:hAnsi="宋体" w:cs="宋体"/>
        </w:rPr>
        <w:instrText xml:space="preserve"> = 3900000 \* CHINESENUM2 \* MERGEFORMAT </w:instrText>
      </w:r>
      <w:r>
        <w:rPr>
          <w:rFonts w:hint="eastAsia" w:ascii="宋体" w:hAnsi="宋体" w:cs="宋体"/>
        </w:rPr>
        <w:fldChar w:fldCharType="separate"/>
      </w:r>
      <w:r>
        <w:rPr>
          <w:rFonts w:hint="eastAsia" w:ascii="宋体" w:hAnsi="宋体" w:cs="宋体"/>
        </w:rPr>
        <w:t xml:space="preserve">叁佰壹拾万</w:t>
      </w:r>
      <w:r>
        <w:rPr>
          <w:rFonts w:hint="eastAsia" w:ascii="宋体" w:hAnsi="宋体" w:cs="宋体"/>
        </w:rPr>
        <w:fldChar w:fldCharType="end"/>
      </w:r>
      <w:r>
        <w:rPr>
          <w:rFonts w:hint="eastAsia" w:ascii="宋体" w:hAnsi="宋体" w:cs="宋体"/>
        </w:rPr>
        <w:t xml:space="preserve">元整（小写：</w:t>
      </w:r>
      <w:r>
        <w:rPr>
          <w:rFonts w:hint="eastAsia" w:ascii="宋体" w:hAnsi="宋体" w:cs="宋体"/>
        </w:rPr>
        <w:t xml:space="preserve">3100000.00</w:t>
      </w:r>
      <w:r>
        <w:rPr>
          <w:rFonts w:hint="eastAsia" w:ascii="宋体" w:hAnsi="宋体" w:cs="宋体"/>
        </w:rPr>
        <w:t xml:space="preserve">元）</w:t>
      </w:r>
      <w:r/>
    </w:p>
    <w:p>
      <w:pPr>
        <w:pStyle w:val="947"/>
        <w:ind w:firstLine="0"/>
        <w:rPr>
          <w:rFonts w:cs="宋体"/>
          <w:b/>
          <w:sz w:val="21"/>
          <w:szCs w:val="21"/>
        </w:rPr>
      </w:pPr>
      <w:r>
        <w:rPr>
          <w:rFonts w:hint="eastAsia" w:cs="宋体"/>
          <w:b/>
          <w:bCs/>
          <w:sz w:val="21"/>
          <w:szCs w:val="21"/>
        </w:rPr>
        <w:t xml:space="preserve">★</w:t>
      </w:r>
      <w:r>
        <w:rPr>
          <w:rFonts w:hint="eastAsia" w:cs="宋体"/>
          <w:b/>
          <w:sz w:val="21"/>
          <w:szCs w:val="21"/>
        </w:rPr>
        <w:t xml:space="preserve">四、采购需求：</w:t>
      </w:r>
      <w:r>
        <w:rPr>
          <w:rFonts w:hint="eastAsia" w:cs="宋体"/>
          <w:b/>
          <w:bCs/>
          <w:sz w:val="21"/>
          <w:szCs w:val="21"/>
        </w:rPr>
        <w:t xml:space="preserve">（★内容为不可负偏离，否则视为未实质性响应采购要求为无效投标）</w:t>
      </w:r>
      <w:r/>
    </w:p>
    <w:p>
      <w:pPr>
        <w:spacing w:line="360" w:lineRule="auto"/>
        <w:rPr>
          <w:rFonts w:ascii="宋体" w:hAnsi="宋体" w:cs="宋体"/>
          <w:b/>
          <w:bCs/>
          <w:szCs w:val="21"/>
        </w:rPr>
      </w:pPr>
      <w:r>
        <w:rPr>
          <w:rFonts w:hint="eastAsia" w:ascii="宋体" w:hAnsi="宋体" w:cs="宋体"/>
          <w:b/>
          <w:bCs/>
          <w:szCs w:val="21"/>
        </w:rPr>
        <w:t xml:space="preserve">（一）项目背景</w:t>
      </w:r>
      <w:r/>
    </w:p>
    <w:p>
      <w:pPr>
        <w:ind w:firstLine="420"/>
        <w:spacing w:line="360" w:lineRule="auto"/>
        <w:rPr>
          <w:rFonts w:ascii="宋体" w:hAnsi="宋体" w:cs="宋体"/>
          <w:szCs w:val="21"/>
        </w:rPr>
      </w:pPr>
      <w:r>
        <w:rPr>
          <w:rFonts w:hint="eastAsia" w:ascii="宋体" w:hAnsi="宋体" w:cs="宋体"/>
          <w:szCs w:val="21"/>
        </w:rPr>
        <w:t xml:space="preserve">为全面贯彻落实党中央、国务院和省、市关于优化营商环境、数字化改革的相关要求，园区行政审批局（政务服务管理办公室）牵头开发建设了“一网通办”“审管执信”“知楼宇”等平台，为持续深化“建管运”一体化大运营管理体系，为全区企业群众提供集成、便捷、精准、智慧的政务服务，保障各平台的持续平稳运行，现启动苏州工业园区行政审批局一网通办等系统平台运营服务项目。</w:t>
      </w:r>
      <w:r/>
    </w:p>
    <w:p>
      <w:pPr>
        <w:spacing w:line="360" w:lineRule="auto"/>
        <w:rPr>
          <w:rFonts w:ascii="宋体" w:hAnsi="宋体" w:cs="宋体"/>
          <w:b/>
          <w:bCs/>
          <w:szCs w:val="21"/>
        </w:rPr>
      </w:pPr>
      <w:r>
        <w:rPr>
          <w:rFonts w:hint="eastAsia" w:ascii="宋体" w:hAnsi="宋体" w:cs="宋体"/>
          <w:b/>
          <w:bCs/>
          <w:szCs w:val="21"/>
        </w:rPr>
        <w:t xml:space="preserve">（二）项目目标</w:t>
      </w:r>
      <w:r/>
    </w:p>
    <w:p>
      <w:pPr>
        <w:ind w:firstLine="420"/>
        <w:spacing w:line="360" w:lineRule="auto"/>
        <w:rPr>
          <w:rFonts w:ascii="宋体" w:hAnsi="宋体" w:cs="宋体"/>
          <w:szCs w:val="21"/>
        </w:rPr>
      </w:pPr>
      <w:r>
        <w:rPr>
          <w:rFonts w:hint="eastAsia" w:ascii="宋体" w:hAnsi="宋体" w:cs="宋体"/>
          <w:szCs w:val="21"/>
        </w:rPr>
        <w:t xml:space="preserve">深入学习领会习近平总书记关于数字中国建设和加快城市数字化转型的重要论述和指示精神，基于全方位、全周期的“互联网</w:t>
      </w:r>
      <w:r>
        <w:rPr>
          <w:rFonts w:hint="eastAsia" w:ascii="宋体" w:hAnsi="宋体" w:cs="宋体"/>
          <w:szCs w:val="21"/>
        </w:rPr>
        <w:t xml:space="preserve">+</w:t>
      </w:r>
      <w:r>
        <w:rPr>
          <w:rFonts w:hint="eastAsia" w:ascii="宋体" w:hAnsi="宋体" w:cs="宋体"/>
          <w:szCs w:val="21"/>
        </w:rPr>
        <w:t xml:space="preserve">政务服务”运营模式，以优化苏州工业</w:t>
      </w:r>
      <w:r>
        <w:rPr>
          <w:rFonts w:hint="eastAsia" w:ascii="宋体" w:hAnsi="宋体" w:cs="宋体"/>
          <w:szCs w:val="21"/>
        </w:rPr>
        <w:t xml:space="preserve">园区营商环境、便利企业群众办事、激发市场活力和社会创造力、建设园区市民满意的服务型政府为总体目标，全面推进“一网通办”从通办向好办、智办提升，推动“审管执信”品牌建设，保障“知楼宇”建设运营。</w:t>
      </w:r>
      <w:r/>
    </w:p>
    <w:p>
      <w:pPr>
        <w:spacing w:line="360" w:lineRule="auto"/>
        <w:rPr>
          <w:rFonts w:ascii="宋体" w:hAnsi="宋体" w:cs="宋体"/>
          <w:b/>
          <w:bCs/>
          <w:szCs w:val="21"/>
        </w:rPr>
      </w:pPr>
      <w:r>
        <w:rPr>
          <w:rFonts w:hint="eastAsia" w:ascii="宋体" w:hAnsi="宋体" w:cs="宋体"/>
          <w:b/>
          <w:bCs/>
          <w:szCs w:val="21"/>
        </w:rPr>
        <w:t xml:space="preserve">（三）服务内容</w:t>
      </w:r>
      <w:r/>
    </w:p>
    <w:p>
      <w:pPr>
        <w:pStyle w:val="969"/>
        <w:ind w:firstLine="420"/>
        <w:spacing w:line="360" w:lineRule="auto"/>
        <w:rPr>
          <w:rFonts w:hAnsi="宋体" w:eastAsia="宋体" w:cs="宋体"/>
          <w:sz w:val="21"/>
          <w:szCs w:val="21"/>
        </w:rPr>
        <w:outlineLvl w:val="1"/>
      </w:pPr>
      <w:r>
        <w:rPr>
          <w:rFonts w:hint="eastAsia" w:hAnsi="宋体" w:eastAsia="宋体" w:cs="宋体"/>
          <w:sz w:val="21"/>
          <w:szCs w:val="21"/>
        </w:rPr>
        <w:t xml:space="preserve">1</w:t>
      </w:r>
      <w:r>
        <w:rPr>
          <w:rFonts w:hint="eastAsia" w:hAnsi="宋体" w:eastAsia="宋体" w:cs="宋体"/>
          <w:sz w:val="21"/>
          <w:szCs w:val="21"/>
        </w:rPr>
        <w:t xml:space="preserve">、运营统筹与规划设计</w:t>
      </w:r>
      <w:r/>
    </w:p>
    <w:p>
      <w:pPr>
        <w:pStyle w:val="969"/>
        <w:ind w:firstLine="420"/>
        <w:spacing w:line="360" w:lineRule="auto"/>
        <w:rPr>
          <w:rFonts w:hAnsi="宋体" w:eastAsia="宋体" w:cs="宋体"/>
          <w:sz w:val="21"/>
          <w:szCs w:val="21"/>
        </w:rPr>
      </w:pPr>
      <w:r>
        <w:rPr>
          <w:rFonts w:hint="eastAsia" w:hAnsi="宋体" w:eastAsia="宋体" w:cs="宋体"/>
          <w:sz w:val="21"/>
          <w:szCs w:val="21"/>
        </w:rPr>
        <w:t xml:space="preserve">协助采购单位开展整体运营统筹与规划设计工作。提供平台大运营体系的顶层设计服务，形成一系列运营机制、数据标准、作业规范等，并持续完善；积极沟通联系政府各部委办局、街道、便民服务站等内部职能部门，推进业务场景拓展与创新。负责平台运营服务产品的策划与设计，形成标准化运营服务产品，为日</w:t>
      </w:r>
      <w:r>
        <w:rPr>
          <w:rFonts w:hint="eastAsia" w:hAnsi="宋体" w:eastAsia="宋体" w:cs="宋体"/>
          <w:sz w:val="21"/>
          <w:szCs w:val="21"/>
        </w:rPr>
        <w:t xml:space="preserve">常执行团队提供可复用的服务模板或范式，以支撑各类业务服务场景的有效落地。</w:t>
      </w:r>
      <w:r/>
    </w:p>
    <w:p>
      <w:pPr>
        <w:pStyle w:val="969"/>
        <w:ind w:firstLine="420"/>
        <w:spacing w:line="360" w:lineRule="auto"/>
        <w:rPr>
          <w:rFonts w:hAnsi="宋体" w:eastAsia="宋体" w:cs="宋体"/>
          <w:sz w:val="21"/>
          <w:szCs w:val="21"/>
        </w:rPr>
        <w:outlineLvl w:val="1"/>
      </w:pPr>
      <w:r>
        <w:rPr>
          <w:rFonts w:hint="eastAsia" w:hAnsi="宋体" w:eastAsia="宋体" w:cs="宋体"/>
          <w:sz w:val="21"/>
          <w:szCs w:val="21"/>
        </w:rPr>
        <w:t xml:space="preserve">2</w:t>
      </w:r>
      <w:r>
        <w:rPr>
          <w:rFonts w:hint="eastAsia" w:hAnsi="宋体" w:eastAsia="宋体" w:cs="宋体"/>
          <w:sz w:val="21"/>
          <w:szCs w:val="21"/>
        </w:rPr>
        <w:t xml:space="preserve">、统一客服服务</w:t>
      </w:r>
      <w:r/>
    </w:p>
    <w:p>
      <w:pPr>
        <w:pStyle w:val="969"/>
        <w:ind w:firstLine="420"/>
        <w:spacing w:line="360" w:lineRule="auto"/>
        <w:rPr>
          <w:rFonts w:hAnsi="宋体" w:eastAsia="宋体" w:cs="宋体"/>
          <w:sz w:val="21"/>
          <w:szCs w:val="21"/>
        </w:rPr>
      </w:pPr>
      <w:r>
        <w:rPr>
          <w:rFonts w:hint="eastAsia" w:hAnsi="宋体" w:eastAsia="宋体" w:cs="宋体"/>
          <w:sz w:val="21"/>
          <w:szCs w:val="21"/>
        </w:rPr>
        <w:t xml:space="preserve">协助采购单位开展线上客服和线下专窗等用户服务工作。提供“一网通办”“审管执信”“知楼宇”平台在线客服、热线客服服务，对外服务于全区自然人居民用户、企业法人用户，对内服务</w:t>
      </w:r>
      <w:r>
        <w:rPr>
          <w:rFonts w:hint="eastAsia" w:hAnsi="宋体" w:eastAsia="宋体" w:cs="宋体"/>
          <w:sz w:val="21"/>
          <w:szCs w:val="21"/>
        </w:rPr>
        <w:t xml:space="preserve">于政府各部委办局、街道、便民服务站等内部职能部门用户，做好记录、反馈、协调、跟踪、答复、回访等工作。提供线下专窗服务，做好业务受理、线下用户注册、用户积分管理、咨询、反馈等工作。</w:t>
      </w:r>
      <w:r/>
    </w:p>
    <w:p>
      <w:pPr>
        <w:pStyle w:val="969"/>
        <w:ind w:firstLine="420"/>
        <w:spacing w:line="360" w:lineRule="auto"/>
        <w:rPr>
          <w:rFonts w:hAnsi="宋体" w:eastAsia="宋体" w:cs="宋体"/>
          <w:sz w:val="21"/>
          <w:szCs w:val="21"/>
        </w:rPr>
        <w:outlineLvl w:val="1"/>
      </w:pPr>
      <w:r>
        <w:rPr>
          <w:rFonts w:hint="eastAsia" w:hAnsi="宋体" w:eastAsia="宋体" w:cs="宋体"/>
          <w:sz w:val="21"/>
          <w:szCs w:val="21"/>
        </w:rPr>
        <w:t xml:space="preserve">3</w:t>
      </w:r>
      <w:r>
        <w:rPr>
          <w:rFonts w:hint="eastAsia" w:hAnsi="宋体" w:eastAsia="宋体" w:cs="宋体"/>
          <w:sz w:val="21"/>
          <w:szCs w:val="21"/>
        </w:rPr>
        <w:t xml:space="preserve">、平台运营管理服务</w:t>
      </w:r>
      <w:r/>
    </w:p>
    <w:p>
      <w:pPr>
        <w:pStyle w:val="969"/>
        <w:ind w:firstLine="420"/>
        <w:spacing w:line="360" w:lineRule="auto"/>
        <w:rPr>
          <w:rFonts w:hAnsi="宋体" w:eastAsia="宋体" w:cs="宋体"/>
          <w:sz w:val="21"/>
          <w:szCs w:val="21"/>
        </w:rPr>
      </w:pPr>
      <w:r>
        <w:rPr>
          <w:rFonts w:hint="eastAsia" w:hAnsi="宋体" w:eastAsia="宋体" w:cs="宋体"/>
          <w:sz w:val="21"/>
          <w:szCs w:val="21"/>
        </w:rPr>
        <w:t xml:space="preserve">协助采购单位开展平台运营管理工作。做好“一网通办”“审管执信”“知楼宇”平台需求管理、问题处理闭环管理服务。需求管理闭环，聚焦需求全流程把控，包括需求收集、业务试用、上下架配置及审核、联动系统配置服务等服务；问题处理闭环，聚焦用户问题处理反馈，覆盖问题记录、反馈、协调、流转、跟踪、答复、回访等各环节，确保实现用户问题全闭环处理。</w:t>
      </w:r>
      <w:r/>
    </w:p>
    <w:p>
      <w:pPr>
        <w:pStyle w:val="969"/>
        <w:ind w:firstLine="420"/>
        <w:spacing w:line="360" w:lineRule="auto"/>
        <w:rPr>
          <w:rFonts w:hAnsi="宋体" w:eastAsia="宋体" w:cs="宋体"/>
          <w:sz w:val="21"/>
          <w:szCs w:val="21"/>
        </w:rPr>
        <w:outlineLvl w:val="1"/>
      </w:pPr>
      <w:r>
        <w:rPr>
          <w:rFonts w:hint="eastAsia" w:hAnsi="宋体" w:eastAsia="宋体" w:cs="宋体"/>
          <w:sz w:val="21"/>
          <w:szCs w:val="21"/>
        </w:rPr>
        <w:t xml:space="preserve">4</w:t>
      </w:r>
      <w:r>
        <w:rPr>
          <w:rFonts w:hint="eastAsia" w:hAnsi="宋体" w:eastAsia="宋体" w:cs="宋体"/>
          <w:sz w:val="21"/>
          <w:szCs w:val="21"/>
        </w:rPr>
        <w:t xml:space="preserve">、平台业务运营服务</w:t>
      </w:r>
      <w:r/>
    </w:p>
    <w:p>
      <w:pPr>
        <w:pStyle w:val="969"/>
        <w:ind w:firstLine="420"/>
        <w:spacing w:line="360" w:lineRule="auto"/>
        <w:rPr>
          <w:rFonts w:hAnsi="宋体" w:eastAsia="宋体" w:cs="宋体"/>
          <w:sz w:val="21"/>
          <w:szCs w:val="21"/>
        </w:rPr>
      </w:pPr>
      <w:r>
        <w:rPr>
          <w:rFonts w:hint="eastAsia" w:hAnsi="宋体" w:eastAsia="宋体" w:cs="宋体"/>
          <w:sz w:val="21"/>
          <w:szCs w:val="21"/>
        </w:rPr>
        <w:t xml:space="preserve">协助采购单位开展平台业务运营工作。开展平台门户运营，结合热点重点，动态更新门户内容与搜索热词，持续提升用户查找和使用服务的效率；开展平台专区运营，根据服务专区</w:t>
      </w:r>
      <w:r>
        <w:rPr>
          <w:rFonts w:hint="eastAsia" w:hAnsi="宋体" w:eastAsia="宋体" w:cs="宋体"/>
          <w:sz w:val="21"/>
          <w:szCs w:val="21"/>
        </w:rPr>
        <w:t xml:space="preserve">特点和具体要求，建立专区运营规范，确保专区内容发布的合规性和有效性，同时丰富专区领域相关的服务资源，提升专区的服务能力；开展业务数字化支持，依托已有的信息发布、活动、征集等工具，赋能局办把业务从线下搬到线上，提高服务效率，并实现数据自然沉淀；开展定向推送服务</w:t>
      </w:r>
      <w:r>
        <w:rPr>
          <w:rFonts w:hint="eastAsia" w:hAnsi="宋体" w:eastAsia="宋体" w:cs="宋体"/>
          <w:sz w:val="21"/>
          <w:szCs w:val="21"/>
        </w:rPr>
        <w:t xml:space="preserve">,</w:t>
      </w:r>
      <w:r>
        <w:rPr>
          <w:rFonts w:hint="eastAsia" w:hAnsi="宋体" w:eastAsia="宋体" w:cs="宋体"/>
          <w:sz w:val="21"/>
          <w:szCs w:val="21"/>
        </w:rPr>
        <w:t xml:space="preserve">聚焦实际业务，结合用户数据分析和推送工具，实现信息推送、主动服务。</w:t>
      </w:r>
      <w:r/>
    </w:p>
    <w:p>
      <w:pPr>
        <w:pStyle w:val="969"/>
        <w:ind w:firstLine="420"/>
        <w:spacing w:line="360" w:lineRule="auto"/>
        <w:rPr>
          <w:rFonts w:hAnsi="宋体" w:eastAsia="宋体" w:cs="宋体"/>
          <w:sz w:val="21"/>
          <w:szCs w:val="21"/>
        </w:rPr>
        <w:outlineLvl w:val="1"/>
      </w:pPr>
      <w:r>
        <w:rPr>
          <w:rFonts w:hint="eastAsia" w:hAnsi="宋体" w:eastAsia="宋体" w:cs="宋体"/>
          <w:sz w:val="21"/>
          <w:szCs w:val="21"/>
        </w:rPr>
        <w:t xml:space="preserve">5</w:t>
      </w:r>
      <w:r>
        <w:rPr>
          <w:rFonts w:hint="eastAsia" w:hAnsi="宋体" w:eastAsia="宋体" w:cs="宋体"/>
          <w:sz w:val="21"/>
          <w:szCs w:val="21"/>
        </w:rPr>
        <w:t xml:space="preserve">、平台运营资源分析服务</w:t>
      </w:r>
      <w:r/>
    </w:p>
    <w:p>
      <w:pPr>
        <w:pStyle w:val="969"/>
        <w:ind w:firstLine="420"/>
        <w:spacing w:line="360" w:lineRule="auto"/>
        <w:rPr>
          <w:rFonts w:hAnsi="宋体" w:eastAsia="宋体" w:cs="宋体"/>
          <w:sz w:val="21"/>
          <w:szCs w:val="21"/>
        </w:rPr>
      </w:pPr>
      <w:r>
        <w:rPr>
          <w:rFonts w:hint="eastAsia" w:hAnsi="宋体" w:eastAsia="宋体" w:cs="宋体"/>
          <w:sz w:val="21"/>
          <w:szCs w:val="21"/>
        </w:rPr>
        <w:t xml:space="preserve">协助采购单位开展平台运营资源分析工作。加强平台日常运营资源管理，按需定期输出平台运营综合性或阶段总结报告等；针对平台所留存的用户注册、埋点、日志、客服等渠道用</w:t>
      </w:r>
      <w:r>
        <w:rPr>
          <w:rFonts w:hint="eastAsia" w:hAnsi="宋体" w:eastAsia="宋体" w:cs="宋体"/>
          <w:sz w:val="21"/>
          <w:szCs w:val="21"/>
        </w:rPr>
        <w:t xml:space="preserve">户资源数据分析，并结合外部借鉴，形成平台运营数据洞察、平台借鉴提升点等可行性建议，促进平台从能办向好办、智办转变；开展数据利用与服务，依托平台服务数据库和资源库等，根据业务需求，赋能各类业务场景，为平台专区、综合搜索等功能提供支持。</w:t>
      </w:r>
      <w:r/>
    </w:p>
    <w:p>
      <w:pPr>
        <w:pStyle w:val="969"/>
        <w:ind w:firstLine="420"/>
        <w:spacing w:line="360" w:lineRule="auto"/>
        <w:tabs>
          <w:tab w:val="left" w:pos="7260" w:leader="none"/>
        </w:tabs>
        <w:rPr>
          <w:rFonts w:hAnsi="宋体" w:eastAsia="宋体" w:cs="宋体"/>
          <w:sz w:val="21"/>
          <w:szCs w:val="21"/>
        </w:rPr>
        <w:outlineLvl w:val="1"/>
      </w:pPr>
      <w:r>
        <w:rPr>
          <w:rFonts w:hint="eastAsia" w:hAnsi="宋体" w:eastAsia="宋体" w:cs="宋体"/>
          <w:sz w:val="21"/>
          <w:szCs w:val="21"/>
        </w:rPr>
        <w:t xml:space="preserve">6</w:t>
      </w:r>
      <w:r>
        <w:rPr>
          <w:rFonts w:hint="eastAsia" w:hAnsi="宋体" w:eastAsia="宋体" w:cs="宋体"/>
          <w:sz w:val="21"/>
          <w:szCs w:val="21"/>
        </w:rPr>
        <w:t xml:space="preserve">、品牌推广服务</w:t>
      </w:r>
      <w:r>
        <w:rPr>
          <w:rFonts w:hAnsi="宋体" w:eastAsia="宋体" w:cs="宋体"/>
          <w:sz w:val="21"/>
          <w:szCs w:val="21"/>
        </w:rPr>
        <w:tab/>
      </w:r>
      <w:r/>
    </w:p>
    <w:p>
      <w:pPr>
        <w:pStyle w:val="969"/>
        <w:ind w:firstLine="420"/>
        <w:spacing w:line="360" w:lineRule="auto"/>
        <w:rPr>
          <w:rFonts w:hAnsi="宋体" w:eastAsia="宋体" w:cs="宋体"/>
          <w:sz w:val="21"/>
          <w:szCs w:val="21"/>
        </w:rPr>
      </w:pPr>
      <w:r>
        <w:rPr>
          <w:rFonts w:hint="eastAsia" w:hAnsi="宋体" w:eastAsia="宋体" w:cs="宋体"/>
          <w:sz w:val="21"/>
          <w:szCs w:val="21"/>
        </w:rPr>
        <w:t xml:space="preserve">协助采购单位开展品牌宣传推广工作。做好线上线下系列品牌宣传推广工作，线上紧跟全媒体时代趋势和信息化发展潮流，借助各类新媒体传播速度快、受众面广、互动性强等优势，充分了解不同用户群体的需求合同点，着力打造具有传播力、引导力、影响力、公信力的品牌宣传推广矩阵；线</w:t>
      </w:r>
      <w:r>
        <w:rPr>
          <w:rFonts w:hint="eastAsia" w:hAnsi="宋体" w:eastAsia="宋体" w:cs="宋体"/>
          <w:sz w:val="21"/>
          <w:szCs w:val="21"/>
        </w:rPr>
        <w:t xml:space="preserve">下针对企业与群众分别组织开展“融易生活圈”“企业推介会”，协助各街道、便民服务站完成推广服务工作，汇聚人气，强化政民互动。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、协助参与交办的其他运营任务。</w:t>
      </w:r>
      <w:r/>
    </w:p>
    <w:p>
      <w:pPr>
        <w:pStyle w:val="969"/>
        <w:spacing w:line="360" w:lineRule="auto"/>
        <w:rPr>
          <w:rFonts w:hAnsi="宋体" w:eastAsia="宋体" w:cs="宋体"/>
          <w:b/>
          <w:bCs/>
          <w:sz w:val="21"/>
          <w:szCs w:val="21"/>
        </w:rPr>
        <w:outlineLvl w:val="1"/>
      </w:pPr>
      <w:r>
        <w:rPr>
          <w:rFonts w:hint="eastAsia" w:hAnsi="宋体" w:eastAsia="宋体" w:cs="宋体"/>
          <w:b/>
          <w:bCs/>
          <w:sz w:val="21"/>
          <w:szCs w:val="21"/>
        </w:rPr>
        <w:t xml:space="preserve">（四）项目实施要求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、团队配置要求：不少于</w:t>
      </w:r>
      <w:r>
        <w:rPr>
          <w:rFonts w:hint="eastAsia" w:ascii="宋体" w:hAnsi="宋体" w:cs="宋体"/>
          <w:szCs w:val="21"/>
        </w:rPr>
        <w:t xml:space="preserve">15</w:t>
      </w:r>
      <w:r>
        <w:rPr>
          <w:rFonts w:hint="eastAsia" w:ascii="宋体" w:hAnsi="宋体" w:cs="宋体"/>
          <w:szCs w:val="21"/>
        </w:rPr>
        <w:t xml:space="preserve">人的运营团队，其中包含项目经理（项目负责人）</w:t>
      </w:r>
      <w:r>
        <w:rPr>
          <w:rFonts w:hint="eastAsia" w:ascii="宋体" w:hAnsi="宋体" w:cs="宋体"/>
          <w:szCs w:val="21"/>
        </w:rPr>
        <w:t xml:space="preserve">1</w:t>
      </w:r>
      <w:r>
        <w:rPr>
          <w:rFonts w:hint="eastAsia" w:ascii="宋体" w:hAnsi="宋体" w:cs="宋体"/>
          <w:szCs w:val="21"/>
        </w:rPr>
        <w:t xml:space="preserve">名、运营经</w:t>
      </w:r>
      <w:r>
        <w:rPr>
          <w:rFonts w:hint="eastAsia" w:ascii="宋体" w:hAnsi="宋体" w:cs="宋体"/>
          <w:szCs w:val="21"/>
        </w:rPr>
        <w:t xml:space="preserve">理</w:t>
      </w:r>
      <w:r>
        <w:rPr>
          <w:rFonts w:hint="eastAsia" w:ascii="宋体" w:hAnsi="宋体" w:cs="宋体"/>
          <w:szCs w:val="21"/>
        </w:rPr>
        <w:t xml:space="preserve">1</w:t>
      </w:r>
      <w:r>
        <w:rPr>
          <w:rFonts w:hint="eastAsia" w:ascii="宋体" w:hAnsi="宋体" w:cs="宋体"/>
          <w:szCs w:val="21"/>
        </w:rPr>
        <w:t xml:space="preserve">名。所有项目人员需根据采购单位要求提供服务并签订保密协议。采购单位对所有服务人员绩效考核有监督和建议权。</w:t>
      </w:r>
      <w:r>
        <w:rPr>
          <w:rFonts w:hint="eastAsia" w:cs="宋体" w:asciiTheme="minorEastAsia" w:hAnsiTheme="minorEastAsia" w:eastAsiaTheme="minorEastAsia"/>
          <w:b/>
          <w:szCs w:val="21"/>
        </w:rPr>
        <w:t xml:space="preserve">响应文件中提供成交后配置符合相关要求人员的承诺书，否则视为未实质性响应招标要求为无效投标。</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、风险与控制</w:t>
      </w:r>
      <w:r/>
    </w:p>
    <w:p>
      <w:pPr>
        <w:ind w:firstLine="420"/>
        <w:spacing w:line="360" w:lineRule="auto"/>
        <w:rPr>
          <w:rFonts w:ascii="宋体" w:hAnsi="宋体" w:cs="宋体"/>
          <w:szCs w:val="21"/>
        </w:rPr>
      </w:pPr>
      <w:r>
        <w:rPr>
          <w:rFonts w:hint="eastAsia" w:ascii="宋体" w:hAnsi="宋体" w:cs="宋体"/>
          <w:szCs w:val="21"/>
        </w:rPr>
        <w:t xml:space="preserve">苏州工业园区行政审批局一网通办平台运营服务项目风险主要来自三大方面：管理风险、人力资源风险和质量风险。具体如下：</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）管理风险及控制措施</w:t>
      </w:r>
      <w:r/>
    </w:p>
    <w:p>
      <w:pPr>
        <w:ind w:firstLine="500"/>
        <w:spacing w:line="360" w:lineRule="auto"/>
        <w:rPr>
          <w:rFonts w:ascii="宋体" w:hAnsi="宋体" w:cs="宋体"/>
          <w:szCs w:val="21"/>
        </w:rPr>
      </w:pPr>
      <w:r>
        <w:rPr>
          <w:rFonts w:hint="eastAsia" w:ascii="宋体" w:hAnsi="宋体" w:cs="宋体"/>
          <w:szCs w:val="21"/>
        </w:rPr>
        <w:t xml:space="preserve">苏州工业园区“一网通办”“审管执信”“知楼宇”政务服务平台是打造优化营商环境，便利企业和群众办事，激发市场活力和社会创造力，建设市民满意的服务型政府的重要载体，而高效高质量的运营是保障各平台使用过程中，能够稳定运行，便利企业和群众办事的重要举措和工作。一网通办等系统平台运营项目的运营工作包括平台运营机制的建立、总体协调服务、日常运营服务等众多工作，覆盖的业务范围广，涉及</w:t>
      </w:r>
      <w:r>
        <w:rPr>
          <w:rFonts w:hint="eastAsia" w:ascii="宋体" w:hAnsi="宋体" w:cs="宋体"/>
          <w:szCs w:val="21"/>
        </w:rPr>
        <w:t xml:space="preserve">的委办局、服务的用户规模等比较广泛，工作内容繁琐、工作量巨大，这对运营团队的管理能力提出了较高要求，一旦管理不当，将导致运营工作无法有序、高效、高质量地开展。为降低上述风险，对运营项目造成不良影响，该项目在行政审批局领导下，由审批局一网通办办公室相关</w:t>
      </w:r>
      <w:r>
        <w:rPr>
          <w:rFonts w:ascii="宋体" w:hAnsi="宋体" w:cs="宋体"/>
          <w:szCs w:val="21"/>
        </w:rPr>
        <w:t xml:space="preserve">人员</w:t>
      </w:r>
      <w:r>
        <w:rPr>
          <w:rFonts w:hint="eastAsia" w:ascii="宋体" w:hAnsi="宋体" w:cs="宋体"/>
          <w:szCs w:val="21"/>
        </w:rPr>
        <w:t xml:space="preserve">担任运营项目的总负责人，负责运营项目的统筹安排和管理，由运营实施单位资深项目经理担任项目实施负责人，并配置专业的项目运营经理，负责运营工作的具体安排和执行工作，从而保证运营工作有条不紊、高效高质地开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）人力资源风险及控制措施</w:t>
      </w:r>
      <w:r/>
    </w:p>
    <w:p>
      <w:pPr>
        <w:ind w:firstLine="500"/>
        <w:spacing w:line="360" w:lineRule="auto"/>
        <w:rPr>
          <w:rFonts w:ascii="宋体" w:hAnsi="宋体" w:cs="宋体"/>
          <w:szCs w:val="21"/>
        </w:rPr>
      </w:pPr>
      <w:r>
        <w:rPr>
          <w:rFonts w:hint="eastAsia" w:ascii="宋体" w:hAnsi="宋体" w:cs="宋体"/>
          <w:szCs w:val="21"/>
        </w:rPr>
        <w:t xml:space="preserve">运营团队的人员素质和能力</w:t>
      </w:r>
      <w:r>
        <w:rPr>
          <w:rFonts w:hint="eastAsia" w:ascii="宋体" w:hAnsi="宋体" w:cs="宋体"/>
          <w:szCs w:val="21"/>
        </w:rPr>
        <w:t xml:space="preserve">是运营工作是否高效高质的关键要素。运营工作应包括业务服务、客户服务。要求团队人员能力能互相补位，要有一定的业务能力和服务意识。应做好人力资源管理，以进一步提升运营工作的质量和服务水平。为降低人员风险，该项目应配备专业的运营团队，保障平台运营工作顺利开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）质量风险及控制措施</w:t>
      </w:r>
      <w:r/>
    </w:p>
    <w:p>
      <w:pPr>
        <w:ind w:firstLine="500"/>
        <w:spacing w:line="360" w:lineRule="auto"/>
        <w:rPr>
          <w:rFonts w:ascii="宋体" w:hAnsi="宋体" w:cs="宋体"/>
          <w:szCs w:val="21"/>
        </w:rPr>
      </w:pPr>
      <w:r>
        <w:rPr>
          <w:rFonts w:hint="eastAsia" w:ascii="宋体" w:hAnsi="宋体" w:cs="宋体"/>
          <w:szCs w:val="21"/>
        </w:rPr>
        <w:t xml:space="preserve">质量风险主要取决于运营团队综合业务能力，团队成员的服务意识和素质，对项目的进展、项目的质量具有很大的影响，项目经理（项目负责人）在项目的运营过程中需要实时关注该因素。质量保证目标，需严格对整个运营团队的日常工作进行检查和监控，确保</w:t>
      </w:r>
      <w:r>
        <w:rPr>
          <w:rFonts w:hint="eastAsia" w:ascii="宋体" w:hAnsi="宋体" w:cs="宋体"/>
          <w:szCs w:val="21"/>
        </w:rPr>
        <w:t xml:space="preserve">工作在可控和确保质量的情况下进行，主要目标如下：</w:t>
      </w:r>
      <w:r/>
    </w:p>
    <w:p>
      <w:pPr>
        <w:ind w:firstLine="50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确保运营工作按计划有条不紊地进行；</w:t>
      </w:r>
      <w:r/>
    </w:p>
    <w:p>
      <w:pPr>
        <w:ind w:firstLine="50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确保项目组发现所有潜在的项目风险，并制定有效对策，逐步降低风险，直至消除；</w:t>
      </w:r>
      <w:r/>
    </w:p>
    <w:p>
      <w:pPr>
        <w:ind w:firstLine="50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确保项目管理和控制的措施按规范执行。</w:t>
      </w:r>
      <w:r/>
    </w:p>
    <w:p>
      <w:pPr>
        <w:pStyle w:val="969"/>
        <w:spacing w:line="360" w:lineRule="auto"/>
        <w:rPr>
          <w:rFonts w:hAnsi="宋体" w:eastAsia="宋体" w:cs="宋体"/>
          <w:b/>
          <w:bCs/>
          <w:sz w:val="21"/>
          <w:szCs w:val="21"/>
        </w:rPr>
        <w:outlineLvl w:val="1"/>
      </w:pPr>
      <w:r>
        <w:rPr>
          <w:rFonts w:hint="eastAsia" w:hAnsi="宋体" w:eastAsia="宋体" w:cs="宋体"/>
          <w:b/>
          <w:bCs/>
          <w:sz w:val="21"/>
          <w:szCs w:val="21"/>
        </w:rPr>
        <w:t xml:space="preserve">（五）项目验收要求及标准：</w:t>
      </w:r>
      <w:r/>
    </w:p>
    <w:p>
      <w:pPr>
        <w:ind w:firstLine="50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、确保一网通办、审管执信、知楼宇平台等运营工作持续正常运行。</w:t>
      </w:r>
      <w:r/>
    </w:p>
    <w:p>
      <w:pPr>
        <w:ind w:firstLine="50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、响应单位需按合同约定，完成各项服务内容。</w:t>
      </w:r>
      <w:r/>
    </w:p>
    <w:p>
      <w:pPr>
        <w:ind w:firstLine="50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、按招标要求和项目需求确认书完成相关工作并提交项目成果，所有项目成果均已达到任务的要求，通过采购单位的审查并签字确认。</w:t>
      </w:r>
      <w:r/>
    </w:p>
    <w:p>
      <w:pPr>
        <w:spacing w:line="360" w:lineRule="auto"/>
        <w:rPr>
          <w:rFonts w:ascii="宋体" w:hAnsi="宋体" w:cs="宋体"/>
          <w:b/>
          <w:bCs/>
          <w:szCs w:val="21"/>
        </w:rPr>
      </w:pPr>
      <w:r>
        <w:rPr>
          <w:rFonts w:hint="eastAsia" w:ascii="宋体" w:hAnsi="宋体" w:cs="宋体"/>
          <w:b/>
          <w:bCs/>
          <w:szCs w:val="21"/>
        </w:rPr>
        <w:t xml:space="preserve">（六）考核要求：详见合同附件</w:t>
      </w:r>
      <w:r>
        <w:rPr>
          <w:rFonts w:hint="eastAsia" w:ascii="宋体" w:hAnsi="宋体" w:cs="宋体"/>
          <w:b/>
          <w:bCs/>
          <w:szCs w:val="21"/>
        </w:rPr>
        <w:t xml:space="preserve">1</w:t>
      </w:r>
      <w:r>
        <w:rPr>
          <w:rFonts w:hint="eastAsia" w:ascii="宋体" w:hAnsi="宋体" w:cs="宋体"/>
          <w:b/>
          <w:bCs/>
          <w:szCs w:val="21"/>
        </w:rPr>
        <w:t xml:space="preserve">。</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七）服务期限：</w:t>
      </w:r>
      <w:r>
        <w:rPr>
          <w:rFonts w:hint="eastAsia" w:ascii="宋体" w:hAnsi="宋体" w:cs="宋体"/>
          <w:b/>
          <w:szCs w:val="21"/>
        </w:rPr>
        <w:t xml:space="preserve">自合同签订之日起</w:t>
      </w:r>
      <w:r>
        <w:rPr>
          <w:rFonts w:hint="eastAsia" w:ascii="宋体" w:hAnsi="宋体" w:cs="宋体"/>
          <w:b/>
          <w:bCs/>
          <w:szCs w:val="21"/>
        </w:rPr>
        <w:t xml:space="preserve">一年。</w:t>
      </w:r>
      <w:r/>
    </w:p>
    <w:p>
      <w:pPr>
        <w:spacing w:line="360" w:lineRule="auto"/>
        <w:rPr>
          <w:rFonts w:ascii="宋体" w:hAnsi="宋体" w:cs="宋体"/>
          <w:b/>
          <w:bCs/>
          <w:szCs w:val="21"/>
        </w:rPr>
      </w:pPr>
      <w:r>
        <w:rPr>
          <w:rFonts w:hint="eastAsia" w:ascii="宋体" w:hAnsi="宋体" w:cs="宋体"/>
          <w:b/>
          <w:bCs/>
          <w:szCs w:val="21"/>
        </w:rPr>
        <w:t xml:space="preserve">（八）其他要求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响应单位须为本项目配备的所有服务人员按规定缴纳社会保险及人身意外险，若工作人员在服务期间出现工伤及其他意外事故，均由响应单位自行负责，采购单位不承担任何责任。如造成采购单位损失的，响应单位还应赔偿采购单位一切直接、间接损失。</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、若成交单位在本合同服务期间，违反下列规定的，采购单位有权随时解除本合同：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）成交单位在履行合同期间，提供的服务考核未达标的；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）未按照国家劳动法等相关法律法规规定聘用服务人员，履行劳动保险、劳动保障、薪资福利等劳动义</w:t>
      </w:r>
      <w:r>
        <w:rPr>
          <w:rFonts w:hint="eastAsia" w:ascii="宋体" w:hAnsi="宋体" w:cs="宋体"/>
          <w:szCs w:val="21"/>
        </w:rPr>
        <w:t xml:space="preserve">务的（</w:t>
      </w:r>
      <w:r>
        <w:rPr>
          <w:rFonts w:hint="eastAsia" w:ascii="宋体" w:hAnsi="宋体" w:cs="宋体"/>
          <w:bCs/>
          <w:szCs w:val="21"/>
        </w:rPr>
        <w:t xml:space="preserve">服务人员的工资、社保待遇不得低于苏州市最新公布的最低标准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）法律法规或本合同规定的采购单位有权随时解除合同的其他情形。</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成交单位管理不善，造成秩序维护工作范围内的设施、设备等损坏的，采购单位有权要求成交单位赔偿损失，并可视其情节轻重决定是否解除本合同，同时采购单位有权就成交单位给采购单位造成的一切直接、间接损失诉诸法律。如遇采购单位办公场所调整或迁移等重大情况，采购单位将提前一个月告知成交单位，成交单位对调整或迁移后的服务地点继续履行本合同无异议。</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、成交单位正式实施项目前，应将项目服</w:t>
      </w:r>
      <w:r>
        <w:rPr>
          <w:rFonts w:hint="eastAsia" w:ascii="宋体" w:hAnsi="宋体" w:cs="宋体"/>
          <w:szCs w:val="21"/>
        </w:rPr>
        <w:t xml:space="preserve">务人员名单提交采购单位审核确认。项目服务人员应具有相应资质，未经采购单位同意，成交单位不得进行更换。采购单位有权检查监督成交单位服务人员服务质量，对不称职的工作人员有权要求成交单位在规定时间内更换，直至人选合格为止，成交单位应当予以配合。</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945"/>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45"/>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45"/>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45"/>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、磋商报价分析表</w:t>
      </w:r>
      <w:r/>
    </w:p>
    <w:p>
      <w:pPr>
        <w:pStyle w:val="945"/>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45"/>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45"/>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45"/>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年度）财务审计报告或最近一期（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6</w:t>
      </w:r>
      <w:r>
        <w:rPr>
          <w:rFonts w:hint="eastAsia" w:ascii="宋体" w:hAnsi="宋体" w:cs="宋体"/>
          <w:bCs/>
          <w:szCs w:val="21"/>
        </w:rPr>
        <w:t xml:space="preserve">月以来任意一期）财务报表（至少包括资产负债表、利润表），或银行出具的资信证明，或财政部门认可的政府采购专业担保机构出具的投标担保函；</w:t>
      </w:r>
      <w:r/>
    </w:p>
    <w:p>
      <w:pPr>
        <w:pStyle w:val="945"/>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45"/>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有依法缴纳税收和社会保障资金的良好记录。提供参加本次政府采购活动前</w:t>
      </w:r>
      <w:r>
        <w:rPr>
          <w:rFonts w:hint="eastAsia" w:ascii="宋体" w:hAnsi="宋体" w:cs="宋体"/>
          <w:bCs/>
          <w:szCs w:val="21"/>
        </w:rPr>
        <w:t xml:space="preserve">半年（至少一个月）依法缴纳税收和社会保险的凭据；依法免税或不需要缴纳社会保障资金的供应商，应提供相应证明资料证明其依法免税或不需要缴纳社会保障资金，否则不予认可；</w:t>
      </w:r>
      <w:r/>
    </w:p>
    <w:p>
      <w:pPr>
        <w:pStyle w:val="945"/>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45"/>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w:t>
      </w:r>
      <w:r>
        <w:rPr>
          <w:rFonts w:hint="eastAsia" w:ascii="宋体" w:hAnsi="宋体" w:cs="宋体"/>
          <w:szCs w:val="21"/>
        </w:rPr>
        <w:t xml:space="preserve">提供书面声明函；</w:t>
      </w:r>
      <w:r/>
    </w:p>
    <w:p>
      <w:pPr>
        <w:pStyle w:val="945"/>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落实政府采购政策需满足的资格要求：</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szCs w:val="21"/>
        </w:rPr>
        <w:t xml:space="preserve">（本项目专门面向中小企业采购。响应单</w:t>
      </w:r>
      <w:r>
        <w:rPr>
          <w:rFonts w:hint="eastAsia" w:ascii="宋体" w:hAnsi="宋体" w:cs="宋体"/>
          <w:szCs w:val="21"/>
        </w:rPr>
        <w:t xml:space="preserve">位必须为中小微企业或残疾人福利性单位或监狱企业，并在响应文件中提供相关声明函或监狱企业证明文件，否则为无效投标）</w:t>
      </w:r>
      <w:r>
        <w:rPr>
          <w:rFonts w:hint="eastAsia" w:ascii="宋体" w:hAnsi="宋体" w:cs="宋体"/>
          <w:bCs/>
          <w:szCs w:val="21"/>
        </w:rPr>
        <w:t xml:space="preserve">；</w:t>
      </w:r>
      <w:r/>
    </w:p>
    <w:p>
      <w:pPr>
        <w:pStyle w:val="945"/>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其它有关资格证明的文件：包括磋商公告中本项目的特定资格要求的证明文件；</w:t>
      </w:r>
      <w:r/>
    </w:p>
    <w:p>
      <w:pPr>
        <w:pStyle w:val="945"/>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45"/>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45"/>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45"/>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45"/>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45"/>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45"/>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45"/>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包括采购需求中所要求提供的证</w:t>
      </w:r>
      <w:r>
        <w:rPr>
          <w:rFonts w:hint="eastAsia" w:ascii="宋体" w:hAnsi="宋体" w:cs="宋体"/>
          <w:bCs/>
          <w:szCs w:val="21"/>
        </w:rPr>
        <w:t xml:space="preserve">明文件，如有要求）</w:t>
      </w:r>
      <w:r>
        <w:rPr>
          <w:rFonts w:hint="eastAsia" w:ascii="宋体" w:hAnsi="宋体" w:cs="宋体"/>
          <w:szCs w:val="21"/>
        </w:rPr>
        <w:t xml:space="preserve">；</w:t>
      </w:r>
      <w:r/>
    </w:p>
    <w:p>
      <w:pPr>
        <w:pStyle w:val="945"/>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45"/>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45"/>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项目服务方案；</w:t>
      </w:r>
      <w:r/>
    </w:p>
    <w:p>
      <w:pPr>
        <w:pStyle w:val="945"/>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针对本项目的人员配置情况；</w:t>
      </w:r>
      <w:r/>
    </w:p>
    <w:p>
      <w:pPr>
        <w:pStyle w:val="945"/>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945"/>
        <w:spacing w:line="360" w:lineRule="auto"/>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采购需求及评分标准中所涉及到的其他材料。</w:t>
      </w:r>
      <w:r/>
    </w:p>
    <w:p>
      <w:pPr>
        <w:pStyle w:val="945"/>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、价格折扣文件格式（本项目专门面向中小企业采购，不涉及价格折扣）</w:t>
      </w:r>
      <w:r/>
    </w:p>
    <w:p>
      <w:pPr>
        <w:pStyle w:val="945"/>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45"/>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45"/>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6"/>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w:t>
      </w:r>
      <w:r>
        <w:rPr>
          <w:rFonts w:hint="eastAsia" w:ascii="宋体" w:hAnsi="宋体" w:eastAsia="宋体" w:cs="宋体"/>
          <w:b/>
          <w:bCs/>
          <w:sz w:val="21"/>
          <w:szCs w:val="21"/>
        </w:rPr>
        <w:t xml:space="preserve">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16"/>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、供应商通过“苏采云”系统在线参与磋商活动。供应商应当按照《苏采云系统供应商操作手册》规定在“苏采云”系统规定的时间内对响应文件进行解密。</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w:t>
      </w:r>
      <w:r>
        <w:rPr>
          <w:rFonts w:hint="eastAsia" w:ascii="宋体" w:hAnsi="宋体" w:eastAsia="宋体" w:cs="宋体"/>
          <w:sz w:val="21"/>
          <w:szCs w:val="21"/>
        </w:rPr>
        <w:t xml:space="preserve">向中小企业的项目，应当在资格审查环节对供应商出具的《中小企业声明函》进行审查；</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w:t>
      </w:r>
      <w:r>
        <w:rPr>
          <w:rFonts w:hint="eastAsia" w:ascii="宋体" w:hAnsi="宋体" w:eastAsia="宋体" w:cs="宋体"/>
          <w:sz w:val="21"/>
          <w:szCs w:val="21"/>
        </w:rPr>
        <w:t xml:space="preserve">计算错误的内容等做出必要的澄清、说明或者更正。供应商的澄清、说明或者更正不得超出响应文件的范围或者改变响应文件的实质性内容。</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7"/>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6"/>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w:t>
      </w:r>
      <w:r>
        <w:rPr>
          <w:rFonts w:hint="eastAsia" w:ascii="宋体" w:hAnsi="宋体" w:eastAsia="宋体" w:cs="宋体"/>
          <w:sz w:val="21"/>
          <w:szCs w:val="21"/>
        </w:rPr>
        <w:t xml:space="preserve">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1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w:t>
      </w:r>
      <w:r>
        <w:rPr>
          <w:rFonts w:hint="eastAsia" w:ascii="宋体" w:hAnsi="宋体" w:eastAsia="宋体" w:cs="宋体"/>
          <w:b/>
          <w:sz w:val="21"/>
          <w:szCs w:val="21"/>
        </w:rPr>
        <w:t xml:space="preserve">统中的倒计时间为准，系统中的线上最后报价只有一次机会，提交后无法撤回，请供应商慎重提交）</w:t>
      </w:r>
      <w:r/>
    </w:p>
    <w:p>
      <w:pPr>
        <w:pStyle w:val="916"/>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6"/>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1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6"/>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w:t>
      </w:r>
      <w:r>
        <w:rPr>
          <w:rFonts w:hint="eastAsia" w:ascii="宋体" w:hAnsi="宋体" w:eastAsia="宋体" w:cs="宋体"/>
          <w:sz w:val="21"/>
          <w:szCs w:val="21"/>
        </w:rPr>
        <w:t xml:space="preserve">成交供应商，并将结果通知所有参加磋商的供应商。</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本项目服务工作期间所需的人工、交通、差旅、保险、利润、税金、通讯、办公设备、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w:t>
      </w:r>
      <w:r>
        <w:rPr>
          <w:rFonts w:hint="eastAsia" w:ascii="宋体" w:hAnsi="宋体" w:cs="宋体"/>
          <w:szCs w:val="21"/>
        </w:rPr>
        <w:t xml:space="preserve">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993"/>
          <w:rFonts w:ascii="宋体" w:hAnsi="宋体" w:cs="宋体"/>
          <w:b/>
          <w:szCs w:val="21"/>
        </w:rPr>
      </w:pPr>
      <w:r>
        <w:rPr>
          <w:rStyle w:val="993"/>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3"/>
          <w:rFonts w:hint="eastAsia" w:ascii="宋体" w:hAnsi="宋体" w:cs="宋体"/>
          <w:szCs w:val="21"/>
        </w:rPr>
        <w:t xml:space="preserve">由成交单位按照预算金额计算并支付，具体为</w:t>
      </w:r>
      <w:r>
        <w:rPr>
          <w:rStyle w:val="993"/>
          <w:rFonts w:hint="eastAsia" w:ascii="宋体" w:hAnsi="宋体" w:cs="宋体"/>
          <w:szCs w:val="21"/>
        </w:rPr>
        <w:t xml:space="preserve">100</w:t>
      </w:r>
      <w:r>
        <w:rPr>
          <w:rStyle w:val="993"/>
          <w:rFonts w:hint="eastAsia" w:ascii="宋体" w:hAnsi="宋体" w:cs="宋体"/>
          <w:szCs w:val="21"/>
        </w:rPr>
        <w:t xml:space="preserve">万元以内</w:t>
      </w:r>
      <w:r>
        <w:rPr>
          <w:rStyle w:val="993"/>
          <w:rFonts w:hint="eastAsia" w:ascii="宋体" w:hAnsi="宋体" w:cs="宋体"/>
          <w:szCs w:val="21"/>
        </w:rPr>
        <w:t xml:space="preserve">1.5%</w:t>
      </w:r>
      <w:r>
        <w:rPr>
          <w:rStyle w:val="993"/>
          <w:rFonts w:hint="eastAsia" w:ascii="宋体" w:hAnsi="宋体" w:cs="宋体"/>
          <w:szCs w:val="21"/>
        </w:rPr>
        <w:t xml:space="preserve">、</w:t>
      </w:r>
      <w:r>
        <w:rPr>
          <w:rStyle w:val="993"/>
          <w:rFonts w:hint="eastAsia" w:ascii="宋体" w:hAnsi="宋体" w:cs="宋体"/>
          <w:szCs w:val="21"/>
        </w:rPr>
        <w:t xml:space="preserve">100</w:t>
      </w:r>
      <w:r>
        <w:rPr>
          <w:rStyle w:val="993"/>
          <w:rFonts w:hint="eastAsia" w:ascii="宋体" w:hAnsi="宋体" w:cs="宋体"/>
          <w:szCs w:val="21"/>
        </w:rPr>
        <w:t xml:space="preserve">万元～</w:t>
      </w:r>
      <w:r>
        <w:rPr>
          <w:rStyle w:val="993"/>
          <w:rFonts w:hint="eastAsia" w:ascii="宋体" w:hAnsi="宋体" w:cs="宋体"/>
          <w:szCs w:val="21"/>
        </w:rPr>
        <w:t xml:space="preserve">500</w:t>
      </w:r>
      <w:r>
        <w:rPr>
          <w:rStyle w:val="993"/>
          <w:rFonts w:hint="eastAsia" w:ascii="宋体" w:hAnsi="宋体" w:cs="宋体"/>
          <w:szCs w:val="21"/>
        </w:rPr>
        <w:t xml:space="preserve">万元以内</w:t>
      </w:r>
      <w:r>
        <w:rPr>
          <w:rStyle w:val="993"/>
          <w:rFonts w:hint="eastAsia" w:ascii="宋体" w:hAnsi="宋体" w:cs="宋体"/>
          <w:szCs w:val="21"/>
        </w:rPr>
        <w:t xml:space="preserve">1.1%</w:t>
      </w:r>
      <w:r>
        <w:rPr>
          <w:rStyle w:val="993"/>
          <w:rFonts w:hint="eastAsia" w:ascii="宋体" w:hAnsi="宋体" w:cs="宋体"/>
          <w:szCs w:val="21"/>
        </w:rPr>
        <w:t xml:space="preserve">差额定率累进法计算并支付成交服务费，该费用应在领取成交通知书时付清。本项目服务费金额为人民币</w:t>
      </w:r>
      <w:r>
        <w:rPr>
          <w:rStyle w:val="993"/>
          <w:rFonts w:hint="eastAsia" w:ascii="宋体" w:hAnsi="宋体" w:cs="宋体"/>
          <w:szCs w:val="21"/>
        </w:rPr>
        <w:fldChar w:fldCharType="begin"/>
      </w:r>
      <w:r>
        <w:rPr>
          <w:rStyle w:val="993"/>
          <w:rFonts w:hint="eastAsia" w:ascii="宋体" w:hAnsi="宋体" w:cs="宋体"/>
          <w:szCs w:val="21"/>
        </w:rPr>
        <w:instrText xml:space="preserve"> = 38100 \* CHINESENUM2 \* MERGEFORMA</w:instrText>
      </w:r>
      <w:r>
        <w:rPr>
          <w:rStyle w:val="993"/>
          <w:rFonts w:hint="eastAsia" w:ascii="宋体" w:hAnsi="宋体" w:cs="宋体"/>
          <w:szCs w:val="21"/>
        </w:rPr>
        <w:instrText xml:space="preserve">T </w:instrText>
      </w:r>
      <w:r>
        <w:rPr>
          <w:rStyle w:val="993"/>
          <w:rFonts w:hint="eastAsia" w:ascii="宋体" w:hAnsi="宋体" w:cs="宋体"/>
          <w:szCs w:val="21"/>
        </w:rPr>
        <w:fldChar w:fldCharType="separate"/>
      </w:r>
      <w:r>
        <w:rPr>
          <w:rStyle w:val="993"/>
          <w:rFonts w:hint="eastAsia" w:ascii="宋体" w:hAnsi="宋体" w:cs="宋体"/>
          <w:szCs w:val="21"/>
        </w:rPr>
        <w:t xml:space="preserve">叁万捌仟壹佰</w:t>
      </w:r>
      <w:r>
        <w:rPr>
          <w:rStyle w:val="993"/>
          <w:rFonts w:hint="eastAsia" w:ascii="宋体" w:hAnsi="宋体" w:cs="宋体"/>
          <w:szCs w:val="21"/>
        </w:rPr>
        <w:fldChar w:fldCharType="end"/>
      </w:r>
      <w:r>
        <w:rPr>
          <w:rStyle w:val="993"/>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w:t>
      </w:r>
      <w:r>
        <w:rPr>
          <w:rFonts w:hint="eastAsia" w:ascii="宋体" w:hAnsi="宋体" w:cs="宋体"/>
          <w:b/>
          <w:szCs w:val="21"/>
        </w:rPr>
        <w:t xml:space="preserve">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w:t>
      </w:r>
      <w:r>
        <w:rPr>
          <w:rFonts w:hint="eastAsia" w:ascii="宋体" w:hAnsi="宋体" w:cs="宋体"/>
          <w:szCs w:val="21"/>
          <w:lang w:val="zh-CN"/>
        </w:rPr>
        <w:t xml:space="preserve">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w:t>
      </w:r>
      <w:r>
        <w:rPr>
          <w:rFonts w:hint="eastAsia" w:ascii="宋体" w:hAnsi="宋体" w:cs="宋体"/>
          <w:szCs w:val="21"/>
        </w:rPr>
        <w:t xml:space="preserve">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w:t>
      </w:r>
      <w:r>
        <w:rPr>
          <w:rFonts w:hint="eastAsia" w:ascii="宋体" w:hAnsi="宋体" w:cs="宋体"/>
          <w:szCs w:val="21"/>
        </w:rPr>
        <w:t xml:space="preserve">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5577"/>
      <w:r/>
      <w:bookmarkStart w:id="6" w:name="_Hlk132385599"/>
      <w:r/>
      <w:bookmarkStart w:id="7"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w:t>
      </w:r>
      <w:r>
        <w:rPr>
          <w:rFonts w:hint="eastAsia" w:ascii="宋体" w:hAnsi="宋体" w:cs="宋体"/>
          <w:szCs w:val="21"/>
        </w:rPr>
        <w:t xml:space="preserve">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w:t>
      </w:r>
      <w:r>
        <w:rPr>
          <w:rFonts w:hint="eastAsia" w:ascii="宋体" w:hAnsi="宋体" w:eastAsia="宋体" w:cs="宋体"/>
          <w:sz w:val="21"/>
          <w:szCs w:val="21"/>
        </w:rPr>
        <w:t xml:space="preserve">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w:t>
      </w:r>
      <w:r>
        <w:rPr>
          <w:rFonts w:hint="eastAsia" w:ascii="宋体" w:hAnsi="宋体" w:eastAsia="宋体" w:cs="宋体"/>
          <w:sz w:val="21"/>
          <w:szCs w:val="21"/>
        </w:rPr>
        <w:t xml:space="preserve">体、明确的质疑事项和与质疑事项相关的请求；</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w:t>
      </w:r>
      <w:r>
        <w:rPr>
          <w:rFonts w:hint="eastAsia" w:ascii="宋体" w:hAnsi="宋体" w:eastAsia="宋体" w:cs="宋体"/>
          <w:b/>
          <w:sz w:val="21"/>
          <w:szCs w:val="21"/>
        </w:rPr>
        <w:t xml:space="preserve">zfcg/html/content/20180305093615738.shtml</w:t>
      </w:r>
      <w:r>
        <w:rPr>
          <w:rFonts w:hint="eastAsia" w:ascii="宋体" w:hAnsi="宋体" w:eastAsia="宋体" w:cs="宋体"/>
          <w:sz w:val="21"/>
          <w:szCs w:val="21"/>
        </w:rPr>
        <w:t xml:space="preserve">。</w:t>
      </w:r>
      <w:r/>
    </w:p>
    <w:p>
      <w:pPr>
        <w:pStyle w:val="916"/>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w:t>
      </w:r>
      <w:r>
        <w:rPr>
          <w:rFonts w:hint="eastAsia" w:ascii="宋体" w:hAnsi="宋体" w:cs="宋体"/>
          <w:szCs w:val="21"/>
        </w:rPr>
        <w:t xml:space="preserve">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w:t>
      </w:r>
      <w:r>
        <w:rPr>
          <w:rFonts w:hint="eastAsia" w:ascii="宋体" w:hAnsi="宋体" w:cs="宋体"/>
          <w:b/>
          <w:bCs/>
          <w:szCs w:val="21"/>
        </w:rPr>
        <w:t xml:space="preserve">，不再执行价格评审优惠的扶持政策。中小企业依据预留项目和价格扣除等优惠政策获取政府采购合同后，小型、微型企业不得分包或转包给大型、中型企业，中型企业不得分包或转包给大型企业。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w:t>
      </w:r>
      <w:r>
        <w:rPr>
          <w:rFonts w:hint="eastAsia" w:ascii="宋体" w:hAnsi="宋体" w:cs="宋体"/>
          <w:szCs w:val="21"/>
        </w:rPr>
        <w:t xml:space="preserve">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w:t>
      </w:r>
      <w:r>
        <w:rPr>
          <w:rFonts w:hint="eastAsia" w:ascii="宋体" w:hAnsi="宋体" w:cs="宋体"/>
          <w:szCs w:val="21"/>
        </w:rPr>
        <w:t xml:space="preserve">、评审中价格扣除（其投标报价</w:t>
      </w:r>
      <w:r>
        <w:rPr>
          <w:rFonts w:hint="eastAsia" w:ascii="宋体" w:hAnsi="宋体" w:cs="宋体"/>
          <w:szCs w:val="21"/>
        </w:rPr>
        <w:t xml:space="preserve">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w:t>
      </w:r>
      <w:r>
        <w:rPr>
          <w:rFonts w:hint="eastAsia" w:ascii="宋体" w:hAnsi="宋体" w:cs="宋体"/>
          <w:b/>
          <w:szCs w:val="21"/>
        </w:rPr>
        <w:t xml:space="preserve">，供应商须提供由国家确定的认证机构出具的、处于有效期之内的节能产品认证证书，上述品目清单可通过“中国政府采购网”（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w:t>
      </w:r>
      <w:r>
        <w:rPr>
          <w:rFonts w:hint="eastAsia" w:ascii="宋体" w:hAnsi="宋体" w:cs="宋体"/>
        </w:rPr>
        <w:t xml:space="preserve">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pStyle w:val="916"/>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6"/>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磋商小组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号》文，磋商小组启动异常低价投标（响应）审查的情形和具体要求，包括</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、评审过程中出现下列情形之一的，磋商小组应当启动异常低价投标（响应）审查程序：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）磋商小组认定的供应商报价过低、有可能影响产品质量或者不能诚信履约的其他情形。</w:t>
      </w:r>
      <w:r/>
    </w:p>
    <w:p>
      <w:pPr>
        <w:ind w:firstLine="420"/>
        <w:spacing w:line="360" w:lineRule="auto"/>
        <w:rPr>
          <w:rFonts w:ascii="宋体" w:hAnsi="宋体" w:cs="宋体"/>
        </w:rPr>
      </w:pPr>
      <w:r>
        <w:rPr>
          <w:rFonts w:hint="eastAsia" w:ascii="宋体" w:hAnsi="宋体" w:cs="宋体"/>
        </w:rPr>
        <w:t xml:space="preserve">若采购项目预算与最高限价一致的，以</w:t>
      </w:r>
      <w:r>
        <w:rPr>
          <w:rFonts w:hint="eastAsia" w:ascii="宋体" w:hAnsi="宋体" w:cs="宋体"/>
        </w:rPr>
        <w:t xml:space="preserve">A</w:t>
      </w:r>
      <w:r>
        <w:rPr>
          <w:rFonts w:hint="eastAsia" w:ascii="宋体" w:hAnsi="宋体" w:cs="宋体"/>
        </w:rPr>
        <w:t xml:space="preserve">款第（</w:t>
      </w:r>
      <w:r>
        <w:rPr>
          <w:rFonts w:hint="eastAsia" w:ascii="宋体" w:hAnsi="宋体" w:cs="宋体"/>
        </w:rPr>
        <w:t xml:space="preserve">1</w:t>
      </w:r>
      <w:r>
        <w:rPr>
          <w:rFonts w:hint="eastAsia" w:ascii="宋体" w:hAnsi="宋体" w:cs="宋体"/>
        </w:rPr>
        <w:t xml:space="preserve">）条为准。</w:t>
      </w:r>
      <w:r/>
    </w:p>
    <w:p>
      <w:pPr>
        <w:ind w:firstLine="420"/>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、启动异常低价投标（响应）审查后，磋商小组应当要求相关供应商在评标现场合理的时间内，提供项目</w:t>
      </w:r>
      <w:r>
        <w:rPr>
          <w:rFonts w:hint="eastAsia" w:ascii="宋体" w:hAnsi="宋体" w:cs="宋体"/>
        </w:rPr>
        <w:t xml:space="preserve">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1"/>
      </w:pPr>
      <w:r>
        <w:rPr>
          <w:rFonts w:hint="eastAsia" w:ascii="宋体" w:hAnsi="宋体" w:cs="宋体"/>
          <w:b/>
          <w:szCs w:val="21"/>
        </w:rPr>
        <w:t xml:space="preserve">（一）价格分（</w:t>
      </w:r>
      <w:r>
        <w:rPr>
          <w:rFonts w:hint="eastAsia" w:ascii="宋体" w:hAnsi="宋体" w:cs="宋体"/>
          <w:b/>
          <w:szCs w:val="21"/>
        </w:rPr>
        <w:t xml:space="preserve">20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w:t>
      </w:r>
      <w:r>
        <w:rPr>
          <w:rFonts w:hint="eastAsia" w:ascii="宋体" w:hAnsi="宋体" w:cs="宋体"/>
          <w:szCs w:val="21"/>
        </w:rPr>
        <w:t xml:space="preserve">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后报价）最低的响应报价为评标基准价，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（二）投标服务实施方案（</w:t>
      </w:r>
      <w:r>
        <w:rPr>
          <w:rFonts w:hint="eastAsia" w:ascii="宋体" w:hAnsi="宋体" w:cs="宋体"/>
          <w:b/>
          <w:szCs w:val="21"/>
        </w:rPr>
        <w:t xml:space="preserve">61</w:t>
      </w:r>
      <w:r>
        <w:rPr>
          <w:rFonts w:hint="eastAsia" w:ascii="宋体" w:hAnsi="宋体" w:cs="宋体"/>
          <w:b/>
          <w:szCs w:val="21"/>
        </w:rPr>
        <w:t xml:space="preserve">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1</w:t>
      </w:r>
      <w:r>
        <w:rPr>
          <w:rFonts w:hint="eastAsia" w:ascii="宋体" w:hAnsi="宋体" w:cs="宋体"/>
          <w:b/>
          <w:bCs/>
          <w:szCs w:val="21"/>
        </w:rPr>
        <w:t xml:space="preserve">、需求理解分析（</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响应单位对“一网通办”“审管执信”“知楼宇”现有的建设成果了解到位，对总运营服务的需求分析透彻、全面。</w:t>
      </w:r>
      <w:r>
        <w:rPr>
          <w:rFonts w:hint="eastAsia"/>
        </w:rPr>
        <w:t xml:space="preserve">包括但不限于：</w:t>
      </w:r>
      <w:r>
        <w:rPr>
          <w:rFonts w:hint="eastAsia"/>
        </w:rPr>
        <w:t xml:space="preserve">1</w:t>
      </w:r>
      <w:r>
        <w:rPr>
          <w:rFonts w:hint="eastAsia"/>
        </w:rPr>
        <w:t xml:space="preserve">）项目背景分析、</w:t>
      </w:r>
      <w:r>
        <w:rPr>
          <w:rFonts w:hint="eastAsia"/>
        </w:rPr>
        <w:t xml:space="preserve">2</w:t>
      </w:r>
      <w:r>
        <w:rPr>
          <w:rFonts w:hint="eastAsia"/>
        </w:rPr>
        <w:t xml:space="preserve">）项目相关信息化现状分析、</w:t>
      </w:r>
      <w:r>
        <w:rPr>
          <w:rFonts w:hint="eastAsia"/>
        </w:rPr>
        <w:t xml:space="preserve">3</w:t>
      </w:r>
      <w:r>
        <w:rPr>
          <w:rFonts w:hint="eastAsia"/>
        </w:rPr>
        <w:t xml:space="preserve">）项目相关平台运营服务现状分析、</w:t>
      </w:r>
      <w:r>
        <w:rPr>
          <w:rFonts w:hint="eastAsia"/>
        </w:rPr>
        <w:t xml:space="preserve">4</w:t>
      </w:r>
      <w:r>
        <w:rPr>
          <w:rFonts w:hint="eastAsia"/>
        </w:rPr>
        <w:t xml:space="preserve">）项目目标分析。</w:t>
      </w:r>
      <w:r>
        <w:rPr>
          <w:rFonts w:hint="eastAsia" w:ascii="宋体" w:hAnsi="宋体" w:cs="宋体"/>
          <w:szCs w:val="21"/>
        </w:rPr>
        <w:t xml:space="preserve">（最高</w:t>
      </w:r>
      <w:r>
        <w:rPr>
          <w:rFonts w:hint="eastAsia" w:ascii="宋体" w:hAnsi="宋体" w:cs="宋体"/>
          <w:szCs w:val="21"/>
        </w:rPr>
        <w:t xml:space="preserve">6</w:t>
      </w:r>
      <w:r>
        <w:rPr>
          <w:rFonts w:hint="eastAsia" w:ascii="宋体" w:hAnsi="宋体" w:cs="宋体"/>
          <w:szCs w:val="21"/>
        </w:rPr>
        <w:t xml:space="preserve">分，内容分析完整详实得</w:t>
      </w:r>
      <w:r>
        <w:rPr>
          <w:rFonts w:hint="eastAsia" w:ascii="宋体" w:hAnsi="宋体" w:cs="宋体"/>
          <w:szCs w:val="21"/>
        </w:rPr>
        <w:t xml:space="preserve">6</w:t>
      </w:r>
      <w:r>
        <w:rPr>
          <w:rFonts w:hint="eastAsia" w:ascii="宋体" w:hAnsi="宋体" w:cs="宋体"/>
          <w:szCs w:val="21"/>
        </w:rPr>
        <w:t xml:space="preserve">分；内容分析较完整较详实得</w:t>
      </w:r>
      <w:r>
        <w:rPr>
          <w:rFonts w:hint="eastAsia" w:ascii="宋体" w:hAnsi="宋体" w:cs="宋体"/>
          <w:szCs w:val="21"/>
        </w:rPr>
        <w:t xml:space="preserve">4</w:t>
      </w:r>
      <w:r>
        <w:rPr>
          <w:rFonts w:hint="eastAsia" w:ascii="宋体" w:hAnsi="宋体" w:cs="宋体"/>
          <w:szCs w:val="21"/>
        </w:rPr>
        <w:t xml:space="preserve">分；内容分析详实度一般得</w:t>
      </w:r>
      <w:r>
        <w:rPr>
          <w:rFonts w:hint="eastAsia" w:ascii="宋体" w:hAnsi="宋体" w:cs="宋体"/>
          <w:szCs w:val="21"/>
        </w:rPr>
        <w:t xml:space="preserve">2</w:t>
      </w:r>
      <w:r>
        <w:rPr>
          <w:rFonts w:hint="eastAsia" w:ascii="宋体" w:hAnsi="宋体" w:cs="宋体"/>
          <w:szCs w:val="21"/>
        </w:rPr>
        <w:t xml:space="preserve">分；内容分析简单，不全面得</w:t>
      </w:r>
      <w:r>
        <w:rPr>
          <w:rFonts w:hint="eastAsia" w:ascii="宋体" w:hAnsi="宋体" w:cs="宋体"/>
          <w:szCs w:val="21"/>
        </w:rPr>
        <w:t xml:space="preserve">1</w:t>
      </w:r>
      <w:r>
        <w:rPr>
          <w:rFonts w:hint="eastAsia" w:ascii="宋体"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2</w:t>
      </w:r>
      <w:r>
        <w:rPr>
          <w:rFonts w:hint="eastAsia" w:ascii="宋体" w:hAnsi="宋体" w:cs="宋体"/>
          <w:b/>
          <w:bCs/>
          <w:szCs w:val="21"/>
        </w:rPr>
        <w:t xml:space="preserve">、运营统筹与规划设计方案（</w:t>
      </w:r>
      <w:r>
        <w:rPr>
          <w:rFonts w:hint="eastAsia" w:ascii="宋体" w:hAnsi="宋体" w:cs="宋体"/>
          <w:b/>
          <w:bCs/>
          <w:szCs w:val="21"/>
        </w:rPr>
        <w:t xml:space="preserve">8</w:t>
      </w:r>
      <w:r>
        <w:rPr>
          <w:rFonts w:hint="eastAsia" w:ascii="宋体" w:hAnsi="宋体" w:cs="宋体"/>
          <w:b/>
          <w:bCs/>
          <w:szCs w:val="21"/>
        </w:rPr>
        <w:t xml:space="preserve">分）</w:t>
      </w:r>
      <w:r/>
    </w:p>
    <w:p>
      <w:pPr>
        <w:pStyle w:val="946"/>
        <w:ind w:firstLine="420"/>
        <w:spacing w:line="360" w:lineRule="auto"/>
        <w:rPr>
          <w:rFonts w:hAnsi="宋体" w:cs="宋体"/>
          <w:szCs w:val="21"/>
        </w:rPr>
      </w:pPr>
      <w:r>
        <w:rPr>
          <w:rFonts w:hint="eastAsia" w:hAnsi="宋体" w:cs="宋体"/>
          <w:szCs w:val="21"/>
        </w:rPr>
        <w:t xml:space="preserve">响应单位能提供</w:t>
      </w:r>
      <w:r>
        <w:rPr>
          <w:rFonts w:hint="eastAsia" w:hAnsi="宋体" w:cs="宋体"/>
          <w:szCs w:val="21"/>
        </w:rPr>
        <w:t xml:space="preserve">平台大运营体系顶层设计方案、平台运营制度建设方案、平台服务产品策划与设计方案，</w:t>
      </w:r>
      <w:r>
        <w:rPr>
          <w:rFonts w:hint="eastAsia" w:hAnsi="宋体" w:cs="宋体"/>
          <w:szCs w:val="21"/>
        </w:rPr>
        <w:t xml:space="preserve">并且方案设计思路清晰、完善、可落地，满足采购文件要求。</w:t>
      </w:r>
      <w:r>
        <w:rPr>
          <w:rFonts w:hint="eastAsia" w:hAnsi="宋体" w:cs="宋体"/>
          <w:szCs w:val="21"/>
        </w:rPr>
        <w:t xml:space="preserve">（最高</w:t>
      </w:r>
      <w:r>
        <w:rPr>
          <w:rFonts w:hint="eastAsia" w:hAnsi="宋体" w:cs="宋体"/>
          <w:szCs w:val="21"/>
        </w:rPr>
        <w:t xml:space="preserve">8</w:t>
      </w:r>
      <w:r>
        <w:rPr>
          <w:rFonts w:hint="eastAsia" w:hAnsi="宋体" w:cs="宋体"/>
          <w:szCs w:val="21"/>
        </w:rPr>
        <w:t xml:space="preserve">分，方案内容完整、实践方法可行、描述思路清晰、可实施性强，</w:t>
      </w:r>
      <w:r>
        <w:rPr>
          <w:rFonts w:hint="eastAsia" w:hAnsi="宋体" w:cs="宋体"/>
          <w:szCs w:val="21"/>
        </w:rPr>
        <w:t xml:space="preserve">满足采购文件要求得</w:t>
      </w:r>
      <w:r>
        <w:rPr>
          <w:rFonts w:hint="eastAsia" w:hAnsi="宋体" w:cs="宋体"/>
          <w:szCs w:val="21"/>
        </w:rPr>
        <w:t xml:space="preserve">8</w:t>
      </w:r>
      <w:r>
        <w:rPr>
          <w:rFonts w:hint="eastAsia" w:hAnsi="宋体" w:cs="宋体"/>
          <w:szCs w:val="21"/>
        </w:rPr>
        <w:t xml:space="preserve">分；方案内容较完整、实践方法较可行、描述思路较清晰、可实施性较强，满足采购文件要求得</w:t>
      </w:r>
      <w:r>
        <w:rPr>
          <w:rFonts w:hint="eastAsia" w:hAnsi="宋体" w:cs="宋体"/>
          <w:szCs w:val="21"/>
        </w:rPr>
        <w:t xml:space="preserve">6</w:t>
      </w:r>
      <w:r>
        <w:rPr>
          <w:rFonts w:hint="eastAsia" w:hAnsi="宋体" w:cs="宋体"/>
          <w:szCs w:val="21"/>
        </w:rPr>
        <w:t xml:space="preserve">分；方案内容完整性一般、实践方法一般、描述思路清晰度一般、可实施性一般，基本满足采购文件要求得</w:t>
      </w:r>
      <w:r>
        <w:rPr>
          <w:rFonts w:hint="eastAsia" w:hAnsi="宋体" w:cs="宋体"/>
          <w:szCs w:val="21"/>
        </w:rPr>
        <w:t xml:space="preserve">4</w:t>
      </w:r>
      <w:r>
        <w:rPr>
          <w:rFonts w:hint="eastAsia" w:hAnsi="宋体" w:cs="宋体"/>
          <w:szCs w:val="21"/>
        </w:rPr>
        <w:t xml:space="preserve">分；方案内容简单粗糙，不够全面得</w:t>
      </w:r>
      <w:r>
        <w:rPr>
          <w:rFonts w:hint="eastAsia" w:hAnsi="宋体" w:cs="宋体"/>
          <w:szCs w:val="21"/>
        </w:rPr>
        <w:t xml:space="preserve">2</w:t>
      </w:r>
      <w:r>
        <w:rPr>
          <w:rFonts w:hint="eastAsia"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3</w:t>
      </w:r>
      <w:r>
        <w:rPr>
          <w:rFonts w:hint="eastAsia" w:ascii="宋体" w:hAnsi="宋体" w:cs="宋体"/>
          <w:b/>
          <w:bCs/>
          <w:szCs w:val="21"/>
        </w:rPr>
        <w:t xml:space="preserve">、统一客服服务方案（</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响应单位能提供统一客服服务的详细方案，并且方案设计思路清晰、完善、可落地，满足采购文件要求。（最高</w:t>
      </w:r>
      <w:r>
        <w:rPr>
          <w:rFonts w:hint="eastAsia" w:ascii="宋体" w:hAnsi="宋体" w:cs="宋体"/>
          <w:szCs w:val="21"/>
        </w:rPr>
        <w:t xml:space="preserve">6</w:t>
      </w:r>
      <w:r>
        <w:rPr>
          <w:rFonts w:hint="eastAsia" w:ascii="宋体" w:hAnsi="宋体" w:cs="宋体"/>
          <w:szCs w:val="21"/>
        </w:rPr>
        <w:t xml:space="preserve">分，方案设计思路清晰，完善、可落地，满足采购文件要求得</w:t>
      </w:r>
      <w:r>
        <w:rPr>
          <w:rFonts w:hint="eastAsia" w:ascii="宋体" w:hAnsi="宋体" w:cs="宋体"/>
          <w:szCs w:val="21"/>
        </w:rPr>
        <w:t xml:space="preserve">6</w:t>
      </w:r>
      <w:r>
        <w:rPr>
          <w:rFonts w:hint="eastAsia" w:ascii="宋体" w:hAnsi="宋体" w:cs="宋体"/>
          <w:szCs w:val="21"/>
        </w:rPr>
        <w:t xml:space="preserve">分；方案设计思路较清晰，较完善、可落地，满足采购文件</w:t>
      </w:r>
      <w:r>
        <w:rPr>
          <w:rFonts w:hint="eastAsia" w:ascii="宋体" w:hAnsi="宋体" w:cs="宋体"/>
          <w:szCs w:val="21"/>
        </w:rPr>
        <w:t xml:space="preserve">要求得</w:t>
      </w:r>
      <w:r>
        <w:rPr>
          <w:rFonts w:hint="eastAsia" w:ascii="宋体" w:hAnsi="宋体" w:cs="宋体"/>
          <w:szCs w:val="21"/>
        </w:rPr>
        <w:t xml:space="preserve">4</w:t>
      </w:r>
      <w:r>
        <w:rPr>
          <w:rFonts w:hint="eastAsia" w:ascii="宋体" w:hAnsi="宋体" w:cs="宋体"/>
          <w:szCs w:val="21"/>
        </w:rPr>
        <w:t xml:space="preserve">分；方案设计思路清晰度一般，基本完善，可落地，基本满足采购文件要求得</w:t>
      </w:r>
      <w:r>
        <w:rPr>
          <w:rFonts w:hint="eastAsia" w:ascii="宋体" w:hAnsi="宋体" w:cs="宋体"/>
          <w:szCs w:val="21"/>
        </w:rPr>
        <w:t xml:space="preserve">2</w:t>
      </w:r>
      <w:r>
        <w:rPr>
          <w:rFonts w:hint="eastAsia" w:ascii="宋体" w:hAnsi="宋体" w:cs="宋体"/>
          <w:szCs w:val="21"/>
        </w:rPr>
        <w:t xml:space="preserve">分；方案内容简单粗糙，不够全面得</w:t>
      </w:r>
      <w:r>
        <w:rPr>
          <w:rFonts w:ascii="宋体" w:hAnsi="宋体" w:cs="宋体"/>
          <w:szCs w:val="21"/>
        </w:rPr>
        <w:t xml:space="preserve">1</w:t>
      </w:r>
      <w:r>
        <w:rPr>
          <w:rFonts w:hint="eastAsia" w:ascii="宋体"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4</w:t>
      </w:r>
      <w:r>
        <w:rPr>
          <w:rFonts w:hint="eastAsia" w:ascii="宋体" w:hAnsi="宋体" w:cs="宋体"/>
          <w:b/>
          <w:bCs/>
          <w:szCs w:val="21"/>
        </w:rPr>
        <w:t xml:space="preserve">、平台运营管理服务方案（</w:t>
      </w:r>
      <w:r>
        <w:rPr>
          <w:rFonts w:ascii="宋体" w:hAnsi="宋体" w:cs="宋体"/>
          <w:b/>
          <w:bCs/>
          <w:szCs w:val="21"/>
        </w:rPr>
        <w:t xml:space="preserve">7</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响应单位能提供平台运营管理服务的详细方案，并且方案设计思路清晰、完善、可落地，满足采购文件要求。（最高</w:t>
      </w:r>
      <w:r>
        <w:rPr>
          <w:rFonts w:hint="eastAsia" w:ascii="宋体" w:hAnsi="宋体" w:cs="宋体"/>
          <w:szCs w:val="21"/>
        </w:rPr>
        <w:t xml:space="preserve">7</w:t>
      </w:r>
      <w:r>
        <w:rPr>
          <w:rFonts w:hint="eastAsia" w:ascii="宋体" w:hAnsi="宋体" w:cs="宋体"/>
          <w:szCs w:val="21"/>
        </w:rPr>
        <w:t xml:space="preserve">分，方案设计思路清晰，完善、可落地，满足采购文件要求得</w:t>
      </w:r>
      <w:r>
        <w:rPr>
          <w:rFonts w:hint="eastAsia" w:ascii="宋体" w:hAnsi="宋体" w:cs="宋体"/>
          <w:szCs w:val="21"/>
        </w:rPr>
        <w:t xml:space="preserve">7</w:t>
      </w:r>
      <w:r>
        <w:rPr>
          <w:rFonts w:hint="eastAsia" w:ascii="宋体" w:hAnsi="宋体" w:cs="宋体"/>
          <w:szCs w:val="21"/>
        </w:rPr>
        <w:t xml:space="preserve">分；方案设计思路较清晰，较完善、可落地，满足采购文件要求得</w:t>
      </w:r>
      <w:r>
        <w:rPr>
          <w:rFonts w:hint="eastAsia" w:ascii="宋体" w:hAnsi="宋体" w:cs="宋体"/>
          <w:szCs w:val="21"/>
        </w:rPr>
        <w:t xml:space="preserve">5</w:t>
      </w:r>
      <w:r>
        <w:rPr>
          <w:rFonts w:hint="eastAsia" w:ascii="宋体" w:hAnsi="宋体" w:cs="宋体"/>
          <w:szCs w:val="21"/>
        </w:rPr>
        <w:t xml:space="preserve">分；方案设计思路清晰度一般，基本完善，可落地，基本满足采购文件要求得</w:t>
      </w:r>
      <w:r>
        <w:rPr>
          <w:rFonts w:hint="eastAsia" w:ascii="宋体" w:hAnsi="宋体" w:cs="宋体"/>
          <w:szCs w:val="21"/>
        </w:rPr>
        <w:t xml:space="preserve">3</w:t>
      </w:r>
      <w:r>
        <w:rPr>
          <w:rFonts w:hint="eastAsia" w:ascii="宋体" w:hAnsi="宋体" w:cs="宋体"/>
          <w:szCs w:val="21"/>
        </w:rPr>
        <w:t xml:space="preserve">分；方案内容简单粗糙，不够全面得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5</w:t>
      </w:r>
      <w:r>
        <w:rPr>
          <w:rFonts w:hint="eastAsia" w:ascii="宋体" w:hAnsi="宋体" w:cs="宋体"/>
          <w:b/>
          <w:bCs/>
          <w:szCs w:val="21"/>
        </w:rPr>
        <w:t xml:space="preserve">、平台业务运营服务方案（</w:t>
      </w:r>
      <w:r>
        <w:rPr>
          <w:rFonts w:hint="eastAsia" w:ascii="宋体" w:hAnsi="宋体" w:cs="宋体"/>
          <w:b/>
          <w:bCs/>
          <w:szCs w:val="21"/>
        </w:rPr>
        <w:t xml:space="preserve">8</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响应单位能提供平台门户运营方案、平台专区运营方案、业务数字化支持方案以及定向推送服务方案，并且方案设计思路清晰、完善、可落地，满足采购文件要求。（最高</w:t>
      </w:r>
      <w:r>
        <w:rPr>
          <w:rFonts w:hint="eastAsia" w:ascii="宋体" w:hAnsi="宋体" w:cs="宋体"/>
          <w:szCs w:val="21"/>
        </w:rPr>
        <w:t xml:space="preserve">8</w:t>
      </w:r>
      <w:r>
        <w:rPr>
          <w:rFonts w:hint="eastAsia" w:ascii="宋体" w:hAnsi="宋体" w:cs="宋体"/>
          <w:szCs w:val="21"/>
        </w:rPr>
        <w:t xml:space="preserve">分，方案设计思路清晰，完善、可落地，满足采购文件要求得</w:t>
      </w:r>
      <w:r>
        <w:rPr>
          <w:rFonts w:hint="eastAsia" w:ascii="宋体" w:hAnsi="宋体" w:cs="宋体"/>
          <w:szCs w:val="21"/>
        </w:rPr>
        <w:t xml:space="preserve">8</w:t>
      </w:r>
      <w:r>
        <w:rPr>
          <w:rFonts w:hint="eastAsia" w:ascii="宋体" w:hAnsi="宋体" w:cs="宋体"/>
          <w:szCs w:val="21"/>
        </w:rPr>
        <w:t xml:space="preserve">分；方案设计思路较清晰，较完善、可落地，满足采购文件要求得</w:t>
      </w:r>
      <w:r>
        <w:rPr>
          <w:rFonts w:hint="eastAsia" w:ascii="宋体" w:hAnsi="宋体" w:cs="宋体"/>
          <w:szCs w:val="21"/>
        </w:rPr>
        <w:t xml:space="preserve">6</w:t>
      </w:r>
      <w:r>
        <w:rPr>
          <w:rFonts w:hint="eastAsia" w:ascii="宋体" w:hAnsi="宋体" w:cs="宋体"/>
          <w:szCs w:val="21"/>
        </w:rPr>
        <w:t xml:space="preserve">分；方案设计思路清晰度一般，基本完善，可落地，基本满足采购文件要求得</w:t>
      </w:r>
      <w:r>
        <w:rPr>
          <w:rFonts w:hint="eastAsia" w:ascii="宋体" w:hAnsi="宋体" w:cs="宋体"/>
          <w:szCs w:val="21"/>
        </w:rPr>
        <w:t xml:space="preserve">4</w:t>
      </w:r>
      <w:r>
        <w:rPr>
          <w:rFonts w:hint="eastAsia" w:ascii="宋体" w:hAnsi="宋体" w:cs="宋体"/>
          <w:szCs w:val="21"/>
        </w:rPr>
        <w:t xml:space="preserve">分；方案内容简单粗糙，不够全面得</w:t>
      </w:r>
      <w:r>
        <w:rPr>
          <w:rFonts w:hint="eastAsia" w:ascii="宋体" w:hAnsi="宋体" w:cs="宋体"/>
          <w:szCs w:val="21"/>
        </w:rPr>
        <w:t xml:space="preserve">2</w:t>
      </w:r>
      <w:r>
        <w:rPr>
          <w:rFonts w:hint="eastAsia" w:ascii="宋体"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6</w:t>
      </w:r>
      <w:r>
        <w:rPr>
          <w:rFonts w:hint="eastAsia" w:ascii="宋体" w:hAnsi="宋体" w:cs="宋体"/>
          <w:b/>
          <w:bCs/>
          <w:szCs w:val="21"/>
        </w:rPr>
        <w:t xml:space="preserve">、平台运营资源分析服务方案（</w:t>
      </w:r>
      <w:r>
        <w:rPr>
          <w:rFonts w:hint="eastAsia" w:ascii="宋体" w:hAnsi="宋体" w:cs="宋体"/>
          <w:b/>
          <w:bCs/>
          <w:szCs w:val="21"/>
        </w:rPr>
        <w:t xml:space="preserve">8</w:t>
      </w:r>
      <w:r>
        <w:rPr>
          <w:rFonts w:hint="eastAsia" w:ascii="宋体" w:hAnsi="宋体" w:cs="宋体"/>
          <w:b/>
          <w:bCs/>
          <w:szCs w:val="21"/>
        </w:rPr>
        <w:t xml:space="preserve">分</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响应单位能提供平台日常运营资源管理方案、平台借鉴优化提升方案、数据利用与服务方案，并且方案设计思路清晰、完善、可落地，满足采购文件要求。（最高</w:t>
      </w:r>
      <w:r>
        <w:rPr>
          <w:rFonts w:hint="eastAsia" w:ascii="宋体" w:hAnsi="宋体" w:cs="宋体"/>
          <w:szCs w:val="21"/>
        </w:rPr>
        <w:t xml:space="preserve">8</w:t>
      </w:r>
      <w:r>
        <w:rPr>
          <w:rFonts w:hint="eastAsia" w:ascii="宋体" w:hAnsi="宋体" w:cs="宋体"/>
          <w:szCs w:val="21"/>
        </w:rPr>
        <w:t xml:space="preserve">分，方案设计思路清晰，完</w:t>
      </w:r>
      <w:r>
        <w:rPr>
          <w:rFonts w:hint="eastAsia" w:ascii="宋体" w:hAnsi="宋体" w:cs="宋体"/>
          <w:szCs w:val="21"/>
        </w:rPr>
        <w:t xml:space="preserve">善、可落地，满足采购文件要求得</w:t>
      </w:r>
      <w:r>
        <w:rPr>
          <w:rFonts w:hint="eastAsia" w:ascii="宋体" w:hAnsi="宋体" w:cs="宋体"/>
          <w:szCs w:val="21"/>
        </w:rPr>
        <w:t xml:space="preserve">8</w:t>
      </w:r>
      <w:r>
        <w:rPr>
          <w:rFonts w:hint="eastAsia" w:ascii="宋体" w:hAnsi="宋体" w:cs="宋体"/>
          <w:szCs w:val="21"/>
        </w:rPr>
        <w:t xml:space="preserve">分；方案设计思路较清晰，较完善、可落地，满足采购文件要求得</w:t>
      </w:r>
      <w:r>
        <w:rPr>
          <w:rFonts w:hint="eastAsia" w:ascii="宋体" w:hAnsi="宋体" w:cs="宋体"/>
          <w:szCs w:val="21"/>
        </w:rPr>
        <w:t xml:space="preserve">6</w:t>
      </w:r>
      <w:r>
        <w:rPr>
          <w:rFonts w:hint="eastAsia" w:ascii="宋体" w:hAnsi="宋体" w:cs="宋体"/>
          <w:szCs w:val="21"/>
        </w:rPr>
        <w:t xml:space="preserve">分；方案设计思路清晰度一般，基本完善，可落地，基本满足采购文件要求得</w:t>
      </w:r>
      <w:r>
        <w:rPr>
          <w:rFonts w:hint="eastAsia" w:ascii="宋体" w:hAnsi="宋体" w:cs="宋体"/>
          <w:szCs w:val="21"/>
        </w:rPr>
        <w:t xml:space="preserve">4</w:t>
      </w:r>
      <w:r>
        <w:rPr>
          <w:rFonts w:hint="eastAsia" w:ascii="宋体" w:hAnsi="宋体" w:cs="宋体"/>
          <w:szCs w:val="21"/>
        </w:rPr>
        <w:t xml:space="preserve">分；方案内容简单粗糙，不够全面得</w:t>
      </w:r>
      <w:r>
        <w:rPr>
          <w:rFonts w:hint="eastAsia" w:ascii="宋体" w:hAnsi="宋体" w:cs="宋体"/>
          <w:szCs w:val="21"/>
        </w:rPr>
        <w:t xml:space="preserve">2</w:t>
      </w:r>
      <w:r>
        <w:rPr>
          <w:rFonts w:hint="eastAsia" w:ascii="宋体"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7</w:t>
      </w:r>
      <w:r>
        <w:rPr>
          <w:rFonts w:hint="eastAsia" w:ascii="宋体" w:hAnsi="宋体" w:cs="宋体"/>
          <w:b/>
          <w:bCs/>
          <w:szCs w:val="21"/>
        </w:rPr>
        <w:t xml:space="preserve">、品牌推广服务方案（</w:t>
      </w:r>
      <w:r>
        <w:rPr>
          <w:rFonts w:hint="eastAsia"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响应单位能提供品牌推广服务的详细方案，并且方案思路清晰，满足采购文件要求。（最高</w:t>
      </w:r>
      <w:r>
        <w:rPr>
          <w:rFonts w:hint="eastAsia" w:ascii="宋体" w:hAnsi="宋体" w:cs="宋体"/>
          <w:szCs w:val="21"/>
        </w:rPr>
        <w:t xml:space="preserve">6</w:t>
      </w:r>
      <w:r>
        <w:rPr>
          <w:rFonts w:hint="eastAsia" w:ascii="宋体" w:hAnsi="宋体" w:cs="宋体"/>
          <w:szCs w:val="21"/>
        </w:rPr>
        <w:t xml:space="preserve">分，方案设计思路清晰，完善、可落地，满足采购文件要求得</w:t>
      </w:r>
      <w:r>
        <w:rPr>
          <w:rFonts w:hint="eastAsia" w:ascii="宋体" w:hAnsi="宋体" w:cs="宋体"/>
          <w:szCs w:val="21"/>
        </w:rPr>
        <w:t xml:space="preserve">6</w:t>
      </w:r>
      <w:r>
        <w:rPr>
          <w:rFonts w:hint="eastAsia" w:ascii="宋体" w:hAnsi="宋体" w:cs="宋体"/>
          <w:szCs w:val="21"/>
        </w:rPr>
        <w:t xml:space="preserve">分；方案设计思路较清晰，较完善、可落地，满足采购文件要求得</w:t>
      </w:r>
      <w:r>
        <w:rPr>
          <w:rFonts w:hint="eastAsia" w:ascii="宋体" w:hAnsi="宋体" w:cs="宋体"/>
          <w:szCs w:val="21"/>
        </w:rPr>
        <w:t xml:space="preserve">4</w:t>
      </w:r>
      <w:r>
        <w:rPr>
          <w:rFonts w:hint="eastAsia" w:ascii="宋体" w:hAnsi="宋体" w:cs="宋体"/>
          <w:szCs w:val="21"/>
        </w:rPr>
        <w:t xml:space="preserve">分；方案设计思路清晰度一般，基本完善，可落地，基本满足采购文件要求得</w:t>
      </w:r>
      <w:r>
        <w:rPr>
          <w:rFonts w:hint="eastAsia" w:ascii="宋体" w:hAnsi="宋体" w:cs="宋体"/>
          <w:szCs w:val="21"/>
        </w:rPr>
        <w:t xml:space="preserve">2</w:t>
      </w:r>
      <w:r>
        <w:rPr>
          <w:rFonts w:hint="eastAsia" w:ascii="宋体" w:hAnsi="宋体" w:cs="宋体"/>
          <w:szCs w:val="21"/>
        </w:rPr>
        <w:t xml:space="preserve">分；方案内容简单粗糙，不够全面得</w:t>
      </w:r>
      <w:r>
        <w:rPr>
          <w:rFonts w:hint="eastAsia" w:ascii="宋体" w:hAnsi="宋体" w:cs="宋体"/>
          <w:szCs w:val="21"/>
        </w:rPr>
        <w:t xml:space="preserve">1</w:t>
      </w:r>
      <w:r>
        <w:rPr>
          <w:rFonts w:hint="eastAsia" w:ascii="宋体"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8</w:t>
      </w:r>
      <w:r>
        <w:rPr>
          <w:rFonts w:hint="eastAsia" w:ascii="宋体" w:hAnsi="宋体" w:cs="宋体"/>
          <w:b/>
          <w:bCs/>
          <w:szCs w:val="21"/>
        </w:rPr>
        <w:t xml:space="preserve">、数据安全保障措施（</w:t>
      </w:r>
      <w:r>
        <w:rPr>
          <w:rFonts w:hint="eastAsia" w:ascii="宋体" w:hAnsi="宋体" w:cs="宋体"/>
          <w:b/>
          <w:bCs/>
          <w:szCs w:val="21"/>
        </w:rPr>
        <w:t xml:space="preserve">7</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平台运营和使用过程中，需要保证所有数据在政务云合规的环境下使用，符合园区数字政府、行政审批局安全要求，禁止政务数据在公网直接流转、处理、留存，</w:t>
      </w:r>
      <w:r>
        <w:rPr>
          <w:rFonts w:hint="eastAsia" w:ascii="宋体" w:hAnsi="宋体" w:cs="宋体"/>
          <w:szCs w:val="21"/>
        </w:rPr>
        <w:t xml:space="preserve">响应单位能够针对数据提供安全的使用措施，并且措施切实、可行。（最高</w:t>
      </w:r>
      <w:r>
        <w:rPr>
          <w:rFonts w:hint="eastAsia" w:ascii="宋体" w:hAnsi="宋体" w:cs="宋体"/>
          <w:szCs w:val="21"/>
        </w:rPr>
        <w:t xml:space="preserve">7</w:t>
      </w:r>
      <w:r>
        <w:rPr>
          <w:rFonts w:hint="eastAsia" w:ascii="宋体" w:hAnsi="宋体" w:cs="宋体"/>
          <w:szCs w:val="21"/>
        </w:rPr>
        <w:t xml:space="preserve">分，数据安全使用措施内容详实、措施切实、可行得</w:t>
      </w:r>
      <w:r>
        <w:rPr>
          <w:rFonts w:hint="eastAsia" w:ascii="宋体" w:hAnsi="宋体" w:cs="宋体"/>
          <w:szCs w:val="21"/>
        </w:rPr>
        <w:t xml:space="preserve">7</w:t>
      </w:r>
      <w:r>
        <w:rPr>
          <w:rFonts w:hint="eastAsia" w:ascii="宋体" w:hAnsi="宋体" w:cs="宋体"/>
          <w:szCs w:val="21"/>
        </w:rPr>
        <w:t xml:space="preserve">分；数据安全使用措施内容较详实、措施较切实、较可行得</w:t>
      </w:r>
      <w:r>
        <w:rPr>
          <w:rFonts w:hint="eastAsia" w:ascii="宋体" w:hAnsi="宋体" w:cs="宋体"/>
          <w:szCs w:val="21"/>
        </w:rPr>
        <w:t xml:space="preserve">5</w:t>
      </w:r>
      <w:r>
        <w:rPr>
          <w:rFonts w:hint="eastAsia" w:ascii="宋体" w:hAnsi="宋体" w:cs="宋体"/>
          <w:szCs w:val="21"/>
        </w:rPr>
        <w:t xml:space="preserve">分；数据安全使用措施内容不够详实、措施切实度和可行性相对逊色得</w:t>
      </w:r>
      <w:r>
        <w:rPr>
          <w:rFonts w:hint="eastAsia" w:ascii="宋体" w:hAnsi="宋体" w:cs="宋体"/>
          <w:szCs w:val="21"/>
        </w:rPr>
        <w:t xml:space="preserve">3</w:t>
      </w:r>
      <w:r>
        <w:rPr>
          <w:rFonts w:hint="eastAsia" w:ascii="宋体" w:hAnsi="宋体" w:cs="宋体"/>
          <w:szCs w:val="21"/>
        </w:rPr>
        <w:t xml:space="preserve">分；数据安全使用措施内容简单粗糙、可行性较弱得</w:t>
      </w:r>
      <w:r>
        <w:rPr>
          <w:rFonts w:hint="eastAsia" w:ascii="宋体" w:hAnsi="宋体" w:cs="宋体"/>
          <w:szCs w:val="21"/>
        </w:rPr>
        <w:t xml:space="preserve">1</w:t>
      </w:r>
      <w:r>
        <w:rPr>
          <w:rFonts w:hint="eastAsia" w:ascii="宋体" w:hAnsi="宋体" w:cs="宋体"/>
          <w:szCs w:val="21"/>
        </w:rPr>
        <w:t xml:space="preserve">分；未提供相关内容和描述的不得分。）</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9</w:t>
      </w:r>
      <w:r>
        <w:rPr>
          <w:rFonts w:hint="eastAsia" w:ascii="宋体" w:hAnsi="宋体" w:cs="宋体"/>
          <w:b/>
          <w:bCs/>
          <w:szCs w:val="21"/>
        </w:rPr>
        <w:t xml:space="preserve">、项目实施计划（</w:t>
      </w:r>
      <w:r>
        <w:rPr>
          <w:rFonts w:hint="eastAsia" w:ascii="宋体" w:hAnsi="宋体" w:cs="宋体"/>
          <w:b/>
          <w:bCs/>
          <w:szCs w:val="21"/>
        </w:rPr>
        <w:t xml:space="preserve">5</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项目运营过程中，需要保证项目管理、实施计划、质量保障、风险控制、安全保密等制度齐全，措施到位，根据各响应单位提供的项目管理方案进行综合评审。（最高</w:t>
      </w:r>
      <w:r>
        <w:rPr>
          <w:rFonts w:hint="eastAsia" w:ascii="宋体" w:hAnsi="宋体" w:cs="宋体"/>
          <w:szCs w:val="21"/>
        </w:rPr>
        <w:t xml:space="preserve">5</w:t>
      </w:r>
      <w:r>
        <w:rPr>
          <w:rFonts w:hint="eastAsia" w:ascii="宋体" w:hAnsi="宋体" w:cs="宋体"/>
          <w:szCs w:val="21"/>
        </w:rPr>
        <w:t xml:space="preserve">分，方案内容详实、</w:t>
      </w:r>
      <w:r>
        <w:rPr>
          <w:rFonts w:hint="eastAsia" w:ascii="宋体" w:hAnsi="宋体" w:cs="宋体"/>
          <w:szCs w:val="21"/>
        </w:rPr>
        <w:t xml:space="preserve">措施切实、可行得</w:t>
      </w:r>
      <w:r>
        <w:rPr>
          <w:rFonts w:hint="eastAsia" w:ascii="宋体" w:hAnsi="宋体" w:cs="宋体"/>
          <w:szCs w:val="21"/>
        </w:rPr>
        <w:t xml:space="preserve">5</w:t>
      </w:r>
      <w:r>
        <w:rPr>
          <w:rFonts w:hint="eastAsia" w:ascii="宋体" w:hAnsi="宋体" w:cs="宋体"/>
          <w:szCs w:val="21"/>
        </w:rPr>
        <w:t xml:space="preserve">分；方案内容较详实、措施较切实、较可行得</w:t>
      </w:r>
      <w:r>
        <w:rPr>
          <w:rFonts w:hint="eastAsia" w:ascii="宋体" w:hAnsi="宋体" w:cs="宋体"/>
          <w:szCs w:val="21"/>
        </w:rPr>
        <w:t xml:space="preserve">3</w:t>
      </w:r>
      <w:r>
        <w:rPr>
          <w:rFonts w:hint="eastAsia" w:ascii="宋体" w:hAnsi="宋体" w:cs="宋体"/>
          <w:szCs w:val="21"/>
        </w:rPr>
        <w:t xml:space="preserve">分；方案内容不够详实、措施切实度和可行性相对逊色得</w:t>
      </w:r>
      <w:r>
        <w:rPr>
          <w:rFonts w:hint="eastAsia" w:ascii="宋体" w:hAnsi="宋体" w:cs="宋体"/>
          <w:szCs w:val="21"/>
        </w:rPr>
        <w:t xml:space="preserve">2</w:t>
      </w:r>
      <w:r>
        <w:rPr>
          <w:rFonts w:hint="eastAsia" w:ascii="宋体" w:hAnsi="宋体" w:cs="宋体"/>
          <w:szCs w:val="21"/>
        </w:rPr>
        <w:t xml:space="preserve">分；方案内容简单粗糙，不够全面得</w:t>
      </w:r>
      <w:r>
        <w:rPr>
          <w:rFonts w:hint="eastAsia" w:ascii="宋体" w:hAnsi="宋体" w:cs="宋体"/>
          <w:szCs w:val="21"/>
        </w:rPr>
        <w:t xml:space="preserve">1</w:t>
      </w:r>
      <w:r>
        <w:rPr>
          <w:rFonts w:hint="eastAsia" w:ascii="宋体" w:hAnsi="宋体" w:cs="宋体"/>
          <w:szCs w:val="21"/>
        </w:rPr>
        <w:t xml:space="preserve">分；未提供相关内容和描述的不得分。）</w:t>
      </w:r>
      <w:r/>
    </w:p>
    <w:p>
      <w:pPr>
        <w:spacing w:line="360" w:lineRule="auto"/>
        <w:rPr>
          <w:rFonts w:ascii="宋体" w:hAnsi="宋体" w:cs="宋体"/>
          <w:b/>
          <w:bCs/>
          <w:szCs w:val="21"/>
        </w:rPr>
        <w:outlineLvl w:val="1"/>
      </w:pPr>
      <w:r>
        <w:rPr>
          <w:rFonts w:hint="eastAsia" w:ascii="宋体" w:hAnsi="宋体" w:cs="宋体"/>
          <w:b/>
          <w:bCs/>
          <w:szCs w:val="21"/>
        </w:rPr>
        <w:t xml:space="preserve">（三）针对本项目的人员配置情况（</w:t>
      </w:r>
      <w:r>
        <w:rPr>
          <w:rFonts w:hint="eastAsia" w:ascii="宋体" w:hAnsi="宋体" w:cs="宋体"/>
          <w:b/>
          <w:bCs/>
          <w:szCs w:val="21"/>
        </w:rPr>
        <w:t xml:space="preserve">5</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、项目负责人学历及工作经验（</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拟投入项目负责人具有本科及以上学历，且工作经验有</w:t>
      </w:r>
      <w:r>
        <w:rPr>
          <w:rFonts w:hint="eastAsia" w:ascii="宋体" w:hAnsi="宋体" w:cs="宋体"/>
          <w:szCs w:val="21"/>
        </w:rPr>
        <w:t xml:space="preserve">10</w:t>
      </w:r>
      <w:r>
        <w:rPr>
          <w:rFonts w:hint="eastAsia" w:ascii="宋体" w:hAnsi="宋体" w:cs="宋体"/>
          <w:szCs w:val="21"/>
        </w:rPr>
        <w:t xml:space="preserve">年及以上的得</w:t>
      </w:r>
      <w:r>
        <w:rPr>
          <w:rFonts w:hint="eastAsia" w:ascii="宋体" w:hAnsi="宋体" w:cs="宋体"/>
          <w:szCs w:val="21"/>
        </w:rPr>
        <w:t xml:space="preserve">1</w:t>
      </w:r>
      <w:r>
        <w:rPr>
          <w:rFonts w:hint="eastAsia" w:ascii="宋体" w:hAnsi="宋体" w:cs="宋体"/>
          <w:szCs w:val="21"/>
        </w:rPr>
        <w:t xml:space="preserve">分（提供毕业证书复印件，以及响应单位为人员缴纳的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月以来任意一期社保证明复印件，否则不得分。工作经验年限以毕业证书时间推算为准）。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、项目负责人类似项目经验（</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拟投入项目负责人具有参与类似项目经验的，每个项目得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分（提供由项目业主单位盖章出具且能体现人员姓名的证明材料或能体现人员姓名的项目合同复印件，以及响应单位为人员缴纳的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月以来任意一期社保证明复印件，否则不得分）。</w:t>
      </w:r>
      <w:r/>
    </w:p>
    <w:p>
      <w:pPr>
        <w:ind w:firstLine="420"/>
        <w:spacing w:line="360" w:lineRule="auto"/>
        <w:rPr>
          <w:rFonts w:ascii="宋体" w:hAnsi="宋体" w:cs="宋体"/>
          <w:szCs w:val="21"/>
        </w:rPr>
      </w:pPr>
      <w:r>
        <w:rPr>
          <w:rFonts w:hint="eastAsia" w:ascii="宋体" w:hAnsi="宋体" w:cs="宋体"/>
          <w:szCs w:val="21"/>
        </w:rPr>
        <w:t xml:space="preserve">（注：项目负责人限配置一人，上述评分所述的项目负责人应为同一人，否则均不得分）</w:t>
      </w:r>
      <w:r/>
    </w:p>
    <w:p>
      <w:pPr>
        <w:spacing w:line="360" w:lineRule="auto"/>
        <w:rPr>
          <w:rFonts w:ascii="宋体" w:hAnsi="宋体" w:cs="宋体"/>
          <w:b/>
          <w:bCs/>
          <w:szCs w:val="21"/>
        </w:rPr>
        <w:outlineLvl w:val="1"/>
      </w:pPr>
      <w:r>
        <w:rPr>
          <w:rFonts w:hint="eastAsia" w:ascii="宋体" w:hAnsi="宋体" w:cs="宋体"/>
          <w:b/>
          <w:bCs/>
          <w:szCs w:val="21"/>
        </w:rPr>
        <w:t xml:space="preserve">（四）响应单位履约能力（</w:t>
      </w:r>
      <w:r>
        <w:rPr>
          <w:rFonts w:hint="eastAsia" w:ascii="宋体" w:hAnsi="宋体" w:cs="宋体"/>
          <w:b/>
          <w:bCs/>
          <w:szCs w:val="21"/>
        </w:rPr>
        <w:t xml:space="preserve">14</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、管理体系认证（</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响应单位具有有效期内的质量管理体系认证证书、信息技术服务管理体系认证证书、信息安全</w:t>
      </w:r>
      <w:r>
        <w:rPr>
          <w:rFonts w:hint="eastAsia" w:ascii="宋体" w:hAnsi="宋体" w:cs="宋体"/>
          <w:szCs w:val="21"/>
        </w:rPr>
        <w:t xml:space="preserve">管理体系认证证书，每具备一项得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6</w:t>
      </w:r>
      <w:r>
        <w:rPr>
          <w:rFonts w:hint="eastAsia" w:ascii="宋体" w:hAnsi="宋体" w:cs="宋体"/>
          <w:szCs w:val="21"/>
        </w:rPr>
        <w:t xml:space="preserve">分。（响应</w:t>
      </w:r>
      <w:r>
        <w:rPr>
          <w:rFonts w:hint="eastAsia" w:ascii="宋体" w:hAnsi="宋体" w:cs="宋体"/>
          <w:szCs w:val="21"/>
        </w:rPr>
        <w:t xml:space="preserve">文件中提供证书复印件及证书在全国认证认可信息公共服务平台上查询到的有效状态的清晰页面截图，否则不得分）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、获得荣誉情况（</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w:t>
      </w:r>
      <w:r>
        <w:rPr>
          <w:rFonts w:hint="eastAsia"/>
        </w:rPr>
        <w:t xml:space="preserve">获得过政府部门颁发的与政务服务、数据服务相关的荣誉表彰，</w:t>
      </w:r>
      <w:r>
        <w:rPr>
          <w:rFonts w:hint="eastAsia" w:ascii="宋体" w:hAnsi="宋体" w:cs="宋体"/>
          <w:szCs w:val="21"/>
        </w:rPr>
        <w:t xml:space="preserve">每提供一个得</w:t>
      </w:r>
      <w:r>
        <w:rPr>
          <w:rFonts w:hint="eastAsia" w:ascii="宋体" w:hAnsi="宋体" w:cs="宋体"/>
          <w:szCs w:val="21"/>
        </w:rPr>
        <w:t xml:space="preserve">1</w:t>
      </w:r>
      <w:r>
        <w:rPr>
          <w:rFonts w:hint="eastAsia" w:ascii="宋体" w:hAnsi="宋体" w:cs="宋体"/>
          <w:szCs w:val="21"/>
        </w:rPr>
        <w:t xml:space="preserve">分，最高为</w:t>
      </w:r>
      <w:r>
        <w:rPr>
          <w:rFonts w:hint="eastAsia" w:ascii="宋体" w:hAnsi="宋体" w:cs="宋体"/>
          <w:szCs w:val="21"/>
        </w:rPr>
        <w:t xml:space="preserve">2</w:t>
      </w:r>
      <w:r>
        <w:rPr>
          <w:rFonts w:hint="eastAsia" w:ascii="宋体" w:hAnsi="宋体" w:cs="宋体"/>
          <w:szCs w:val="21"/>
        </w:rPr>
        <w:t xml:space="preserve">分。（同一事由获得不同级别的荣誉奖励就高不重复计分，响应文件中提供相关证明资料复印件，否则不得分）</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、类似项目业绩（</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响应单位自</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日（以合同签订时间为准）至今承担过类似运营服务类项目业绩的，每提供一个得</w:t>
      </w:r>
      <w:r>
        <w:rPr>
          <w:rFonts w:hint="eastAsia" w:ascii="宋体" w:hAnsi="宋体" w:cs="宋体"/>
          <w:szCs w:val="21"/>
        </w:rPr>
        <w:t xml:space="preserve">1</w:t>
      </w:r>
      <w:r>
        <w:rPr>
          <w:rFonts w:hint="eastAsia" w:ascii="宋体" w:hAnsi="宋体" w:cs="宋体"/>
          <w:szCs w:val="21"/>
        </w:rPr>
        <w:t xml:space="preserve">分，最高为</w:t>
      </w:r>
      <w:r>
        <w:rPr>
          <w:rFonts w:hint="eastAsia" w:ascii="宋体" w:hAnsi="宋体" w:cs="宋体"/>
          <w:szCs w:val="21"/>
        </w:rPr>
        <w:t xml:space="preserve">6</w:t>
      </w:r>
      <w:r>
        <w:rPr>
          <w:rFonts w:hint="eastAsia" w:ascii="宋体" w:hAnsi="宋体" w:cs="宋体"/>
          <w:szCs w:val="21"/>
        </w:rPr>
        <w:t xml:space="preserve">分。（响应文件中提供业绩合同复印件，否则不得分）</w:t>
      </w:r>
      <w:r/>
    </w:p>
    <w:p>
      <w:pPr>
        <w:ind w:firstLine="422"/>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003"/>
        <w:ind w:firstLine="0"/>
        <w:jc w:val="center"/>
        <w:rPr>
          <w:rFonts w:ascii="宋体" w:hAnsi="宋体" w:cs="宋体"/>
          <w:sz w:val="21"/>
          <w:szCs w:val="21"/>
        </w:rPr>
      </w:pPr>
      <w:r>
        <w:rPr>
          <w:rFonts w:hint="eastAsia" w:ascii="宋体" w:hAnsi="宋体" w:cs="宋体"/>
          <w:sz w:val="21"/>
          <w:szCs w:val="21"/>
        </w:rPr>
        <w:t xml:space="preserve">【一网通办等系统平台运营服务项目】</w:t>
      </w:r>
      <w:r/>
    </w:p>
    <w:p>
      <w:pPr>
        <w:pStyle w:val="1003"/>
        <w:ind w:firstLine="0"/>
        <w:jc w:val="center"/>
        <w:rPr>
          <w:rFonts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t xml:space="preserve">       </w:t>
      </w:r>
      <w:r>
        <w:rPr>
          <w:rFonts w:hint="eastAsia" w:ascii="宋体" w:hAnsi="宋体" w:cs="宋体"/>
          <w:sz w:val="21"/>
          <w:szCs w:val="21"/>
        </w:rPr>
        <w:t xml:space="preserve">）</w:t>
      </w:r>
      <w:r/>
    </w:p>
    <w:p>
      <w:pPr>
        <w:pStyle w:val="1004"/>
        <w:ind w:firstLine="420"/>
        <w:rPr>
          <w:rFonts w:ascii="宋体" w:hAnsi="宋体" w:cs="宋体"/>
          <w:sz w:val="21"/>
          <w:szCs w:val="21"/>
        </w:rPr>
      </w:pPr>
      <w:r>
        <w:rPr>
          <w:rFonts w:hint="eastAsia" w:ascii="宋体" w:hAnsi="宋体" w:cs="宋体"/>
          <w:sz w:val="21"/>
          <w:szCs w:val="21"/>
        </w:rPr>
        <w:t xml:space="preserve">甲方：苏州工业园区行政审批局</w:t>
      </w:r>
      <w:r/>
    </w:p>
    <w:p>
      <w:pPr>
        <w:pStyle w:val="1004"/>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       </w:t>
      </w:r>
      <w:r>
        <w:rPr>
          <w:rFonts w:hint="eastAsia" w:ascii="宋体" w:hAnsi="宋体" w:cs="宋体"/>
          <w:sz w:val="21"/>
          <w:szCs w:val="21"/>
        </w:rPr>
        <w:t xml:space="preserve">联系方式：</w:t>
      </w:r>
      <w:r/>
    </w:p>
    <w:p>
      <w:pPr>
        <w:pStyle w:val="1004"/>
        <w:ind w:firstLine="420"/>
        <w:rPr>
          <w:rFonts w:ascii="宋体" w:hAnsi="宋体" w:cs="宋体"/>
          <w:sz w:val="21"/>
          <w:szCs w:val="21"/>
        </w:rPr>
      </w:pPr>
      <w:r>
        <w:rPr>
          <w:rFonts w:hint="eastAsia" w:ascii="宋体" w:hAnsi="宋体" w:cs="宋体"/>
          <w:sz w:val="21"/>
          <w:szCs w:val="21"/>
        </w:rPr>
        <w:t xml:space="preserve">联系地址：</w:t>
      </w:r>
      <w:r/>
    </w:p>
    <w:p>
      <w:pPr>
        <w:pStyle w:val="1004"/>
        <w:ind w:firstLine="420"/>
        <w:rPr>
          <w:rFonts w:ascii="宋体" w:hAnsi="宋体" w:cs="宋体"/>
          <w:sz w:val="21"/>
          <w:szCs w:val="21"/>
        </w:rPr>
      </w:pPr>
      <w:r>
        <w:rPr>
          <w:rFonts w:ascii="宋体" w:hAnsi="宋体" w:cs="宋体"/>
          <w:sz w:val="21"/>
          <w:szCs w:val="21"/>
        </w:rPr>
      </w:r>
      <w:r/>
    </w:p>
    <w:p>
      <w:pPr>
        <w:pStyle w:val="1004"/>
        <w:ind w:firstLine="420"/>
        <w:rPr>
          <w:rFonts w:ascii="宋体" w:hAnsi="宋体" w:cs="宋体"/>
          <w:sz w:val="21"/>
          <w:szCs w:val="21"/>
        </w:rPr>
      </w:pPr>
      <w:r>
        <w:rPr>
          <w:rFonts w:hint="eastAsia" w:ascii="宋体" w:hAnsi="宋体" w:cs="宋体"/>
          <w:sz w:val="21"/>
          <w:szCs w:val="21"/>
        </w:rPr>
        <w:t xml:space="preserve">乙方：</w:t>
      </w:r>
      <w:r/>
    </w:p>
    <w:p>
      <w:pPr>
        <w:pStyle w:val="1004"/>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p>
    <w:p>
      <w:pPr>
        <w:pStyle w:val="1004"/>
        <w:ind w:firstLine="420"/>
        <w:rPr>
          <w:rFonts w:ascii="宋体" w:hAnsi="宋体" w:cs="宋体"/>
          <w:sz w:val="21"/>
          <w:szCs w:val="21"/>
        </w:rPr>
      </w:pPr>
      <w:r>
        <w:rPr>
          <w:rFonts w:hint="eastAsia" w:ascii="宋体" w:hAnsi="宋体" w:cs="宋体"/>
          <w:sz w:val="21"/>
          <w:szCs w:val="21"/>
        </w:rPr>
        <w:t xml:space="preserve">联系地址：</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根据采购编号【</w:t>
      </w:r>
      <w:r>
        <w:rPr>
          <w:rFonts w:hint="eastAsia" w:ascii="宋体" w:hAnsi="宋体" w:cs="宋体"/>
          <w:szCs w:val="21"/>
        </w:rPr>
        <w:t xml:space="preserve">JSZC-320591-CJZB-C2025-0260</w:t>
      </w:r>
      <w:r>
        <w:rPr>
          <w:rFonts w:hint="eastAsia" w:ascii="宋体" w:hAnsi="宋体" w:cs="宋体"/>
          <w:szCs w:val="21"/>
        </w:rPr>
        <w:t xml:space="preserve">】号的政府采购磋商采购文件（下称政府采购磋商采购文件）及乙方的响应文件和成交通知书，各方就此次成交的【一网通办等系统平台运营服务项目】的采购事宜，签订本合同书，以资共同遵守。</w:t>
      </w:r>
      <w:r/>
    </w:p>
    <w:p>
      <w:pPr>
        <w:jc w:val="left"/>
        <w:spacing w:line="360" w:lineRule="auto"/>
        <w:rPr>
          <w:rFonts w:ascii="宋体" w:hAnsi="宋体" w:cs="宋体"/>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bCs/>
          <w:szCs w:val="21"/>
          <w:u w:val="single"/>
        </w:rPr>
        <w:t xml:space="preserve">一网通办等系统平台运营服务项目</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、服务期限：自合同签订之日起一年。</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、服务地点：甲方指定地点。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、服务人数：</w:t>
      </w:r>
      <w:r>
        <w:rPr>
          <w:rFonts w:hint="eastAsia" w:ascii="宋体" w:hAnsi="宋体" w:cs="宋体"/>
          <w:bCs/>
          <w:szCs w:val="21"/>
        </w:rPr>
        <w:t xml:space="preserve">不少于</w:t>
      </w:r>
      <w:r>
        <w:rPr>
          <w:rFonts w:hint="eastAsia" w:ascii="宋体" w:hAnsi="宋体" w:cs="宋体"/>
          <w:bCs/>
          <w:szCs w:val="21"/>
        </w:rPr>
        <w:t xml:space="preserve">15</w:t>
      </w:r>
      <w:r>
        <w:rPr>
          <w:rFonts w:hint="eastAsia" w:ascii="宋体" w:hAnsi="宋体" w:cs="宋体"/>
          <w:bCs/>
          <w:szCs w:val="21"/>
        </w:rPr>
        <w:t xml:space="preserve">人。</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、合同生效后，任何一方不得擅自变更、中止或者终止本合同，如未经双方书面同意，擅自变更、中止或者终止本合同的一方应承担违约责任。合同一方需终止本合同的，应提前【</w:t>
      </w:r>
      <w:r>
        <w:rPr>
          <w:rFonts w:hint="eastAsia" w:ascii="宋体" w:hAnsi="宋体" w:cs="宋体"/>
          <w:bCs/>
          <w:szCs w:val="21"/>
        </w:rPr>
        <w:t xml:space="preserve">30</w:t>
      </w:r>
      <w:r>
        <w:rPr>
          <w:rFonts w:hint="eastAsia" w:ascii="宋体" w:hAnsi="宋体" w:cs="宋体"/>
          <w:bCs/>
          <w:szCs w:val="21"/>
        </w:rPr>
        <w:t xml:space="preserve">】日书面通知对方，经对方书面同意后方可终止。</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、下列文件为本合同不可分割的组成部分：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）本合同书及本合同书签署后双方以书面形式确认的补充协议、会议纪要等；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）政府采购磋商采购文件；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）成交通知书；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）乙方在招投标过程中所作的其他承诺、声明、书面澄清等；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）乙方成交的响应文件；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）其他合同附件。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以上文件与本合同具有同等法律效力，</w:t>
      </w:r>
      <w:bookmarkStart w:id="8" w:name="OLE_LINK207"/>
      <w:r/>
      <w:bookmarkStart w:id="9" w:name="OLE_LINK206"/>
      <w:r>
        <w:rPr>
          <w:rFonts w:hint="eastAsia" w:ascii="宋体" w:hAnsi="宋体" w:cs="宋体"/>
          <w:bCs/>
          <w:szCs w:val="21"/>
        </w:rPr>
        <w:t xml:space="preserve">若文件之间存在歧义或不一致的，则按照上述编号优先次序进行解释；若上述文件与本合同内容不一致的，以本合同内容为准</w:t>
      </w:r>
      <w:bookmarkEnd w:id="8"/>
      <w:r/>
      <w:bookmarkEnd w:id="9"/>
      <w:r>
        <w:rPr>
          <w:rFonts w:hint="eastAsia" w:ascii="宋体" w:hAnsi="宋体" w:cs="宋体"/>
          <w:bCs/>
          <w:szCs w:val="21"/>
        </w:rPr>
        <w:t xml:space="preserve">。</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二、服务内容</w:t>
      </w:r>
      <w:r/>
    </w:p>
    <w:p>
      <w:pPr>
        <w:ind w:firstLine="420"/>
        <w:spacing w:line="360" w:lineRule="auto"/>
        <w:tabs>
          <w:tab w:val="left" w:pos="567" w:leader="none"/>
        </w:tabs>
        <w:rPr>
          <w:rFonts w:ascii="宋体" w:hAnsi="宋体" w:cs="宋体"/>
          <w:b/>
          <w:bCs/>
          <w:szCs w:val="21"/>
        </w:rPr>
      </w:pPr>
      <w:r>
        <w:rPr>
          <w:rFonts w:hint="eastAsia" w:ascii="宋体" w:hAnsi="宋体" w:cs="宋体"/>
        </w:rPr>
        <w:t xml:space="preserve">详见采购需求。</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服务</w:t>
      </w:r>
      <w:r>
        <w:rPr>
          <w:rFonts w:hint="eastAsia" w:ascii="宋体" w:hAnsi="宋体" w:cs="宋体"/>
          <w:b/>
          <w:bCs/>
          <w:szCs w:val="21"/>
        </w:rPr>
        <w:t xml:space="preserve">要求</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应为本项目配备的所有服务人员按规定缴纳社会保险及人身意外险，乙方工作人员在服务期间出现的工伤及其他意外事故，均由乙方自行负责，甲方不承担任何责任。如造成甲方损失的，乙方还应赔偿甲方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、乙方在本合同服务期间，违反下列规定的，甲方有权随时解除本合同：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）乙方在履行合同期间，提供的服务考核未</w:t>
      </w:r>
      <w:r>
        <w:rPr>
          <w:rFonts w:hint="eastAsia" w:ascii="宋体" w:hAnsi="宋体" w:cs="宋体"/>
          <w:bCs/>
          <w:szCs w:val="21"/>
        </w:rPr>
        <w:t xml:space="preserve">达标的；</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）未按照国家劳动法等相关法律法规规定聘用服务人员，履行劳动保险、劳动保障、薪资福利等劳动义务的（服务人员的工资、社保待遇不得低于</w:t>
      </w:r>
      <w:r>
        <w:rPr>
          <w:rFonts w:hint="eastAsia" w:ascii="宋体" w:hAnsi="宋体" w:cs="宋体"/>
          <w:bCs/>
          <w:szCs w:val="21"/>
        </w:rPr>
        <w:t xml:space="preserve">苏州</w:t>
      </w:r>
      <w:r>
        <w:rPr>
          <w:rFonts w:hint="eastAsia" w:ascii="宋体" w:hAnsi="宋体" w:cs="宋体"/>
          <w:bCs/>
          <w:szCs w:val="21"/>
        </w:rPr>
        <w:t xml:space="preserve">市最新公布的最低标准）；</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）法律法规或本合同规定的甲方有权随时解除合同的其他情形。</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乙方管理不善，造成秩序维护工作范围内的设施、设备等损坏的，甲方有权要求乙方赔偿损失，并可视其情节轻重决定是否解除本合同，同时甲方有权就乙方给甲方造成的一切直接、间接损失诉诸法律。如遇甲方办公场所调整或迁移等重大情况，甲方应提前一个月告知乙方，乙方对调整或迁移后的服务地点继续履行本合同无异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、乙方正式实施项目前，应将项目服务人员名单提交甲方审核确认</w:t>
      </w:r>
      <w:r>
        <w:rPr>
          <w:rFonts w:hint="eastAsia" w:ascii="宋体" w:hAnsi="宋体" w:cs="宋体"/>
          <w:bCs/>
          <w:szCs w:val="21"/>
        </w:rPr>
        <w:t xml:space="preserve">，若甲方要求更换的，乙方应在指定的期限内更换并重新提交人员名单直至甲方审核通过</w:t>
      </w:r>
      <w:r>
        <w:rPr>
          <w:rFonts w:hint="eastAsia" w:ascii="宋体" w:hAnsi="宋体" w:cs="宋体"/>
          <w:bCs/>
          <w:szCs w:val="21"/>
        </w:rPr>
        <w:t xml:space="preserve">。</w:t>
      </w:r>
      <w:r>
        <w:rPr>
          <w:rFonts w:hint="eastAsia" w:ascii="宋体" w:hAnsi="宋体" w:cs="宋体"/>
          <w:bCs/>
          <w:szCs w:val="21"/>
        </w:rPr>
        <w:t xml:space="preserve">乙方</w:t>
      </w:r>
      <w:r>
        <w:rPr>
          <w:rFonts w:hint="eastAsia" w:ascii="宋体" w:hAnsi="宋体" w:cs="宋体"/>
          <w:bCs/>
          <w:szCs w:val="21"/>
        </w:rPr>
        <w:t xml:space="preserve">项目服务人员应具有相应资质，未经甲方同意，乙方不得更换</w:t>
      </w:r>
      <w:r>
        <w:rPr>
          <w:rFonts w:hint="eastAsia" w:ascii="宋体" w:hAnsi="宋体" w:cs="宋体"/>
          <w:bCs/>
          <w:szCs w:val="21"/>
        </w:rPr>
        <w:t xml:space="preserve">经甲方确认的项</w:t>
      </w:r>
      <w:r>
        <w:rPr>
          <w:rFonts w:hint="eastAsia" w:ascii="宋体" w:hAnsi="宋体" w:cs="宋体"/>
          <w:bCs/>
          <w:szCs w:val="21"/>
        </w:rPr>
        <w:t xml:space="preserve">目人员</w:t>
      </w:r>
      <w:r>
        <w:rPr>
          <w:rFonts w:hint="eastAsia" w:ascii="宋体" w:hAnsi="宋体" w:cs="宋体"/>
          <w:bCs/>
          <w:szCs w:val="21"/>
        </w:rPr>
        <w:t xml:space="preserve">。若乙方需更换人员的，应提前</w:t>
      </w:r>
      <w:r>
        <w:rPr>
          <w:rFonts w:hint="eastAsia" w:ascii="宋体" w:hAnsi="宋体" w:cs="宋体"/>
          <w:bCs/>
          <w:szCs w:val="21"/>
        </w:rPr>
        <w:t xml:space="preserve">30</w:t>
      </w:r>
      <w:r>
        <w:rPr>
          <w:rFonts w:hint="eastAsia" w:ascii="宋体" w:hAnsi="宋体" w:cs="宋体"/>
          <w:bCs/>
          <w:szCs w:val="21"/>
        </w:rPr>
        <w:t xml:space="preserve">个工作日以书面形式向甲方提出申请，经甲方书面许可后方可更换，乙方保证更换后的人员符合甲方要求。甲方有权检查监督乙方服务人员服务质量，对不称职的工作人员有权要求乙方在规定时间内更换，直至人选合格为止，乙方应当予以配合。</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四、费用结算</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、本合同（含税）总金额：</w:t>
      </w:r>
      <w:r>
        <w:rPr>
          <w:rFonts w:hint="eastAsia" w:ascii="宋体" w:hAnsi="宋体" w:cs="宋体"/>
          <w:b/>
          <w:szCs w:val="21"/>
        </w:rPr>
        <w:t xml:space="preserve">人民币</w:t>
      </w:r>
      <w:r>
        <w:rPr>
          <w:rFonts w:hint="eastAsia" w:ascii="宋体" w:hAnsi="宋体" w:cs="宋体"/>
          <w:b/>
          <w:szCs w:val="21"/>
        </w:rPr>
        <w:t xml:space="preserve">     </w:t>
      </w:r>
      <w:r>
        <w:rPr>
          <w:rFonts w:hint="eastAsia" w:ascii="宋体" w:hAnsi="宋体" w:cs="宋体"/>
          <w:b/>
          <w:szCs w:val="21"/>
        </w:rPr>
        <w:t xml:space="preserve">元整（￥）</w:t>
      </w:r>
      <w:r>
        <w:rPr>
          <w:rFonts w:hint="eastAsia" w:ascii="宋体" w:hAnsi="宋体" w:cs="宋体"/>
          <w:szCs w:val="21"/>
        </w:rPr>
        <w:t xml:space="preserve">。</w:t>
      </w:r>
      <w:r>
        <w:rPr>
          <w:rFonts w:hint="eastAsia" w:ascii="宋体" w:hAnsi="宋体" w:cs="宋体"/>
          <w:bCs/>
          <w:szCs w:val="21"/>
        </w:rPr>
        <w:t xml:space="preserve">上述金额包括完成本项目服务工作期间所需的人工、交通、差旅、保险、利润、税金、通讯、办公设备、政策性文件规定及合同包含的所有风险、责任等各项应有费用。该合同价款为最终报价，除非因特殊原因并经</w:t>
      </w:r>
      <w:r>
        <w:rPr>
          <w:rFonts w:hint="eastAsia" w:ascii="宋体" w:hAnsi="宋体" w:cs="宋体"/>
          <w:bCs/>
          <w:szCs w:val="21"/>
        </w:rPr>
        <w:t xml:space="preserve">甲乙双方协商同意，乙方不得再要求追加任何费用。</w:t>
      </w:r>
      <w:r/>
    </w:p>
    <w:p>
      <w:pPr>
        <w:ind w:firstLine="420"/>
        <w:spacing w:line="360" w:lineRule="auto"/>
        <w:rPr>
          <w:rFonts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、支付进度</w:t>
      </w:r>
      <w:r>
        <w:rPr>
          <w:rFonts w:hint="eastAsia" w:ascii="宋体" w:hAnsi="宋体" w:cs="宋体"/>
          <w:szCs w:val="21"/>
        </w:rPr>
        <w:t xml:space="preserve">：</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）乙方服务人员全部到岗后的【</w:t>
      </w:r>
      <w:r>
        <w:rPr>
          <w:rFonts w:hint="eastAsia" w:ascii="宋体" w:hAnsi="宋体" w:cs="宋体"/>
          <w:bCs/>
          <w:szCs w:val="21"/>
        </w:rPr>
        <w:t xml:space="preserve">30</w:t>
      </w:r>
      <w:r>
        <w:rPr>
          <w:rFonts w:hint="eastAsia" w:ascii="宋体" w:hAnsi="宋体" w:cs="宋体"/>
          <w:bCs/>
          <w:szCs w:val="21"/>
        </w:rPr>
        <w:t xml:space="preserve">】日内，甲方向乙方支付合同金额的</w:t>
      </w:r>
      <w:r>
        <w:rPr>
          <w:rFonts w:hint="eastAsia" w:ascii="宋体" w:hAnsi="宋体" w:cs="宋体"/>
          <w:bCs/>
          <w:szCs w:val="21"/>
        </w:rPr>
        <w:t xml:space="preserve">40%</w:t>
      </w:r>
      <w:r>
        <w:rPr>
          <w:rFonts w:hint="eastAsia" w:ascii="宋体" w:hAnsi="宋体" w:cs="宋体"/>
          <w:bCs/>
          <w:szCs w:val="21"/>
        </w:rPr>
        <w:t xml:space="preserve">；</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）服务期满</w:t>
      </w:r>
      <w:r>
        <w:rPr>
          <w:rFonts w:hint="eastAsia" w:ascii="宋体" w:hAnsi="宋体" w:cs="宋体"/>
          <w:bCs/>
          <w:szCs w:val="21"/>
        </w:rPr>
        <w:t xml:space="preserve">6</w:t>
      </w:r>
      <w:r>
        <w:rPr>
          <w:rFonts w:hint="eastAsia" w:ascii="宋体" w:hAnsi="宋体" w:cs="宋体"/>
          <w:bCs/>
          <w:szCs w:val="21"/>
        </w:rPr>
        <w:t xml:space="preserve">个月后的【</w:t>
      </w:r>
      <w:r>
        <w:rPr>
          <w:rFonts w:hint="eastAsia" w:ascii="宋体" w:hAnsi="宋体" w:cs="宋体"/>
          <w:bCs/>
          <w:szCs w:val="21"/>
        </w:rPr>
        <w:t xml:space="preserve">30</w:t>
      </w:r>
      <w:r>
        <w:rPr>
          <w:rFonts w:hint="eastAsia" w:ascii="宋体" w:hAnsi="宋体" w:cs="宋体"/>
          <w:bCs/>
          <w:szCs w:val="21"/>
        </w:rPr>
        <w:t xml:space="preserve">】日内，甲方根据阶段性考核（服务期满</w:t>
      </w:r>
      <w:r>
        <w:rPr>
          <w:rFonts w:hint="eastAsia" w:ascii="宋体" w:hAnsi="宋体" w:cs="宋体"/>
          <w:bCs/>
          <w:szCs w:val="21"/>
        </w:rPr>
        <w:t xml:space="preserve">6</w:t>
      </w:r>
      <w:r>
        <w:rPr>
          <w:rFonts w:hint="eastAsia" w:ascii="宋体" w:hAnsi="宋体" w:cs="宋体"/>
          <w:bCs/>
          <w:szCs w:val="21"/>
        </w:rPr>
        <w:t xml:space="preserve">个月为阶段性考核）结果支付服务款，支付金额不超过合同金额的</w:t>
      </w:r>
      <w:r>
        <w:rPr>
          <w:rFonts w:hint="eastAsia" w:ascii="宋体" w:hAnsi="宋体" w:cs="宋体"/>
          <w:bCs/>
          <w:szCs w:val="21"/>
        </w:rPr>
        <w:t xml:space="preserve">40%</w:t>
      </w:r>
      <w:r>
        <w:rPr>
          <w:rFonts w:hint="eastAsia" w:ascii="宋体" w:hAnsi="宋体" w:cs="宋体"/>
          <w:bCs/>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若阶段性考核优秀（当期责任考核得分不少于</w:t>
      </w:r>
      <w:r>
        <w:rPr>
          <w:rFonts w:hint="eastAsia" w:ascii="宋体" w:hAnsi="宋体" w:cs="宋体"/>
          <w:szCs w:val="21"/>
        </w:rPr>
        <w:t xml:space="preserve">90</w:t>
      </w:r>
      <w:r>
        <w:rPr>
          <w:rFonts w:hint="eastAsia" w:ascii="宋体" w:hAnsi="宋体" w:cs="宋体"/>
          <w:szCs w:val="21"/>
        </w:rPr>
        <w:t xml:space="preserve">分），甲方支付给乙方</w:t>
      </w:r>
      <w:r>
        <w:rPr>
          <w:rFonts w:hint="eastAsia" w:ascii="宋体" w:hAnsi="宋体" w:cs="宋体"/>
          <w:bCs/>
          <w:szCs w:val="21"/>
        </w:rPr>
        <w:t xml:space="preserve">合同金额</w:t>
      </w:r>
      <w:r>
        <w:rPr>
          <w:rFonts w:hint="eastAsia" w:ascii="宋体" w:hAnsi="宋体" w:cs="宋体"/>
          <w:szCs w:val="21"/>
        </w:rPr>
        <w:t xml:space="preserve">的</w:t>
      </w:r>
      <w:r>
        <w:rPr>
          <w:rFonts w:hint="eastAsia" w:ascii="宋体" w:hAnsi="宋体" w:cs="宋体"/>
          <w:szCs w:val="21"/>
        </w:rPr>
        <w:t xml:space="preserve">40%</w:t>
      </w:r>
      <w:r>
        <w:rPr>
          <w:rFonts w:hint="eastAsia"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若阶段性考核达标（当期责任考核得分不少于</w:t>
      </w:r>
      <w:r>
        <w:rPr>
          <w:rFonts w:hint="eastAsia" w:ascii="宋体" w:hAnsi="宋体" w:cs="宋体"/>
          <w:szCs w:val="21"/>
        </w:rPr>
        <w:t xml:space="preserve">80</w:t>
      </w:r>
      <w:r>
        <w:rPr>
          <w:rFonts w:hint="eastAsia" w:ascii="宋体" w:hAnsi="宋体" w:cs="宋体"/>
          <w:szCs w:val="21"/>
        </w:rPr>
        <w:t xml:space="preserve">分），甲方支付给乙方</w:t>
      </w:r>
      <w:r>
        <w:rPr>
          <w:rFonts w:hint="eastAsia" w:ascii="宋体" w:hAnsi="宋体" w:cs="宋体"/>
          <w:bCs/>
          <w:szCs w:val="21"/>
        </w:rPr>
        <w:t xml:space="preserve">合同金额</w:t>
      </w:r>
      <w:r>
        <w:rPr>
          <w:rFonts w:hint="eastAsia" w:ascii="宋体" w:hAnsi="宋体" w:cs="宋体"/>
          <w:szCs w:val="21"/>
        </w:rPr>
        <w:t xml:space="preserve">的</w:t>
      </w:r>
      <w:r>
        <w:rPr>
          <w:rFonts w:hint="eastAsia" w:ascii="宋体" w:hAnsi="宋体" w:cs="宋体"/>
          <w:szCs w:val="21"/>
        </w:rPr>
        <w:t xml:space="preserve">36%</w:t>
      </w:r>
      <w:r>
        <w:rPr>
          <w:rFonts w:hint="eastAsia" w:ascii="宋体" w:hAnsi="宋体" w:cs="宋体"/>
          <w:szCs w:val="21"/>
        </w:rPr>
        <w:t xml:space="preserve">，剩余款项结余至服务期满，按验收考核（</w:t>
      </w:r>
      <w:r>
        <w:rPr>
          <w:rFonts w:hint="eastAsia" w:ascii="宋体" w:hAnsi="宋体" w:cs="宋体"/>
          <w:bCs/>
          <w:szCs w:val="21"/>
        </w:rPr>
        <w:t xml:space="preserve">服务期满</w:t>
      </w:r>
      <w:r>
        <w:rPr>
          <w:rFonts w:hint="eastAsia" w:ascii="宋体" w:hAnsi="宋体" w:cs="宋体"/>
          <w:bCs/>
          <w:szCs w:val="21"/>
        </w:rPr>
        <w:t xml:space="preserve">12</w:t>
      </w:r>
      <w:r>
        <w:rPr>
          <w:rFonts w:hint="eastAsia" w:ascii="宋体" w:hAnsi="宋体" w:cs="宋体"/>
          <w:bCs/>
          <w:szCs w:val="21"/>
        </w:rPr>
        <w:t xml:space="preserve">个月为验收考核</w:t>
      </w:r>
      <w:r>
        <w:rPr>
          <w:rFonts w:hint="eastAsia" w:ascii="宋体" w:hAnsi="宋体" w:cs="宋体"/>
          <w:szCs w:val="21"/>
        </w:rPr>
        <w:t xml:space="preserve">）得分给付；</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ab/>
      </w:r>
      <w:r>
        <w:rPr>
          <w:rFonts w:hint="eastAsia" w:ascii="宋体" w:hAnsi="宋体" w:cs="宋体"/>
          <w:szCs w:val="21"/>
        </w:rPr>
        <w:t xml:space="preserve">若阶段性考核基本</w:t>
      </w:r>
      <w:r>
        <w:rPr>
          <w:rFonts w:hint="eastAsia" w:ascii="宋体" w:hAnsi="宋体" w:cs="宋体"/>
        </w:rPr>
        <w:t xml:space="preserve">达标</w:t>
      </w:r>
      <w:r>
        <w:rPr>
          <w:rFonts w:hint="eastAsia" w:ascii="宋体" w:hAnsi="宋体" w:cs="宋体"/>
          <w:szCs w:val="21"/>
        </w:rPr>
        <w:t xml:space="preserve">（当期责任考核得分不少于</w:t>
      </w:r>
      <w:r>
        <w:rPr>
          <w:rFonts w:hint="eastAsia" w:ascii="宋体" w:hAnsi="宋体" w:cs="宋体"/>
          <w:szCs w:val="21"/>
        </w:rPr>
        <w:t xml:space="preserve">70</w:t>
      </w:r>
      <w:r>
        <w:rPr>
          <w:rFonts w:hint="eastAsia" w:ascii="宋体" w:hAnsi="宋体" w:cs="宋体"/>
          <w:szCs w:val="21"/>
        </w:rPr>
        <w:t xml:space="preserve">分），甲方支付给乙方</w:t>
      </w:r>
      <w:r>
        <w:rPr>
          <w:rFonts w:hint="eastAsia" w:ascii="宋体" w:hAnsi="宋体" w:cs="宋体"/>
          <w:bCs/>
          <w:szCs w:val="21"/>
        </w:rPr>
        <w:t xml:space="preserve">合同金额</w:t>
      </w:r>
      <w:r>
        <w:rPr>
          <w:rFonts w:hint="eastAsia" w:ascii="宋体" w:hAnsi="宋体" w:cs="宋体"/>
          <w:szCs w:val="21"/>
        </w:rPr>
        <w:t xml:space="preserve">的</w:t>
      </w:r>
      <w:r>
        <w:rPr>
          <w:rFonts w:hint="eastAsia" w:ascii="宋体" w:hAnsi="宋体" w:cs="宋体"/>
          <w:szCs w:val="21"/>
        </w:rPr>
        <w:t xml:space="preserve">32%</w:t>
      </w:r>
      <w:r>
        <w:rPr>
          <w:rFonts w:hint="eastAsia" w:ascii="宋体" w:hAnsi="宋体" w:cs="宋体"/>
          <w:szCs w:val="21"/>
        </w:rPr>
        <w:t xml:space="preserve">，剩余款项结余至服务期满，按验收考核（</w:t>
      </w:r>
      <w:r>
        <w:rPr>
          <w:rFonts w:hint="eastAsia" w:ascii="宋体" w:hAnsi="宋体" w:cs="宋体"/>
          <w:bCs/>
          <w:szCs w:val="21"/>
        </w:rPr>
        <w:t xml:space="preserve">服务期满</w:t>
      </w:r>
      <w:r>
        <w:rPr>
          <w:rFonts w:hint="eastAsia" w:ascii="宋体" w:hAnsi="宋体" w:cs="宋体"/>
          <w:bCs/>
          <w:szCs w:val="21"/>
        </w:rPr>
        <w:t xml:space="preserve">12</w:t>
      </w:r>
      <w:r>
        <w:rPr>
          <w:rFonts w:hint="eastAsia" w:ascii="宋体" w:hAnsi="宋体" w:cs="宋体"/>
          <w:bCs/>
          <w:szCs w:val="21"/>
        </w:rPr>
        <w:t xml:space="preserve">个月为验收考核</w:t>
      </w:r>
      <w:r>
        <w:rPr>
          <w:rFonts w:hint="eastAsia" w:ascii="宋体" w:hAnsi="宋体" w:cs="宋体"/>
          <w:szCs w:val="21"/>
        </w:rPr>
        <w:t xml:space="preserve">）得分给付。</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ab/>
      </w:r>
      <w:r>
        <w:rPr>
          <w:rFonts w:hint="eastAsia" w:ascii="宋体" w:hAnsi="宋体" w:cs="宋体"/>
          <w:szCs w:val="21"/>
        </w:rPr>
        <w:t xml:space="preserve">若阶段性考核不达标（当期责任考核得分低于</w:t>
      </w:r>
      <w:r>
        <w:rPr>
          <w:rFonts w:hint="eastAsia" w:ascii="宋体" w:hAnsi="宋体" w:cs="宋体"/>
          <w:szCs w:val="21"/>
        </w:rPr>
        <w:t xml:space="preserve">70</w:t>
      </w:r>
      <w:r>
        <w:rPr>
          <w:rFonts w:hint="eastAsia" w:ascii="宋体" w:hAnsi="宋体" w:cs="宋体"/>
          <w:szCs w:val="21"/>
        </w:rPr>
        <w:t xml:space="preserve">分），当期服务费（</w:t>
      </w:r>
      <w:r>
        <w:rPr>
          <w:rFonts w:hint="eastAsia" w:ascii="宋体" w:hAnsi="宋体" w:cs="宋体"/>
          <w:bCs/>
          <w:szCs w:val="21"/>
        </w:rPr>
        <w:t xml:space="preserve">合同</w:t>
      </w:r>
      <w:r>
        <w:rPr>
          <w:rFonts w:hint="eastAsia" w:ascii="宋体" w:hAnsi="宋体" w:cs="宋体"/>
          <w:szCs w:val="21"/>
        </w:rPr>
        <w:t xml:space="preserve">金额的</w:t>
      </w:r>
      <w:r>
        <w:rPr>
          <w:rFonts w:hint="eastAsia" w:ascii="宋体" w:hAnsi="宋体" w:cs="宋体"/>
          <w:szCs w:val="21"/>
        </w:rPr>
        <w:t xml:space="preserve">40%</w:t>
      </w:r>
      <w:r>
        <w:rPr>
          <w:rFonts w:hint="eastAsia" w:ascii="宋体" w:hAnsi="宋体" w:cs="宋体"/>
          <w:szCs w:val="21"/>
        </w:rPr>
        <w:t xml:space="preserve">）将不予支付。</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）服务期满一年后的【</w:t>
      </w:r>
      <w:r>
        <w:rPr>
          <w:rFonts w:hint="eastAsia" w:ascii="宋体" w:hAnsi="宋体" w:cs="宋体"/>
          <w:bCs/>
          <w:szCs w:val="21"/>
        </w:rPr>
        <w:t xml:space="preserve">30</w:t>
      </w:r>
      <w:r>
        <w:rPr>
          <w:rFonts w:hint="eastAsia" w:ascii="宋体" w:hAnsi="宋体" w:cs="宋体"/>
          <w:bCs/>
          <w:szCs w:val="21"/>
        </w:rPr>
        <w:t xml:space="preserve">】日内，甲方根据项目验收考核结果，支付结余合同金额款项：</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若考核优秀（当期责任考核得分不少于</w:t>
      </w:r>
      <w:r>
        <w:rPr>
          <w:rFonts w:hint="eastAsia" w:ascii="宋体" w:hAnsi="宋体" w:cs="宋体"/>
          <w:szCs w:val="21"/>
        </w:rPr>
        <w:t xml:space="preserve">90</w:t>
      </w:r>
      <w:r>
        <w:rPr>
          <w:rFonts w:hint="eastAsia" w:ascii="宋体" w:hAnsi="宋体" w:cs="宋体"/>
          <w:szCs w:val="21"/>
        </w:rPr>
        <w:t xml:space="preserve">分），甲方支付结余</w:t>
      </w:r>
      <w:r>
        <w:rPr>
          <w:rFonts w:hint="eastAsia" w:ascii="宋体" w:hAnsi="宋体" w:cs="宋体"/>
          <w:bCs/>
          <w:szCs w:val="21"/>
        </w:rPr>
        <w:t xml:space="preserve">合同金额</w:t>
      </w:r>
      <w:r>
        <w:rPr>
          <w:rFonts w:hint="eastAsia" w:ascii="宋体" w:hAnsi="宋体" w:cs="宋体"/>
          <w:szCs w:val="21"/>
        </w:rPr>
        <w:t xml:space="preserve">的</w:t>
      </w:r>
      <w:r>
        <w:rPr>
          <w:rFonts w:hint="eastAsia" w:ascii="宋体" w:hAnsi="宋体" w:cs="宋体"/>
          <w:szCs w:val="21"/>
        </w:rPr>
        <w:t xml:space="preserve">100%</w:t>
      </w:r>
      <w:r>
        <w:rPr>
          <w:rFonts w:hint="eastAsia"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若考核达标（当期责任考核得分</w:t>
      </w:r>
      <w:r>
        <w:rPr>
          <w:rFonts w:hint="eastAsia" w:ascii="宋体" w:hAnsi="宋体" w:cs="宋体"/>
          <w:szCs w:val="21"/>
        </w:rPr>
        <w:t xml:space="preserve">不少于</w:t>
      </w:r>
      <w:r>
        <w:rPr>
          <w:rFonts w:hint="eastAsia" w:ascii="宋体" w:hAnsi="宋体" w:cs="宋体"/>
          <w:szCs w:val="21"/>
        </w:rPr>
        <w:t xml:space="preserve">80</w:t>
      </w:r>
      <w:r>
        <w:rPr>
          <w:rFonts w:hint="eastAsia" w:ascii="宋体" w:hAnsi="宋体" w:cs="宋体"/>
          <w:szCs w:val="21"/>
        </w:rPr>
        <w:t xml:space="preserve">分），甲方支付结余</w:t>
      </w:r>
      <w:r>
        <w:rPr>
          <w:rFonts w:hint="eastAsia" w:ascii="宋体" w:hAnsi="宋体" w:cs="宋体"/>
          <w:bCs/>
          <w:szCs w:val="21"/>
        </w:rPr>
        <w:t xml:space="preserve">合同金额</w:t>
      </w:r>
      <w:r>
        <w:rPr>
          <w:rFonts w:hint="eastAsia" w:ascii="宋体" w:hAnsi="宋体" w:cs="宋体"/>
          <w:szCs w:val="21"/>
        </w:rPr>
        <w:t xml:space="preserve">的</w:t>
      </w:r>
      <w:r>
        <w:rPr>
          <w:rFonts w:hint="eastAsia" w:ascii="宋体" w:hAnsi="宋体" w:cs="宋体"/>
          <w:szCs w:val="21"/>
        </w:rPr>
        <w:t xml:space="preserve">90%</w:t>
      </w:r>
      <w:r>
        <w:rPr>
          <w:rFonts w:hint="eastAsia"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ab/>
      </w:r>
      <w:r>
        <w:rPr>
          <w:rFonts w:hint="eastAsia" w:ascii="宋体" w:hAnsi="宋体" w:cs="宋体"/>
          <w:szCs w:val="21"/>
        </w:rPr>
        <w:t xml:space="preserve">若考核基本</w:t>
      </w:r>
      <w:r>
        <w:rPr>
          <w:rFonts w:hint="eastAsia" w:ascii="宋体" w:hAnsi="宋体" w:cs="宋体"/>
        </w:rPr>
        <w:t xml:space="preserve">达标</w:t>
      </w:r>
      <w:r>
        <w:rPr>
          <w:rFonts w:hint="eastAsia" w:ascii="宋体" w:hAnsi="宋体" w:cs="宋体"/>
          <w:szCs w:val="21"/>
        </w:rPr>
        <w:t xml:space="preserve">（当期责任考核得分不少于</w:t>
      </w:r>
      <w:r>
        <w:rPr>
          <w:rFonts w:hint="eastAsia" w:ascii="宋体" w:hAnsi="宋体" w:cs="宋体"/>
          <w:szCs w:val="21"/>
        </w:rPr>
        <w:t xml:space="preserve">70</w:t>
      </w:r>
      <w:r>
        <w:rPr>
          <w:rFonts w:hint="eastAsia" w:ascii="宋体" w:hAnsi="宋体" w:cs="宋体"/>
          <w:szCs w:val="21"/>
        </w:rPr>
        <w:t xml:space="preserve">分），甲方支付结余</w:t>
      </w:r>
      <w:r>
        <w:rPr>
          <w:rFonts w:hint="eastAsia" w:ascii="宋体" w:hAnsi="宋体" w:cs="宋体"/>
          <w:bCs/>
          <w:szCs w:val="21"/>
        </w:rPr>
        <w:t xml:space="preserve">合同金额</w:t>
      </w:r>
      <w:r>
        <w:rPr>
          <w:rFonts w:hint="eastAsia" w:ascii="宋体" w:hAnsi="宋体" w:cs="宋体"/>
          <w:szCs w:val="21"/>
        </w:rPr>
        <w:t xml:space="preserve">的</w:t>
      </w:r>
      <w:r>
        <w:rPr>
          <w:rFonts w:hint="eastAsia" w:ascii="宋体" w:hAnsi="宋体" w:cs="宋体"/>
          <w:szCs w:val="21"/>
        </w:rPr>
        <w:t xml:space="preserve">80%</w:t>
      </w:r>
      <w:r>
        <w:rPr>
          <w:rFonts w:hint="eastAsia"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ab/>
      </w:r>
      <w:r>
        <w:rPr>
          <w:rFonts w:hint="eastAsia" w:ascii="宋体" w:hAnsi="宋体" w:cs="宋体"/>
          <w:szCs w:val="21"/>
        </w:rPr>
        <w:t xml:space="preserve">若考核不达标（当期责任考核得分低于</w:t>
      </w:r>
      <w:r>
        <w:rPr>
          <w:rFonts w:hint="eastAsia" w:ascii="宋体" w:hAnsi="宋体" w:cs="宋体"/>
          <w:szCs w:val="21"/>
        </w:rPr>
        <w:t xml:space="preserve">70</w:t>
      </w:r>
      <w:r>
        <w:rPr>
          <w:rFonts w:hint="eastAsia" w:ascii="宋体" w:hAnsi="宋体" w:cs="宋体"/>
          <w:szCs w:val="21"/>
        </w:rPr>
        <w:t xml:space="preserve">分），结余</w:t>
      </w:r>
      <w:r>
        <w:rPr>
          <w:rFonts w:hint="eastAsia" w:ascii="宋体" w:hAnsi="宋体" w:cs="宋体"/>
          <w:bCs/>
          <w:szCs w:val="21"/>
        </w:rPr>
        <w:t xml:space="preserve">合同金额</w:t>
      </w:r>
      <w:r>
        <w:rPr>
          <w:rFonts w:hint="eastAsia" w:ascii="宋体" w:hAnsi="宋体" w:cs="宋体"/>
          <w:szCs w:val="21"/>
        </w:rPr>
        <w:t xml:space="preserve">将不予支付，并终止服务合同。</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、支付方式：银行转账，包括但不限于一般账户、数字人民币账户。</w:t>
      </w:r>
      <w:r/>
    </w:p>
    <w:p>
      <w:pPr>
        <w:ind w:firstLine="420"/>
        <w:spacing w:line="360" w:lineRule="auto"/>
        <w:rPr>
          <w:rFonts w:ascii="宋体" w:hAnsi="宋体" w:cs="宋体"/>
          <w:szCs w:val="21"/>
        </w:rPr>
      </w:pPr>
      <w:r>
        <w:rPr>
          <w:rFonts w:hint="eastAsia" w:ascii="宋体" w:hAnsi="宋体" w:cs="宋体"/>
          <w:szCs w:val="21"/>
        </w:rPr>
        <w:t xml:space="preserve">若为一般账户，则提供乙方开户银行名称和账号为：</w:t>
      </w:r>
      <w:r/>
    </w:p>
    <w:p>
      <w:pPr>
        <w:ind w:firstLine="420"/>
        <w:spacing w:line="360" w:lineRule="auto"/>
        <w:rPr>
          <w:rFonts w:ascii="宋体" w:hAnsi="宋体" w:cs="宋体"/>
          <w:szCs w:val="21"/>
        </w:rPr>
      </w:pPr>
      <w:r>
        <w:rPr>
          <w:rFonts w:hint="eastAsia" w:ascii="宋体" w:hAnsi="宋体" w:cs="宋体"/>
          <w:szCs w:val="21"/>
        </w:rPr>
        <w:t xml:space="preserve">户</w:t>
      </w:r>
      <w:r>
        <w:rPr>
          <w:rFonts w:hint="eastAsia" w:ascii="宋体" w:hAnsi="宋体" w:cs="宋体"/>
          <w:szCs w:val="21"/>
        </w:rPr>
        <w:t xml:space="preserve">    </w:t>
      </w:r>
      <w:r>
        <w:rPr>
          <w:rFonts w:hint="eastAsia" w:ascii="宋体" w:hAnsi="宋体" w:cs="宋体"/>
          <w:szCs w:val="21"/>
        </w:rPr>
        <w:t xml:space="preserve">名：</w:t>
      </w:r>
      <w:r/>
    </w:p>
    <w:p>
      <w:pPr>
        <w:ind w:firstLine="420"/>
        <w:spacing w:line="360" w:lineRule="auto"/>
        <w:rPr>
          <w:rFonts w:ascii="宋体" w:hAnsi="宋体" w:cs="宋体"/>
          <w:szCs w:val="21"/>
        </w:rPr>
      </w:pPr>
      <w:r>
        <w:rPr>
          <w:rFonts w:hint="eastAsia" w:ascii="宋体" w:hAnsi="宋体" w:cs="宋体"/>
          <w:szCs w:val="21"/>
        </w:rPr>
        <w:t xml:space="preserve">开户银行：</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若为数字人民币账户，则提供乙方钱包</w:t>
      </w:r>
      <w:r>
        <w:rPr>
          <w:rFonts w:hint="eastAsia" w:ascii="宋体" w:hAnsi="宋体" w:cs="宋体"/>
          <w:szCs w:val="21"/>
        </w:rPr>
        <w:t xml:space="preserve">ID</w:t>
      </w:r>
      <w:r>
        <w:rPr>
          <w:rFonts w:hint="eastAsia" w:ascii="宋体" w:hAnsi="宋体" w:cs="宋体"/>
          <w:szCs w:val="21"/>
        </w:rPr>
        <w:t xml:space="preserve">和钱包名称为：</w:t>
      </w:r>
      <w:r/>
    </w:p>
    <w:p>
      <w:pPr>
        <w:ind w:firstLine="420"/>
        <w:spacing w:line="360" w:lineRule="auto"/>
        <w:rPr>
          <w:rFonts w:ascii="宋体" w:hAnsi="宋体" w:cs="宋体"/>
          <w:szCs w:val="21"/>
        </w:rPr>
      </w:pPr>
      <w:r>
        <w:rPr>
          <w:rFonts w:hint="eastAsia" w:ascii="宋体" w:hAnsi="宋体" w:cs="宋体"/>
          <w:szCs w:val="21"/>
        </w:rPr>
        <w:t xml:space="preserve">钱包</w:t>
      </w:r>
      <w:r>
        <w:rPr>
          <w:rFonts w:hint="eastAsia" w:ascii="宋体" w:hAnsi="宋体" w:cs="宋体"/>
          <w:szCs w:val="21"/>
        </w:rPr>
        <w:t xml:space="preserve">ID</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钱包名称：</w:t>
      </w:r>
      <w:r/>
    </w:p>
    <w:p>
      <w:pPr>
        <w:ind w:firstLine="420"/>
        <w:spacing w:line="360" w:lineRule="auto"/>
        <w:rPr>
          <w:rFonts w:ascii="宋体" w:hAnsi="宋体" w:cs="宋体"/>
          <w:szCs w:val="21"/>
        </w:rPr>
      </w:pPr>
      <w:r>
        <w:rPr>
          <w:rFonts w:hint="eastAsia" w:ascii="宋体" w:hAnsi="宋体" w:cs="宋体"/>
          <w:szCs w:val="21"/>
        </w:rPr>
        <w:t xml:space="preserve">钱包开户行：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未经双方书面协商一致，乙方不得擅自变更</w:t>
      </w:r>
      <w:r>
        <w:rPr>
          <w:rFonts w:hint="eastAsia" w:ascii="宋体" w:hAnsi="宋体" w:cs="宋体"/>
          <w:bCs/>
          <w:szCs w:val="21"/>
        </w:rPr>
        <w:t xml:space="preserve">收款账户信息，也不得转让债权；未经甲方书面同意的债权转让对甲方不发生法律效力，甲方仍有权按照合同约定账户支付费用。</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w:t>
      </w:r>
      <w:r>
        <w:rPr>
          <w:rFonts w:hint="eastAsia" w:ascii="宋体" w:hAnsi="宋体" w:cs="宋体"/>
          <w:bCs/>
          <w:szCs w:val="21"/>
        </w:rPr>
        <w:t xml:space="preserve">标准、程序有争议的，则优先适用甲方所在地的地方标准（包括甲方主管机关、财政部门、审计部门等通行的审计标准、程序），如无地方标准的，适用行业</w:t>
      </w:r>
      <w:r>
        <w:rPr>
          <w:rFonts w:hint="eastAsia" w:ascii="宋体" w:hAnsi="宋体" w:cs="宋体"/>
          <w:bCs/>
          <w:szCs w:val="21"/>
        </w:rPr>
        <w:t xml:space="preserve">标准，没有行业标准的，按照通常标准或者符合合同目的的特定标准履行。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、甲方每次付款前，乙方应向甲方开具合法有效且符合甲方要求的发票，乙方未按约定开具发票的，甲方有权迟延付款且不承担迟延付款的违约责任。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、经甲乙双方协商一致同意，在本合同签订后，若因乙方办理“园采贷”信用融资的需要，本合同第四条第</w:t>
      </w:r>
      <w:r>
        <w:rPr>
          <w:rFonts w:hint="eastAsia" w:ascii="宋体" w:hAnsi="宋体" w:cs="宋体"/>
          <w:bCs/>
          <w:szCs w:val="21"/>
        </w:rPr>
        <w:t xml:space="preserve">3</w:t>
      </w:r>
      <w:r>
        <w:rPr>
          <w:rFonts w:hint="eastAsia" w:ascii="宋体" w:hAnsi="宋体" w:cs="宋体"/>
          <w:bCs/>
          <w:szCs w:val="21"/>
        </w:rPr>
        <w:t xml:space="preserve">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五、履约保证金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、☑不要求提交履约保证金</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、□要求提交履约保证金：乙方交纳合同金额的</w:t>
      </w:r>
      <w:r>
        <w:rPr>
          <w:rFonts w:hint="eastAsia" w:ascii="宋体" w:hAnsi="宋体" w:cs="宋体"/>
          <w:szCs w:val="21"/>
        </w:rPr>
        <w:t xml:space="preserve">  /  %</w:t>
      </w:r>
      <w:r>
        <w:rPr>
          <w:rFonts w:hint="eastAsia" w:ascii="宋体" w:hAnsi="宋体" w:cs="宋体"/>
          <w:szCs w:val="21"/>
        </w:rPr>
        <w:t xml:space="preserve">（不得超过合同金额的</w:t>
      </w:r>
      <w:r>
        <w:rPr>
          <w:rFonts w:hint="eastAsia" w:ascii="宋体" w:hAnsi="宋体" w:cs="宋体"/>
          <w:szCs w:val="21"/>
        </w:rPr>
        <w:t xml:space="preserve">10%</w:t>
      </w:r>
      <w:r>
        <w:rPr>
          <w:rFonts w:hint="eastAsia" w:ascii="宋体" w:hAnsi="宋体" w:cs="宋体"/>
          <w:szCs w:val="21"/>
        </w:rPr>
        <w:t xml:space="preserve">），即人民币</w:t>
      </w:r>
      <w:r>
        <w:rPr>
          <w:rFonts w:hint="eastAsia" w:ascii="宋体" w:hAnsi="宋体" w:cs="宋体"/>
          <w:szCs w:val="21"/>
        </w:rPr>
        <w:t xml:space="preserve">  /  </w:t>
      </w:r>
      <w:r>
        <w:rPr>
          <w:rFonts w:hint="eastAsia" w:ascii="宋体" w:hAnsi="宋体" w:cs="宋体"/>
          <w:szCs w:val="21"/>
        </w:rPr>
        <w:t xml:space="preserve">元，作为本合同的履约保证金。在签订合同前，成交单位应当以支票、汇票、本票或者金融机构、担保机构出具的保函等非现金形式提交。联合体中标的，其履约保证金以联合体各方或者联合体中牵头人的名义提交。</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、合同履行结束后，甲方应及时退还交纳的履约保证金。采购人逾期退还的，应当根据实际逾期期限向中标供应商支付逾期利息，逾期利率：</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、履约保证金退还条件：</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、履约保证金退还时间：</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、履约保证金退还方式：</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、履约保证金不予退还的情形：</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、其他：成交单位无故拖延或拒不提交履约保证金的，视为拒绝与采</w:t>
      </w:r>
      <w:r>
        <w:rPr>
          <w:rFonts w:hint="eastAsia" w:ascii="宋体" w:hAnsi="宋体" w:cs="宋体"/>
          <w:szCs w:val="21"/>
        </w:rPr>
        <w:t xml:space="preserve">购人签订合同。</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、根据《关于在全省政府采购领域推行电子履约保函（保险）的通知（苏财购【</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cs="宋体"/>
          <w:szCs w:val="21"/>
        </w:rPr>
        <w:t xml:space="preserve">www.ccgp-jiangsu.gov.cn/jiangsu/zlxz</w:t>
      </w:r>
      <w:r>
        <w:rPr>
          <w:rFonts w:hint="eastAsia" w:ascii="宋体" w:hAnsi="宋体" w:cs="宋体"/>
          <w:szCs w:val="21"/>
        </w:rPr>
        <w:t xml:space="preserve">）下载“政府采购电子履约保函（保险）操作手册”。</w:t>
      </w:r>
      <w:r>
        <w:rPr>
          <w:rFonts w:hint="eastAsia" w:ascii="宋体" w:hAnsi="宋体" w:cs="宋体"/>
          <w:b/>
          <w:bCs/>
          <w:szCs w:val="21"/>
        </w:rPr>
        <w:t xml:space="preserve">六、验收要求：</w:t>
      </w:r>
      <w:r/>
    </w:p>
    <w:p>
      <w:pPr>
        <w:ind w:firstLine="420"/>
        <w:spacing w:line="360" w:lineRule="auto"/>
        <w:tabs>
          <w:tab w:val="left" w:pos="567" w:leader="none"/>
        </w:tabs>
        <w:rPr>
          <w:rFonts w:ascii="宋体" w:hAnsi="宋体" w:cs="宋体"/>
          <w:szCs w:val="21"/>
        </w:rPr>
      </w:pPr>
      <w:r>
        <w:rPr>
          <w:rFonts w:hint="eastAsia" w:eastAsiaTheme="minorEastAsia"/>
          <w:bCs/>
          <w:szCs w:val="21"/>
        </w:rPr>
        <w:t xml:space="preserve">本</w:t>
      </w:r>
      <w:r>
        <w:rPr>
          <w:rFonts w:hint="eastAsia" w:eastAsiaTheme="minorEastAsia"/>
          <w:bCs/>
          <w:szCs w:val="21"/>
        </w:rPr>
        <w:t xml:space="preserve">项目将根据政府采购法及相关法规，《江苏省政府采购履约验收管理办法》以及《苏州工业园区政府采购履约验收管理暂行办法》文件的规定，对乙方进行履约验收，确认验收合格的，将出具《政府采购履约验收书》。《政府采购履约验收书》、合同是申请支付政府采购合同价款的必备</w:t>
      </w:r>
      <w:r>
        <w:rPr>
          <w:rFonts w:hint="eastAsia" w:eastAsiaTheme="minorEastAsia"/>
          <w:bCs/>
          <w:szCs w:val="21"/>
        </w:rPr>
        <w:t xml:space="preserve">资料。具体履约验收方案详见合同文本—附件</w:t>
      </w:r>
      <w:r>
        <w:rPr>
          <w:rFonts w:hint="eastAsia" w:eastAsiaTheme="minorEastAsia"/>
          <w:bCs/>
          <w:szCs w:val="21"/>
        </w:rPr>
        <w:t xml:space="preserve">2</w:t>
      </w:r>
      <w:r>
        <w:rPr>
          <w:rFonts w:hint="eastAsia" w:eastAsiaTheme="minorEastAsia"/>
          <w:bCs/>
          <w:szCs w:val="21"/>
        </w:rPr>
        <w:t xml:space="preserve">。</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七、双方的权利义务</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应当根据甲方要求安排项目人员开展工作，乙方应当确保其安排的项目人员充足且具备完成本合同的必要经验，乙方承诺已与参与本项目的乙方人员签订合法的劳动合同，为其购买社会保险、商业保险等。乙方应当对其人员的行为承担所有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现场工作的乙方服务人员应当遵守甲方的一般工作规范和安全要求，但甲方应当事先以书面方式将此规范和要求告知乙方。乙方服务人员在项目实施过程中发生任何意外事故、重大疾病、猝死等的，均应由乙方自行处理并承担所有责任，与甲方无关，若由此造成甲方损失的，乙方还应赔偿甲方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、其他对乙方服务人员的要求见政府采购</w:t>
      </w:r>
      <w:r>
        <w:rPr>
          <w:rFonts w:hint="eastAsia" w:ascii="宋体" w:hAnsi="宋体" w:cs="宋体"/>
          <w:szCs w:val="21"/>
        </w:rPr>
        <w:t xml:space="preserve">磋商采购文件</w:t>
      </w:r>
      <w:r>
        <w:rPr>
          <w:rFonts w:hint="eastAsia" w:ascii="宋体" w:hAnsi="宋体" w:cs="宋体"/>
          <w:bCs/>
          <w:szCs w:val="21"/>
        </w:rPr>
        <w:t xml:space="preserve">等相关文件。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、乙方应当指定联系人，授权其代表乙方处理与本合同中有关的各事项。若乙方联系人变更的，应提前</w:t>
      </w:r>
      <w:r>
        <w:rPr>
          <w:rFonts w:hint="eastAsia" w:ascii="宋体" w:hAnsi="宋体" w:cs="宋体"/>
          <w:bCs/>
          <w:szCs w:val="21"/>
        </w:rPr>
        <w:t xml:space="preserve">5</w:t>
      </w:r>
      <w:r>
        <w:rPr>
          <w:rFonts w:hint="eastAsia" w:ascii="宋体" w:hAnsi="宋体" w:cs="宋体"/>
          <w:bCs/>
          <w:szCs w:val="21"/>
        </w:rPr>
        <w:t xml:space="preserve">日以书面形式通知甲方。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、甲方可针对乙方在项目实施过程中的问题发出项目限期整改通知单，乙方应在收到整改通知单后</w:t>
      </w:r>
      <w:r>
        <w:rPr>
          <w:rFonts w:hint="eastAsia" w:ascii="宋体" w:hAnsi="宋体" w:cs="宋体"/>
          <w:bCs/>
          <w:szCs w:val="21"/>
        </w:rPr>
        <w:t xml:space="preserve">2</w:t>
      </w:r>
      <w:r>
        <w:rPr>
          <w:rFonts w:hint="eastAsia" w:ascii="宋体" w:hAnsi="宋体" w:cs="宋体"/>
          <w:bCs/>
          <w:szCs w:val="21"/>
        </w:rPr>
        <w:t xml:space="preserve">个工作日内向甲方以书面方式提交具体整改计划（整改计划应经过甲方审核认可），并在甲方规定的期限内整改完毕。乙方未按时提交具体整改计划的，或乙方未在甲方规定期限内整改完毕的，均视为乙方违约，甲方有权按照本合同第六条追究乙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、乙方承</w:t>
      </w:r>
      <w:r>
        <w:rPr>
          <w:rFonts w:hint="eastAsia" w:ascii="宋体" w:hAnsi="宋体" w:cs="宋体"/>
          <w:bCs/>
          <w:szCs w:val="21"/>
        </w:rPr>
        <w:t xml:space="preserve">诺如下：</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）按时提供符合本合同规定的全部要求的各项服务（若各项要求之间存在冲突的，由甲方决定适用何种要求）；</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）乙方提供的服务不得侵犯任何第三方知识产权和其他合法权益，不会对甲方造成任何损害和纠纷。本项目中乙方提供的所有资料，应保证是合法、真实、有效的成果；</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）对本合同履行期间接触到的甲方文件、资料、信息等保密，未经甲方书面同意，乙方不得向任何第三人泄露或用于本合同用途之外的目的；任何时候，只要收到甲方的书面要求，乙方应在</w:t>
      </w:r>
      <w:r>
        <w:rPr>
          <w:rFonts w:hint="eastAsia" w:ascii="宋体" w:hAnsi="宋体" w:cs="宋体"/>
          <w:bCs/>
          <w:szCs w:val="21"/>
        </w:rPr>
        <w:t xml:space="preserve">7</w:t>
      </w:r>
      <w:r>
        <w:rPr>
          <w:rFonts w:hint="eastAsia" w:ascii="宋体" w:hAnsi="宋体" w:cs="宋体"/>
          <w:bCs/>
          <w:szCs w:val="21"/>
        </w:rPr>
        <w:t xml:space="preserve">日内立即归还全部保密信息资料和文件，包含该保密信息资料的媒体及其全部复印</w:t>
      </w:r>
      <w:r>
        <w:rPr>
          <w:rFonts w:hint="eastAsia" w:ascii="宋体" w:hAnsi="宋体" w:cs="宋体"/>
          <w:bCs/>
          <w:szCs w:val="21"/>
        </w:rPr>
        <w:t xml:space="preserve">件或摘要。如果该保密信息资料属于不能归还的形式或已经复制或转录到其他资料或载体中，则应销毁或删除。自甲方提出书面要求起，乙方不得再为任何目的使用该保密信息；无论本合同是否变更、解除或终止，本合同的保密条款不受其限制而继续有效，乙方都应继续承担保密条款约定的保密义务；</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）乙方违反上述承诺的，应自行承担所有责任，甲方有权视情况决定是否解除合同，造成甲方或第三方损失的，乙方应赔偿所有损失。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乙方承诺本款不受本合同效力之影响。</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、甲方有权监督本项目服务质量，对乙方按照合同约定所完成的工作内容予以监督。</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、甲</w:t>
      </w:r>
      <w:r>
        <w:rPr>
          <w:rFonts w:hint="eastAsia" w:ascii="宋体" w:hAnsi="宋体" w:cs="宋体"/>
          <w:bCs/>
          <w:szCs w:val="21"/>
        </w:rPr>
        <w:t xml:space="preserve">方应按本合同第四条的约定向乙方支付款项。</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八、违约责任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、合同一方不履行合同义务或者履行合同义务不符合约定的，应当承担继续履行、采取补救措施或者赔偿损失等违约责任。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、在合同生效后，甲方无故要求取消此次服务的，应向乙方支付本合同总金额的</w:t>
      </w:r>
      <w:r>
        <w:rPr>
          <w:rFonts w:hint="eastAsia" w:ascii="宋体" w:hAnsi="宋体" w:cs="宋体"/>
          <w:bCs/>
          <w:szCs w:val="21"/>
        </w:rPr>
        <w:t xml:space="preserve">5%</w:t>
      </w:r>
      <w:r>
        <w:rPr>
          <w:rFonts w:hint="eastAsia" w:ascii="宋体" w:hAnsi="宋体" w:cs="宋体"/>
          <w:bCs/>
          <w:szCs w:val="21"/>
        </w:rPr>
        <w:t xml:space="preserve">作为违约金，违约金不足以弥补损失的，乙方有权要求甲方补足。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、甲方逾期付款的应按照逾期付款金额的每日万分之五支付逾期付款违约金，但甲方支付的该项违约金以本合同总金额的</w:t>
      </w:r>
      <w:r>
        <w:rPr>
          <w:rFonts w:hint="eastAsia" w:ascii="宋体" w:hAnsi="宋体" w:cs="宋体"/>
          <w:bCs/>
          <w:szCs w:val="21"/>
        </w:rPr>
        <w:t xml:space="preserve">5%</w:t>
      </w:r>
      <w:r>
        <w:rPr>
          <w:rFonts w:hint="eastAsia" w:ascii="宋体" w:hAnsi="宋体" w:cs="宋体"/>
          <w:bCs/>
          <w:szCs w:val="21"/>
        </w:rPr>
        <w:t xml:space="preserve">为限。</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、乙方不能正常提供服务（逾期超过十五天视为不能提供）或提供的服务不合格从而给甲方造成影响的，应向甲方支付本合同总金额</w:t>
      </w:r>
      <w:r>
        <w:rPr>
          <w:rFonts w:hint="eastAsia" w:ascii="宋体" w:hAnsi="宋体" w:cs="宋体"/>
          <w:bCs/>
          <w:szCs w:val="21"/>
        </w:rPr>
        <w:t xml:space="preserve">5%</w:t>
      </w:r>
      <w:r>
        <w:rPr>
          <w:rFonts w:hint="eastAsia" w:ascii="宋体" w:hAnsi="宋体" w:cs="宋体"/>
          <w:bCs/>
          <w:szCs w:val="21"/>
        </w:rPr>
        <w:t xml:space="preserve">的违约金，并要求乙方承担因此造成的一切直接、间接损失。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、乙方逾期提供服务的，应与甲方和政府采购监督管理部门协商，甲方仍要求乙方继续提供服务的，乙方应立即提供服务并按照逾期服务金额的每日万分之五支付逾期违约金，同时承担甲方因此产生的损失费用。</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、乙方如有其它违反本合同约定行为的，应按照本合同总金额</w:t>
      </w:r>
      <w:r>
        <w:rPr>
          <w:rFonts w:hint="eastAsia" w:ascii="宋体" w:hAnsi="宋体" w:cs="宋体"/>
          <w:bCs/>
          <w:szCs w:val="21"/>
        </w:rPr>
        <w:t xml:space="preserve">5%</w:t>
      </w:r>
      <w:r>
        <w:rPr>
          <w:rFonts w:hint="eastAsia" w:ascii="宋体" w:hAnsi="宋体" w:cs="宋体"/>
          <w:bCs/>
          <w:szCs w:val="21"/>
        </w:rPr>
        <w:t xml:space="preserve">向甲方支付违约金，违约金不足以弥补甲方损失的，乙方应赔偿甲方一切直接、间接损失。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、乙方应赔偿甲方的损失、支付给甲方的违约金以及其他依据本合同应支付给甲方的费用，甲方有权直接从未支付款项中予以扣除，不足部分有权要求乙方予以补足。</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九、不可抗力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、合同一方因不可抗力不能履行合同的，根据不可抗力的影响，部分或者全部免除责任。但合同一方迟延履行后发生不可抗力的，不能免除责任。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、合同一方因不可抗力不能履行合同的，应在不可抗力发生后</w:t>
      </w:r>
      <w:r>
        <w:rPr>
          <w:rFonts w:hint="eastAsia" w:ascii="宋体" w:hAnsi="宋体" w:cs="宋体"/>
          <w:bCs/>
          <w:szCs w:val="21"/>
        </w:rPr>
        <w:t xml:space="preserve">7</w:t>
      </w:r>
      <w:r>
        <w:rPr>
          <w:rFonts w:hint="eastAsia" w:ascii="宋体" w:hAnsi="宋体" w:cs="宋体"/>
          <w:bCs/>
          <w:szCs w:val="21"/>
        </w:rPr>
        <w:t xml:space="preserve">个工作日内通知对方，以减轻可能给对方造成的损失，并应当在发出不可抗力通知后</w:t>
      </w:r>
      <w:r>
        <w:rPr>
          <w:rFonts w:hint="eastAsia" w:ascii="宋体" w:hAnsi="宋体" w:cs="宋体"/>
          <w:bCs/>
          <w:szCs w:val="21"/>
        </w:rPr>
        <w:t xml:space="preserve">15</w:t>
      </w:r>
      <w:r>
        <w:rPr>
          <w:rFonts w:hint="eastAsia" w:ascii="宋体" w:hAnsi="宋体" w:cs="宋体"/>
          <w:bCs/>
          <w:szCs w:val="21"/>
        </w:rPr>
        <w:t xml:space="preserve">日内提供书面证明。</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、合同解除或延期履行的相关事宜，由双方书面协商确定。</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十、合</w:t>
      </w:r>
      <w:r>
        <w:rPr>
          <w:rFonts w:hint="eastAsia" w:ascii="宋体" w:hAnsi="宋体" w:cs="宋体"/>
          <w:b/>
          <w:bCs/>
          <w:szCs w:val="21"/>
        </w:rPr>
        <w:t xml:space="preserve">同的解除和转让</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、有下列情形之一的，合同一方可以解除合同：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）因不可抗力致使不能实现合同目的，未受不可抗力影响的一方有权解除合同；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、有权解除合同的一方，应当在违约事实或不可抗力发生后</w:t>
      </w:r>
      <w:r>
        <w:rPr>
          <w:rFonts w:hint="eastAsia" w:ascii="宋体" w:hAnsi="宋体" w:cs="宋体"/>
          <w:bCs/>
          <w:szCs w:val="21"/>
        </w:rPr>
        <w:t xml:space="preserve">15</w:t>
      </w:r>
      <w:r>
        <w:rPr>
          <w:rFonts w:hint="eastAsia" w:ascii="宋体" w:hAnsi="宋体" w:cs="宋体"/>
          <w:bCs/>
          <w:szCs w:val="21"/>
        </w:rPr>
        <w:t xml:space="preserve">天内书面通知对方以主张解除</w:t>
      </w:r>
      <w:r>
        <w:rPr>
          <w:rFonts w:hint="eastAsia" w:ascii="宋体" w:hAnsi="宋体" w:cs="宋体"/>
          <w:bCs/>
          <w:szCs w:val="21"/>
        </w:rPr>
        <w:t xml:space="preserve">合同，合同在书面通知到达对方时解除。</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、政府采购合同继续履行将损害国家利益和社会公共利益，甲方有权变更、中止或者终止、解除合同。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、小型、微型企业不得分包或转包给大型、中型企业，中型企业不得分包或转包给大型企业，否则甲方有权单</w:t>
      </w:r>
      <w:r>
        <w:rPr>
          <w:rFonts w:hint="eastAsia" w:ascii="宋体" w:hAnsi="宋体" w:cs="宋体"/>
          <w:bCs/>
          <w:szCs w:val="21"/>
        </w:rPr>
        <w:t xml:space="preserve">方解除合同。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、未经甲方书面同意，本合同的部分或全部内容都不得转让。</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十一、争议处理</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合同履行过程中发生争议的，双方可以通过友好协商或调解解决；不愿协商、调解或者协商、调解不成的，任何一方可向甲方所在地人民法院提起诉讼。因乙方违约或乙方追究甲方违约但不成立，甲方为解决纠纷而产生的费用由乙方承担，包括但不限于诉讼费、保全费、律师费、担保费、执行费、鉴定费、差旅费以及其他合理维权费用等。</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十二、合同的生效</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本合同经招标代理机构加盖骑缝章及甲乙双方法定代表人或授权代表人签字（或盖章）并加盖公章（或合同章）后生效，生效后的合同须在</w:t>
      </w:r>
      <w:r>
        <w:rPr>
          <w:rFonts w:hint="eastAsia" w:ascii="宋体" w:hAnsi="宋体" w:cs="宋体"/>
          <w:bCs/>
          <w:szCs w:val="21"/>
        </w:rPr>
        <w:t xml:space="preserve">2</w:t>
      </w:r>
      <w:r>
        <w:rPr>
          <w:rFonts w:hint="eastAsia" w:ascii="宋体" w:hAnsi="宋体" w:cs="宋体"/>
          <w:bCs/>
          <w:szCs w:val="21"/>
        </w:rPr>
        <w:t xml:space="preserve">个工作日内网上公示。</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十三、附则</w:t>
      </w:r>
      <w:r/>
    </w:p>
    <w:p>
      <w:pPr>
        <w:ind w:firstLine="420"/>
        <w:spacing w:line="360" w:lineRule="auto"/>
        <w:tabs>
          <w:tab w:val="left" w:pos="567" w:leader="none"/>
        </w:tabs>
        <w:rPr>
          <w:rFonts w:ascii="宋体" w:hAnsi="宋体" w:cs="宋体"/>
          <w:bCs/>
          <w:szCs w:val="21"/>
        </w:rPr>
      </w:pPr>
      <w:r/>
      <w:bookmarkStart w:id="10" w:name="OLE_LINK217"/>
      <w:r/>
      <w:bookmarkStart w:id="11" w:name="OLE_LINK218"/>
      <w:r>
        <w:rPr>
          <w:rFonts w:hint="eastAsia" w:ascii="宋体" w:hAnsi="宋体" w:cs="宋体"/>
          <w:bCs/>
          <w:szCs w:val="21"/>
        </w:rPr>
        <w:t xml:space="preserve">1</w:t>
      </w:r>
      <w:r>
        <w:rPr>
          <w:rFonts w:hint="eastAsia" w:ascii="宋体" w:hAnsi="宋体" w:cs="宋体"/>
          <w:bCs/>
          <w:szCs w:val="21"/>
        </w:rPr>
        <w:t xml:space="preserve">、合同份数</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本合同一式【伍】份，甲乙双方各执【贰】份，招标代理机构执【壹】份，【伍】份具有同等法律效力。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、未尽事宜</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本合同未尽事宜应按《中华人民共和国民法典》以及其他相关法律、法规之规定解释。双方也可</w:t>
      </w:r>
      <w:bookmarkStart w:id="12" w:name="_Hlk44273759"/>
      <w:r>
        <w:rPr>
          <w:rFonts w:hint="eastAsia" w:ascii="宋体" w:hAnsi="宋体" w:cs="宋体"/>
          <w:bCs/>
          <w:szCs w:val="21"/>
        </w:rPr>
        <w:t xml:space="preserve">以书面形式签订补充协议，补充协议与本合同具有同等法律效力，经双方法定代表人或授权代表人签字或盖章并加盖公章或合同章后生效。补充协议之间如存在冲突的，应当以最新签订的为准。</w:t>
      </w:r>
      <w:bookmarkEnd w:id="12"/>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、本合同履行过程中，甲乙双方一切合同事项上的对接均以书面通知为准。双方确认的联系人、联系方式及法律文书送达地址（本合同首部所载明的地址）如发生变更的，应当于变更之日起</w:t>
      </w:r>
      <w:r>
        <w:rPr>
          <w:rFonts w:hint="eastAsia" w:ascii="宋体" w:hAnsi="宋体" w:cs="宋体"/>
          <w:bCs/>
          <w:szCs w:val="21"/>
        </w:rPr>
        <w:t xml:space="preserve">3</w:t>
      </w:r>
      <w:r>
        <w:rPr>
          <w:rFonts w:hint="eastAsia" w:ascii="宋体" w:hAnsi="宋体" w:cs="宋体"/>
          <w:bCs/>
          <w:szCs w:val="21"/>
        </w:rPr>
        <w:t xml:space="preserve">日内书面通知另一方，未通知的自行承担法院送达不能等一切不利后果。</w:t>
      </w:r>
      <w:bookmarkEnd w:id="10"/>
      <w:r/>
      <w:bookmarkEnd w:id="11"/>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甲方（公章或合同章）：苏州工业园区行政审批局</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法定（授权）代表人（签字或盖章）：</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合同签订时间：</w:t>
      </w:r>
      <w:r>
        <w:rPr>
          <w:rFonts w:hint="eastAsia" w:ascii="宋体" w:hAnsi="宋体" w:cs="宋体"/>
          <w:bCs/>
          <w:szCs w:val="21"/>
        </w:rPr>
        <w:t xml:space="preserve">  </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spacing w:line="360" w:lineRule="auto"/>
        <w:tabs>
          <w:tab w:val="left" w:pos="567" w:leader="none"/>
        </w:tabs>
        <w:rPr>
          <w:rFonts w:ascii="宋体" w:hAnsi="宋体" w:cs="宋体"/>
          <w:bCs/>
          <w:szCs w:val="21"/>
        </w:rPr>
      </w:pPr>
      <w:r>
        <w:rPr>
          <w:rFonts w:ascii="宋体" w:hAnsi="宋体" w:cs="宋体"/>
          <w:bCs/>
          <w:szCs w:val="21"/>
        </w:rPr>
      </w:r>
      <w:r/>
    </w:p>
    <w:p>
      <w:pPr>
        <w:spacing w:line="360" w:lineRule="auto"/>
        <w:tabs>
          <w:tab w:val="left" w:pos="567" w:leader="none"/>
        </w:tabs>
        <w:rPr>
          <w:rFonts w:ascii="宋体" w:hAnsi="宋体" w:cs="宋体"/>
          <w:bCs/>
          <w:szCs w:val="21"/>
        </w:rPr>
      </w:pPr>
      <w:r>
        <w:rPr>
          <w:rFonts w:ascii="宋体" w:hAnsi="宋体" w:cs="宋体"/>
          <w:bCs/>
          <w:szCs w:val="21"/>
        </w:rPr>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乙方（公章或合同章）：</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法定（授权）代表人（签字或盖章）：</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合同签订时间：</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合同附件</w:t>
      </w:r>
      <w:r>
        <w:rPr>
          <w:rFonts w:hint="eastAsia" w:ascii="宋体" w:hAnsi="宋体" w:cs="宋体"/>
          <w:b/>
          <w:bCs/>
          <w:szCs w:val="21"/>
        </w:rPr>
        <w:t xml:space="preserve">1</w:t>
      </w:r>
      <w:r>
        <w:rPr>
          <w:rFonts w:hint="eastAsia" w:ascii="宋体" w:hAnsi="宋体" w:cs="宋体"/>
          <w:b/>
          <w:bCs/>
          <w:szCs w:val="21"/>
        </w:rPr>
        <w:t xml:space="preserve">：考核要求</w:t>
      </w:r>
      <w:r/>
    </w:p>
    <w:p>
      <w:pPr>
        <w:ind w:firstLine="420"/>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在服务期限内</w:t>
      </w:r>
      <w:r>
        <w:rPr>
          <w:rFonts w:hint="eastAsia" w:ascii="宋体" w:hAnsi="宋体" w:cs="宋体"/>
          <w:szCs w:val="21"/>
        </w:rPr>
        <w:t xml:space="preserve">对乙方进行两次考核（百分制），每服务满</w:t>
      </w:r>
      <w:r>
        <w:rPr>
          <w:rFonts w:hint="eastAsia" w:ascii="宋体" w:hAnsi="宋体" w:cs="宋体"/>
          <w:szCs w:val="21"/>
        </w:rPr>
        <w:t xml:space="preserve">6</w:t>
      </w:r>
      <w:r>
        <w:rPr>
          <w:rFonts w:hint="eastAsia" w:ascii="宋体" w:hAnsi="宋体" w:cs="宋体"/>
          <w:szCs w:val="21"/>
        </w:rPr>
        <w:t xml:space="preserve">个月为一期，第一次为项目阶段性考核，第二次为项目验收考核</w:t>
      </w:r>
      <w:r>
        <w:rPr>
          <w:rFonts w:hint="eastAsia" w:ascii="宋体" w:hAnsi="宋体" w:cs="宋体"/>
          <w:szCs w:val="21"/>
        </w:rPr>
        <w:t xml:space="preserve">。考核分数为付款依据之一。详细考核机制如下：</w:t>
      </w:r>
      <w:r/>
    </w:p>
    <w:tbl>
      <w:tblPr>
        <w:tblW w:w="0" w:type="auto"/>
        <w:tblInd w:w="98" w:type="dxa"/>
        <w:tblLook w:val="04A0" w:firstRow="1" w:lastRow="0" w:firstColumn="1" w:lastColumn="0" w:noHBand="0" w:noVBand="1"/>
      </w:tblPr>
      <w:tblGrid>
        <w:gridCol w:w="1056"/>
        <w:gridCol w:w="1056"/>
        <w:gridCol w:w="5802"/>
        <w:gridCol w:w="638"/>
        <w:gridCol w:w="638"/>
      </w:tblGrid>
      <w:tr>
        <w:trPr>
          <w:trHeight w:val="330"/>
        </w:trPr>
        <w:tc>
          <w:tcPr>
            <w:gridSpan w:val="2"/>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考核指标</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考核项目</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满分</w:t>
            </w:r>
            <w:r/>
          </w:p>
        </w:tc>
        <w:tc>
          <w:tcPr>
            <w:shd w:val="clear" w:color="auto" w:fill="f2f2f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得分</w:t>
            </w:r>
            <w:r/>
          </w:p>
        </w:tc>
      </w:tr>
      <w:tr>
        <w:trPr>
          <w:trHeight w:val="14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服务态度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工作响应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服务期内，运营团队应积极主动响应甲方及需求局办的合理需求，若因响应不及时造成不良后果的，按以下情况进行处理：</w:t>
            </w:r>
            <w:r>
              <w:rPr>
                <w:rFonts w:hint="eastAsia" w:ascii="宋体" w:hAnsi="宋体" w:cs="宋体"/>
                <w:szCs w:val="21"/>
              </w:rPr>
              <w:br/>
            </w:r>
            <w:r>
              <w:rPr>
                <w:rFonts w:hint="eastAsia" w:ascii="宋体" w:hAnsi="宋体" w:cs="宋体"/>
                <w:szCs w:val="21"/>
              </w:rPr>
              <w:t xml:space="preserve">1</w:t>
            </w:r>
            <w:r>
              <w:rPr>
                <w:rFonts w:hint="eastAsia" w:ascii="宋体" w:hAnsi="宋体" w:cs="宋体"/>
                <w:szCs w:val="21"/>
              </w:rPr>
              <w:t xml:space="preserve">）甲方发送正式公函投诉的，每次扣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br/>
              <w:t xml:space="preserve">2</w:t>
            </w:r>
            <w:r>
              <w:rPr>
                <w:rFonts w:hint="eastAsia" w:ascii="宋体" w:hAnsi="宋体" w:cs="宋体"/>
                <w:szCs w:val="21"/>
              </w:rPr>
              <w:t xml:space="preserve">）造成重大损失或影响的，每次扣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13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工作规范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服务期内，运营团队应严格遵守甲方制定的相关运营管理规章制度，若有成员不遵守造成不良后果的，按以下情况进行处理：</w:t>
            </w:r>
            <w:r>
              <w:rPr>
                <w:rFonts w:hint="eastAsia" w:ascii="宋体" w:hAnsi="宋体" w:cs="宋体"/>
                <w:szCs w:val="21"/>
              </w:rPr>
              <w:br/>
              <w:t xml:space="preserve">1</w:t>
            </w:r>
            <w:r>
              <w:rPr>
                <w:rFonts w:hint="eastAsia" w:ascii="宋体" w:hAnsi="宋体" w:cs="宋体"/>
                <w:szCs w:val="21"/>
              </w:rPr>
              <w:t xml:space="preserve">）甲方发送正式公函投诉的，每次扣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br/>
              <w:t xml:space="preserve">2</w:t>
            </w:r>
            <w:r>
              <w:rPr>
                <w:rFonts w:hint="eastAsia" w:ascii="宋体" w:hAnsi="宋体" w:cs="宋体"/>
                <w:szCs w:val="21"/>
              </w:rPr>
              <w:t xml:space="preserve">）情节严重或造成重大损失</w:t>
            </w:r>
            <w:r>
              <w:rPr>
                <w:rFonts w:hint="eastAsia" w:ascii="宋体" w:hAnsi="宋体" w:cs="宋体"/>
                <w:szCs w:val="21"/>
              </w:rPr>
              <w:t xml:space="preserve">/</w:t>
            </w:r>
            <w:r>
              <w:rPr>
                <w:rFonts w:hint="eastAsia" w:ascii="宋体" w:hAnsi="宋体" w:cs="宋体"/>
                <w:szCs w:val="21"/>
              </w:rPr>
              <w:t xml:space="preserve">影响的，每次扣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132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服务质量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数据安全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服务期内，运营团队应积极主动做好数据安全防护工作，严格相关人员管理，</w:t>
            </w:r>
            <w:r>
              <w:rPr>
                <w:rFonts w:hint="eastAsia" w:ascii="宋体" w:hAnsi="宋体" w:cs="宋体"/>
                <w:szCs w:val="21"/>
              </w:rPr>
              <w:t xml:space="preserve">平台运营和使用过程中，需要保证所有数据在政务云合规的环境下使用，符合园区数字政府、行政审批局安全要求，禁止政务数据在公网直接流转、处理、留存，</w:t>
            </w:r>
            <w:r>
              <w:rPr>
                <w:rFonts w:hint="eastAsia" w:ascii="宋体" w:hAnsi="宋体" w:cs="宋体"/>
                <w:szCs w:val="21"/>
              </w:rPr>
              <w:t xml:space="preserve">乙方</w:t>
            </w:r>
            <w:r>
              <w:rPr>
                <w:rFonts w:hint="eastAsia" w:ascii="宋体" w:hAnsi="宋体" w:cs="宋体"/>
                <w:szCs w:val="21"/>
              </w:rPr>
              <w:t xml:space="preserve">能够针对数据提供安全的使用措施，并且措施切实、可行</w:t>
            </w:r>
            <w:r>
              <w:rPr>
                <w:rFonts w:hint="eastAsia" w:ascii="宋体" w:hAnsi="宋体" w:cs="宋体"/>
                <w:szCs w:val="21"/>
              </w:rPr>
              <w:t xml:space="preserve">。若发生因乙方过错导致的数据安全事件，按以下情况进行处理：</w:t>
            </w:r>
            <w:r>
              <w:rPr>
                <w:rFonts w:hint="eastAsia" w:ascii="宋体" w:hAnsi="宋体" w:cs="宋体"/>
                <w:szCs w:val="21"/>
              </w:rPr>
              <w:br/>
              <w:t xml:space="preserve">1</w:t>
            </w:r>
            <w:r>
              <w:rPr>
                <w:rFonts w:hint="eastAsia" w:ascii="宋体" w:hAnsi="宋体" w:cs="宋体"/>
                <w:szCs w:val="21"/>
              </w:rPr>
              <w:t xml:space="preserve">）若出现数据安全通报，每次扣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br/>
              <w:t xml:space="preserve">2</w:t>
            </w:r>
            <w:r>
              <w:rPr>
                <w:rFonts w:hint="eastAsia" w:ascii="宋体" w:hAnsi="宋体" w:cs="宋体"/>
                <w:szCs w:val="21"/>
              </w:rPr>
              <w:t xml:space="preserve">）若出现严重数据安全事故，每次扣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13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运营质量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服务期内，运营团队应按照采购文件及合同要求保质保量完成平台各项运营服务。服务期内若出现乙方过错导致严重的信息资讯错误超过</w:t>
            </w:r>
            <w:r>
              <w:rPr>
                <w:rFonts w:hint="eastAsia" w:ascii="宋体" w:hAnsi="宋体" w:cs="宋体"/>
                <w:szCs w:val="21"/>
              </w:rPr>
              <w:t xml:space="preserve">5</w:t>
            </w:r>
            <w:r>
              <w:rPr>
                <w:rFonts w:hint="eastAsia" w:ascii="宋体" w:hAnsi="宋体" w:cs="宋体"/>
                <w:szCs w:val="21"/>
              </w:rPr>
              <w:t xml:space="preserve">次、人工巡检漏检次数超过</w:t>
            </w:r>
            <w:r>
              <w:rPr>
                <w:rFonts w:hint="eastAsia" w:ascii="宋体" w:hAnsi="宋体" w:cs="宋体"/>
                <w:szCs w:val="21"/>
              </w:rPr>
              <w:t xml:space="preserve">10</w:t>
            </w:r>
            <w:r>
              <w:rPr>
                <w:rFonts w:hint="eastAsia" w:ascii="宋体" w:hAnsi="宋体" w:cs="宋体"/>
                <w:szCs w:val="21"/>
              </w:rPr>
              <w:t xml:space="preserve">次，导致严重影响业务，严重影响上级考核等情节，甲方发送正式公函予以通报的，每次扣</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16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服务成果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基础交付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服务期内，运营团队应按时完成相关台账整理和总结性报告输出，缺一项扣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br/>
              <w:t xml:space="preserve">1</w:t>
            </w:r>
            <w:r>
              <w:rPr>
                <w:rFonts w:hint="eastAsia" w:ascii="宋体" w:hAnsi="宋体" w:cs="宋体"/>
                <w:szCs w:val="21"/>
              </w:rPr>
              <w:t xml:space="preserve">）按时整理提交客服工单、业务运营服务、运营资源分析服务、平台运营管理服务、品牌推广服务等分项台账；</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）按时提交月度、半年度及年度服务总结报告（月度报告一般不迟于次月</w:t>
            </w:r>
            <w:r>
              <w:rPr>
                <w:rFonts w:hint="eastAsia" w:ascii="宋体" w:hAnsi="宋体" w:cs="宋体"/>
                <w:szCs w:val="21"/>
              </w:rPr>
              <w:t xml:space="preserve">15</w:t>
            </w:r>
            <w:r>
              <w:rPr>
                <w:rFonts w:hint="eastAsia" w:ascii="宋体" w:hAnsi="宋体" w:cs="宋体"/>
                <w:szCs w:val="21"/>
              </w:rPr>
              <w:t xml:space="preserve">日，半年度</w:t>
            </w:r>
            <w:r>
              <w:rPr>
                <w:rFonts w:hint="eastAsia" w:ascii="宋体" w:hAnsi="宋体" w:cs="宋体"/>
                <w:szCs w:val="21"/>
              </w:rPr>
              <w:t xml:space="preserve">/</w:t>
            </w:r>
            <w:r>
              <w:rPr>
                <w:rFonts w:hint="eastAsia" w:ascii="宋体" w:hAnsi="宋体" w:cs="宋体"/>
                <w:szCs w:val="21"/>
              </w:rPr>
              <w:t xml:space="preserve">年度报告一般不迟于期满后</w:t>
            </w:r>
            <w:r>
              <w:rPr>
                <w:rFonts w:hint="eastAsia" w:ascii="宋体" w:hAnsi="宋体" w:cs="宋体"/>
                <w:szCs w:val="21"/>
              </w:rPr>
              <w:t xml:space="preserve">30</w:t>
            </w:r>
            <w:r>
              <w:rPr>
                <w:rFonts w:hint="eastAsia" w:ascii="宋体" w:hAnsi="宋体" w:cs="宋体"/>
                <w:szCs w:val="21"/>
              </w:rPr>
              <w:t xml:space="preserve">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19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成效指标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服务期内，运营团队应完成以下成效指标，缺一项于项目验收考核中扣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br/>
              <w:t xml:space="preserve">1</w:t>
            </w:r>
            <w:r>
              <w:rPr>
                <w:rFonts w:hint="eastAsia" w:ascii="宋体" w:hAnsi="宋体" w:cs="宋体"/>
                <w:szCs w:val="21"/>
              </w:rPr>
              <w:t xml:space="preserve">）形成业务运营服务案例不少于</w:t>
            </w:r>
            <w:r>
              <w:rPr>
                <w:rFonts w:hint="eastAsia" w:ascii="宋体" w:hAnsi="宋体" w:cs="宋体"/>
                <w:szCs w:val="21"/>
              </w:rPr>
              <w:t xml:space="preserve">5</w:t>
            </w:r>
            <w:r>
              <w:rPr>
                <w:rFonts w:hint="eastAsia" w:ascii="宋体" w:hAnsi="宋体" w:cs="宋体"/>
                <w:szCs w:val="21"/>
              </w:rPr>
              <w:t xml:space="preserve">个；</w:t>
            </w:r>
            <w:r>
              <w:rPr>
                <w:rFonts w:hint="eastAsia" w:ascii="宋体" w:hAnsi="宋体" w:cs="宋体"/>
                <w:szCs w:val="21"/>
              </w:rPr>
              <w:br/>
              <w:t xml:space="preserve">2</w:t>
            </w:r>
            <w:r>
              <w:rPr>
                <w:rFonts w:hint="eastAsia" w:ascii="宋体" w:hAnsi="宋体" w:cs="宋体"/>
                <w:szCs w:val="21"/>
              </w:rPr>
              <w:t xml:space="preserve">）完成定向推送服务不少于</w:t>
            </w:r>
            <w:r>
              <w:rPr>
                <w:rFonts w:hint="eastAsia" w:ascii="宋体" w:hAnsi="宋体" w:cs="宋体"/>
                <w:szCs w:val="21"/>
              </w:rPr>
              <w:t xml:space="preserve">36</w:t>
            </w:r>
            <w:r>
              <w:rPr>
                <w:rFonts w:hint="eastAsia" w:ascii="宋体" w:hAnsi="宋体" w:cs="宋体"/>
                <w:szCs w:val="21"/>
              </w:rPr>
              <w:t xml:space="preserve">次；</w:t>
            </w:r>
            <w:r>
              <w:rPr>
                <w:rFonts w:hint="eastAsia" w:ascii="宋体" w:hAnsi="宋体" w:cs="宋体"/>
                <w:szCs w:val="21"/>
              </w:rPr>
              <w:br/>
              <w:t xml:space="preserve">3</w:t>
            </w:r>
            <w:r>
              <w:rPr>
                <w:rFonts w:hint="eastAsia" w:ascii="宋体" w:hAnsi="宋体" w:cs="宋体"/>
                <w:szCs w:val="21"/>
              </w:rPr>
              <w:t xml:space="preserve">）有效联络和服务内部职能部门不少于</w:t>
            </w:r>
            <w:r>
              <w:rPr>
                <w:rFonts w:hint="eastAsia" w:ascii="宋体" w:hAnsi="宋体" w:cs="宋体"/>
                <w:szCs w:val="21"/>
              </w:rPr>
              <w:t xml:space="preserve">6</w:t>
            </w:r>
            <w:r>
              <w:rPr>
                <w:rFonts w:hint="eastAsia" w:ascii="宋体" w:hAnsi="宋体" w:cs="宋体"/>
                <w:szCs w:val="21"/>
              </w:rPr>
              <w:t xml:space="preserve">个；</w:t>
            </w:r>
            <w:r>
              <w:rPr>
                <w:rFonts w:hint="eastAsia" w:ascii="宋体" w:hAnsi="宋体" w:cs="宋体"/>
                <w:szCs w:val="21"/>
              </w:rPr>
              <w:br/>
              <w:t xml:space="preserve">4</w:t>
            </w:r>
            <w:r>
              <w:rPr>
                <w:rFonts w:hint="eastAsia" w:ascii="宋体" w:hAnsi="宋体" w:cs="宋体"/>
                <w:szCs w:val="21"/>
              </w:rPr>
              <w:t xml:space="preserve">）客服反馈率高于</w:t>
            </w:r>
            <w:r>
              <w:rPr>
                <w:rFonts w:hint="eastAsia" w:ascii="宋体" w:hAnsi="宋体" w:cs="宋体"/>
                <w:szCs w:val="21"/>
              </w:rPr>
              <w:t xml:space="preserve">95%</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Cs w:val="21"/>
              </w:rPr>
            </w:pPr>
            <w:r>
              <w:rPr>
                <w:rFonts w:ascii="宋体" w:hAnsi="宋体" w:cs="宋体"/>
                <w:szCs w:val="21"/>
              </w:rPr>
            </w:r>
            <w:r/>
          </w:p>
        </w:tc>
      </w:tr>
      <w:tr>
        <w:trPr>
          <w:trHeight w:val="19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加分项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服务期内，运营团队在以下方面有突出表现，经甲方确认，每项可酌情加</w:t>
            </w:r>
            <w:r>
              <w:rPr>
                <w:rFonts w:hint="eastAsia" w:ascii="宋体" w:hAnsi="宋体" w:cs="宋体"/>
                <w:szCs w:val="21"/>
              </w:rPr>
              <w:t xml:space="preserve">2-8</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br/>
              <w:t xml:space="preserve">1</w:t>
            </w:r>
            <w:r>
              <w:rPr>
                <w:rFonts w:hint="eastAsia" w:ascii="宋体" w:hAnsi="宋体" w:cs="宋体"/>
                <w:szCs w:val="21"/>
              </w:rPr>
              <w:t xml:space="preserve">）配合完成项目申报、答辩，成功入选相关案例或创新举措；</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）获得相关奖励、奖项或资质；</w:t>
            </w:r>
            <w:r>
              <w:rPr>
                <w:rFonts w:hint="eastAsia" w:ascii="宋体" w:hAnsi="宋体" w:cs="宋体"/>
                <w:szCs w:val="21"/>
              </w:rPr>
              <w:br/>
              <w:t xml:space="preserve">3</w:t>
            </w:r>
            <w:r>
              <w:rPr>
                <w:rFonts w:hint="eastAsia" w:ascii="宋体" w:hAnsi="宋体" w:cs="宋体"/>
                <w:szCs w:val="21"/>
              </w:rPr>
              <w:t xml:space="preserve">）受到党报党刊、电视台等官方主流媒体正面报道；</w:t>
            </w:r>
            <w:r>
              <w:rPr>
                <w:rFonts w:hint="eastAsia" w:ascii="宋体" w:hAnsi="宋体" w:cs="宋体"/>
                <w:szCs w:val="21"/>
              </w:rPr>
              <w:br/>
              <w:t xml:space="preserve">4</w:t>
            </w:r>
            <w:r>
              <w:rPr>
                <w:rFonts w:hint="eastAsia" w:ascii="宋体" w:hAnsi="宋体" w:cs="宋体"/>
                <w:szCs w:val="21"/>
              </w:rPr>
              <w:t xml:space="preserve">）运营优化建议被采纳，或获内部正向评价；</w:t>
            </w:r>
            <w:r>
              <w:rPr>
                <w:rFonts w:hint="eastAsia" w:ascii="宋体" w:hAnsi="宋体" w:cs="宋体"/>
                <w:szCs w:val="21"/>
              </w:rPr>
              <w:br/>
              <w:t xml:space="preserve">5</w:t>
            </w:r>
            <w:r>
              <w:rPr>
                <w:rFonts w:hint="eastAsia" w:ascii="宋体" w:hAnsi="宋体" w:cs="宋体"/>
                <w:szCs w:val="21"/>
              </w:rPr>
              <w:t xml:space="preserve">）其他特别突出表现。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Cs w:val="21"/>
              </w:rPr>
            </w:pPr>
            <w:r>
              <w:rPr>
                <w:rFonts w:ascii="宋体" w:hAnsi="宋体" w:cs="宋体"/>
                <w:szCs w:val="21"/>
              </w:rPr>
            </w:r>
            <w:r/>
          </w:p>
        </w:tc>
      </w:tr>
    </w:tbl>
    <w:p>
      <w:pPr>
        <w:numPr>
          <w:ilvl w:val="0"/>
          <w:numId w:val="3"/>
        </w:numPr>
        <w:ind w:left="0" w:firstLine="420"/>
        <w:spacing w:line="360" w:lineRule="auto"/>
        <w:rPr>
          <w:rFonts w:ascii="宋体" w:hAnsi="宋体" w:cs="宋体"/>
          <w:szCs w:val="21"/>
        </w:rPr>
      </w:pPr>
      <w:r>
        <w:rPr>
          <w:rFonts w:hint="eastAsia" w:ascii="宋体" w:hAnsi="宋体" w:cs="宋体"/>
          <w:szCs w:val="21"/>
        </w:rPr>
        <w:t xml:space="preserve">每期考核初始赋值</w:t>
      </w:r>
      <w:r>
        <w:rPr>
          <w:rFonts w:hint="eastAsia" w:ascii="宋体" w:hAnsi="宋体" w:cs="宋体"/>
          <w:szCs w:val="21"/>
        </w:rPr>
        <w:t xml:space="preserve">100</w:t>
      </w:r>
      <w:r>
        <w:rPr>
          <w:rFonts w:hint="eastAsia" w:ascii="宋体" w:hAnsi="宋体" w:cs="宋体"/>
          <w:szCs w:val="21"/>
        </w:rPr>
        <w:t xml:space="preserve">分。考核表格包括但不限于以上内容，在实际运作中不断完善。</w:t>
      </w:r>
      <w:r/>
    </w:p>
    <w:p>
      <w:pPr>
        <w:numPr>
          <w:ilvl w:val="0"/>
          <w:numId w:val="3"/>
        </w:numPr>
        <w:ind w:left="0" w:firstLine="420"/>
        <w:spacing w:line="360" w:lineRule="auto"/>
        <w:rPr>
          <w:rFonts w:ascii="宋体" w:hAnsi="宋体" w:cs="宋体"/>
          <w:szCs w:val="21"/>
        </w:rPr>
      </w:pPr>
      <w:r>
        <w:rPr>
          <w:rFonts w:hint="eastAsia" w:ascii="宋体" w:hAnsi="宋体" w:cs="宋体"/>
          <w:szCs w:val="21"/>
        </w:rPr>
        <w:t xml:space="preserve">加分项以</w:t>
      </w:r>
      <w:r>
        <w:rPr>
          <w:rFonts w:hint="eastAsia" w:ascii="宋体" w:hAnsi="宋体" w:cs="宋体"/>
          <w:szCs w:val="21"/>
        </w:rPr>
        <w:t xml:space="preserve">20</w:t>
      </w:r>
      <w:r>
        <w:rPr>
          <w:rFonts w:hint="eastAsia" w:ascii="宋体" w:hAnsi="宋体" w:cs="宋体"/>
          <w:szCs w:val="21"/>
        </w:rPr>
        <w:t xml:space="preserve">分为限，如果考核计算下来高于</w:t>
      </w:r>
      <w:r>
        <w:rPr>
          <w:rFonts w:hint="eastAsia" w:ascii="宋体" w:hAnsi="宋体" w:cs="宋体"/>
          <w:szCs w:val="21"/>
        </w:rPr>
        <w:t xml:space="preserve">100</w:t>
      </w:r>
      <w:r>
        <w:rPr>
          <w:rFonts w:hint="eastAsia" w:ascii="宋体" w:hAnsi="宋体" w:cs="宋体"/>
          <w:szCs w:val="21"/>
        </w:rPr>
        <w:t xml:space="preserve">分，仍按照</w:t>
      </w:r>
      <w:r>
        <w:rPr>
          <w:rFonts w:hint="eastAsia" w:ascii="宋体" w:hAnsi="宋体" w:cs="宋体"/>
          <w:szCs w:val="21"/>
        </w:rPr>
        <w:t xml:space="preserve">100</w:t>
      </w:r>
      <w:r>
        <w:rPr>
          <w:rFonts w:hint="eastAsia" w:ascii="宋体" w:hAnsi="宋体" w:cs="宋体"/>
          <w:szCs w:val="21"/>
        </w:rPr>
        <w:t xml:space="preserve">分计算。</w:t>
      </w:r>
      <w:r/>
    </w:p>
    <w:p>
      <w:pPr>
        <w:numPr>
          <w:ilvl w:val="0"/>
          <w:numId w:val="3"/>
        </w:numPr>
        <w:ind w:left="0" w:firstLine="420"/>
        <w:spacing w:line="360" w:lineRule="auto"/>
        <w:rPr>
          <w:rFonts w:ascii="宋体" w:hAnsi="宋体" w:cs="宋体"/>
          <w:szCs w:val="21"/>
        </w:rPr>
      </w:pPr>
      <w:r>
        <w:rPr>
          <w:rFonts w:hint="eastAsia" w:ascii="宋体" w:hAnsi="宋体" w:cs="宋体"/>
          <w:szCs w:val="21"/>
        </w:rPr>
        <w:t xml:space="preserve">每个考核项目扣分项最多将该项赋值扣到</w:t>
      </w:r>
      <w:r>
        <w:rPr>
          <w:rFonts w:hint="eastAsia" w:ascii="宋体" w:hAnsi="宋体" w:cs="宋体"/>
          <w:szCs w:val="21"/>
        </w:rPr>
        <w:t xml:space="preserve">0</w:t>
      </w:r>
      <w:r>
        <w:rPr>
          <w:rFonts w:hint="eastAsia" w:ascii="宋体" w:hAnsi="宋体" w:cs="宋体"/>
          <w:szCs w:val="21"/>
        </w:rPr>
        <w:t xml:space="preserve">分。</w:t>
      </w:r>
      <w:r/>
    </w:p>
    <w:p>
      <w:pPr>
        <w:spacing w:line="360" w:lineRule="auto"/>
        <w:rPr>
          <w:rFonts w:ascii="宋体" w:hAnsi="宋体" w:cs="宋体"/>
          <w:szCs w:val="21"/>
        </w:rPr>
      </w:pPr>
      <w:r>
        <w:rPr>
          <w:rFonts w:ascii="宋体" w:hAnsi="宋体" w:cs="宋体"/>
          <w:szCs w:val="21"/>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pStyle w:val="920"/>
        <w:rPr>
          <w:rFonts w:ascii="宋体" w:hAnsi="宋体" w:cs="宋体"/>
          <w:b/>
          <w:sz w:val="32"/>
          <w:szCs w:val="32"/>
        </w:rPr>
      </w:pPr>
      <w:r>
        <w:rPr>
          <w:rFonts w:ascii="宋体" w:hAnsi="宋体" w:cs="宋体"/>
          <w:b/>
          <w:sz w:val="32"/>
          <w:szCs w:val="32"/>
        </w:rPr>
      </w:r>
      <w:r/>
    </w:p>
    <w:p>
      <w:pPr>
        <w:pageBreakBefore/>
        <w:spacing w:line="360" w:lineRule="auto"/>
        <w:rPr>
          <w:rFonts w:ascii="宋体" w:hAnsi="宋体" w:cs="宋体"/>
          <w:b/>
          <w:bCs/>
          <w:szCs w:val="21"/>
        </w:rPr>
      </w:pPr>
      <w:r>
        <w:rPr>
          <w:rFonts w:hint="eastAsia" w:ascii="宋体" w:hAnsi="宋体" w:cs="宋体"/>
          <w:b/>
          <w:bCs/>
          <w:szCs w:val="21"/>
        </w:rPr>
        <w:t xml:space="preserve">合同附件</w:t>
      </w:r>
      <w:r>
        <w:rPr>
          <w:rFonts w:hint="eastAsia" w:ascii="宋体" w:hAnsi="宋体" w:cs="宋体"/>
          <w:b/>
          <w:bCs/>
          <w:szCs w:val="21"/>
        </w:rPr>
        <w:t xml:space="preserve">2</w:t>
      </w:r>
      <w:r>
        <w:rPr>
          <w:rFonts w:hint="eastAsia" w:ascii="宋体" w:hAnsi="宋体" w:cs="宋体"/>
          <w:b/>
          <w:bCs/>
          <w:szCs w:val="21"/>
        </w:rPr>
        <w:t xml:space="preserve">：</w:t>
      </w:r>
      <w:r/>
    </w:p>
    <w:p>
      <w:pPr>
        <w:pStyle w:val="920"/>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945"/>
        <w:numPr>
          <w:ilvl w:val="0"/>
          <w:numId w:val="4"/>
        </w:numPr>
        <w:ind w:left="0" w:firstLine="0"/>
        <w:jc w:val="left"/>
        <w:spacing w:line="360" w:lineRule="auto"/>
        <w:rPr>
          <w:rFonts w:cs="宋体"/>
          <w:b/>
        </w:rPr>
      </w:pPr>
      <w:r>
        <w:rPr>
          <w:rFonts w:hint="eastAsia" w:cs="宋体"/>
          <w:b/>
        </w:rPr>
        <w:t xml:space="preserve">项目概况</w:t>
      </w:r>
      <w:r/>
    </w:p>
    <w:p>
      <w:pPr>
        <w:jc w:val="left"/>
        <w:spacing w:line="360" w:lineRule="auto"/>
        <w:rPr>
          <w:rFonts w:ascii="宋体" w:hAnsi="宋体" w:cs="宋体"/>
        </w:rPr>
      </w:pPr>
      <w:r>
        <w:rPr>
          <w:rFonts w:hint="eastAsia" w:ascii="宋体" w:hAnsi="宋体" w:cs="宋体"/>
        </w:rPr>
        <w:t xml:space="preserve">项目编号：</w:t>
      </w:r>
      <w:r/>
    </w:p>
    <w:p>
      <w:pPr>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szCs w:val="21"/>
        </w:rPr>
        <w:t xml:space="preserve">一网通办等系统平台运营服务项目</w:t>
      </w:r>
      <w:r/>
    </w:p>
    <w:p>
      <w:pPr>
        <w:jc w:val="left"/>
        <w:spacing w:line="360" w:lineRule="auto"/>
        <w:rPr>
          <w:rFonts w:ascii="宋体" w:hAnsi="宋体" w:cs="宋体"/>
        </w:rPr>
      </w:pPr>
      <w:r>
        <w:rPr>
          <w:rFonts w:hint="eastAsia" w:ascii="宋体" w:hAnsi="宋体" w:cs="宋体"/>
        </w:rPr>
        <w:t xml:space="preserve">供应商名称：</w:t>
      </w:r>
      <w:r/>
    </w:p>
    <w:p>
      <w:pPr>
        <w:jc w:val="left"/>
        <w:spacing w:line="360" w:lineRule="auto"/>
        <w:rPr>
          <w:rFonts w:ascii="宋体" w:hAnsi="宋体" w:cs="宋体"/>
        </w:rPr>
      </w:pPr>
      <w:r>
        <w:rPr>
          <w:rFonts w:hint="eastAsia" w:ascii="宋体" w:hAnsi="宋体" w:cs="宋体"/>
        </w:rPr>
        <w:t xml:space="preserve">合同金额：</w:t>
      </w:r>
      <w:r/>
    </w:p>
    <w:p>
      <w:pPr>
        <w:jc w:val="left"/>
        <w:spacing w:line="360" w:lineRule="auto"/>
        <w:rPr>
          <w:rFonts w:ascii="宋体" w:hAnsi="宋体" w:cs="宋体"/>
        </w:rPr>
      </w:pPr>
      <w:r>
        <w:rPr>
          <w:rFonts w:hint="eastAsia" w:ascii="宋体" w:hAnsi="宋体" w:cs="宋体"/>
        </w:rPr>
        <w:t xml:space="preserve">验收主体：</w:t>
      </w:r>
      <w:r>
        <w:rPr>
          <w:rFonts w:ascii="宋体" w:hAnsi="宋体" w:cs="宋体"/>
        </w:rPr>
        <w:t xml:space="preserve">（采购人）</w:t>
      </w:r>
      <w:r/>
    </w:p>
    <w:p>
      <w:pPr>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945"/>
        <w:numPr>
          <w:ilvl w:val="0"/>
          <w:numId w:val="4"/>
        </w:numPr>
        <w:ind w:left="0" w:firstLine="0"/>
        <w:jc w:val="left"/>
        <w:spacing w:line="360" w:lineRule="auto"/>
        <w:rPr>
          <w:rFonts w:cs="宋体"/>
          <w:b/>
        </w:rPr>
      </w:pPr>
      <w:r>
        <w:rPr>
          <w:rFonts w:hint="eastAsia" w:cs="宋体"/>
          <w:b/>
        </w:rPr>
        <w:t xml:space="preserve">验收目的</w:t>
      </w:r>
      <w:r/>
    </w:p>
    <w:p>
      <w:pPr>
        <w:ind w:firstLine="420"/>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945"/>
        <w:numPr>
          <w:ilvl w:val="0"/>
          <w:numId w:val="4"/>
        </w:numPr>
        <w:ind w:left="0" w:firstLine="0"/>
        <w:jc w:val="left"/>
        <w:spacing w:line="360" w:lineRule="auto"/>
        <w:rPr>
          <w:rFonts w:cs="宋体"/>
          <w:b/>
        </w:rPr>
      </w:pPr>
      <w:r>
        <w:rPr>
          <w:rFonts w:hint="eastAsia" w:cs="宋体"/>
          <w:b/>
        </w:rPr>
        <w:t xml:space="preserve">验收依据</w:t>
      </w:r>
      <w:r/>
    </w:p>
    <w:p>
      <w:pPr>
        <w:ind w:firstLine="420"/>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13" w:name="OLE_LINK11"/>
      <w:r/>
      <w:bookmarkStart w:id="14" w:name="OLE_LINK12"/>
      <w:r>
        <w:rPr>
          <w:rFonts w:hint="eastAsia" w:ascii="宋体" w:hAnsi="宋体" w:cs="宋体"/>
        </w:rPr>
        <w:t xml:space="preserve">《江苏省政府采购履约验收管理办法》</w:t>
      </w:r>
      <w:bookmarkEnd w:id="13"/>
      <w:r/>
      <w:bookmarkEnd w:id="14"/>
      <w:r>
        <w:rPr>
          <w:rFonts w:hint="eastAsia" w:ascii="宋体" w:hAnsi="宋体" w:cs="宋体"/>
        </w:rPr>
        <w:t xml:space="preserve">和《苏州工业园区政府采购履约验收管理暂行办法》。上级文件规定与《苏州工业园区</w:t>
      </w:r>
      <w:r>
        <w:rPr>
          <w:rFonts w:hint="eastAsia" w:ascii="宋体" w:hAnsi="宋体" w:cs="宋体"/>
        </w:rPr>
        <w:t xml:space="preserve">政府采购履约验收管理暂行办法》不一致的，以上级文件规定为准。政府采购文件、供应商投标（响应）文件、政府采购合同是履约验收工作的基本依据。</w:t>
      </w:r>
      <w:r/>
    </w:p>
    <w:p>
      <w:pPr>
        <w:pStyle w:val="945"/>
        <w:numPr>
          <w:ilvl w:val="0"/>
          <w:numId w:val="4"/>
        </w:numPr>
        <w:ind w:left="0" w:firstLine="0"/>
        <w:jc w:val="left"/>
        <w:spacing w:line="360" w:lineRule="auto"/>
        <w:rPr>
          <w:rFonts w:cs="宋体"/>
          <w:b/>
        </w:rPr>
      </w:pPr>
      <w:r>
        <w:rPr>
          <w:rFonts w:hint="eastAsia" w:cs="宋体"/>
          <w:b/>
        </w:rPr>
        <w:t xml:space="preserve">验收责任主体</w:t>
      </w:r>
      <w:r/>
    </w:p>
    <w:p>
      <w:pPr>
        <w:ind w:firstLine="420"/>
        <w:jc w:val="left"/>
        <w:spacing w:line="360" w:lineRule="auto"/>
        <w:rPr>
          <w:rFonts w:ascii="宋体" w:hAnsi="宋体" w:cs="宋体"/>
        </w:rPr>
      </w:pPr>
      <w:r>
        <w:rPr>
          <w:rFonts w:hint="eastAsia" w:ascii="宋体" w:hAnsi="宋体" w:cs="宋体"/>
        </w:rPr>
        <w:t xml:space="preserve">4.1</w:t>
      </w: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420"/>
        <w:jc w:val="left"/>
        <w:spacing w:line="360" w:lineRule="auto"/>
        <w:rPr>
          <w:rFonts w:ascii="宋体" w:hAnsi="宋体" w:cs="宋体"/>
        </w:rPr>
      </w:pPr>
      <w:r>
        <w:rPr>
          <w:rFonts w:hint="eastAsia" w:ascii="宋体" w:hAnsi="宋体" w:cs="宋体"/>
        </w:rPr>
        <w:t xml:space="preserve">4.2</w:t>
      </w:r>
      <w:r>
        <w:rPr>
          <w:rFonts w:hint="eastAsia" w:ascii="宋体" w:hAnsi="宋体" w:cs="宋体"/>
        </w:rPr>
        <w:t xml:space="preserve">确有必要委托采购代理机构组织履约验收的，采购人应当与其订立委托代理</w:t>
      </w:r>
      <w:r>
        <w:rPr>
          <w:rFonts w:hint="eastAsia" w:ascii="宋体" w:hAnsi="宋体" w:cs="宋体"/>
        </w:rPr>
        <w:t xml:space="preserve">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20"/>
        <w:jc w:val="left"/>
        <w:spacing w:line="360" w:lineRule="auto"/>
        <w:rPr>
          <w:rFonts w:ascii="宋体" w:hAnsi="宋体" w:cs="宋体"/>
        </w:rPr>
      </w:pPr>
      <w:r>
        <w:rPr>
          <w:rFonts w:hint="eastAsia" w:ascii="宋体" w:hAnsi="宋体" w:cs="宋体"/>
        </w:rPr>
        <w:t xml:space="preserve">4.3</w:t>
      </w:r>
      <w:r>
        <w:rPr>
          <w:rFonts w:hint="eastAsia" w:ascii="宋体" w:hAnsi="宋体" w:cs="宋体"/>
        </w:rPr>
        <w:t xml:space="preserve">采购代理机构应当依据委托代理协议的约定组织履约验收工作，及时向采购人反映履约异</w:t>
      </w:r>
      <w:r>
        <w:rPr>
          <w:rFonts w:hint="eastAsia" w:ascii="宋体" w:hAnsi="宋体" w:cs="宋体"/>
        </w:rPr>
        <w:t xml:space="preserve">常情形，协助采购人解决验收中出现的问题和合同行纠纷等。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w:t>
      </w:r>
      <w:r>
        <w:rPr>
          <w:rFonts w:ascii="宋体" w:hAnsi="宋体" w:cs="宋体"/>
          <w:spacing w:val="5"/>
        </w:rPr>
        <w:t xml:space="preserve">政府采购合同约定的履约验收条件达到时，采购人应当在</w:t>
      </w:r>
      <w:r>
        <w:rPr>
          <w:rFonts w:ascii="宋体" w:hAnsi="宋体" w:cs="宋体"/>
          <w:spacing w:val="5"/>
        </w:rPr>
        <w:t xml:space="preserve">5</w:t>
      </w:r>
      <w:r>
        <w:rPr>
          <w:rFonts w:ascii="宋体" w:hAnsi="宋体" w:cs="宋体"/>
          <w:spacing w:val="5"/>
        </w:rPr>
        <w:t xml:space="preserve">个工作日内启动履约验收工作，并向供应商发出《政府采购履约验收通知单》</w:t>
      </w:r>
      <w:r>
        <w:rPr>
          <w:rFonts w:ascii="宋体" w:hAnsi="宋体" w:cs="宋体"/>
          <w:spacing w:val="5"/>
        </w:rPr>
        <w:t xml:space="preserve">(</w:t>
      </w:r>
      <w:r>
        <w:rPr>
          <w:rFonts w:ascii="宋体" w:hAnsi="宋体" w:cs="宋体"/>
          <w:spacing w:val="5"/>
        </w:rPr>
        <w:t xml:space="preserve">见下表</w:t>
      </w:r>
      <w:r>
        <w:rPr>
          <w:rFonts w:ascii="宋体" w:hAnsi="宋体" w:cs="宋体"/>
          <w:spacing w:val="5"/>
        </w:rPr>
        <w:t xml:space="preserve">1)</w:t>
      </w:r>
      <w:r>
        <w:rPr>
          <w:rFonts w:ascii="宋体" w:hAnsi="宋体" w:cs="宋体"/>
          <w:spacing w:val="5"/>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w:t>
      </w:r>
      <w:r>
        <w:rPr>
          <w:rFonts w:ascii="宋体" w:hAnsi="宋体" w:cs="宋体"/>
          <w:spacing w:val="5"/>
        </w:rPr>
        <w:t xml:space="preserve">供应商应当配合采购人、采购代理机构做好项目验收工作，及时提供与项目验收相关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w:t>
      </w:r>
      <w:r>
        <w:rPr>
          <w:rFonts w:ascii="宋体" w:hAnsi="宋体" w:cs="宋体"/>
        </w:rPr>
        <w:t xml:space="preserve">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w:t>
      </w:r>
      <w:r>
        <w:rPr>
          <w:rFonts w:ascii="宋体" w:hAnsi="宋体" w:cs="宋体"/>
          <w:b/>
        </w:rPr>
        <w:t xml:space="preserve">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w:t>
      </w:r>
      <w:r>
        <w:rPr>
          <w:rFonts w:ascii="宋体" w:hAnsi="宋体" w:cs="宋体"/>
        </w:rPr>
        <w:t xml:space="preserve">采购人应当组织成立验收小组，验收小组负责实施项目验收工作，其成员构成、人员数量以及负责人由采购人确定，验收小组一般由采购人指定的本单位</w:t>
      </w:r>
      <w:r>
        <w:rPr>
          <w:rFonts w:ascii="宋体" w:hAnsi="宋体" w:cs="宋体"/>
        </w:rPr>
        <w:t xml:space="preserve">3</w:t>
      </w:r>
      <w:r>
        <w:rPr>
          <w:rFonts w:ascii="宋体" w:hAnsi="宋体" w:cs="宋体"/>
        </w:rPr>
        <w:t xml:space="preserve">名</w:t>
      </w:r>
      <w:r>
        <w:rPr>
          <w:rFonts w:ascii="宋体" w:hAnsi="宋体" w:cs="宋体"/>
        </w:rPr>
        <w:t xml:space="preserve">(</w:t>
      </w:r>
      <w:r>
        <w:rPr>
          <w:rFonts w:ascii="宋体" w:hAnsi="宋体" w:cs="宋体"/>
        </w:rPr>
        <w:t xml:space="preserve">含</w:t>
      </w:r>
      <w:r>
        <w:rPr>
          <w:rFonts w:ascii="宋体" w:hAnsi="宋体" w:cs="宋体"/>
        </w:rPr>
        <w:t xml:space="preserve">)</w:t>
      </w:r>
      <w:r>
        <w:rPr>
          <w:rFonts w:ascii="宋体" w:hAnsi="宋体" w:cs="宋体"/>
        </w:rPr>
        <w:t xml:space="preserve">以上单数工作人员组成，并确定一名负责人，参与本项目评审的采购人代表不能作为负责人。若经办采购的人员与采购需求人员分属不同部门，二者应当同时参与验收。分期</w:t>
      </w:r>
      <w:r>
        <w:rPr>
          <w:rFonts w:ascii="宋体" w:hAnsi="宋体" w:cs="宋体"/>
        </w:rPr>
        <w:t xml:space="preserve">(</w:t>
      </w:r>
      <w:r>
        <w:rPr>
          <w:rFonts w:ascii="宋体" w:hAnsi="宋体" w:cs="宋体"/>
        </w:rPr>
        <w:t xml:space="preserve">分段</w:t>
      </w:r>
      <w:r>
        <w:rPr>
          <w:rFonts w:ascii="宋体" w:hAnsi="宋体" w:cs="宋体"/>
        </w:rPr>
        <w:t xml:space="preserve">)</w:t>
      </w:r>
      <w:r>
        <w:rPr>
          <w:rFonts w:ascii="宋体" w:hAnsi="宋体" w:cs="宋体"/>
        </w:rPr>
        <w:t xml:space="preserve">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w:t>
      </w:r>
      <w:r>
        <w:rPr>
          <w:rFonts w:ascii="宋体" w:hAnsi="宋体" w:cs="宋体"/>
        </w:rPr>
        <w:t xml:space="preserve">根据采购项目特点和实际需要，可以邀请相关领域专业技术人员等作为验收小组成员参与验收，劳务报酬等费用由采购人承担，执行标准可参照江苏省政</w:t>
      </w:r>
      <w:r>
        <w:rPr>
          <w:rFonts w:ascii="宋体" w:hAnsi="宋体" w:cs="宋体"/>
        </w:rPr>
        <w:t xml:space="preserve">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成立验收小组。日常考核、分段验收小组成员的组成不受</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w:t>
      </w:r>
      <w:r>
        <w:rPr>
          <w:rFonts w:ascii="宋体" w:hAnsi="宋体" w:cs="宋体"/>
          <w:b/>
        </w:rPr>
        <w:t xml:space="preserve">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w:t>
      </w:r>
      <w:r>
        <w:rPr>
          <w:rFonts w:ascii="宋体" w:hAnsi="宋体" w:cs="宋体"/>
        </w:rPr>
        <w:t xml:space="preserve">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w:t>
      </w:r>
      <w:r>
        <w:rPr>
          <w:rFonts w:ascii="宋体" w:hAnsi="宋体" w:cs="宋体"/>
        </w:rPr>
        <w:t xml:space="preserve">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w:t>
      </w:r>
      <w:r>
        <w:rPr>
          <w:rFonts w:ascii="宋体" w:hAnsi="宋体" w:cs="宋体"/>
        </w:rPr>
        <w:t xml:space="preserve">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w:t>
      </w:r>
      <w:r>
        <w:rPr>
          <w:rFonts w:ascii="宋体" w:hAnsi="宋体" w:cs="宋体"/>
          <w:b/>
        </w:rPr>
        <w:t xml:space="preserve">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w:t>
      </w:r>
      <w:r>
        <w:rPr>
          <w:rFonts w:ascii="宋体" w:hAnsi="宋体" w:cs="宋体"/>
        </w:rPr>
        <w:t xml:space="preserve">项目验收内容应当具体，形成详细的验收过程性资料，客观反映服务承接完结情况</w:t>
      </w:r>
      <w:r>
        <w:rPr>
          <w:rFonts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w:t>
      </w:r>
      <w:r>
        <w:rPr>
          <w:rFonts w:ascii="宋体" w:hAnsi="宋体" w:cs="宋体"/>
        </w:rPr>
        <w:t xml:space="preserve">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w:t>
      </w:r>
      <w:r>
        <w:rPr>
          <w:rFonts w:ascii="宋体" w:hAnsi="宋体" w:cs="宋体"/>
        </w:rPr>
        <w:t xml:space="preserve">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w:t>
      </w:r>
      <w:r>
        <w:rPr>
          <w:rFonts w:ascii="宋体" w:hAnsi="宋体" w:cs="宋体"/>
        </w:rPr>
        <w:t xml:space="preserve">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w:t>
      </w:r>
      <w:r>
        <w:rPr>
          <w:rFonts w:ascii="宋体" w:hAnsi="宋体" w:cs="宋体"/>
        </w:rPr>
        <w:t xml:space="preserve">项目验收标准应包括所有客观、量化指标，符合采购合同约定，未进行相应约定的，应当符合法律法规、政策要求、国家标准、行业标准，地方标准或企业</w:t>
      </w:r>
      <w:r>
        <w:rPr>
          <w:rFonts w:ascii="宋体" w:hAnsi="宋体" w:cs="宋体"/>
        </w:rPr>
        <w:t xml:space="preserve">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w:t>
      </w:r>
      <w:r>
        <w:rPr>
          <w:rFonts w:ascii="宋体" w:hAnsi="宋体" w:cs="宋体"/>
        </w:rPr>
        <w:t xml:space="preserve">项目验收意见应当客观真实。验收小组成员意见不一致时，按照少数服从多数的原则作出验收意见。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w:t>
      </w:r>
      <w:r>
        <w:rPr>
          <w:rFonts w:ascii="宋体" w:hAnsi="宋体" w:cs="宋体"/>
        </w:rPr>
        <w:t xml:space="preserve">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w:t>
      </w:r>
      <w:r>
        <w:rPr>
          <w:rFonts w:ascii="宋体" w:hAnsi="宋体" w:cs="宋体"/>
          <w:b/>
        </w:rPr>
        <w:t xml:space="preserve">验收工作实施方案</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5.5.1</w:t>
      </w:r>
      <w:r>
        <w:rPr>
          <w:rFonts w:hint="eastAsia" w:ascii="宋体" w:hAnsi="宋体" w:cs="宋体"/>
          <w:szCs w:val="21"/>
        </w:rPr>
        <w:t xml:space="preserve">验收工作的起止时间：一网通办等系统平台运营服务项目服务期满</w:t>
      </w:r>
      <w:r>
        <w:rPr>
          <w:rFonts w:hint="eastAsia" w:ascii="宋体" w:hAnsi="宋体" w:cs="宋体"/>
          <w:szCs w:val="21"/>
        </w:rPr>
        <w:t xml:space="preserve">6</w:t>
      </w:r>
      <w:r>
        <w:rPr>
          <w:rFonts w:hint="eastAsia" w:ascii="宋体" w:hAnsi="宋体" w:cs="宋体"/>
          <w:szCs w:val="21"/>
        </w:rPr>
        <w:t xml:space="preserve">个月后；</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5.5.2</w:t>
      </w:r>
      <w:r>
        <w:rPr>
          <w:rFonts w:hint="eastAsia" w:ascii="宋体" w:hAnsi="宋体" w:cs="宋体"/>
          <w:szCs w:val="21"/>
        </w:rPr>
        <w:t xml:space="preserve">履约验收范围：一网通办等系统平台运营服务；</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w:t>
      </w:r>
      <w:r>
        <w:rPr>
          <w:rFonts w:hint="eastAsia" w:ascii="宋体" w:hAnsi="宋体" w:cs="宋体"/>
          <w:szCs w:val="21"/>
        </w:rPr>
        <w:t xml:space="preserve">履约验收内容：</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5.5.3.1</w:t>
      </w:r>
      <w:r>
        <w:rPr>
          <w:rFonts w:hint="eastAsia" w:ascii="宋体" w:hAnsi="宋体" w:cs="宋体"/>
          <w:szCs w:val="21"/>
        </w:rPr>
        <w:t xml:space="preserve">协助甲方开展整体运营统筹与规划设计工作；</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5.5.3.2</w:t>
      </w:r>
      <w:r>
        <w:rPr>
          <w:rFonts w:hint="eastAsia" w:ascii="宋体" w:hAnsi="宋体" w:cs="宋体"/>
          <w:szCs w:val="21"/>
        </w:rPr>
        <w:t xml:space="preserve">协助甲方开展线上客服和线下专窗等用户服务工作；</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5.5.3.3</w:t>
      </w:r>
      <w:r>
        <w:rPr>
          <w:rFonts w:hint="eastAsia" w:ascii="宋体" w:hAnsi="宋体" w:cs="宋体"/>
          <w:szCs w:val="21"/>
        </w:rPr>
        <w:t xml:space="preserve">协助甲方做好“一网通办”“</w:t>
      </w:r>
      <w:r>
        <w:rPr>
          <w:rFonts w:hint="eastAsia" w:ascii="宋体" w:hAnsi="宋体" w:cs="宋体"/>
          <w:szCs w:val="21"/>
        </w:rPr>
        <w:t xml:space="preserve">审管执信”“知楼宇”平台需求管理、问题处理闭环管理服务；</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5.5.3.4</w:t>
      </w:r>
      <w:r>
        <w:rPr>
          <w:rFonts w:hint="eastAsia" w:ascii="宋体" w:hAnsi="宋体" w:cs="宋体"/>
          <w:szCs w:val="21"/>
        </w:rPr>
        <w:t xml:space="preserve">协助甲方开展平台业务运营工作；</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5.5.3.5</w:t>
      </w:r>
      <w:r>
        <w:rPr>
          <w:rFonts w:hint="eastAsia" w:ascii="宋体" w:hAnsi="宋体" w:cs="宋体"/>
          <w:szCs w:val="21"/>
        </w:rPr>
        <w:t xml:space="preserve">协助甲方</w:t>
      </w:r>
      <w:r>
        <w:rPr>
          <w:rFonts w:hint="eastAsia" w:hAnsi="宋体" w:cs="宋体"/>
          <w:szCs w:val="21"/>
        </w:rPr>
        <w:t xml:space="preserve">开展平台运营资源分析服务工作</w:t>
      </w:r>
      <w:r>
        <w:rPr>
          <w:rFonts w:hint="eastAsia" w:ascii="宋体" w:hAnsi="宋体" w:cs="宋体"/>
          <w:szCs w:val="21"/>
        </w:rPr>
        <w:t xml:space="preserve">；</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5.5.3.6</w:t>
      </w:r>
      <w:r>
        <w:rPr>
          <w:rFonts w:hint="eastAsia" w:ascii="宋体" w:hAnsi="宋体" w:cs="宋体"/>
          <w:szCs w:val="21"/>
        </w:rPr>
        <w:t xml:space="preserve">协助甲方做好线上线下系列品牌宣传推广工作；</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5.5.3.7</w:t>
      </w:r>
      <w:r>
        <w:rPr>
          <w:rFonts w:hint="eastAsia" w:ascii="宋体" w:hAnsi="宋体" w:cs="宋体"/>
          <w:szCs w:val="21"/>
        </w:rPr>
        <w:t xml:space="preserve">承担其他甲方交办的任务。</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5.5.4</w:t>
      </w:r>
      <w:r>
        <w:rPr>
          <w:rFonts w:hint="eastAsia" w:ascii="宋体" w:hAnsi="宋体" w:cs="宋体"/>
          <w:szCs w:val="21"/>
        </w:rPr>
        <w:t xml:space="preserve">验收的方式：采用分段履约验收；分两次考核（百分制）。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w:t>
      </w:r>
      <w:r>
        <w:rPr>
          <w:rFonts w:ascii="宋体" w:hAnsi="宋体" w:cs="宋体"/>
        </w:rPr>
        <w:t xml:space="preserve">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w:t>
      </w:r>
      <w:r>
        <w:rPr>
          <w:rFonts w:ascii="宋体" w:hAnsi="宋体" w:cs="宋体"/>
        </w:rPr>
        <w:t xml:space="preserve">履约验收标准：</w:t>
      </w:r>
      <w:r>
        <w:rPr>
          <w:rFonts w:ascii="宋体" w:hAnsi="宋体" w:cs="宋体"/>
          <w:spacing w:val="6"/>
        </w:rPr>
        <w:t xml:space="preserve">服务验收标准适用标准为：</w:t>
      </w:r>
      <w:r/>
    </w:p>
    <w:p>
      <w:pPr>
        <w:ind w:firstLine="420"/>
        <w:spacing w:line="400" w:lineRule="atLeast"/>
        <w:rPr>
          <w:rFonts w:ascii="宋体" w:hAnsi="宋体" w:cs="宋体"/>
          <w:spacing w:val="6"/>
        </w:rPr>
        <w:pBdr>
          <w:top w:val="none" w:color="000000" w:sz="0" w:space="0"/>
          <w:left w:val="none" w:color="000000" w:sz="0" w:space="0"/>
          <w:bottom w:val="none" w:color="000000" w:sz="0" w:space="0"/>
          <w:right w:val="none" w:color="000000" w:sz="0" w:space="0"/>
        </w:pBdr>
      </w:pPr>
      <w:r>
        <w:rPr>
          <w:rFonts w:ascii="宋体" w:hAnsi="宋体" w:cs="宋体"/>
          <w:spacing w:val="6"/>
        </w:rPr>
        <w:t xml:space="preserve">①</w:t>
      </w:r>
      <w:r>
        <w:rPr>
          <w:rFonts w:ascii="宋体" w:hAnsi="宋体" w:cs="宋体"/>
          <w:spacing w:val="6"/>
        </w:rPr>
        <w:t xml:space="preserve">按照现行国家和省、市、区标准执行，无国家和省、市、区标准的，按行业标准执行，无国家和行业标准的，按企业标准执行，并且应符合相关法律、法规规定的要求；</w:t>
      </w:r>
      <w:r/>
    </w:p>
    <w:p>
      <w:pPr>
        <w:ind w:firstLine="420"/>
        <w:spacing w:line="400" w:lineRule="atLeast"/>
        <w:rPr>
          <w:rFonts w:ascii="宋体" w:hAnsi="宋体" w:cs="宋体"/>
          <w:spacing w:val="6"/>
        </w:rPr>
        <w:pBdr>
          <w:top w:val="none" w:color="000000" w:sz="0" w:space="0"/>
          <w:left w:val="none" w:color="000000" w:sz="0" w:space="0"/>
          <w:bottom w:val="none" w:color="000000" w:sz="0" w:space="0"/>
          <w:right w:val="none" w:color="000000" w:sz="0" w:space="0"/>
        </w:pBdr>
      </w:pPr>
      <w:r>
        <w:rPr>
          <w:rFonts w:ascii="宋体" w:hAnsi="宋体" w:cs="宋体"/>
          <w:spacing w:val="6"/>
        </w:rPr>
        <w:t xml:space="preserve">②</w:t>
      </w:r>
      <w:r>
        <w:rPr>
          <w:rFonts w:ascii="宋体" w:hAnsi="宋体" w:cs="宋体"/>
          <w:spacing w:val="6"/>
        </w:rPr>
        <w:t xml:space="preserve">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w:t>
      </w:r>
      <w:r>
        <w:rPr>
          <w:rFonts w:ascii="宋体" w:hAnsi="宋体" w:cs="宋体"/>
          <w:b/>
        </w:rPr>
        <w:t xml:space="preserve">验收记录</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5.6.1</w:t>
      </w:r>
      <w:r>
        <w:rPr>
          <w:rFonts w:ascii="宋体" w:hAnsi="宋体" w:cs="宋体"/>
        </w:rPr>
        <w:t xml:space="preserve">验收小组应当要求参与验收的供应商和服务对象等出具书面意见，作为验收书的重要组成部分。</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5.6.2</w:t>
      </w:r>
      <w:r>
        <w:rPr>
          <w:rFonts w:ascii="宋体" w:hAnsi="宋体" w:cs="宋体"/>
        </w:rPr>
        <w:t xml:space="preserve">验收小组应当制定履约验收工作实施方案，认真履行项目验收职责，按照实施方案开展验收，做好验收记录，确保出具的验收意见客观真实反映供应商对合同的履行情况。验收</w:t>
      </w:r>
      <w:r>
        <w:rPr>
          <w:rFonts w:ascii="宋体" w:hAnsi="宋体" w:cs="宋体"/>
        </w:rPr>
        <w:t xml:space="preserve">小组应当</w:t>
      </w:r>
      <w:r>
        <w:rPr>
          <w:rFonts w:ascii="宋体" w:hAnsi="宋体" w:cs="宋体"/>
        </w:rPr>
        <w:t xml:space="preserve">要求供应商提供能证明其按照合同约定数量或工作量清单履约的相关记录或者凭证，对供应商提供的货物或者服务按照采购文件、投标</w:t>
      </w:r>
      <w:r>
        <w:rPr>
          <w:rFonts w:ascii="宋体" w:hAnsi="宋体" w:cs="宋体"/>
        </w:rPr>
        <w:t xml:space="preserve">(</w:t>
      </w:r>
      <w:r>
        <w:rPr>
          <w:rFonts w:ascii="宋体" w:hAnsi="宋体" w:cs="宋体"/>
        </w:rPr>
        <w:t xml:space="preserve">响应</w:t>
      </w:r>
      <w:r>
        <w:rPr>
          <w:rFonts w:ascii="宋体" w:hAnsi="宋体" w:cs="宋体"/>
        </w:rPr>
        <w:t xml:space="preserve">)</w:t>
      </w:r>
      <w:r>
        <w:rPr>
          <w:rFonts w:ascii="宋体" w:hAnsi="宋体" w:cs="宋体"/>
        </w:rPr>
        <w:t xml:space="preserve">文件、政府采购合同等逐一进行检验、核实、评估等工作，由供应商确认，作为履约验收的重要凭据。</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5.6.3</w:t>
      </w:r>
      <w:r>
        <w:rPr>
          <w:rFonts w:ascii="宋体" w:hAnsi="宋体" w:cs="宋体"/>
        </w:rPr>
        <w:t xml:space="preserve">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w:t>
      </w:r>
      <w:r>
        <w:rPr>
          <w:rFonts w:ascii="宋体" w:hAnsi="宋体" w:cs="宋体"/>
          <w:b/>
        </w:rPr>
        <w:t xml:space="preserve">验收结果</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5.7.1</w:t>
      </w:r>
      <w:r>
        <w:rPr>
          <w:rFonts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5.7.2</w:t>
      </w:r>
      <w:r>
        <w:rPr>
          <w:rFonts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w:t>
      </w:r>
      <w:r>
        <w:rPr>
          <w:rFonts w:ascii="宋体" w:hAnsi="宋体" w:cs="宋体"/>
        </w:rPr>
        <w:t xml:space="preserve">供应商不认可验收意见的，按照采购合同约定的方式解决；合同中约定的方式未能解决的，按照《中华人民共和国民法典》等法律法规规定处理。</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5.7.3</w:t>
      </w:r>
      <w:r>
        <w:rPr>
          <w:rFonts w:ascii="宋体" w:hAnsi="宋体" w:cs="宋体"/>
        </w:rPr>
        <w:t xml:space="preserve">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w:t>
      </w:r>
      <w:r>
        <w:rPr>
          <w:rFonts w:ascii="宋体" w:hAnsi="宋体" w:cs="宋体"/>
          <w:b/>
          <w:spacing w:val="8"/>
        </w:rPr>
        <w:t xml:space="preserve">2</w:t>
      </w:r>
      <w:r>
        <w:rPr>
          <w:rFonts w:ascii="宋体" w:hAnsi="宋体" w:cs="宋体"/>
          <w:b/>
          <w:spacing w:val="8"/>
        </w:rPr>
        <w:t xml:space="preserve">）、</w:t>
      </w:r>
      <w:r>
        <w:rPr>
          <w:rFonts w:ascii="宋体" w:hAnsi="宋体" w:cs="宋体"/>
          <w:b/>
          <w:spacing w:val="8"/>
        </w:rPr>
        <w:t xml:space="preserve">合同是申请支付政府采购合同价款的必备资料。</w:t>
      </w:r>
      <w:r>
        <w:rPr>
          <w:rFonts w:ascii="宋体" w:hAnsi="宋体" w:cs="宋体"/>
        </w:rPr>
        <w:t xml:space="preserve">验收合格后采购人申请财政性资金支付时，应当在相应电子化系统上传《政府采购履约验收书》、合同等证明性材料。</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涉及分段验收付款的项目，应具备符合合同约定内容的阶段性验收意见，分段验收不合格的，不予支付该阶段的资金或根据采购文件予以相应扣减。</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项目履约验收合格的，采购人应当根据政府采购合同约定及时向供应商支付采购资金、退还履约保证金（如有），不得拖延、拖欠或非法扣留。</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w:t>
      </w:r>
      <w:r>
        <w:rPr>
          <w:rFonts w:ascii="宋体" w:hAnsi="宋体" w:cs="宋体"/>
          <w:b/>
          <w:spacing w:val="7"/>
        </w:rPr>
        <w:t xml:space="preserve">验收资料</w:t>
      </w:r>
      <w:r>
        <w:rPr>
          <w:rFonts w:ascii="宋体" w:hAnsi="宋体" w:cs="宋体"/>
          <w:b/>
          <w:spacing w:val="7"/>
        </w:rPr>
        <w:t xml:space="preserve">归档</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pageBreakBefore/>
        <w:spacing w:line="480" w:lineRule="auto"/>
        <w:widowControl/>
        <w:rPr>
          <w:rFonts w:ascii="宋体" w:hAnsi="宋体" w:cs="宋体"/>
          <w:b/>
          <w:bCs/>
          <w:sz w:val="24"/>
        </w:rPr>
      </w:pPr>
      <w:r>
        <w:rPr>
          <w:rFonts w:hint="eastAsia" w:ascii="宋体" w:hAnsi="宋体" w:cs="宋体"/>
          <w:b/>
          <w:bCs/>
          <w:sz w:val="24"/>
        </w:rPr>
        <w:t xml:space="preserve">附表</w:t>
      </w:r>
      <w:r>
        <w:rPr>
          <w:rFonts w:hint="eastAsia" w:ascii="宋体" w:hAnsi="宋体" w:cs="宋体"/>
          <w:b/>
          <w:bCs/>
          <w:sz w:val="24"/>
        </w:rPr>
        <w:t xml:space="preserve">1</w:t>
      </w:r>
      <w:r>
        <w:rPr>
          <w:rFonts w:hint="eastAsia" w:ascii="宋体" w:hAnsi="宋体" w:cs="宋体"/>
          <w:b/>
          <w:bCs/>
          <w:sz w:val="24"/>
        </w:rPr>
        <w:t xml:space="preserve">：政府采购履约验收通知单</w:t>
      </w:r>
      <w:r/>
    </w:p>
    <w:tbl>
      <w:tblPr>
        <w:tblpPr w:horzAnchor="margin" w:tblpXSpec="left" w:vertAnchor="text" w:tblpY="245" w:leftFromText="180" w:topFromText="0" w:rightFromText="180" w:bottomFromText="0"/>
        <w:tblW w:w="4999" w:type="pct"/>
        <w:tblLook w:val="04A0" w:firstRow="1" w:lastRow="0" w:firstColumn="1" w:lastColumn="0" w:noHBand="0" w:noVBand="1"/>
      </w:tblPr>
      <w:tblGrid>
        <w:gridCol w:w="1212"/>
        <w:gridCol w:w="3254"/>
        <w:gridCol w:w="1228"/>
        <w:gridCol w:w="3592"/>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szCs w:val="21"/>
              </w:rPr>
            </w:pPr>
            <w:r>
              <w:rPr>
                <w:rFonts w:ascii="宋体" w:hAnsi="宋体" w:cs="宋体"/>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szCs w:val="21"/>
              </w:rPr>
            </w:pPr>
            <w:r>
              <w:rPr>
                <w:rFonts w:hint="eastAsia" w:ascii="宋体" w:hAnsi="宋体" w:cs="宋体"/>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6930"/>
              <w:widowControl/>
              <w:rPr>
                <w:rFonts w:ascii="宋体" w:hAnsi="宋体" w:cs="宋体"/>
                <w:szCs w:val="21"/>
              </w:rPr>
            </w:pPr>
            <w:r>
              <w:rPr>
                <w:rFonts w:hint="eastAsia" w:ascii="宋体" w:hAnsi="宋体" w:cs="宋体"/>
                <w:szCs w:val="21"/>
              </w:rPr>
              <w:t xml:space="preserve">单位公章</w:t>
            </w:r>
            <w:r/>
          </w:p>
          <w:p>
            <w:pPr>
              <w:pStyle w:val="946"/>
              <w:ind w:firstLine="4620"/>
              <w:jc w:val="center"/>
            </w:pP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tc>
      </w:tr>
    </w:tbl>
    <w:p>
      <w:pPr>
        <w:pStyle w:val="920"/>
        <w:rPr>
          <w:rFonts w:ascii="宋体" w:hAnsi="宋体" w:cs="宋体"/>
          <w:b/>
          <w:bCs/>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bCs/>
          <w:szCs w:val="21"/>
        </w:rPr>
      </w:r>
      <w:r/>
    </w:p>
    <w:p>
      <w:pPr>
        <w:ind w:left="3812"/>
        <w:spacing w:before="104" w:line="185" w:lineRule="auto"/>
        <w:rPr>
          <w:rFonts w:ascii="微软雅黑" w:hAnsi="微软雅黑" w:eastAsia="微软雅黑" w:cs="微软雅黑"/>
          <w:sz w:val="36"/>
          <w:szCs w:val="36"/>
        </w:rPr>
      </w:pPr>
      <w:r>
        <w:rPr>
          <w:rFonts w:hint="eastAsia" w:ascii="宋体" w:hAnsi="宋体" w:cs="宋体"/>
          <w:b/>
          <w:sz w:val="32"/>
          <w:szCs w:val="32"/>
        </w:rPr>
        <w:t xml:space="preserve">附表</w:t>
      </w:r>
      <w:r>
        <w:rPr>
          <w:rFonts w:hint="eastAsia" w:ascii="宋体" w:hAnsi="宋体" w:cs="宋体"/>
          <w:b/>
          <w:sz w:val="32"/>
          <w:szCs w:val="32"/>
        </w:rPr>
        <w:t xml:space="preserve">2</w:t>
      </w:r>
      <w:r>
        <w:rPr>
          <w:rFonts w:hint="eastAsia" w:ascii="宋体" w:hAnsi="宋体" w:cs="宋体"/>
          <w:b/>
          <w:sz w:val="32"/>
          <w:szCs w:val="32"/>
        </w:rPr>
        <w:t xml:space="preserve">：</w:t>
      </w:r>
      <w:r>
        <w:rPr>
          <w:rFonts w:ascii="微软雅黑" w:hAnsi="微软雅黑" w:eastAsia="微软雅黑" w:cs="微软雅黑"/>
          <w:spacing w:val="19"/>
          <w:sz w:val="36"/>
          <w:szCs w:val="36"/>
        </w:rPr>
        <w:t xml:space="preserve">政府采购履约验收书参考样本</w:t>
      </w:r>
      <w:r>
        <w:rPr>
          <w:rFonts w:ascii="微软雅黑" w:hAnsi="微软雅黑" w:eastAsia="微软雅黑" w:cs="微软雅黑"/>
          <w:spacing w:val="19"/>
          <w:sz w:val="36"/>
          <w:szCs w:val="36"/>
        </w:rPr>
        <w:t xml:space="preserve">(</w:t>
      </w:r>
      <w:r>
        <w:rPr>
          <w:rFonts w:ascii="微软雅黑" w:hAnsi="微软雅黑" w:eastAsia="微软雅黑" w:cs="微软雅黑"/>
          <w:spacing w:val="19"/>
          <w:sz w:val="36"/>
          <w:szCs w:val="36"/>
        </w:rPr>
        <w:t xml:space="preserve">服务类</w:t>
      </w:r>
      <w:r>
        <w:rPr>
          <w:rFonts w:ascii="微软雅黑" w:hAnsi="微软雅黑" w:eastAsia="微软雅黑" w:cs="微软雅黑"/>
          <w:spacing w:val="19"/>
          <w:sz w:val="36"/>
          <w:szCs w:val="36"/>
        </w:rPr>
        <w:t xml:space="preserve">)</w:t>
      </w:r>
      <w:r/>
    </w:p>
    <w:tbl>
      <w:tblPr>
        <w:tblW w:w="14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24"/>
        <w:gridCol w:w="1714"/>
        <w:gridCol w:w="1816"/>
        <w:gridCol w:w="1904"/>
        <w:gridCol w:w="572"/>
        <w:gridCol w:w="1705"/>
        <w:gridCol w:w="2282"/>
        <w:gridCol w:w="2557"/>
      </w:tblGrid>
      <w:tr>
        <w:trPr>
          <w:jc w:val="center"/>
          <w:trHeight w:val="562"/>
        </w:trPr>
        <w:tc>
          <w:tcPr>
            <w:tcW w:w="1625" w:type="dxa"/>
            <w:textDirection w:val="lrTb"/>
            <w:noWrap w:val="false"/>
          </w:tcPr>
          <w:p>
            <w:pPr>
              <w:ind w:left="543"/>
              <w:spacing w:before="298" w:line="207" w:lineRule="auto"/>
              <w:rPr>
                <w:rFonts w:ascii="宋体" w:hAnsi="宋体" w:cs="宋体"/>
                <w:sz w:val="18"/>
                <w:szCs w:val="18"/>
              </w:rPr>
            </w:pPr>
            <w:r>
              <w:rPr>
                <w:rFonts w:ascii="宋体" w:hAnsi="宋体" w:cs="宋体"/>
                <w:spacing w:val="-3"/>
                <w:sz w:val="18"/>
                <w:szCs w:val="18"/>
              </w:rPr>
              <w:t xml:space="preserve">采购人</w:t>
            </w:r>
            <w:r/>
          </w:p>
        </w:tc>
        <w:tc>
          <w:tcPr>
            <w:tcW w:w="1714" w:type="dxa"/>
            <w:textDirection w:val="lrTb"/>
            <w:noWrap w:val="false"/>
          </w:tcPr>
          <w:p>
            <w:pPr>
              <w:pStyle w:val="1006"/>
              <w:rPr>
                <w:color w:val="auto"/>
              </w:rPr>
            </w:pPr>
            <w:r>
              <w:rPr>
                <w:color w:val="auto"/>
              </w:rPr>
            </w:r>
            <w:r/>
          </w:p>
        </w:tc>
        <w:tc>
          <w:tcPr>
            <w:tcW w:w="1816" w:type="dxa"/>
            <w:textDirection w:val="lrTb"/>
            <w:noWrap w:val="false"/>
          </w:tcPr>
          <w:p>
            <w:pPr>
              <w:ind w:left="553"/>
              <w:spacing w:before="298" w:line="208" w:lineRule="auto"/>
              <w:rPr>
                <w:rFonts w:ascii="宋体" w:hAnsi="宋体" w:cs="宋体"/>
                <w:sz w:val="18"/>
                <w:szCs w:val="18"/>
              </w:rPr>
            </w:pPr>
            <w:r>
              <w:rPr>
                <w:rFonts w:ascii="宋体" w:hAnsi="宋体" w:cs="宋体"/>
                <w:spacing w:val="-3"/>
                <w:sz w:val="18"/>
                <w:szCs w:val="18"/>
              </w:rPr>
              <w:t xml:space="preserve">项目名称</w:t>
            </w:r>
            <w:r/>
          </w:p>
        </w:tc>
        <w:tc>
          <w:tcPr>
            <w:gridSpan w:val="2"/>
            <w:tcW w:w="2476" w:type="dxa"/>
            <w:textDirection w:val="lrTb"/>
            <w:noWrap w:val="false"/>
          </w:tcPr>
          <w:p>
            <w:pPr>
              <w:pStyle w:val="1006"/>
              <w:rPr>
                <w:color w:val="auto"/>
              </w:rPr>
            </w:pPr>
            <w:r>
              <w:rPr>
                <w:color w:val="auto"/>
              </w:rPr>
            </w:r>
            <w:r/>
          </w:p>
        </w:tc>
        <w:tc>
          <w:tcPr>
            <w:gridSpan w:val="2"/>
            <w:tcW w:w="3987" w:type="dxa"/>
            <w:textDirection w:val="lrTb"/>
            <w:noWrap w:val="false"/>
          </w:tcPr>
          <w:p>
            <w:pPr>
              <w:ind w:left="1640"/>
              <w:spacing w:before="298" w:line="207" w:lineRule="auto"/>
              <w:rPr>
                <w:rFonts w:ascii="宋体" w:hAnsi="宋体" w:cs="宋体"/>
                <w:sz w:val="18"/>
                <w:szCs w:val="18"/>
              </w:rPr>
            </w:pPr>
            <w:r>
              <w:rPr>
                <w:rFonts w:ascii="宋体" w:hAnsi="宋体" w:cs="宋体"/>
                <w:spacing w:val="-2"/>
                <w:sz w:val="18"/>
                <w:szCs w:val="18"/>
              </w:rPr>
              <w:t xml:space="preserve">合同名称</w:t>
            </w:r>
            <w:r/>
          </w:p>
        </w:tc>
        <w:tc>
          <w:tcPr>
            <w:tcW w:w="2556" w:type="dxa"/>
            <w:textDirection w:val="lrTb"/>
            <w:noWrap w:val="false"/>
          </w:tcPr>
          <w:p>
            <w:pPr>
              <w:pStyle w:val="1006"/>
              <w:rPr>
                <w:color w:val="auto"/>
              </w:rPr>
            </w:pPr>
            <w:r>
              <w:rPr>
                <w:color w:val="auto"/>
              </w:rPr>
            </w:r>
            <w:r/>
          </w:p>
        </w:tc>
      </w:tr>
      <w:tr>
        <w:trPr>
          <w:jc w:val="center"/>
          <w:trHeight w:val="564"/>
        </w:trPr>
        <w:tc>
          <w:tcPr>
            <w:tcW w:w="1625" w:type="dxa"/>
            <w:textDirection w:val="lrTb"/>
            <w:noWrap w:val="false"/>
          </w:tcPr>
          <w:p>
            <w:pPr>
              <w:ind w:left="544"/>
              <w:spacing w:before="298" w:line="207" w:lineRule="auto"/>
              <w:rPr>
                <w:rFonts w:ascii="宋体" w:hAnsi="宋体" w:cs="宋体"/>
                <w:sz w:val="18"/>
                <w:szCs w:val="18"/>
              </w:rPr>
            </w:pPr>
            <w:r>
              <w:rPr>
                <w:rFonts w:ascii="宋体" w:hAnsi="宋体" w:cs="宋体"/>
                <w:spacing w:val="-3"/>
                <w:sz w:val="18"/>
                <w:szCs w:val="18"/>
              </w:rPr>
              <w:t xml:space="preserve">供应商</w:t>
            </w:r>
            <w:r/>
          </w:p>
        </w:tc>
        <w:tc>
          <w:tcPr>
            <w:tcW w:w="1714" w:type="dxa"/>
            <w:textDirection w:val="lrTb"/>
            <w:noWrap w:val="false"/>
          </w:tcPr>
          <w:p>
            <w:pPr>
              <w:pStyle w:val="1006"/>
              <w:rPr>
                <w:color w:val="auto"/>
              </w:rPr>
            </w:pPr>
            <w:r>
              <w:rPr>
                <w:color w:val="auto"/>
              </w:rPr>
            </w:r>
            <w:r/>
          </w:p>
        </w:tc>
        <w:tc>
          <w:tcPr>
            <w:tcW w:w="1816" w:type="dxa"/>
            <w:textDirection w:val="lrTb"/>
            <w:noWrap w:val="false"/>
          </w:tcPr>
          <w:p>
            <w:pPr>
              <w:ind w:left="285"/>
              <w:spacing w:before="298" w:line="207" w:lineRule="auto"/>
              <w:rPr>
                <w:rFonts w:ascii="宋体" w:hAnsi="宋体" w:cs="宋体"/>
                <w:sz w:val="18"/>
                <w:szCs w:val="18"/>
              </w:rPr>
            </w:pPr>
            <w:r>
              <w:rPr>
                <w:rFonts w:ascii="宋体" w:hAnsi="宋体" w:cs="宋体"/>
                <w:spacing w:val="-2"/>
                <w:sz w:val="18"/>
                <w:szCs w:val="18"/>
              </w:rPr>
              <w:t xml:space="preserve">项目及合同编号</w:t>
            </w:r>
            <w:r/>
          </w:p>
        </w:tc>
        <w:tc>
          <w:tcPr>
            <w:gridSpan w:val="2"/>
            <w:tcW w:w="2476" w:type="dxa"/>
            <w:textDirection w:val="lrTb"/>
            <w:noWrap w:val="false"/>
          </w:tcPr>
          <w:p>
            <w:pPr>
              <w:pStyle w:val="1006"/>
              <w:rPr>
                <w:color w:val="auto"/>
              </w:rPr>
            </w:pPr>
            <w:r>
              <w:rPr>
                <w:color w:val="auto"/>
              </w:rPr>
            </w:r>
            <w:r/>
          </w:p>
        </w:tc>
        <w:tc>
          <w:tcPr>
            <w:gridSpan w:val="2"/>
            <w:tcW w:w="3987" w:type="dxa"/>
            <w:textDirection w:val="lrTb"/>
            <w:noWrap w:val="false"/>
          </w:tcPr>
          <w:p>
            <w:pPr>
              <w:ind w:left="1640"/>
              <w:spacing w:before="298" w:line="208" w:lineRule="auto"/>
              <w:rPr>
                <w:rFonts w:ascii="宋体" w:hAnsi="宋体" w:cs="宋体"/>
                <w:sz w:val="18"/>
                <w:szCs w:val="18"/>
              </w:rPr>
            </w:pPr>
            <w:r>
              <w:rPr>
                <w:rFonts w:ascii="宋体" w:hAnsi="宋体" w:cs="宋体"/>
                <w:spacing w:val="-2"/>
                <w:sz w:val="18"/>
                <w:szCs w:val="18"/>
              </w:rPr>
              <w:t xml:space="preserve">合同金额</w:t>
            </w:r>
            <w:r/>
          </w:p>
        </w:tc>
        <w:tc>
          <w:tcPr>
            <w:tcW w:w="2556" w:type="dxa"/>
            <w:textDirection w:val="lrTb"/>
            <w:noWrap w:val="false"/>
          </w:tcPr>
          <w:p>
            <w:pPr>
              <w:pStyle w:val="1006"/>
              <w:rPr>
                <w:color w:val="auto"/>
              </w:rPr>
            </w:pPr>
            <w:r>
              <w:rPr>
                <w:color w:val="auto"/>
              </w:rPr>
            </w:r>
            <w:r/>
          </w:p>
        </w:tc>
      </w:tr>
      <w:tr>
        <w:trPr>
          <w:jc w:val="center"/>
          <w:trHeight w:val="559"/>
        </w:trPr>
        <w:tc>
          <w:tcPr>
            <w:tcW w:w="1625" w:type="dxa"/>
            <w:textDirection w:val="lrTb"/>
            <w:noWrap w:val="false"/>
          </w:tcPr>
          <w:p>
            <w:pPr>
              <w:ind w:left="186"/>
              <w:spacing w:before="267" w:line="240" w:lineRule="exact"/>
              <w:rPr>
                <w:rFonts w:ascii="宋体" w:hAnsi="宋体" w:cs="宋体"/>
                <w:sz w:val="18"/>
                <w:szCs w:val="18"/>
              </w:rPr>
            </w:pPr>
            <w:r>
              <w:rPr>
                <w:rFonts w:ascii="宋体" w:hAnsi="宋体" w:cs="宋体"/>
                <w:spacing w:val="-2"/>
                <w:position w:val="1"/>
                <w:sz w:val="18"/>
                <w:szCs w:val="18"/>
              </w:rPr>
              <w:t xml:space="preserve">分期（段）验收</w:t>
            </w:r>
            <w:r/>
          </w:p>
        </w:tc>
        <w:tc>
          <w:tcPr>
            <w:tcW w:w="1714" w:type="dxa"/>
            <w:textDirection w:val="lrTb"/>
            <w:noWrap w:val="false"/>
          </w:tcPr>
          <w:p>
            <w:pPr>
              <w:ind w:left="367"/>
              <w:spacing w:before="267" w:line="240" w:lineRule="exact"/>
              <w:rPr>
                <w:rFonts w:ascii="宋体" w:hAnsi="宋体" w:cs="宋体"/>
                <w:sz w:val="18"/>
                <w:szCs w:val="18"/>
              </w:rPr>
            </w:pPr>
            <w:r>
              <w:rPr>
                <w:rFonts w:ascii="宋体" w:hAnsi="宋体" w:cs="宋体"/>
                <w:spacing w:val="-6"/>
                <w:position w:val="1"/>
                <w:sz w:val="18"/>
                <w:szCs w:val="18"/>
              </w:rPr>
              <w:t xml:space="preserve">是</w:t>
            </w:r>
            <w:r>
              <w:rPr>
                <w:rFonts w:ascii="宋体" w:hAnsi="宋体" w:cs="宋体"/>
                <w:spacing w:val="-6"/>
                <w:position w:val="1"/>
                <w:sz w:val="18"/>
                <w:szCs w:val="18"/>
              </w:rPr>
              <w:t xml:space="preserve">□</w:t>
            </w:r>
            <w:r>
              <w:rPr>
                <w:rFonts w:ascii="宋体" w:hAnsi="宋体" w:cs="宋体"/>
                <w:spacing w:val="-6"/>
                <w:position w:val="1"/>
                <w:sz w:val="18"/>
                <w:szCs w:val="18"/>
              </w:rPr>
              <w:t xml:space="preserve">否</w:t>
            </w:r>
            <w:r>
              <w:rPr>
                <w:rFonts w:ascii="宋体" w:hAnsi="宋体" w:cs="宋体"/>
                <w:spacing w:val="-6"/>
                <w:position w:val="1"/>
                <w:sz w:val="18"/>
                <w:szCs w:val="18"/>
              </w:rPr>
              <w:t xml:space="preserve">□</w:t>
            </w:r>
            <w:r/>
          </w:p>
        </w:tc>
        <w:tc>
          <w:tcPr>
            <w:tcW w:w="1816" w:type="dxa"/>
            <w:textDirection w:val="lrTb"/>
            <w:noWrap w:val="false"/>
          </w:tcPr>
          <w:p>
            <w:pPr>
              <w:ind w:left="284"/>
              <w:spacing w:before="267" w:line="240" w:lineRule="exact"/>
              <w:rPr>
                <w:rFonts w:ascii="宋体" w:hAnsi="宋体" w:cs="宋体"/>
                <w:sz w:val="18"/>
                <w:szCs w:val="18"/>
              </w:rPr>
            </w:pPr>
            <w:r>
              <w:rPr>
                <w:rFonts w:ascii="宋体" w:hAnsi="宋体" w:cs="宋体"/>
                <w:spacing w:val="-2"/>
                <w:position w:val="1"/>
                <w:sz w:val="18"/>
                <w:szCs w:val="18"/>
              </w:rPr>
              <w:t xml:space="preserve">分期（段）情况</w:t>
            </w:r>
            <w:r/>
          </w:p>
        </w:tc>
        <w:tc>
          <w:tcPr>
            <w:gridSpan w:val="5"/>
            <w:tcW w:w="9019" w:type="dxa"/>
            <w:textDirection w:val="lrTb"/>
            <w:noWrap w:val="false"/>
          </w:tcPr>
          <w:p>
            <w:pPr>
              <w:ind w:left="2804"/>
              <w:spacing w:before="267" w:line="240" w:lineRule="exact"/>
              <w:rPr>
                <w:rFonts w:ascii="宋体" w:hAnsi="宋体" w:cs="宋体"/>
                <w:sz w:val="18"/>
                <w:szCs w:val="18"/>
              </w:rPr>
            </w:pPr>
            <w:r>
              <w:rPr>
                <w:rFonts w:ascii="宋体" w:hAnsi="宋体" w:cs="宋体"/>
                <w:spacing w:val="-1"/>
                <w:position w:val="1"/>
                <w:sz w:val="18"/>
                <w:szCs w:val="18"/>
              </w:rPr>
              <w:t xml:space="preserve">共分</w:t>
            </w:r>
            <w:r>
              <w:rPr>
                <w:rFonts w:ascii="宋体" w:hAnsi="宋体" w:cs="宋体"/>
                <w:spacing w:val="-1"/>
                <w:position w:val="1"/>
                <w:sz w:val="18"/>
                <w:szCs w:val="18"/>
              </w:rPr>
              <w:t xml:space="preserve">   </w:t>
            </w:r>
            <w:r>
              <w:rPr>
                <w:rFonts w:ascii="宋体" w:hAnsi="宋体" w:cs="宋体"/>
                <w:spacing w:val="-1"/>
                <w:position w:val="1"/>
                <w:sz w:val="18"/>
                <w:szCs w:val="18"/>
              </w:rPr>
              <w:t xml:space="preserve">期（段</w:t>
            </w:r>
            <w:r>
              <w:rPr>
                <w:rFonts w:ascii="宋体" w:hAnsi="宋体" w:cs="宋体"/>
                <w:spacing w:val="6"/>
                <w:position w:val="1"/>
                <w:sz w:val="18"/>
                <w:szCs w:val="18"/>
              </w:rPr>
              <w:t xml:space="preserve">），</w:t>
            </w:r>
            <w:r>
              <w:rPr>
                <w:rFonts w:ascii="宋体" w:hAnsi="宋体" w:cs="宋体"/>
                <w:spacing w:val="-1"/>
                <w:position w:val="1"/>
                <w:sz w:val="18"/>
                <w:szCs w:val="18"/>
              </w:rPr>
              <w:t xml:space="preserve">此为第</w:t>
            </w:r>
            <w:r>
              <w:rPr>
                <w:rFonts w:ascii="宋体" w:hAnsi="宋体" w:cs="宋体"/>
                <w:spacing w:val="-1"/>
                <w:position w:val="1"/>
                <w:sz w:val="18"/>
                <w:szCs w:val="18"/>
              </w:rPr>
              <w:t xml:space="preserve">   </w:t>
            </w:r>
            <w:r>
              <w:rPr>
                <w:rFonts w:ascii="宋体" w:hAnsi="宋体" w:cs="宋体"/>
                <w:spacing w:val="-1"/>
                <w:position w:val="1"/>
                <w:sz w:val="18"/>
                <w:szCs w:val="18"/>
              </w:rPr>
              <w:t xml:space="preserve">期（段）验收</w:t>
            </w:r>
            <w:r/>
          </w:p>
        </w:tc>
      </w:tr>
      <w:tr>
        <w:trPr>
          <w:jc w:val="center"/>
          <w:trHeight w:val="1679"/>
        </w:trPr>
        <w:tc>
          <w:tcPr>
            <w:tcW w:w="1625" w:type="dxa"/>
            <w:textDirection w:val="lrTb"/>
            <w:noWrap w:val="false"/>
          </w:tcPr>
          <w:p>
            <w:pPr>
              <w:pStyle w:val="1006"/>
              <w:spacing w:line="264" w:lineRule="auto"/>
              <w:rPr>
                <w:color w:val="auto"/>
                <w:lang w:eastAsia="zh-CN"/>
              </w:rPr>
            </w:pPr>
            <w:r>
              <w:rPr>
                <w:color w:val="auto"/>
                <w:lang w:eastAsia="zh-CN"/>
              </w:rPr>
            </w:r>
            <w:r/>
          </w:p>
          <w:p>
            <w:pPr>
              <w:pStyle w:val="1006"/>
              <w:spacing w:line="264" w:lineRule="auto"/>
              <w:rPr>
                <w:color w:val="auto"/>
                <w:lang w:eastAsia="zh-CN"/>
              </w:rPr>
            </w:pPr>
            <w:r>
              <w:rPr>
                <w:color w:val="auto"/>
                <w:lang w:eastAsia="zh-CN"/>
              </w:rPr>
            </w:r>
            <w:r/>
          </w:p>
          <w:p>
            <w:pPr>
              <w:pStyle w:val="1006"/>
              <w:spacing w:line="265" w:lineRule="auto"/>
              <w:rPr>
                <w:color w:val="auto"/>
                <w:lang w:eastAsia="zh-CN"/>
              </w:rPr>
            </w:pPr>
            <w:r>
              <w:rPr>
                <w:color w:val="auto"/>
                <w:lang w:eastAsia="zh-CN"/>
              </w:rPr>
            </w:r>
            <w:r/>
          </w:p>
          <w:p>
            <w:pPr>
              <w:ind w:left="454"/>
              <w:spacing w:before="58" w:line="208" w:lineRule="auto"/>
              <w:rPr>
                <w:rFonts w:ascii="宋体" w:hAnsi="宋体" w:cs="宋体"/>
                <w:sz w:val="18"/>
                <w:szCs w:val="18"/>
              </w:rPr>
            </w:pPr>
            <w:r>
              <w:rPr>
                <w:rFonts w:ascii="宋体" w:hAnsi="宋体" w:cs="宋体"/>
                <w:spacing w:val="-2"/>
                <w:sz w:val="18"/>
                <w:szCs w:val="18"/>
              </w:rPr>
              <w:t xml:space="preserve">验收时间</w:t>
            </w:r>
            <w:r/>
          </w:p>
        </w:tc>
        <w:tc>
          <w:tcPr>
            <w:tcW w:w="1714" w:type="dxa"/>
            <w:textDirection w:val="lrTb"/>
            <w:noWrap w:val="false"/>
          </w:tcPr>
          <w:p>
            <w:pPr>
              <w:pStyle w:val="1006"/>
              <w:rPr>
                <w:color w:val="auto"/>
              </w:rPr>
            </w:pPr>
            <w:r>
              <w:rPr>
                <w:color w:val="auto"/>
              </w:rPr>
            </w:r>
            <w:r/>
          </w:p>
        </w:tc>
        <w:tc>
          <w:tcPr>
            <w:tcW w:w="1816" w:type="dxa"/>
            <w:textDirection w:val="lrTb"/>
            <w:noWrap w:val="false"/>
          </w:tcPr>
          <w:p>
            <w:pPr>
              <w:pStyle w:val="1006"/>
              <w:spacing w:line="264" w:lineRule="auto"/>
              <w:rPr>
                <w:color w:val="auto"/>
              </w:rPr>
            </w:pPr>
            <w:r>
              <w:rPr>
                <w:color w:val="auto"/>
              </w:rPr>
            </w:r>
            <w:r/>
          </w:p>
          <w:p>
            <w:pPr>
              <w:pStyle w:val="1006"/>
              <w:spacing w:line="264" w:lineRule="auto"/>
              <w:rPr>
                <w:color w:val="auto"/>
              </w:rPr>
            </w:pPr>
            <w:r>
              <w:rPr>
                <w:color w:val="auto"/>
              </w:rPr>
            </w:r>
            <w:r/>
          </w:p>
          <w:p>
            <w:pPr>
              <w:pStyle w:val="1006"/>
              <w:spacing w:line="265" w:lineRule="auto"/>
              <w:rPr>
                <w:color w:val="auto"/>
              </w:rPr>
            </w:pPr>
            <w:r>
              <w:rPr>
                <w:color w:val="auto"/>
              </w:rPr>
            </w:r>
            <w:r/>
          </w:p>
          <w:p>
            <w:pPr>
              <w:ind w:left="550"/>
              <w:spacing w:before="58" w:line="208" w:lineRule="auto"/>
              <w:rPr>
                <w:rFonts w:ascii="宋体" w:hAnsi="宋体" w:cs="宋体"/>
                <w:sz w:val="18"/>
                <w:szCs w:val="18"/>
              </w:rPr>
            </w:pPr>
            <w:r>
              <w:rPr>
                <w:rFonts w:ascii="宋体" w:hAnsi="宋体" w:cs="宋体"/>
                <w:spacing w:val="-2"/>
                <w:sz w:val="18"/>
                <w:szCs w:val="18"/>
              </w:rPr>
              <w:t xml:space="preserve">验收地点</w:t>
            </w:r>
            <w:r/>
          </w:p>
        </w:tc>
        <w:tc>
          <w:tcPr>
            <w:gridSpan w:val="2"/>
            <w:tcW w:w="2476" w:type="dxa"/>
            <w:textDirection w:val="lrTb"/>
            <w:noWrap w:val="false"/>
          </w:tcPr>
          <w:p>
            <w:pPr>
              <w:pStyle w:val="1006"/>
              <w:rPr>
                <w:color w:val="auto"/>
              </w:rPr>
            </w:pPr>
            <w:r>
              <w:rPr>
                <w:color w:val="auto"/>
              </w:rPr>
            </w:r>
            <w:r/>
          </w:p>
        </w:tc>
        <w:tc>
          <w:tcPr>
            <w:gridSpan w:val="2"/>
            <w:tcW w:w="3987" w:type="dxa"/>
            <w:textDirection w:val="lrTb"/>
            <w:noWrap w:val="false"/>
          </w:tcPr>
          <w:p>
            <w:pPr>
              <w:pStyle w:val="1006"/>
              <w:spacing w:line="264" w:lineRule="auto"/>
              <w:rPr>
                <w:color w:val="auto"/>
              </w:rPr>
            </w:pPr>
            <w:r>
              <w:rPr>
                <w:color w:val="auto"/>
              </w:rPr>
            </w:r>
            <w:r/>
          </w:p>
          <w:p>
            <w:pPr>
              <w:pStyle w:val="1006"/>
              <w:spacing w:line="264" w:lineRule="auto"/>
              <w:rPr>
                <w:color w:val="auto"/>
              </w:rPr>
            </w:pPr>
            <w:r>
              <w:rPr>
                <w:color w:val="auto"/>
              </w:rPr>
            </w:r>
            <w:r/>
          </w:p>
          <w:p>
            <w:pPr>
              <w:pStyle w:val="1006"/>
              <w:spacing w:line="265" w:lineRule="auto"/>
              <w:rPr>
                <w:color w:val="auto"/>
              </w:rPr>
            </w:pPr>
            <w:r>
              <w:rPr>
                <w:color w:val="auto"/>
              </w:rPr>
            </w:r>
            <w:r/>
          </w:p>
          <w:p>
            <w:pPr>
              <w:ind w:left="1459"/>
              <w:spacing w:before="59" w:line="208" w:lineRule="auto"/>
              <w:rPr>
                <w:rFonts w:ascii="宋体" w:hAnsi="宋体" w:cs="宋体"/>
                <w:sz w:val="18"/>
                <w:szCs w:val="18"/>
              </w:rPr>
            </w:pPr>
            <w:r>
              <w:rPr>
                <w:rFonts w:ascii="宋体" w:hAnsi="宋体" w:cs="宋体"/>
                <w:spacing w:val="-2"/>
                <w:sz w:val="18"/>
                <w:szCs w:val="18"/>
              </w:rPr>
              <w:t xml:space="preserve">验收组织形式</w:t>
            </w:r>
            <w:r/>
          </w:p>
        </w:tc>
        <w:tc>
          <w:tcPr>
            <w:tcW w:w="2556" w:type="dxa"/>
            <w:textDirection w:val="lrTb"/>
            <w:noWrap w:val="false"/>
          </w:tcPr>
          <w:p>
            <w:pPr>
              <w:ind w:left="673"/>
              <w:spacing w:before="267" w:line="239" w:lineRule="exact"/>
              <w:rPr>
                <w:rFonts w:ascii="宋体" w:hAnsi="宋体" w:cs="宋体"/>
                <w:sz w:val="18"/>
                <w:szCs w:val="18"/>
              </w:rPr>
            </w:pPr>
            <w:r>
              <w:rPr>
                <w:rFonts w:ascii="宋体" w:hAnsi="宋体" w:cs="宋体"/>
                <w:spacing w:val="-4"/>
                <w:position w:val="1"/>
                <w:sz w:val="18"/>
                <w:szCs w:val="18"/>
              </w:rPr>
              <w:t xml:space="preserve">□</w:t>
            </w:r>
            <w:r>
              <w:rPr>
                <w:rFonts w:ascii="宋体" w:hAnsi="宋体" w:cs="宋体"/>
                <w:spacing w:val="-4"/>
                <w:position w:val="1"/>
                <w:sz w:val="18"/>
                <w:szCs w:val="18"/>
              </w:rPr>
              <w:t xml:space="preserve">自行简易验收</w:t>
            </w:r>
            <w:r/>
          </w:p>
          <w:p>
            <w:pPr>
              <w:pStyle w:val="1006"/>
              <w:spacing w:line="260" w:lineRule="auto"/>
              <w:rPr>
                <w:color w:val="auto"/>
                <w:lang w:eastAsia="zh-CN"/>
              </w:rPr>
            </w:pPr>
            <w:r>
              <w:rPr>
                <w:color w:val="auto"/>
                <w:lang w:eastAsia="zh-CN"/>
              </w:rPr>
            </w:r>
            <w:r/>
          </w:p>
          <w:p>
            <w:pPr>
              <w:ind w:left="673"/>
              <w:spacing w:before="58" w:line="240" w:lineRule="exact"/>
              <w:rPr>
                <w:rFonts w:ascii="宋体" w:hAnsi="宋体" w:cs="宋体"/>
                <w:sz w:val="18"/>
                <w:szCs w:val="18"/>
              </w:rPr>
            </w:pPr>
            <w:r>
              <w:rPr>
                <w:rFonts w:ascii="宋体" w:hAnsi="宋体" w:cs="宋体"/>
                <w:spacing w:val="-4"/>
                <w:position w:val="1"/>
                <w:sz w:val="18"/>
                <w:szCs w:val="18"/>
              </w:rPr>
              <w:t xml:space="preserve">□</w:t>
            </w:r>
            <w:r>
              <w:rPr>
                <w:rFonts w:ascii="宋体" w:hAnsi="宋体" w:cs="宋体"/>
                <w:spacing w:val="-4"/>
                <w:position w:val="1"/>
                <w:sz w:val="18"/>
                <w:szCs w:val="18"/>
              </w:rPr>
              <w:t xml:space="preserve">验收小组验收</w:t>
            </w:r>
            <w:r/>
          </w:p>
          <w:p>
            <w:pPr>
              <w:pStyle w:val="1006"/>
              <w:spacing w:line="262" w:lineRule="auto"/>
              <w:rPr>
                <w:color w:val="auto"/>
                <w:lang w:eastAsia="zh-CN"/>
              </w:rPr>
            </w:pPr>
            <w:r>
              <w:rPr>
                <w:color w:val="auto"/>
                <w:lang w:eastAsia="zh-CN"/>
              </w:rPr>
            </w:r>
            <w:r/>
          </w:p>
          <w:p>
            <w:pPr>
              <w:ind w:left="582"/>
              <w:spacing w:before="58" w:line="239" w:lineRule="exact"/>
              <w:rPr>
                <w:rFonts w:ascii="宋体" w:hAnsi="宋体" w:cs="宋体"/>
                <w:sz w:val="18"/>
                <w:szCs w:val="18"/>
              </w:rPr>
            </w:pPr>
            <w:r>
              <w:rPr>
                <w:rFonts w:ascii="宋体" w:hAnsi="宋体" w:cs="宋体"/>
                <w:spacing w:val="-3"/>
                <w:position w:val="1"/>
                <w:sz w:val="18"/>
                <w:szCs w:val="18"/>
              </w:rPr>
              <w:t xml:space="preserve">□</w:t>
            </w:r>
            <w:r>
              <w:rPr>
                <w:rFonts w:ascii="宋体" w:hAnsi="宋体" w:cs="宋体"/>
                <w:spacing w:val="-3"/>
                <w:position w:val="1"/>
                <w:sz w:val="18"/>
                <w:szCs w:val="18"/>
              </w:rPr>
              <w:t xml:space="preserve">采购代理机构验收</w:t>
            </w:r>
            <w:r/>
          </w:p>
        </w:tc>
      </w:tr>
      <w:tr>
        <w:trPr>
          <w:jc w:val="center"/>
          <w:trHeight w:val="560"/>
        </w:trPr>
        <w:tc>
          <w:tcPr>
            <w:tcBorders>
              <w:bottom w:val="none" w:color="000000" w:sz="4" w:space="0"/>
            </w:tcBorders>
            <w:tcW w:w="1625" w:type="dxa"/>
            <w:vMerge w:val="restart"/>
            <w:textDirection w:val="lrTb"/>
            <w:noWrap w:val="false"/>
          </w:tcPr>
          <w:p>
            <w:pPr>
              <w:pStyle w:val="1006"/>
              <w:spacing w:line="265" w:lineRule="auto"/>
              <w:rPr>
                <w:color w:val="auto"/>
              </w:rPr>
            </w:pPr>
            <w:r>
              <w:rPr>
                <w:color w:val="auto"/>
              </w:rPr>
            </w:r>
            <w:r/>
          </w:p>
          <w:p>
            <w:pPr>
              <w:pStyle w:val="1006"/>
              <w:spacing w:line="265" w:lineRule="auto"/>
              <w:rPr>
                <w:color w:val="auto"/>
              </w:rPr>
            </w:pPr>
            <w:r>
              <w:rPr>
                <w:color w:val="auto"/>
              </w:rPr>
            </w:r>
            <w:r/>
          </w:p>
          <w:p>
            <w:pPr>
              <w:pStyle w:val="1006"/>
              <w:spacing w:line="266" w:lineRule="auto"/>
              <w:rPr>
                <w:color w:val="auto"/>
              </w:rPr>
            </w:pPr>
            <w:r>
              <w:rPr>
                <w:color w:val="auto"/>
              </w:rPr>
            </w:r>
            <w:r/>
          </w:p>
          <w:p>
            <w:pPr>
              <w:ind w:left="454"/>
              <w:spacing w:before="58" w:line="208" w:lineRule="auto"/>
              <w:rPr>
                <w:rFonts w:ascii="宋体" w:hAnsi="宋体" w:cs="宋体"/>
                <w:sz w:val="18"/>
                <w:szCs w:val="18"/>
              </w:rPr>
            </w:pPr>
            <w:r>
              <w:rPr>
                <w:rFonts w:ascii="宋体" w:hAnsi="宋体" w:cs="宋体"/>
                <w:spacing w:val="-2"/>
                <w:sz w:val="18"/>
                <w:szCs w:val="18"/>
              </w:rPr>
              <w:t xml:space="preserve">验收内容</w:t>
            </w:r>
            <w:r/>
          </w:p>
        </w:tc>
        <w:tc>
          <w:tcPr>
            <w:tcW w:w="1714" w:type="dxa"/>
            <w:textDirection w:val="lrTb"/>
            <w:noWrap w:val="false"/>
          </w:tcPr>
          <w:p>
            <w:pPr>
              <w:ind w:left="498"/>
              <w:spacing w:before="298" w:line="208" w:lineRule="auto"/>
              <w:rPr>
                <w:rFonts w:ascii="宋体" w:hAnsi="宋体" w:cs="宋体"/>
                <w:sz w:val="18"/>
                <w:szCs w:val="18"/>
              </w:rPr>
            </w:pPr>
            <w:r>
              <w:rPr>
                <w:rFonts w:ascii="宋体" w:hAnsi="宋体" w:cs="宋体"/>
                <w:spacing w:val="-2"/>
                <w:sz w:val="18"/>
                <w:szCs w:val="18"/>
              </w:rPr>
              <w:t xml:space="preserve">服务质量</w:t>
            </w:r>
            <w:r/>
          </w:p>
        </w:tc>
        <w:tc>
          <w:tcPr>
            <w:tcW w:w="1816" w:type="dxa"/>
            <w:textDirection w:val="lrTb"/>
            <w:noWrap w:val="false"/>
          </w:tcPr>
          <w:p>
            <w:pPr>
              <w:ind w:left="551"/>
              <w:spacing w:before="298" w:line="208" w:lineRule="auto"/>
              <w:rPr>
                <w:rFonts w:ascii="宋体" w:hAnsi="宋体" w:cs="宋体"/>
                <w:sz w:val="18"/>
                <w:szCs w:val="18"/>
              </w:rPr>
            </w:pPr>
            <w:r>
              <w:rPr>
                <w:rFonts w:ascii="宋体" w:hAnsi="宋体" w:cs="宋体"/>
                <w:spacing w:val="-2"/>
                <w:sz w:val="18"/>
                <w:szCs w:val="18"/>
              </w:rPr>
              <w:t xml:space="preserve">服务进度</w:t>
            </w:r>
            <w:r/>
          </w:p>
        </w:tc>
        <w:tc>
          <w:tcPr>
            <w:gridSpan w:val="2"/>
            <w:tcW w:w="2476" w:type="dxa"/>
            <w:textDirection w:val="lrTb"/>
            <w:noWrap w:val="false"/>
          </w:tcPr>
          <w:p>
            <w:pPr>
              <w:ind w:left="387"/>
              <w:spacing w:before="298" w:line="207" w:lineRule="auto"/>
              <w:rPr>
                <w:rFonts w:ascii="宋体" w:hAnsi="宋体" w:cs="宋体"/>
                <w:sz w:val="18"/>
                <w:szCs w:val="18"/>
              </w:rPr>
            </w:pPr>
            <w:r>
              <w:rPr>
                <w:rFonts w:ascii="宋体" w:hAnsi="宋体" w:cs="宋体"/>
                <w:spacing w:val="-1"/>
                <w:sz w:val="18"/>
                <w:szCs w:val="18"/>
              </w:rPr>
              <w:t xml:space="preserve">人员、设备</w:t>
            </w:r>
            <w:r>
              <w:rPr>
                <w:rFonts w:ascii="宋体" w:hAnsi="宋体" w:cs="宋体"/>
                <w:spacing w:val="-1"/>
                <w:sz w:val="18"/>
                <w:szCs w:val="18"/>
              </w:rPr>
              <w:t xml:space="preserve"> </w:t>
            </w:r>
            <w:r>
              <w:rPr>
                <w:rFonts w:ascii="宋体" w:hAnsi="宋体" w:cs="宋体"/>
                <w:spacing w:val="-1"/>
                <w:sz w:val="18"/>
                <w:szCs w:val="18"/>
              </w:rPr>
              <w:t xml:space="preserve">配备情况</w:t>
            </w:r>
            <w:r/>
          </w:p>
        </w:tc>
        <w:tc>
          <w:tcPr>
            <w:tcW w:w="1705" w:type="dxa"/>
            <w:textDirection w:val="lrTb"/>
            <w:noWrap w:val="false"/>
          </w:tcPr>
          <w:p>
            <w:pPr>
              <w:ind w:left="231"/>
              <w:spacing w:before="297" w:line="209" w:lineRule="auto"/>
              <w:rPr>
                <w:rFonts w:ascii="宋体" w:hAnsi="宋体" w:cs="宋体"/>
                <w:sz w:val="18"/>
                <w:szCs w:val="18"/>
              </w:rPr>
            </w:pPr>
            <w:r>
              <w:rPr>
                <w:rFonts w:ascii="宋体" w:hAnsi="宋体" w:cs="宋体"/>
                <w:spacing w:val="-2"/>
                <w:sz w:val="18"/>
                <w:szCs w:val="18"/>
              </w:rPr>
              <w:t xml:space="preserve">行业、安全标准</w:t>
            </w:r>
            <w:r/>
          </w:p>
        </w:tc>
        <w:tc>
          <w:tcPr>
            <w:tcW w:w="2282" w:type="dxa"/>
            <w:textDirection w:val="lrTb"/>
            <w:noWrap w:val="false"/>
          </w:tcPr>
          <w:p>
            <w:pPr>
              <w:ind w:left="340"/>
              <w:spacing w:before="298" w:line="208" w:lineRule="auto"/>
              <w:rPr>
                <w:rFonts w:ascii="宋体" w:hAnsi="宋体" w:cs="宋体"/>
                <w:sz w:val="18"/>
                <w:szCs w:val="18"/>
              </w:rPr>
            </w:pPr>
            <w:r>
              <w:rPr>
                <w:rFonts w:ascii="宋体" w:hAnsi="宋体" w:cs="宋体"/>
                <w:spacing w:val="-2"/>
                <w:sz w:val="18"/>
                <w:szCs w:val="18"/>
              </w:rPr>
              <w:t xml:space="preserve">项目需求、服务承诺</w:t>
            </w:r>
            <w:r/>
          </w:p>
        </w:tc>
        <w:tc>
          <w:tcPr>
            <w:tcW w:w="2556" w:type="dxa"/>
            <w:textDirection w:val="lrTb"/>
            <w:noWrap w:val="false"/>
          </w:tcPr>
          <w:p>
            <w:pPr>
              <w:ind w:left="159"/>
              <w:spacing w:before="299" w:line="208" w:lineRule="auto"/>
              <w:rPr>
                <w:rFonts w:ascii="宋体" w:hAnsi="宋体" w:cs="宋体"/>
                <w:sz w:val="18"/>
                <w:szCs w:val="18"/>
              </w:rPr>
            </w:pPr>
            <w:r>
              <w:rPr>
                <w:rFonts w:ascii="宋体" w:hAnsi="宋体" w:cs="宋体"/>
                <w:spacing w:val="-1"/>
                <w:sz w:val="18"/>
                <w:szCs w:val="18"/>
              </w:rPr>
              <w:t xml:space="preserve">合同履约时间、</w:t>
            </w:r>
            <w:r>
              <w:rPr>
                <w:rFonts w:ascii="宋体" w:hAnsi="宋体" w:cs="宋体"/>
                <w:spacing w:val="-1"/>
                <w:sz w:val="18"/>
                <w:szCs w:val="18"/>
              </w:rPr>
              <w:t xml:space="preserve"> </w:t>
            </w:r>
            <w:r>
              <w:rPr>
                <w:rFonts w:ascii="宋体" w:hAnsi="宋体" w:cs="宋体"/>
                <w:spacing w:val="-1"/>
                <w:sz w:val="18"/>
                <w:szCs w:val="18"/>
              </w:rPr>
              <w:t xml:space="preserve">地点、方式</w:t>
            </w:r>
            <w:r/>
          </w:p>
        </w:tc>
      </w:tr>
      <w:tr>
        <w:trPr>
          <w:jc w:val="center"/>
          <w:trHeight w:val="1119"/>
        </w:trPr>
        <w:tc>
          <w:tcPr>
            <w:tcBorders>
              <w:top w:val="none" w:color="000000" w:sz="4" w:space="0"/>
            </w:tcBorders>
            <w:tcW w:w="1625" w:type="dxa"/>
            <w:vMerge w:val="continue"/>
            <w:textDirection w:val="lrTb"/>
            <w:noWrap w:val="false"/>
          </w:tcPr>
          <w:p>
            <w:pPr>
              <w:pStyle w:val="1006"/>
              <w:rPr>
                <w:color w:val="auto"/>
                <w:lang w:eastAsia="zh-CN"/>
              </w:rPr>
            </w:pPr>
            <w:r>
              <w:rPr>
                <w:color w:val="auto"/>
                <w:lang w:eastAsia="zh-CN"/>
              </w:rPr>
            </w:r>
            <w:r/>
          </w:p>
        </w:tc>
        <w:tc>
          <w:tcPr>
            <w:tcW w:w="1714" w:type="dxa"/>
            <w:textDirection w:val="lrTb"/>
            <w:noWrap w:val="false"/>
          </w:tcPr>
          <w:p>
            <w:pPr>
              <w:ind w:left="501" w:right="497"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5"/>
                <w:sz w:val="18"/>
                <w:szCs w:val="18"/>
              </w:rPr>
              <w:t xml:space="preserve">□</w:t>
            </w:r>
            <w:r>
              <w:rPr>
                <w:rFonts w:ascii="宋体" w:hAnsi="宋体" w:cs="宋体"/>
                <w:spacing w:val="-3"/>
                <w:sz w:val="18"/>
                <w:szCs w:val="18"/>
              </w:rPr>
              <w:t xml:space="preserve">不合格</w:t>
            </w:r>
            <w:r>
              <w:rPr>
                <w:rFonts w:ascii="宋体" w:hAnsi="宋体" w:cs="宋体"/>
                <w:spacing w:val="-3"/>
                <w:sz w:val="18"/>
                <w:szCs w:val="18"/>
              </w:rPr>
              <w:t xml:space="preserve">□</w:t>
            </w:r>
            <w:r/>
          </w:p>
        </w:tc>
        <w:tc>
          <w:tcPr>
            <w:tcW w:w="1816" w:type="dxa"/>
            <w:textDirection w:val="lrTb"/>
            <w:noWrap w:val="false"/>
          </w:tcPr>
          <w:p>
            <w:pPr>
              <w:ind w:left="553" w:right="547" w:hanging="1"/>
              <w:spacing w:before="270" w:line="430" w:lineRule="auto"/>
              <w:rPr>
                <w:rFonts w:ascii="宋体" w:hAnsi="宋体" w:cs="宋体"/>
                <w:sz w:val="18"/>
                <w:szCs w:val="18"/>
              </w:rPr>
            </w:pPr>
            <w:r>
              <w:rPr>
                <w:rFonts w:ascii="宋体" w:hAnsi="宋体" w:cs="宋体"/>
                <w:spacing w:val="-8"/>
                <w:sz w:val="18"/>
                <w:szCs w:val="18"/>
              </w:rPr>
              <w:t xml:space="preserve">按时</w:t>
            </w:r>
            <w:r>
              <w:rPr>
                <w:rFonts w:ascii="宋体" w:hAnsi="宋体" w:cs="宋体"/>
                <w:spacing w:val="-8"/>
                <w:sz w:val="18"/>
                <w:szCs w:val="18"/>
              </w:rPr>
              <w:t xml:space="preserve">□</w:t>
            </w:r>
            <w:r>
              <w:rPr>
                <w:rFonts w:ascii="宋体" w:hAnsi="宋体" w:cs="宋体"/>
                <w:spacing w:val="-3"/>
                <w:sz w:val="18"/>
                <w:szCs w:val="18"/>
              </w:rPr>
              <w:t xml:space="preserve">不按时</w:t>
            </w:r>
            <w:r>
              <w:rPr>
                <w:rFonts w:ascii="宋体" w:hAnsi="宋体" w:cs="宋体"/>
                <w:spacing w:val="-3"/>
                <w:sz w:val="18"/>
                <w:szCs w:val="18"/>
              </w:rPr>
              <w:t xml:space="preserve">□</w:t>
            </w:r>
            <w:r/>
          </w:p>
        </w:tc>
        <w:tc>
          <w:tcPr>
            <w:gridSpan w:val="2"/>
            <w:tcW w:w="2476" w:type="dxa"/>
            <w:textDirection w:val="lrTb"/>
            <w:noWrap w:val="false"/>
          </w:tcPr>
          <w:p>
            <w:pPr>
              <w:ind w:left="885" w:right="875"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5"/>
                <w:sz w:val="18"/>
                <w:szCs w:val="18"/>
              </w:rPr>
              <w:t xml:space="preserve">□</w:t>
            </w:r>
            <w:r>
              <w:rPr>
                <w:rFonts w:ascii="宋体" w:hAnsi="宋体" w:cs="宋体"/>
                <w:spacing w:val="-3"/>
                <w:sz w:val="18"/>
                <w:szCs w:val="18"/>
              </w:rPr>
              <w:t xml:space="preserve">不合格</w:t>
            </w:r>
            <w:r>
              <w:rPr>
                <w:rFonts w:ascii="宋体" w:hAnsi="宋体" w:cs="宋体"/>
                <w:spacing w:val="-3"/>
                <w:sz w:val="18"/>
                <w:szCs w:val="18"/>
              </w:rPr>
              <w:t xml:space="preserve">□</w:t>
            </w:r>
            <w:r/>
          </w:p>
        </w:tc>
        <w:tc>
          <w:tcPr>
            <w:tcW w:w="1705" w:type="dxa"/>
            <w:textDirection w:val="lrTb"/>
            <w:noWrap w:val="false"/>
          </w:tcPr>
          <w:p>
            <w:pPr>
              <w:ind w:left="500" w:right="489"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5"/>
                <w:sz w:val="18"/>
                <w:szCs w:val="18"/>
              </w:rPr>
              <w:t xml:space="preserve">□</w:t>
            </w:r>
            <w:r>
              <w:rPr>
                <w:rFonts w:ascii="宋体" w:hAnsi="宋体" w:cs="宋体"/>
                <w:spacing w:val="-3"/>
                <w:sz w:val="18"/>
                <w:szCs w:val="18"/>
              </w:rPr>
              <w:t xml:space="preserve">不合格</w:t>
            </w:r>
            <w:r>
              <w:rPr>
                <w:rFonts w:ascii="宋体" w:hAnsi="宋体" w:cs="宋体"/>
                <w:spacing w:val="-3"/>
                <w:sz w:val="18"/>
                <w:szCs w:val="18"/>
              </w:rPr>
              <w:t xml:space="preserve">□</w:t>
            </w:r>
            <w:r/>
          </w:p>
        </w:tc>
        <w:tc>
          <w:tcPr>
            <w:tcW w:w="2282" w:type="dxa"/>
            <w:textDirection w:val="lrTb"/>
            <w:noWrap w:val="false"/>
          </w:tcPr>
          <w:p>
            <w:pPr>
              <w:ind w:left="789" w:right="777"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5"/>
                <w:sz w:val="18"/>
                <w:szCs w:val="18"/>
              </w:rPr>
              <w:t xml:space="preserve">□</w:t>
            </w:r>
            <w:r>
              <w:rPr>
                <w:rFonts w:ascii="宋体" w:hAnsi="宋体" w:cs="宋体"/>
                <w:spacing w:val="-3"/>
                <w:sz w:val="18"/>
                <w:szCs w:val="18"/>
              </w:rPr>
              <w:t xml:space="preserve">不合格</w:t>
            </w:r>
            <w:r>
              <w:rPr>
                <w:rFonts w:ascii="宋体" w:hAnsi="宋体" w:cs="宋体"/>
                <w:spacing w:val="-3"/>
                <w:sz w:val="18"/>
                <w:szCs w:val="18"/>
              </w:rPr>
              <w:t xml:space="preserve">□</w:t>
            </w:r>
            <w:r/>
          </w:p>
        </w:tc>
        <w:tc>
          <w:tcPr>
            <w:tcW w:w="2556" w:type="dxa"/>
            <w:textDirection w:val="lrTb"/>
            <w:noWrap w:val="false"/>
          </w:tcPr>
          <w:p>
            <w:pPr>
              <w:ind w:left="926" w:right="914"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5"/>
                <w:sz w:val="18"/>
                <w:szCs w:val="18"/>
              </w:rPr>
              <w:t xml:space="preserve">□</w:t>
            </w:r>
            <w:r>
              <w:rPr>
                <w:rFonts w:ascii="宋体" w:hAnsi="宋体" w:cs="宋体"/>
                <w:spacing w:val="-3"/>
                <w:sz w:val="18"/>
                <w:szCs w:val="18"/>
              </w:rPr>
              <w:t xml:space="preserve">不合格</w:t>
            </w:r>
            <w:r>
              <w:rPr>
                <w:rFonts w:ascii="宋体" w:hAnsi="宋体" w:cs="宋体"/>
                <w:spacing w:val="-3"/>
                <w:sz w:val="18"/>
                <w:szCs w:val="18"/>
              </w:rPr>
              <w:t xml:space="preserve">□</w:t>
            </w:r>
            <w:r/>
          </w:p>
        </w:tc>
      </w:tr>
      <w:tr>
        <w:trPr>
          <w:jc w:val="center"/>
          <w:trHeight w:val="1119"/>
        </w:trPr>
        <w:tc>
          <w:tcPr>
            <w:tcW w:w="1625" w:type="dxa"/>
            <w:textDirection w:val="lrTb"/>
            <w:noWrap w:val="false"/>
          </w:tcPr>
          <w:p>
            <w:pPr>
              <w:ind w:left="185"/>
              <w:spacing w:before="299" w:line="208" w:lineRule="auto"/>
              <w:rPr>
                <w:rFonts w:ascii="宋体" w:hAnsi="宋体" w:cs="宋体"/>
                <w:sz w:val="18"/>
                <w:szCs w:val="18"/>
              </w:rPr>
            </w:pPr>
            <w:r>
              <w:rPr>
                <w:rFonts w:ascii="宋体" w:hAnsi="宋体" w:cs="宋体"/>
                <w:spacing w:val="-2"/>
                <w:sz w:val="18"/>
                <w:szCs w:val="18"/>
              </w:rPr>
              <w:t xml:space="preserve">专业检测机构情</w:t>
            </w:r>
            <w:r/>
          </w:p>
          <w:p>
            <w:pPr>
              <w:pStyle w:val="1006"/>
              <w:spacing w:line="298" w:lineRule="auto"/>
              <w:rPr>
                <w:color w:val="auto"/>
                <w:lang w:eastAsia="zh-CN"/>
              </w:rPr>
            </w:pPr>
            <w:r>
              <w:rPr>
                <w:color w:val="auto"/>
                <w:lang w:eastAsia="zh-CN"/>
              </w:rPr>
            </w:r>
            <w:r/>
          </w:p>
          <w:p>
            <w:pPr>
              <w:ind w:left="545"/>
              <w:spacing w:before="59" w:line="207" w:lineRule="auto"/>
              <w:rPr>
                <w:rFonts w:ascii="宋体" w:hAnsi="宋体" w:cs="宋体"/>
                <w:sz w:val="18"/>
                <w:szCs w:val="18"/>
              </w:rPr>
            </w:pPr>
            <w:r>
              <w:rPr>
                <w:rFonts w:ascii="宋体" w:hAnsi="宋体" w:cs="宋体"/>
                <w:spacing w:val="-3"/>
                <w:sz w:val="18"/>
                <w:szCs w:val="18"/>
              </w:rPr>
              <w:t xml:space="preserve">况说明</w:t>
            </w:r>
            <w:r/>
          </w:p>
        </w:tc>
        <w:tc>
          <w:tcPr>
            <w:gridSpan w:val="7"/>
            <w:tcW w:w="12549" w:type="dxa"/>
            <w:textDirection w:val="lrTb"/>
            <w:noWrap w:val="false"/>
          </w:tcPr>
          <w:p>
            <w:pPr>
              <w:pStyle w:val="1006"/>
              <w:rPr>
                <w:color w:val="auto"/>
                <w:lang w:eastAsia="zh-CN"/>
              </w:rPr>
            </w:pPr>
            <w:r>
              <w:rPr>
                <w:color w:val="auto"/>
                <w:lang w:eastAsia="zh-CN"/>
              </w:rPr>
            </w:r>
            <w:r/>
          </w:p>
        </w:tc>
      </w:tr>
      <w:tr>
        <w:trPr>
          <w:jc w:val="center"/>
          <w:trHeight w:val="1120"/>
        </w:trPr>
        <w:tc>
          <w:tcPr>
            <w:tcW w:w="1625" w:type="dxa"/>
            <w:textDirection w:val="lrTb"/>
            <w:noWrap w:val="false"/>
          </w:tcPr>
          <w:p>
            <w:pPr>
              <w:pStyle w:val="1006"/>
              <w:spacing w:line="241" w:lineRule="auto"/>
              <w:rPr>
                <w:color w:val="auto"/>
                <w:lang w:eastAsia="zh-CN"/>
              </w:rPr>
            </w:pPr>
            <w:r>
              <w:rPr>
                <w:color w:val="auto"/>
                <w:lang w:eastAsia="zh-CN"/>
              </w:rPr>
            </w:r>
            <w:r/>
          </w:p>
          <w:p>
            <w:pPr>
              <w:ind w:left="454"/>
              <w:spacing w:before="58" w:line="207" w:lineRule="auto"/>
              <w:rPr>
                <w:rFonts w:ascii="宋体" w:hAnsi="宋体" w:cs="宋体"/>
                <w:sz w:val="18"/>
                <w:szCs w:val="18"/>
              </w:rPr>
            </w:pPr>
            <w:r>
              <w:rPr>
                <w:rFonts w:ascii="宋体" w:hAnsi="宋体" w:cs="宋体"/>
                <w:spacing w:val="-2"/>
                <w:sz w:val="18"/>
                <w:szCs w:val="18"/>
              </w:rPr>
              <w:t xml:space="preserve">存在问题</w:t>
            </w:r>
            <w:r/>
          </w:p>
          <w:p>
            <w:pPr>
              <w:pStyle w:val="1006"/>
              <w:spacing w:line="297" w:lineRule="auto"/>
              <w:rPr>
                <w:color w:val="auto"/>
              </w:rPr>
            </w:pPr>
            <w:r>
              <w:rPr>
                <w:color w:val="auto"/>
              </w:rPr>
            </w:r>
            <w:r/>
          </w:p>
          <w:p>
            <w:pPr>
              <w:ind w:left="365"/>
              <w:spacing w:before="58" w:line="207" w:lineRule="auto"/>
              <w:rPr>
                <w:rFonts w:ascii="宋体" w:hAnsi="宋体" w:cs="宋体"/>
                <w:sz w:val="18"/>
                <w:szCs w:val="18"/>
              </w:rPr>
            </w:pPr>
            <w:r>
              <w:rPr>
                <w:rFonts w:ascii="宋体" w:hAnsi="宋体" w:cs="宋体"/>
                <w:spacing w:val="-2"/>
                <w:sz w:val="18"/>
                <w:szCs w:val="18"/>
              </w:rPr>
              <w:t xml:space="preserve">和改进意见</w:t>
            </w:r>
            <w:r/>
          </w:p>
        </w:tc>
        <w:tc>
          <w:tcPr>
            <w:gridSpan w:val="7"/>
            <w:tcW w:w="12549" w:type="dxa"/>
            <w:textDirection w:val="lrTb"/>
            <w:noWrap w:val="false"/>
          </w:tcPr>
          <w:p>
            <w:pPr>
              <w:pStyle w:val="1006"/>
              <w:rPr>
                <w:color w:val="auto"/>
              </w:rPr>
            </w:pPr>
            <w:r>
              <w:rPr>
                <w:color w:val="auto"/>
              </w:rPr>
            </w:r>
            <w:r/>
          </w:p>
        </w:tc>
      </w:tr>
      <w:tr>
        <w:trPr>
          <w:jc w:val="center"/>
          <w:trHeight w:val="687"/>
        </w:trPr>
        <w:tc>
          <w:tcPr>
            <w:tcW w:w="1624" w:type="dxa"/>
            <w:textDirection w:val="lrTb"/>
            <w:noWrap w:val="false"/>
          </w:tcPr>
          <w:p>
            <w:pPr>
              <w:pStyle w:val="1006"/>
              <w:spacing w:line="301" w:lineRule="auto"/>
              <w:rPr>
                <w:color w:val="auto"/>
              </w:rPr>
            </w:pPr>
            <w:r>
              <w:rPr>
                <w:color w:val="auto"/>
              </w:rPr>
            </w:r>
            <w:r/>
          </w:p>
          <w:p>
            <w:pPr>
              <w:ind w:left="457"/>
              <w:spacing w:before="58" w:line="207" w:lineRule="auto"/>
              <w:rPr>
                <w:rFonts w:ascii="宋体" w:hAnsi="宋体" w:cs="宋体"/>
                <w:sz w:val="18"/>
                <w:szCs w:val="18"/>
              </w:rPr>
            </w:pPr>
            <w:r>
              <w:rPr>
                <w:rFonts w:ascii="宋体" w:hAnsi="宋体" w:cs="宋体"/>
                <w:spacing w:val="-3"/>
                <w:sz w:val="18"/>
                <w:szCs w:val="18"/>
              </w:rPr>
              <w:t xml:space="preserve">最终结论</w:t>
            </w:r>
            <w:r/>
          </w:p>
        </w:tc>
        <w:tc>
          <w:tcPr>
            <w:gridSpan w:val="7"/>
            <w:tcW w:w="12550" w:type="dxa"/>
            <w:textDirection w:val="lrTb"/>
            <w:noWrap w:val="false"/>
          </w:tcPr>
          <w:p>
            <w:pPr>
              <w:pStyle w:val="1006"/>
              <w:spacing w:line="271" w:lineRule="auto"/>
              <w:rPr>
                <w:color w:val="auto"/>
              </w:rPr>
            </w:pPr>
            <w:r>
              <w:rPr>
                <w:color w:val="auto"/>
              </w:rPr>
            </w:r>
            <w:r/>
          </w:p>
          <w:p>
            <w:pPr>
              <w:ind w:left="4210"/>
              <w:spacing w:before="58" w:line="240" w:lineRule="exact"/>
              <w:rPr>
                <w:rFonts w:ascii="宋体" w:hAnsi="宋体" w:cs="宋体"/>
                <w:sz w:val="18"/>
                <w:szCs w:val="18"/>
              </w:rPr>
            </w:pPr>
            <w:r>
              <w:rPr>
                <w:rFonts w:ascii="宋体" w:hAnsi="宋体" w:cs="宋体"/>
                <w:spacing w:val="-2"/>
                <w:position w:val="1"/>
                <w:sz w:val="18"/>
                <w:szCs w:val="18"/>
              </w:rPr>
              <w:t xml:space="preserve">合</w:t>
            </w:r>
            <w:r>
              <w:rPr>
                <w:rFonts w:ascii="宋体" w:hAnsi="宋体" w:cs="宋体"/>
                <w:spacing w:val="-2"/>
                <w:position w:val="1"/>
                <w:sz w:val="18"/>
                <w:szCs w:val="18"/>
              </w:rPr>
              <w:t xml:space="preserve">  </w:t>
            </w:r>
            <w:r>
              <w:rPr>
                <w:rFonts w:ascii="宋体" w:hAnsi="宋体" w:cs="宋体"/>
                <w:spacing w:val="-2"/>
                <w:position w:val="1"/>
                <w:sz w:val="18"/>
                <w:szCs w:val="18"/>
              </w:rPr>
              <w:t xml:space="preserve">格</w:t>
            </w:r>
            <w:r>
              <w:rPr>
                <w:rFonts w:ascii="宋体" w:hAnsi="宋体" w:cs="宋体"/>
                <w:spacing w:val="-2"/>
                <w:position w:val="1"/>
                <w:sz w:val="18"/>
                <w:szCs w:val="18"/>
              </w:rPr>
              <w:t xml:space="preserve">□</w:t>
            </w:r>
            <w:r>
              <w:rPr>
                <w:rFonts w:ascii="宋体" w:hAnsi="宋体" w:cs="宋体"/>
                <w:spacing w:val="-2"/>
                <w:position w:val="1"/>
                <w:sz w:val="18"/>
                <w:szCs w:val="18"/>
              </w:rPr>
              <w:t xml:space="preserve">不合格</w:t>
            </w:r>
            <w:r>
              <w:rPr>
                <w:rFonts w:ascii="宋体" w:hAnsi="宋体" w:cs="宋体"/>
                <w:spacing w:val="-2"/>
                <w:position w:val="1"/>
                <w:sz w:val="18"/>
                <w:szCs w:val="18"/>
              </w:rPr>
              <w:t xml:space="preserve">□</w:t>
            </w:r>
            <w:r/>
          </w:p>
        </w:tc>
      </w:tr>
      <w:tr>
        <w:trPr>
          <w:jc w:val="center"/>
          <w:trHeight w:val="1119"/>
        </w:trPr>
        <w:tc>
          <w:tcPr>
            <w:tcW w:w="1624" w:type="dxa"/>
            <w:textDirection w:val="lrTb"/>
            <w:noWrap w:val="false"/>
          </w:tcPr>
          <w:p>
            <w:pPr>
              <w:ind w:left="274"/>
              <w:spacing w:before="295" w:line="208" w:lineRule="auto"/>
              <w:rPr>
                <w:rFonts w:ascii="宋体" w:hAnsi="宋体" w:cs="宋体"/>
                <w:sz w:val="18"/>
                <w:szCs w:val="18"/>
              </w:rPr>
            </w:pPr>
            <w:r>
              <w:rPr>
                <w:rFonts w:ascii="宋体" w:hAnsi="宋体" w:cs="宋体"/>
                <w:spacing w:val="-2"/>
                <w:sz w:val="18"/>
                <w:szCs w:val="18"/>
              </w:rPr>
              <w:t xml:space="preserve">验收小组成员</w:t>
            </w:r>
            <w:r/>
          </w:p>
          <w:p>
            <w:pPr>
              <w:pStyle w:val="1006"/>
              <w:spacing w:line="298" w:lineRule="auto"/>
              <w:rPr>
                <w:color w:val="auto"/>
              </w:rPr>
            </w:pPr>
            <w:r>
              <w:rPr>
                <w:color w:val="auto"/>
              </w:rPr>
            </w:r>
            <w:r/>
          </w:p>
          <w:p>
            <w:pPr>
              <w:ind w:left="635"/>
              <w:spacing w:before="58" w:line="208" w:lineRule="auto"/>
              <w:rPr>
                <w:rFonts w:ascii="宋体" w:hAnsi="宋体" w:cs="宋体"/>
                <w:sz w:val="18"/>
                <w:szCs w:val="18"/>
              </w:rPr>
            </w:pPr>
            <w:r>
              <w:rPr>
                <w:rFonts w:ascii="宋体" w:hAnsi="宋体" w:cs="宋体"/>
                <w:spacing w:val="-4"/>
                <w:sz w:val="18"/>
                <w:szCs w:val="18"/>
              </w:rPr>
              <w:t xml:space="preserve">签字</w:t>
            </w:r>
            <w:r/>
          </w:p>
        </w:tc>
        <w:tc>
          <w:tcPr>
            <w:gridSpan w:val="7"/>
            <w:tcW w:w="12550" w:type="dxa"/>
            <w:textDirection w:val="lrTb"/>
            <w:noWrap w:val="false"/>
          </w:tcPr>
          <w:p>
            <w:pPr>
              <w:pStyle w:val="1006"/>
              <w:rPr>
                <w:color w:val="auto"/>
              </w:rPr>
            </w:pPr>
            <w:r>
              <w:rPr>
                <w:color w:val="auto"/>
              </w:rPr>
            </w:r>
            <w:r/>
          </w:p>
        </w:tc>
      </w:tr>
      <w:tr>
        <w:trPr>
          <w:jc w:val="center"/>
          <w:trHeight w:val="559"/>
        </w:trPr>
        <w:tc>
          <w:tcPr>
            <w:gridSpan w:val="4"/>
            <w:tcW w:w="7059" w:type="dxa"/>
            <w:textDirection w:val="lrTb"/>
            <w:noWrap w:val="false"/>
          </w:tcPr>
          <w:p>
            <w:pPr>
              <w:ind w:left="2814"/>
              <w:spacing w:before="297" w:line="208" w:lineRule="auto"/>
              <w:rPr>
                <w:rFonts w:ascii="宋体" w:hAnsi="宋体" w:cs="宋体"/>
                <w:sz w:val="18"/>
                <w:szCs w:val="18"/>
              </w:rPr>
            </w:pPr>
            <w:r>
              <w:rPr>
                <w:rFonts w:ascii="宋体" w:hAnsi="宋体" w:cs="宋体"/>
                <w:spacing w:val="-1"/>
                <w:sz w:val="18"/>
                <w:szCs w:val="18"/>
              </w:rPr>
              <w:t xml:space="preserve">采购代理机构意见</w:t>
            </w:r>
            <w:r/>
          </w:p>
        </w:tc>
        <w:tc>
          <w:tcPr>
            <w:gridSpan w:val="4"/>
            <w:tcW w:w="7115" w:type="dxa"/>
            <w:textDirection w:val="lrTb"/>
            <w:noWrap w:val="false"/>
          </w:tcPr>
          <w:p>
            <w:pPr>
              <w:ind w:left="3111"/>
              <w:spacing w:before="297" w:line="207" w:lineRule="auto"/>
              <w:rPr>
                <w:rFonts w:ascii="宋体" w:hAnsi="宋体" w:cs="宋体"/>
                <w:sz w:val="18"/>
                <w:szCs w:val="18"/>
              </w:rPr>
            </w:pPr>
            <w:r>
              <w:rPr>
                <w:rFonts w:ascii="宋体" w:hAnsi="宋体" w:cs="宋体"/>
                <w:spacing w:val="-2"/>
                <w:sz w:val="18"/>
                <w:szCs w:val="18"/>
              </w:rPr>
              <w:t xml:space="preserve">采购人意见</w:t>
            </w:r>
            <w:r/>
          </w:p>
        </w:tc>
      </w:tr>
      <w:tr>
        <w:trPr>
          <w:jc w:val="center"/>
          <w:trHeight w:val="1119"/>
        </w:trPr>
        <w:tc>
          <w:tcPr>
            <w:gridSpan w:val="4"/>
            <w:tcW w:w="7059" w:type="dxa"/>
            <w:textDirection w:val="lrTb"/>
            <w:noWrap w:val="false"/>
          </w:tcPr>
          <w:p>
            <w:pPr>
              <w:pStyle w:val="1006"/>
              <w:spacing w:line="255" w:lineRule="auto"/>
              <w:rPr>
                <w:color w:val="auto"/>
                <w:lang w:eastAsia="zh-CN"/>
              </w:rPr>
            </w:pPr>
            <w:r>
              <w:rPr>
                <w:color w:val="auto"/>
                <w:lang w:eastAsia="zh-CN"/>
              </w:rPr>
            </w:r>
            <w:r/>
          </w:p>
          <w:p>
            <w:pPr>
              <w:pStyle w:val="1006"/>
              <w:spacing w:line="255" w:lineRule="auto"/>
              <w:rPr>
                <w:color w:val="auto"/>
                <w:lang w:eastAsia="zh-CN"/>
              </w:rPr>
            </w:pPr>
            <w:r>
              <w:rPr>
                <w:color w:val="auto"/>
                <w:lang w:eastAsia="zh-CN"/>
              </w:rPr>
            </w:r>
            <w:r/>
          </w:p>
          <w:p>
            <w:pPr>
              <w:pStyle w:val="1006"/>
              <w:spacing w:line="255" w:lineRule="auto"/>
              <w:rPr>
                <w:color w:val="auto"/>
                <w:lang w:eastAsia="zh-CN"/>
              </w:rPr>
            </w:pPr>
            <w:r>
              <w:rPr>
                <w:color w:val="auto"/>
                <w:lang w:eastAsia="zh-CN"/>
              </w:rPr>
            </w:r>
            <w:r/>
          </w:p>
          <w:p>
            <w:pPr>
              <w:ind w:left="113"/>
              <w:spacing w:before="59" w:line="238" w:lineRule="exact"/>
              <w:rPr>
                <w:rFonts w:ascii="宋体" w:hAnsi="宋体" w:cs="宋体"/>
                <w:sz w:val="18"/>
                <w:szCs w:val="18"/>
              </w:rPr>
            </w:pPr>
            <w:r>
              <w:rPr>
                <w:rFonts w:ascii="宋体" w:hAnsi="宋体" w:cs="宋体"/>
                <w:spacing w:val="1"/>
                <w:position w:val="1"/>
                <w:sz w:val="18"/>
                <w:szCs w:val="18"/>
              </w:rPr>
              <w:t xml:space="preserve">经办人：</w:t>
            </w:r>
            <w:r>
              <w:rPr>
                <w:rFonts w:ascii="宋体" w:hAnsi="宋体" w:cs="宋体"/>
                <w:spacing w:val="1"/>
                <w:position w:val="1"/>
                <w:sz w:val="18"/>
                <w:szCs w:val="18"/>
              </w:rPr>
              <w:t xml:space="preserve">         </w:t>
            </w:r>
            <w:r>
              <w:rPr>
                <w:rFonts w:ascii="宋体" w:hAnsi="宋体" w:cs="宋体"/>
                <w:spacing w:val="1"/>
                <w:position w:val="1"/>
                <w:sz w:val="18"/>
                <w:szCs w:val="18"/>
              </w:rPr>
              <w:t xml:space="preserve">负责人</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4"/>
            <w:tcW w:w="7115" w:type="dxa"/>
            <w:textDirection w:val="lrTb"/>
            <w:noWrap w:val="false"/>
          </w:tcPr>
          <w:p>
            <w:pPr>
              <w:pStyle w:val="1006"/>
              <w:spacing w:line="255" w:lineRule="auto"/>
              <w:rPr>
                <w:color w:val="auto"/>
                <w:lang w:eastAsia="zh-CN"/>
              </w:rPr>
            </w:pPr>
            <w:r>
              <w:rPr>
                <w:color w:val="auto"/>
                <w:lang w:eastAsia="zh-CN"/>
              </w:rPr>
            </w:r>
            <w:r/>
          </w:p>
          <w:p>
            <w:pPr>
              <w:pStyle w:val="1006"/>
              <w:spacing w:line="255" w:lineRule="auto"/>
              <w:rPr>
                <w:color w:val="auto"/>
                <w:lang w:eastAsia="zh-CN"/>
              </w:rPr>
            </w:pPr>
            <w:r>
              <w:rPr>
                <w:color w:val="auto"/>
                <w:lang w:eastAsia="zh-CN"/>
              </w:rPr>
            </w:r>
            <w:r/>
          </w:p>
          <w:p>
            <w:pPr>
              <w:pStyle w:val="1006"/>
              <w:spacing w:line="255" w:lineRule="auto"/>
              <w:rPr>
                <w:color w:val="auto"/>
                <w:lang w:eastAsia="zh-CN"/>
              </w:rPr>
            </w:pPr>
            <w:r>
              <w:rPr>
                <w:color w:val="auto"/>
                <w:lang w:eastAsia="zh-CN"/>
              </w:rPr>
            </w:r>
            <w:r/>
          </w:p>
          <w:p>
            <w:pPr>
              <w:ind w:left="115"/>
              <w:spacing w:before="59" w:line="238" w:lineRule="exact"/>
              <w:rPr>
                <w:rFonts w:ascii="宋体" w:hAnsi="宋体" w:cs="宋体"/>
                <w:sz w:val="18"/>
                <w:szCs w:val="18"/>
              </w:rPr>
            </w:pPr>
            <w:r>
              <w:rPr>
                <w:rFonts w:ascii="宋体" w:hAnsi="宋体" w:cs="宋体"/>
                <w:spacing w:val="1"/>
                <w:position w:val="1"/>
                <w:sz w:val="18"/>
                <w:szCs w:val="18"/>
              </w:rPr>
              <w:t xml:space="preserve">经办人：</w:t>
            </w:r>
            <w:r>
              <w:rPr>
                <w:rFonts w:ascii="宋体" w:hAnsi="宋体" w:cs="宋体"/>
                <w:spacing w:val="1"/>
                <w:position w:val="1"/>
                <w:sz w:val="18"/>
                <w:szCs w:val="18"/>
              </w:rPr>
              <w:t xml:space="preserve">         </w:t>
            </w:r>
            <w:r>
              <w:rPr>
                <w:rFonts w:ascii="宋体" w:hAnsi="宋体" w:cs="宋体"/>
                <w:spacing w:val="1"/>
                <w:position w:val="1"/>
                <w:sz w:val="18"/>
                <w:szCs w:val="18"/>
              </w:rPr>
              <w:t xml:space="preserve">负责人</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jc w:val="center"/>
          <w:trHeight w:val="1681"/>
        </w:trPr>
        <w:tc>
          <w:tcPr>
            <w:gridSpan w:val="8"/>
            <w:tcW w:w="14174" w:type="dxa"/>
            <w:textDirection w:val="lrTb"/>
            <w:noWrap w:val="false"/>
          </w:tcPr>
          <w:p>
            <w:pPr>
              <w:ind w:left="112"/>
              <w:spacing w:before="299" w:line="207" w:lineRule="auto"/>
              <w:rPr>
                <w:rFonts w:ascii="宋体" w:hAnsi="宋体" w:cs="宋体"/>
                <w:sz w:val="18"/>
                <w:szCs w:val="18"/>
              </w:rPr>
            </w:pPr>
            <w:r>
              <w:rPr>
                <w:rFonts w:ascii="宋体" w:hAnsi="宋体" w:cs="宋体"/>
                <w:spacing w:val="-2"/>
                <w:sz w:val="18"/>
                <w:szCs w:val="18"/>
              </w:rPr>
              <w:t xml:space="preserve">供应商确认：</w:t>
            </w:r>
            <w:r/>
          </w:p>
          <w:p>
            <w:pPr>
              <w:pStyle w:val="1006"/>
              <w:spacing w:line="275" w:lineRule="auto"/>
              <w:rPr>
                <w:color w:val="auto"/>
                <w:lang w:eastAsia="zh-CN"/>
              </w:rPr>
            </w:pPr>
            <w:r>
              <w:rPr>
                <w:color w:val="auto"/>
                <w:lang w:eastAsia="zh-CN"/>
              </w:rPr>
            </w:r>
            <w:r/>
          </w:p>
          <w:p>
            <w:pPr>
              <w:pStyle w:val="1006"/>
              <w:spacing w:line="275" w:lineRule="auto"/>
              <w:rPr>
                <w:color w:val="auto"/>
                <w:lang w:eastAsia="zh-CN"/>
              </w:rPr>
            </w:pPr>
            <w:r>
              <w:rPr>
                <w:color w:val="auto"/>
                <w:lang w:eastAsia="zh-CN"/>
              </w:rPr>
            </w:r>
            <w:r/>
          </w:p>
          <w:p>
            <w:pPr>
              <w:pStyle w:val="1006"/>
              <w:spacing w:line="275" w:lineRule="auto"/>
              <w:rPr>
                <w:color w:val="auto"/>
                <w:lang w:eastAsia="zh-CN"/>
              </w:rPr>
            </w:pPr>
            <w:r>
              <w:rPr>
                <w:color w:val="auto"/>
                <w:lang w:eastAsia="zh-CN"/>
              </w:rPr>
            </w:r>
            <w:r/>
          </w:p>
          <w:p>
            <w:pPr>
              <w:ind w:left="117"/>
              <w:spacing w:before="58" w:line="239" w:lineRule="exact"/>
              <w:rPr>
                <w:rFonts w:ascii="宋体" w:hAnsi="宋体" w:cs="宋体"/>
                <w:sz w:val="18"/>
                <w:szCs w:val="18"/>
              </w:rPr>
            </w:pPr>
            <w:r>
              <w:rPr>
                <w:rFonts w:ascii="宋体" w:hAnsi="宋体" w:cs="宋体"/>
                <w:spacing w:val="-1"/>
                <w:position w:val="1"/>
                <w:sz w:val="18"/>
                <w:szCs w:val="18"/>
              </w:rPr>
              <w:t xml:space="preserve">（单位公章或授权代表签字）</w:t>
            </w:r>
            <w:r/>
          </w:p>
        </w:tc>
      </w:tr>
    </w:tbl>
    <w:p>
      <w:pPr>
        <w:ind w:left="85"/>
        <w:spacing w:before="296" w:line="211" w:lineRule="auto"/>
        <w:rPr>
          <w:rFonts w:ascii="宋体" w:hAnsi="宋体" w:cs="宋体"/>
          <w:sz w:val="18"/>
          <w:szCs w:val="18"/>
        </w:rPr>
      </w:pPr>
      <w:r>
        <w:rPr>
          <w:rFonts w:ascii="宋体" w:hAnsi="宋体" w:cs="宋体"/>
          <w:sz w:val="18"/>
          <w:szCs w:val="18"/>
        </w:rPr>
        <w:t xml:space="preserve">说明：</w:t>
      </w:r>
      <w:r>
        <w:rPr>
          <w:rFonts w:ascii="宋体" w:hAnsi="宋体" w:cs="宋体"/>
          <w:sz w:val="18"/>
          <w:szCs w:val="18"/>
        </w:rPr>
        <w:t xml:space="preserve">1.</w:t>
      </w:r>
      <w:r>
        <w:rPr>
          <w:rFonts w:ascii="宋体" w:hAnsi="宋体" w:cs="宋体"/>
          <w:sz w:val="18"/>
          <w:szCs w:val="18"/>
        </w:rPr>
        <w:t xml:space="preserve">该表为服务类项目履约验收的参考样表，采购人或采购代理机构可以</w:t>
      </w:r>
      <w:r>
        <w:rPr>
          <w:rFonts w:ascii="宋体" w:hAnsi="宋体" w:cs="宋体"/>
          <w:spacing w:val="-1"/>
          <w:sz w:val="18"/>
          <w:szCs w:val="18"/>
        </w:rPr>
        <w:t xml:space="preserve">根据工作实际进行调整。</w:t>
      </w:r>
      <w:r/>
    </w:p>
    <w:p>
      <w:pPr>
        <w:ind w:left="625"/>
        <w:spacing w:before="59" w:line="211" w:lineRule="auto"/>
        <w:rPr>
          <w:rFonts w:ascii="宋体" w:hAnsi="宋体" w:cs="宋体"/>
          <w:spacing w:val="-1"/>
          <w:sz w:val="18"/>
          <w:szCs w:val="18"/>
        </w:rPr>
      </w:pPr>
      <w:r>
        <w:rPr>
          <w:rFonts w:ascii="宋体" w:hAnsi="宋体" w:cs="宋体"/>
          <w:sz w:val="18"/>
          <w:szCs w:val="18"/>
        </w:rPr>
        <w:t xml:space="preserve">2.</w:t>
      </w:r>
      <w:r>
        <w:rPr>
          <w:rFonts w:ascii="宋体" w:hAnsi="宋体" w:cs="宋体"/>
          <w:sz w:val="18"/>
          <w:szCs w:val="18"/>
        </w:rPr>
        <w:t xml:space="preserve">未委托采购代理机构开展履约验收工作的，无需填写</w:t>
      </w:r>
      <w:r>
        <w:rPr>
          <w:rFonts w:ascii="宋体" w:hAnsi="宋体" w:cs="宋体"/>
          <w:sz w:val="18"/>
          <w:szCs w:val="18"/>
        </w:rPr>
        <w:t xml:space="preserve">“</w:t>
      </w:r>
      <w:r>
        <w:rPr>
          <w:rFonts w:ascii="宋体" w:hAnsi="宋体" w:cs="宋体"/>
          <w:spacing w:val="-1"/>
          <w:sz w:val="18"/>
          <w:szCs w:val="18"/>
        </w:rPr>
        <w:t xml:space="preserve">采购代理机构意见</w:t>
      </w:r>
      <w:r>
        <w:rPr>
          <w:rFonts w:ascii="宋体" w:hAnsi="宋体" w:cs="宋体"/>
          <w:spacing w:val="-1"/>
          <w:sz w:val="18"/>
          <w:szCs w:val="18"/>
        </w:rPr>
        <w:t xml:space="preserve">”</w:t>
      </w:r>
      <w:r>
        <w:rPr>
          <w:rFonts w:ascii="宋体" w:hAnsi="宋体" w:cs="宋体"/>
          <w:spacing w:val="-1"/>
          <w:sz w:val="18"/>
          <w:szCs w:val="18"/>
        </w:rPr>
        <w:t xml:space="preserve">。</w:t>
      </w:r>
      <w:r/>
    </w:p>
    <w:p>
      <w:r/>
      <w:r/>
    </w:p>
    <w:p>
      <w:pPr>
        <w:rPr>
          <w:rFonts w:ascii="宋体" w:hAnsi="宋体" w:cs="宋体"/>
          <w:b/>
          <w:sz w:val="32"/>
          <w:szCs w:val="32"/>
        </w:rPr>
      </w:pPr>
      <w:r>
        <w:rPr>
          <w:rFonts w:ascii="宋体" w:hAnsi="宋体" w:cs="宋体"/>
          <w:b/>
          <w:sz w:val="32"/>
          <w:szCs w:val="32"/>
        </w:rPr>
      </w:r>
      <w:r/>
    </w:p>
    <w:p>
      <w:pPr>
        <w:pStyle w:val="920"/>
        <w:rPr>
          <w:rFonts w:ascii="宋体" w:hAnsi="宋体" w:cs="宋体"/>
          <w:b/>
          <w:sz w:val="32"/>
          <w:szCs w:val="32"/>
        </w:rPr>
        <w:sectPr>
          <w:footnotePr/>
          <w:endnotePr/>
          <w:type w:val="nextPage"/>
          <w:pgSz w:w="16838" w:h="11906" w:orient="landscape"/>
          <w:pgMar w:top="1417" w:right="1440" w:bottom="1417" w:left="1440" w:header="964" w:footer="964" w:gutter="0"/>
          <w:cols w:num="1" w:sep="0" w:space="0" w:equalWidth="1"/>
          <w:docGrid w:linePitch="360"/>
        </w:sectPr>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947"/>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47"/>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（以下为参考格式，具体以系统格式为准）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pStyle w:val="936"/>
        <w:rPr>
          <w:rFonts w:ascii="宋体" w:hAnsi="宋体" w:cs="宋体"/>
          <w:szCs w:val="21"/>
        </w:rPr>
      </w:pPr>
      <w:r>
        <w:rPr>
          <w:rFonts w:ascii="宋体" w:hAnsi="宋体" w:cs="宋体"/>
          <w:szCs w:val="21"/>
        </w:rPr>
      </w:r>
      <w:r/>
    </w:p>
    <w:p>
      <w:pPr>
        <w:pStyle w:val="908"/>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spacing w:line="360" w:lineRule="auto"/>
        <w:rPr>
          <w:rFonts w:ascii="宋体" w:hAnsi="宋体" w:cs="宋体"/>
          <w:szCs w:val="21"/>
        </w:rPr>
      </w:pPr>
      <w:r>
        <w:rPr>
          <w:rFonts w:hint="eastAsia" w:ascii="宋体" w:hAnsi="宋体" w:cs="宋体"/>
          <w:szCs w:val="21"/>
        </w:rPr>
        <w:t xml:space="preserve">采购编号：</w:t>
      </w:r>
      <w:r/>
    </w:p>
    <w:tbl>
      <w:tblPr>
        <w:tblW w:w="8568" w:type="dxa"/>
        <w:tblLayout w:type="fixed"/>
        <w:tblLook w:val="04A0" w:firstRow="1" w:lastRow="0" w:firstColumn="1" w:lastColumn="0" w:noHBand="0" w:noVBand="1"/>
      </w:tblPr>
      <w:tblGrid>
        <w:gridCol w:w="648"/>
        <w:gridCol w:w="5400"/>
        <w:gridCol w:w="2520"/>
      </w:tblGrid>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单项总价（</w:t>
            </w:r>
            <w:r>
              <w:rPr>
                <w:rFonts w:hint="eastAsia" w:ascii="宋体" w:hAnsi="宋体" w:cs="宋体"/>
                <w:szCs w:val="21"/>
              </w:rPr>
              <w:t xml:space="preserve">元</w:t>
            </w:r>
            <w:r>
              <w:rPr>
                <w:rFonts w:hint="eastAsia" w:ascii="宋体" w:hAnsi="宋体" w:cs="宋体"/>
                <w:szCs w:val="21"/>
                <w:lang w:val="zh-CN"/>
              </w:rPr>
              <w:t xml:space="preserve">）</w:t>
            </w:r>
            <w:r/>
          </w:p>
        </w:tc>
      </w:tr>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r>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r>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r>
      <w:tr>
        <w:trPr/>
        <w:tc>
          <w:tcPr>
            <w:gridSpan w:val="3"/>
            <w:tcBorders>
              <w:top w:val="none" w:color="000000" w:sz="4" w:space="0"/>
              <w:left w:val="single" w:color="auto" w:sz="6" w:space="0"/>
              <w:bottom w:val="single" w:color="auto" w:sz="6" w:space="0"/>
              <w:right w:val="single" w:color="auto" w:sz="6" w:space="0"/>
            </w:tcBorders>
            <w:tcW w:w="8568" w:type="dxa"/>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投标总报价（人民币大写）：￥：</w:t>
            </w:r>
            <w:r/>
          </w:p>
        </w:tc>
      </w:tr>
    </w:tbl>
    <w:p>
      <w:pPr>
        <w:pStyle w:val="946"/>
        <w:rPr>
          <w:rFonts w:hAnsi="宋体" w:cs="宋体"/>
          <w:szCs w:val="21"/>
        </w:rPr>
      </w:pPr>
      <w:r>
        <w:rPr>
          <w:rFonts w:hAnsi="宋体" w:cs="宋体"/>
          <w:szCs w:val="21"/>
        </w:rPr>
      </w:r>
      <w:r/>
    </w:p>
    <w:p>
      <w:pPr>
        <w:pStyle w:val="916"/>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6"/>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JSZC-320591-CJZB-C2025-0260</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60</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数币账户信息（如有）：</w:t>
      </w:r>
      <w:r/>
    </w:p>
    <w:p>
      <w:pPr>
        <w:pStyle w:val="936"/>
        <w:ind w:left="0"/>
        <w:spacing w:after="0" w:line="360" w:lineRule="auto"/>
        <w:rPr>
          <w:rFonts w:ascii="宋体" w:hAnsi="宋体" w:cs="宋体"/>
          <w:szCs w:val="21"/>
        </w:rPr>
      </w:pPr>
      <w:r>
        <w:rPr>
          <w:rFonts w:ascii="宋体" w:hAnsi="宋体" w:cs="宋体"/>
          <w:szCs w:val="21"/>
        </w:rPr>
      </w:r>
      <w:r/>
    </w:p>
    <w:p>
      <w:pPr>
        <w:pStyle w:val="916"/>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6"/>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91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6"/>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6"/>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right="630" w:firstLine="480"/>
        <w:jc w:val="left"/>
        <w:spacing w:line="360" w:lineRule="auto"/>
        <w:rPr>
          <w:rFonts w:ascii="宋体" w:hAnsi="宋体" w:cs="宋体"/>
          <w:szCs w:val="21"/>
        </w:rPr>
      </w:pPr>
      <w:r>
        <w:rPr>
          <w:rFonts w:ascii="宋体" w:hAnsi="宋体" w:cs="宋体"/>
          <w:szCs w:val="21"/>
        </w:rPr>
      </w:r>
      <w:r/>
    </w:p>
    <w:p>
      <w:pPr>
        <w:ind w:right="630" w:firstLine="480"/>
        <w:jc w:val="left"/>
        <w:spacing w:line="360" w:lineRule="auto"/>
        <w:rPr>
          <w:rFonts w:ascii="宋体" w:hAnsi="宋体" w:cs="宋体"/>
          <w:szCs w:val="21"/>
        </w:rPr>
      </w:pPr>
      <w:r>
        <w:rPr>
          <w:rFonts w:hint="eastAsia" w:ascii="宋体" w:hAnsi="宋体" w:cs="宋体"/>
          <w:szCs w:val="21"/>
        </w:rPr>
        <w:t xml:space="preserve">后附：法定代表人身份证扫描件（必须提供）、代理人身份证扫描件（如有授权委托的必须提供）</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2"/>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6"/>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eastAsia="宋体" w:cs="宋体"/>
          <w:sz w:val="21"/>
        </w:rPr>
      </w:r>
      <w:r/>
    </w:p>
    <w:p>
      <w:pPr>
        <w:pStyle w:val="916"/>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916"/>
        <w:jc w:val="center"/>
        <w:spacing w:line="360" w:lineRule="auto"/>
        <w:rPr>
          <w:rFonts w:ascii="宋体" w:hAnsi="宋体" w:eastAsia="宋体" w:cs="宋体"/>
          <w:sz w:val="21"/>
        </w:rPr>
      </w:pPr>
      <w:r>
        <w:rPr>
          <w:rFonts w:ascii="宋体" w:hAnsi="宋体" w:eastAsia="宋体" w:cs="宋体"/>
          <w:sz w:val="21"/>
        </w:rPr>
      </w:r>
      <w:r/>
    </w:p>
    <w:p>
      <w:pPr>
        <w:pStyle w:val="916"/>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6"/>
        <w:ind w:firstLine="0"/>
        <w:spacing w:line="360" w:lineRule="auto"/>
        <w:rPr>
          <w:rFonts w:ascii="宋体" w:hAnsi="宋体" w:eastAsia="宋体" w:cs="宋体"/>
          <w:sz w:val="21"/>
          <w:u w:val="single"/>
        </w:rPr>
      </w:pPr>
      <w:r>
        <w:rPr>
          <w:rFonts w:ascii="宋体" w:hAnsi="宋体" w:eastAsia="宋体" w:cs="宋体"/>
          <w:sz w:val="21"/>
          <w:u w:val="single"/>
        </w:rPr>
      </w:r>
      <w:r/>
    </w:p>
    <w:p>
      <w:pPr>
        <w:pStyle w:val="916"/>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16"/>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6"/>
        <w:ind w:firstLine="0"/>
        <w:jc w:val="both"/>
        <w:spacing w:line="360" w:lineRule="auto"/>
        <w:rPr>
          <w:rFonts w:ascii="宋体" w:hAnsi="宋体" w:eastAsia="宋体" w:cs="宋体"/>
          <w:sz w:val="21"/>
        </w:rPr>
      </w:pPr>
      <w:r>
        <w:rPr>
          <w:rFonts w:ascii="宋体" w:hAnsi="宋体" w:eastAsia="宋体" w:cs="宋体"/>
          <w:sz w:val="21"/>
        </w:rPr>
      </w:r>
      <w:r/>
    </w:p>
    <w:p>
      <w:pPr>
        <w:pStyle w:val="916"/>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6"/>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w:t>
      </w:r>
      <w:r/>
    </w:p>
    <w:p>
      <w:pPr>
        <w:pStyle w:val="916"/>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916"/>
        <w:jc w:val="center"/>
        <w:spacing w:line="360" w:lineRule="auto"/>
        <w:rPr>
          <w:rFonts w:ascii="宋体" w:hAnsi="宋体" w:eastAsia="宋体" w:cs="宋体"/>
          <w:sz w:val="21"/>
          <w:szCs w:val="21"/>
        </w:rPr>
      </w:pPr>
      <w:r>
        <w:rPr>
          <w:rFonts w:ascii="宋体" w:hAnsi="宋体" w:eastAsia="宋体" w:cs="宋体"/>
          <w:sz w:val="21"/>
          <w:szCs w:val="21"/>
        </w:rPr>
      </w:r>
      <w:r/>
    </w:p>
    <w:p>
      <w:pPr>
        <w:pStyle w:val="916"/>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6"/>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6"/>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6"/>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6"/>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6"/>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6"/>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6"/>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6"/>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6"/>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6"/>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16"/>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p>
            <w:pPr>
              <w:pStyle w:val="916"/>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916"/>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p>
            <w:pPr>
              <w:pStyle w:val="916"/>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916"/>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6"/>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6"/>
              <w:ind w:firstLine="0"/>
              <w:rPr>
                <w:rFonts w:ascii="宋体" w:hAnsi="宋体" w:eastAsia="宋体" w:cs="宋体"/>
                <w:sz w:val="21"/>
                <w:szCs w:val="21"/>
              </w:rPr>
            </w:pPr>
            <w:r>
              <w:rPr>
                <w:rFonts w:ascii="宋体" w:hAnsi="宋体" w:eastAsia="宋体" w:cs="宋体"/>
                <w:sz w:val="21"/>
                <w:szCs w:val="21"/>
              </w:rPr>
            </w:r>
            <w:r/>
          </w:p>
        </w:tc>
      </w:tr>
    </w:tbl>
    <w:p>
      <w:pPr>
        <w:pStyle w:val="936"/>
        <w:rPr>
          <w:rFonts w:ascii="宋体" w:hAnsi="宋体" w:cs="宋体"/>
          <w:szCs w:val="21"/>
        </w:r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：针对本项目的人员配置情况</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5"/>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5"/>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ind w:left="735" w:hanging="315"/>
        <w:spacing w:line="360" w:lineRule="auto"/>
        <w:rPr>
          <w:rFonts w:ascii="宋体" w:hAnsi="宋体" w:cs="宋体"/>
        </w:rPr>
      </w:pPr>
      <w:r>
        <w:rPr>
          <w:rFonts w:hint="eastAsia" w:ascii="宋体" w:hAnsi="宋体" w:cs="宋体"/>
          <w:szCs w:val="21"/>
        </w:rPr>
        <w:t xml:space="preserve">注：</w:t>
      </w:r>
      <w:r>
        <w:rPr>
          <w:rFonts w:hint="eastAsia" w:ascii="宋体" w:hAnsi="宋体" w:cs="宋体"/>
        </w:rPr>
        <w:t xml:space="preserve">响应单位可参照上述格式自行设计表格投标。</w:t>
      </w:r>
      <w:r/>
    </w:p>
    <w:p>
      <w:pPr>
        <w:rPr>
          <w:rFonts w:ascii="宋体" w:hAnsi="宋体" w:cs="宋体"/>
          <w:b/>
          <w:bCs/>
          <w:szCs w:val="21"/>
          <w:lang w:val="zh-CN"/>
        </w:rPr>
      </w:pPr>
      <w:r>
        <w:rPr>
          <w:rFonts w:hint="eastAsia" w:ascii="宋体" w:hAnsi="宋体" w:cs="宋体"/>
          <w:b/>
          <w:bCs/>
          <w:szCs w:val="21"/>
          <w:lang w:val="zh-CN"/>
        </w:rPr>
        <w:br w:type="page" w:clear="all"/>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5"/>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5"/>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931"/>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31"/>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31"/>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31"/>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69"/>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w:t>
      </w:r>
      <w:r>
        <w:rPr>
          <w:rFonts w:hint="eastAsia" w:hAnsi="宋体" w:eastAsia="宋体" w:cs="宋体"/>
          <w:sz w:val="21"/>
          <w:szCs w:val="24"/>
        </w:rPr>
        <w:t xml:space="preserve">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w:t>
      </w:r>
      <w:r>
        <w:rPr>
          <w:rFonts w:hint="eastAsia" w:ascii="宋体" w:hAnsi="宋体" w:cs="宋体"/>
        </w:rPr>
        <w:t xml:space="preserve">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6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w:t>
      </w:r>
      <w:r>
        <w:rPr>
          <w:rFonts w:hint="eastAsia" w:ascii="宋体" w:hAnsi="宋体" w:cs="宋体"/>
          <w:szCs w:val="21"/>
        </w:rPr>
        <w:t xml:space="preserve">受社会监督。</w:t>
      </w:r>
      <w:r/>
    </w:p>
    <w:p>
      <w:pPr>
        <w:pStyle w:val="922"/>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政府采购合同信用融资政策告知函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6"/>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号）及苏州市财政局、人民银行苏州市分行相关文件要求，按照双方自愿的原则提供便捷、优惠的贷款服务。</w:t>
      </w:r>
      <w:r/>
    </w:p>
    <w:p>
      <w:pPr>
        <w:pStyle w:val="922"/>
        <w:spacing w:line="360" w:lineRule="auto"/>
        <w:rPr>
          <w:rFonts w:hAnsi="宋体" w:eastAsia="宋体" w:cs="宋体"/>
          <w:b/>
          <w:sz w:val="21"/>
          <w:szCs w:val="21"/>
        </w:rPr>
      </w:pPr>
      <w:r>
        <w:rPr>
          <w:rFonts w:hAnsi="宋体" w:eastAsia="宋体" w:cs="宋体"/>
          <w:b/>
          <w:sz w:val="21"/>
          <w:szCs w:val="21"/>
        </w:rPr>
      </w:r>
      <w:r/>
    </w:p>
    <w:p>
      <w:pPr>
        <w:pStyle w:val="922"/>
        <w:spacing w:line="360" w:lineRule="auto"/>
        <w:rPr>
          <w:rFonts w:hAnsi="宋体" w:eastAsia="宋体" w:cs="宋体"/>
          <w:b/>
          <w:sz w:val="21"/>
          <w:szCs w:val="21"/>
        </w:rPr>
      </w:pPr>
      <w:r>
        <w:rPr>
          <w:rFonts w:hAnsi="宋体" w:eastAsia="宋体" w:cs="宋体"/>
          <w:b/>
          <w:sz w:val="21"/>
          <w:szCs w:val="21"/>
        </w:rPr>
      </w:r>
      <w:r/>
    </w:p>
    <w:p>
      <w:pPr>
        <w:pStyle w:val="922"/>
        <w:spacing w:line="360" w:lineRule="auto"/>
        <w:rPr>
          <w:rFonts w:hint="eastAsia" w:hAnsi="宋体" w:eastAsia="宋体" w:cs="宋体"/>
          <w:b/>
          <w:sz w:val="21"/>
          <w:szCs w:val="21"/>
        </w:rPr>
      </w:pPr>
      <w:r>
        <w:rPr>
          <w:rFonts w:hint="eastAsia" w:hAnsi="宋体" w:eastAsia="宋体" w:cs="宋体"/>
          <w:b/>
          <w:sz w:val="21"/>
          <w:szCs w:val="21"/>
        </w:rPr>
      </w:r>
      <w:r/>
    </w:p>
    <w:p>
      <w:pPr>
        <w:pStyle w:val="922"/>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p>
      <w:pPr>
        <w:pStyle w:val="922"/>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440" w:right="1417" w:bottom="1440" w:left="1417"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59</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59</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39"/>
      </w:rPr>
      <w:framePr w:wrap="around" w:vAnchor="text" w:hAnchor="margin" w:xAlign="center" w:y="1"/>
    </w:pPr>
    <w:r>
      <w:fldChar w:fldCharType="begin"/>
    </w:r>
    <w:r>
      <w:rPr>
        <w:rStyle w:val="939"/>
      </w:rPr>
      <w:instrText xml:space="preserve">PAGE  </w:instrTex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JSZC-320591-CJZB-C2025-0260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JSZC-320591-CJZB-C2025-0260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isLgl w:val="false"/>
      <w:suff w:val="tab"/>
      <w:lvlText w:val=""/>
      <w:lvlJc w:val="left"/>
      <w:pPr>
        <w:ind w:left="900" w:hanging="480"/>
      </w:pPr>
      <w:rPr>
        <w:rFonts w:hint="default" w:ascii="Wingdings" w:hAnsi="Wingdings"/>
      </w:rPr>
    </w:lvl>
    <w:lvl w:ilvl="1">
      <w:start w:val="1"/>
      <w:numFmt w:val="bullet"/>
      <w:isLgl w:val="false"/>
      <w:suff w:val="tab"/>
      <w:lvlText w:val=""/>
      <w:lvlJc w:val="left"/>
      <w:pPr>
        <w:ind w:left="1380" w:hanging="480"/>
      </w:pPr>
      <w:rPr>
        <w:rFonts w:hint="default" w:ascii="Wingdings" w:hAnsi="Wingdings"/>
      </w:rPr>
    </w:lvl>
    <w:lvl w:ilvl="2">
      <w:start w:val="1"/>
      <w:numFmt w:val="bullet"/>
      <w:isLgl w:val="false"/>
      <w:suff w:val="tab"/>
      <w:lvlText w:val=""/>
      <w:lvlJc w:val="left"/>
      <w:pPr>
        <w:ind w:left="1860" w:hanging="480"/>
      </w:pPr>
      <w:rPr>
        <w:rFonts w:hint="default" w:ascii="Wingdings" w:hAnsi="Wingdings"/>
      </w:rPr>
    </w:lvl>
    <w:lvl w:ilvl="3">
      <w:start w:val="1"/>
      <w:numFmt w:val="bullet"/>
      <w:isLgl w:val="false"/>
      <w:suff w:val="tab"/>
      <w:lvlText w:val=""/>
      <w:lvlJc w:val="left"/>
      <w:pPr>
        <w:ind w:left="2340" w:hanging="480"/>
      </w:pPr>
      <w:rPr>
        <w:rFonts w:hint="default" w:ascii="Wingdings" w:hAnsi="Wingdings"/>
      </w:rPr>
    </w:lvl>
    <w:lvl w:ilvl="4">
      <w:start w:val="1"/>
      <w:numFmt w:val="bullet"/>
      <w:isLgl w:val="false"/>
      <w:suff w:val="tab"/>
      <w:lvlText w:val=""/>
      <w:lvlJc w:val="left"/>
      <w:pPr>
        <w:ind w:left="2820" w:hanging="480"/>
      </w:pPr>
      <w:rPr>
        <w:rFonts w:hint="default" w:ascii="Wingdings" w:hAnsi="Wingdings"/>
      </w:rPr>
    </w:lvl>
    <w:lvl w:ilvl="5">
      <w:start w:val="1"/>
      <w:numFmt w:val="bullet"/>
      <w:isLgl w:val="false"/>
      <w:suff w:val="tab"/>
      <w:lvlText w:val=""/>
      <w:lvlJc w:val="left"/>
      <w:pPr>
        <w:ind w:left="3300" w:hanging="480"/>
      </w:pPr>
      <w:rPr>
        <w:rFonts w:hint="default" w:ascii="Wingdings" w:hAnsi="Wingdings"/>
      </w:rPr>
    </w:lvl>
    <w:lvl w:ilvl="6">
      <w:start w:val="1"/>
      <w:numFmt w:val="bullet"/>
      <w:isLgl w:val="false"/>
      <w:suff w:val="tab"/>
      <w:lvlText w:val=""/>
      <w:lvlJc w:val="left"/>
      <w:pPr>
        <w:ind w:left="3780" w:hanging="480"/>
      </w:pPr>
      <w:rPr>
        <w:rFonts w:hint="default" w:ascii="Wingdings" w:hAnsi="Wingdings"/>
      </w:rPr>
    </w:lvl>
    <w:lvl w:ilvl="7">
      <w:start w:val="1"/>
      <w:numFmt w:val="bullet"/>
      <w:isLgl w:val="false"/>
      <w:suff w:val="tab"/>
      <w:lvlText w:val=""/>
      <w:lvlJc w:val="left"/>
      <w:pPr>
        <w:ind w:left="4260" w:hanging="480"/>
      </w:pPr>
      <w:rPr>
        <w:rFonts w:hint="default" w:ascii="Wingdings" w:hAnsi="Wingdings"/>
      </w:rPr>
    </w:lvl>
    <w:lvl w:ilvl="8">
      <w:start w:val="1"/>
      <w:numFmt w:val="bullet"/>
      <w:isLgl w:val="false"/>
      <w:suff w:val="tab"/>
      <w:lvlText w:val=""/>
      <w:lvlJc w:val="left"/>
      <w:pPr>
        <w:ind w:left="4740" w:hanging="480"/>
      </w:pPr>
      <w:rPr>
        <w:rFonts w:hint="default" w:ascii="Wingdings" w:hAnsi="Wingdings"/>
      </w:rPr>
    </w:lvl>
  </w:abstractNum>
  <w:abstractNum w:abstractNumId="2">
    <w:multiLevelType w:val="hybridMultilevel"/>
    <w:lvl w:ilvl="0">
      <w:start w:val="1"/>
      <w:numFmt w:val="japaneseCounting"/>
      <w:pStyle w:val="97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japaneseCounting"/>
      <w:pStyle w:val="934"/>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3"/>
    <w:link w:val="908"/>
    <w:uiPriority w:val="9"/>
    <w:rPr>
      <w:rFonts w:ascii="Arial" w:hAnsi="Arial" w:eastAsia="Arial" w:cs="Arial"/>
      <w:sz w:val="40"/>
      <w:szCs w:val="40"/>
    </w:rPr>
  </w:style>
  <w:style w:type="character" w:styleId="745">
    <w:name w:val="Heading 2 Char"/>
    <w:basedOn w:val="913"/>
    <w:link w:val="909"/>
    <w:uiPriority w:val="9"/>
    <w:rPr>
      <w:rFonts w:ascii="Arial" w:hAnsi="Arial" w:eastAsia="Arial" w:cs="Arial"/>
      <w:sz w:val="34"/>
    </w:rPr>
  </w:style>
  <w:style w:type="character" w:styleId="746">
    <w:name w:val="Heading 3 Char"/>
    <w:basedOn w:val="913"/>
    <w:link w:val="910"/>
    <w:uiPriority w:val="9"/>
    <w:rPr>
      <w:rFonts w:ascii="Arial" w:hAnsi="Arial" w:eastAsia="Arial" w:cs="Arial"/>
      <w:sz w:val="30"/>
      <w:szCs w:val="30"/>
    </w:rPr>
  </w:style>
  <w:style w:type="character" w:styleId="747">
    <w:name w:val="Heading 4 Char"/>
    <w:basedOn w:val="913"/>
    <w:link w:val="911"/>
    <w:uiPriority w:val="9"/>
    <w:rPr>
      <w:rFonts w:ascii="Arial" w:hAnsi="Arial" w:eastAsia="Arial" w:cs="Arial"/>
      <w:b/>
      <w:bCs/>
      <w:sz w:val="26"/>
      <w:szCs w:val="26"/>
    </w:rPr>
  </w:style>
  <w:style w:type="character" w:styleId="748">
    <w:name w:val="Heading 5 Char"/>
    <w:basedOn w:val="913"/>
    <w:link w:val="912"/>
    <w:uiPriority w:val="9"/>
    <w:rPr>
      <w:rFonts w:ascii="Arial" w:hAnsi="Arial" w:eastAsia="Arial" w:cs="Arial"/>
      <w:b/>
      <w:bCs/>
      <w:sz w:val="24"/>
      <w:szCs w:val="24"/>
    </w:rPr>
  </w:style>
  <w:style w:type="paragraph" w:styleId="749">
    <w:name w:val="Heading 6"/>
    <w:basedOn w:val="907"/>
    <w:next w:val="90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3"/>
    <w:link w:val="749"/>
    <w:uiPriority w:val="9"/>
    <w:rPr>
      <w:rFonts w:ascii="Arial" w:hAnsi="Arial" w:eastAsia="Arial" w:cs="Arial"/>
      <w:b/>
      <w:bCs/>
      <w:sz w:val="22"/>
      <w:szCs w:val="22"/>
    </w:rPr>
  </w:style>
  <w:style w:type="paragraph" w:styleId="751">
    <w:name w:val="Heading 7"/>
    <w:basedOn w:val="907"/>
    <w:next w:val="90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3"/>
    <w:link w:val="751"/>
    <w:uiPriority w:val="9"/>
    <w:rPr>
      <w:rFonts w:ascii="Arial" w:hAnsi="Arial" w:eastAsia="Arial" w:cs="Arial"/>
      <w:b/>
      <w:bCs/>
      <w:i/>
      <w:iCs/>
      <w:sz w:val="22"/>
      <w:szCs w:val="22"/>
    </w:rPr>
  </w:style>
  <w:style w:type="paragraph" w:styleId="753">
    <w:name w:val="Heading 8"/>
    <w:basedOn w:val="907"/>
    <w:next w:val="90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3"/>
    <w:link w:val="753"/>
    <w:uiPriority w:val="9"/>
    <w:rPr>
      <w:rFonts w:ascii="Arial" w:hAnsi="Arial" w:eastAsia="Arial" w:cs="Arial"/>
      <w:i/>
      <w:iCs/>
      <w:sz w:val="22"/>
      <w:szCs w:val="22"/>
    </w:rPr>
  </w:style>
  <w:style w:type="paragraph" w:styleId="755">
    <w:name w:val="Heading 9"/>
    <w:basedOn w:val="907"/>
    <w:next w:val="90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3"/>
    <w:link w:val="755"/>
    <w:uiPriority w:val="9"/>
    <w:rPr>
      <w:rFonts w:ascii="Arial" w:hAnsi="Arial" w:eastAsia="Arial" w:cs="Arial"/>
      <w:i/>
      <w:iCs/>
      <w:sz w:val="21"/>
      <w:szCs w:val="21"/>
    </w:rPr>
  </w:style>
  <w:style w:type="character" w:styleId="757">
    <w:name w:val="Title Char"/>
    <w:basedOn w:val="913"/>
    <w:link w:val="934"/>
    <w:uiPriority w:val="10"/>
    <w:rPr>
      <w:sz w:val="48"/>
      <w:szCs w:val="48"/>
    </w:rPr>
  </w:style>
  <w:style w:type="character" w:styleId="758">
    <w:name w:val="Subtitle Char"/>
    <w:basedOn w:val="913"/>
    <w:link w:val="930"/>
    <w:uiPriority w:val="11"/>
    <w:rPr>
      <w:sz w:val="24"/>
      <w:szCs w:val="24"/>
    </w:rPr>
  </w:style>
  <w:style w:type="paragraph" w:styleId="759">
    <w:name w:val="Quote"/>
    <w:basedOn w:val="907"/>
    <w:next w:val="907"/>
    <w:link w:val="760"/>
    <w:uiPriority w:val="29"/>
    <w:qFormat/>
    <w:pPr>
      <w:ind w:left="720" w:right="720"/>
    </w:pPr>
    <w:rPr>
      <w:i/>
    </w:rPr>
  </w:style>
  <w:style w:type="character" w:styleId="760">
    <w:name w:val="Quote Char"/>
    <w:link w:val="759"/>
    <w:uiPriority w:val="29"/>
    <w:rPr>
      <w:i/>
    </w:rPr>
  </w:style>
  <w:style w:type="paragraph" w:styleId="761">
    <w:name w:val="Intense Quote"/>
    <w:basedOn w:val="907"/>
    <w:next w:val="907"/>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8"/>
    <w:uiPriority w:val="99"/>
  </w:style>
  <w:style w:type="character" w:styleId="764">
    <w:name w:val="Footer Char"/>
    <w:basedOn w:val="913"/>
    <w:link w:val="926"/>
    <w:uiPriority w:val="99"/>
  </w:style>
  <w:style w:type="paragraph" w:styleId="765">
    <w:name w:val="Caption"/>
    <w:basedOn w:val="907"/>
    <w:next w:val="907"/>
    <w:uiPriority w:val="35"/>
    <w:semiHidden/>
    <w:unhideWhenUsed/>
    <w:qFormat/>
    <w:pPr>
      <w:spacing w:line="276" w:lineRule="auto"/>
    </w:pPr>
    <w:rPr>
      <w:b/>
      <w:bCs/>
      <w:color w:val="4f81bd" w:themeColor="accent1"/>
      <w:sz w:val="18"/>
      <w:szCs w:val="18"/>
    </w:rPr>
  </w:style>
  <w:style w:type="character" w:styleId="766">
    <w:name w:val="Caption Char"/>
    <w:basedOn w:val="765"/>
    <w:link w:val="926"/>
    <w:uiPriority w:val="99"/>
  </w:style>
  <w:style w:type="table" w:styleId="767">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Footnote Text Char"/>
    <w:link w:val="931"/>
    <w:uiPriority w:val="99"/>
    <w:rPr>
      <w:sz w:val="18"/>
    </w:rPr>
  </w:style>
  <w:style w:type="character" w:styleId="893">
    <w:name w:val="footnote reference"/>
    <w:basedOn w:val="913"/>
    <w:uiPriority w:val="99"/>
    <w:unhideWhenUsed/>
    <w:rPr>
      <w:vertAlign w:val="superscript"/>
    </w:rPr>
  </w:style>
  <w:style w:type="paragraph" w:styleId="894">
    <w:name w:val="endnote text"/>
    <w:basedOn w:val="907"/>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3"/>
    <w:uiPriority w:val="99"/>
    <w:semiHidden/>
    <w:unhideWhenUsed/>
    <w:rPr>
      <w:vertAlign w:val="superscript"/>
    </w:r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qFormat/>
    <w:pPr>
      <w:jc w:val="both"/>
      <w:widowControl w:val="off"/>
    </w:pPr>
    <w:rPr>
      <w:sz w:val="21"/>
      <w:szCs w:val="24"/>
    </w:rPr>
  </w:style>
  <w:style w:type="paragraph" w:styleId="908">
    <w:name w:val="Heading 1"/>
    <w:basedOn w:val="907"/>
    <w:next w:val="907"/>
    <w:link w:val="948"/>
    <w:qFormat/>
    <w:pPr>
      <w:keepLines/>
      <w:keepNext/>
      <w:spacing w:before="340" w:after="330" w:line="578" w:lineRule="auto"/>
      <w:outlineLvl w:val="0"/>
    </w:pPr>
    <w:rPr>
      <w:b/>
      <w:bCs/>
      <w:sz w:val="44"/>
      <w:szCs w:val="44"/>
    </w:rPr>
  </w:style>
  <w:style w:type="paragraph" w:styleId="909">
    <w:name w:val="Heading 2"/>
    <w:basedOn w:val="907"/>
    <w:next w:val="907"/>
    <w:link w:val="949"/>
    <w:qFormat/>
    <w:pPr>
      <w:keepLines/>
      <w:keepNext/>
      <w:spacing w:before="260" w:after="260" w:line="416" w:lineRule="auto"/>
      <w:outlineLvl w:val="1"/>
    </w:pPr>
    <w:rPr>
      <w:rFonts w:ascii="Cambria" w:hAnsi="Cambria"/>
      <w:b/>
      <w:bCs/>
      <w:sz w:val="32"/>
      <w:szCs w:val="32"/>
    </w:rPr>
  </w:style>
  <w:style w:type="paragraph" w:styleId="910">
    <w:name w:val="Heading 3"/>
    <w:basedOn w:val="907"/>
    <w:next w:val="916"/>
    <w:link w:val="944"/>
    <w:qFormat/>
    <w:pPr>
      <w:keepLines/>
      <w:keepNext/>
      <w:spacing w:before="260" w:after="260" w:line="416" w:lineRule="auto"/>
      <w:outlineLvl w:val="2"/>
    </w:pPr>
    <w:rPr>
      <w:b/>
      <w:bCs/>
      <w:sz w:val="32"/>
      <w:szCs w:val="32"/>
    </w:rPr>
  </w:style>
  <w:style w:type="paragraph" w:styleId="911">
    <w:name w:val="Heading 4"/>
    <w:basedOn w:val="907"/>
    <w:next w:val="907"/>
    <w:link w:val="958"/>
    <w:qFormat/>
    <w:pPr>
      <w:keepNext/>
      <w:spacing w:before="240" w:after="60"/>
      <w:outlineLvl w:val="3"/>
    </w:pPr>
    <w:rPr>
      <w:b/>
      <w:bCs/>
      <w:sz w:val="28"/>
      <w:szCs w:val="28"/>
    </w:rPr>
  </w:style>
  <w:style w:type="paragraph" w:styleId="912">
    <w:name w:val="Heading 5"/>
    <w:basedOn w:val="907"/>
    <w:next w:val="907"/>
    <w:link w:val="953"/>
    <w:qFormat/>
    <w:pPr>
      <w:spacing w:before="240" w:after="60"/>
      <w:outlineLvl w:val="4"/>
    </w:pPr>
    <w:rPr>
      <w:b/>
      <w:bCs/>
      <w:i/>
      <w:iCs/>
      <w:sz w:val="26"/>
      <w:szCs w:val="26"/>
    </w:rPr>
  </w:style>
  <w:style w:type="character" w:styleId="913" w:default="1">
    <w:name w:val="Default Paragraph Font"/>
    <w:uiPriority w:val="1"/>
    <w:semiHidden/>
    <w:unhideWhenUsed/>
  </w:style>
  <w:style w:type="table" w:styleId="914" w:default="1">
    <w:name w:val="Normal Table"/>
    <w:uiPriority w:val="99"/>
    <w:semiHidden/>
    <w:unhideWhenUsed/>
    <w:qFormat/>
    <w:tblPr>
      <w:tblInd w:w="0" w:type="dxa"/>
      <w:tblCellMar>
        <w:left w:w="108" w:type="dxa"/>
        <w:top w:w="0" w:type="dxa"/>
        <w:right w:w="108" w:type="dxa"/>
        <w:bottom w:w="0" w:type="dxa"/>
      </w:tblCellMar>
    </w:tblPr>
  </w:style>
  <w:style w:type="numbering" w:styleId="915" w:default="1">
    <w:name w:val="No List"/>
    <w:uiPriority w:val="99"/>
    <w:semiHidden/>
    <w:unhideWhenUsed/>
  </w:style>
  <w:style w:type="paragraph" w:styleId="916">
    <w:name w:val="Normal Indent"/>
    <w:basedOn w:val="907"/>
    <w:next w:val="907"/>
    <w:link w:val="952"/>
    <w:qFormat/>
    <w:pPr>
      <w:ind w:firstLine="420"/>
      <w:jc w:val="left"/>
      <w:widowControl/>
    </w:pPr>
    <w:rPr>
      <w:rFonts w:eastAsia="楷体_GB2312"/>
      <w:sz w:val="24"/>
      <w:szCs w:val="20"/>
    </w:rPr>
  </w:style>
  <w:style w:type="paragraph" w:styleId="917">
    <w:name w:val="Document Map"/>
    <w:basedOn w:val="907"/>
    <w:semiHidden/>
    <w:qFormat/>
    <w:pPr>
      <w:shd w:val="clear" w:color="auto" w:fill="000080"/>
    </w:pPr>
  </w:style>
  <w:style w:type="paragraph" w:styleId="918">
    <w:name w:val="annotation text"/>
    <w:basedOn w:val="907"/>
    <w:link w:val="966"/>
    <w:uiPriority w:val="99"/>
    <w:qFormat/>
    <w:pPr>
      <w:jc w:val="left"/>
    </w:pPr>
  </w:style>
  <w:style w:type="paragraph" w:styleId="919">
    <w:name w:val="Body Text"/>
    <w:basedOn w:val="907"/>
    <w:next w:val="916"/>
    <w:qFormat/>
    <w:pPr>
      <w:spacing w:after="120"/>
    </w:pPr>
  </w:style>
  <w:style w:type="paragraph" w:styleId="920">
    <w:name w:val="Body Text Indent"/>
    <w:basedOn w:val="907"/>
    <w:link w:val="994"/>
    <w:qFormat/>
    <w:pPr>
      <w:ind w:left="420"/>
      <w:spacing w:after="120"/>
    </w:pPr>
  </w:style>
  <w:style w:type="paragraph" w:styleId="921">
    <w:name w:val="Block Text"/>
    <w:basedOn w:val="908"/>
    <w:next w:val="907"/>
    <w:qFormat/>
    <w:pPr>
      <w:ind w:left="630" w:right="-609" w:firstLine="420"/>
      <w:spacing w:line="360" w:lineRule="auto"/>
    </w:pPr>
    <w:rPr>
      <w:rFonts w:hint="eastAsia" w:ascii="仿宋_GB2312" w:eastAsia="仿宋_GB2312"/>
      <w:szCs w:val="20"/>
    </w:rPr>
  </w:style>
  <w:style w:type="paragraph" w:styleId="922">
    <w:name w:val="Plain Text"/>
    <w:basedOn w:val="907"/>
    <w:link w:val="951"/>
    <w:qFormat/>
    <w:pPr>
      <w:jc w:val="left"/>
      <w:widowControl/>
    </w:pPr>
    <w:rPr>
      <w:rFonts w:ascii="宋体" w:hAnsi="Courier New" w:eastAsia="楷体_GB2312"/>
      <w:sz w:val="26"/>
    </w:rPr>
  </w:style>
  <w:style w:type="paragraph" w:styleId="923">
    <w:name w:val="Date"/>
    <w:basedOn w:val="907"/>
    <w:next w:val="907"/>
    <w:link w:val="967"/>
    <w:qFormat/>
    <w:pPr>
      <w:ind w:left="100"/>
    </w:pPr>
    <w:rPr>
      <w:sz w:val="36"/>
      <w:szCs w:val="20"/>
    </w:rPr>
  </w:style>
  <w:style w:type="paragraph" w:styleId="924">
    <w:name w:val="Body Text Indent 2"/>
    <w:basedOn w:val="907"/>
    <w:qFormat/>
    <w:pPr>
      <w:ind w:left="420"/>
      <w:spacing w:after="120" w:line="480" w:lineRule="auto"/>
    </w:pPr>
  </w:style>
  <w:style w:type="paragraph" w:styleId="925">
    <w:name w:val="Balloon Text"/>
    <w:basedOn w:val="907"/>
    <w:semiHidden/>
    <w:qFormat/>
    <w:rPr>
      <w:sz w:val="18"/>
      <w:szCs w:val="18"/>
    </w:rPr>
  </w:style>
  <w:style w:type="paragraph" w:styleId="926">
    <w:name w:val="Footer"/>
    <w:basedOn w:val="907"/>
    <w:link w:val="956"/>
    <w:qFormat/>
    <w:pPr>
      <w:jc w:val="left"/>
      <w:tabs>
        <w:tab w:val="center" w:pos="4153" w:leader="none"/>
        <w:tab w:val="right" w:pos="8306" w:leader="none"/>
      </w:tabs>
    </w:pPr>
    <w:rPr>
      <w:sz w:val="18"/>
      <w:szCs w:val="18"/>
    </w:rPr>
  </w:style>
  <w:style w:type="paragraph" w:styleId="927">
    <w:name w:val="envelope return"/>
    <w:basedOn w:val="907"/>
    <w:qFormat/>
    <w:rPr>
      <w:rFonts w:ascii="Arial" w:hAnsi="Arial" w:eastAsia="楷体_GB2312"/>
      <w:sz w:val="26"/>
      <w:szCs w:val="20"/>
    </w:rPr>
  </w:style>
  <w:style w:type="paragraph" w:styleId="928">
    <w:name w:val="Header"/>
    <w:basedOn w:val="907"/>
    <w:link w:val="962"/>
    <w:uiPriority w:val="99"/>
    <w:qFormat/>
    <w:pPr>
      <w:jc w:val="center"/>
      <w:tabs>
        <w:tab w:val="center" w:pos="4153" w:leader="none"/>
        <w:tab w:val="right" w:pos="8306" w:leader="none"/>
      </w:tabs>
      <w:pBdr>
        <w:bottom w:val="single" w:color="auto" w:sz="6" w:space="1"/>
      </w:pBdr>
    </w:pPr>
    <w:rPr>
      <w:sz w:val="18"/>
      <w:szCs w:val="18"/>
    </w:rPr>
  </w:style>
  <w:style w:type="paragraph" w:styleId="929">
    <w:name w:val="toc 1"/>
    <w:basedOn w:val="907"/>
    <w:next w:val="907"/>
    <w:semiHidden/>
    <w:qFormat/>
    <w:pPr>
      <w:jc w:val="left"/>
    </w:pPr>
    <w:rPr>
      <w:rFonts w:eastAsia="楷体_GB2312"/>
      <w:sz w:val="24"/>
      <w:szCs w:val="20"/>
    </w:rPr>
  </w:style>
  <w:style w:type="paragraph" w:styleId="930">
    <w:name w:val="Subtitle"/>
    <w:basedOn w:val="907"/>
    <w:next w:val="907"/>
    <w:qFormat/>
    <w:pPr>
      <w:jc w:val="center"/>
      <w:spacing w:before="240" w:after="60" w:line="312" w:lineRule="auto"/>
      <w:outlineLvl w:val="1"/>
    </w:pPr>
    <w:rPr>
      <w:rFonts w:ascii="宋体" w:hAnsi="Courier New" w:eastAsia="楷体_GB2312"/>
      <w:sz w:val="26"/>
      <w:szCs w:val="20"/>
    </w:rPr>
  </w:style>
  <w:style w:type="paragraph" w:styleId="931">
    <w:name w:val="footnote text"/>
    <w:basedOn w:val="908"/>
    <w:next w:val="921"/>
    <w:qFormat/>
    <w:pPr>
      <w:ind w:firstLine="3584"/>
      <w:spacing w:before="0" w:after="0" w:line="360" w:lineRule="auto"/>
    </w:pPr>
  </w:style>
  <w:style w:type="paragraph" w:styleId="932">
    <w:name w:val="Body Text Indent 3"/>
    <w:basedOn w:val="907"/>
    <w:qFormat/>
    <w:pPr>
      <w:ind w:firstLine="480"/>
      <w:jc w:val="left"/>
      <w:spacing w:line="440" w:lineRule="atLeast"/>
    </w:pPr>
    <w:rPr>
      <w:sz w:val="24"/>
    </w:rPr>
  </w:style>
  <w:style w:type="paragraph" w:styleId="933">
    <w:name w:val="Normal (Web)"/>
    <w:basedOn w:val="907"/>
    <w:qFormat/>
    <w:pPr>
      <w:jc w:val="left"/>
      <w:spacing w:before="100" w:beforeAutospacing="1" w:after="100" w:afterAutospacing="1"/>
      <w:widowControl/>
    </w:pPr>
    <w:rPr>
      <w:rFonts w:ascii="宋体" w:hAnsi="宋体" w:cs="宋体"/>
      <w:sz w:val="24"/>
    </w:rPr>
  </w:style>
  <w:style w:type="paragraph" w:styleId="934">
    <w:name w:val="Title"/>
    <w:basedOn w:val="907"/>
    <w:link w:val="959"/>
    <w:qFormat/>
    <w:pPr>
      <w:numPr>
        <w:numId w:val="1"/>
      </w:numPr>
      <w:jc w:val="center"/>
      <w:spacing w:before="240" w:after="60"/>
      <w:tabs>
        <w:tab w:val="left" w:pos="432" w:leader="none"/>
      </w:tabs>
      <w:outlineLvl w:val="0"/>
    </w:pPr>
    <w:rPr>
      <w:rFonts w:ascii="Arial" w:hAnsi="Arial"/>
      <w:b/>
      <w:bCs/>
      <w:sz w:val="32"/>
      <w:szCs w:val="32"/>
    </w:rPr>
  </w:style>
  <w:style w:type="paragraph" w:styleId="935">
    <w:name w:val="annotation subject"/>
    <w:basedOn w:val="918"/>
    <w:next w:val="918"/>
    <w:semiHidden/>
    <w:qFormat/>
    <w:rPr>
      <w:b/>
      <w:bCs/>
    </w:rPr>
  </w:style>
  <w:style w:type="paragraph" w:styleId="936">
    <w:name w:val="Body Text First Indent 2"/>
    <w:basedOn w:val="920"/>
    <w:qFormat/>
    <w:pPr>
      <w:ind w:firstLine="420"/>
    </w:pPr>
  </w:style>
  <w:style w:type="table" w:styleId="937">
    <w:name w:val="Table Grid"/>
    <w:basedOn w:val="91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Strong"/>
    <w:basedOn w:val="913"/>
    <w:qFormat/>
    <w:rPr>
      <w:b/>
      <w:bCs/>
    </w:rPr>
  </w:style>
  <w:style w:type="character" w:styleId="939">
    <w:name w:val="page number"/>
    <w:basedOn w:val="913"/>
    <w:qFormat/>
  </w:style>
  <w:style w:type="character" w:styleId="940">
    <w:name w:val="FollowedHyperlink"/>
    <w:basedOn w:val="913"/>
    <w:semiHidden/>
    <w:unhideWhenUsed/>
    <w:qFormat/>
    <w:rPr>
      <w:color w:val="333333"/>
      <w:u w:val="none"/>
    </w:rPr>
  </w:style>
  <w:style w:type="character" w:styleId="941">
    <w:name w:val="Emphasis"/>
    <w:qFormat/>
    <w:rPr>
      <w:i/>
      <w:iCs/>
    </w:rPr>
  </w:style>
  <w:style w:type="character" w:styleId="942">
    <w:name w:val="Hyperlink"/>
    <w:qFormat/>
    <w:rPr>
      <w:color w:val="000000"/>
      <w:u w:val="none"/>
    </w:rPr>
  </w:style>
  <w:style w:type="character" w:styleId="943">
    <w:name w:val="annotation reference"/>
    <w:uiPriority w:val="99"/>
    <w:qFormat/>
    <w:rPr>
      <w:sz w:val="21"/>
      <w:szCs w:val="21"/>
    </w:rPr>
  </w:style>
  <w:style w:type="character" w:styleId="944" w:customStyle="1">
    <w:name w:val="标题 3 Char"/>
    <w:link w:val="910"/>
    <w:qFormat/>
    <w:rPr>
      <w:b/>
      <w:bCs/>
      <w:sz w:val="32"/>
      <w:szCs w:val="32"/>
    </w:rPr>
  </w:style>
  <w:style w:type="paragraph" w:styleId="945">
    <w:name w:val="List Paragraph"/>
    <w:basedOn w:val="907"/>
    <w:uiPriority w:val="99"/>
    <w:qFormat/>
    <w:pPr>
      <w:ind w:firstLine="420"/>
    </w:pPr>
  </w:style>
  <w:style w:type="paragraph" w:styleId="946" w:customStyle="1">
    <w:name w:val="段"/>
    <w:next w:val="907"/>
    <w:qFormat/>
    <w:pPr>
      <w:ind w:firstLine="200"/>
      <w:jc w:val="both"/>
    </w:pPr>
    <w:rPr>
      <w:rFonts w:ascii="宋体"/>
      <w:sz w:val="21"/>
    </w:rPr>
  </w:style>
  <w:style w:type="paragraph" w:styleId="947" w:customStyle="1">
    <w:name w:val="首行缩进"/>
    <w:basedOn w:val="907"/>
    <w:qFormat/>
    <w:pPr>
      <w:ind w:firstLine="480"/>
      <w:jc w:val="left"/>
      <w:spacing w:line="360" w:lineRule="auto"/>
    </w:pPr>
    <w:rPr>
      <w:rFonts w:ascii="宋体" w:hAnsi="宋体"/>
      <w:sz w:val="24"/>
    </w:rPr>
  </w:style>
  <w:style w:type="character" w:styleId="948" w:customStyle="1">
    <w:name w:val="标题 1 Char"/>
    <w:link w:val="908"/>
    <w:qFormat/>
    <w:rPr>
      <w:b/>
      <w:bCs/>
      <w:sz w:val="44"/>
      <w:szCs w:val="44"/>
    </w:rPr>
  </w:style>
  <w:style w:type="character" w:styleId="949" w:customStyle="1">
    <w:name w:val="标题 2 Char"/>
    <w:link w:val="909"/>
    <w:qFormat/>
    <w:rPr>
      <w:rFonts w:ascii="Cambria" w:hAnsi="Cambria"/>
      <w:b/>
      <w:bCs/>
      <w:sz w:val="32"/>
      <w:szCs w:val="32"/>
    </w:rPr>
  </w:style>
  <w:style w:type="paragraph" w:styleId="950" w:customStyle="1">
    <w:name w:val="正文 A"/>
    <w:next w:val="946"/>
    <w:qFormat/>
    <w:pPr>
      <w:jc w:val="both"/>
      <w:widowControl w:val="off"/>
      <w:framePr w:wrap="around" w:hAnchor="text" w:yAlign="top"/>
    </w:pPr>
    <w:rPr>
      <w:rFonts w:ascii="Calibri" w:hAnsi="Calibri" w:eastAsia="Times New Roman"/>
      <w:color w:val="000000"/>
      <w:sz w:val="21"/>
      <w:szCs w:val="21"/>
    </w:rPr>
  </w:style>
  <w:style w:type="character" w:styleId="951" w:customStyle="1">
    <w:name w:val="纯文本 Char"/>
    <w:link w:val="922"/>
    <w:qFormat/>
    <w:rPr>
      <w:rFonts w:ascii="宋体" w:hAnsi="Courier New" w:eastAsia="楷体_GB2312"/>
      <w:sz w:val="26"/>
      <w:szCs w:val="24"/>
      <w:lang w:val="en-US" w:eastAsia="zh-CN" w:bidi="ar-SA"/>
    </w:rPr>
  </w:style>
  <w:style w:type="character" w:styleId="952" w:customStyle="1">
    <w:name w:val="正文缩进 Char"/>
    <w:link w:val="916"/>
    <w:qFormat/>
    <w:rPr>
      <w:rFonts w:eastAsia="楷体_GB2312"/>
      <w:sz w:val="24"/>
      <w:lang w:val="en-US" w:eastAsia="zh-CN" w:bidi="ar-SA"/>
    </w:rPr>
  </w:style>
  <w:style w:type="character" w:styleId="953" w:customStyle="1">
    <w:name w:val="标题 5 Char"/>
    <w:link w:val="912"/>
    <w:qFormat/>
    <w:rPr>
      <w:rFonts w:eastAsia="宋体"/>
      <w:b/>
      <w:bCs/>
      <w:i/>
      <w:iCs/>
      <w:sz w:val="26"/>
      <w:szCs w:val="26"/>
      <w:lang w:val="en-US" w:eastAsia="zh-CN" w:bidi="ar-SA"/>
    </w:rPr>
  </w:style>
  <w:style w:type="character" w:styleId="954" w:customStyle="1">
    <w:name w:val="+正文 Char3"/>
    <w:link w:val="955"/>
    <w:qFormat/>
    <w:rPr>
      <w:rFonts w:eastAsia="宋体"/>
      <w:sz w:val="24"/>
      <w:lang w:val="en-US" w:eastAsia="zh-CN" w:bidi="ar-SA"/>
    </w:rPr>
  </w:style>
  <w:style w:type="paragraph" w:styleId="955" w:customStyle="1">
    <w:name w:val="+正文"/>
    <w:basedOn w:val="907"/>
    <w:link w:val="954"/>
    <w:qFormat/>
    <w:pPr>
      <w:ind w:firstLine="200"/>
      <w:spacing w:line="360" w:lineRule="auto"/>
    </w:pPr>
    <w:rPr>
      <w:sz w:val="24"/>
      <w:szCs w:val="20"/>
    </w:rPr>
  </w:style>
  <w:style w:type="character" w:styleId="956" w:customStyle="1">
    <w:name w:val="页脚 Char"/>
    <w:link w:val="926"/>
    <w:semiHidden/>
    <w:qFormat/>
    <w:rPr>
      <w:rFonts w:eastAsia="宋体"/>
      <w:sz w:val="18"/>
      <w:szCs w:val="18"/>
      <w:lang w:val="en-US" w:eastAsia="zh-CN" w:bidi="ar-SA"/>
    </w:rPr>
  </w:style>
  <w:style w:type="character" w:styleId="957" w:customStyle="1">
    <w:name w:val="Char Char8"/>
    <w:qFormat/>
    <w:rPr>
      <w:sz w:val="18"/>
    </w:rPr>
  </w:style>
  <w:style w:type="character" w:styleId="958" w:customStyle="1">
    <w:name w:val="标题 4 Char"/>
    <w:link w:val="911"/>
    <w:qFormat/>
    <w:rPr>
      <w:rFonts w:eastAsia="宋体"/>
      <w:b/>
      <w:bCs/>
      <w:sz w:val="28"/>
      <w:szCs w:val="28"/>
      <w:lang w:val="en-US" w:eastAsia="zh-CN" w:bidi="ar-SA"/>
    </w:rPr>
  </w:style>
  <w:style w:type="character" w:styleId="959" w:customStyle="1">
    <w:name w:val="标题 Char"/>
    <w:link w:val="934"/>
    <w:qFormat/>
    <w:rPr>
      <w:rFonts w:ascii="Arial" w:hAnsi="Arial"/>
      <w:b/>
      <w:bCs/>
      <w:sz w:val="32"/>
      <w:szCs w:val="32"/>
      <w:lang w:bidi="ar-SA"/>
    </w:rPr>
  </w:style>
  <w:style w:type="character" w:styleId="960" w:customStyle="1">
    <w:name w:val="文字正文主体 Char Char"/>
    <w:link w:val="961"/>
    <w:qFormat/>
    <w:rPr>
      <w:rFonts w:ascii="仿宋" w:hAnsi="仿宋" w:eastAsia="仿宋"/>
      <w:color w:val="3a3a3a"/>
      <w:sz w:val="28"/>
      <w:lang w:val="en-US" w:eastAsia="zh-CN" w:bidi="ar-SA"/>
    </w:rPr>
  </w:style>
  <w:style w:type="paragraph" w:styleId="961" w:customStyle="1">
    <w:name w:val="文字正文主体"/>
    <w:basedOn w:val="907"/>
    <w:link w:val="96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2" w:customStyle="1">
    <w:name w:val="页眉 Char"/>
    <w:link w:val="928"/>
    <w:uiPriority w:val="99"/>
    <w:qFormat/>
    <w:rPr>
      <w:rFonts w:eastAsia="宋体"/>
      <w:sz w:val="18"/>
      <w:szCs w:val="18"/>
      <w:lang w:val="en-US" w:eastAsia="zh-CN" w:bidi="ar-SA"/>
    </w:rPr>
  </w:style>
  <w:style w:type="character" w:styleId="963" w:customStyle="1">
    <w:name w:val="Char Char5"/>
    <w:qFormat/>
    <w:rPr>
      <w:sz w:val="24"/>
      <w:lang w:val="en-US" w:eastAsia="zh-CN"/>
    </w:rPr>
  </w:style>
  <w:style w:type="character" w:styleId="964" w:customStyle="1">
    <w:name w:val="Char Char11"/>
    <w:qFormat/>
    <w:rPr>
      <w:sz w:val="21"/>
    </w:rPr>
  </w:style>
  <w:style w:type="character" w:styleId="965" w:customStyle="1">
    <w:name w:val="c lh15"/>
    <w:basedOn w:val="913"/>
    <w:qFormat/>
  </w:style>
  <w:style w:type="character" w:styleId="966" w:customStyle="1">
    <w:name w:val="批注文字 Char"/>
    <w:link w:val="918"/>
    <w:qFormat/>
    <w:rPr>
      <w:rFonts w:eastAsia="宋体"/>
      <w:sz w:val="21"/>
      <w:szCs w:val="24"/>
      <w:lang w:val="en-US" w:eastAsia="zh-CN" w:bidi="ar-SA"/>
    </w:rPr>
  </w:style>
  <w:style w:type="character" w:styleId="967" w:customStyle="1">
    <w:name w:val="日期 Char"/>
    <w:link w:val="923"/>
    <w:qFormat/>
    <w:rPr>
      <w:sz w:val="36"/>
      <w:lang w:bidi="ar-SA"/>
    </w:rPr>
  </w:style>
  <w:style w:type="character" w:styleId="968" w:customStyle="1">
    <w:name w:val="Plain Text Char Char"/>
    <w:link w:val="969"/>
    <w:qFormat/>
    <w:rPr>
      <w:rFonts w:ascii="宋体" w:hAnsi="Courier New" w:eastAsia="楷体_GB2312"/>
      <w:sz w:val="28"/>
    </w:rPr>
  </w:style>
  <w:style w:type="paragraph" w:styleId="969" w:customStyle="1">
    <w:name w:val="纯文本1"/>
    <w:basedOn w:val="907"/>
    <w:link w:val="968"/>
    <w:qFormat/>
    <w:rPr>
      <w:rFonts w:ascii="宋体" w:hAnsi="Courier New" w:eastAsia="楷体_GB2312"/>
      <w:sz w:val="28"/>
      <w:szCs w:val="20"/>
    </w:rPr>
  </w:style>
  <w:style w:type="paragraph" w:styleId="970" w:customStyle="1">
    <w:name w:val="Char Char Char Char Char Char Char Char Char1 Char Char Char Char"/>
    <w:basedOn w:val="917"/>
    <w:qFormat/>
    <w:pPr>
      <w:spacing w:line="360" w:lineRule="auto"/>
    </w:pPr>
    <w:rPr>
      <w:rFonts w:eastAsia="楷体_GB2312"/>
      <w:sz w:val="26"/>
      <w:szCs w:val="20"/>
    </w:rPr>
  </w:style>
  <w:style w:type="paragraph" w:styleId="971" w:customStyle="1">
    <w:name w:val="Char Char Char Char Char Char Char Char Char Char"/>
    <w:basedOn w:val="907"/>
    <w:qFormat/>
    <w:pPr>
      <w:numPr>
        <w:numId w:val="2"/>
      </w:numPr>
    </w:pPr>
    <w:rPr>
      <w:sz w:val="24"/>
    </w:rPr>
  </w:style>
  <w:style w:type="paragraph" w:styleId="972" w:customStyle="1">
    <w:name w:val="Char Char Char Char Char Char Char Char Char1 Char"/>
    <w:basedOn w:val="917"/>
    <w:qFormat/>
    <w:pPr>
      <w:spacing w:line="360" w:lineRule="auto"/>
    </w:pPr>
    <w:rPr>
      <w:rFonts w:ascii="Tahoma" w:hAnsi="Tahoma"/>
      <w:sz w:val="24"/>
    </w:rPr>
  </w:style>
  <w:style w:type="paragraph" w:styleId="973" w:customStyle="1">
    <w:name w:val="Char Char Char"/>
    <w:basedOn w:val="917"/>
    <w:qFormat/>
    <w:pPr>
      <w:spacing w:line="360" w:lineRule="auto"/>
    </w:pPr>
    <w:rPr>
      <w:rFonts w:ascii="Tahoma" w:hAnsi="Tahoma"/>
      <w:sz w:val="24"/>
    </w:rPr>
  </w:style>
  <w:style w:type="paragraph" w:styleId="974" w:customStyle="1">
    <w:name w:val="Char Char Char Char"/>
    <w:basedOn w:val="917"/>
    <w:qFormat/>
    <w:pPr>
      <w:spacing w:line="360" w:lineRule="auto"/>
    </w:pPr>
    <w:rPr>
      <w:sz w:val="24"/>
      <w:szCs w:val="20"/>
    </w:rPr>
  </w:style>
  <w:style w:type="paragraph" w:styleId="975" w:customStyle="1">
    <w:name w:val="Char1 Char Char Char"/>
    <w:basedOn w:val="907"/>
    <w:qFormat/>
    <w:rPr>
      <w:rFonts w:ascii="Tahoma" w:hAnsi="Tahoma"/>
      <w:sz w:val="24"/>
      <w:szCs w:val="20"/>
    </w:rPr>
  </w:style>
  <w:style w:type="paragraph" w:styleId="976" w:customStyle="1">
    <w:name w:val="Char"/>
    <w:basedOn w:val="907"/>
    <w:qFormat/>
    <w:pPr>
      <w:ind w:left="420" w:hanging="420"/>
      <w:tabs>
        <w:tab w:val="left" w:pos="420" w:leader="none"/>
      </w:tabs>
    </w:pPr>
    <w:rPr>
      <w:sz w:val="24"/>
    </w:rPr>
  </w:style>
  <w:style w:type="paragraph" w:styleId="977" w:customStyle="1">
    <w:name w:val="正文2"/>
    <w:basedOn w:val="907"/>
    <w:qFormat/>
    <w:pPr>
      <w:ind w:firstLine="200"/>
      <w:jc w:val="left"/>
      <w:spacing w:after="160" w:line="360" w:lineRule="auto"/>
      <w:widowControl/>
    </w:pPr>
    <w:rPr>
      <w:rFonts w:ascii="Verdana" w:hAnsi="Verdana" w:eastAsia="黑体"/>
      <w:szCs w:val="20"/>
      <w:lang w:eastAsia="en-US"/>
    </w:rPr>
  </w:style>
  <w:style w:type="paragraph" w:styleId="978" w:customStyle="1">
    <w:name w:val="Char Char Char1 Char Char Char Char"/>
    <w:basedOn w:val="907"/>
    <w:qFormat/>
    <w:pPr>
      <w:jc w:val="left"/>
      <w:spacing w:after="160" w:line="240" w:lineRule="exact"/>
      <w:widowControl/>
    </w:pPr>
    <w:rPr>
      <w:sz w:val="24"/>
    </w:rPr>
  </w:style>
  <w:style w:type="paragraph" w:styleId="979">
    <w:name w:val="No Spacing"/>
    <w:uiPriority w:val="1"/>
    <w:qFormat/>
    <w:pPr>
      <w:jc w:val="both"/>
      <w:widowControl w:val="off"/>
    </w:pPr>
    <w:rPr>
      <w:sz w:val="21"/>
      <w:szCs w:val="24"/>
    </w:rPr>
  </w:style>
  <w:style w:type="paragraph" w:styleId="980" w:customStyle="1">
    <w:name w:val="纯文本11"/>
    <w:basedOn w:val="907"/>
    <w:qFormat/>
    <w:rPr>
      <w:rFonts w:ascii="宋体" w:hAnsi="Courier New" w:eastAsia="楷体_GB2312"/>
      <w:sz w:val="28"/>
      <w:szCs w:val="20"/>
    </w:rPr>
  </w:style>
  <w:style w:type="character" w:styleId="981" w:customStyle="1">
    <w:name w:val="纯文本 Char1"/>
    <w:qFormat/>
    <w:rPr>
      <w:rFonts w:ascii="宋体" w:hAnsi="Courier New" w:eastAsia="楷体_GB2312"/>
      <w:sz w:val="24"/>
      <w:lang w:val="en-US" w:eastAsia="zh-CN" w:bidi="ar-SA"/>
    </w:rPr>
  </w:style>
  <w:style w:type="paragraph" w:styleId="982" w:customStyle="1">
    <w:name w:val="纯文本2"/>
    <w:basedOn w:val="907"/>
    <w:qFormat/>
    <w:rPr>
      <w:rFonts w:ascii="宋体" w:hAnsi="Courier New" w:eastAsia="楷体_GB2312"/>
      <w:sz w:val="26"/>
      <w:szCs w:val="20"/>
    </w:rPr>
  </w:style>
  <w:style w:type="character" w:styleId="983" w:customStyle="1">
    <w:name w:val="Plain Text Char"/>
    <w:qFormat/>
    <w:rPr>
      <w:rFonts w:ascii="宋体" w:hAnsi="Courier New" w:eastAsia="楷体_GB2312"/>
      <w:sz w:val="26"/>
      <w:lang w:val="en-US" w:eastAsia="zh-CN" w:bidi="ar-SA"/>
    </w:rPr>
  </w:style>
  <w:style w:type="paragraph" w:styleId="984" w:customStyle="1">
    <w:name w:val="修订1"/>
    <w:hidden/>
    <w:uiPriority w:val="99"/>
    <w:semiHidden/>
    <w:unhideWhenUsed/>
    <w:qFormat/>
    <w:rPr>
      <w:sz w:val="21"/>
      <w:szCs w:val="24"/>
    </w:rPr>
  </w:style>
  <w:style w:type="character" w:styleId="985" w:customStyle="1">
    <w:name w:val="apple-converted-space"/>
    <w:basedOn w:val="913"/>
    <w:qFormat/>
  </w:style>
  <w:style w:type="paragraph" w:styleId="986" w:customStyle="1">
    <w:name w:val="p1"/>
    <w:basedOn w:val="907"/>
    <w:qFormat/>
    <w:pPr>
      <w:jc w:val="left"/>
      <w:spacing w:before="100" w:beforeAutospacing="1" w:after="100" w:afterAutospacing="1"/>
      <w:widowControl/>
    </w:pPr>
    <w:rPr>
      <w:rFonts w:ascii="宋体" w:hAnsi="宋体" w:cs="宋体"/>
      <w:sz w:val="24"/>
    </w:rPr>
  </w:style>
  <w:style w:type="paragraph" w:styleId="987" w:customStyle="1">
    <w:name w:val="p3"/>
    <w:basedOn w:val="907"/>
    <w:qFormat/>
    <w:pPr>
      <w:jc w:val="left"/>
      <w:spacing w:before="100" w:beforeAutospacing="1" w:after="100" w:afterAutospacing="1"/>
      <w:widowControl/>
    </w:pPr>
    <w:rPr>
      <w:rFonts w:ascii="宋体" w:hAnsi="宋体" w:cs="宋体"/>
      <w:sz w:val="24"/>
    </w:rPr>
  </w:style>
  <w:style w:type="character" w:styleId="988" w:customStyle="1">
    <w:name w:val="s6"/>
    <w:basedOn w:val="913"/>
    <w:qFormat/>
  </w:style>
  <w:style w:type="character" w:styleId="989" w:customStyle="1">
    <w:name w:val="s1"/>
    <w:basedOn w:val="913"/>
    <w:qFormat/>
  </w:style>
  <w:style w:type="paragraph" w:styleId="990" w:customStyle="1">
    <w:name w:val="列出段落1"/>
    <w:basedOn w:val="907"/>
    <w:uiPriority w:val="34"/>
    <w:qFormat/>
    <w:pPr>
      <w:ind w:firstLine="420"/>
    </w:pPr>
    <w:rPr>
      <w:lang w:val="zh-CN"/>
    </w:rPr>
  </w:style>
  <w:style w:type="character" w:styleId="991" w:customStyle="1">
    <w:name w:val="批注文字 Char3"/>
    <w:qFormat/>
    <w:rPr>
      <w:rFonts w:eastAsia="宋体"/>
      <w:sz w:val="21"/>
      <w:szCs w:val="24"/>
      <w:lang w:val="en-US" w:eastAsia="zh-CN" w:bidi="ar-SA"/>
    </w:rPr>
  </w:style>
  <w:style w:type="paragraph" w:styleId="992" w:customStyle="1">
    <w:name w:val="BodyText"/>
    <w:basedOn w:val="907"/>
    <w:uiPriority w:val="99"/>
    <w:qFormat/>
    <w:pPr>
      <w:spacing w:after="120"/>
    </w:pPr>
  </w:style>
  <w:style w:type="character" w:styleId="993" w:customStyle="1">
    <w:name w:val="NormalCharacter"/>
    <w:semiHidden/>
    <w:qFormat/>
  </w:style>
  <w:style w:type="character" w:styleId="994" w:customStyle="1">
    <w:name w:val="正文文本缩进 Char"/>
    <w:basedOn w:val="913"/>
    <w:link w:val="920"/>
    <w:qFormat/>
    <w:rPr>
      <w:rFonts w:ascii="Times New Roman" w:hAnsi="Times New Roman"/>
      <w:sz w:val="21"/>
      <w:szCs w:val="24"/>
    </w:rPr>
  </w:style>
  <w:style w:type="paragraph" w:styleId="995" w:customStyle="1">
    <w:name w:val="纯文本3"/>
    <w:basedOn w:val="907"/>
    <w:qFormat/>
    <w:rPr>
      <w:rFonts w:ascii="宋体" w:hAnsi="Courier New" w:eastAsia="楷体_GB2312"/>
      <w:sz w:val="28"/>
      <w:szCs w:val="20"/>
    </w:rPr>
  </w:style>
  <w:style w:type="paragraph" w:styleId="996" w:customStyle="1">
    <w:name w:val="修订2"/>
    <w:hidden/>
    <w:uiPriority w:val="99"/>
    <w:semiHidden/>
    <w:qFormat/>
    <w:rPr>
      <w:sz w:val="21"/>
      <w:szCs w:val="24"/>
    </w:rPr>
  </w:style>
  <w:style w:type="paragraph" w:styleId="997" w:customStyle="1">
    <w:name w:val="修订3"/>
    <w:hidden/>
    <w:uiPriority w:val="99"/>
    <w:semiHidden/>
    <w:qFormat/>
    <w:rPr>
      <w:sz w:val="21"/>
      <w:szCs w:val="24"/>
    </w:rPr>
  </w:style>
  <w:style w:type="paragraph" w:styleId="998" w:customStyle="1">
    <w:name w:val="修订4"/>
    <w:hidden/>
    <w:uiPriority w:val="99"/>
    <w:semiHidden/>
    <w:qFormat/>
    <w:rPr>
      <w:sz w:val="21"/>
      <w:szCs w:val="24"/>
    </w:rPr>
  </w:style>
  <w:style w:type="paragraph" w:styleId="999" w:customStyle="1">
    <w:name w:val="列出段落2"/>
    <w:basedOn w:val="907"/>
    <w:uiPriority w:val="34"/>
    <w:qFormat/>
    <w:pPr>
      <w:ind w:firstLine="420"/>
    </w:pPr>
  </w:style>
  <w:style w:type="paragraph" w:styleId="1000" w:customStyle="1">
    <w:name w:val="_正文段落"/>
    <w:basedOn w:val="907"/>
    <w:qFormat/>
    <w:pPr>
      <w:ind w:firstLine="200"/>
      <w:spacing w:line="360" w:lineRule="auto"/>
    </w:pPr>
    <w:rPr>
      <w:sz w:val="24"/>
    </w:rPr>
  </w:style>
  <w:style w:type="paragraph" w:styleId="1001" w:customStyle="1">
    <w:name w:val="_Style 30"/>
    <w:basedOn w:val="907"/>
    <w:next w:val="922"/>
    <w:qFormat/>
    <w:rPr>
      <w:rFonts w:ascii="宋体" w:hAnsi="Courier New"/>
    </w:rPr>
  </w:style>
  <w:style w:type="paragraph" w:styleId="1002" w:customStyle="1">
    <w:name w:val="纯文本4"/>
    <w:basedOn w:val="907"/>
    <w:qFormat/>
    <w:rPr>
      <w:rFonts w:ascii="宋体" w:hAnsi="Courier New" w:eastAsia="楷体_GB2312"/>
      <w:sz w:val="26"/>
      <w:szCs w:val="20"/>
    </w:rPr>
  </w:style>
  <w:style w:type="paragraph" w:styleId="1003" w:customStyle="1">
    <w:name w:val="Andy_正文"/>
    <w:basedOn w:val="907"/>
    <w:qFormat/>
    <w:pPr>
      <w:ind w:firstLine="480"/>
      <w:spacing w:line="360" w:lineRule="auto"/>
    </w:pPr>
    <w:rPr>
      <w:sz w:val="24"/>
    </w:rPr>
  </w:style>
  <w:style w:type="paragraph" w:styleId="1004" w:customStyle="1">
    <w:name w:val="Andy_3级"/>
    <w:basedOn w:val="907"/>
    <w:qFormat/>
    <w:pPr>
      <w:ind w:firstLine="510"/>
      <w:spacing w:line="360" w:lineRule="auto"/>
    </w:pPr>
    <w:rPr>
      <w:sz w:val="24"/>
    </w:rPr>
  </w:style>
  <w:style w:type="paragraph" w:styleId="1005" w:customStyle="1">
    <w:name w:val="修订5"/>
    <w:hidden/>
    <w:uiPriority w:val="99"/>
    <w:semiHidden/>
    <w:qFormat/>
    <w:rPr>
      <w:sz w:val="21"/>
      <w:szCs w:val="24"/>
    </w:rPr>
  </w:style>
  <w:style w:type="paragraph" w:styleId="1006" w:customStyle="1">
    <w:name w:val="Table Text"/>
    <w:basedOn w:val="907"/>
    <w:semiHidden/>
    <w:qFormat/>
    <w:pPr>
      <w:jc w:val="left"/>
      <w:widowControl/>
    </w:pPr>
    <w:rPr>
      <w:rFonts w:ascii="Arial" w:hAnsi="Arial" w:eastAsia="Arial" w:cs="Arial"/>
      <w:color w:val="000000"/>
      <w:szCs w:val="21"/>
      <w:lang w:eastAsia="en-US"/>
    </w:rPr>
  </w:style>
  <w:style w:type="paragraph" w:styleId="1007" w:customStyle="1">
    <w:name w:val="修订6"/>
    <w:hidden/>
    <w:uiPriority w:val="99"/>
    <w:unhideWhenUsed/>
    <w:qFormat/>
    <w:rPr>
      <w:sz w:val="21"/>
      <w:szCs w:val="24"/>
    </w:rPr>
  </w:style>
  <w:style w:type="paragraph" w:styleId="1008"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13</cp:revision>
  <dcterms:created xsi:type="dcterms:W3CDTF">2025-12-30T07:45:00Z</dcterms:created>
  <dcterms:modified xsi:type="dcterms:W3CDTF">2025-12-31T08:24:43Z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21DB1BC591944A43B0E259964BB4BAFF_13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