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jc w:val="center"/>
        <w:spacing w:line="500" w:lineRule="exact"/>
        <w:rPr>
          <w:rFonts w:hint="eastAsia" w:ascii="宋体" w:hAnsi="宋体" w:cs="宋体"/>
          <w:bCs/>
          <w:spacing w:val="20"/>
          <w:sz w:val="44"/>
        </w:rPr>
      </w:pPr>
      <w:r>
        <w:rPr>
          <w:rFonts w:hint="eastAsia" w:ascii="宋体" w:hAnsi="宋体" w:cs="宋体"/>
          <w:bCs/>
          <w:spacing w:val="20"/>
          <w:sz w:val="44"/>
        </w:rPr>
      </w:r>
      <w:r/>
    </w:p>
    <w:p>
      <w:pPr>
        <w:pStyle w:val="906"/>
        <w:jc w:val="center"/>
        <w:rPr>
          <w:rFonts w:hint="eastAsia" w:ascii="宋体" w:hAnsi="宋体" w:cs="宋体"/>
          <w:b/>
          <w:bCs/>
          <w:sz w:val="44"/>
          <w:szCs w:val="44"/>
          <w:lang w:val="zh-CN"/>
        </w:rPr>
      </w:pPr>
      <w:r>
        <w:rPr>
          <w:rFonts w:hint="eastAsia" w:ascii="宋体" w:hAnsi="宋体" w:cs="宋体"/>
          <w:b/>
          <w:bCs/>
          <w:sz w:val="44"/>
          <w:szCs w:val="44"/>
          <w:lang w:val="zh-CN"/>
        </w:rPr>
        <w:t xml:space="preserve">启东市南阳镇2024年度农村环境综合整治项目 </w:t>
      </w:r>
      <w:r/>
    </w:p>
    <w:p>
      <w:pPr>
        <w:pStyle w:val="906"/>
        <w:jc w:val="center"/>
        <w:rPr>
          <w:rFonts w:hint="eastAsia" w:ascii="宋体" w:hAnsi="宋体" w:cs="宋体"/>
          <w:bCs/>
          <w:sz w:val="100"/>
          <w:szCs w:val="100"/>
        </w:rPr>
      </w:pPr>
      <w:r>
        <w:rPr>
          <w:rFonts w:hint="eastAsia" w:ascii="宋体" w:hAnsi="宋体" w:cs="宋体"/>
          <w:bCs/>
          <w:sz w:val="100"/>
          <w:szCs w:val="100"/>
        </w:rPr>
        <w:t xml:space="preserve">政府采购招标文件</w:t>
      </w:r>
      <w:r/>
    </w:p>
    <w:p>
      <w:pPr>
        <w:pStyle w:val="912"/>
        <w:spacing w:line="500" w:lineRule="exact"/>
        <w:rPr>
          <w:rFonts w:hint="eastAsia" w:ascii="宋体" w:hAnsi="宋体" w:cs="宋体"/>
          <w:b w:val="0"/>
          <w:bCs/>
        </w:rPr>
      </w:pPr>
      <w:r>
        <w:rPr>
          <w:rFonts w:hint="eastAsia" w:ascii="宋体" w:hAnsi="宋体" w:cs="宋体"/>
          <w:b w:val="0"/>
          <w:bCs/>
        </w:rPr>
      </w:r>
      <w:r/>
    </w:p>
    <w:p>
      <w:pPr>
        <w:pStyle w:val="912"/>
        <w:spacing w:line="500" w:lineRule="exact"/>
        <w:rPr>
          <w:rFonts w:hint="eastAsia" w:ascii="宋体" w:hAnsi="宋体" w:cs="宋体"/>
          <w:b w:val="0"/>
          <w:bCs/>
          <w:sz w:val="36"/>
          <w:szCs w:val="36"/>
        </w:rPr>
      </w:pPr>
      <w:r>
        <w:rPr>
          <w:rFonts w:hint="eastAsia" w:ascii="宋体" w:hAnsi="宋体" w:cs="宋体"/>
          <w:b w:val="0"/>
          <w:bCs/>
          <w:sz w:val="36"/>
          <w:szCs w:val="36"/>
        </w:rPr>
        <w:t xml:space="preserve">采购文件编号：JSZC-320681-JZCG-G2024-0038</w:t>
      </w:r>
      <w:r/>
    </w:p>
    <w:p>
      <w:pPr>
        <w:pStyle w:val="906"/>
        <w:jc w:val="center"/>
        <w:spacing w:line="500" w:lineRule="exact"/>
        <w:rPr>
          <w:rFonts w:hint="eastAsia" w:ascii="宋体" w:hAnsi="宋体" w:cs="宋体"/>
          <w:b/>
          <w:sz w:val="36"/>
        </w:rPr>
      </w:pPr>
      <w:r>
        <w:rPr>
          <w:rFonts w:hint="eastAsia" w:ascii="宋体" w:hAnsi="宋体" w:cs="宋体"/>
          <w:b/>
          <w:sz w:val="36"/>
        </w:rPr>
      </w:r>
      <w:r/>
    </w:p>
    <w:p>
      <w:pPr>
        <w:pStyle w:val="906"/>
        <w:jc w:val="center"/>
        <w:spacing w:line="500" w:lineRule="exact"/>
        <w:rPr>
          <w:rFonts w:hint="eastAsia" w:ascii="宋体" w:hAnsi="宋体" w:cs="宋体"/>
          <w:b/>
          <w:sz w:val="36"/>
        </w:rPr>
      </w:pPr>
      <w:r>
        <w:rPr>
          <w:rFonts w:hint="eastAsia" w:ascii="宋体" w:hAnsi="宋体" w:cs="宋体"/>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2" o:title=""/>
              </v:shape>
            </w:pict>
          </mc:Fallback>
        </mc:AlternateContent>
      </w:r>
      <w:r>
        <w:rPr>
          <w:rFonts w:hint="eastAsia" w:ascii="宋体" w:hAnsi="宋体" w:cs="宋体"/>
          <w:b/>
          <w:sz w:val="36"/>
        </w:rPr>
      </w:r>
      <w:r/>
    </w:p>
    <w:p>
      <w:pPr>
        <w:pStyle w:val="906"/>
        <w:jc w:val="center"/>
        <w:spacing w:line="500" w:lineRule="exact"/>
        <w:rPr>
          <w:rFonts w:hint="eastAsia" w:ascii="宋体" w:hAnsi="宋体" w:cs="宋体"/>
          <w:b/>
          <w:sz w:val="36"/>
        </w:rPr>
      </w:pPr>
      <w:r>
        <w:rPr>
          <w:rFonts w:hint="eastAsia" w:ascii="宋体" w:hAnsi="宋体" w:cs="宋体"/>
          <w:b/>
          <w:sz w:val="36"/>
        </w:rPr>
      </w:r>
      <w:r/>
    </w:p>
    <w:p>
      <w:pPr>
        <w:pStyle w:val="906"/>
        <w:spacing w:line="500" w:lineRule="exact"/>
        <w:rPr>
          <w:rFonts w:hint="eastAsia" w:ascii="宋体" w:hAnsi="宋体" w:cs="宋体"/>
        </w:rPr>
      </w:pPr>
      <w:r>
        <w:rPr>
          <w:rFonts w:hint="eastAsia" w:ascii="宋体" w:hAnsi="宋体" w:cs="宋体"/>
        </w:rPr>
      </w:r>
      <w:r/>
    </w:p>
    <w:p>
      <w:pPr>
        <w:pStyle w:val="906"/>
        <w:jc w:val="center"/>
        <w:spacing w:line="500" w:lineRule="exact"/>
        <w:rPr>
          <w:rFonts w:hint="eastAsia" w:ascii="宋体" w:hAnsi="宋体" w:cs="宋体"/>
          <w:sz w:val="32"/>
        </w:rPr>
      </w:pPr>
      <w:r>
        <w:rPr>
          <w:rFonts w:hint="eastAsia" w:ascii="宋体" w:hAnsi="宋体" w:cs="宋体"/>
          <w:sz w:val="32"/>
        </w:rPr>
      </w:r>
      <w:r/>
    </w:p>
    <w:p>
      <w:pPr>
        <w:pStyle w:val="906"/>
        <w:jc w:val="center"/>
        <w:spacing w:line="500" w:lineRule="exact"/>
        <w:rPr>
          <w:rFonts w:hint="eastAsia" w:ascii="宋体" w:hAnsi="宋体" w:cs="宋体"/>
          <w:sz w:val="32"/>
        </w:rPr>
      </w:pPr>
      <w:r>
        <w:rPr>
          <w:rFonts w:hint="eastAsia" w:ascii="宋体" w:hAnsi="宋体" w:cs="宋体"/>
          <w:sz w:val="32"/>
        </w:rPr>
      </w:r>
      <w:r/>
    </w:p>
    <w:p>
      <w:pPr>
        <w:pStyle w:val="906"/>
        <w:jc w:val="center"/>
        <w:spacing w:line="500" w:lineRule="exact"/>
        <w:rPr>
          <w:rFonts w:hint="eastAsia" w:ascii="宋体" w:hAnsi="宋体" w:cs="宋体"/>
          <w:sz w:val="32"/>
        </w:rPr>
      </w:pPr>
      <w:r>
        <w:rPr>
          <w:rFonts w:hint="eastAsia" w:ascii="宋体" w:hAnsi="宋体" w:cs="宋体"/>
          <w:sz w:val="32"/>
        </w:rPr>
      </w:r>
      <w:r/>
    </w:p>
    <w:p>
      <w:pPr>
        <w:pStyle w:val="906"/>
        <w:jc w:val="center"/>
        <w:spacing w:line="500" w:lineRule="exact"/>
        <w:rPr>
          <w:rFonts w:hint="eastAsia" w:ascii="宋体" w:hAnsi="宋体" w:cs="宋体"/>
          <w:sz w:val="32"/>
        </w:rPr>
      </w:pPr>
      <w:r>
        <w:rPr>
          <w:rFonts w:hint="eastAsia" w:ascii="宋体" w:hAnsi="宋体" w:cs="宋体"/>
          <w:sz w:val="32"/>
        </w:rPr>
      </w:r>
      <w:r/>
    </w:p>
    <w:p>
      <w:pPr>
        <w:pStyle w:val="906"/>
        <w:jc w:val="center"/>
        <w:spacing w:line="500" w:lineRule="exact"/>
        <w:rPr>
          <w:rFonts w:hint="eastAsia" w:ascii="宋体" w:hAnsi="宋体" w:cs="宋体"/>
          <w:sz w:val="32"/>
        </w:rPr>
      </w:pPr>
      <w:r>
        <w:rPr>
          <w:rFonts w:hint="eastAsia" w:ascii="宋体" w:hAnsi="宋体" w:cs="宋体"/>
          <w:sz w:val="32"/>
        </w:rPr>
      </w:r>
      <w:r/>
    </w:p>
    <w:p>
      <w:pPr>
        <w:pStyle w:val="906"/>
        <w:jc w:val="center"/>
        <w:spacing w:line="500" w:lineRule="exact"/>
        <w:rPr>
          <w:rFonts w:hint="eastAsia" w:ascii="宋体" w:hAnsi="宋体" w:cs="宋体"/>
          <w:sz w:val="32"/>
        </w:rPr>
      </w:pPr>
      <w:r>
        <w:rPr>
          <w:rFonts w:hint="eastAsia" w:ascii="宋体" w:hAnsi="宋体" w:cs="宋体"/>
          <w:sz w:val="32"/>
        </w:rPr>
      </w:r>
      <w:r/>
    </w:p>
    <w:p>
      <w:pPr>
        <w:pStyle w:val="906"/>
        <w:jc w:val="center"/>
        <w:spacing w:line="500" w:lineRule="exact"/>
        <w:rPr>
          <w:rFonts w:hint="eastAsia" w:ascii="宋体" w:hAnsi="宋体" w:cs="宋体"/>
          <w:b/>
          <w:spacing w:val="20"/>
          <w:sz w:val="44"/>
        </w:rPr>
      </w:pPr>
      <w:r>
        <w:rPr>
          <w:rFonts w:hint="eastAsia" w:ascii="宋体" w:hAnsi="宋体" w:cs="宋体"/>
          <w:b/>
          <w:spacing w:val="20"/>
          <w:sz w:val="44"/>
        </w:rPr>
        <w:t xml:space="preserve">启东市公共资源交易中心</w:t>
      </w:r>
      <w:r/>
    </w:p>
    <w:p>
      <w:pPr>
        <w:pStyle w:val="968"/>
        <w:ind w:firstLine="0"/>
        <w:rPr>
          <w:rFonts w:hint="eastAsia" w:ascii="宋体" w:hAnsi="宋体" w:cs="宋体"/>
          <w:b/>
          <w:bCs/>
          <w:sz w:val="32"/>
        </w:rPr>
      </w:pPr>
      <w:r>
        <w:rPr>
          <w:rFonts w:hint="eastAsia" w:ascii="宋体" w:hAnsi="宋体" w:cs="宋体"/>
          <w:b/>
          <w:bCs/>
          <w:sz w:val="32"/>
        </w:rPr>
        <w:t xml:space="preserve">2024年6月5日</w:t>
      </w:r>
      <w:r/>
    </w:p>
    <w:p>
      <w:pPr>
        <w:pStyle w:val="906"/>
        <w:ind w:left="-158"/>
        <w:rPr>
          <w:rFonts w:hint="eastAsia" w:ascii="宋体" w:hAnsi="宋体" w:cs="宋体"/>
          <w:b/>
          <w:sz w:val="26"/>
          <w:szCs w:val="28"/>
          <w:u w:val="single"/>
        </w:rPr>
      </w:pPr>
      <w:r>
        <w:rPr>
          <w:rFonts w:hint="eastAsia" w:ascii="宋体" w:hAnsi="宋体" w:cs="宋体"/>
          <w:b/>
          <w:sz w:val="26"/>
          <w:szCs w:val="28"/>
          <w:u w:val="single"/>
        </w:rPr>
        <w:t xml:space="preserve">                                                                    </w:t>
      </w:r>
      <w:r/>
    </w:p>
    <w:p>
      <w:pPr>
        <w:pStyle w:val="906"/>
        <w:ind w:left="-158"/>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28"/>
          <w:szCs w:val="28"/>
        </w:rPr>
        <w:t xml:space="preserve"> </w:t>
      </w:r>
      <w:r>
        <w:rPr>
          <w:rFonts w:hint="eastAsia" w:ascii="宋体" w:hAnsi="宋体" w:cs="宋体"/>
          <w:sz w:val="32"/>
          <w:szCs w:val="32"/>
        </w:rPr>
        <w:t xml:space="preserve">启东市金桥路199号（政务服务中心三楼）           </w:t>
      </w:r>
      <w:r/>
    </w:p>
    <w:p>
      <w:pPr>
        <w:pStyle w:val="906"/>
        <w:ind w:left="-158"/>
        <w:rPr>
          <w:rFonts w:hint="eastAsia" w:ascii="宋体" w:hAnsi="宋体" w:cs="宋体"/>
          <w:sz w:val="32"/>
          <w:szCs w:val="32"/>
        </w:rPr>
      </w:pPr>
      <w:r>
        <w:rPr>
          <w:rFonts w:hint="eastAsia" w:ascii="宋体" w:hAnsi="宋体" w:cs="宋体"/>
          <w:b/>
          <w:sz w:val="32"/>
          <w:szCs w:val="32"/>
        </w:rPr>
        <w:t xml:space="preserve">邮政编码：</w:t>
      </w:r>
      <w:r>
        <w:rPr>
          <w:rFonts w:hint="eastAsia" w:ascii="宋体" w:hAnsi="宋体" w:cs="宋体"/>
          <w:sz w:val="32"/>
          <w:szCs w:val="32"/>
        </w:rPr>
        <w:t xml:space="preserve">226200   </w:t>
      </w:r>
      <w:r/>
    </w:p>
    <w:p>
      <w:pPr>
        <w:pStyle w:val="906"/>
        <w:ind w:left="-158" w:right="-601"/>
        <w:rPr>
          <w:rFonts w:hint="eastAsia" w:ascii="宋体" w:hAnsi="宋体" w:cs="宋体"/>
          <w:b/>
          <w:sz w:val="32"/>
          <w:szCs w:val="32"/>
        </w:rPr>
      </w:pPr>
      <w:r>
        <w:rPr>
          <w:rFonts w:hint="eastAsia" w:ascii="宋体" w:hAnsi="宋体" w:cs="宋体"/>
          <w:b/>
          <w:sz w:val="32"/>
          <w:szCs w:val="32"/>
        </w:rPr>
        <w:t xml:space="preserve">江苏政府采购网</w:t>
      </w:r>
      <w:r/>
    </w:p>
    <w:p>
      <w:pPr>
        <w:pStyle w:val="906"/>
        <w:jc w:val="center"/>
        <w:spacing w:line="360" w:lineRule="auto"/>
        <w:rPr>
          <w:rFonts w:hint="eastAsia" w:ascii="宋体" w:hAnsi="宋体" w:cs="宋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44"/>
          <w:szCs w:val="44"/>
        </w:rPr>
      </w:r>
      <w:r/>
    </w:p>
    <w:p>
      <w:pPr>
        <w:pStyle w:val="906"/>
        <w:jc w:val="center"/>
        <w:spacing w:line="360" w:lineRule="auto"/>
        <w:rPr>
          <w:rFonts w:hint="eastAsia" w:ascii="宋体" w:hAnsi="宋体" w:cs="宋体"/>
          <w:sz w:val="44"/>
          <w:szCs w:val="44"/>
        </w:rPr>
      </w:pPr>
      <w:r>
        <w:rPr>
          <w:rFonts w:hint="eastAsia" w:ascii="宋体" w:hAnsi="宋体" w:cs="宋体"/>
          <w:sz w:val="44"/>
          <w:szCs w:val="44"/>
        </w:rPr>
        <w:t xml:space="preserve">目 录</w:t>
      </w:r>
      <w:r/>
    </w:p>
    <w:p>
      <w:pPr>
        <w:pStyle w:val="906"/>
        <w:jc w:val="center"/>
        <w:spacing w:line="360" w:lineRule="auto"/>
        <w:rPr>
          <w:rFonts w:hint="eastAsia" w:ascii="宋体" w:hAnsi="宋体" w:cs="宋体"/>
          <w:sz w:val="32"/>
          <w:szCs w:val="32"/>
        </w:rPr>
      </w:pPr>
      <w:r>
        <w:rPr>
          <w:rFonts w:hint="eastAsia" w:ascii="宋体" w:hAnsi="宋体" w:cs="宋体"/>
          <w:sz w:val="32"/>
          <w:szCs w:val="32"/>
        </w:rPr>
      </w:r>
      <w:r/>
    </w:p>
    <w:p>
      <w:pPr>
        <w:pStyle w:val="906"/>
        <w:jc w:val="center"/>
        <w:spacing w:line="360" w:lineRule="auto"/>
        <w:rPr>
          <w:rFonts w:hint="eastAsia" w:ascii="宋体" w:hAnsi="宋体" w:cs="宋体"/>
          <w:sz w:val="32"/>
          <w:szCs w:val="32"/>
        </w:rPr>
      </w:pPr>
      <w:r>
        <w:rPr>
          <w:rFonts w:hint="eastAsia" w:ascii="宋体" w:hAnsi="宋体" w:cs="宋体"/>
          <w:sz w:val="32"/>
          <w:szCs w:val="32"/>
        </w:rPr>
      </w:r>
      <w:r/>
    </w:p>
    <w:p>
      <w:pPr>
        <w:pStyle w:val="906"/>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投标邀请</w:t>
      </w:r>
      <w:r>
        <w:rPr>
          <w:rFonts w:hint="eastAsia" w:ascii="宋体" w:hAnsi="宋体" w:cs="宋体"/>
          <w:spacing w:val="2"/>
          <w:sz w:val="32"/>
          <w:szCs w:val="32"/>
        </w:rPr>
      </w:r>
      <w:r/>
    </w:p>
    <w:p>
      <w:pPr>
        <w:pStyle w:val="906"/>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rPr>
          <w:rFonts w:hint="eastAsia" w:ascii="宋体" w:hAnsi="宋体" w:cs="宋体"/>
          <w:spacing w:val="2"/>
          <w:sz w:val="32"/>
          <w:szCs w:val="32"/>
        </w:rPr>
      </w:r>
      <w:r/>
    </w:p>
    <w:p>
      <w:pPr>
        <w:pStyle w:val="906"/>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rPr>
          <w:rFonts w:hint="eastAsia" w:ascii="宋体" w:hAnsi="宋体" w:cs="宋体"/>
          <w:spacing w:val="2"/>
          <w:sz w:val="32"/>
          <w:szCs w:val="32"/>
        </w:rPr>
      </w:r>
      <w:r/>
    </w:p>
    <w:p>
      <w:pPr>
        <w:pStyle w:val="906"/>
        <w:ind w:firstLine="640"/>
        <w:spacing w:line="360" w:lineRule="auto"/>
        <w:tabs>
          <w:tab w:val="left" w:pos="7740" w:leader="none"/>
        </w:tabs>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rPr>
          <w:rFonts w:hint="eastAsia" w:ascii="宋体" w:hAnsi="宋体" w:cs="宋体"/>
          <w:spacing w:val="2"/>
          <w:sz w:val="32"/>
          <w:szCs w:val="32"/>
        </w:rPr>
      </w:r>
      <w:r/>
    </w:p>
    <w:p>
      <w:pPr>
        <w:pStyle w:val="906"/>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第五部分  投标文件格式</w:t>
      </w:r>
      <w:r>
        <w:rPr>
          <w:rFonts w:hint="eastAsia" w:ascii="宋体" w:hAnsi="宋体" w:cs="宋体"/>
          <w:spacing w:val="2"/>
          <w:sz w:val="32"/>
          <w:szCs w:val="32"/>
        </w:rPr>
      </w:r>
      <w:r/>
    </w:p>
    <w:p>
      <w:pPr>
        <w:pStyle w:val="906"/>
        <w:spacing w:line="500" w:lineRule="exact"/>
        <w:rPr>
          <w:rFonts w:hint="eastAsia" w:ascii="宋体" w:hAnsi="宋体" w:cs="宋体"/>
          <w:b/>
          <w:sz w:val="32"/>
          <w:szCs w:val="32"/>
        </w:rPr>
      </w:pPr>
      <w:r>
        <w:rPr>
          <w:rFonts w:hint="eastAsia" w:ascii="宋体" w:hAnsi="宋体" w:cs="宋体"/>
          <w:b/>
          <w:sz w:val="32"/>
          <w:szCs w:val="32"/>
        </w:rPr>
      </w:r>
      <w:r/>
    </w:p>
    <w:p>
      <w:pPr>
        <w:pStyle w:val="906"/>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906"/>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906"/>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pStyle w:val="906"/>
        <w:spacing w:line="500" w:lineRule="exact"/>
        <w:rPr>
          <w:rFonts w:hint="eastAsia" w:ascii="宋体" w:hAnsi="宋体" w:cs="宋体"/>
          <w:b/>
          <w:sz w:val="44"/>
          <w:szCs w:val="44"/>
        </w:rPr>
        <w:outlineLvl w:val="0"/>
      </w:pPr>
      <w:r>
        <w:rPr>
          <w:rFonts w:hint="eastAsia" w:ascii="宋体" w:hAnsi="宋体" w:cs="宋体"/>
          <w:b/>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outlineLvl w:val="0"/>
      </w:pPr>
      <w:r>
        <w:rPr>
          <w:rFonts w:hint="eastAsia" w:ascii="宋体" w:hAnsi="宋体" w:cs="宋体"/>
          <w:sz w:val="44"/>
          <w:szCs w:val="44"/>
        </w:rPr>
      </w:r>
      <w:r/>
    </w:p>
    <w:p>
      <w:pPr>
        <w:pStyle w:val="906"/>
        <w:spacing w:line="500" w:lineRule="exact"/>
        <w:rPr>
          <w:rFonts w:hint="eastAsia" w:ascii="宋体" w:hAnsi="宋体" w:cs="宋体"/>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宋体" w:hAnsi="宋体" w:cs="宋体"/>
          <w:sz w:val="44"/>
          <w:szCs w:val="44"/>
        </w:rPr>
      </w:r>
      <w:r/>
    </w:p>
    <w:p>
      <w:pPr>
        <w:pStyle w:val="906"/>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第一部分  </w:t>
      </w:r>
      <w:bookmarkStart w:id="0" w:name="OLE_LINK5"/>
      <w:r/>
      <w:bookmarkStart w:id="1" w:name="OLE_LINK7"/>
      <w:r>
        <w:rPr>
          <w:rFonts w:hint="eastAsia" w:ascii="宋体" w:hAnsi="宋体" w:cs="宋体"/>
          <w:bCs/>
          <w:sz w:val="36"/>
          <w:szCs w:val="36"/>
        </w:rPr>
        <w:t xml:space="preserve">投标邀请</w:t>
      </w:r>
      <w:r/>
    </w:p>
    <w:p>
      <w:pPr>
        <w:pStyle w:val="906"/>
        <w:ind w:firstLine="560"/>
        <w:spacing w:line="500" w:lineRule="exact"/>
        <w:rPr>
          <w:rFonts w:hint="eastAsia" w:ascii="宋体" w:hAnsi="宋体" w:cs="宋体"/>
          <w:sz w:val="28"/>
          <w:szCs w:val="28"/>
        </w:rPr>
      </w:pPr>
      <w:r/>
      <w:bookmarkStart w:id="2" w:name="OLE_LINK6"/>
      <w:r>
        <w:rPr>
          <w:rFonts w:hint="eastAsia" w:ascii="宋体" w:hAnsi="宋体" w:cs="宋体"/>
          <w:sz w:val="28"/>
          <w:szCs w:val="28"/>
        </w:rPr>
        <w:t xml:space="preserve">受[启东市南阳镇人民政府]的委托，启东市公共资源交易中心就[</w:t>
      </w:r>
      <w:r>
        <w:rPr>
          <w:rFonts w:hint="eastAsia" w:ascii="宋体" w:hAnsi="宋体" w:cs="宋体"/>
          <w:sz w:val="28"/>
          <w:szCs w:val="28"/>
          <w:lang w:val="zh-CN"/>
        </w:rPr>
        <w:t xml:space="preserve">启东市南阳镇2024年度农村环境综合整治项目</w:t>
      </w:r>
      <w:r>
        <w:rPr>
          <w:rFonts w:hint="eastAsia" w:ascii="宋体" w:hAnsi="宋体" w:cs="宋体"/>
          <w:sz w:val="28"/>
          <w:szCs w:val="28"/>
        </w:rPr>
        <w:t xml:space="preserve">](项目编号:JSZC-320681-JZCG-G2024-0038)进行公开招标采购，欢迎符合条件的供应商投标。</w:t>
      </w:r>
      <w:r/>
    </w:p>
    <w:p>
      <w:pPr>
        <w:pStyle w:val="906"/>
        <w:ind w:firstLine="560"/>
        <w:spacing w:line="50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pStyle w:val="906"/>
        <w:ind w:firstLine="560"/>
        <w:spacing w:line="50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 (</w:t>
      </w:r>
      <w:r>
        <w:rPr>
          <w:rFonts w:hint="eastAsia" w:ascii="宋体" w:hAnsi="宋体" w:cs="宋体"/>
          <w:sz w:val="28"/>
          <w:szCs w:val="28"/>
          <w:lang w:val="zh-CN"/>
        </w:rPr>
        <w:t xml:space="preserve">启东市南阳镇2024年度农村环境综合整治项目</w:t>
      </w:r>
      <w:r>
        <w:rPr>
          <w:rFonts w:hint="eastAsia" w:ascii="宋体" w:hAnsi="宋体" w:cs="宋体"/>
          <w:sz w:val="28"/>
          <w:szCs w:val="28"/>
        </w:rPr>
        <w:t xml:space="preserve">)招标项目的潜在投标人应在江苏政府采购网获取招标文件，并于2024年6月    28日9点00分（北京时间）前递交投标文件。</w:t>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 一、项目基本情况</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项目编号：JSZC-320681-JZCG-G2024-0038</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val="zh-CN"/>
        </w:rPr>
        <w:t xml:space="preserve">启东市南阳镇2024年度农村环境综合整治项目</w:t>
      </w:r>
      <w:r>
        <w:rPr>
          <w:rFonts w:hint="eastAsia" w:ascii="宋体" w:hAnsi="宋体" w:cs="宋体"/>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项目类型：服务</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所属行业：其他未列明行业</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预算金额：</w:t>
      </w:r>
      <w:r>
        <w:rPr>
          <w:rFonts w:ascii="宋体" w:hAnsi="宋体" w:cs="宋体"/>
          <w:sz w:val="28"/>
          <w:szCs w:val="28"/>
        </w:rPr>
        <w:t xml:space="preserve">1500</w:t>
      </w:r>
      <w:r>
        <w:rPr>
          <w:rFonts w:hint="eastAsia" w:ascii="宋体" w:hAnsi="宋体" w:cs="宋体"/>
          <w:sz w:val="28"/>
          <w:szCs w:val="28"/>
        </w:rPr>
        <w:t xml:space="preserve">万元</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最高限价：1341万元</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采购需求：详见招标文件，请仔细研究。</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合同履行期限：详见招标文件第三部分项目需求</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本项目不接受联合体投标。</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本项目不接受分包。</w:t>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二、申请人的资格要求：</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pStyle w:val="906"/>
        <w:ind w:firstLine="560"/>
        <w:spacing w:line="500" w:lineRule="exact"/>
        <w:rPr>
          <w:rFonts w:hint="eastAsia" w:ascii="宋体" w:hAnsi="宋体" w:cs="宋体"/>
          <w:sz w:val="28"/>
          <w:szCs w:val="28"/>
          <w:u w:val="single"/>
        </w:rPr>
      </w:pPr>
      <w:r>
        <w:rPr>
          <w:rFonts w:hint="eastAsia" w:ascii="宋体" w:hAnsi="宋体" w:cs="宋体"/>
          <w:sz w:val="28"/>
          <w:szCs w:val="28"/>
        </w:rPr>
        <w:t xml:space="preserve">2.落实政府采购政策需满足的资格要求：无</w:t>
      </w:r>
      <w:r>
        <w:rPr>
          <w:rFonts w:hint="eastAsia" w:ascii="宋体" w:hAnsi="宋体" w:cs="宋体"/>
          <w:sz w:val="28"/>
          <w:szCs w:val="28"/>
          <w:u w:val="single"/>
        </w:rPr>
      </w:r>
      <w:r/>
    </w:p>
    <w:p>
      <w:pPr>
        <w:pStyle w:val="906"/>
        <w:ind w:firstLine="560"/>
        <w:spacing w:line="500" w:lineRule="exact"/>
        <w:rPr>
          <w:rFonts w:hint="eastAsia" w:ascii="宋体" w:hAnsi="宋体" w:cs="宋体"/>
          <w:sz w:val="28"/>
          <w:szCs w:val="28"/>
          <w:u w:val="single"/>
        </w:rPr>
      </w:pPr>
      <w:r>
        <w:rPr>
          <w:rFonts w:hint="eastAsia" w:ascii="宋体" w:hAnsi="宋体" w:cs="宋体"/>
          <w:sz w:val="28"/>
          <w:szCs w:val="28"/>
        </w:rPr>
        <w:t xml:space="preserve">3.本项目的特定资格要求：未被“信用中国”网站（www.creditchina.gov.cn）列入失信被执行人、重大税收违法案件当事人名单、政府采购严重失信行为记录名单。</w:t>
      </w:r>
      <w:r>
        <w:rPr>
          <w:rFonts w:hint="eastAsia" w:ascii="宋体" w:hAnsi="宋体" w:cs="宋体"/>
          <w:sz w:val="28"/>
          <w:szCs w:val="28"/>
          <w:u w:val="single"/>
        </w:rPr>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三、获取招标文件</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时间：自本公告发布之日起至2024年6月</w:t>
      </w:r>
      <w:r>
        <w:rPr>
          <w:rFonts w:ascii="宋体" w:hAnsi="宋体" w:cs="宋体"/>
          <w:sz w:val="28"/>
          <w:szCs w:val="28"/>
        </w:rPr>
        <w:t xml:space="preserve">14</w:t>
      </w:r>
      <w:r>
        <w:rPr>
          <w:rFonts w:hint="eastAsia" w:ascii="宋体" w:hAnsi="宋体" w:cs="宋体"/>
          <w:sz w:val="28"/>
          <w:szCs w:val="28"/>
        </w:rPr>
        <w:t xml:space="preserve">日</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地点：江苏政府采购网（网上注册登记成功后系统内免费下载）</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方式：本项目采用网上注册登记方式。</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1潜在供应商访问电子招标响应交易平台的网络地址和方法：</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3“CA数字证书”的获取：</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4采购文件（后缀名为“.kedt”）、供应商操作手册及政府采购客户端工具可通过“苏采云”系统--已报名项目--报名详情页面内相应链接进行下载。</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5招标代理机构（采购代理机构）将数据电文形式的采购文件加载至“苏采云”系统，供潜在供应商下载或者查阅。</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6请潜在投标单位提前安装相应的控件（详见《江苏省政府采购管理交易系统（苏采云）供应商操作手册》）并使用谷歌浏览器登录“苏采云”系统参与不见面开评标。</w:t>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四、提交投标文件截止时间、开标时间和地点</w:t>
      </w:r>
      <w:r/>
    </w:p>
    <w:p>
      <w:pPr>
        <w:pStyle w:val="906"/>
        <w:ind w:firstLine="560"/>
        <w:spacing w:line="500" w:lineRule="exact"/>
        <w:rPr>
          <w:rFonts w:hint="eastAsia" w:ascii="宋体" w:hAnsi="宋体" w:cs="宋体"/>
          <w:i/>
          <w:sz w:val="28"/>
          <w:szCs w:val="28"/>
          <w:u w:val="single"/>
        </w:rPr>
      </w:pPr>
      <w:r>
        <w:rPr>
          <w:rFonts w:hint="eastAsia" w:ascii="宋体" w:hAnsi="宋体" w:cs="宋体"/>
          <w:sz w:val="28"/>
          <w:szCs w:val="28"/>
        </w:rPr>
        <w:t xml:space="preserve">1、2024年6月28日9点00分（北京时间）</w:t>
      </w:r>
      <w:r>
        <w:rPr>
          <w:rFonts w:hint="eastAsia" w:ascii="宋体" w:hAnsi="宋体" w:cs="宋体"/>
          <w:i/>
          <w:sz w:val="28"/>
          <w:szCs w:val="28"/>
          <w:u w:val="single"/>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逾时，交易系统将拒绝接受上传投标文件电子文档。</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地点：各供应商请关注开标大厅交流区，在开标结束后，请勿离开开标大厅。</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pStyle w:val="906"/>
        <w:ind w:firstLine="560"/>
        <w:spacing w:line="500" w:lineRule="exact"/>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w:t>
      </w:r>
      <w:r>
        <w:rPr>
          <w:rFonts w:hint="eastAsia" w:ascii="宋体" w:hAnsi="宋体" w:cs="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cs="宋体"/>
          <w:i/>
          <w:sz w:val="28"/>
          <w:szCs w:val="28"/>
        </w:rPr>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五、公告期限</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自本公告发布之日起5个工作日。</w:t>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六、其他补充事宜</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1、投标保证金：免收</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2、项目开标活动模式：不见面远程开标模式，投标人在各自地点通过苏采云系统参加开标会。</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3、项目演示、样品、答辩等：无。</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906"/>
        <w:ind w:firstLine="562"/>
        <w:spacing w:line="500" w:lineRule="exact"/>
        <w:rPr>
          <w:rFonts w:hint="eastAsia" w:ascii="宋体" w:hAnsi="宋体" w:cs="宋体"/>
          <w:b/>
          <w:sz w:val="28"/>
          <w:szCs w:val="28"/>
        </w:rPr>
      </w:pPr>
      <w:r>
        <w:rPr>
          <w:rFonts w:hint="eastAsia" w:ascii="宋体" w:hAnsi="宋体" w:cs="宋体"/>
          <w:b/>
          <w:sz w:val="28"/>
          <w:szCs w:val="28"/>
        </w:rPr>
        <w:t xml:space="preserve">七、对本次招标提出询问，请按以下方式联系。</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 1.采购人信息</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名 称：启东市南阳镇人民政府</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地址：启东市南阳镇</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联系人：徐新东</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联系方式：13921495917　　　　　　　　　　　</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2.采购代理机构</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名  称：启东市公共资源交易中心</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地  址：启东市金桥路199号（政务服务中心三楼）</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联系方式：0513-83340291</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3.项目联系方式</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招标文件制作人: 0513-83340291</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项目开标人：0513-83340291</w:t>
      </w:r>
      <w:r/>
    </w:p>
    <w:p>
      <w:pPr>
        <w:pStyle w:val="906"/>
        <w:ind w:firstLine="1120"/>
        <w:spacing w:line="500" w:lineRule="exact"/>
        <w:rPr>
          <w:rFonts w:hint="eastAsia" w:ascii="宋体" w:hAnsi="宋体" w:cs="宋体"/>
          <w:sz w:val="28"/>
          <w:szCs w:val="28"/>
        </w:rPr>
      </w:pPr>
      <w:r>
        <w:rPr>
          <w:rFonts w:hint="eastAsia" w:ascii="宋体" w:hAnsi="宋体" w:cs="宋体"/>
          <w:sz w:val="28"/>
          <w:szCs w:val="28"/>
        </w:rPr>
        <w:t xml:space="preserve">交易系统软件维护人员：0519-86722801、0519-86722806</w:t>
      </w:r>
      <w:r/>
    </w:p>
    <w:p>
      <w:pPr>
        <w:pStyle w:val="906"/>
        <w:spacing w:line="500" w:lineRule="exact"/>
        <w:rPr>
          <w:rFonts w:hint="eastAsia" w:ascii="宋体" w:hAnsi="宋体" w:cs="宋体"/>
          <w:b/>
          <w:sz w:val="28"/>
          <w:szCs w:val="28"/>
        </w:rPr>
      </w:pPr>
      <w:r>
        <w:rPr>
          <w:rFonts w:hint="eastAsia" w:ascii="宋体" w:hAnsi="宋体" w:cs="宋体"/>
          <w:b/>
          <w:sz w:val="28"/>
          <w:szCs w:val="28"/>
        </w:rPr>
      </w:r>
      <w:r/>
    </w:p>
    <w:p>
      <w:pPr>
        <w:pStyle w:val="906"/>
        <w:spacing w:line="500" w:lineRule="exact"/>
        <w:rPr>
          <w:rFonts w:hint="eastAsia" w:ascii="宋体" w:hAnsi="宋体" w:cs="宋体"/>
          <w:b/>
          <w:sz w:val="28"/>
          <w:szCs w:val="28"/>
        </w:rPr>
      </w:pPr>
      <w:r>
        <w:rPr>
          <w:rFonts w:hint="eastAsia" w:ascii="宋体" w:hAnsi="宋体" w:cs="宋体"/>
          <w:b/>
          <w:sz w:val="28"/>
          <w:szCs w:val="28"/>
        </w:rPr>
      </w:r>
      <w:r/>
    </w:p>
    <w:p>
      <w:pPr>
        <w:pStyle w:val="906"/>
        <w:spacing w:line="500" w:lineRule="exact"/>
        <w:rPr>
          <w:rFonts w:hint="eastAsia" w:ascii="宋体" w:hAnsi="宋体" w:cs="宋体"/>
          <w:b/>
          <w:sz w:val="28"/>
          <w:szCs w:val="28"/>
        </w:rPr>
      </w:pPr>
      <w:r>
        <w:rPr>
          <w:rFonts w:hint="eastAsia" w:ascii="宋体" w:hAnsi="宋体" w:cs="宋体"/>
          <w:b/>
          <w:sz w:val="28"/>
          <w:szCs w:val="28"/>
        </w:rPr>
      </w:r>
      <w:r/>
    </w:p>
    <w:p>
      <w:pPr>
        <w:pStyle w:val="906"/>
        <w:spacing w:line="500" w:lineRule="exact"/>
        <w:rPr>
          <w:rFonts w:hint="eastAsia" w:ascii="宋体" w:hAnsi="宋体" w:cs="宋体"/>
          <w:b/>
          <w:sz w:val="28"/>
          <w:szCs w:val="28"/>
        </w:rPr>
      </w:pPr>
      <w:r>
        <w:rPr>
          <w:rFonts w:hint="eastAsia" w:ascii="宋体" w:hAnsi="宋体" w:cs="宋体"/>
          <w:b/>
          <w:sz w:val="28"/>
          <w:szCs w:val="28"/>
        </w:rPr>
      </w:r>
      <w:r/>
    </w:p>
    <w:p>
      <w:pPr>
        <w:pStyle w:val="906"/>
        <w:spacing w:line="500" w:lineRule="exact"/>
        <w:rPr>
          <w:rFonts w:hint="eastAsia" w:ascii="宋体" w:hAnsi="宋体" w:cs="宋体"/>
          <w:b/>
          <w:sz w:val="28"/>
          <w:szCs w:val="28"/>
        </w:rPr>
      </w:pPr>
      <w:r>
        <w:rPr>
          <w:rFonts w:hint="eastAsia" w:ascii="宋体" w:hAnsi="宋体" w:cs="宋体"/>
          <w:b/>
          <w:sz w:val="28"/>
          <w:szCs w:val="28"/>
        </w:rPr>
      </w:r>
      <w:r/>
    </w:p>
    <w:p>
      <w:pPr>
        <w:pStyle w:val="906"/>
        <w:spacing w:line="500" w:lineRule="exact"/>
        <w:rPr>
          <w:rFonts w:hint="eastAsia" w:ascii="宋体" w:hAnsi="宋体" w:cs="宋体"/>
          <w:b/>
          <w:sz w:val="28"/>
          <w:szCs w:val="28"/>
        </w:rPr>
      </w:pPr>
      <w:r>
        <w:rPr>
          <w:rFonts w:hint="eastAsia" w:ascii="宋体" w:hAnsi="宋体" w:cs="宋体"/>
          <w:b/>
          <w:sz w:val="28"/>
          <w:szCs w:val="28"/>
        </w:rPr>
      </w:r>
      <w:r/>
    </w:p>
    <w:p>
      <w:pPr>
        <w:pStyle w:val="906"/>
        <w:spacing w:line="500" w:lineRule="exact"/>
        <w:rPr>
          <w:rFonts w:hint="eastAsia" w:ascii="宋体" w:hAnsi="宋体" w:cs="宋体"/>
          <w:b/>
          <w:sz w:val="28"/>
          <w:szCs w:val="28"/>
        </w:rPr>
      </w:pPr>
      <w:r>
        <w:rPr>
          <w:rFonts w:hint="eastAsia" w:ascii="宋体" w:hAnsi="宋体" w:cs="宋体"/>
          <w:b/>
          <w:sz w:val="28"/>
          <w:szCs w:val="28"/>
        </w:rPr>
      </w:r>
      <w:r/>
    </w:p>
    <w:p>
      <w:pPr>
        <w:pStyle w:val="906"/>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第二部分  投标须知</w:t>
      </w:r>
      <w:r/>
    </w:p>
    <w:p>
      <w:pPr>
        <w:pStyle w:val="909"/>
        <w:spacing w:before="0" w:after="0" w:line="500" w:lineRule="exact"/>
        <w:rPr>
          <w:rFonts w:hint="eastAsia" w:ascii="宋体" w:hAnsi="宋体" w:cs="宋体"/>
          <w:sz w:val="28"/>
          <w:szCs w:val="28"/>
        </w:rPr>
      </w:pPr>
      <w:r/>
      <w:bookmarkStart w:id="3" w:name="_Toc16938519"/>
      <w:r/>
      <w:bookmarkStart w:id="4" w:name="_Toc120614214"/>
      <w:r/>
      <w:bookmarkStart w:id="5" w:name="_Toc20823275"/>
      <w:r/>
      <w:bookmarkStart w:id="6" w:name="_Toc513029203"/>
      <w:r>
        <w:rPr>
          <w:rFonts w:hint="eastAsia" w:ascii="宋体" w:hAnsi="宋体" w:cs="宋体"/>
          <w:sz w:val="28"/>
          <w:szCs w:val="28"/>
        </w:rPr>
        <w:t xml:space="preserve">（一）总则</w:t>
      </w:r>
      <w:bookmarkEnd w:id="3"/>
      <w:r/>
      <w:bookmarkEnd w:id="4"/>
      <w:r/>
      <w:bookmarkEnd w:id="5"/>
      <w:r/>
      <w:bookmarkEnd w:id="6"/>
      <w:r>
        <w:rPr>
          <w:rFonts w:hint="eastAsia" w:ascii="宋体" w:hAnsi="宋体" w:cs="宋体"/>
          <w:sz w:val="28"/>
          <w:szCs w:val="28"/>
        </w:rPr>
      </w:r>
      <w:r/>
    </w:p>
    <w:p>
      <w:pPr>
        <w:pStyle w:val="910"/>
        <w:jc w:val="both"/>
        <w:spacing w:line="500" w:lineRule="exact"/>
        <w:rPr>
          <w:rFonts w:hint="eastAsia" w:ascii="宋体" w:hAnsi="宋体" w:eastAsia="宋体" w:cs="宋体"/>
          <w:b/>
          <w:bCs/>
          <w:sz w:val="28"/>
          <w:szCs w:val="28"/>
        </w:rPr>
      </w:pPr>
      <w:r/>
      <w:bookmarkStart w:id="7" w:name="_Hlt16619475"/>
      <w:r/>
      <w:bookmarkEnd w:id="7"/>
      <w:r/>
      <w:bookmarkStart w:id="8" w:name="_Toc458694821"/>
      <w:r/>
      <w:bookmarkStart w:id="9" w:name="_Toc20823276"/>
      <w:r/>
      <w:bookmarkStart w:id="10" w:name="_Toc513029204"/>
      <w:r/>
      <w:bookmarkStart w:id="11" w:name="_Toc16938520"/>
      <w:r>
        <w:rPr>
          <w:rFonts w:hint="eastAsia" w:ascii="宋体" w:hAnsi="宋体" w:eastAsia="宋体" w:cs="宋体"/>
          <w:sz w:val="28"/>
          <w:szCs w:val="28"/>
        </w:rPr>
        <w:t xml:space="preserve">1</w:t>
      </w:r>
      <w:bookmarkEnd w:id="8"/>
      <w:r>
        <w:rPr>
          <w:rFonts w:hint="eastAsia" w:ascii="宋体" w:hAnsi="宋体" w:eastAsia="宋体" w:cs="宋体"/>
          <w:sz w:val="28"/>
          <w:szCs w:val="28"/>
        </w:rPr>
        <w:t xml:space="preserve">.招标方式</w:t>
      </w:r>
      <w:bookmarkEnd w:id="9"/>
      <w:r/>
      <w:bookmarkEnd w:id="10"/>
      <w:r/>
      <w:bookmarkEnd w:id="11"/>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1.1 本次招标采取公开招标方式，本招标文件仅适用于招标公告中所述项目。</w:t>
      </w:r>
      <w:r/>
    </w:p>
    <w:p>
      <w:pPr>
        <w:pStyle w:val="910"/>
        <w:jc w:val="both"/>
        <w:spacing w:line="500" w:lineRule="exact"/>
        <w:rPr>
          <w:rFonts w:hint="eastAsia" w:ascii="宋体" w:hAnsi="宋体" w:eastAsia="宋体" w:cs="宋体"/>
          <w:b/>
          <w:bCs/>
          <w:sz w:val="28"/>
          <w:szCs w:val="28"/>
        </w:rPr>
      </w:pPr>
      <w:r/>
      <w:bookmarkStart w:id="12" w:name="_Toc16938521"/>
      <w:r/>
      <w:bookmarkStart w:id="13" w:name="_Toc513029205"/>
      <w:r/>
      <w:bookmarkStart w:id="14" w:name="_Toc20823277"/>
      <w:r>
        <w:rPr>
          <w:rFonts w:hint="eastAsia" w:ascii="宋体" w:hAnsi="宋体" w:eastAsia="宋体" w:cs="宋体"/>
          <w:sz w:val="28"/>
          <w:szCs w:val="28"/>
        </w:rPr>
        <w:t xml:space="preserve">2.合格的投标人</w:t>
      </w:r>
      <w:bookmarkEnd w:id="12"/>
      <w:r/>
      <w:bookmarkEnd w:id="13"/>
      <w:r/>
      <w:bookmarkEnd w:id="14"/>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2.1满足招标公告中供应商的资格要求的规定。</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2.2 满足本文件实质性条款的规定。</w:t>
      </w:r>
      <w:r/>
    </w:p>
    <w:p>
      <w:pPr>
        <w:pStyle w:val="910"/>
        <w:jc w:val="both"/>
        <w:spacing w:line="500" w:lineRule="exact"/>
        <w:rPr>
          <w:rFonts w:hint="eastAsia" w:ascii="宋体" w:hAnsi="宋体" w:eastAsia="宋体" w:cs="宋体"/>
          <w:b/>
          <w:bCs/>
          <w:sz w:val="28"/>
          <w:szCs w:val="28"/>
        </w:rPr>
      </w:pPr>
      <w:r/>
      <w:bookmarkStart w:id="15" w:name="_Toc513029206"/>
      <w:r/>
      <w:bookmarkStart w:id="16" w:name="_Toc16938522"/>
      <w:r/>
      <w:bookmarkStart w:id="17" w:name="_Toc20823278"/>
      <w:r>
        <w:rPr>
          <w:rFonts w:hint="eastAsia" w:ascii="宋体" w:hAnsi="宋体" w:eastAsia="宋体" w:cs="宋体"/>
          <w:sz w:val="28"/>
          <w:szCs w:val="28"/>
        </w:rPr>
        <w:t xml:space="preserve">3.适用法律</w:t>
      </w:r>
      <w:bookmarkEnd w:id="15"/>
      <w:r/>
      <w:bookmarkEnd w:id="16"/>
      <w:r/>
      <w:bookmarkEnd w:id="17"/>
      <w:r>
        <w:rPr>
          <w:rFonts w:hint="eastAsia" w:ascii="宋体" w:hAnsi="宋体" w:eastAsia="宋体" w:cs="宋体"/>
          <w:b/>
          <w:bCs/>
          <w:sz w:val="28"/>
          <w:szCs w:val="28"/>
        </w:rPr>
      </w:r>
      <w:r/>
    </w:p>
    <w:p>
      <w:pPr>
        <w:pStyle w:val="906"/>
        <w:ind w:firstLine="490"/>
        <w:spacing w:line="500" w:lineRule="exact"/>
        <w:rPr>
          <w:rFonts w:hint="eastAsia" w:ascii="宋体" w:hAnsi="宋体" w:cs="宋体"/>
          <w:sz w:val="28"/>
          <w:szCs w:val="28"/>
        </w:rPr>
      </w:pPr>
      <w:r>
        <w:rPr>
          <w:rFonts w:hint="eastAsia" w:ascii="宋体" w:hAnsi="宋体" w:cs="宋体"/>
          <w:sz w:val="28"/>
          <w:szCs w:val="28"/>
        </w:rPr>
        <w:t xml:space="preserve">3.1 本次招标及由此产生的合同受中华人民共和国有关的法律法规制约和保护。</w:t>
      </w:r>
      <w:r/>
    </w:p>
    <w:p>
      <w:pPr>
        <w:pStyle w:val="910"/>
        <w:jc w:val="both"/>
        <w:spacing w:line="500" w:lineRule="exact"/>
        <w:rPr>
          <w:rFonts w:hint="eastAsia" w:ascii="宋体" w:hAnsi="宋体" w:eastAsia="宋体" w:cs="宋体"/>
          <w:b/>
          <w:bCs/>
          <w:sz w:val="28"/>
          <w:szCs w:val="28"/>
        </w:rPr>
      </w:pPr>
      <w:r/>
      <w:bookmarkStart w:id="18" w:name="_Toc20823279"/>
      <w:r/>
      <w:bookmarkStart w:id="19" w:name="_Toc16938523"/>
      <w:r/>
      <w:bookmarkStart w:id="20" w:name="_Toc462564067"/>
      <w:r/>
      <w:bookmarkStart w:id="21" w:name="_Toc513029207"/>
      <w:r>
        <w:rPr>
          <w:rFonts w:hint="eastAsia" w:ascii="宋体" w:hAnsi="宋体" w:eastAsia="宋体" w:cs="宋体"/>
          <w:sz w:val="28"/>
          <w:szCs w:val="28"/>
        </w:rPr>
        <w:t xml:space="preserve">4.投标费用</w:t>
      </w:r>
      <w:bookmarkEnd w:id="18"/>
      <w:r/>
      <w:bookmarkEnd w:id="19"/>
      <w:r/>
      <w:bookmarkEnd w:id="20"/>
      <w:r/>
      <w:bookmarkEnd w:id="21"/>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投标人应自行承担所有与参加投标有关的费用，无论投标过程中的做法和结果如何，启东市公共资源交易中心（以下简称交易中心）在任何情况下均无义务和责任承担这些费用。</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4.2本次招标交易中心和采购人不收取标书工本费与中标服务费。</w:t>
      </w:r>
      <w:r/>
    </w:p>
    <w:p>
      <w:pPr>
        <w:pStyle w:val="910"/>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5.招标文件的约束力</w:t>
      </w:r>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投标人一旦参加本项目采购活动，即被认为接受了本招标文件的规定和约束。</w:t>
      </w:r>
      <w:r/>
    </w:p>
    <w:p>
      <w:pPr>
        <w:pStyle w:val="91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招标文件需求部分（供应商资格要求、项目需求、商务技术评分标准）由采购人解释，其他部分由交易中心解释。</w:t>
      </w:r>
      <w:r/>
    </w:p>
    <w:p>
      <w:pPr>
        <w:pStyle w:val="909"/>
        <w:spacing w:before="0" w:after="0" w:line="500" w:lineRule="exact"/>
        <w:rPr>
          <w:rFonts w:hint="eastAsia" w:ascii="宋体" w:hAnsi="宋体" w:cs="宋体"/>
          <w:sz w:val="28"/>
          <w:szCs w:val="28"/>
        </w:rPr>
      </w:pPr>
      <w:r/>
      <w:bookmarkStart w:id="22" w:name="_Toc120614215"/>
      <w:r/>
      <w:bookmarkStart w:id="23" w:name="_Toc16938525"/>
      <w:r/>
      <w:bookmarkStart w:id="24" w:name="_Toc20823281"/>
      <w:r/>
      <w:bookmarkStart w:id="25" w:name="_Toc513029209"/>
      <w:r>
        <w:rPr>
          <w:rFonts w:hint="eastAsia" w:ascii="宋体" w:hAnsi="宋体" w:cs="宋体"/>
          <w:sz w:val="28"/>
          <w:szCs w:val="28"/>
        </w:rPr>
        <w:t xml:space="preserve">（二）招标文件</w:t>
      </w:r>
      <w:bookmarkEnd w:id="22"/>
      <w:r/>
      <w:bookmarkEnd w:id="23"/>
      <w:r/>
      <w:bookmarkEnd w:id="24"/>
      <w:r/>
      <w:bookmarkEnd w:id="25"/>
      <w:r>
        <w:rPr>
          <w:rFonts w:hint="eastAsia" w:ascii="宋体" w:hAnsi="宋体" w:cs="宋体"/>
          <w:sz w:val="28"/>
          <w:szCs w:val="28"/>
        </w:rPr>
      </w:r>
      <w:r/>
    </w:p>
    <w:p>
      <w:pPr>
        <w:pStyle w:val="910"/>
        <w:jc w:val="both"/>
        <w:spacing w:line="500" w:lineRule="exact"/>
        <w:rPr>
          <w:rFonts w:hint="eastAsia" w:ascii="宋体" w:hAnsi="宋体" w:eastAsia="宋体" w:cs="宋体"/>
          <w:b/>
          <w:bCs/>
          <w:sz w:val="28"/>
          <w:szCs w:val="28"/>
        </w:rPr>
      </w:pPr>
      <w:r/>
      <w:bookmarkStart w:id="26" w:name="_Toc20823282"/>
      <w:r/>
      <w:bookmarkStart w:id="27" w:name="_Toc513029210"/>
      <w:r/>
      <w:bookmarkStart w:id="28" w:name="_Toc16938526"/>
      <w:r>
        <w:rPr>
          <w:rFonts w:hint="eastAsia" w:ascii="宋体" w:hAnsi="宋体" w:eastAsia="宋体" w:cs="宋体"/>
          <w:sz w:val="28"/>
          <w:szCs w:val="28"/>
        </w:rPr>
        <w:t xml:space="preserve">1.招标文件构成</w:t>
      </w:r>
      <w:bookmarkEnd w:id="26"/>
      <w:r/>
      <w:bookmarkEnd w:id="27"/>
      <w:r/>
      <w:bookmarkEnd w:id="28"/>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招标文件由以下部分组成：</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（1）投标邀请</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（2）投标须知</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（3）项目需求</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（4）开标和评标</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（5）投标文件格式</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（6）附件（如有）</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请仔细检查招标文件是否齐全，如有缺漏请立即与交易中心联系解决。</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0"/>
        <w:jc w:val="both"/>
        <w:spacing w:line="500" w:lineRule="exact"/>
        <w:rPr>
          <w:rFonts w:hint="eastAsia" w:ascii="宋体" w:hAnsi="宋体" w:eastAsia="宋体" w:cs="宋体"/>
          <w:b/>
          <w:bCs/>
          <w:sz w:val="28"/>
          <w:szCs w:val="28"/>
        </w:rPr>
      </w:pPr>
      <w:r/>
      <w:bookmarkStart w:id="29" w:name="_Toc20823283"/>
      <w:r/>
      <w:bookmarkStart w:id="30" w:name="_Toc462564070"/>
      <w:r/>
      <w:bookmarkStart w:id="31" w:name="_Toc16938527"/>
      <w:r/>
      <w:bookmarkStart w:id="32" w:name="_Toc513029211"/>
      <w:r>
        <w:rPr>
          <w:rFonts w:hint="eastAsia" w:ascii="宋体" w:hAnsi="宋体" w:eastAsia="宋体" w:cs="宋体"/>
          <w:sz w:val="28"/>
          <w:szCs w:val="28"/>
        </w:rPr>
        <w:t xml:space="preserve">2.招标文件的澄清</w:t>
      </w:r>
      <w:bookmarkEnd w:id="29"/>
      <w:r/>
      <w:bookmarkEnd w:id="30"/>
      <w:r/>
      <w:bookmarkEnd w:id="31"/>
      <w:r/>
      <w:bookmarkEnd w:id="32"/>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2.2采购人视情组织答疑会</w:t>
      </w:r>
      <w:r/>
    </w:p>
    <w:p>
      <w:pPr>
        <w:pStyle w:val="910"/>
        <w:jc w:val="both"/>
        <w:spacing w:line="500" w:lineRule="exact"/>
        <w:rPr>
          <w:rFonts w:hint="eastAsia" w:ascii="宋体" w:hAnsi="宋体" w:eastAsia="宋体" w:cs="宋体"/>
          <w:b/>
          <w:bCs/>
          <w:sz w:val="28"/>
          <w:szCs w:val="28"/>
        </w:rPr>
      </w:pPr>
      <w:r/>
      <w:bookmarkStart w:id="33" w:name="_Toc16938528"/>
      <w:r/>
      <w:bookmarkStart w:id="34" w:name="_Toc20823284"/>
      <w:r/>
      <w:bookmarkStart w:id="35" w:name="_Toc462564071"/>
      <w:r/>
      <w:bookmarkStart w:id="36" w:name="_Toc513029212"/>
      <w:r>
        <w:rPr>
          <w:rFonts w:hint="eastAsia" w:ascii="宋体" w:hAnsi="宋体" w:eastAsia="宋体" w:cs="宋体"/>
          <w:sz w:val="28"/>
          <w:szCs w:val="28"/>
        </w:rPr>
        <w:t xml:space="preserve">3.招标文件的修改</w:t>
      </w:r>
      <w:bookmarkEnd w:id="33"/>
      <w:r/>
      <w:bookmarkEnd w:id="34"/>
      <w:r/>
      <w:bookmarkEnd w:id="35"/>
      <w:r/>
      <w:bookmarkEnd w:id="36"/>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在投标截止时间前，交易中心可以对招标文件进行修改。</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交易中心有权按照法定的要求推迟投标截止日期和开标日期。</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招标文件的修改将在江苏政府采购网公布，补充文件将作为招标文件的组成部分，并对投标人具有约束力。</w:t>
      </w:r>
      <w:r/>
    </w:p>
    <w:p>
      <w:pPr>
        <w:pStyle w:val="909"/>
        <w:spacing w:before="0" w:after="0" w:line="500" w:lineRule="exact"/>
        <w:rPr>
          <w:rFonts w:hint="eastAsia" w:ascii="宋体" w:hAnsi="宋体" w:cs="宋体"/>
          <w:sz w:val="28"/>
          <w:szCs w:val="28"/>
        </w:rPr>
      </w:pPr>
      <w:r/>
      <w:bookmarkStart w:id="37" w:name="_Toc20823285"/>
      <w:r/>
      <w:bookmarkStart w:id="38" w:name="_Toc462564072"/>
      <w:r/>
      <w:bookmarkStart w:id="39" w:name="_Toc120614216"/>
      <w:r/>
      <w:bookmarkStart w:id="40" w:name="_Toc513029213"/>
      <w:r/>
      <w:bookmarkStart w:id="41" w:name="_Toc16938529"/>
      <w:r>
        <w:rPr>
          <w:rFonts w:hint="eastAsia" w:ascii="宋体" w:hAnsi="宋体" w:cs="宋体"/>
          <w:sz w:val="28"/>
          <w:szCs w:val="28"/>
        </w:rPr>
        <w:t xml:space="preserve">（三）投标文件的编制</w:t>
      </w:r>
      <w:bookmarkEnd w:id="37"/>
      <w:r/>
      <w:bookmarkEnd w:id="38"/>
      <w:r/>
      <w:bookmarkEnd w:id="39"/>
      <w:r/>
      <w:bookmarkEnd w:id="40"/>
      <w:r/>
      <w:bookmarkEnd w:id="41"/>
      <w:r>
        <w:rPr>
          <w:rFonts w:hint="eastAsia" w:ascii="宋体" w:hAnsi="宋体" w:cs="宋体"/>
          <w:sz w:val="28"/>
          <w:szCs w:val="28"/>
        </w:rPr>
      </w:r>
      <w:r/>
    </w:p>
    <w:p>
      <w:pPr>
        <w:pStyle w:val="910"/>
        <w:jc w:val="both"/>
        <w:spacing w:line="500" w:lineRule="exact"/>
        <w:rPr>
          <w:rFonts w:hint="eastAsia" w:ascii="宋体" w:hAnsi="宋体" w:eastAsia="宋体" w:cs="宋体"/>
          <w:bCs/>
          <w:sz w:val="28"/>
          <w:szCs w:val="28"/>
        </w:rPr>
      </w:pPr>
      <w:r/>
      <w:bookmarkStart w:id="42" w:name="_Toc513029214"/>
      <w:r/>
      <w:bookmarkStart w:id="43" w:name="_Toc462564073"/>
      <w:r/>
      <w:bookmarkStart w:id="44" w:name="_Toc20823286"/>
      <w:r/>
      <w:bookmarkStart w:id="45" w:name="_Toc16938530"/>
      <w:r>
        <w:rPr>
          <w:rFonts w:hint="eastAsia" w:ascii="宋体" w:hAnsi="宋体" w:eastAsia="宋体" w:cs="宋体"/>
          <w:sz w:val="28"/>
          <w:szCs w:val="28"/>
        </w:rPr>
        <w:t xml:space="preserve">1.投标文件的语言及度量衡单位</w:t>
      </w:r>
      <w:bookmarkEnd w:id="42"/>
      <w:r/>
      <w:bookmarkEnd w:id="43"/>
      <w:r/>
      <w:bookmarkEnd w:id="44"/>
      <w:r/>
      <w:bookmarkEnd w:id="45"/>
      <w:r>
        <w:rPr>
          <w:rFonts w:hint="eastAsia" w:ascii="宋体" w:hAnsi="宋体" w:eastAsia="宋体" w:cs="宋体"/>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投标人提交的投标文件以及投标人与交易中心就有关投标的所有来往通知、函件和文件均应使用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除技术性能另有规定外，投标文件所使用的度量衡单位，均须采用国家法定计量单位。</w:t>
      </w:r>
      <w:r/>
    </w:p>
    <w:p>
      <w:pPr>
        <w:pStyle w:val="910"/>
        <w:jc w:val="both"/>
        <w:spacing w:line="500" w:lineRule="exact"/>
        <w:rPr>
          <w:rFonts w:hint="eastAsia" w:ascii="宋体" w:hAnsi="宋体" w:eastAsia="宋体" w:cs="宋体"/>
          <w:b/>
          <w:bCs/>
          <w:sz w:val="28"/>
          <w:szCs w:val="28"/>
        </w:rPr>
      </w:pPr>
      <w:r/>
      <w:bookmarkStart w:id="46" w:name="_Toc513029215"/>
      <w:r/>
      <w:bookmarkStart w:id="47" w:name="_Toc462564074"/>
      <w:r/>
      <w:bookmarkStart w:id="48" w:name="_Toc20823287"/>
      <w:r/>
      <w:bookmarkStart w:id="49" w:name="_Toc16938531"/>
      <w:r>
        <w:rPr>
          <w:rFonts w:hint="eastAsia" w:ascii="宋体" w:hAnsi="宋体" w:eastAsia="宋体" w:cs="宋体"/>
          <w:sz w:val="28"/>
          <w:szCs w:val="28"/>
        </w:rPr>
        <w:t xml:space="preserve">2.投标文件构成</w:t>
      </w:r>
      <w:bookmarkEnd w:id="46"/>
      <w:r/>
      <w:bookmarkEnd w:id="47"/>
      <w:r/>
      <w:bookmarkEnd w:id="48"/>
      <w:r/>
      <w:bookmarkEnd w:id="49"/>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2.2如标书制作工具中格式和内容与“江苏政府采购网”发布的招标文件不一致，请以“江苏政府采购网”发布的招标文件为准。</w:t>
      </w:r>
      <w:r/>
    </w:p>
    <w:p>
      <w:pPr>
        <w:pStyle w:val="910"/>
        <w:jc w:val="both"/>
        <w:spacing w:line="500" w:lineRule="exact"/>
        <w:rPr>
          <w:rFonts w:hint="eastAsia" w:ascii="宋体" w:hAnsi="宋体" w:eastAsia="宋体" w:cs="宋体"/>
          <w:b/>
          <w:bCs/>
          <w:sz w:val="28"/>
          <w:szCs w:val="28"/>
        </w:rPr>
      </w:pPr>
      <w:r/>
      <w:bookmarkStart w:id="50" w:name="_Hlt26670360"/>
      <w:r/>
      <w:bookmarkEnd w:id="50"/>
      <w:r/>
      <w:bookmarkStart w:id="51" w:name="_Hlt26668975"/>
      <w:r/>
      <w:bookmarkEnd w:id="51"/>
      <w:r/>
      <w:bookmarkStart w:id="52" w:name="_Toc49090511"/>
      <w:r/>
      <w:bookmarkStart w:id="53" w:name="_Toc14577360"/>
      <w:r/>
      <w:bookmarkStart w:id="54" w:name="_Hlt26954838"/>
      <w:r/>
      <w:bookmarkEnd w:id="54"/>
      <w:r>
        <w:rPr>
          <w:rFonts w:hint="eastAsia" w:ascii="宋体" w:hAnsi="宋体" w:eastAsia="宋体" w:cs="宋体"/>
          <w:sz w:val="28"/>
          <w:szCs w:val="28"/>
        </w:rPr>
        <w:t xml:space="preserve">3.投标有效期</w:t>
      </w:r>
      <w:bookmarkEnd w:id="52"/>
      <w:r/>
      <w:bookmarkEnd w:id="53"/>
      <w:r>
        <w:rPr>
          <w:rFonts w:hint="eastAsia" w:ascii="宋体" w:hAnsi="宋体" w:eastAsia="宋体" w:cs="宋体"/>
          <w:b/>
          <w:bCs/>
          <w:sz w:val="28"/>
          <w:szCs w:val="28"/>
        </w:rPr>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3.1投标有效期为交易中心规定的开标之日后</w:t>
      </w:r>
      <w:r>
        <w:rPr>
          <w:rFonts w:hint="eastAsia" w:ascii="宋体" w:hAnsi="宋体" w:cs="宋体"/>
          <w:b/>
          <w:sz w:val="28"/>
          <w:szCs w:val="28"/>
          <w:u w:val="single"/>
        </w:rPr>
        <w:t xml:space="preserve">六十（60）天</w:t>
      </w:r>
      <w:r>
        <w:rPr>
          <w:rFonts w:hint="eastAsia" w:ascii="宋体" w:hAnsi="宋体" w:cs="宋体"/>
          <w:bCs/>
          <w:sz w:val="28"/>
          <w:szCs w:val="28"/>
        </w:rPr>
        <w:t xml:space="preserve">。投标有效期比规定短的将被视为非响应性投标而予以拒绝。</w:t>
      </w:r>
      <w:r/>
    </w:p>
    <w:p>
      <w:pPr>
        <w:pStyle w:val="910"/>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4.投标有效期的延长</w:t>
      </w:r>
      <w:r>
        <w:rPr>
          <w:rFonts w:hint="eastAsia" w:ascii="宋体" w:hAnsi="宋体" w:eastAsia="宋体" w:cs="宋体"/>
          <w:b/>
          <w:bCs/>
          <w:sz w:val="28"/>
          <w:szCs w:val="28"/>
        </w:rPr>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4.1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8"/>
          <w:szCs w:val="28"/>
        </w:rPr>
        <w:t xml:space="preserve">受投标有效期约束的所有权利与义务均延长至新的有效期</w:t>
      </w:r>
      <w:r>
        <w:rPr>
          <w:rFonts w:hint="eastAsia" w:ascii="宋体" w:hAnsi="宋体" w:cs="宋体"/>
          <w:bCs/>
          <w:sz w:val="28"/>
          <w:szCs w:val="28"/>
        </w:rPr>
        <w:t xml:space="preserve">。</w:t>
      </w:r>
      <w:r/>
    </w:p>
    <w:p>
      <w:pPr>
        <w:pStyle w:val="909"/>
        <w:spacing w:before="0" w:after="0" w:line="500" w:lineRule="exact"/>
        <w:rPr>
          <w:rFonts w:hint="eastAsia" w:ascii="宋体" w:hAnsi="宋体" w:cs="宋体"/>
          <w:sz w:val="28"/>
          <w:szCs w:val="28"/>
        </w:rPr>
      </w:pPr>
      <w:r/>
      <w:bookmarkStart w:id="55" w:name="_Toc120614217"/>
      <w:r/>
      <w:bookmarkStart w:id="56" w:name="_Toc20823296"/>
      <w:r/>
      <w:bookmarkStart w:id="57" w:name="_Toc513029224"/>
      <w:r/>
      <w:bookmarkStart w:id="58" w:name="_Hlt26954852"/>
      <w:r/>
      <w:bookmarkEnd w:id="58"/>
      <w:r/>
      <w:bookmarkStart w:id="59" w:name="_Hlt26954739"/>
      <w:r/>
      <w:bookmarkEnd w:id="59"/>
      <w:r/>
      <w:bookmarkStart w:id="60" w:name="_Toc16938540"/>
      <w:r>
        <w:rPr>
          <w:rFonts w:hint="eastAsia" w:ascii="宋体" w:hAnsi="宋体" w:cs="宋体"/>
          <w:sz w:val="28"/>
          <w:szCs w:val="28"/>
        </w:rPr>
        <w:t xml:space="preserve">（四）投标文件的递交</w:t>
      </w:r>
      <w:bookmarkEnd w:id="55"/>
      <w:r/>
      <w:bookmarkEnd w:id="56"/>
      <w:r/>
      <w:bookmarkEnd w:id="57"/>
      <w:r/>
      <w:bookmarkEnd w:id="60"/>
      <w:r>
        <w:rPr>
          <w:rFonts w:hint="eastAsia" w:ascii="宋体" w:hAnsi="宋体" w:cs="宋体"/>
          <w:sz w:val="28"/>
          <w:szCs w:val="28"/>
        </w:rPr>
      </w:r>
      <w:r/>
    </w:p>
    <w:p>
      <w:pPr>
        <w:pStyle w:val="910"/>
        <w:jc w:val="both"/>
        <w:spacing w:line="500" w:lineRule="exact"/>
        <w:rPr>
          <w:rFonts w:hint="eastAsia" w:ascii="宋体" w:hAnsi="宋体" w:eastAsia="宋体" w:cs="宋体"/>
          <w:b/>
          <w:bCs/>
          <w:sz w:val="28"/>
          <w:szCs w:val="28"/>
        </w:rPr>
      </w:pPr>
      <w:r/>
      <w:bookmarkStart w:id="61" w:name="_Toc462564084"/>
      <w:r/>
      <w:bookmarkStart w:id="62" w:name="_Toc16938541"/>
      <w:r/>
      <w:bookmarkStart w:id="63" w:name="_Toc20823297"/>
      <w:r/>
      <w:bookmarkStart w:id="64" w:name="_Toc513029225"/>
      <w:r>
        <w:rPr>
          <w:rFonts w:hint="eastAsia" w:ascii="宋体" w:hAnsi="宋体" w:eastAsia="宋体" w:cs="宋体"/>
          <w:sz w:val="28"/>
          <w:szCs w:val="28"/>
        </w:rPr>
        <w:t xml:space="preserve">1.投标文件</w:t>
      </w:r>
      <w:bookmarkEnd w:id="61"/>
      <w:r/>
      <w:bookmarkEnd w:id="62"/>
      <w:r/>
      <w:bookmarkEnd w:id="63"/>
      <w:r/>
      <w:bookmarkEnd w:id="64"/>
      <w:r>
        <w:rPr>
          <w:rFonts w:hint="eastAsia" w:ascii="宋体" w:hAnsi="宋体" w:eastAsia="宋体" w:cs="宋体"/>
          <w:sz w:val="28"/>
          <w:szCs w:val="28"/>
        </w:rPr>
        <w:t xml:space="preserve">的递交</w:t>
      </w:r>
      <w:r>
        <w:rPr>
          <w:rFonts w:hint="eastAsia" w:ascii="宋体" w:hAnsi="宋体" w:eastAsia="宋体" w:cs="宋体"/>
          <w:b/>
          <w:bCs/>
          <w:sz w:val="28"/>
          <w:szCs w:val="28"/>
        </w:rPr>
      </w:r>
      <w:r/>
    </w:p>
    <w:p>
      <w:pPr>
        <w:pStyle w:val="906"/>
        <w:ind w:firstLine="556"/>
        <w:spacing w:line="500" w:lineRule="exact"/>
        <w:rPr>
          <w:rFonts w:hint="eastAsia" w:ascii="宋体" w:hAnsi="宋体" w:cs="宋体"/>
          <w:bCs/>
          <w:sz w:val="28"/>
          <w:szCs w:val="28"/>
        </w:rPr>
      </w:pPr>
      <w:r>
        <w:rPr>
          <w:rFonts w:hint="eastAsia" w:ascii="宋体" w:hAnsi="宋体" w:cs="宋体"/>
          <w:bCs/>
          <w:sz w:val="28"/>
          <w:szCs w:val="28"/>
        </w:rPr>
        <w:t xml:space="preserve">1.1</w:t>
      </w:r>
      <w:bookmarkStart w:id="65" w:name="_Toc16938542"/>
      <w:r/>
      <w:bookmarkStart w:id="66" w:name="_Toc513029226"/>
      <w:r/>
      <w:bookmarkStart w:id="67" w:name="_Toc20823298"/>
      <w:r>
        <w:rPr>
          <w:rFonts w:hint="eastAsia" w:ascii="宋体" w:hAnsi="宋体" w:cs="宋体"/>
          <w:bCs/>
          <w:sz w:val="28"/>
          <w:szCs w:val="28"/>
        </w:rPr>
        <w:t xml:space="preserve">供应商应当按照江苏政府采购网—资料下载中《江苏省政府采购管理交易系统（苏采云）供应商操作手册》规定，在</w:t>
      </w:r>
      <w:r>
        <w:rPr>
          <w:rFonts w:hint="eastAsia" w:ascii="宋体" w:hAnsi="宋体" w:cs="宋体"/>
          <w:sz w:val="28"/>
          <w:szCs w:val="28"/>
        </w:rPr>
        <w:t xml:space="preserve">响应文件提交</w:t>
      </w:r>
      <w:r>
        <w:rPr>
          <w:rFonts w:hint="eastAsia" w:ascii="宋体" w:hAnsi="宋体" w:cs="宋体"/>
          <w:bCs/>
          <w:sz w:val="28"/>
          <w:szCs w:val="28"/>
        </w:rPr>
        <w:t xml:space="preserve">截止时间前制作并上传电子响应文件。</w:t>
      </w:r>
      <w:r/>
    </w:p>
    <w:p>
      <w:pPr>
        <w:pStyle w:val="906"/>
        <w:spacing w:line="500" w:lineRule="exact"/>
        <w:rPr>
          <w:rFonts w:hint="eastAsia" w:ascii="宋体" w:hAnsi="宋体" w:cs="宋体"/>
          <w:b/>
          <w:sz w:val="28"/>
          <w:szCs w:val="28"/>
        </w:rPr>
      </w:pPr>
      <w:r>
        <w:rPr>
          <w:rFonts w:hint="eastAsia" w:ascii="宋体" w:hAnsi="宋体" w:cs="宋体"/>
          <w:sz w:val="28"/>
          <w:szCs w:val="28"/>
        </w:rPr>
        <w:t xml:space="preserve">2.投标截止日期</w:t>
      </w:r>
      <w:bookmarkEnd w:id="65"/>
      <w:r/>
      <w:bookmarkEnd w:id="66"/>
      <w:r/>
      <w:bookmarkEnd w:id="67"/>
      <w:r>
        <w:rPr>
          <w:rFonts w:hint="eastAsia" w:ascii="宋体" w:hAnsi="宋体" w:cs="宋体"/>
          <w:b/>
          <w:sz w:val="28"/>
          <w:szCs w:val="28"/>
        </w:rPr>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投标人上传电子投标文件的时间不得迟于招标公告中规定的投标截止时间。</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pStyle w:val="906"/>
        <w:ind w:firstLine="560"/>
        <w:spacing w:line="500" w:lineRule="exact"/>
        <w:rPr>
          <w:rFonts w:hint="eastAsia"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 交易中心可以按照规定，通过修改招标文件酌情延长投标截止日期，在此情况下，投标人的所有权利和义务以及投标人受制的截止日期均应以延长后新的截止日期为准。</w:t>
      </w:r>
      <w:r/>
    </w:p>
    <w:p>
      <w:pPr>
        <w:pStyle w:val="910"/>
        <w:jc w:val="both"/>
        <w:spacing w:line="500" w:lineRule="exact"/>
        <w:rPr>
          <w:rFonts w:hint="eastAsia" w:ascii="宋体" w:hAnsi="宋体" w:eastAsia="宋体" w:cs="宋体"/>
          <w:b/>
          <w:bCs/>
          <w:sz w:val="28"/>
          <w:szCs w:val="28"/>
        </w:rPr>
      </w:pPr>
      <w:r/>
      <w:bookmarkStart w:id="68" w:name="_Toc513029227"/>
      <w:r/>
      <w:bookmarkStart w:id="69" w:name="_Toc16938543"/>
      <w:r/>
      <w:bookmarkStart w:id="70" w:name="_Toc20823299"/>
      <w:r>
        <w:rPr>
          <w:rFonts w:hint="eastAsia" w:ascii="宋体" w:hAnsi="宋体" w:eastAsia="宋体" w:cs="宋体"/>
          <w:sz w:val="28"/>
          <w:szCs w:val="28"/>
        </w:rPr>
        <w:t xml:space="preserve">3.投标文件</w:t>
      </w:r>
      <w:bookmarkEnd w:id="68"/>
      <w:r/>
      <w:bookmarkEnd w:id="69"/>
      <w:r/>
      <w:bookmarkEnd w:id="70"/>
      <w:r>
        <w:rPr>
          <w:rFonts w:hint="eastAsia" w:ascii="宋体" w:hAnsi="宋体" w:eastAsia="宋体" w:cs="宋体"/>
          <w:sz w:val="28"/>
          <w:szCs w:val="28"/>
        </w:rPr>
        <w:t xml:space="preserve">的拒收</w:t>
      </w:r>
      <w:r>
        <w:rPr>
          <w:rFonts w:hint="eastAsia" w:ascii="宋体" w:hAnsi="宋体" w:eastAsia="宋体" w:cs="宋体"/>
          <w:b/>
          <w:bCs/>
          <w:sz w:val="28"/>
          <w:szCs w:val="28"/>
        </w:rPr>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3.1 交易中心拒绝接收在其规定的投标截止时间后上传的任何投标文件。</w:t>
      </w:r>
      <w:r/>
    </w:p>
    <w:p>
      <w:pPr>
        <w:pStyle w:val="910"/>
        <w:jc w:val="both"/>
        <w:spacing w:line="500" w:lineRule="exact"/>
        <w:rPr>
          <w:rFonts w:hint="eastAsia" w:ascii="宋体" w:hAnsi="宋体" w:eastAsia="宋体" w:cs="宋体"/>
          <w:b/>
          <w:bCs/>
          <w:sz w:val="28"/>
          <w:szCs w:val="28"/>
        </w:rPr>
      </w:pPr>
      <w:r/>
      <w:bookmarkStart w:id="71" w:name="_Toc16938544"/>
      <w:r/>
      <w:bookmarkStart w:id="72" w:name="_Toc513029228"/>
      <w:r/>
      <w:bookmarkStart w:id="73" w:name="_Toc20823300"/>
      <w:r>
        <w:rPr>
          <w:rFonts w:hint="eastAsia" w:ascii="宋体" w:hAnsi="宋体" w:eastAsia="宋体" w:cs="宋体"/>
          <w:sz w:val="28"/>
          <w:szCs w:val="28"/>
        </w:rPr>
        <w:t xml:space="preserve">4.投标文件的撤回和修改</w:t>
      </w:r>
      <w:bookmarkEnd w:id="71"/>
      <w:r/>
      <w:bookmarkEnd w:id="72"/>
      <w:r/>
      <w:bookmarkEnd w:id="73"/>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4.1 投标文件的撤回</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4.1.1 电子投标文件的撤回</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投标人可在投标截止时间前，撤回其电子投标文件，具体操作方法见《江苏省政府采购管理交易系统（苏采云）供应商操作手册》。</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4.1.2 投标人撤回电子投标文件，则认为其不再参与本项目投标活动。</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4.2 投标文件的修改</w:t>
      </w:r>
      <w:r/>
    </w:p>
    <w:p>
      <w:pPr>
        <w:pStyle w:val="906"/>
        <w:ind w:firstLine="555"/>
        <w:spacing w:line="500" w:lineRule="exact"/>
        <w:rPr>
          <w:rFonts w:hint="eastAsia" w:ascii="宋体" w:hAnsi="宋体" w:cs="宋体"/>
          <w:bCs/>
          <w:sz w:val="28"/>
          <w:szCs w:val="28"/>
        </w:rPr>
      </w:pPr>
      <w:r>
        <w:rPr>
          <w:rFonts w:hint="eastAsia" w:ascii="宋体" w:hAnsi="宋体" w:cs="宋体"/>
          <w:bCs/>
          <w:sz w:val="28"/>
          <w:szCs w:val="28"/>
        </w:rPr>
        <w:t xml:space="preserve">投标人可在投标截止时间前，对其电子投标文件进行修改，具体操作方法见</w:t>
      </w:r>
      <w:r>
        <w:rPr>
          <w:rFonts w:hint="eastAsia" w:ascii="宋体" w:hAnsi="宋体" w:cs="宋体"/>
          <w:sz w:val="28"/>
          <w:szCs w:val="28"/>
        </w:rPr>
        <w:t xml:space="preserve">《江苏省政府采购管理交易系统（苏采云）供应商操作手册》</w:t>
      </w:r>
      <w:r>
        <w:rPr>
          <w:rFonts w:hint="eastAsia" w:ascii="宋体" w:hAnsi="宋体" w:cs="宋体"/>
          <w:bCs/>
          <w:sz w:val="28"/>
          <w:szCs w:val="28"/>
        </w:rPr>
        <w:t xml:space="preserve">。</w:t>
      </w:r>
      <w:r/>
    </w:p>
    <w:p>
      <w:pPr>
        <w:pStyle w:val="906"/>
        <w:ind w:firstLine="555"/>
        <w:spacing w:line="500" w:lineRule="exact"/>
        <w:rPr>
          <w:rFonts w:hint="eastAsia" w:ascii="宋体" w:hAnsi="宋体" w:cs="宋体"/>
          <w:bCs/>
          <w:sz w:val="28"/>
          <w:szCs w:val="28"/>
        </w:rPr>
      </w:pPr>
      <w:r>
        <w:rPr>
          <w:rFonts w:hint="eastAsia" w:ascii="宋体" w:hAnsi="宋体" w:cs="宋体"/>
          <w:sz w:val="28"/>
          <w:szCs w:val="28"/>
        </w:rPr>
        <w:t xml:space="preserve">4.3</w:t>
      </w:r>
      <w:r>
        <w:rPr>
          <w:rFonts w:hint="eastAsia" w:ascii="宋体" w:hAnsi="宋体" w:cs="宋体"/>
          <w:bCs/>
          <w:sz w:val="28"/>
          <w:szCs w:val="28"/>
        </w:rPr>
        <w:t xml:space="preserve"> 在投标截止时间之后，投标人不得对其电子投标文件作任何修改。</w:t>
      </w:r>
      <w:r/>
    </w:p>
    <w:p>
      <w:pPr>
        <w:pStyle w:val="906"/>
        <w:ind w:firstLine="555"/>
        <w:spacing w:line="500" w:lineRule="exact"/>
        <w:rPr>
          <w:rFonts w:hint="eastAsia" w:ascii="宋体" w:hAnsi="宋体" w:cs="宋体"/>
          <w:bCs/>
          <w:sz w:val="28"/>
          <w:szCs w:val="28"/>
        </w:rPr>
      </w:pPr>
      <w:r>
        <w:rPr>
          <w:rFonts w:hint="eastAsia" w:ascii="宋体" w:hAnsi="宋体" w:cs="宋体"/>
          <w:sz w:val="28"/>
          <w:szCs w:val="28"/>
        </w:rPr>
        <w:t xml:space="preserve">4.4</w:t>
      </w:r>
      <w:r>
        <w:rPr>
          <w:rFonts w:hint="eastAsia" w:ascii="宋体" w:hAnsi="宋体" w:cs="宋体"/>
          <w:bCs/>
          <w:sz w:val="28"/>
          <w:szCs w:val="28"/>
        </w:rPr>
        <w:t xml:space="preserve"> 在投标截止时间至招标文件中规定的投标有效期满之间的这段时间内，投标人不得撤回其投标。</w:t>
      </w:r>
      <w:r/>
    </w:p>
    <w:p>
      <w:pPr>
        <w:pStyle w:val="909"/>
        <w:spacing w:before="0" w:after="0" w:line="500" w:lineRule="exact"/>
        <w:rPr>
          <w:rFonts w:hint="eastAsia" w:ascii="宋体" w:hAnsi="宋体" w:cs="宋体"/>
          <w:sz w:val="28"/>
          <w:szCs w:val="28"/>
        </w:rPr>
      </w:pPr>
      <w:r/>
      <w:bookmarkStart w:id="74" w:name="_Toc20823301"/>
      <w:r/>
      <w:bookmarkStart w:id="75" w:name="_Toc120614218"/>
      <w:r/>
      <w:bookmarkStart w:id="76" w:name="_Toc16938545"/>
      <w:r/>
      <w:bookmarkStart w:id="77" w:name="_Toc513029229"/>
      <w:r>
        <w:rPr>
          <w:rFonts w:hint="eastAsia" w:ascii="宋体" w:hAnsi="宋体" w:cs="宋体"/>
          <w:sz w:val="28"/>
          <w:szCs w:val="28"/>
        </w:rPr>
        <w:t xml:space="preserve">（五）开标与评标</w:t>
      </w:r>
      <w:bookmarkEnd w:id="74"/>
      <w:r/>
      <w:bookmarkEnd w:id="75"/>
      <w:r/>
      <w:bookmarkEnd w:id="76"/>
      <w:r/>
      <w:bookmarkEnd w:id="77"/>
      <w:r>
        <w:rPr>
          <w:rFonts w:hint="eastAsia" w:ascii="宋体" w:hAnsi="宋体" w:cs="宋体"/>
          <w:sz w:val="28"/>
          <w:szCs w:val="28"/>
        </w:rPr>
      </w:r>
      <w:r/>
    </w:p>
    <w:p>
      <w:pPr>
        <w:pStyle w:val="910"/>
        <w:jc w:val="both"/>
        <w:spacing w:line="500" w:lineRule="exact"/>
        <w:rPr>
          <w:rFonts w:hint="eastAsia" w:ascii="宋体" w:hAnsi="宋体" w:eastAsia="宋体" w:cs="宋体"/>
          <w:b/>
          <w:bCs/>
          <w:sz w:val="28"/>
          <w:szCs w:val="28"/>
        </w:rPr>
      </w:pPr>
      <w:r/>
      <w:bookmarkStart w:id="78" w:name="_Toc20823302"/>
      <w:r/>
      <w:bookmarkStart w:id="79" w:name="_Toc513029230"/>
      <w:r/>
      <w:bookmarkStart w:id="80" w:name="_Toc16938546"/>
      <w:r>
        <w:rPr>
          <w:rFonts w:hint="eastAsia" w:ascii="宋体" w:hAnsi="宋体" w:eastAsia="宋体" w:cs="宋体"/>
          <w:sz w:val="28"/>
          <w:szCs w:val="28"/>
        </w:rPr>
        <w:t xml:space="preserve">1开标</w:t>
      </w:r>
      <w:bookmarkEnd w:id="78"/>
      <w:r/>
      <w:bookmarkEnd w:id="79"/>
      <w:r/>
      <w:bookmarkEnd w:id="80"/>
      <w:r>
        <w:rPr>
          <w:rFonts w:hint="eastAsia" w:ascii="宋体" w:hAnsi="宋体" w:eastAsia="宋体" w:cs="宋体"/>
          <w:b/>
          <w:bCs/>
          <w:sz w:val="28"/>
          <w:szCs w:val="28"/>
        </w:rPr>
      </w:r>
      <w:r/>
    </w:p>
    <w:p>
      <w:pPr>
        <w:pStyle w:val="906"/>
        <w:ind w:firstLine="556"/>
        <w:spacing w:line="500" w:lineRule="exact"/>
        <w:rPr>
          <w:rFonts w:hint="eastAsia" w:ascii="宋体" w:hAnsi="宋体" w:cs="宋体"/>
          <w:bCs/>
          <w:sz w:val="28"/>
          <w:szCs w:val="28"/>
        </w:rPr>
      </w:pPr>
      <w:r>
        <w:rPr>
          <w:rFonts w:hint="eastAsia" w:ascii="宋体" w:hAnsi="宋体" w:cs="宋体"/>
          <w:bCs/>
          <w:sz w:val="28"/>
          <w:szCs w:val="28"/>
        </w:rPr>
        <w:t xml:space="preserve">1.1 交易中心将在招标公告中规定的时间和地点组织公开开标。</w:t>
      </w:r>
      <w:r/>
    </w:p>
    <w:p>
      <w:pPr>
        <w:pStyle w:val="906"/>
        <w:ind w:firstLine="556"/>
        <w:spacing w:line="500" w:lineRule="exact"/>
        <w:rPr>
          <w:rFonts w:hint="eastAsia" w:ascii="宋体" w:hAnsi="宋体" w:cs="宋体"/>
          <w:sz w:val="28"/>
          <w:szCs w:val="28"/>
        </w:rPr>
      </w:pPr>
      <w:r>
        <w:rPr>
          <w:rFonts w:hint="eastAsia" w:ascii="宋体" w:hAnsi="宋体" w:cs="宋体"/>
          <w:bCs/>
          <w:sz w:val="28"/>
          <w:szCs w:val="28"/>
        </w:rPr>
        <w:t xml:space="preserve">1.2开标仪</w:t>
      </w:r>
      <w:r>
        <w:rPr>
          <w:rFonts w:hint="eastAsia" w:ascii="宋体" w:hAnsi="宋体" w:cs="宋体"/>
          <w:sz w:val="28"/>
          <w:szCs w:val="28"/>
        </w:rPr>
        <w:t xml:space="preserve">式由交易中心组织，在苏采云系统中进行开标，并公布各投标人的报价。</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1.3投标人在开标过程中涉及到的投标文件解密、开标结果确认等工作，按照《</w:t>
      </w:r>
      <w:r>
        <w:rPr>
          <w:rFonts w:hint="eastAsia" w:ascii="宋体" w:hAnsi="宋体" w:cs="宋体"/>
          <w:sz w:val="28"/>
          <w:szCs w:val="28"/>
        </w:rPr>
        <w:t xml:space="preserve">江苏省政府采购管理交易系统（苏采云）供应商操作手册</w:t>
      </w:r>
      <w:r>
        <w:rPr>
          <w:rFonts w:hint="eastAsia" w:ascii="宋体" w:hAnsi="宋体" w:cs="宋体"/>
          <w:bCs/>
          <w:sz w:val="28"/>
          <w:szCs w:val="28"/>
        </w:rPr>
        <w:t xml:space="preserve">》执行。</w:t>
      </w:r>
      <w:r>
        <w:rPr>
          <w:rFonts w:hint="eastAsia" w:ascii="宋体" w:hAnsi="宋体" w:cs="宋体"/>
          <w:sz w:val="28"/>
          <w:szCs w:val="28"/>
        </w:rPr>
      </w:r>
      <w:r/>
    </w:p>
    <w:p>
      <w:pPr>
        <w:pStyle w:val="910"/>
        <w:jc w:val="both"/>
        <w:spacing w:line="500" w:lineRule="exact"/>
        <w:rPr>
          <w:rFonts w:hint="eastAsia" w:ascii="宋体" w:hAnsi="宋体" w:eastAsia="宋体" w:cs="宋体"/>
          <w:b/>
          <w:bCs/>
          <w:sz w:val="28"/>
          <w:szCs w:val="28"/>
        </w:rPr>
      </w:pPr>
      <w:r/>
      <w:bookmarkStart w:id="81" w:name="_Toc20823303"/>
      <w:r/>
      <w:bookmarkStart w:id="82" w:name="_Toc16938547"/>
      <w:r/>
      <w:bookmarkStart w:id="83" w:name="_Toc513029231"/>
      <w:r>
        <w:rPr>
          <w:rFonts w:hint="eastAsia" w:ascii="宋体" w:hAnsi="宋体" w:eastAsia="宋体" w:cs="宋体"/>
          <w:sz w:val="28"/>
          <w:szCs w:val="28"/>
        </w:rPr>
        <w:t xml:space="preserve">2评标委员会</w:t>
      </w:r>
      <w:r>
        <w:rPr>
          <w:rFonts w:hint="eastAsia" w:ascii="宋体" w:hAnsi="宋体" w:eastAsia="宋体" w:cs="宋体"/>
          <w:b/>
          <w:bCs/>
          <w:sz w:val="28"/>
          <w:szCs w:val="28"/>
        </w:rPr>
      </w:r>
      <w:r/>
    </w:p>
    <w:p>
      <w:pPr>
        <w:pStyle w:val="906"/>
        <w:spacing w:line="500" w:lineRule="exact"/>
        <w:rPr>
          <w:rFonts w:hint="eastAsia" w:ascii="宋体" w:hAnsi="宋体" w:cs="宋体"/>
          <w:b/>
          <w:sz w:val="28"/>
          <w:szCs w:val="28"/>
        </w:rPr>
      </w:pPr>
      <w:r>
        <w:rPr>
          <w:rFonts w:hint="eastAsia" w:ascii="宋体" w:hAnsi="宋体" w:cs="宋体"/>
          <w:b/>
          <w:sz w:val="28"/>
          <w:szCs w:val="28"/>
        </w:rPr>
        <w:t xml:space="preserve">  </w:t>
      </w:r>
      <w:r>
        <w:rPr>
          <w:rFonts w:hint="eastAsia" w:ascii="宋体" w:hAnsi="宋体" w:cs="宋体"/>
          <w:sz w:val="28"/>
          <w:szCs w:val="28"/>
        </w:rPr>
        <w:t xml:space="preserve"> 2.1</w:t>
      </w:r>
      <w:r>
        <w:rPr>
          <w:rFonts w:hint="eastAsia" w:ascii="宋体" w:hAnsi="宋体" w:cs="宋体"/>
          <w:b/>
          <w:sz w:val="28"/>
          <w:szCs w:val="28"/>
        </w:rPr>
        <w:t xml:space="preserve"> </w:t>
      </w:r>
      <w:r>
        <w:rPr>
          <w:rFonts w:hint="eastAsia" w:ascii="宋体" w:hAnsi="宋体" w:cs="宋体"/>
          <w:sz w:val="28"/>
          <w:szCs w:val="28"/>
        </w:rPr>
        <w:t xml:space="preserve">开标后，交易中心将组织评标委员会（以下简称评委会）进行评标。</w:t>
      </w:r>
      <w:r>
        <w:rPr>
          <w:rFonts w:hint="eastAsia" w:ascii="宋体" w:hAnsi="宋体" w:cs="宋体"/>
          <w:b/>
          <w:sz w:val="28"/>
          <w:szCs w:val="28"/>
        </w:rPr>
      </w:r>
      <w:r/>
    </w:p>
    <w:p>
      <w:pPr>
        <w:pStyle w:val="906"/>
        <w:spacing w:line="500" w:lineRule="exact"/>
        <w:rPr>
          <w:rFonts w:hint="eastAsia" w:ascii="宋体" w:hAnsi="宋体" w:cs="宋体"/>
          <w:sz w:val="28"/>
          <w:szCs w:val="28"/>
        </w:rPr>
      </w:pPr>
      <w:r>
        <w:rPr>
          <w:rFonts w:hint="eastAsia" w:ascii="宋体" w:hAnsi="宋体" w:cs="宋体"/>
          <w:b/>
          <w:sz w:val="28"/>
          <w:szCs w:val="28"/>
        </w:rPr>
        <w:t xml:space="preserve">  </w:t>
      </w:r>
      <w:r>
        <w:rPr>
          <w:rFonts w:hint="eastAsia" w:ascii="宋体" w:hAnsi="宋体" w:cs="宋体"/>
          <w:sz w:val="28"/>
          <w:szCs w:val="28"/>
        </w:rPr>
        <w:t xml:space="preserve"> 2.2 评委会由采购人代表和有关技术、经济等方面的专家组成，且人员构成符合政府采购有关规定。</w:t>
      </w:r>
      <w:r/>
    </w:p>
    <w:p>
      <w:pPr>
        <w:pStyle w:val="906"/>
        <w:spacing w:line="500" w:lineRule="exact"/>
        <w:rPr>
          <w:rFonts w:hint="eastAsia" w:ascii="宋体" w:hAnsi="宋体" w:cs="宋体"/>
          <w:sz w:val="28"/>
          <w:szCs w:val="28"/>
        </w:rPr>
      </w:pPr>
      <w:r>
        <w:rPr>
          <w:rFonts w:hint="eastAsia" w:ascii="宋体" w:hAnsi="宋体" w:cs="宋体"/>
          <w:b/>
          <w:sz w:val="28"/>
          <w:szCs w:val="28"/>
        </w:rPr>
        <w:t xml:space="preserve">  </w:t>
      </w:r>
      <w:r>
        <w:rPr>
          <w:rFonts w:hint="eastAsia" w:ascii="宋体" w:hAnsi="宋体" w:cs="宋体"/>
          <w:sz w:val="28"/>
          <w:szCs w:val="28"/>
        </w:rPr>
        <w:t xml:space="preserve"> 2.3评委会独立工作，负责评审所有投标文件并确定中标侯选人。</w:t>
      </w:r>
      <w:r/>
    </w:p>
    <w:p>
      <w:pPr>
        <w:pStyle w:val="910"/>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3.评标过程的保密与公正</w:t>
      </w:r>
      <w:r>
        <w:rPr>
          <w:rFonts w:hint="eastAsia" w:ascii="宋体" w:hAnsi="宋体" w:eastAsia="宋体" w:cs="宋体"/>
          <w:b/>
          <w:bCs/>
          <w:sz w:val="28"/>
          <w:szCs w:val="28"/>
        </w:rPr>
      </w:r>
      <w:r/>
    </w:p>
    <w:p>
      <w:pPr>
        <w:pStyle w:val="906"/>
        <w:ind w:firstLine="560"/>
        <w:spacing w:line="500" w:lineRule="exact"/>
        <w:rPr>
          <w:rFonts w:hint="eastAsia" w:ascii="宋体" w:hAnsi="宋体" w:cs="宋体"/>
          <w:bCs/>
          <w:sz w:val="28"/>
          <w:szCs w:val="28"/>
        </w:rPr>
      </w:pPr>
      <w:r/>
      <w:bookmarkEnd w:id="81"/>
      <w:r/>
      <w:bookmarkEnd w:id="82"/>
      <w:r/>
      <w:bookmarkEnd w:id="83"/>
      <w:r>
        <w:rPr>
          <w:rFonts w:hint="eastAsia" w:ascii="宋体" w:hAnsi="宋体" w:cs="宋体"/>
          <w:sz w:val="28"/>
          <w:szCs w:val="28"/>
        </w:rPr>
        <w:t xml:space="preserve">3.1</w:t>
      </w:r>
      <w:r>
        <w:rPr>
          <w:rFonts w:hint="eastAsia" w:ascii="宋体" w:hAnsi="宋体" w:cs="宋体"/>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3.2在评标过程中，投标人不得以任何行为影响评标过程，否则其投标文件将被作为无效投标文件。</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3.3在评标期间，交易中心将设专门人员与投标人联系。</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3.4 交易中心和评标委员会不向未中标的投标人解释未中标原因，也不公布评标过程中的相关细节。</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3.5采用综合评分法的项目，未中标的投标人可于中标结果公告期限届满之日起通过苏采云系统查看自己的评审得分及排序情况。</w:t>
      </w:r>
      <w:r/>
    </w:p>
    <w:p>
      <w:pPr>
        <w:pStyle w:val="910"/>
        <w:jc w:val="both"/>
        <w:spacing w:line="500" w:lineRule="exact"/>
        <w:rPr>
          <w:rFonts w:hint="eastAsia" w:ascii="宋体" w:hAnsi="宋体" w:eastAsia="宋体" w:cs="宋体"/>
          <w:b/>
          <w:bCs/>
          <w:sz w:val="28"/>
          <w:szCs w:val="28"/>
        </w:rPr>
      </w:pPr>
      <w:r/>
      <w:bookmarkStart w:id="84" w:name="_Toc513029232"/>
      <w:r/>
      <w:bookmarkStart w:id="85" w:name="_Toc16938548"/>
      <w:r/>
      <w:bookmarkStart w:id="86" w:name="_Toc20823304"/>
      <w:r>
        <w:rPr>
          <w:rFonts w:hint="eastAsia" w:ascii="宋体" w:hAnsi="宋体" w:eastAsia="宋体" w:cs="宋体"/>
          <w:sz w:val="28"/>
          <w:szCs w:val="28"/>
        </w:rPr>
        <w:t xml:space="preserve">4.投标的澄清</w:t>
      </w:r>
      <w:bookmarkEnd w:id="84"/>
      <w:r/>
      <w:bookmarkEnd w:id="85"/>
      <w:r/>
      <w:bookmarkEnd w:id="86"/>
      <w:r>
        <w:rPr>
          <w:rFonts w:hint="eastAsia" w:ascii="宋体" w:hAnsi="宋体" w:eastAsia="宋体" w:cs="宋体"/>
          <w:b/>
          <w:bCs/>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4.1评标期间，为有助于对投标文件的审查、评价和比较，评委会有权以电子函件形式要求投标人对其投标文件进行澄清，但并非对每个投标人都作澄清要求。</w:t>
      </w:r>
      <w:r/>
    </w:p>
    <w:p>
      <w:pPr>
        <w:pStyle w:val="906"/>
        <w:spacing w:line="500" w:lineRule="exact"/>
        <w:rPr>
          <w:rFonts w:hint="eastAsia" w:ascii="宋体" w:hAnsi="宋体" w:cs="宋体"/>
          <w:sz w:val="28"/>
          <w:szCs w:val="28"/>
        </w:rPr>
      </w:pPr>
      <w:r>
        <w:rPr>
          <w:rFonts w:hint="eastAsia" w:ascii="宋体" w:hAnsi="宋体" w:cs="宋体"/>
          <w:sz w:val="28"/>
          <w:szCs w:val="28"/>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cs="宋体"/>
          <w:bCs/>
          <w:sz w:val="28"/>
          <w:szCs w:val="28"/>
        </w:rPr>
        <w:t xml:space="preserve">《</w:t>
      </w:r>
      <w:r>
        <w:rPr>
          <w:rFonts w:hint="eastAsia" w:ascii="宋体" w:hAnsi="宋体" w:cs="宋体"/>
          <w:sz w:val="28"/>
          <w:szCs w:val="28"/>
        </w:rPr>
        <w:t xml:space="preserve">江苏省政府采购管理交易系统（苏采云）供应商操作手册</w:t>
      </w:r>
      <w:r>
        <w:rPr>
          <w:rFonts w:hint="eastAsia" w:ascii="宋体" w:hAnsi="宋体" w:cs="宋体"/>
          <w:bCs/>
          <w:sz w:val="28"/>
          <w:szCs w:val="28"/>
        </w:rPr>
        <w:t xml:space="preserve">》</w:t>
      </w:r>
      <w:r>
        <w:rPr>
          <w:rFonts w:hint="eastAsia" w:ascii="宋体" w:hAnsi="宋体" w:cs="宋体"/>
          <w:sz w:val="28"/>
          <w:szCs w:val="28"/>
        </w:rPr>
        <w:t xml:space="preserve">。</w:t>
      </w:r>
      <w:r/>
    </w:p>
    <w:p>
      <w:pPr>
        <w:pStyle w:val="906"/>
        <w:spacing w:line="500" w:lineRule="exact"/>
        <w:rPr>
          <w:rFonts w:hint="eastAsia" w:ascii="宋体" w:hAnsi="宋体" w:cs="宋体"/>
          <w:sz w:val="28"/>
          <w:szCs w:val="28"/>
        </w:rPr>
      </w:pPr>
      <w:r>
        <w:rPr>
          <w:rFonts w:hint="eastAsia" w:ascii="宋体" w:hAnsi="宋体" w:cs="宋体"/>
          <w:sz w:val="28"/>
          <w:szCs w:val="28"/>
        </w:rPr>
        <w:t xml:space="preserve">    4.3 接到评委会澄清要求的投标人如未按规定做出澄清，其风险由投标人自行承担。</w:t>
      </w:r>
      <w:r/>
    </w:p>
    <w:p>
      <w:pPr>
        <w:pStyle w:val="910"/>
        <w:jc w:val="both"/>
        <w:spacing w:line="500" w:lineRule="exact"/>
        <w:rPr>
          <w:rFonts w:hint="eastAsia" w:ascii="宋体" w:hAnsi="宋体" w:eastAsia="宋体" w:cs="宋体"/>
          <w:b/>
          <w:bCs/>
          <w:sz w:val="28"/>
          <w:szCs w:val="28"/>
        </w:rPr>
      </w:pPr>
      <w:r/>
      <w:bookmarkStart w:id="87" w:name="_Toc513029233"/>
      <w:r/>
      <w:bookmarkStart w:id="88" w:name="_Toc16938549"/>
      <w:r/>
      <w:bookmarkStart w:id="89" w:name="_Toc20823305"/>
      <w:r>
        <w:rPr>
          <w:rFonts w:hint="eastAsia" w:ascii="宋体" w:hAnsi="宋体" w:eastAsia="宋体" w:cs="宋体"/>
          <w:sz w:val="28"/>
          <w:szCs w:val="28"/>
        </w:rPr>
        <w:t xml:space="preserve">5对投标文件的初审</w:t>
      </w:r>
      <w:bookmarkEnd w:id="87"/>
      <w:r/>
      <w:bookmarkEnd w:id="88"/>
      <w:r/>
      <w:bookmarkEnd w:id="89"/>
      <w:r>
        <w:rPr>
          <w:rFonts w:hint="eastAsia" w:ascii="宋体" w:hAnsi="宋体" w:eastAsia="宋体" w:cs="宋体"/>
          <w:b/>
          <w:bCs/>
          <w:sz w:val="28"/>
          <w:szCs w:val="28"/>
        </w:rPr>
      </w:r>
      <w:r/>
    </w:p>
    <w:p>
      <w:pPr>
        <w:pStyle w:val="906"/>
        <w:ind w:firstLine="560"/>
        <w:spacing w:line="500" w:lineRule="exact"/>
        <w:rPr>
          <w:rFonts w:hint="eastAsia" w:ascii="宋体" w:hAnsi="宋体" w:cs="宋体"/>
          <w:bCs/>
          <w:sz w:val="28"/>
          <w:szCs w:val="28"/>
        </w:rPr>
      </w:pPr>
      <w:r>
        <w:rPr>
          <w:rFonts w:hint="eastAsia" w:ascii="宋体" w:hAnsi="宋体" w:cs="宋体"/>
          <w:sz w:val="28"/>
          <w:szCs w:val="28"/>
        </w:rPr>
        <w:t xml:space="preserve">5.1</w:t>
      </w:r>
      <w:r>
        <w:rPr>
          <w:rFonts w:hint="eastAsia" w:ascii="宋体" w:hAnsi="宋体" w:cs="宋体"/>
          <w:bCs/>
          <w:sz w:val="28"/>
          <w:szCs w:val="28"/>
        </w:rPr>
        <w:t xml:space="preserve">投标文件初审分为资格审查和符合性审查。</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5.1.1 资格审查：依据法律法规和招标文件的规定，由采购人对投标文件中的资格证明文件进行审查。进入评标程序后，资格审查的结论，采购人以书面形式向评委会进行反馈。</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采购人在进行资格性审查的同时，将在“信用中国”网站查询供应商的信用记录，以确定供应商是否具备参加投标的资格，查询结果留存并归档。</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5.1.3 未通过资格审查或符合性审查的投标人，交易中心将告知未通过资格审查或符合性审查的原因，评审结束后，交易中心将不再告知未通过资格审查或符合性审查的原因。</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pStyle w:val="906"/>
        <w:ind w:firstLine="560"/>
        <w:spacing w:line="500" w:lineRule="exact"/>
        <w:rPr>
          <w:rFonts w:hint="eastAsia" w:ascii="宋体" w:hAnsi="宋体" w:cs="宋体"/>
          <w:bCs/>
          <w:sz w:val="28"/>
          <w:szCs w:val="28"/>
        </w:rPr>
      </w:pPr>
      <w:r>
        <w:rPr>
          <w:rFonts w:hint="eastAsia" w:ascii="宋体" w:hAnsi="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8"/>
          <w:szCs w:val="28"/>
        </w:rPr>
        <w:t xml:space="preserve">评委决定投标文件的响应性只根据投标文件本身的内容，而不寻求外部的证据。</w:t>
      </w:r>
      <w:r/>
    </w:p>
    <w:p>
      <w:pPr>
        <w:pStyle w:val="906"/>
        <w:ind w:firstLine="560"/>
        <w:spacing w:line="500" w:lineRule="exact"/>
        <w:rPr>
          <w:rFonts w:hint="eastAsia" w:ascii="宋体" w:hAnsi="宋体" w:cs="宋体"/>
          <w:bCs/>
          <w:sz w:val="28"/>
          <w:szCs w:val="28"/>
        </w:rPr>
      </w:pPr>
      <w:r>
        <w:rPr>
          <w:rFonts w:hint="eastAsia" w:ascii="宋体" w:hAnsi="宋体" w:cs="宋体"/>
          <w:sz w:val="28"/>
          <w:szCs w:val="28"/>
        </w:rPr>
        <w:t xml:space="preserve">5.3</w:t>
      </w:r>
      <w:r>
        <w:rPr>
          <w:rFonts w:hint="eastAsia" w:ascii="宋体" w:hAnsi="宋体" w:cs="宋体"/>
          <w:bCs/>
          <w:sz w:val="28"/>
          <w:szCs w:val="28"/>
        </w:rPr>
        <w:t xml:space="preserve">如果投标文件实质上没有响应招标文件的要求，评委会将予以拒绝，投标人不得通过修改或撤销不合要求的偏离或保留而使其投标成为实质性响应的投标。</w:t>
      </w:r>
      <w:r/>
    </w:p>
    <w:p>
      <w:pPr>
        <w:pStyle w:val="906"/>
        <w:ind w:firstLine="560"/>
        <w:spacing w:line="500" w:lineRule="exact"/>
        <w:rPr>
          <w:rFonts w:hint="eastAsia"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评委会将对确定为实质性响应的投标进行进一步审核，看其是否有计算上或累加上的算术错误，修正错误的原则如下：</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（1）投标文件中开标一览表内容与投标文件中相应内容不一致的，以开标一览表为准。</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（3）单价金额小数点或者百分比有明显错位的，以开标一览表的总价为准，并修改单价。</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pStyle w:val="906"/>
        <w:ind w:firstLine="560"/>
        <w:spacing w:line="500" w:lineRule="exact"/>
        <w:rPr>
          <w:rFonts w:hint="eastAsia" w:ascii="宋体" w:hAnsi="宋体" w:cs="宋体"/>
          <w:bCs/>
          <w:sz w:val="28"/>
          <w:szCs w:val="28"/>
        </w:rPr>
      </w:pPr>
      <w:r>
        <w:rPr>
          <w:rFonts w:hint="eastAsia" w:ascii="宋体" w:hAnsi="宋体" w:cs="宋体"/>
          <w:sz w:val="28"/>
          <w:szCs w:val="28"/>
        </w:rPr>
        <w:t xml:space="preserve">5.5</w:t>
      </w:r>
      <w:r>
        <w:rPr>
          <w:rFonts w:hint="eastAsia" w:ascii="宋体" w:hAnsi="宋体" w:cs="宋体"/>
          <w:bCs/>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906"/>
        <w:ind w:firstLine="560"/>
        <w:spacing w:line="500" w:lineRule="exact"/>
        <w:rPr>
          <w:rFonts w:hint="eastAsia" w:ascii="宋体" w:hAnsi="宋体" w:cs="宋体"/>
          <w:bCs/>
          <w:sz w:val="28"/>
          <w:szCs w:val="28"/>
        </w:rPr>
      </w:pPr>
      <w:r>
        <w:rPr>
          <w:rFonts w:hint="eastAsia" w:ascii="宋体" w:hAnsi="宋体" w:cs="宋体"/>
          <w:sz w:val="28"/>
          <w:szCs w:val="28"/>
        </w:rPr>
        <w:t xml:space="preserve">5.6</w:t>
      </w:r>
      <w:r>
        <w:rPr>
          <w:rFonts w:hint="eastAsia" w:ascii="宋体" w:hAnsi="宋体" w:cs="宋体"/>
          <w:bCs/>
          <w:sz w:val="28"/>
          <w:szCs w:val="28"/>
        </w:rPr>
        <w:t xml:space="preserve">评委会将允许修正投标文件中不构成重大偏离的、微小的、非正规的、不一致的或不规则的地方，但这些修改不能影响任何投标人相应的名次排列。</w:t>
      </w:r>
      <w:r/>
    </w:p>
    <w:p>
      <w:pPr>
        <w:pStyle w:val="906"/>
        <w:ind w:firstLine="560"/>
        <w:spacing w:line="500" w:lineRule="exact"/>
        <w:rPr>
          <w:rFonts w:hint="eastAsia" w:ascii="宋体" w:hAnsi="宋体" w:cs="宋体"/>
          <w:sz w:val="28"/>
          <w:szCs w:val="28"/>
        </w:rPr>
      </w:pPr>
      <w:r/>
      <w:bookmarkStart w:id="90" w:name="_Toc16938550"/>
      <w:r/>
      <w:bookmarkStart w:id="91" w:name="_Toc513029234"/>
      <w:r/>
      <w:bookmarkStart w:id="92" w:name="_Toc20823306"/>
      <w:r>
        <w:rPr>
          <w:rFonts w:hint="eastAsia" w:ascii="宋体" w:hAnsi="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非单一产品采购项目，招标文件中将载明其中的核心产品。多家投标人提供的核心产品品牌相同的，按前两款规定处理。</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5.8 投标人在开、评标全过程中应保持通讯畅通，并安排专人与交易中心及评标委员会联系。</w:t>
      </w:r>
      <w:r/>
    </w:p>
    <w:p>
      <w:pPr>
        <w:pStyle w:val="910"/>
        <w:jc w:val="both"/>
        <w:spacing w:line="500" w:lineRule="exact"/>
        <w:rPr>
          <w:rFonts w:hint="eastAsia" w:ascii="宋体" w:hAnsi="宋体" w:eastAsia="宋体" w:cs="宋体"/>
          <w:b/>
          <w:bCs/>
          <w:sz w:val="28"/>
          <w:szCs w:val="28"/>
        </w:rPr>
      </w:pPr>
      <w:r/>
      <w:bookmarkEnd w:id="90"/>
      <w:r/>
      <w:bookmarkEnd w:id="91"/>
      <w:r/>
      <w:bookmarkEnd w:id="92"/>
      <w:r>
        <w:rPr>
          <w:rFonts w:hint="eastAsia" w:ascii="宋体" w:hAnsi="宋体" w:eastAsia="宋体" w:cs="宋体"/>
          <w:sz w:val="28"/>
          <w:szCs w:val="28"/>
        </w:rPr>
        <w:t xml:space="preserve">6.无效投标条款和废标条款</w:t>
      </w:r>
      <w:r>
        <w:rPr>
          <w:rFonts w:hint="eastAsia" w:ascii="宋体" w:hAnsi="宋体" w:eastAsia="宋体" w:cs="宋体"/>
          <w:b/>
          <w:bCs/>
          <w:sz w:val="28"/>
          <w:szCs w:val="28"/>
        </w:rPr>
      </w:r>
      <w:r/>
    </w:p>
    <w:p>
      <w:pPr>
        <w:pStyle w:val="906"/>
        <w:ind w:firstLine="560"/>
        <w:spacing w:line="500" w:lineRule="exact"/>
        <w:rPr>
          <w:rFonts w:hint="eastAsia" w:ascii="宋体" w:hAnsi="宋体" w:cs="宋体"/>
          <w:bCs/>
          <w:sz w:val="28"/>
          <w:szCs w:val="28"/>
        </w:rPr>
      </w:pPr>
      <w:r/>
      <w:bookmarkStart w:id="93" w:name="_Toc16938551"/>
      <w:r/>
      <w:bookmarkStart w:id="94" w:name="_Toc513029235"/>
      <w:r/>
      <w:bookmarkStart w:id="95" w:name="_Toc20823307"/>
      <w:r>
        <w:rPr>
          <w:rFonts w:hint="eastAsia" w:ascii="宋体" w:hAnsi="宋体" w:cs="宋体"/>
          <w:bCs/>
          <w:sz w:val="28"/>
          <w:szCs w:val="28"/>
        </w:rPr>
        <w:t xml:space="preserve">6.1无效投标条款</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 投标人在苏采云系统规定的时间内未成功解密电子投标文件的。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6.1.2 投标人未按照招标文件要求上传电子投标文件的。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6.1.3同一投标人提交两个（含两个）以上不同的投标报价的。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6.1.4投标人不具备招标文件中规定资格要求的。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6.1.5投标人的报价超过了采购预算或最高限价的。</w:t>
      </w:r>
      <w:r/>
    </w:p>
    <w:p>
      <w:pPr>
        <w:pStyle w:val="906"/>
        <w:ind w:firstLine="560"/>
        <w:spacing w:line="500" w:lineRule="exact"/>
        <w:rPr>
          <w:rFonts w:hint="eastAsia" w:ascii="宋体" w:hAnsi="宋体" w:cs="宋体"/>
          <w:bCs/>
          <w:i/>
          <w:sz w:val="28"/>
          <w:szCs w:val="28"/>
          <w:u w:val="single"/>
        </w:rPr>
      </w:pPr>
      <w:r>
        <w:rPr>
          <w:rFonts w:hint="eastAsia" w:ascii="宋体" w:hAnsi="宋体" w:cs="宋体"/>
          <w:bCs/>
          <w:sz w:val="28"/>
          <w:szCs w:val="28"/>
        </w:rPr>
        <w:t xml:space="preserve">6.1.6未通过符合性检查的。</w:t>
      </w:r>
      <w:r>
        <w:rPr>
          <w:rFonts w:hint="eastAsia" w:ascii="宋体" w:hAnsi="宋体" w:cs="宋体"/>
          <w:bCs/>
          <w:i/>
          <w:sz w:val="28"/>
          <w:szCs w:val="28"/>
          <w:u w:val="single"/>
        </w:rPr>
      </w:r>
      <w:r/>
    </w:p>
    <w:p>
      <w:pPr>
        <w:pStyle w:val="906"/>
        <w:ind w:firstLine="420"/>
        <w:spacing w:line="500" w:lineRule="exact"/>
        <w:rPr>
          <w:rFonts w:hint="eastAsia" w:ascii="宋体" w:hAnsi="宋体" w:cs="宋体"/>
          <w:bCs/>
          <w:i/>
          <w:sz w:val="28"/>
          <w:szCs w:val="28"/>
          <w:u w:val="single"/>
        </w:rPr>
      </w:pPr>
      <w:r>
        <w:rPr>
          <w:rFonts w:hint="eastAsia" w:ascii="宋体" w:hAnsi="宋体" w:cs="宋体"/>
          <w:bCs/>
          <w:sz w:val="28"/>
          <w:szCs w:val="28"/>
        </w:rPr>
        <w:t xml:space="preserve"> 6.1.7不符合招标文件中规定的其他实质性要求和条件的。</w:t>
      </w:r>
      <w:r>
        <w:rPr>
          <w:rFonts w:hint="eastAsia" w:ascii="宋体" w:hAnsi="宋体" w:cs="宋体"/>
          <w:bCs/>
          <w:i/>
          <w:sz w:val="28"/>
          <w:szCs w:val="28"/>
          <w:u w:val="single"/>
        </w:rPr>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6.1.9 投标文件含有采购人不能接受的附加条件的。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cs="宋体"/>
          <w:sz w:val="28"/>
          <w:szCs w:val="28"/>
        </w:rPr>
        <w:t xml:space="preserve">苏采云系统</w:t>
      </w:r>
      <w:r>
        <w:rPr>
          <w:rFonts w:hint="eastAsia" w:ascii="宋体" w:hAnsi="宋体" w:cs="宋体"/>
          <w:bCs/>
          <w:sz w:val="28"/>
          <w:szCs w:val="28"/>
        </w:rPr>
        <w:t xml:space="preserve">要求其在合理的时间内提供说明，必要时提交相关证明材料；投标人不能证明其报价合理性的，评标委员会应当将其作为无效投标处理。</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6.1.12投标文件未按照招标文件要求加盖电子签章。</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6.1.14投标人的商务技术部分得分相差异常悬殊，评标委员会一致认为得分畸低者有可能影响产品质量或者不能诚信履约的。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6.1.15商务技术分不满40分的。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6.1.16其他法律、法规及本招标文件规定的属无效投标的情形。</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6.2废标条款：</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6.2.1符合专业条件的供应商或者对招标文件作实质响应的供应商不足三家的。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6.2.2出现影响采购公正的违法、违规行为的。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6.2.3因重大变故，采购任务取消的。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6.2.4评标委员会认定招标文件存在歧义、重大缺陷导致评审工作无法进行。</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6.2.5 因苏采云系统系统故障原因造成开评标无法继续进行的。</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6.3 投标截止时间结束后参加投标的供应商不足三家的处理：</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6.3.1如出现投标截止时间结束后参加投标的供应商或者在评标期间对招标文件做出实质响应的供应商不足三家情况，按政府采购相关规定执行。</w:t>
      </w:r>
      <w:r/>
    </w:p>
    <w:p>
      <w:pPr>
        <w:pStyle w:val="909"/>
        <w:spacing w:before="0" w:after="0" w:line="500" w:lineRule="exact"/>
        <w:rPr>
          <w:rFonts w:hint="eastAsia" w:ascii="宋体" w:hAnsi="宋体" w:cs="宋体"/>
          <w:sz w:val="28"/>
          <w:szCs w:val="28"/>
        </w:rPr>
      </w:pPr>
      <w:r/>
      <w:bookmarkEnd w:id="93"/>
      <w:r/>
      <w:bookmarkEnd w:id="94"/>
      <w:r/>
      <w:bookmarkEnd w:id="95"/>
      <w:r/>
      <w:bookmarkStart w:id="96" w:name="_Toc120614219"/>
      <w:r>
        <w:rPr>
          <w:rFonts w:hint="eastAsia" w:ascii="宋体" w:hAnsi="宋体" w:cs="宋体"/>
          <w:sz w:val="28"/>
          <w:szCs w:val="28"/>
        </w:rPr>
        <w:t xml:space="preserve">（六）定标</w:t>
      </w:r>
      <w:bookmarkEnd w:id="96"/>
      <w:r>
        <w:rPr>
          <w:rFonts w:hint="eastAsia" w:ascii="宋体" w:hAnsi="宋体" w:cs="宋体"/>
          <w:sz w:val="28"/>
          <w:szCs w:val="28"/>
        </w:rPr>
      </w:r>
      <w:r/>
    </w:p>
    <w:p>
      <w:pPr>
        <w:pStyle w:val="910"/>
        <w:jc w:val="both"/>
        <w:spacing w:line="500" w:lineRule="exact"/>
        <w:rPr>
          <w:rFonts w:hint="eastAsia" w:ascii="宋体" w:hAnsi="宋体" w:eastAsia="宋体" w:cs="宋体"/>
          <w:b/>
          <w:sz w:val="28"/>
          <w:szCs w:val="28"/>
        </w:rPr>
      </w:pPr>
      <w:r/>
      <w:bookmarkStart w:id="97" w:name="_Toc16938554"/>
      <w:r/>
      <w:bookmarkStart w:id="98" w:name="_Toc20823310"/>
      <w:r>
        <w:rPr>
          <w:rFonts w:hint="eastAsia" w:ascii="宋体" w:hAnsi="宋体" w:eastAsia="宋体" w:cs="宋体"/>
          <w:sz w:val="28"/>
          <w:szCs w:val="28"/>
        </w:rPr>
        <w:t xml:space="preserve">1.确定</w:t>
      </w:r>
      <w:bookmarkEnd w:id="97"/>
      <w:r/>
      <w:bookmarkEnd w:id="98"/>
      <w:r>
        <w:rPr>
          <w:rFonts w:hint="eastAsia" w:ascii="宋体" w:hAnsi="宋体" w:eastAsia="宋体" w:cs="宋体"/>
          <w:sz w:val="28"/>
          <w:szCs w:val="28"/>
        </w:rPr>
        <w:t xml:space="preserve">中标单位</w:t>
      </w:r>
      <w:r>
        <w:rPr>
          <w:rFonts w:hint="eastAsia" w:ascii="宋体" w:hAnsi="宋体" w:eastAsia="宋体" w:cs="宋体"/>
          <w:b/>
          <w:sz w:val="28"/>
          <w:szCs w:val="28"/>
        </w:rPr>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1.1中标候选人的选取原则和数量见招标文件第四部分规定。 </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采购人应根据评委会推荐的中标候选人确定中标人。</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1.3</w:t>
      </w:r>
      <w:r>
        <w:rPr>
          <w:rFonts w:hint="eastAsia" w:ascii="宋体" w:hAnsi="宋体" w:cs="宋体"/>
          <w:sz w:val="28"/>
          <w:szCs w:val="28"/>
        </w:rPr>
        <w:t xml:space="preserve">交易中心将在江苏政府采购网发布中标公告，公告期限为1个工作日。</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1.4若有充分证据证明，中标人出现下列情况之一的，一经查实，将被取消中标资格：</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1.4.1提供虚假材料谋取中标的。</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1.4.2向采购人、交易中心行贿或者提供其他不正当利益的。</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1.4.3恶意竞争，投标总报价明显低于其自身合理成本且又无法提供证明的。</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1.4.4属于本文件规定的无效条件，但在评标过程中又未被评委会发现的。</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1.4.5与采购人或者其他供应商恶意串通的。</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1.4.6采取不正当手段诋毁、排挤其他供应商的。</w:t>
      </w:r>
      <w:r/>
    </w:p>
    <w:p>
      <w:pPr>
        <w:pStyle w:val="906"/>
        <w:ind w:firstLine="560"/>
        <w:spacing w:line="500" w:lineRule="exact"/>
        <w:rPr>
          <w:rFonts w:hint="eastAsia" w:ascii="宋体" w:hAnsi="宋体" w:cs="宋体"/>
          <w:sz w:val="28"/>
          <w:szCs w:val="28"/>
        </w:rPr>
      </w:pPr>
      <w:r/>
      <w:bookmarkStart w:id="99" w:name="_Toc200451960"/>
      <w:r>
        <w:rPr>
          <w:rFonts w:hint="eastAsia" w:ascii="宋体" w:hAnsi="宋体" w:cs="宋体"/>
          <w:sz w:val="28"/>
          <w:szCs w:val="28"/>
        </w:rPr>
        <w:t xml:space="preserve">1.5.</w:t>
      </w:r>
      <w:r>
        <w:rPr>
          <w:rFonts w:hint="eastAsia" w:ascii="宋体" w:hAnsi="宋体" w:cs="宋体"/>
          <w:sz w:val="28"/>
          <w:szCs w:val="28"/>
        </w:rPr>
        <w:t xml:space="preserve">有下列情形之一的，视为投标人串通投标，投标无效：</w:t>
      </w:r>
      <w:r>
        <w:rPr>
          <w:rFonts w:hint="eastAsia" w:ascii="宋体" w:hAnsi="宋体" w:cs="宋体"/>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1.5.1不同投标人的投标文件由同一单位或者个人编制；</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1.5.2不同投标人委托同一单位或者个人办理投标事宜；</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1.5.3不同投标人的投标文件载明的项目管理成员或者联系人员为同一人；</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1.5.4不同投标人的投标文件异常一致或者投标报价呈规律性差异；</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1.5.5不同投标人的投标文件相互混装；</w:t>
      </w:r>
      <w:r/>
    </w:p>
    <w:p>
      <w:pPr>
        <w:pStyle w:val="910"/>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2.质疑处理</w:t>
      </w:r>
      <w:bookmarkEnd w:id="99"/>
      <w:r>
        <w:rPr>
          <w:rFonts w:hint="eastAsia" w:ascii="宋体" w:hAnsi="宋体" w:eastAsia="宋体" w:cs="宋体"/>
          <w:b/>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提出质疑的供应商应当是参与所质疑项目采购活动的供应商。潜在供应商依法获取其可质疑的采购文件的，可以对采购文件提出质疑。</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2.2.1</w:t>
      </w:r>
      <w:r>
        <w:rPr>
          <w:rFonts w:hint="eastAsia" w:ascii="宋体" w:hAnsi="宋体" w:cs="宋体"/>
          <w:sz w:val="28"/>
          <w:szCs w:val="28"/>
        </w:rPr>
        <w:t xml:space="preserve">对可以质疑的采购文件提出质疑的，为收到采购文件之日或者采购文件公告期限届满之日；</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t xml:space="preserve">2.2.2</w:t>
      </w:r>
      <w:r>
        <w:rPr>
          <w:rFonts w:hint="eastAsia" w:ascii="宋体" w:hAnsi="宋体" w:cs="宋体"/>
          <w:sz w:val="28"/>
          <w:szCs w:val="28"/>
        </w:rPr>
        <w:t xml:space="preserve">对采购过程提出质疑的，为各采购程序环节结束之日；</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t xml:space="preserve">2.2.3</w:t>
      </w:r>
      <w:r>
        <w:rPr>
          <w:rFonts w:hint="eastAsia" w:ascii="宋体" w:hAnsi="宋体" w:cs="宋体"/>
          <w:sz w:val="28"/>
          <w:szCs w:val="28"/>
        </w:rPr>
        <w:t xml:space="preserve">对中标或者成交结果提出质疑的，为中标或者成交结果公告期限届满之日。</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pStyle w:val="906"/>
        <w:ind w:firstLine="560"/>
        <w:spacing w:line="500" w:lineRule="exact"/>
        <w:rPr>
          <w:rFonts w:hint="eastAsia" w:ascii="宋体" w:hAnsi="宋体" w:cs="宋体"/>
          <w:b/>
          <w:sz w:val="28"/>
          <w:szCs w:val="28"/>
        </w:rPr>
      </w:pPr>
      <w:r>
        <w:rPr>
          <w:rFonts w:hint="eastAsia" w:ascii="宋体" w:hAnsi="宋体" w:cs="宋体"/>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rPr>
          <w:rFonts w:hint="eastAsia" w:ascii="宋体" w:hAnsi="宋体" w:cs="宋体"/>
          <w:b/>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供应商于法定期限内提起质疑，向采购人或交易中心以书面形式提交质疑函。</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交易</w:t>
      </w:r>
      <w:r>
        <w:rPr>
          <w:rFonts w:hint="eastAsia" w:ascii="宋体" w:hAnsi="宋体" w:cs="宋体"/>
          <w:sz w:val="28"/>
          <w:szCs w:val="28"/>
        </w:rPr>
        <w:t xml:space="preserve">中心政府采购项目质疑受理部门为政府采购科，联系地址：启东市金桥路199号（政务服务中心三楼），联系电话：0513-83340291。</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采购人质疑接收人及联系方式，见招标文件第一章。</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2.5 以下情形的质疑不予受理</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pStyle w:val="906"/>
        <w:ind w:firstLine="546"/>
        <w:spacing w:line="500" w:lineRule="exact"/>
        <w:rPr>
          <w:rFonts w:hint="eastAsia"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10"/>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3中标通知书</w:t>
      </w:r>
      <w:r>
        <w:rPr>
          <w:rFonts w:hint="eastAsia" w:ascii="宋体" w:hAnsi="宋体" w:eastAsia="宋体" w:cs="宋体"/>
          <w:b/>
          <w:sz w:val="28"/>
          <w:szCs w:val="28"/>
        </w:rPr>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中标结果确定后，交易中心将向中标供应商发出中标通知书</w:t>
      </w:r>
      <w:r>
        <w:rPr>
          <w:rFonts w:hint="eastAsia" w:ascii="宋体" w:hAnsi="宋体" w:cs="宋体"/>
          <w:bCs/>
          <w:sz w:val="28"/>
          <w:szCs w:val="28"/>
        </w:rPr>
        <w:t xml:space="preserve">（详见招标文件第四部分）</w:t>
      </w:r>
      <w:r>
        <w:rPr>
          <w:rFonts w:hint="eastAsia" w:ascii="宋体" w:hAnsi="宋体" w:cs="宋体"/>
          <w:sz w:val="28"/>
          <w:szCs w:val="28"/>
        </w:rPr>
        <w:t xml:space="preserve">。</w:t>
      </w:r>
      <w:r/>
    </w:p>
    <w:p>
      <w:pPr>
        <w:pStyle w:val="906"/>
        <w:ind w:firstLine="420"/>
        <w:spacing w:line="500" w:lineRule="exact"/>
        <w:rPr>
          <w:rFonts w:hint="eastAsia" w:ascii="宋体" w:hAnsi="宋体" w:cs="宋体"/>
          <w:sz w:val="28"/>
          <w:szCs w:val="28"/>
        </w:rPr>
      </w:pPr>
      <w:r>
        <w:rPr>
          <w:rFonts w:hint="eastAsia" w:ascii="宋体" w:hAnsi="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09"/>
        <w:spacing w:before="0" w:after="0" w:line="500" w:lineRule="exact"/>
        <w:rPr>
          <w:rFonts w:hint="eastAsia" w:ascii="宋体" w:hAnsi="宋体" w:cs="宋体"/>
          <w:sz w:val="28"/>
          <w:szCs w:val="28"/>
        </w:rPr>
      </w:pPr>
      <w:r/>
      <w:bookmarkStart w:id="100" w:name="_Toc120614220"/>
      <w:r/>
      <w:bookmarkStart w:id="101" w:name="_Toc513029236"/>
      <w:r/>
      <w:bookmarkStart w:id="102" w:name="_Toc16938552"/>
      <w:r/>
      <w:bookmarkStart w:id="103" w:name="_Toc20823308"/>
      <w:r>
        <w:rPr>
          <w:rFonts w:hint="eastAsia" w:ascii="宋体" w:hAnsi="宋体" w:cs="宋体"/>
          <w:sz w:val="28"/>
          <w:szCs w:val="28"/>
        </w:rPr>
        <w:t xml:space="preserve">（七）授予合同</w:t>
      </w:r>
      <w:bookmarkEnd w:id="100"/>
      <w:r>
        <w:rPr>
          <w:rFonts w:hint="eastAsia" w:ascii="宋体" w:hAnsi="宋体" w:cs="宋体"/>
          <w:sz w:val="28"/>
          <w:szCs w:val="28"/>
        </w:rPr>
      </w:r>
      <w:r/>
    </w:p>
    <w:p>
      <w:pPr>
        <w:pStyle w:val="910"/>
        <w:jc w:val="both"/>
        <w:spacing w:line="500" w:lineRule="exact"/>
        <w:rPr>
          <w:rFonts w:hint="eastAsia" w:ascii="宋体" w:hAnsi="宋体" w:eastAsia="宋体" w:cs="宋体"/>
          <w:b/>
          <w:sz w:val="28"/>
          <w:szCs w:val="28"/>
        </w:rPr>
      </w:pPr>
      <w:r/>
      <w:bookmarkEnd w:id="101"/>
      <w:r/>
      <w:bookmarkEnd w:id="102"/>
      <w:r/>
      <w:bookmarkEnd w:id="103"/>
      <w:r/>
      <w:bookmarkStart w:id="104" w:name="_Toc20823309"/>
      <w:r/>
      <w:bookmarkStart w:id="105" w:name="_Toc513029237"/>
      <w:r/>
      <w:bookmarkStart w:id="106" w:name="_Toc16938553"/>
      <w:r>
        <w:rPr>
          <w:rFonts w:hint="eastAsia" w:ascii="宋体" w:hAnsi="宋体" w:eastAsia="宋体" w:cs="宋体"/>
          <w:sz w:val="28"/>
          <w:szCs w:val="28"/>
        </w:rPr>
        <w:t xml:space="preserve">1.签订合同</w:t>
      </w:r>
      <w:r>
        <w:rPr>
          <w:rFonts w:hint="eastAsia" w:ascii="宋体" w:hAnsi="宋体" w:eastAsia="宋体" w:cs="宋体"/>
          <w:b/>
          <w:sz w:val="28"/>
          <w:szCs w:val="28"/>
        </w:rPr>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.l中标人应当在中标通知书发出之日起三十日内，按照招标文件确定的事项与采购人签订政府采购合同。</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1.2招标文件、中标人的投标文件及招标过程中有关澄清、承诺文件均应作为合同附件。</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910"/>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2.货物和服务的追加、减少和添购。</w:t>
      </w:r>
      <w:r>
        <w:rPr>
          <w:rFonts w:hint="eastAsia" w:ascii="宋体" w:hAnsi="宋体" w:eastAsia="宋体" w:cs="宋体"/>
          <w:b/>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906"/>
        <w:ind w:firstLine="560"/>
        <w:spacing w:line="500" w:lineRule="exact"/>
        <w:rPr>
          <w:rFonts w:hint="eastAsia" w:ascii="宋体" w:hAnsi="宋体" w:cs="宋体"/>
          <w:b/>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sz w:val="28"/>
          <w:szCs w:val="28"/>
        </w:rPr>
      </w:r>
      <w:r/>
    </w:p>
    <w:p>
      <w:pPr>
        <w:pStyle w:val="910"/>
        <w:jc w:val="both"/>
        <w:spacing w:line="500" w:lineRule="exact"/>
        <w:rPr>
          <w:rFonts w:hint="eastAsia" w:ascii="宋体" w:hAnsi="宋体" w:eastAsia="宋体" w:cs="宋体"/>
          <w:b/>
          <w:sz w:val="28"/>
          <w:szCs w:val="28"/>
        </w:rPr>
      </w:pPr>
      <w:r/>
      <w:bookmarkEnd w:id="104"/>
      <w:r/>
      <w:bookmarkEnd w:id="105"/>
      <w:r/>
      <w:bookmarkEnd w:id="106"/>
      <w:r>
        <w:rPr>
          <w:rFonts w:hint="eastAsia" w:ascii="宋体" w:hAnsi="宋体" w:eastAsia="宋体" w:cs="宋体"/>
          <w:sz w:val="28"/>
          <w:szCs w:val="28"/>
        </w:rPr>
        <w:t xml:space="preserve">3.</w:t>
      </w:r>
      <w:r>
        <w:rPr>
          <w:rFonts w:hint="eastAsia" w:ascii="宋体" w:hAnsi="宋体" w:eastAsia="宋体" w:cs="宋体"/>
          <w:sz w:val="28"/>
          <w:szCs w:val="28"/>
        </w:rPr>
        <w:t xml:space="preserve">合同信用融资扶持政策</w:t>
      </w:r>
      <w:r>
        <w:rPr>
          <w:rFonts w:hint="eastAsia" w:ascii="宋体" w:hAnsi="宋体" w:eastAsia="宋体" w:cs="宋体"/>
          <w:b/>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Style w:val="906"/>
        <w:spacing w:line="500" w:lineRule="exact"/>
        <w:rPr>
          <w:rFonts w:hint="eastAsia" w:ascii="宋体" w:hAnsi="宋体" w:cs="宋体"/>
        </w:rPr>
      </w:pPr>
      <w:r>
        <w:rPr>
          <w:rFonts w:hint="eastAsia" w:ascii="宋体" w:hAnsi="宋体" w:cs="宋体"/>
        </w:rPr>
      </w:r>
      <w:r/>
    </w:p>
    <w:p>
      <w:pPr>
        <w:pStyle w:val="906"/>
        <w:spacing w:line="500" w:lineRule="exact"/>
        <w:rPr>
          <w:rFonts w:hint="eastAsia" w:ascii="宋体" w:hAnsi="宋体" w:cs="宋体"/>
        </w:rPr>
      </w:pPr>
      <w:r>
        <w:rPr>
          <w:rFonts w:hint="eastAsia" w:ascii="宋体" w:hAnsi="宋体" w:cs="宋体"/>
        </w:rPr>
      </w:r>
      <w:r/>
    </w:p>
    <w:p>
      <w:pPr>
        <w:pStyle w:val="906"/>
        <w:spacing w:line="500" w:lineRule="exact"/>
        <w:rPr>
          <w:rFonts w:hint="eastAsia" w:ascii="宋体" w:hAnsi="宋体" w:cs="宋体"/>
        </w:rPr>
      </w:pPr>
      <w:r>
        <w:rPr>
          <w:rFonts w:hint="eastAsia" w:ascii="宋体" w:hAnsi="宋体" w:cs="宋体"/>
        </w:rPr>
      </w:r>
      <w:r/>
    </w:p>
    <w:p>
      <w:pPr>
        <w:pStyle w:val="906"/>
        <w:spacing w:line="500" w:lineRule="exact"/>
        <w:rPr>
          <w:rFonts w:hint="eastAsia" w:ascii="宋体" w:hAnsi="宋体" w:cs="宋体"/>
        </w:rPr>
      </w:pPr>
      <w:r>
        <w:rPr>
          <w:rFonts w:hint="eastAsia" w:ascii="宋体" w:hAnsi="宋体" w:cs="宋体"/>
        </w:rPr>
      </w:r>
      <w:r/>
    </w:p>
    <w:p>
      <w:pPr>
        <w:pStyle w:val="906"/>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第三部分  项目需求</w:t>
      </w:r>
      <w:r/>
    </w:p>
    <w:p>
      <w:pPr>
        <w:pStyle w:val="906"/>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06"/>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906"/>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其内容包含：</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（一）服务期限：本项目预算费用为每年1341万元本项目预算为一年度的预算，根据《政府购买服务管理办法》第二十四条规定，本项</w:t>
      </w:r>
      <w:r>
        <w:rPr>
          <w:rFonts w:hint="eastAsia" w:ascii="宋体" w:hAnsi="宋体" w:cs="宋体"/>
          <w:sz w:val="28"/>
          <w:szCs w:val="28"/>
        </w:rPr>
        <w:t xml:space="preserve">目根据采购结果，采取一次招标两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险。），服务期自合同签订之日起一年，实行一年一考核一续签合同的办法，采购人有权单方根据当年度考核名次等因素决定是否续签后一年度合同，除政策性调整(如最低工资等)外，合同金额不作改变。如果成交供应商没有达到合同所要求履行条件之一的，则采购人有权在委托期限内随时终止合同。”</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（二）服务地点：启东市南阳镇行政区域范围内，涉及29个行政村、4个集镇（新河、乐庭、耕南三个村围栏内的省级农业园区除外）。详见“启东市南阳镇2024年度农村环境综合整治核定保洁员数”表。</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（三）服务内容：</w:t>
      </w:r>
      <w:r>
        <w:rPr>
          <w:rFonts w:hint="eastAsia" w:ascii="宋体" w:hAnsi="宋体" w:cs="宋体"/>
          <w:sz w:val="28"/>
          <w:szCs w:val="28"/>
          <w:lang w:val="zh-CN"/>
        </w:rPr>
        <w:t xml:space="preserve">启东市南阳镇2024年度农村环境综合整治项目</w:t>
      </w:r>
      <w:r>
        <w:rPr>
          <w:rFonts w:hint="eastAsia" w:ascii="宋体" w:hAnsi="宋体" w:cs="宋体"/>
          <w:sz w:val="28"/>
          <w:szCs w:val="28"/>
        </w:rPr>
        <w:t xml:space="preserve">,具体内容如下：</w:t>
      </w:r>
      <w:r/>
    </w:p>
    <w:p>
      <w:pPr>
        <w:pStyle w:val="906"/>
        <w:ind w:firstLine="560"/>
        <w:spacing w:line="500" w:lineRule="exact"/>
        <w:rPr>
          <w:rFonts w:hint="eastAsia" w:ascii="宋体" w:hAnsi="宋体" w:cs="宋体"/>
          <w:b/>
          <w:sz w:val="28"/>
          <w:szCs w:val="28"/>
        </w:rPr>
      </w:pPr>
      <w:r>
        <w:rPr>
          <w:rFonts w:hint="eastAsia" w:ascii="宋体" w:hAnsi="宋体" w:cs="宋体"/>
          <w:sz w:val="28"/>
          <w:szCs w:val="28"/>
        </w:rPr>
        <w:t xml:space="preserve">（1）</w:t>
      </w:r>
      <w:r>
        <w:rPr>
          <w:rFonts w:hint="eastAsia" w:ascii="宋体" w:hAnsi="宋体" w:cs="宋体"/>
          <w:b/>
          <w:sz w:val="28"/>
          <w:szCs w:val="28"/>
        </w:rPr>
        <w:t xml:space="preserve">垃圾集中清运服务内容和要求</w:t>
      </w:r>
      <w:r/>
    </w:p>
    <w:p>
      <w:pPr>
        <w:pStyle w:val="906"/>
        <w:jc w:val="left"/>
        <w:spacing w:line="500" w:lineRule="exact"/>
        <w:rPr>
          <w:rFonts w:hint="eastAsia" w:ascii="宋体" w:hAnsi="宋体" w:cs="宋体"/>
          <w:bCs/>
          <w:sz w:val="28"/>
          <w:szCs w:val="28"/>
        </w:rPr>
      </w:pPr>
      <w:r>
        <w:rPr>
          <w:rFonts w:hint="eastAsia" w:ascii="宋体" w:hAnsi="宋体" w:cs="宋体"/>
          <w:bCs/>
          <w:sz w:val="28"/>
          <w:szCs w:val="28"/>
        </w:rPr>
        <w:t xml:space="preserve">1.垃圾清运范围及质量要求</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1.1本项目垃圾包括所有生活垃圾、南阳镇垃圾中转站可收纳的其他类型垃圾；本项目清运范围包括4个镇区、29个行政村，29个垃圾中转点，1个居委会。由垃圾收集人员将生活垃圾集中送到村垃圾收集房，然后运送到位于南阳镇的垃圾中转站。（含小区垃圾（包括合同期内新建小区）、企业事业单位及4个镇区生活垃圾。南阳小区需派专人负责。）</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中标人需做到日常运转正常、环卫设施齐全、集中清运规范、垃圾日产日清、无害化处理率达100％。保持村容村貌整洁，垃圾收集点（埭路垃圾桶、垃圾房）在清运后无暴露垃圾、散落生活垃圾等环境不整洁现象；无生活垃圾非正规堆放点，无生活垃圾填埋坑或露天焚烧垃圾现象；垃圾收集房无焚烧痕迹，周围无垃圾和杂物堆放，每次清运后将垃圾房门及时关闭。</w:t>
      </w:r>
      <w:r/>
    </w:p>
    <w:p>
      <w:pPr>
        <w:pStyle w:val="934"/>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如有村垃圾收集房正在翻新、装修或遇有不可抗力拆除的，中标人需安排垃圾压缩车到相关村进行直接收运至南阳镇垃圾中转站；以后镇全域范围内如有新建垃圾房，需要中标人统一运送的，仍包含在本次采购的所有村级的垃圾房内（含新增）。</w:t>
      </w:r>
      <w:r>
        <w:rPr>
          <w:rFonts w:hint="eastAsia" w:ascii="宋体" w:hAnsi="宋体" w:eastAsia="宋体" w:cs="宋体"/>
          <w:sz w:val="28"/>
          <w:szCs w:val="28"/>
        </w:rPr>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1.4生活垃圾运送至垃圾中转站，沿途不得洒落滴漏，保持沿线整洁。中标人需每周对埭路垃圾桶及其他环卫设施进行清洗、消毒，保持垃圾房及周边环境整洁；转运过程中无农业垃圾混入生活垃圾收运体系。</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1.5逢元旦、春节、清明节、劳动节、端午节、中秋节和国庆节等节日期间，垃圾量多于平时情况下，中标人必须加派车辆清运频次，确保同样做到日产日清。</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1.6垃圾转运所有费用由中标人负责（含车辆油费维修费、保险费等一切费用），在中标人履约期间，发生安全事故，责任由中标人承担。本项目在实施过程中如遇油价上调或下调、道路和桥梁修造而绕道，村或镇垃圾收集点改变、车辆折旧等不再作加价和减价处理，中标人在中标价中全部考虑其中。</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1.7中标人须服从南阳镇人居办的管理，同时需服从启东市城管局对垃圾中转站的管理制度；中标人应做好巡查、整改记录，及时报备相关资料。在市、镇、村三级检查中，对存在问题的照片进行整改、反馈。整改时不允许有覆土、焚烧等不符合垃圾清运要求的行为。</w:t>
      </w:r>
      <w:r>
        <w:rPr>
          <w:rFonts w:hint="eastAsia" w:ascii="宋体" w:hAnsi="宋体" w:cs="宋体"/>
          <w:sz w:val="28"/>
          <w:szCs w:val="28"/>
        </w:rPr>
      </w:r>
      <w:r/>
    </w:p>
    <w:p>
      <w:pPr>
        <w:pStyle w:val="906"/>
        <w:numPr>
          <w:ilvl w:val="0"/>
          <w:numId w:val="2"/>
        </w:numPr>
        <w:spacing w:line="500" w:lineRule="exact"/>
        <w:tabs>
          <w:tab w:val="left" w:pos="312" w:leader="none"/>
        </w:tabs>
        <w:rPr>
          <w:rFonts w:hint="eastAsia" w:ascii="宋体" w:hAnsi="宋体" w:cs="宋体"/>
          <w:bCs/>
          <w:sz w:val="28"/>
          <w:szCs w:val="28"/>
        </w:rPr>
      </w:pPr>
      <w:r>
        <w:rPr>
          <w:rFonts w:hint="eastAsia" w:ascii="宋体" w:hAnsi="宋体" w:cs="宋体"/>
          <w:bCs/>
          <w:sz w:val="28"/>
          <w:szCs w:val="28"/>
        </w:rPr>
        <w:t xml:space="preserve">设备和人员配备方面</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2.1本协议所涉及垃圾由中标人自行装车、卸车，中标人必须自备不少于6辆（总吨量不少于18T）的压缩垃圾车、1辆扫地车（总质量不少于4T</w:t>
      </w:r>
      <w:r>
        <w:rPr>
          <w:rFonts w:hint="eastAsia" w:ascii="宋体" w:hAnsi="宋体" w:cs="宋体"/>
          <w:bCs/>
          <w:sz w:val="28"/>
          <w:szCs w:val="28"/>
        </w:rPr>
        <w:t xml:space="preserve">）、1辆餐厨收集车（总质量不少于8T）、1辆高压清洗雾炮扫地车（容量不少于200L），车辆所有证件符合上路条件（提供复印件备案），用于转运各村垃圾房至南阳镇垃圾中转站的垃圾，配备不少于6名具备压缩垃圾车驾驶证的驾驶员、1名具备扫地车驾驶证的驾驶员、1名具备餐厨收集车驾驶证的驾驶员、1名具备高压清洗雾炮扫地车驾驶证的驾驶员、7名清运辅助工；2立方电动全封闭式装载车不少于67辆，用于清运各村埭路垃圾桶至垃圾收集房的垃圾，配备不少于67名生活垃圾收集人员进行垃圾收集清运工作（装载车驾驶员由生活垃圾收集人员兼任）。</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中标人须自行配置垃圾清运专用车辆，办理承运垃圾的专用车辆各类法定手续，合法运行，所有车辆按要求缴纳交强险和第三者责任险，项目服务期需在车辆年检范围内。承包期内如有各类意外发生，均由中标人自行负责，与采购人无关。</w:t>
      </w:r>
      <w:r/>
    </w:p>
    <w:p>
      <w:pPr>
        <w:pStyle w:val="934"/>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2.3如中标人专门的压缩垃圾车发生故障，则应自行聘请社会车辆，确保完成转运任务（甲方不予补贴）；如遇南阳镇垃圾中转站设备检修或其他特殊情况，超过三天（含三天）不能中转的，有乙方直接送市城管局指定的中转站或垃圾焚烧厂，甲方酌情补助油费。</w:t>
      </w:r>
      <w:r>
        <w:rPr>
          <w:rFonts w:hint="eastAsia" w:ascii="宋体" w:hAnsi="宋体" w:eastAsia="宋体" w:cs="宋体"/>
          <w:sz w:val="28"/>
          <w:szCs w:val="28"/>
        </w:rPr>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2.4压缩垃圾车驾驶员必须具有招标文件中的驾驶证，身体健康，思想素质好，能服从工作安排；中标人聘请的驾驶员如有变更，需及时到采购人管理部门进行备案。</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2.5中标人必须加强对垃圾清运人员的管理，教育其遵纪守法、文明操作，并做好与所在村、垃圾中转站的协调，凡清运过程中对垃圾房有损害的照价赔偿或自行修复。</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2.6中标人需为每村垃圾房需配备不少于50只240升的垃圾桶，垃圾房同时配备有毒有害垃圾桶及可回收垃圾桶，遇节假日或垃圾量多的情况下，自行增加垃圾桶，如垃圾桶破损、偷盗、被毁等情况，均由中标人负责，自行添置到位。</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2.7供应商在按要求配齐相关人员和设备后，需安排专门场地并通知采购人进行人员和设备验收工作，验收时应当邀请服务对象参与并出具意见，验收结果应配合采购人向社会公告。</w:t>
      </w:r>
      <w:r/>
    </w:p>
    <w:p>
      <w:pPr>
        <w:pStyle w:val="934"/>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2.8中标方必须按下表核定的人员数配备相关人员，且所有人员只能在本镇内调配使用，不得与其他地区之间相互调剂使用。</w:t>
      </w:r>
      <w:r>
        <w:rPr>
          <w:rFonts w:hint="eastAsia" w:ascii="宋体" w:hAnsi="宋体" w:eastAsia="宋体" w:cs="宋体"/>
          <w:sz w:val="28"/>
          <w:szCs w:val="28"/>
        </w:rPr>
      </w:r>
      <w:r/>
    </w:p>
    <w:p>
      <w:pPr>
        <w:pStyle w:val="906"/>
        <w:ind w:firstLine="562"/>
        <w:jc w:val="center"/>
        <w:spacing w:line="500" w:lineRule="exact"/>
        <w:rPr>
          <w:rFonts w:hint="eastAsia" w:ascii="宋体" w:hAnsi="宋体" w:cs="宋体"/>
          <w:b/>
          <w:bCs/>
          <w:sz w:val="28"/>
          <w:szCs w:val="28"/>
        </w:rPr>
      </w:pPr>
      <w:r>
        <w:rPr>
          <w:rFonts w:hint="eastAsia" w:ascii="宋体" w:hAnsi="宋体" w:cs="宋体"/>
          <w:b/>
          <w:bCs/>
          <w:sz w:val="28"/>
          <w:szCs w:val="28"/>
        </w:rPr>
        <w:t xml:space="preserve">启东市南阳镇2024年度农村环境综合整治</w:t>
      </w:r>
      <w:r/>
    </w:p>
    <w:p>
      <w:pPr>
        <w:pStyle w:val="906"/>
        <w:ind w:firstLine="562"/>
        <w:jc w:val="center"/>
        <w:spacing w:line="500" w:lineRule="exact"/>
        <w:rPr>
          <w:rFonts w:hint="eastAsia" w:ascii="宋体" w:hAnsi="宋体" w:cs="宋体"/>
          <w:b/>
          <w:bCs/>
          <w:sz w:val="28"/>
          <w:szCs w:val="28"/>
        </w:rPr>
      </w:pPr>
      <w:r>
        <w:rPr>
          <w:rFonts w:hint="eastAsia" w:ascii="宋体" w:hAnsi="宋体" w:cs="宋体"/>
          <w:b/>
          <w:bCs/>
          <w:sz w:val="28"/>
          <w:szCs w:val="28"/>
        </w:rPr>
        <w:t xml:space="preserve">核定生活垃圾收集人数和2立方全封闭式装载车数</w:t>
      </w:r>
      <w:r/>
    </w:p>
    <w:tbl>
      <w:tblPr>
        <w:tblW w:w="49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935"/>
        <w:gridCol w:w="1565"/>
        <w:gridCol w:w="1452"/>
        <w:gridCol w:w="2024"/>
        <w:gridCol w:w="2541"/>
      </w:tblGrid>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村名</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b/>
                <w:bCs/>
                <w:szCs w:val="21"/>
              </w:rPr>
              <w:t xml:space="preserve">人口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生活垃圾收集人数</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2立方全封闭式装载车数</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曦阳村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2078</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康乐村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2097</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r>
      <w:tr>
        <w:trPr>
          <w:trHeight w:val="53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良仁村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2118</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元祥村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2138</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富兴村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2126</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光明村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2277</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安平村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2292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永和村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2311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合丰村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2514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汇城角村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2616</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秉章村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2689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元庆村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2708</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正谊村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2810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悦兴村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2827</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南兴村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2928</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乐庭村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2932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佐鹤村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3054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3（含永和镇区）</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3（含永和镇区）</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武陵村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3161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红星村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3411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耕南村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3509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北清河村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3711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小塘沙村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3865</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新河村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4168</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4（含少直镇区）</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4（含少直镇区）</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启兴村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4221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聚阳村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4266</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4（含聚阳镇区）</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4（含聚阳镇区）</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永兴村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4394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东昌镇村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4693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南阳村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5244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5（含南阳镇区）</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5（含南阳镇区）</w:t>
            </w:r>
            <w:r/>
          </w:p>
        </w:tc>
      </w:tr>
      <w:tr>
        <w:trPr>
          <w:trHeight w:val="27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中北村</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2461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67</w:t>
            </w:r>
            <w:r/>
          </w:p>
        </w:tc>
        <w:tc>
          <w:tcPr>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67</w:t>
            </w:r>
            <w:r/>
          </w:p>
        </w:tc>
      </w:tr>
    </w:tbl>
    <w:p>
      <w:pPr>
        <w:pStyle w:val="906"/>
        <w:numPr>
          <w:ilvl w:val="0"/>
          <w:numId w:val="2"/>
        </w:numPr>
        <w:spacing w:line="500" w:lineRule="exact"/>
        <w:tabs>
          <w:tab w:val="left" w:pos="312" w:leader="none"/>
        </w:tabs>
        <w:rPr>
          <w:rFonts w:hint="eastAsia" w:ascii="宋体" w:hAnsi="宋体" w:cs="宋体"/>
          <w:bCs/>
          <w:sz w:val="28"/>
          <w:szCs w:val="28"/>
        </w:rPr>
      </w:pPr>
      <w:r>
        <w:rPr>
          <w:rFonts w:hint="eastAsia" w:ascii="宋体" w:hAnsi="宋体" w:cs="宋体"/>
          <w:bCs/>
          <w:sz w:val="28"/>
          <w:szCs w:val="28"/>
        </w:rPr>
        <w:t xml:space="preserve">作业时间方面</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3.1生活垃圾具体清运作业时间视各村实际情况而定，具体由垃圾清运人员自行调节，但必须在每天16:00前将各村垃圾房内垃圾清运干净，做到垃圾日产日清。</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3.2遇特殊情况（如农忙季节等），中标方必须派遣生活垃圾收集人员及相关车辆积极配合好村日常保洁人员，做好生产垃圾和乱堆乱放等的清运工作。</w:t>
      </w:r>
      <w:r>
        <w:rPr>
          <w:rFonts w:hint="eastAsia" w:ascii="宋体" w:hAnsi="宋体" w:cs="宋体"/>
          <w:sz w:val="28"/>
          <w:szCs w:val="28"/>
        </w:rPr>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3.3遇重大活动或特殊时期不受以上作业时间限制，必须无条件服从安排，做好相应的垃圾清运服务。</w:t>
      </w:r>
      <w:r/>
    </w:p>
    <w:p>
      <w:pPr>
        <w:pStyle w:val="906"/>
        <w:numPr>
          <w:ilvl w:val="0"/>
          <w:numId w:val="2"/>
        </w:numPr>
        <w:spacing w:line="500" w:lineRule="exact"/>
        <w:tabs>
          <w:tab w:val="left" w:pos="312" w:leader="none"/>
        </w:tabs>
        <w:rPr>
          <w:rFonts w:hint="eastAsia" w:ascii="宋体" w:hAnsi="宋体" w:cs="宋体"/>
          <w:bCs/>
          <w:sz w:val="28"/>
          <w:szCs w:val="28"/>
        </w:rPr>
      </w:pPr>
      <w:r>
        <w:rPr>
          <w:rFonts w:hint="eastAsia" w:ascii="宋体" w:hAnsi="宋体" w:cs="宋体"/>
          <w:bCs/>
          <w:sz w:val="28"/>
          <w:szCs w:val="28"/>
        </w:rPr>
        <w:t xml:space="preserve">其他要求</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中标人必须按要求做到生活垃圾日产日清，如未按要求做到日产日清或者单方面终止合同或缩减服务项目，采购人根据天数扣除相应的转运费，且有权对供应商进行相应的经济处罚，并按规定及时整改；如中标人单方面终止合同的，则扣除合同履约保证金；各级检查或重大活动时，中标人须积极配合开展整治；否则，招标人有权提出终止合同并按违约处理，所造成的责任和损失由供应商承担，履约保证金不予退还。采购人对中标人工作质量评定考核以采购人的书面、照片、视频等形式备案记录。</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4.2镇人居办组织的日常巡查结果和各级检查情况将与月度考核评分相结合，评分标准详见【南阳镇垃圾集中清运服务月度考核管理评分办法】。采购人根据评分办法进行的扣款，中标人应无条件服从。续签合同的测评将由月度考核均分和民意测评分按比例构成。</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4.3承包方应落实安全措施，确保安全生产管理。承包方及其雇佣的人员（含日常保洁人员）在保洁作业中出现的一切问题和意外，所造成的后果均由承包方自行负责，与发包方无关。</w:t>
      </w:r>
      <w:r/>
    </w:p>
    <w:p>
      <w:pPr>
        <w:pStyle w:val="906"/>
        <w:numPr>
          <w:ilvl w:val="0"/>
          <w:numId w:val="3"/>
        </w:numPr>
        <w:jc w:val="left"/>
        <w:spacing w:line="500" w:lineRule="exact"/>
        <w:rPr>
          <w:rFonts w:hint="eastAsia" w:ascii="宋体" w:hAnsi="宋体" w:cs="宋体"/>
          <w:b/>
          <w:sz w:val="28"/>
          <w:szCs w:val="28"/>
        </w:rPr>
      </w:pPr>
      <w:r>
        <w:rPr>
          <w:rFonts w:hint="eastAsia" w:ascii="宋体" w:hAnsi="宋体" w:cs="宋体"/>
          <w:b/>
          <w:sz w:val="28"/>
          <w:szCs w:val="28"/>
        </w:rPr>
        <w:t xml:space="preserve">农村环境日常保洁服务内容和要求</w:t>
      </w:r>
      <w:r/>
    </w:p>
    <w:p>
      <w:pPr>
        <w:pStyle w:val="906"/>
        <w:jc w:val="left"/>
        <w:spacing w:line="500" w:lineRule="exact"/>
        <w:rPr>
          <w:rFonts w:hint="eastAsia" w:ascii="宋体" w:hAnsi="宋体" w:cs="宋体"/>
          <w:bCs/>
          <w:sz w:val="28"/>
          <w:szCs w:val="28"/>
        </w:rPr>
      </w:pPr>
      <w:r>
        <w:rPr>
          <w:rFonts w:hint="eastAsia" w:ascii="宋体" w:hAnsi="宋体" w:cs="宋体"/>
          <w:bCs/>
          <w:sz w:val="28"/>
          <w:szCs w:val="28"/>
        </w:rPr>
        <w:t xml:space="preserve">1.日常保洁服务内容方面</w:t>
      </w:r>
      <w:r/>
    </w:p>
    <w:p>
      <w:pPr>
        <w:pStyle w:val="906"/>
        <w:ind w:firstLine="562"/>
        <w:jc w:val="left"/>
        <w:spacing w:line="500" w:lineRule="exact"/>
        <w:rPr>
          <w:rFonts w:hint="eastAsia" w:ascii="宋体" w:hAnsi="宋体" w:cs="宋体"/>
          <w:b/>
          <w:sz w:val="28"/>
          <w:szCs w:val="28"/>
        </w:rPr>
      </w:pPr>
      <w:r>
        <w:rPr>
          <w:rFonts w:hint="eastAsia" w:ascii="宋体" w:hAnsi="宋体" w:cs="宋体"/>
          <w:b/>
          <w:sz w:val="28"/>
          <w:szCs w:val="28"/>
        </w:rPr>
        <w:t xml:space="preserve">1.1生活垃圾处理</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1.1.1区域内开展清理生活垃圾和散落垃圾，整村环境做到干净、整洁。</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1.1.2除农户有用的垃圾由农户自行清理外，其余垃圾均需清理到位，包括但不限于可回收垃圾、厨余垃圾、有害垃圾和其他垃圾。</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1.1.3所有收集的生活垃圾、散落垃圾必须按要求收集至垃圾桶内，不得堆放在农田、树林中。</w:t>
      </w:r>
      <w:r/>
    </w:p>
    <w:p>
      <w:pPr>
        <w:pStyle w:val="906"/>
        <w:ind w:firstLine="562"/>
        <w:jc w:val="left"/>
        <w:spacing w:line="500" w:lineRule="exact"/>
        <w:rPr>
          <w:rFonts w:hint="eastAsia" w:ascii="宋体" w:hAnsi="宋体" w:cs="宋体"/>
          <w:b/>
          <w:sz w:val="28"/>
          <w:szCs w:val="28"/>
        </w:rPr>
      </w:pPr>
      <w:r>
        <w:rPr>
          <w:rFonts w:hint="eastAsia" w:ascii="宋体" w:hAnsi="宋体" w:cs="宋体"/>
          <w:b/>
          <w:sz w:val="28"/>
          <w:szCs w:val="28"/>
        </w:rPr>
        <w:t xml:space="preserve">1.2沟河保洁</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1.2.1河岸整洁有序、无生活垃圾、无秸秆杂物等现象</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1.2.2水面（河道、横河、泯沟、沟塘）做到水面整洁、无漂浮垃圾（包含废旧农膜和农业包装物），必须有管护痕迹；三四级河道、公路（含高速公路两侧）、高标田区域、主干道两侧所有沟（塘）和村中心路两侧两条沟（塘）无任何水生植物、动物尸体等，内陆其他沟（塘）至少60%以上水面无恶性水生植物现象（水生植物包括水花生、浮萍、水葫芦、青苔、水草等；恶性水生植物包括水花生、浮萍、水葫芦、青苔等）。</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1.2.3所有河道内清除的垃圾及打捞物必须及时清运至各村指定场所，不得堆在河道岸边或农田上。</w:t>
      </w:r>
      <w:r/>
    </w:p>
    <w:p>
      <w:pPr>
        <w:pStyle w:val="906"/>
        <w:spacing w:line="500" w:lineRule="exact"/>
        <w:rPr>
          <w:rFonts w:hint="eastAsia" w:ascii="宋体" w:hAnsi="宋体" w:cs="宋体"/>
          <w:sz w:val="28"/>
          <w:szCs w:val="28"/>
        </w:rPr>
      </w:pPr>
      <w:r>
        <w:rPr>
          <w:rFonts w:hint="eastAsia" w:ascii="宋体" w:hAnsi="宋体" w:cs="宋体"/>
          <w:bCs/>
          <w:sz w:val="28"/>
          <w:szCs w:val="28"/>
        </w:rPr>
        <w:t xml:space="preserve">    1.2.4按要求做好河道管护系统的更新，杜绝出现黄色、红色以及紫色的点位。根据要求，做好各项台账资料整理工作。 （此项工作由各村保洁队长负责完成。）</w:t>
      </w:r>
      <w:r>
        <w:rPr>
          <w:rFonts w:hint="eastAsia" w:ascii="宋体" w:hAnsi="宋体" w:cs="宋体"/>
          <w:sz w:val="28"/>
          <w:szCs w:val="28"/>
        </w:rPr>
      </w:r>
      <w:r/>
    </w:p>
    <w:p>
      <w:pPr>
        <w:pStyle w:val="906"/>
        <w:ind w:firstLine="562"/>
        <w:jc w:val="left"/>
        <w:spacing w:line="500" w:lineRule="exact"/>
        <w:rPr>
          <w:rFonts w:hint="eastAsia" w:ascii="宋体" w:hAnsi="宋体" w:cs="宋体"/>
          <w:b/>
          <w:sz w:val="28"/>
          <w:szCs w:val="28"/>
        </w:rPr>
      </w:pPr>
      <w:r>
        <w:rPr>
          <w:rFonts w:hint="eastAsia" w:ascii="宋体" w:hAnsi="宋体" w:cs="宋体"/>
          <w:b/>
          <w:sz w:val="28"/>
          <w:szCs w:val="28"/>
        </w:rPr>
        <w:t xml:space="preserve">1.3乱堆乱放整治</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1.3.1村庄环境达到干净、整洁、有序的要求。</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1.3.2村域公共区域内柴禾、杂物、建筑材料堆放整齐、有序，无乱堆乱放，农路两侧无乱堆放。</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1.3.3河道、泯沟护坡及沟头无建筑垃圾、乱堆乱放等。</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1.3.4棚舍四周干净、整洁，无废弃物乱堆放现象。</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1.3.5废旧物品收购点周边环境整洁，围挡外无杂物等堆放点。</w:t>
      </w:r>
      <w:r/>
    </w:p>
    <w:p>
      <w:pPr>
        <w:pStyle w:val="906"/>
        <w:ind w:firstLine="560"/>
        <w:spacing w:line="500" w:lineRule="exact"/>
        <w:rPr>
          <w:rFonts w:hint="eastAsia" w:ascii="宋体" w:hAnsi="宋体" w:cs="宋体"/>
          <w:sz w:val="28"/>
          <w:szCs w:val="28"/>
        </w:rPr>
      </w:pPr>
      <w:r>
        <w:rPr>
          <w:rFonts w:hint="eastAsia" w:ascii="宋体" w:hAnsi="宋体" w:cs="宋体"/>
          <w:bCs/>
          <w:sz w:val="28"/>
          <w:szCs w:val="28"/>
        </w:rPr>
        <w:t xml:space="preserve">1.3.6所有乱堆乱放需清运至村指定地点。</w:t>
      </w:r>
      <w:r>
        <w:rPr>
          <w:rFonts w:hint="eastAsia" w:ascii="宋体" w:hAnsi="宋体" w:cs="宋体"/>
          <w:sz w:val="28"/>
          <w:szCs w:val="28"/>
        </w:rPr>
      </w:r>
      <w:r/>
    </w:p>
    <w:p>
      <w:pPr>
        <w:pStyle w:val="906"/>
        <w:ind w:firstLine="562"/>
        <w:jc w:val="left"/>
        <w:spacing w:line="500" w:lineRule="exact"/>
        <w:rPr>
          <w:rFonts w:hint="eastAsia" w:ascii="宋体" w:hAnsi="宋体" w:cs="宋体"/>
          <w:b/>
          <w:sz w:val="28"/>
          <w:szCs w:val="28"/>
        </w:rPr>
      </w:pPr>
      <w:r>
        <w:rPr>
          <w:rFonts w:hint="eastAsia" w:ascii="宋体" w:hAnsi="宋体" w:cs="宋体"/>
          <w:b/>
          <w:sz w:val="28"/>
          <w:szCs w:val="28"/>
        </w:rPr>
        <w:t xml:space="preserve">1.4农路及桥梁管护</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1.4.1路面整洁，无堆积物，路肩处无垃圾、抛撒物等。清理时不得损坏原有路边绿化。</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1.4.2发现桥梁、标志和路面损坏的要及时向所在村村委会汇报，同时做好记录。</w:t>
      </w:r>
      <w:r/>
    </w:p>
    <w:p>
      <w:pPr>
        <w:pStyle w:val="906"/>
        <w:ind w:firstLine="562"/>
        <w:jc w:val="left"/>
        <w:spacing w:line="500" w:lineRule="exact"/>
        <w:rPr>
          <w:rFonts w:hint="eastAsia" w:ascii="宋体" w:hAnsi="宋体" w:cs="宋体"/>
          <w:b/>
          <w:sz w:val="28"/>
          <w:szCs w:val="28"/>
        </w:rPr>
      </w:pPr>
      <w:r>
        <w:rPr>
          <w:rFonts w:hint="eastAsia" w:ascii="宋体" w:hAnsi="宋体" w:cs="宋体"/>
          <w:b/>
          <w:sz w:val="28"/>
          <w:szCs w:val="28"/>
        </w:rPr>
        <w:t xml:space="preserve">1.5其他内容方面</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1.5.1镇区绿化区域内的所有垃圾；不定期对花箱及其他绿化设施进行清洗，保持清洁。</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1.5.2建筑垃圾、公共区域的生产垃圾和河道打捞物，有绿化护岸的河道打捞物需清运至各村指定地点。</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1.5.3区域内所有道路两旁的乱涂乱画、非法广告的清理；村公共区域无非标广告、无违规医疗广告，无破损广告布、宣传横幅；农户墙面、围墙上无小广告。</w:t>
      </w:r>
      <w:r/>
    </w:p>
    <w:p>
      <w:pPr>
        <w:pStyle w:val="906"/>
        <w:ind w:firstLine="560"/>
        <w:jc w:val="left"/>
        <w:spacing w:line="500" w:lineRule="exact"/>
        <w:rPr>
          <w:rFonts w:hint="eastAsia" w:ascii="宋体" w:hAnsi="宋体" w:cs="宋体"/>
          <w:bCs/>
          <w:sz w:val="28"/>
          <w:szCs w:val="28"/>
        </w:rPr>
      </w:pPr>
      <w:r>
        <w:rPr>
          <w:rFonts w:hint="eastAsia" w:ascii="宋体" w:hAnsi="宋体" w:cs="宋体"/>
          <w:bCs/>
          <w:sz w:val="28"/>
          <w:szCs w:val="28"/>
        </w:rPr>
        <w:t xml:space="preserve">1.5.4配合镇河长办收集，河长制管理开展情况的信息（包含主要河道干线两违、三乱等）；配合做好市人居办、创文办和河长办进行环境卫生专项整治等活动及其他工作（包括市、镇交办及答复单）等。</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1.5.5未尽事项，在组织实施过程中配合协商解决。</w:t>
      </w:r>
      <w:r/>
    </w:p>
    <w:p>
      <w:pPr>
        <w:pStyle w:val="906"/>
        <w:jc w:val="left"/>
        <w:spacing w:line="500" w:lineRule="exact"/>
        <w:rPr>
          <w:rFonts w:hint="eastAsia" w:ascii="宋体" w:hAnsi="宋体" w:cs="宋体"/>
          <w:sz w:val="28"/>
          <w:szCs w:val="28"/>
        </w:rPr>
      </w:pPr>
      <w:r>
        <w:rPr>
          <w:rFonts w:hint="eastAsia" w:ascii="宋体" w:hAnsi="宋体" w:cs="宋体"/>
          <w:sz w:val="28"/>
          <w:szCs w:val="28"/>
        </w:rPr>
        <w:t xml:space="preserve">2.设备和人员配备方面</w:t>
      </w:r>
      <w:r/>
    </w:p>
    <w:p>
      <w:pPr>
        <w:pStyle w:val="934"/>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2.1设备要求</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2.1.1中标人需为采购人提供电动三轮车（车厢规格建议长1.8米*宽1.1米*深0.5米左右）不少于29辆，车辆需缴纳相关责任险。电动车用于日常保洁中乱堆乱放等生产垃圾运输至各村指定堆放点，中标人需购置相应的保险，并负责电动三轮车保养维修且承担一切费用。</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2.1.2根据工作实际需要，中标人需提供符合相应的扫帚、簸箕、垃圾夹、工作服、雨衣雨靴、应急救生设施和河道保洁工具等给一线工作人员，用于日常保洁服务。</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2.1.3供应商在按要求配齐相关人员和设备后，需安排专门场地并通知采购人进行人员和设备验收工作，验收时应当邀请服务对象参与并出具意见，验收结果应配合采购人向社会公告。</w:t>
      </w:r>
      <w:r/>
    </w:p>
    <w:p>
      <w:pPr>
        <w:pStyle w:val="934"/>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2.2人员要求</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2.2.1中标人需提供日常保洁人员不少于182人用于各村日常保洁工作，中标人为采购人提供的保洁人员（含电动三轮车驾驶员）的保洁业务工作由所在村统一管理，中标人不得随意更换人员、变更其工作岗位或指令其余工作内容。</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2.2.2在182名日常保洁人员中，中标人应在经得属地村和镇人居办同意后，在其中明确29名带班人员，即各村的保洁队长，保洁队长安排具体保洁工作，做好河道管护系统的更新，并参与日常保洁服务，保洁队长每月工资较普通日常保洁员固定增加300元。</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2.2.3在182名日常保洁人员中，中标人应明确每村1名，共计29名电动三轮车驾驶员，负责驾驶清运乱堆乱放等杂物。</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2.2.4中标人为采购人提供的保洁人员（含电动三轮车驾驶员）上岗前必须与中标人签订劳动合同或劳务合同。中标人为采购单位提供的总人数暂估为182人（不少于182人，其中男性72周岁及以下，女性70周岁及以下），如超出年龄需与采购人协商并取得采购人同意。保洁人员（含电动三轮车驾驶员）如发生任何安全及伤亡事故，一切经济、法律责任及损失均由中标人自行承担。</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2.2.5中标人为采购人提供的保洁人员（含电动三轮车驾驶员），中标人负责保洁人员（含电动三轮车驾驶员）的录用、辞退和劳动法律规定的手续，包括保洁人员信息登记、劳动（劳务）合同的签订和解除、人员安全的宣教和人员所有安全风险的承担、配备人员保险费、体检费、管理费、税金（包括保洁人员工资发放所涉及的税金）、地方各项基金以及保洁人员因保洁工作需要的安全警示标识（人员及保洁车辆）等。此条款中保洁人员均含电动三轮车驾驶员。</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2.2.6日常保洁人员费用结算按《南阳镇日常保洁人员月度考核管理办法》执行（详见附件），各村由书记或抓农业负责人（人居专干）或相关网格负责人负责派工和记工，由各村不担任村干部职务的村监委会委员或已退休并担任村民理财小组成员的村干部、抓农业负责人（人居专干）、会计、村书记四方确认后签字盖章交镇人居办进行汇总，中标人按此汇总表支付日常保</w:t>
      </w:r>
      <w:r>
        <w:rPr>
          <w:rFonts w:hint="eastAsia" w:ascii="宋体" w:hAnsi="宋体" w:eastAsia="宋体" w:cs="宋体"/>
          <w:bCs/>
          <w:sz w:val="28"/>
          <w:szCs w:val="28"/>
        </w:rPr>
        <w:t xml:space="preserve">洁人员182人费用（暂定，不少于182人）。中标人不得以任何理由克扣保洁人员费用，中标人应在发放保洁人员费用后三天内将发放明细表加盖公司公章报镇人居办。如发现发放金额少于镇汇总表金额，采购人按照发放金额10倍扣减中标人承包款，三次以上，采购人有权解除合同，所造成的责任和损失均由中标人承担。保洁人员拿到的劳务工资为税后金额，实领金额与镇人居办报表金额一致，采购人有权随时调阅中标人的日常保洁人员工资打款记录。中标人发放劳务工资涉及税金等一切费用，由中标人承担，在采购方给予中标人提供的保洁人员综合管理费用中列支。</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2.2.7采购方给予供应商提供的日常保洁人员综合管理费用（含日常保洁人员工资的利润、税金、管理费等）按每人每小时计，每小时计2.2075元（此为控制价，具体以供应商中标价为准），即给付供应商日常保洁人员综合管理费用=所有日常保洁员考核工时数之和*每小时成交供应商综合管理费用报价。（所有日常保洁员考核工时数之和由各村不担任村干部职务的村监委会委员或已退休并担任村民理财小组成员的村干部、抓农业负责人（人居专干）、会计、村书记四方确认后签字盖章交镇人居办汇总，以镇人居办汇总数据为准）。</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2.2.8单个日常保洁人员当日考核工时数计量方式：单个日常保洁人员完成当日村交办任务量，按实际到岗保洁工作时间计算；单个日常保洁人员未完成当日村交办任务量，按当日实际完成量占当日交办任务量比例测算，即单个日常保洁人员当日考核工时数=当日实际完成量/当日交办任务量*8小时。所有日常保洁员当日考核工时数为单个日常保洁员当日考核工时数之和，所有日常保洁员考核工时数为所有日常保洁员当日考核工时数之和。</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2.2.9日常保洁人员的考核由所在村负责日常出勤考核，各村在派工前根据问题点位确定当日工作量，对保洁人员落实计件工时安排制度，实行保洁效果质量跟踪，并每日计量单个日常保洁人员的当日考核工时数（以下简称记工）。（镇区保洁人员中，南阳镇区保洁员由南阳居委会负责记工，永和镇区保洁员由佐鹤村负责记工、少直镇区保洁员由新河村负责记工、聚阳镇区保洁员由聚阳村负责记工。）</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2.2.10保洁人员因事因病临时请假的，供应商要安排好其他人员替班，不得出现空班；成交供应商对替班人员承担的权利、义务、责任不变，与被替班人员一致。保洁人员在有应急任务时经镇人居办同意可在本镇范围内集中调配安排，由所在村备案不计缺勤，相应工时由借入村负责记工，借出村不可重复记工。</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2.2.11根据本项目实际情况及要求，采购人对出工不出力、应付工作等保洁员有权要求成交供应商清退，成交供应商应及时调换人员，成交供应商对新调换人员承担的权利、义务、责任不变，与原清退人员一致。</w:t>
      </w:r>
      <w:r/>
    </w:p>
    <w:p>
      <w:pPr>
        <w:pStyle w:val="906"/>
        <w:ind w:firstLine="560"/>
        <w:spacing w:line="500" w:lineRule="exact"/>
        <w:rPr>
          <w:rFonts w:hint="eastAsia" w:ascii="宋体" w:hAnsi="宋体" w:cs="宋体"/>
          <w:bCs/>
          <w:sz w:val="28"/>
          <w:szCs w:val="28"/>
        </w:rPr>
      </w:pPr>
      <w:r>
        <w:rPr>
          <w:rFonts w:hint="eastAsia" w:ascii="宋体" w:hAnsi="宋体" w:cs="宋体"/>
          <w:bCs/>
          <w:sz w:val="28"/>
          <w:szCs w:val="28"/>
        </w:rPr>
        <w:t xml:space="preserve">2.2.12人员数量在规定时间内配备不到位或不符合要求的，采购人可协助投标供应商另外安排人员上岗（协助上岗并非采购商法定义务，不因此减免供应承应承担的风险和责任）。所配备的人员需经采购人确认合格后才可录用上岗，上岗前必须与中标供应商签订劳动（劳务）合同。</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2.2.13下表人员要求为基本配置要求，中标方必须按下表核定的人员数配备相关人员，且所有人员只能在本镇内调配使用，不得与其他地区之间相互调剂使用。在合同履行期间，如保洁成果达不到考核要求时，可按镇人居办要求增加人员，增加人员自要求到位之日起列入出勤考核。各村全年用工总数不得超过各村全年核定总工时数（各村全年核定总工时数见下表）。</w:t>
      </w:r>
      <w:r/>
    </w:p>
    <w:p>
      <w:pPr>
        <w:pStyle w:val="906"/>
        <w:ind w:firstLine="562"/>
        <w:jc w:val="center"/>
        <w:spacing w:line="500" w:lineRule="exact"/>
        <w:rPr>
          <w:rFonts w:hint="eastAsia" w:ascii="宋体" w:hAnsi="宋体" w:cs="宋体"/>
          <w:b/>
          <w:bCs/>
          <w:sz w:val="28"/>
          <w:szCs w:val="28"/>
        </w:rPr>
      </w:pPr>
      <w:r>
        <w:rPr>
          <w:rFonts w:hint="eastAsia" w:ascii="宋体" w:hAnsi="宋体" w:cs="宋体"/>
          <w:b/>
          <w:bCs/>
          <w:sz w:val="28"/>
          <w:szCs w:val="28"/>
        </w:rPr>
        <w:t xml:space="preserve">启东市南阳镇2024年度农村环境综合整治日常保洁情况核定表</w:t>
      </w:r>
      <w:r/>
    </w:p>
    <w:tbl>
      <w:tblPr>
        <w:tblW w:w="499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5"/>
        <w:gridCol w:w="1401"/>
        <w:gridCol w:w="1370"/>
        <w:gridCol w:w="1603"/>
        <w:gridCol w:w="1603"/>
        <w:gridCol w:w="1853"/>
      </w:tblGrid>
      <w:tr>
        <w:trPr>
          <w:trHeight w:val="8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村名</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人口</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电动三轮车数</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日常保洁人数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全年核定</w:t>
            </w:r>
            <w:r/>
          </w:p>
          <w:p>
            <w:pPr>
              <w:pStyle w:val="906"/>
              <w:jc w:val="center"/>
              <w:spacing w:line="500" w:lineRule="exact"/>
              <w:rPr>
                <w:rFonts w:hint="eastAsia" w:ascii="宋体" w:hAnsi="宋体" w:cs="宋体"/>
                <w:b/>
                <w:bCs/>
                <w:szCs w:val="21"/>
              </w:rPr>
            </w:pPr>
            <w:r>
              <w:rPr>
                <w:rFonts w:hint="eastAsia" w:ascii="宋体" w:hAnsi="宋体" w:cs="宋体"/>
                <w:b/>
                <w:bCs/>
                <w:szCs w:val="21"/>
              </w:rPr>
              <w:t xml:space="preserve">总工时数（小时）</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曦阳村</w:t>
            </w:r>
            <w:r/>
          </w:p>
        </w:tc>
        <w:tc>
          <w:tcPr>
            <w:tcBorders>
              <w:top w:val="singl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2078</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11520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康乐村</w:t>
            </w:r>
            <w:r/>
          </w:p>
        </w:tc>
        <w:tc>
          <w:tcPr>
            <w:tcBorders>
              <w:top w:val="singl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2097</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11520</w:t>
            </w:r>
            <w:r/>
          </w:p>
        </w:tc>
      </w:tr>
      <w:tr>
        <w:trPr>
          <w:trHeight w:val="268"/>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良仁村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2118</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11520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元祥村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2138</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11520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富兴村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2126</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11520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光明村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2277</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安平村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2292</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永和村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2311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合丰村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2514</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汇城角村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2616</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秉章村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2689</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元庆村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2708</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正谊村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2810</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悦兴村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2827</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南兴村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2928</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乐庭村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2932</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佐鹤村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3054</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武陵村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3161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17280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红星村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3411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17280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耕南村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3509</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17280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北清河村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3711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17280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小塘沙村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3865</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17280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新河村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4168</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20160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启兴村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4221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b/>
                <w:bCs/>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20160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聚阳村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4266</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20160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永兴村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4394</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20160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东昌镇村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4693</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20160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南阳村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5244</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20160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中北村</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2461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14400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少直镇区</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5760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聚阳镇区</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5760</w:t>
            </w:r>
            <w:r/>
          </w:p>
        </w:tc>
      </w:tr>
      <w:tr>
        <w:trPr>
          <w:trHeight w:val="27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永和镇区</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5760</w:t>
            </w:r>
            <w:r/>
          </w:p>
        </w:tc>
      </w:tr>
      <w:tr>
        <w:trPr>
          <w:trHeight w:val="30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南阳镇区</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b/>
                <w:bCs/>
                <w:szCs w:val="21"/>
              </w:rPr>
              <w:t xml:space="preserve">12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31680</w:t>
            </w:r>
            <w:r/>
          </w:p>
        </w:tc>
      </w:tr>
      <w:tr>
        <w:trPr>
          <w:trHeight w:val="300"/>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合计</w:t>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b/>
                <w:bCs/>
                <w:szCs w:val="21"/>
              </w:rPr>
              <w:t xml:space="preserve">182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501120</w:t>
            </w:r>
            <w:r/>
          </w:p>
        </w:tc>
      </w:tr>
    </w:tbl>
    <w:p>
      <w:pPr>
        <w:pStyle w:val="906"/>
        <w:jc w:val="left"/>
        <w:spacing w:line="500" w:lineRule="exact"/>
        <w:rPr>
          <w:rFonts w:hint="eastAsia" w:ascii="宋体" w:hAnsi="宋体" w:cs="宋体"/>
          <w:sz w:val="28"/>
          <w:szCs w:val="28"/>
        </w:rPr>
      </w:pPr>
      <w:r>
        <w:rPr>
          <w:rFonts w:hint="eastAsia" w:ascii="宋体" w:hAnsi="宋体" w:cs="宋体"/>
          <w:sz w:val="28"/>
          <w:szCs w:val="28"/>
        </w:rPr>
        <w:t xml:space="preserve">3.作业时间方面</w:t>
      </w:r>
      <w:r/>
    </w:p>
    <w:p>
      <w:pPr>
        <w:pStyle w:val="906"/>
        <w:ind w:firstLine="560"/>
        <w:jc w:val="left"/>
        <w:spacing w:line="500" w:lineRule="exact"/>
        <w:rPr>
          <w:rFonts w:hint="eastAsia" w:ascii="宋体" w:hAnsi="宋体" w:cs="宋体"/>
          <w:sz w:val="28"/>
          <w:szCs w:val="28"/>
        </w:rPr>
      </w:pPr>
      <w:r>
        <w:rPr>
          <w:rFonts w:hint="eastAsia" w:ascii="宋体" w:hAnsi="宋体" w:cs="宋体"/>
          <w:sz w:val="28"/>
          <w:szCs w:val="28"/>
        </w:rPr>
        <w:t xml:space="preserve">3.1 5月-10月作业时间为06:00-10:00、13:30-17:30；其余月份，作业时间为06:30-10:30、13:00-17:00，具体以相关属地村安排为准。</w:t>
      </w:r>
      <w:r/>
    </w:p>
    <w:p>
      <w:pPr>
        <w:pStyle w:val="906"/>
        <w:ind w:firstLine="560"/>
        <w:jc w:val="left"/>
        <w:spacing w:line="500" w:lineRule="exact"/>
        <w:rPr>
          <w:rFonts w:hint="eastAsia" w:ascii="宋体" w:hAnsi="宋体" w:cs="宋体"/>
          <w:sz w:val="28"/>
          <w:szCs w:val="28"/>
        </w:rPr>
      </w:pPr>
      <w:r>
        <w:rPr>
          <w:rFonts w:hint="eastAsia" w:ascii="宋体" w:hAnsi="宋体" w:cs="宋体"/>
          <w:sz w:val="28"/>
          <w:szCs w:val="28"/>
        </w:rPr>
        <w:t xml:space="preserve">3.2遇重大活动或特殊时期不受以上作业时间限制，必须无条件服从安排。</w:t>
      </w:r>
      <w:r/>
    </w:p>
    <w:p>
      <w:pPr>
        <w:pStyle w:val="934"/>
        <w:spacing w:line="500" w:lineRule="exact"/>
        <w:rPr>
          <w:rFonts w:hint="eastAsia" w:ascii="宋体" w:hAnsi="宋体" w:eastAsia="宋体" w:cs="宋体"/>
          <w:sz w:val="28"/>
          <w:szCs w:val="28"/>
        </w:rPr>
      </w:pPr>
      <w:r>
        <w:rPr>
          <w:rFonts w:hint="eastAsia" w:ascii="宋体" w:hAnsi="宋体" w:eastAsia="宋体" w:cs="宋体"/>
          <w:sz w:val="28"/>
          <w:szCs w:val="28"/>
        </w:rPr>
        <w:t xml:space="preserve">4.其他要求</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4.1成交供应商应将条款</w:t>
      </w:r>
      <w:r>
        <w:rPr>
          <w:rFonts w:hint="eastAsia" w:ascii="宋体" w:hAnsi="宋体" w:cs="宋体"/>
          <w:b/>
          <w:bCs/>
          <w:sz w:val="28"/>
          <w:szCs w:val="28"/>
        </w:rPr>
        <w:t xml:space="preserve">“（二）农村环境日常保洁服务内容和要求”</w:t>
      </w:r>
      <w:r>
        <w:rPr>
          <w:rFonts w:hint="eastAsia" w:ascii="宋体" w:hAnsi="宋体" w:cs="宋体"/>
          <w:sz w:val="28"/>
          <w:szCs w:val="28"/>
        </w:rPr>
        <w:t xml:space="preserve">及《南阳镇日常保洁人员月度考核管理办法》中对日常保洁人员的工作内容、要求、管理和考核等列入与日常保洁人员的劳务合同或劳动合同。如未列入或列入后未落实履行，造成采购商在农村环境日常保洁中难以正常运行，环境脏乱差等问题难以解决的，采购商有权根据实际损失的2倍扣减成交供应商承包款，并有权终止合同，所造成责任和损失均由成交供应商自行承担。</w:t>
      </w:r>
      <w:r/>
    </w:p>
    <w:p>
      <w:pPr>
        <w:pStyle w:val="934"/>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4.2成交供应商应按条款</w:t>
      </w:r>
      <w:r>
        <w:rPr>
          <w:rFonts w:hint="eastAsia" w:ascii="宋体" w:hAnsi="宋体" w:eastAsia="宋体" w:cs="宋体"/>
          <w:b/>
          <w:bCs/>
          <w:sz w:val="28"/>
          <w:szCs w:val="28"/>
        </w:rPr>
        <w:t xml:space="preserve">“（二）农村环境日常保洁服务内容和要求”</w:t>
      </w:r>
      <w:r>
        <w:rPr>
          <w:rFonts w:hint="eastAsia" w:ascii="宋体" w:hAnsi="宋体" w:eastAsia="宋体" w:cs="宋体"/>
          <w:sz w:val="28"/>
          <w:szCs w:val="28"/>
        </w:rPr>
        <w:t xml:space="preserve">及《南阳镇日常保洁人员月度考核管理办法》执行，如有违反，采购商根据实际损失的2倍扣减成交供应商承包款，并有权终止合同，所造成责任和损失均由成交供应商自行承担。</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4.3承包方应落实安全措施，确保安全生产管理。承包方及其雇佣的人员（含日常保洁人员）在保洁作业中出现的一切问题和意外，所造成的后果均由承包方自行负责，与发包方无关。</w:t>
      </w:r>
      <w:r/>
    </w:p>
    <w:p>
      <w:pPr>
        <w:pStyle w:val="906"/>
        <w:jc w:val="left"/>
        <w:spacing w:line="500" w:lineRule="exact"/>
        <w:rPr>
          <w:rFonts w:hint="eastAsia" w:ascii="宋体" w:hAnsi="宋体" w:cs="宋体"/>
          <w:b/>
          <w:bCs/>
          <w:sz w:val="28"/>
          <w:szCs w:val="28"/>
        </w:rPr>
      </w:pPr>
      <w:r>
        <w:rPr>
          <w:rFonts w:hint="eastAsia" w:ascii="宋体" w:hAnsi="宋体" w:cs="宋体"/>
          <w:b/>
          <w:bCs/>
          <w:sz w:val="28"/>
          <w:szCs w:val="28"/>
        </w:rPr>
        <w:t xml:space="preserve">（三）合同履行条件</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1.人员配置要求</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 生活垃圾集中清运人员。中标人须按投标时的承诺人员人数在收到中标通知书后7个日历天内（含7日）配置到位，人员最低配置要求：6名压缩车驾驶员、1名扫地车驾驶员、1名餐厨收集车驾驶员、1名高压清洗雾炮扫地车驾驶员、7名压缩车辅助工、67名垃圾收集人员。6名压缩车驾驶员、1名扫地车驾驶员、1名餐厨收集车驾驶员、1名高压清洗雾炮扫地车驾驶员需提供准驾车型的相关驾驶证件。</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 日常保洁人员。人员最低配置要求：182名日常保洁人员。182名日常保洁人员由所在村统一管理，需各个行政村为其开具的人员配备齐全证明材料，并由村安排具体工作岗位及工作内容。中标人不得随意更换人员、变更其工作岗位或指令其余工作内容。</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1.3 其他人员。人员最低配置要求：项目负责人1名，镇区负责人不少于1人，资料员2人，巡查员4人。</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中标人需提供一份南阳镇环境综合整治人员花名册（含生活垃圾集中清运人员、 日常保洁人员、其他人员）和配备的所有人员个人身份证复印件及中标人为所有人员按要求购买的保险证明至镇人居办，标注具体分工和联系电话。生活垃圾集中清运人员、 日常保洁人员、其他人员，如在收到中标通知书后</w:t>
      </w:r>
      <w:r>
        <w:rPr>
          <w:rFonts w:hint="eastAsia" w:ascii="宋体" w:hAnsi="宋体" w:eastAsia="宋体" w:cs="宋体"/>
          <w:sz w:val="28"/>
          <w:szCs w:val="28"/>
        </w:rPr>
        <w:t xml:space="preserve">7个日历天内（含7日）</w:t>
      </w:r>
      <w:r>
        <w:rPr>
          <w:rFonts w:hint="eastAsia" w:ascii="宋体" w:hAnsi="宋体" w:eastAsia="宋体" w:cs="宋体"/>
          <w:bCs/>
          <w:sz w:val="28"/>
          <w:szCs w:val="28"/>
        </w:rPr>
        <w:t xml:space="preserve">仍未足额配置到位或未按要求向采购人提供相关资料，则采购人有权取消其中标资格，将组织重新招标。</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2.设备配置要求</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中标人须按投标时承诺的最低设备配备：压缩垃圾车（总吨量不少于18T）不少于6辆，2立方电动全封闭式装载车不少于67辆，电动三轮车（车厢规格建议长1.8米*宽1.1米左右*深0.5米左右）不少于29辆，1辆扫地车（总质量不少于4T）、1辆餐厨收集车（总质量不少于8T）、1辆高压清洗雾炮扫地车（容量不少于200L）。在收到中标通知书后7日内（含7日）配置到位，如超过7个日历天车辆仍未足额配置到位，则采购人有权取消其中标资格，将组织重新招标。</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中标人需提供压缩垃圾车和扫地车、餐厨垃圾收集车、高压清洗雾炮扫地车的购买发票以及行驶证，压缩垃圾车和扫地车、餐厨垃圾收集车、高压清洗雾炮扫地车的所有人必须与投标中标人名称必须一致；2立方电动全封闭式装载车和电动三轮车（车厢规格建议长1.8米*宽1.1米*深0.5米左右）的购买发票，发票抬头与投标中标人名称必须一致。以上所有车辆需提供有效的保险证明。</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3.保险要求</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中标人应为拟派所有人员购买不低于700元保费的保险（包含但不限于人身意外险等，其中意外身故险保额不低于50万元），该费用包含在投标报价中；中标人应为拟使用的所有车辆按要求购买好有效期的保险。中标人在日常管理中要对安全生产工作起到监管作用。</w:t>
      </w:r>
      <w:r/>
    </w:p>
    <w:p>
      <w:pPr>
        <w:pStyle w:val="934"/>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上所有人员工资、设备费用、保险费用全部包含在报价中。</w:t>
      </w:r>
      <w:r/>
    </w:p>
    <w:p>
      <w:pPr>
        <w:pStyle w:val="906"/>
        <w:spacing w:line="500" w:lineRule="exact"/>
        <w:rPr>
          <w:rFonts w:hint="eastAsia" w:ascii="宋体" w:hAnsi="宋体" w:cs="宋体"/>
          <w:sz w:val="28"/>
          <w:szCs w:val="28"/>
        </w:rPr>
      </w:pPr>
      <w:r>
        <w:rPr>
          <w:rFonts w:hint="eastAsia" w:ascii="宋体" w:hAnsi="宋体" w:cs="宋体"/>
          <w:sz w:val="28"/>
          <w:szCs w:val="28"/>
        </w:rPr>
        <w:t xml:space="preserve">（四）付款方式：双方签订合同一个月内支付至合同总价的10%，承包期内采购人组织人员对中标人承包范围内的作业质量不定期进行考评验收，根据考核结果，拨付服务费用。服务费按月份结算，次月结算上月服务费用80%；根据季度考核和年度考核结果，合同期满后一个月内支付剩余年服务费。</w:t>
      </w:r>
      <w:r/>
    </w:p>
    <w:p>
      <w:pPr>
        <w:pStyle w:val="906"/>
        <w:spacing w:line="500" w:lineRule="exact"/>
        <w:rPr>
          <w:rFonts w:hint="eastAsia" w:ascii="宋体" w:hAnsi="宋体" w:cs="宋体"/>
          <w:sz w:val="28"/>
          <w:szCs w:val="28"/>
        </w:rPr>
      </w:pPr>
      <w:r>
        <w:rPr>
          <w:rFonts w:hint="eastAsia" w:ascii="宋体" w:hAnsi="宋体" w:cs="宋体"/>
          <w:sz w:val="28"/>
          <w:szCs w:val="28"/>
        </w:rPr>
        <w:t xml:space="preserve">申请付款前，中标人提供等额的税务发票，否则采购人有权拒绝付款。中标人必须根据南阳镇人居办提供的保洁人员考核汇总表支付保洁人员工资，不得进行任何理由的克扣，每次发放至各村保洁员的相关凭证需提供复印件交南阳镇人居办佐证，否则视为违约，采购人有权进行处罚或终止合同。</w:t>
      </w:r>
      <w:r/>
    </w:p>
    <w:p>
      <w:pPr>
        <w:pStyle w:val="906"/>
        <w:numPr>
          <w:ilvl w:val="0"/>
          <w:numId w:val="4"/>
        </w:numPr>
        <w:spacing w:line="500" w:lineRule="exact"/>
        <w:rPr>
          <w:rFonts w:hint="eastAsia" w:ascii="宋体" w:hAnsi="宋体" w:cs="宋体"/>
          <w:sz w:val="28"/>
          <w:szCs w:val="28"/>
        </w:rPr>
      </w:pPr>
      <w:r>
        <w:rPr>
          <w:rFonts w:hint="eastAsia" w:ascii="宋体" w:hAnsi="宋体" w:cs="宋体"/>
          <w:sz w:val="28"/>
          <w:szCs w:val="28"/>
        </w:rPr>
        <w:t xml:space="preserve">履约保证金：</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cs="宋体"/>
          <w:sz w:val="28"/>
          <w:szCs w:val="28"/>
          <w:u w:val="single"/>
        </w:rPr>
        <w:t xml:space="preserve">每日0.05%</w:t>
      </w:r>
      <w:r>
        <w:rPr>
          <w:rFonts w:hint="eastAsia" w:ascii="宋体" w:hAnsi="宋体" w:cs="宋体"/>
          <w:sz w:val="28"/>
          <w:szCs w:val="28"/>
        </w:rPr>
        <w:t xml:space="preserve">支付违约金。</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3.发生以下情况的，履约保证金不予退还或部分退还：</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906"/>
        <w:ind w:firstLine="562"/>
        <w:spacing w:line="500" w:lineRule="exact"/>
        <w:rPr>
          <w:rFonts w:hint="eastAsia" w:ascii="宋体" w:hAnsi="宋体" w:cs="宋体"/>
          <w:sz w:val="28"/>
          <w:szCs w:val="28"/>
        </w:rPr>
      </w:pPr>
      <w:r>
        <w:rPr>
          <w:rFonts w:hint="eastAsia" w:ascii="宋体" w:hAnsi="宋体" w:cs="宋体"/>
          <w:b/>
          <w:sz w:val="28"/>
          <w:szCs w:val="28"/>
        </w:rPr>
        <w:t xml:space="preserve">（六）其他：</w:t>
      </w:r>
      <w:bookmarkEnd w:id="0"/>
      <w:r/>
      <w:bookmarkEnd w:id="1"/>
      <w:r/>
      <w:bookmarkEnd w:id="2"/>
      <w:r>
        <w:rPr>
          <w:rFonts w:hint="eastAsia" w:ascii="宋体" w:hAnsi="宋体" w:cs="宋体"/>
          <w:sz w:val="28"/>
          <w:szCs w:val="28"/>
        </w:rPr>
        <w:t xml:space="preserve">投标中标人的总报价为本项目所包含的一切费用，结算时不再另行调整。（除考核奖惩，采购人保洁区域、任务的调整，引起的工作量增减双方协商解决）。</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投标人必须考虑为本项目所配备垃圾桶、车辆等所有设备的折旧、损耗，均包含在投标报价中，合同结算时不作调整。</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所有人员需按照规定缴纳社会保险费、商业保险费等，投标人在投标报价时需应充分考虑综合情况。</w:t>
      </w:r>
      <w:r/>
    </w:p>
    <w:p>
      <w:pPr>
        <w:pStyle w:val="906"/>
        <w:rPr>
          <w:rFonts w:hint="eastAsia" w:ascii="宋体" w:hAnsi="宋体" w:cs="宋体"/>
          <w:b/>
          <w:sz w:val="28"/>
          <w:szCs w:val="28"/>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8"/>
          <w:szCs w:val="28"/>
        </w:rPr>
        <w:t xml:space="preserve">（七）合同条款</w:t>
      </w:r>
      <w:r/>
    </w:p>
    <w:p>
      <w:pPr>
        <w:pStyle w:val="906"/>
        <w:jc w:val="center"/>
        <w:rPr>
          <w:rFonts w:hint="eastAsia" w:ascii="宋体" w:hAnsi="宋体" w:cs="宋体"/>
          <w:b/>
          <w:bCs/>
          <w:sz w:val="36"/>
        </w:rPr>
      </w:pPr>
      <w:r>
        <w:rPr>
          <w:rFonts w:hint="eastAsia" w:ascii="宋体" w:hAnsi="宋体" w:cs="宋体"/>
          <w:b/>
          <w:bCs/>
          <w:sz w:val="36"/>
        </w:rPr>
        <w:t xml:space="preserve">合 同 条 款</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甲  方：</w:t>
      </w:r>
      <w:r>
        <w:rPr>
          <w:rFonts w:hint="eastAsia" w:ascii="宋体" w:hAnsi="宋体" w:cs="宋体"/>
          <w:b/>
          <w:sz w:val="24"/>
          <w:u w:val="single"/>
        </w:rPr>
        <w:t xml:space="preserve">启东市南阳镇人民政府                            </w:t>
      </w:r>
      <w:r>
        <w:rPr>
          <w:rFonts w:hint="eastAsia" w:ascii="宋体" w:hAnsi="宋体" w:cs="宋体"/>
          <w:b/>
          <w:sz w:val="24"/>
        </w:rPr>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乙  方：</w:t>
      </w:r>
      <w:r>
        <w:rPr>
          <w:rFonts w:hint="eastAsia" w:ascii="宋体" w:hAnsi="宋体" w:cs="宋体"/>
          <w:b/>
          <w:sz w:val="24"/>
          <w:u w:val="single"/>
        </w:rPr>
        <w:t xml:space="preserve">                </w:t>
      </w:r>
      <w:r>
        <w:rPr>
          <w:rFonts w:hint="eastAsia" w:ascii="宋体" w:hAnsi="宋体" w:cs="宋体"/>
          <w:b/>
          <w:sz w:val="24"/>
        </w:rPr>
        <w:t xml:space="preserve">                </w:t>
      </w:r>
      <w:r>
        <w:rPr>
          <w:rFonts w:hint="eastAsia" w:ascii="宋体" w:hAnsi="宋体" w:cs="宋体"/>
          <w:b/>
          <w:sz w:val="24"/>
          <w:u w:val="single"/>
        </w:rPr>
        <w:t xml:space="preserve">                                                </w:t>
      </w:r>
      <w:r>
        <w:rPr>
          <w:rFonts w:hint="eastAsia" w:ascii="宋体" w:hAnsi="宋体" w:cs="宋体"/>
          <w:b/>
          <w:sz w:val="24"/>
        </w:rPr>
        <w:t xml:space="preserve"> </w:t>
      </w:r>
      <w:r/>
    </w:p>
    <w:p>
      <w:pPr>
        <w:pStyle w:val="906"/>
        <w:ind w:firstLine="482"/>
        <w:jc w:val="left"/>
        <w:spacing w:line="500" w:lineRule="exact"/>
        <w:rPr>
          <w:rFonts w:hint="eastAsia" w:ascii="宋体" w:hAnsi="宋体" w:cs="宋体"/>
          <w:sz w:val="24"/>
        </w:rPr>
      </w:pPr>
      <w:r>
        <w:rPr>
          <w:rFonts w:hint="eastAsia" w:ascii="宋体" w:hAnsi="宋体" w:cs="宋体"/>
          <w:b/>
          <w:bCs/>
          <w:sz w:val="24"/>
          <w:lang w:val="zh-CN"/>
        </w:rPr>
        <w:t xml:space="preserve">启东市南阳镇2024年度农村环境综合整治项目</w:t>
      </w:r>
      <w:r>
        <w:rPr>
          <w:rFonts w:hint="eastAsia" w:ascii="宋体" w:hAnsi="宋体" w:cs="宋体"/>
          <w:sz w:val="24"/>
        </w:rPr>
        <w:t xml:space="preserve">以公开招标方式进行采购。经评标委员会确定</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为乙方。甲、乙双方根据《中华人民共和国民法典》、《中华人民共和国招标投标法》和其他法律、法规的规定，并按照公正、平等、自愿、诚实信用的原则，同意按照以下条款和条件，签署本合同。  </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一、本合同由合同文本和下列文件组成     </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1、招标文件</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2、投标文件     </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3、中标通知书     </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4、乙方在评标过程中做出的书面澄清或承诺    </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5、本合同附件</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二、服务范围：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启东市南阳镇行政区域范围内，涉及29个行政村、4个集镇（新河、乐庭、耕南三个村围栏内的省级农业园区除外）。</w:t>
      </w:r>
      <w:r/>
    </w:p>
    <w:p>
      <w:pPr>
        <w:pStyle w:val="906"/>
        <w:numPr>
          <w:ilvl w:val="0"/>
          <w:numId w:val="5"/>
        </w:numPr>
        <w:ind w:firstLine="482"/>
        <w:jc w:val="left"/>
        <w:spacing w:line="500" w:lineRule="exact"/>
        <w:rPr>
          <w:rFonts w:hint="eastAsia" w:ascii="宋体" w:hAnsi="宋体" w:cs="宋体"/>
          <w:b/>
          <w:sz w:val="24"/>
        </w:rPr>
      </w:pPr>
      <w:r>
        <w:rPr>
          <w:rFonts w:hint="eastAsia" w:ascii="宋体" w:hAnsi="宋体" w:cs="宋体"/>
          <w:b/>
          <w:sz w:val="24"/>
        </w:rPr>
        <w:t xml:space="preserve">服务内容：</w:t>
      </w:r>
      <w:r/>
    </w:p>
    <w:p>
      <w:pPr>
        <w:pStyle w:val="934"/>
        <w:numPr>
          <w:ilvl w:val="0"/>
          <w:numId w:val="6"/>
        </w:numPr>
        <w:ind w:left="0"/>
        <w:spacing w:line="500" w:lineRule="exact"/>
        <w:rPr>
          <w:rFonts w:hint="eastAsia" w:ascii="宋体" w:hAnsi="宋体" w:eastAsia="宋体" w:cs="宋体"/>
          <w:b/>
          <w:szCs w:val="24"/>
        </w:rPr>
      </w:pPr>
      <w:r>
        <w:rPr>
          <w:rFonts w:hint="eastAsia" w:ascii="宋体" w:hAnsi="宋体" w:eastAsia="宋体" w:cs="宋体"/>
          <w:b/>
          <w:szCs w:val="24"/>
        </w:rPr>
        <w:t xml:space="preserve">垃圾集中清运服务内容和要求</w:t>
      </w:r>
      <w:r/>
    </w:p>
    <w:p>
      <w:pPr>
        <w:pStyle w:val="906"/>
        <w:jc w:val="left"/>
        <w:spacing w:line="500" w:lineRule="exact"/>
        <w:rPr>
          <w:rFonts w:hint="eastAsia" w:ascii="宋体" w:hAnsi="宋体" w:cs="宋体"/>
          <w:bCs/>
          <w:sz w:val="24"/>
        </w:rPr>
      </w:pPr>
      <w:r>
        <w:rPr>
          <w:rFonts w:hint="eastAsia" w:ascii="宋体" w:hAnsi="宋体" w:cs="宋体"/>
          <w:bCs/>
          <w:sz w:val="24"/>
        </w:rPr>
        <w:t xml:space="preserve">1.垃圾清运范围及质量要求</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1.1本项目垃圾包括所有生活垃圾、南阳镇垃圾中转站可收纳的其他类型垃圾；本项目清运范围包括4个镇区、29个行政村，29个垃圾中转点，1个居委会。由垃圾收集人员将生活垃圾集中送到村垃圾收集房，然后运送到位于南阳镇的垃圾中转站。（含小区垃圾（包括合同期内新建小区）、企业事业单位及4个镇区生活垃圾。南阳小区需派专人负责。）</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1.2中标人需做到日常运转正常、环卫设施齐全、集中清运规范、垃圾日产日清、无害化处理率达100％。保持村容村貌整洁，垃圾收集点（埭路垃圾桶、垃圾房）在清运后无暴露垃圾、散落生活垃圾等环境不整洁现象；无生活垃圾非正规堆放点，无生活垃圾填埋坑或露天焚烧垃圾现象；垃圾收集房无焚烧痕迹，周围无垃圾和杂物堆放，每次清运后将垃圾房门及时关闭。</w:t>
      </w:r>
      <w:r/>
    </w:p>
    <w:p>
      <w:pPr>
        <w:pStyle w:val="934"/>
        <w:ind w:firstLine="480"/>
        <w:spacing w:line="500" w:lineRule="exact"/>
        <w:rPr>
          <w:rFonts w:hint="eastAsia" w:ascii="宋体" w:hAnsi="宋体" w:eastAsia="宋体" w:cs="宋体"/>
          <w:szCs w:val="24"/>
        </w:rPr>
      </w:pPr>
      <w:r>
        <w:rPr>
          <w:rFonts w:hint="eastAsia" w:ascii="宋体" w:hAnsi="宋体" w:eastAsia="宋体" w:cs="宋体"/>
          <w:bCs/>
          <w:szCs w:val="24"/>
        </w:rPr>
        <w:t xml:space="preserve">1.3如有村垃圾收集房正在翻新、装修或遇有不可抗力拆除的，中标人需安排垃圾压缩车到相关村进行直接收运至南阳镇垃圾中转站；以后镇全域范围内如有新建垃圾房，需要中标人统一运送的，仍包含在本次采购的所有村级的垃圾房内（含新增）。</w:t>
      </w:r>
      <w:r>
        <w:rPr>
          <w:rFonts w:hint="eastAsia" w:ascii="宋体" w:hAnsi="宋体" w:eastAsia="宋体" w:cs="宋体"/>
          <w:szCs w:val="24"/>
        </w:rPr>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1.4生活垃圾运送至垃圾中转站，沿途不得洒落滴漏，保持沿线整洁。中标人需每周对埭路垃圾桶及其他环卫设施进行清洗、消毒，保持垃圾房及周边环境整洁；转运过程中无农业垃圾混入生活垃圾收运体系。</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1.5逢元旦、春节、清明节、劳动节、端午节、中秋节和国庆节等节日期间，垃圾量多于平时情况下，中标人必须加派车辆清运频次，确保同样做到日产日清。</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1.6垃圾转运所有费用由中标人负责（含车辆油费维修费、保险费等一切费用），在中标人履约期间，发生安全事故，责任由中标人承担。本项目在实施过程中如遇油价上调或下调、道路和桥梁修造而绕道，村或镇垃圾收集点改变、车辆折旧等不再作加价和减价处理，中标人在中标价中全部考虑其中。</w:t>
      </w:r>
      <w:r/>
    </w:p>
    <w:p>
      <w:pPr>
        <w:pStyle w:val="906"/>
        <w:ind w:firstLine="480"/>
        <w:spacing w:line="500" w:lineRule="exact"/>
        <w:rPr>
          <w:rFonts w:hint="eastAsia" w:ascii="宋体" w:hAnsi="宋体" w:cs="宋体"/>
          <w:sz w:val="24"/>
        </w:rPr>
      </w:pPr>
      <w:r>
        <w:rPr>
          <w:rFonts w:hint="eastAsia" w:ascii="宋体" w:hAnsi="宋体" w:cs="宋体"/>
          <w:bCs/>
          <w:sz w:val="24"/>
        </w:rPr>
        <w:t xml:space="preserve">1.7中标人须服从南阳镇人居办的管理，同时需服从启东市城管局对垃圾中转站的管理制度；中标人应做好巡查、整改记录，及时报备相关资料。在市、镇、村三级检查中，对存在问题的照片进行整改、反馈。整改时不允许有覆土、焚烧等不符合垃圾清运要求的行为。</w:t>
      </w:r>
      <w:r>
        <w:rPr>
          <w:rFonts w:hint="eastAsia" w:ascii="宋体" w:hAnsi="宋体" w:cs="宋体"/>
          <w:sz w:val="24"/>
        </w:rPr>
      </w:r>
      <w:r/>
    </w:p>
    <w:p>
      <w:pPr>
        <w:pStyle w:val="906"/>
        <w:spacing w:line="500" w:lineRule="exact"/>
        <w:rPr>
          <w:rFonts w:hint="eastAsia" w:ascii="宋体" w:hAnsi="宋体" w:cs="宋体"/>
          <w:bCs/>
          <w:sz w:val="24"/>
        </w:rPr>
      </w:pPr>
      <w:r>
        <w:rPr>
          <w:rFonts w:hint="eastAsia" w:ascii="宋体" w:hAnsi="宋体" w:cs="宋体"/>
          <w:bCs/>
          <w:sz w:val="24"/>
        </w:rPr>
        <w:t xml:space="preserve">2.设备和人员配备方面</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2.1本协议所涉及垃圾由中标人自行装车、卸车，中标人必须自备不少于6辆（总吨量不少于18T）的压缩垃圾车、1辆扫地车（总质量不少于4T</w:t>
      </w:r>
      <w:r>
        <w:rPr>
          <w:rFonts w:hint="eastAsia" w:ascii="宋体" w:hAnsi="宋体" w:eastAsia="宋体" w:cs="宋体"/>
          <w:bCs/>
          <w:szCs w:val="24"/>
        </w:rPr>
        <w:t xml:space="preserve">）、1辆餐厨收集车（总质量不少于8T）、1辆高压清洗雾炮扫地车（容量不少于200L），车辆所有证件符合上路条件（提供复印件备案），用于转运各村垃圾房至南阳镇垃圾中转站的垃圾，配备不少于6名具备压缩垃圾车驾驶证的驾驶员、1名具备扫地车驾驶证的驾驶员、1名具备餐厨收集车驾驶证的驾驶员、1名具备高压清洗雾炮扫地车驾驶证的驾驶员、7名清运辅助工；2立方电动全封闭式装载车不少于67辆，用于清运各村埭路垃圾桶至垃圾收集房的垃圾，配备不少于67名生活垃圾收集人员进行垃圾收集清运工作（装载车驾驶员由生活垃圾收集人员兼任）。</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中标人须自行配置垃圾清运专用车辆，办理承运垃圾的专用车辆各类法定手续，合法运行，所有车辆按要求缴纳交强险和第三者责任险，项目服务期需在车辆年检范围内。承包期内如有各类意外发生，均由中标人自行负责，与采购人无关。</w:t>
      </w:r>
      <w:r/>
    </w:p>
    <w:p>
      <w:pPr>
        <w:pStyle w:val="934"/>
        <w:ind w:firstLine="480"/>
        <w:spacing w:line="500" w:lineRule="exact"/>
        <w:rPr>
          <w:rFonts w:hint="eastAsia" w:ascii="宋体" w:hAnsi="宋体" w:eastAsia="宋体" w:cs="宋体"/>
          <w:szCs w:val="24"/>
        </w:rPr>
      </w:pPr>
      <w:r>
        <w:rPr>
          <w:rFonts w:hint="eastAsia" w:ascii="宋体" w:hAnsi="宋体" w:eastAsia="宋体" w:cs="宋体"/>
          <w:bCs/>
          <w:szCs w:val="24"/>
        </w:rPr>
        <w:t xml:space="preserve">2.3如中标人专门的压缩垃圾车发生故障，则应自行聘请社会车辆，确保完成转运任务（甲方不予补贴）；如遇南阳镇垃圾中转站设备检修或其他特殊情况，超过三天（含三天）不能中转的，有乙方直接送市城管局指定的中转站或垃圾焚烧厂，甲方酌情补助油费。</w:t>
      </w:r>
      <w:r>
        <w:rPr>
          <w:rFonts w:hint="eastAsia" w:ascii="宋体" w:hAnsi="宋体" w:eastAsia="宋体" w:cs="宋体"/>
          <w:szCs w:val="24"/>
        </w:rPr>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2.4压缩垃圾车驾驶员必须具有招标文件中的驾驶证，身体健康，思想素质好，能服从工作安排；中标人聘请的驾驶员如有变更，需及时到采购人管理部门进行备案。</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2.5中标人必须加强对垃圾清运人员的管理，教育其遵纪守法、文明操作，并做好与所在村、垃圾中转站的协调，凡清运过程中对垃圾房有损害的照价赔偿或自行修复。</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2.6中标人需为每村垃圾房需配备不少于50只240升的垃圾桶，垃圾房同时配备有毒有害垃圾桶及可回收垃圾桶，遇节假日或垃圾量多的情况下，自行增加垃圾桶，如垃圾桶破损、偷盗、被毁等情况，均由中标人负责，自行添置到位。</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2.7供应商在按要求配齐相关人员和设备后，需安排专门场地并通知采购人进行人员和设备验收工作，验收时应当邀请服务对象参与并出具意见，验收结果应配合采购人向社会公告。</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2.8中标方必须按下表核定的人员数配备相关人员，且所有人员只能在本镇内调配使用，不得与其他地区之间相互调剂使用。</w:t>
      </w:r>
      <w:r/>
    </w:p>
    <w:p>
      <w:pPr>
        <w:pStyle w:val="906"/>
        <w:rPr>
          <w:rFonts w:hint="eastAsia" w:ascii="宋体" w:hAnsi="宋体" w:cs="宋体"/>
          <w:bCs/>
          <w:sz w:val="24"/>
        </w:rPr>
      </w:pPr>
      <w:r>
        <w:rPr>
          <w:rFonts w:hint="eastAsia" w:ascii="宋体" w:hAnsi="宋体" w:cs="宋体"/>
          <w:bCs/>
          <w:sz w:val="24"/>
        </w:rPr>
      </w:r>
      <w:r/>
    </w:p>
    <w:p>
      <w:pPr>
        <w:pStyle w:val="906"/>
        <w:rPr>
          <w:rFonts w:hint="eastAsia" w:ascii="宋体" w:hAnsi="宋体" w:cs="宋体"/>
          <w:bCs/>
          <w:sz w:val="24"/>
        </w:rPr>
      </w:pPr>
      <w:r>
        <w:rPr>
          <w:rFonts w:hint="eastAsia" w:ascii="宋体" w:hAnsi="宋体" w:cs="宋体"/>
          <w:bCs/>
          <w:sz w:val="24"/>
        </w:rPr>
      </w:r>
      <w:r/>
    </w:p>
    <w:p>
      <w:pPr>
        <w:pStyle w:val="906"/>
        <w:rPr>
          <w:rFonts w:hint="eastAsia" w:ascii="宋体" w:hAnsi="宋体" w:cs="宋体"/>
          <w:bCs/>
          <w:sz w:val="24"/>
        </w:rPr>
      </w:pPr>
      <w:r>
        <w:rPr>
          <w:rFonts w:hint="eastAsia" w:ascii="宋体" w:hAnsi="宋体" w:cs="宋体"/>
          <w:bCs/>
          <w:sz w:val="24"/>
        </w:rPr>
      </w:r>
      <w:r/>
    </w:p>
    <w:p>
      <w:pPr>
        <w:pStyle w:val="906"/>
        <w:rPr>
          <w:rFonts w:hint="eastAsia" w:ascii="宋体" w:hAnsi="宋体" w:cs="宋体"/>
          <w:bCs/>
          <w:sz w:val="24"/>
        </w:rPr>
      </w:pPr>
      <w:r>
        <w:rPr>
          <w:rFonts w:hint="eastAsia" w:ascii="宋体" w:hAnsi="宋体" w:cs="宋体"/>
          <w:bCs/>
          <w:sz w:val="24"/>
        </w:rPr>
      </w:r>
      <w:r/>
    </w:p>
    <w:p>
      <w:pPr>
        <w:pStyle w:val="906"/>
        <w:ind w:firstLine="482"/>
        <w:jc w:val="center"/>
        <w:spacing w:line="500" w:lineRule="exact"/>
        <w:rPr>
          <w:rFonts w:hint="eastAsia" w:ascii="宋体" w:hAnsi="宋体" w:cs="宋体"/>
          <w:b/>
          <w:bCs/>
          <w:sz w:val="24"/>
        </w:rPr>
      </w:pPr>
      <w:r>
        <w:rPr>
          <w:rFonts w:hint="eastAsia" w:ascii="宋体" w:hAnsi="宋体" w:cs="宋体"/>
          <w:b/>
          <w:bCs/>
          <w:sz w:val="24"/>
        </w:rPr>
        <w:t xml:space="preserve">启东市南阳镇2024年度农村环境综合整治</w:t>
      </w:r>
      <w:r/>
    </w:p>
    <w:p>
      <w:pPr>
        <w:pStyle w:val="906"/>
        <w:ind w:firstLine="482"/>
        <w:jc w:val="center"/>
        <w:spacing w:line="500" w:lineRule="exact"/>
        <w:rPr>
          <w:rFonts w:hint="eastAsia" w:ascii="宋体" w:hAnsi="宋体" w:cs="宋体"/>
          <w:b/>
          <w:bCs/>
          <w:sz w:val="24"/>
        </w:rPr>
      </w:pPr>
      <w:r>
        <w:rPr>
          <w:rFonts w:hint="eastAsia" w:ascii="宋体" w:hAnsi="宋体" w:cs="宋体"/>
          <w:b/>
          <w:bCs/>
          <w:sz w:val="24"/>
        </w:rPr>
        <w:t xml:space="preserve">核定生活垃圾收集人数和2立方全封闭式装载车数</w:t>
      </w:r>
      <w:r/>
    </w:p>
    <w:tbl>
      <w:tblPr>
        <w:tblW w:w="49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938"/>
        <w:gridCol w:w="1566"/>
        <w:gridCol w:w="1634"/>
        <w:gridCol w:w="1961"/>
        <w:gridCol w:w="2418"/>
      </w:tblGrid>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序号</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村名</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b/>
                <w:bCs/>
                <w:szCs w:val="21"/>
              </w:rPr>
              <w:t xml:space="preserve">人口</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生活垃圾收集人数</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b/>
                <w:bCs/>
                <w:szCs w:val="21"/>
              </w:rPr>
            </w:pPr>
            <w:r>
              <w:rPr>
                <w:rFonts w:hint="eastAsia" w:ascii="宋体" w:hAnsi="宋体" w:cs="宋体"/>
                <w:b/>
                <w:bCs/>
                <w:szCs w:val="21"/>
              </w:rPr>
              <w:t xml:space="preserve">2立方全封闭式装载车数</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曦阳村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2078</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康乐村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2097</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r>
      <w:tr>
        <w:trPr>
          <w:trHeight w:val="538"/>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良仁村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2118</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元祥村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2138</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富兴村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2126</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光明村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2277</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安平村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2292</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永和村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2311</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合丰村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2514</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汇城角村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2616</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秉章村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2689</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元庆村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2708</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正谊村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2810</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悦兴村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2827</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南兴村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2928</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乐庭村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2932</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佐鹤村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3054</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3（含永和镇区）</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3（含永和镇区）</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武陵村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3161</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红星村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3411</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耕南村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3509</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北清河村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3711</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小塘沙村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3865</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新河村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4168</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4（含少直镇区）</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4（含少直镇区）</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启兴村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4221</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聚阳村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4266</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4（含聚阳镇区）</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4（含聚阳镇区）</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永兴村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4394</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东昌镇村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4693</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3</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南阳村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5244</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5（含南阳镇区）</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5（含南阳镇区）</w:t>
            </w:r>
            <w:r/>
          </w:p>
        </w:tc>
      </w:tr>
      <w:tr>
        <w:trPr>
          <w:trHeight w:val="27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中北村</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2461</w:t>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2</w:t>
            </w:r>
            <w:r/>
          </w:p>
        </w:tc>
      </w:tr>
      <w:tr>
        <w:trPr>
          <w:trHeight w:val="30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合计</w:t>
            </w:r>
            <w:r/>
          </w:p>
        </w:tc>
        <w:tc>
          <w:tcPr>
            <w:tcBorders>
              <w:top w:val="none" w:color="000000" w:sz="4" w:space="0"/>
              <w:left w:val="none" w:color="000000" w:sz="4" w:space="0"/>
              <w:bottom w:val="single" w:color="000000" w:sz="4" w:space="0"/>
              <w:right w:val="single" w:color="000000" w:sz="4" w:space="0"/>
            </w:tcBorders>
            <w:tcW w:w="1676"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67</w:t>
            </w:r>
            <w:r/>
          </w:p>
        </w:tc>
        <w:tc>
          <w:tcPr>
            <w:tcBorders>
              <w:top w:val="none" w:color="000000" w:sz="4" w:space="0"/>
              <w:left w:val="none" w:color="000000" w:sz="4" w:space="0"/>
              <w:bottom w:val="single" w:color="000000" w:sz="4" w:space="0"/>
              <w:right w:val="single" w:color="000000" w:sz="4" w:space="0"/>
            </w:tcBorders>
            <w:tcW w:w="2484" w:type="dxa"/>
            <w:vAlign w:val="center"/>
            <w:textDirection w:val="lrTb"/>
            <w:noWrap w:val="false"/>
          </w:tcPr>
          <w:p>
            <w:pPr>
              <w:pStyle w:val="906"/>
              <w:jc w:val="center"/>
              <w:spacing w:line="500" w:lineRule="exact"/>
            </w:pPr>
            <w:r>
              <w:rPr>
                <w:rFonts w:hint="eastAsia" w:ascii="宋体" w:hAnsi="宋体" w:cs="宋体"/>
                <w:szCs w:val="21"/>
              </w:rPr>
              <w:t xml:space="preserve">67</w:t>
            </w:r>
            <w:r/>
          </w:p>
        </w:tc>
      </w:tr>
    </w:tbl>
    <w:p>
      <w:pPr>
        <w:pStyle w:val="906"/>
        <w:numPr>
          <w:ilvl w:val="0"/>
          <w:numId w:val="2"/>
        </w:numPr>
        <w:spacing w:line="500" w:lineRule="exact"/>
        <w:tabs>
          <w:tab w:val="left" w:pos="312" w:leader="none"/>
        </w:tabs>
        <w:rPr>
          <w:rFonts w:hint="eastAsia" w:ascii="宋体" w:hAnsi="宋体" w:cs="宋体"/>
          <w:bCs/>
          <w:sz w:val="24"/>
        </w:rPr>
      </w:pPr>
      <w:r>
        <w:rPr>
          <w:rFonts w:hint="eastAsia" w:ascii="宋体" w:hAnsi="宋体" w:cs="宋体"/>
          <w:bCs/>
          <w:sz w:val="24"/>
        </w:rPr>
        <w:t xml:space="preserve">作业时间方面</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3.1生活垃圾具体清运作业时间视各村实际情况而定，具体由垃圾清运人员自行调节，但必须在每天16:00前将各村垃圾房内垃圾清运干净，做到垃圾日产日清。</w:t>
      </w:r>
      <w:r/>
    </w:p>
    <w:p>
      <w:pPr>
        <w:pStyle w:val="906"/>
        <w:ind w:firstLine="480"/>
        <w:spacing w:line="500" w:lineRule="exact"/>
        <w:rPr>
          <w:rFonts w:hint="eastAsia" w:ascii="宋体" w:hAnsi="宋体" w:cs="宋体"/>
          <w:sz w:val="24"/>
        </w:rPr>
      </w:pPr>
      <w:r>
        <w:rPr>
          <w:rFonts w:hint="eastAsia" w:ascii="宋体" w:hAnsi="宋体" w:cs="宋体"/>
          <w:bCs/>
          <w:sz w:val="24"/>
        </w:rPr>
        <w:t xml:space="preserve">3.2遇特殊情况（如农忙季节等），中标方必须派遣生活垃圾收集人员及相关车辆积极配合好村日常保洁人员，做好生产垃圾和乱堆乱放等的清运工作。</w:t>
      </w:r>
      <w:r>
        <w:rPr>
          <w:rFonts w:hint="eastAsia" w:ascii="宋体" w:hAnsi="宋体" w:cs="宋体"/>
          <w:sz w:val="24"/>
        </w:rPr>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3.3遇重大活动或特殊时期不受以上作业时间限制，必须无条件服从安排，做好相应的垃圾清运服务。</w:t>
      </w:r>
      <w:r/>
    </w:p>
    <w:p>
      <w:pPr>
        <w:pStyle w:val="906"/>
        <w:numPr>
          <w:ilvl w:val="0"/>
          <w:numId w:val="2"/>
        </w:numPr>
        <w:spacing w:line="500" w:lineRule="exact"/>
        <w:tabs>
          <w:tab w:val="left" w:pos="312" w:leader="none"/>
        </w:tabs>
        <w:rPr>
          <w:rFonts w:hint="eastAsia" w:ascii="宋体" w:hAnsi="宋体" w:cs="宋体"/>
          <w:bCs/>
          <w:sz w:val="24"/>
        </w:rPr>
      </w:pPr>
      <w:r>
        <w:rPr>
          <w:rFonts w:hint="eastAsia" w:ascii="宋体" w:hAnsi="宋体" w:cs="宋体"/>
          <w:bCs/>
          <w:sz w:val="24"/>
        </w:rPr>
        <w:t xml:space="preserve">其他要求</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4.1中标人必须按要求做到生活垃圾日产日清，如未按要求做到日产日清或者单方面终止合同或缩减服务项目，采购人根据天数扣除相应的转运费，且有权对供应商进行相应的经济处罚，并按规定及时整改；如中标人单方面终止合同的，则扣除合同履约保证金；各级检查或重大活动时，中标人须积极配合开展整治；否则，招标人有权提出终止合同并按违约处理，所造成的责任和损失由供应商承担，履约保证金不予退还。采购人对中标人工作质量评定考核以采购人的书面、照片、视频等形式备案记录。</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4.2镇人居办组织的日常巡查结果和各级检查情况将与月度考核评分相结合，评分标准详见【南阳镇垃圾集中清运服务月度考核管理评分办法】。采购人根据评分办法进行的扣款，中标人应无条件服从。续签合同的测评将由月度考核均分和民意测评分按比例构成。</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4.3承包方应落实安全措施，确保安全生产管理。承包方及其雇佣的人员（含日常保洁人员）在保洁作业中出现的一切问题和意外，所造成的后果均由承包方自行负责，与发包方无关。</w:t>
      </w:r>
      <w:r/>
    </w:p>
    <w:p>
      <w:pPr>
        <w:pStyle w:val="906"/>
        <w:numPr>
          <w:ilvl w:val="0"/>
          <w:numId w:val="3"/>
        </w:numPr>
        <w:jc w:val="left"/>
        <w:spacing w:line="500" w:lineRule="exact"/>
        <w:rPr>
          <w:rFonts w:hint="eastAsia" w:ascii="宋体" w:hAnsi="宋体" w:cs="宋体"/>
          <w:b/>
          <w:sz w:val="24"/>
        </w:rPr>
      </w:pPr>
      <w:r>
        <w:rPr>
          <w:rFonts w:hint="eastAsia" w:ascii="宋体" w:hAnsi="宋体" w:cs="宋体"/>
          <w:b/>
          <w:sz w:val="24"/>
        </w:rPr>
        <w:t xml:space="preserve">农村环境日常保洁服务内容和要求</w:t>
      </w:r>
      <w:r/>
    </w:p>
    <w:p>
      <w:pPr>
        <w:pStyle w:val="906"/>
        <w:jc w:val="left"/>
        <w:spacing w:line="500" w:lineRule="exact"/>
        <w:rPr>
          <w:rFonts w:hint="eastAsia" w:ascii="宋体" w:hAnsi="宋体" w:cs="宋体"/>
          <w:bCs/>
          <w:sz w:val="24"/>
        </w:rPr>
      </w:pPr>
      <w:r>
        <w:rPr>
          <w:rFonts w:hint="eastAsia" w:ascii="宋体" w:hAnsi="宋体" w:cs="宋体"/>
          <w:bCs/>
          <w:sz w:val="24"/>
        </w:rPr>
        <w:t xml:space="preserve">1.日常保洁服务内容方面</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1.1生活垃圾处理</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1.1.1区域内开展清理生活垃圾和散落垃圾，整村环境做到干净、整洁。</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1.1.2除农户有用的垃圾由农户自行清理外，其余垃圾均需清理到位，包括但不限于可回收垃圾、厨余垃圾、有害垃圾和其他垃圾。</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1.1.3所有收集的生活垃圾、散落垃圾必须按要求收集至垃圾桶内，不得堆放在农田、树林中。</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1.2沟河保洁</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1.2.1河岸整洁有序、无生活垃圾、无秸秆杂物等现象</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1.2.2水面（河道、横河、泯沟、沟塘）做到水面整洁、无漂浮垃圾（包含废旧农膜和农业包装物），必须有管护痕迹；三四级河道、公路（含高速公路两侧）、高标田区域、主干道两侧所有沟（塘）和村中心路两侧两条沟（塘）无任何水生植物、动物尸体等，内陆其他沟（塘）至少60%以上水面无恶性水生植物现象（水生植物包括水花生、浮萍、水葫芦、青苔、水草等；恶性水生植物包括水花生、浮萍、水葫芦、青苔等）。</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1.2.3所有河道内清除的垃圾及打捞物必须及时清运至各村指定场所，不得堆在河道岸边或农田上。</w:t>
      </w:r>
      <w:r/>
    </w:p>
    <w:p>
      <w:pPr>
        <w:pStyle w:val="906"/>
        <w:spacing w:line="500" w:lineRule="exact"/>
        <w:rPr>
          <w:rFonts w:hint="eastAsia" w:ascii="宋体" w:hAnsi="宋体" w:cs="宋体"/>
          <w:sz w:val="24"/>
        </w:rPr>
      </w:pPr>
      <w:r>
        <w:rPr>
          <w:rFonts w:hint="eastAsia" w:ascii="宋体" w:hAnsi="宋体" w:cs="宋体"/>
          <w:bCs/>
          <w:sz w:val="24"/>
        </w:rPr>
        <w:t xml:space="preserve">    1.2.4按要求做好河道管护系统的更新，杜绝出现黄色、红色以及紫色的点位。根据要求，做好各项台账资料整理工作。 （此项工作由各村保洁队长负责完成。）</w:t>
      </w:r>
      <w:r>
        <w:rPr>
          <w:rFonts w:hint="eastAsia" w:ascii="宋体" w:hAnsi="宋体" w:cs="宋体"/>
          <w:sz w:val="24"/>
        </w:rPr>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1.3乱堆乱放整治</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1.3.1村庄环境达到干净、整洁、有序的要求。</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1.3.2村域公共区域内柴禾、杂物、建筑材料堆放整齐、有序，无乱堆乱放，农路两侧无乱堆放。</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1.3.3河道、泯沟护坡及沟头无建筑垃圾、乱堆乱放等。</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1.3.4棚舍四周干净、整洁，无废弃物乱堆放现象。</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1.3.5废旧物品收购点周边环境整洁，围挡外无杂物等堆放点。</w:t>
      </w:r>
      <w:r/>
    </w:p>
    <w:p>
      <w:pPr>
        <w:pStyle w:val="906"/>
        <w:ind w:firstLine="480"/>
        <w:spacing w:line="500" w:lineRule="exact"/>
        <w:rPr>
          <w:rFonts w:hint="eastAsia" w:ascii="宋体" w:hAnsi="宋体" w:cs="宋体"/>
          <w:sz w:val="24"/>
        </w:rPr>
      </w:pPr>
      <w:r>
        <w:rPr>
          <w:rFonts w:hint="eastAsia" w:ascii="宋体" w:hAnsi="宋体" w:cs="宋体"/>
          <w:bCs/>
          <w:sz w:val="24"/>
        </w:rPr>
        <w:t xml:space="preserve">1.3.6所有乱堆乱放需清运至村指定地点。</w:t>
      </w:r>
      <w:r>
        <w:rPr>
          <w:rFonts w:hint="eastAsia" w:ascii="宋体" w:hAnsi="宋体" w:cs="宋体"/>
          <w:sz w:val="24"/>
        </w:rPr>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1.4农路及桥梁管护</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1.4.1路面整洁，无堆积物，路肩处无垃圾、抛撒物等。清理时不得损坏原有路边绿化。</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1.4.2发现桥梁、标志和路面损坏的要及时向所在村村委会汇报，同时做好记录。</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1.5其他内容方面</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1.5.1镇区绿化区域内的所有垃圾；不定期对花箱及其他绿化设施进行清洗，保持清洁。</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1.5.2建筑垃圾、公共区域的生产垃圾和河道打捞物，有绿化护岸的河道打捞物需清运至各村指定地点。</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1.5.3区域内所有道路两旁的乱涂乱画、非法广告的清理；村公共区域无非标广告、无违规医疗广告，无破损广告布、宣传横幅；农户墙面、围墙上无小广告。</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1.5.4配合镇河长办收集，河长制管理开展情况的信息（包含主要河道干线两违、三乱等）；配合做好市人居办、创文办和河长办进行环境卫生专项整治等活动及其他工作（包括市、镇交办及答复单）等。</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1.5.5未尽事项，在组织实施过程中配合协商解决。</w:t>
      </w:r>
      <w:r/>
    </w:p>
    <w:p>
      <w:pPr>
        <w:pStyle w:val="906"/>
        <w:jc w:val="left"/>
        <w:spacing w:line="500" w:lineRule="exact"/>
        <w:rPr>
          <w:rFonts w:hint="eastAsia" w:ascii="宋体" w:hAnsi="宋体" w:cs="宋体"/>
          <w:sz w:val="24"/>
        </w:rPr>
      </w:pPr>
      <w:r>
        <w:rPr>
          <w:rFonts w:hint="eastAsia" w:ascii="宋体" w:hAnsi="宋体" w:cs="宋体"/>
          <w:sz w:val="24"/>
        </w:rPr>
        <w:t xml:space="preserve">2.设备和人员配备方面</w:t>
      </w:r>
      <w:r/>
    </w:p>
    <w:p>
      <w:pPr>
        <w:pStyle w:val="934"/>
        <w:ind w:firstLine="482"/>
        <w:spacing w:line="500" w:lineRule="exact"/>
        <w:rPr>
          <w:rFonts w:hint="eastAsia" w:ascii="宋体" w:hAnsi="宋体" w:eastAsia="宋体" w:cs="宋体"/>
          <w:b/>
          <w:szCs w:val="24"/>
        </w:rPr>
      </w:pPr>
      <w:r>
        <w:rPr>
          <w:rFonts w:hint="eastAsia" w:ascii="宋体" w:hAnsi="宋体" w:eastAsia="宋体" w:cs="宋体"/>
          <w:b/>
          <w:szCs w:val="24"/>
        </w:rPr>
        <w:t xml:space="preserve">2.1设备要求</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2.1.1中标人需为采购人提供电动三轮车（车厢规格建议长1.8米*宽1.1米*深0.5米左右）不少于29辆，车辆需缴纳相关责任险。电动车用于日常保洁中乱堆乱放等生产垃圾运输至各村指定堆放点，中标人需购置相应的保险，并负责电动三轮车保养维修且承担一切费用。</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2.1.2根据工作实际需要，中标人需提供符合相应的扫帚、簸箕、垃圾夹、工作服、雨衣雨靴、应急救生设施和河道保洁工具等给一线工作人员，用于日常保洁服务。</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2.1.3供应商在按要求配齐相关人员和设备后，需安排专门场地并通知采购人进行人员和设备验收工作，验收时应当邀请服务对象参与并出具意见，验收结果应配合采购人向社会公告。</w:t>
      </w:r>
      <w:r/>
    </w:p>
    <w:p>
      <w:pPr>
        <w:pStyle w:val="934"/>
        <w:ind w:firstLine="482"/>
        <w:spacing w:line="500" w:lineRule="exact"/>
        <w:rPr>
          <w:rFonts w:hint="eastAsia" w:ascii="宋体" w:hAnsi="宋体" w:eastAsia="宋体" w:cs="宋体"/>
          <w:b/>
          <w:szCs w:val="24"/>
        </w:rPr>
      </w:pPr>
      <w:r>
        <w:rPr>
          <w:rFonts w:hint="eastAsia" w:ascii="宋体" w:hAnsi="宋体" w:eastAsia="宋体" w:cs="宋体"/>
          <w:b/>
          <w:szCs w:val="24"/>
        </w:rPr>
        <w:t xml:space="preserve">2.2人员要求</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2.2.1中标人需提供日常保洁人员不少于182人用于各村日常保洁工作，中标人为采购人提供的保洁人员（含电动三轮车驾驶员）的保洁业务工作由所在村统一管理，中标人不得随意更换人员、变更其工作岗位或指令其余工作内容。</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2.2.2在182名日常保洁人员中，中标人应在经得属地村和镇人居办同意后，在其中明确29名带班人员，即各村的保洁队长，保洁队长安排具体保洁工作，做好河道管护系统的更新，并参与日常保洁服务，保洁队长每月工资较普通日常保洁员固定增加300元。</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2.2.3在182名日常保洁人员中，中标人应明确每村1名，共计29名电动三轮车驾驶员，负责驾驶清运乱堆乱放等杂物。</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2.2.4中标人为采购人提供的保洁人员（含电动三轮车驾驶员）上岗前必须与中标人签订劳动合同或劳务合同。中标人为采购单位提供的总人数暂估为182人（不少于182人，其中男性72周岁及以下，女性70周岁及以下），如超出年龄需与采购人协商并取得采购人同意。保洁人员（含电动三轮车驾驶员）如发生任何安全及伤亡事故，一切经济、法律责任及损失均由中标人自行承担。</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2.2.5中标人为采购人提供的保洁人员（含电动三轮车驾驶员），中标人负责保洁人员（含电动三轮车驾驶员）的录用、辞退和劳动法律规定的手续，包括保洁人员信息登记、劳动（劳务）合同的签订和解除、人员安全的宣教和人员所有安全风险的承担、配备人员保险费、体检费、管理费、税金（包括保洁人员工资发放所涉及的税金）、地方各项基金以及保洁人员因保洁工作需要的安全警示标识（人员及保洁车辆）等。此条款中保洁人员均含电动三轮车驾驶员。</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2.2.6日常保洁人员费用结算按《南阳镇日常保洁人员月度考核管理办法》执行（详见附件），各村由书记或抓农业负责人（人居专干）或相关网格负责人负责派工和记工，由各村不担任村干部职务的村监委会委员或已退休并担任村民理财小组成员的村干部、抓农业负责人（人居专干）、会计、村书记四方确认后签字盖章交镇人居办进行汇总，中标人按此汇总表支付日常保</w:t>
      </w:r>
      <w:r>
        <w:rPr>
          <w:rFonts w:hint="eastAsia" w:ascii="宋体" w:hAnsi="宋体" w:cs="宋体"/>
          <w:bCs/>
          <w:sz w:val="24"/>
        </w:rPr>
        <w:t xml:space="preserve">洁人员182人费用（暂定，不少于182人）。中标人不得以任何理由克扣保洁人员费用，中标人应在发放保洁人员费用后三天内将发放明细表加盖公司公章报镇人居办。如发现发放金额少于镇汇总表金额，采购人按照发放金额10倍扣减中标人承包款，三次以上，采购人有权解除合同，所造成的责任和损失均由中标人承担。保洁人员拿到的劳务工资为税后金额，实领金额与镇人居办报表金额一致，采购人有权随时调阅中标人的日常保洁人员工资打款记录。中标人发放劳务工资涉及税金等一切费用，由中标人承担，在采购方给予中标人提供的保洁人员综合管理费用中列支。</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2.2.7采购方给予供应商提供的日常保洁人员综合管理费用（含日常保洁人员工资的利润、税金、管理费等）按每人每小时计，每小时计2.2075元（此为控制价，具体以供应商中标价为准），即给付供应商日常保洁人员综合管理费用=所有日常保洁员考核工时数之和*每小时成交供应商综合管理费用报价。（所有日常保洁员考核工时数之和由各村不担任村干部职务的村监委会委员或已退休并担任村民理财小组成员的村干部、抓农业负责人（人居专干）、会计、村书记四方确认后签字盖章交镇人居办汇总，以镇人居办汇总数据为准）。</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2.2.8单个日常保洁人员当日考核工时数计量方式：单个日常保洁人员完成当日村交办任务量，按实际到岗保洁工作时间计算；单个日常保洁人员未完成当日村交办任务量，按当日实际完成量占当日交办任务量比例测算，即单个日常保洁人员当日考核工时数=当日实际完成量/当日交办任务量*8小时。所有日常保洁员当日考核工时数为单个日常保洁员当日考核工时数之和，所有日常保洁员考核工时数为所有日常保洁员当日考核工时数之和。</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2.2.9日常保洁人员的考核由所在村负责日常出勤考核，各村在派工前根据问题点位确定当日工作量，对保洁人员落实计件工时安排制度，实行保洁效果质量跟踪，并每日计量单个日常保洁人员的当日考核工时数（以下简称记工）。（镇区保洁人员中，南阳镇区保洁员由南阳居委会负责记工，永和镇区保洁员由佐鹤村负责记工、少直镇区保洁员由新河村负责记工、聚阳镇区保洁员由聚阳村负责记工。）</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2.2.10保洁人员因事因病临时请假的，供应商要安排好其他人员替班，不得出现空班；成交供应商对替班人员承担的权利、义务、责任不变，与被替班人员一致。保洁人员在有应急任务时经镇人居办同意可在本镇范围内集中调配安排，由所在村备案不计缺勤，相应工时由借入村负责记工，借出村不可重复记工。</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2.2.11根据本项目实际情况及要求，采购人对出工不出力、应付工作等保洁员有权要求成交供应商清退，成交供应商应及时调换人员，成交供应商对新调换人员承担的权利、义务、责任不变，与原清退人员一致。</w:t>
      </w:r>
      <w:r/>
    </w:p>
    <w:p>
      <w:pPr>
        <w:pStyle w:val="906"/>
        <w:ind w:firstLine="480"/>
        <w:spacing w:line="500" w:lineRule="exact"/>
        <w:rPr>
          <w:rFonts w:hint="eastAsia" w:ascii="宋体" w:hAnsi="宋体" w:cs="宋体"/>
          <w:bCs/>
          <w:sz w:val="24"/>
        </w:rPr>
      </w:pPr>
      <w:r>
        <w:rPr>
          <w:rFonts w:hint="eastAsia" w:ascii="宋体" w:hAnsi="宋体" w:cs="宋体"/>
          <w:bCs/>
          <w:sz w:val="24"/>
        </w:rPr>
        <w:t xml:space="preserve">2.2.12人员数量在规定时间内配备不到位或不符合要求的，采购人可协助投标供应商另外安排人员上岗（协助上岗并非采购商法定义务，不因此减免供应承应承担的风险和责任）。所配备的人员需经采购人确认合格后才可录用上岗，上岗前必须与中标供应商签订劳动（劳务）合同。</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2.2.13下表人员要求为基本配置要求，中标方必须按下表核定的人员数配备相关人员，且所有人员只能在本镇内调配使用，不得与其他地区之间相互调剂使用。在合同履行期间，如保洁成果达不到考核要求时，可按镇人居办要求增加人员，增加人员自要求到位之日起列入出勤考核。各村全年用工总数不得超过各村全年核定总工时数（各村全年核定总工时数见下表）。</w:t>
      </w:r>
      <w:r/>
    </w:p>
    <w:p>
      <w:pPr>
        <w:pStyle w:val="906"/>
        <w:ind w:firstLine="482"/>
        <w:jc w:val="center"/>
        <w:spacing w:line="500" w:lineRule="exact"/>
        <w:rPr>
          <w:rFonts w:hint="eastAsia" w:ascii="宋体" w:hAnsi="宋体" w:cs="宋体"/>
          <w:b/>
          <w:bCs/>
          <w:sz w:val="24"/>
        </w:rPr>
      </w:pPr>
      <w:r>
        <w:rPr>
          <w:rFonts w:hint="eastAsia" w:ascii="宋体" w:hAnsi="宋体" w:cs="宋体"/>
          <w:b/>
          <w:bCs/>
          <w:sz w:val="24"/>
        </w:rPr>
        <w:t xml:space="preserve">启东市南阳镇2024年度农村环境综合整治日常保洁情况核定表</w:t>
      </w:r>
      <w:r/>
    </w:p>
    <w:tbl>
      <w:tblPr>
        <w:tblW w:w="499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5"/>
        <w:gridCol w:w="1401"/>
        <w:gridCol w:w="1370"/>
        <w:gridCol w:w="1603"/>
        <w:gridCol w:w="1603"/>
        <w:gridCol w:w="1853"/>
      </w:tblGrid>
      <w:tr>
        <w:trPr>
          <w:trHeight w:val="8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村名</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人口</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电动三轮车数</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日常保洁人数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全年核定</w:t>
            </w:r>
            <w:r/>
          </w:p>
          <w:p>
            <w:pPr>
              <w:pStyle w:val="906"/>
              <w:jc w:val="center"/>
              <w:spacing w:line="500" w:lineRule="exact"/>
              <w:rPr>
                <w:rFonts w:hint="eastAsia" w:ascii="宋体" w:hAnsi="宋体" w:cs="宋体"/>
                <w:b/>
                <w:bCs/>
                <w:sz w:val="24"/>
              </w:rPr>
            </w:pPr>
            <w:r>
              <w:rPr>
                <w:rFonts w:hint="eastAsia" w:ascii="宋体" w:hAnsi="宋体" w:cs="宋体"/>
                <w:b/>
                <w:bCs/>
                <w:sz w:val="24"/>
              </w:rPr>
              <w:t xml:space="preserve">总工时数（小时）</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曦阳村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2078</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11520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康乐村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2097</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11520</w:t>
            </w:r>
            <w:r/>
          </w:p>
        </w:tc>
      </w:tr>
      <w:tr>
        <w:trPr>
          <w:trHeight w:val="268"/>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良仁村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2118</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11520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元祥村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2138</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11520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富兴村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2126</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11520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光明村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2277</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安平村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2292</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永和村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2311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合丰村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2514</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汇城角村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2616</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秉章村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2689</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元庆村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2708</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正谊村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2810</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悦兴村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2827</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南兴村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2928</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乐庭村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2932</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佐鹤村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3054</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武陵村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3161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17280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红星村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3411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17280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耕南村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3509</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17280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北清河村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3711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17280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小塘沙村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3865</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17280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新河村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4168</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20160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启兴村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4221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b/>
                <w:bCs/>
                <w:sz w:val="24"/>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20160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聚阳村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4266</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20160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永兴村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4394</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20160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东昌镇村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4693</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20160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南阳村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5244</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20160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29</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中北村</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2461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14400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少直镇区</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5760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聚阳镇区</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5760</w:t>
            </w:r>
            <w:r/>
          </w:p>
        </w:tc>
      </w:tr>
      <w:tr>
        <w:trPr>
          <w:trHeight w:val="2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永和镇区</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5760</w:t>
            </w:r>
            <w:r/>
          </w:p>
        </w:tc>
      </w:tr>
      <w:tr>
        <w:trPr>
          <w:trHeight w:val="30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33</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南阳镇区</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b/>
                <w:bCs/>
                <w:sz w:val="24"/>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31680</w:t>
            </w:r>
            <w:r/>
          </w:p>
        </w:tc>
      </w:tr>
      <w:tr>
        <w:trPr>
          <w:trHeight w:val="30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34</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合计</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29</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b/>
                <w:bCs/>
                <w:sz w:val="24"/>
              </w:rPr>
              <w:t xml:space="preserve">182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906"/>
              <w:jc w:val="center"/>
              <w:spacing w:line="500" w:lineRule="exact"/>
              <w:rPr>
                <w:rFonts w:hint="eastAsia" w:ascii="宋体" w:hAnsi="宋体" w:cs="宋体"/>
                <w:sz w:val="24"/>
              </w:rPr>
            </w:pPr>
            <w:r>
              <w:rPr>
                <w:rFonts w:hint="eastAsia" w:ascii="宋体" w:hAnsi="宋体" w:cs="宋体"/>
                <w:sz w:val="24"/>
              </w:rPr>
              <w:t xml:space="preserve">501120</w:t>
            </w:r>
            <w:r/>
          </w:p>
        </w:tc>
      </w:tr>
    </w:tbl>
    <w:p>
      <w:pPr>
        <w:pStyle w:val="906"/>
        <w:jc w:val="left"/>
        <w:spacing w:line="500" w:lineRule="exact"/>
        <w:rPr>
          <w:rFonts w:hint="eastAsia" w:ascii="宋体" w:hAnsi="宋体" w:cs="宋体"/>
          <w:sz w:val="24"/>
        </w:rPr>
      </w:pPr>
      <w:r>
        <w:rPr>
          <w:rFonts w:hint="eastAsia" w:ascii="宋体" w:hAnsi="宋体" w:cs="宋体"/>
          <w:sz w:val="24"/>
        </w:rPr>
        <w:t xml:space="preserve">3.作业时间方面</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3.1 5月-10月作业时间为06:00-10:00、13:30-17:30；其余月份，作业时间为06:30-10:30、13:00-17:00，具体以相关属地村安排为准。</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3.2遇重大活动或特殊时期不受以上作业时间限制，必须无条件服从安排。</w:t>
      </w:r>
      <w:r/>
    </w:p>
    <w:p>
      <w:pPr>
        <w:pStyle w:val="934"/>
        <w:spacing w:line="500" w:lineRule="exact"/>
        <w:rPr>
          <w:rFonts w:hint="eastAsia" w:ascii="宋体" w:hAnsi="宋体" w:eastAsia="宋体" w:cs="宋体"/>
          <w:szCs w:val="24"/>
        </w:rPr>
      </w:pPr>
      <w:r>
        <w:rPr>
          <w:rFonts w:hint="eastAsia" w:ascii="宋体" w:hAnsi="宋体" w:eastAsia="宋体" w:cs="宋体"/>
          <w:szCs w:val="24"/>
        </w:rPr>
        <w:t xml:space="preserve">4.其他要求</w:t>
      </w:r>
      <w:r/>
    </w:p>
    <w:p>
      <w:pPr>
        <w:pStyle w:val="906"/>
        <w:ind w:firstLine="480"/>
        <w:spacing w:line="500" w:lineRule="exact"/>
        <w:rPr>
          <w:rFonts w:hint="eastAsia" w:ascii="宋体" w:hAnsi="宋体" w:cs="宋体"/>
          <w:sz w:val="24"/>
        </w:rPr>
      </w:pPr>
      <w:r>
        <w:rPr>
          <w:rFonts w:hint="eastAsia" w:ascii="宋体" w:hAnsi="宋体" w:cs="宋体"/>
          <w:sz w:val="24"/>
        </w:rPr>
        <w:t xml:space="preserve">4.1成交供应商应将条款</w:t>
      </w:r>
      <w:r>
        <w:rPr>
          <w:rFonts w:hint="eastAsia" w:ascii="宋体" w:hAnsi="宋体" w:cs="宋体"/>
          <w:b/>
          <w:bCs/>
          <w:sz w:val="24"/>
        </w:rPr>
        <w:t xml:space="preserve">“（二）农村环境日常保洁服务内容和要求”</w:t>
      </w:r>
      <w:r>
        <w:rPr>
          <w:rFonts w:hint="eastAsia" w:ascii="宋体" w:hAnsi="宋体" w:cs="宋体"/>
          <w:sz w:val="24"/>
        </w:rPr>
        <w:t xml:space="preserve">及《南阳镇日常保洁人员月度考核管理办法》中对日常保洁人员的工作内容、要求、管理和考核等列入与日常保洁人员的劳务合同或劳动合同。如未列入或列入后未落实履行，造成采购商在农村环境日常保洁中难以正常运行，环境脏乱差等问题难以解决的，采购商有权根据实际损失的2倍扣减成交供应商承包款，并有权终止合同，所造成责任和损失均由成交供应商自行承担。</w:t>
      </w:r>
      <w:r/>
    </w:p>
    <w:p>
      <w:pPr>
        <w:pStyle w:val="934"/>
        <w:ind w:firstLine="480"/>
        <w:spacing w:line="500" w:lineRule="exact"/>
        <w:rPr>
          <w:rFonts w:hint="eastAsia" w:ascii="宋体" w:hAnsi="宋体" w:eastAsia="宋体" w:cs="宋体"/>
          <w:szCs w:val="24"/>
        </w:rPr>
      </w:pPr>
      <w:r>
        <w:rPr>
          <w:rFonts w:hint="eastAsia" w:ascii="宋体" w:hAnsi="宋体" w:eastAsia="宋体" w:cs="宋体"/>
          <w:szCs w:val="24"/>
        </w:rPr>
        <w:t xml:space="preserve">4.2成交供应商应按条款</w:t>
      </w:r>
      <w:r>
        <w:rPr>
          <w:rFonts w:hint="eastAsia" w:ascii="宋体" w:hAnsi="宋体" w:eastAsia="宋体" w:cs="宋体"/>
          <w:b/>
          <w:bCs/>
          <w:szCs w:val="24"/>
        </w:rPr>
        <w:t xml:space="preserve">“（二）农村环境日常保洁服务内容和要求”</w:t>
      </w:r>
      <w:r>
        <w:rPr>
          <w:rFonts w:hint="eastAsia" w:ascii="宋体" w:hAnsi="宋体" w:eastAsia="宋体" w:cs="宋体"/>
          <w:szCs w:val="24"/>
        </w:rPr>
        <w:t xml:space="preserve">及《南阳镇日常保洁人员月度考核管理办法》执行，如有违反，采购商根据实际损失的2倍扣减成交供应商承包款，并有权终止合同，所造成责任和损失均由成交供应商自行承担。</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4.3承包方应落实安全措施，确保安全生产管理。承包方及其雇佣的人员（含日常保洁人员）在保洁作业中出现的一切问题和意外，所造成的后果均由承包方自行负责，与发包方无关。</w:t>
      </w:r>
      <w:r/>
    </w:p>
    <w:p>
      <w:pPr>
        <w:pStyle w:val="906"/>
        <w:jc w:val="left"/>
        <w:spacing w:line="500" w:lineRule="exact"/>
        <w:rPr>
          <w:rFonts w:hint="eastAsia" w:ascii="宋体" w:hAnsi="宋体" w:cs="宋体"/>
          <w:b/>
          <w:bCs/>
          <w:sz w:val="24"/>
        </w:rPr>
      </w:pPr>
      <w:r>
        <w:rPr>
          <w:rFonts w:hint="eastAsia" w:ascii="宋体" w:hAnsi="宋体" w:cs="宋体"/>
          <w:b/>
          <w:bCs/>
          <w:sz w:val="24"/>
        </w:rPr>
        <w:t xml:space="preserve">（三）合同履行条件</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1.人员配置要求</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1.1 生活垃圾集中清运人员。中标人须按投标时的承诺人员人数在收到中标通知书后7个日历天内（含7日）配置到位，人员最低配置要求：6名压缩车驾驶员、1名扫地车驾驶员、1名餐厨收集车驾驶员、1名高压清洗雾炮扫地车驾驶员、7名压缩车辅助工、67名垃圾收集人员。6名压缩车驾驶员需提供准驾车型的相关驾驶证件。</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1.2 日常保洁人员。人员最低配置要求：182名日常保洁人员。182名日常保洁人员由所在村统一管理，需各个行政村为其开具的人员配备齐全证明材料，并由村安排具体工作岗位及工作内容。中标人不得随意更换人员、变更其工作岗位或指令其余工作内容。</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1.3 其他人员。人员最低配置要求：项目负责人1名，镇区负责人不少于1人，资料员2人，巡查员4人。</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中标人需提供一份南阳镇环境综合整治人员花名册（含生活垃圾集中清运人员、 日常保洁人员、其他人员）和配备的所有人员个人身份证复印件及中标人为所有人员按要求购买的保险证明至镇人居办，标注具体分工和联系电话。生活垃圾集中清运人员、 日常保洁人员、其他人员，如在收到中标通知书后</w:t>
      </w:r>
      <w:r>
        <w:rPr>
          <w:rFonts w:hint="eastAsia" w:ascii="宋体" w:hAnsi="宋体" w:eastAsia="宋体" w:cs="宋体"/>
          <w:szCs w:val="24"/>
        </w:rPr>
        <w:t xml:space="preserve">7个日历天内（含7日）</w:t>
      </w:r>
      <w:r>
        <w:rPr>
          <w:rFonts w:hint="eastAsia" w:ascii="宋体" w:hAnsi="宋体" w:eastAsia="宋体" w:cs="宋体"/>
          <w:bCs/>
          <w:szCs w:val="24"/>
        </w:rPr>
        <w:t xml:space="preserve">仍未足额配置到位或未按要求向采购人提供相关资料，则采购人有权取消其中标资格，将组织重新招标。</w:t>
      </w:r>
      <w:r/>
    </w:p>
    <w:p>
      <w:pPr>
        <w:pStyle w:val="934"/>
        <w:numPr>
          <w:ilvl w:val="0"/>
          <w:numId w:val="7"/>
        </w:numPr>
        <w:ind w:firstLine="480"/>
        <w:spacing w:line="500" w:lineRule="exact"/>
        <w:tabs>
          <w:tab w:val="left" w:pos="312" w:leader="none"/>
        </w:tabs>
        <w:rPr>
          <w:rFonts w:hint="eastAsia" w:ascii="宋体" w:hAnsi="宋体" w:eastAsia="宋体" w:cs="宋体"/>
          <w:bCs/>
          <w:szCs w:val="24"/>
        </w:rPr>
      </w:pPr>
      <w:r>
        <w:rPr>
          <w:rFonts w:hint="eastAsia" w:ascii="宋体" w:hAnsi="宋体" w:eastAsia="宋体" w:cs="宋体"/>
          <w:bCs/>
          <w:szCs w:val="24"/>
        </w:rPr>
        <w:t xml:space="preserve">设备配置要求</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中标人须按投标时承诺的最低设备配备：压缩垃圾车（总吨量不少于18T）不少于6辆，2立方电动全封闭式装载车不少于67辆，电动三轮车（车厢规格建议长1.8米*宽1.1米左右*深0.5米左右）不少于29辆，1辆扫地车（总质量不少于4T）、1辆餐厨收集车（总质量不少于8T）、1辆高压清洗雾炮扫地车（容量不少于200L）。在收到中标通知书后7日内（含7日）配置到位，如超过7个日历天车辆仍未足额配置到位，则采购人有权取消其中标资格，将组织重新招标。</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中标人需提供压缩垃圾车和扫地车、餐厨垃圾收集车、高压清洗雾炮扫地车的购买发票以及行驶证，压缩垃圾车和扫地车、餐厨垃圾收集车、高压清洗雾炮扫地车的所有人必须与投标中标人名称必须一致；2立方电动全封闭式装载车和电动三轮车（车厢规格建议长1.8米*宽1.1米*深0.5米左右）的购买发票，发票抬头与投标中标人名称必须一致。以上所有车辆需提供有效的保险证明。</w:t>
      </w:r>
      <w:r/>
    </w:p>
    <w:p>
      <w:pPr>
        <w:pStyle w:val="934"/>
        <w:numPr>
          <w:ilvl w:val="0"/>
          <w:numId w:val="7"/>
        </w:numPr>
        <w:ind w:firstLine="480"/>
        <w:spacing w:line="500" w:lineRule="exact"/>
        <w:tabs>
          <w:tab w:val="left" w:pos="312" w:leader="none"/>
        </w:tabs>
        <w:rPr>
          <w:rFonts w:hint="eastAsia" w:ascii="宋体" w:hAnsi="宋体" w:eastAsia="宋体" w:cs="宋体"/>
          <w:bCs/>
          <w:szCs w:val="24"/>
        </w:rPr>
      </w:pPr>
      <w:r>
        <w:rPr>
          <w:rFonts w:hint="eastAsia" w:ascii="宋体" w:hAnsi="宋体" w:eastAsia="宋体" w:cs="宋体"/>
          <w:bCs/>
          <w:szCs w:val="24"/>
        </w:rPr>
        <w:t xml:space="preserve">保险要求</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中标人应为拟派所有人员购买不低于700元保费的保险（包含但不限于人身意外险等，其中意外身故险保额不低于50万元），该费用包含在投标报价中；中标人应为拟使用的所有车辆按要求购买好有效期的保险。中标人在日常管理中要对安全生产工作起到监管作用。</w:t>
      </w:r>
      <w:r/>
    </w:p>
    <w:p>
      <w:pPr>
        <w:pStyle w:val="934"/>
        <w:numPr>
          <w:ilvl w:val="0"/>
          <w:numId w:val="7"/>
        </w:numPr>
        <w:ind w:firstLine="480"/>
        <w:spacing w:line="500" w:lineRule="exact"/>
        <w:tabs>
          <w:tab w:val="left" w:pos="312" w:leader="none"/>
        </w:tabs>
        <w:rPr>
          <w:rFonts w:hint="eastAsia" w:ascii="宋体" w:hAnsi="宋体" w:eastAsia="宋体" w:cs="宋体"/>
          <w:bCs/>
          <w:szCs w:val="24"/>
        </w:rPr>
      </w:pPr>
      <w:r>
        <w:rPr>
          <w:rFonts w:hint="eastAsia" w:ascii="宋体" w:hAnsi="宋体" w:eastAsia="宋体" w:cs="宋体"/>
          <w:bCs/>
          <w:szCs w:val="24"/>
        </w:rPr>
        <w:t xml:space="preserve">以上所有人员工资、设备费用、保险费用全部包含在报价中。</w:t>
      </w:r>
      <w:r/>
    </w:p>
    <w:p>
      <w:pPr>
        <w:pStyle w:val="906"/>
        <w:numPr>
          <w:ilvl w:val="0"/>
          <w:numId w:val="8"/>
        </w:numPr>
        <w:ind w:firstLine="482"/>
        <w:jc w:val="left"/>
        <w:spacing w:line="500" w:lineRule="exact"/>
        <w:rPr>
          <w:rFonts w:hint="eastAsia" w:ascii="宋体" w:hAnsi="宋体" w:cs="宋体"/>
          <w:b/>
          <w:sz w:val="24"/>
        </w:rPr>
      </w:pPr>
      <w:r>
        <w:rPr>
          <w:rFonts w:hint="eastAsia" w:ascii="宋体" w:hAnsi="宋体" w:cs="宋体"/>
          <w:b/>
          <w:sz w:val="24"/>
        </w:rPr>
        <w:t xml:space="preserve">服务期限</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本</w:t>
      </w:r>
      <w:r>
        <w:rPr>
          <w:rFonts w:hint="eastAsia" w:ascii="宋体" w:hAnsi="宋体" w:cs="宋体"/>
          <w:bCs/>
          <w:sz w:val="24"/>
        </w:rPr>
        <w:t xml:space="preserve">项目根据采购结果，采取一次招标两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险。），服务期自合同签订之日起一年，实行一年一考核一续签合同的办法，采购人有权单方根据当年度考核名次等因素决定是否续签后一年度合同，除政策性调整(如最低工资等)外，合同金额不作改变。如果成交供应商没有达到合同所要求履行条件之一的，则采购人有权在委托期限内随时终止合同。</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五、合同金额     </w:t>
      </w:r>
      <w:r/>
    </w:p>
    <w:p>
      <w:pPr>
        <w:pStyle w:val="906"/>
        <w:ind w:firstLine="240"/>
        <w:jc w:val="left"/>
        <w:spacing w:line="500" w:lineRule="exact"/>
        <w:rPr>
          <w:rFonts w:hint="eastAsia" w:ascii="宋体" w:hAnsi="宋体" w:cs="宋体"/>
          <w:sz w:val="24"/>
        </w:rPr>
      </w:pPr>
      <w:r>
        <w:rPr>
          <w:rFonts w:hint="eastAsia" w:ascii="宋体" w:hAnsi="宋体" w:cs="宋体"/>
          <w:sz w:val="24"/>
        </w:rPr>
        <w:t xml:space="preserve">年承包金额：人民币大写：</w:t>
      </w:r>
      <w:r>
        <w:rPr>
          <w:rFonts w:hint="eastAsia" w:ascii="宋体" w:hAnsi="宋体" w:cs="宋体"/>
          <w:sz w:val="24"/>
          <w:u w:val="single"/>
        </w:rPr>
        <w:t xml:space="preserve"> </w:t>
      </w:r>
      <w:r>
        <w:rPr>
          <w:rFonts w:hint="eastAsia" w:ascii="宋体" w:hAnsi="宋体" w:cs="宋体"/>
          <w:b/>
          <w:bCs/>
          <w:sz w:val="24"/>
          <w:u w:val="single"/>
        </w:rPr>
        <w:t xml:space="preserve">      </w:t>
      </w:r>
      <w:r>
        <w:rPr>
          <w:rFonts w:hint="eastAsia" w:ascii="宋体" w:hAnsi="宋体" w:cs="宋体"/>
          <w:sz w:val="24"/>
        </w:rPr>
        <w:t xml:space="preserve">(¥：</w:t>
      </w:r>
      <w:r>
        <w:rPr>
          <w:rFonts w:hint="eastAsia" w:ascii="宋体" w:hAnsi="宋体" w:cs="宋体"/>
          <w:b/>
          <w:bCs/>
          <w:sz w:val="24"/>
          <w:u w:val="single"/>
        </w:rPr>
        <w:t xml:space="preserve">    </w:t>
      </w:r>
      <w:r>
        <w:rPr>
          <w:rFonts w:hint="eastAsia" w:ascii="宋体" w:hAnsi="宋体" w:cs="宋体"/>
          <w:sz w:val="24"/>
        </w:rPr>
        <w:t xml:space="preserve">元)；</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其中：保洁队长额外费用：</w:t>
      </w:r>
      <w:r>
        <w:rPr>
          <w:rFonts w:hint="eastAsia" w:ascii="宋体" w:hAnsi="宋体" w:cs="宋体"/>
          <w:b/>
          <w:bCs/>
          <w:sz w:val="24"/>
          <w:u w:val="single"/>
        </w:rPr>
        <w:t xml:space="preserve">300元</w:t>
      </w:r>
      <w:r>
        <w:rPr>
          <w:rFonts w:hint="eastAsia" w:ascii="宋体" w:hAnsi="宋体" w:cs="宋体"/>
          <w:b/>
          <w:bCs/>
          <w:sz w:val="24"/>
        </w:rPr>
        <w:t xml:space="preserve">/月/人</w:t>
      </w:r>
      <w:r>
        <w:rPr>
          <w:rFonts w:hint="eastAsia" w:ascii="宋体" w:hAnsi="宋体" w:cs="宋体"/>
          <w:sz w:val="24"/>
        </w:rPr>
        <w:t xml:space="preserve">；保洁人员工资：</w:t>
      </w:r>
      <w:r>
        <w:rPr>
          <w:rFonts w:hint="eastAsia" w:ascii="宋体" w:hAnsi="宋体" w:cs="宋体"/>
          <w:b/>
          <w:bCs/>
          <w:sz w:val="24"/>
          <w:u w:val="single"/>
        </w:rPr>
        <w:t xml:space="preserve">10元</w:t>
      </w:r>
      <w:r>
        <w:rPr>
          <w:rFonts w:hint="eastAsia" w:ascii="宋体" w:hAnsi="宋体" w:cs="宋体"/>
          <w:b/>
          <w:bCs/>
          <w:sz w:val="24"/>
        </w:rPr>
        <w:t xml:space="preserve">/小时/人</w:t>
      </w:r>
      <w:r>
        <w:rPr>
          <w:rFonts w:hint="eastAsia" w:ascii="宋体" w:hAnsi="宋体" w:cs="宋体"/>
          <w:sz w:val="24"/>
        </w:rPr>
        <w:t xml:space="preserve">；日常保洁人员综合管理费（包含但不限于日常保洁人员工资的利润、税金、管理费等）：</w:t>
      </w:r>
      <w:r>
        <w:rPr>
          <w:rFonts w:hint="eastAsia" w:ascii="宋体" w:hAnsi="宋体" w:cs="宋体"/>
          <w:b/>
          <w:bCs/>
          <w:sz w:val="24"/>
          <w:u w:val="single"/>
        </w:rPr>
        <w:t xml:space="preserve">  元</w:t>
      </w:r>
      <w:r>
        <w:rPr>
          <w:rFonts w:hint="eastAsia" w:ascii="宋体" w:hAnsi="宋体" w:cs="宋体"/>
          <w:b/>
          <w:bCs/>
          <w:sz w:val="24"/>
        </w:rPr>
        <w:t xml:space="preserve">/小时/人</w:t>
      </w:r>
      <w:r>
        <w:rPr>
          <w:rFonts w:hint="eastAsia" w:ascii="宋体" w:hAnsi="宋体" w:cs="宋体"/>
          <w:sz w:val="24"/>
        </w:rPr>
        <w:t xml:space="preserve">；其余费用（此项包含但不限于项目经理、镇区负责人、资料员、巡查员、垃圾集中清运服务（包含所有的人员、设备等）、日常保洁服务中的所有车辆、作业工具等，包含所有人员工资及车辆的保险，车辆折旧、能耗，包含税金、利润、管理费和风险等所有费用（也包含日常保洁人员风险等费用））：</w:t>
      </w:r>
      <w:r>
        <w:rPr>
          <w:rFonts w:hint="eastAsia" w:ascii="宋体" w:hAnsi="宋体" w:cs="宋体"/>
          <w:b/>
          <w:bCs/>
          <w:sz w:val="24"/>
          <w:u w:val="single"/>
        </w:rPr>
        <w:t xml:space="preserve">  元</w:t>
      </w:r>
      <w:r>
        <w:rPr>
          <w:rFonts w:hint="eastAsia" w:ascii="宋体" w:hAnsi="宋体" w:cs="宋体"/>
          <w:b/>
          <w:bCs/>
          <w:sz w:val="24"/>
        </w:rPr>
        <w:t xml:space="preserve">/月</w:t>
      </w:r>
      <w:r>
        <w:rPr>
          <w:rFonts w:hint="eastAsia" w:ascii="宋体" w:hAnsi="宋体" w:cs="宋体"/>
          <w:sz w:val="24"/>
        </w:rPr>
        <w:t xml:space="preserve">，具体详见附件。</w:t>
      </w:r>
      <w:r/>
    </w:p>
    <w:p>
      <w:pPr>
        <w:pStyle w:val="906"/>
        <w:ind w:firstLine="480"/>
        <w:jc w:val="left"/>
        <w:spacing w:line="500" w:lineRule="exact"/>
        <w:rPr>
          <w:rFonts w:ascii="宋体" w:hAnsi="宋体" w:cs="宋体"/>
          <w:sz w:val="24"/>
        </w:rPr>
      </w:pPr>
      <w:r>
        <w:rPr>
          <w:rFonts w:ascii="宋体" w:hAnsi="宋体" w:cs="宋体"/>
          <w:sz w:val="24"/>
        </w:rPr>
        <w:t xml:space="preserve">合同价为本项目所包含的一切费用，结算时不再另行调整。（除考核奖惩，</w:t>
      </w:r>
      <w:r>
        <w:rPr>
          <w:rFonts w:hint="eastAsia" w:ascii="宋体" w:hAnsi="宋体" w:cs="宋体"/>
          <w:sz w:val="24"/>
        </w:rPr>
        <w:t xml:space="preserve">甲方</w:t>
      </w:r>
      <w:r>
        <w:rPr>
          <w:rFonts w:ascii="宋体" w:hAnsi="宋体" w:cs="宋体"/>
          <w:sz w:val="24"/>
        </w:rPr>
        <w:t xml:space="preserve">保洁区域、任务的调整，引起的工作量增减双方协商解决）。</w:t>
      </w:r>
      <w:r/>
    </w:p>
    <w:p>
      <w:pPr>
        <w:pStyle w:val="906"/>
        <w:ind w:firstLine="480"/>
        <w:jc w:val="left"/>
        <w:spacing w:line="500" w:lineRule="exact"/>
        <w:rPr>
          <w:rFonts w:ascii="宋体" w:hAnsi="宋体" w:cs="宋体"/>
          <w:sz w:val="24"/>
        </w:rPr>
      </w:pPr>
      <w:r>
        <w:rPr>
          <w:rFonts w:ascii="宋体" w:hAnsi="宋体" w:cs="宋体"/>
          <w:sz w:val="24"/>
        </w:rPr>
        <w:t xml:space="preserve">乙方必须考虑为本项目所配备垃圾桶、车辆等所有设备的折旧、损耗，均包含在投标报价中，合同结算时不作调整。</w:t>
      </w:r>
      <w:r/>
    </w:p>
    <w:p>
      <w:pPr>
        <w:pStyle w:val="906"/>
        <w:ind w:firstLine="480"/>
        <w:jc w:val="left"/>
        <w:spacing w:line="500" w:lineRule="exact"/>
        <w:rPr>
          <w:rFonts w:ascii="宋体" w:hAnsi="宋体" w:cs="宋体"/>
          <w:sz w:val="24"/>
        </w:rPr>
      </w:pPr>
      <w:r>
        <w:rPr>
          <w:rFonts w:ascii="宋体" w:hAnsi="宋体" w:cs="宋体"/>
          <w:sz w:val="24"/>
        </w:rPr>
        <w:t xml:space="preserve">所有人员需按照规定缴纳社会保险费、商业保险费等。</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六、付款方式：</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双方签订合同一个月内支付至合同总价的10%，承包期内采购人组织人员对中标人承包范围内的作业质量不定期进行考评验收，根据考核结果，拨付服务费用。服务费按月份结算，次月结算上月服务费用80%；根据季度考核和年度考核结果，合同期满后一个月内支付剩余年服务费。</w:t>
      </w:r>
      <w:r/>
    </w:p>
    <w:p>
      <w:pPr>
        <w:pStyle w:val="906"/>
        <w:ind w:firstLine="480"/>
        <w:jc w:val="left"/>
        <w:spacing w:line="500" w:lineRule="exact"/>
        <w:rPr>
          <w:rFonts w:hint="eastAsia" w:ascii="宋体" w:hAnsi="宋体" w:cs="宋体"/>
          <w:sz w:val="24"/>
        </w:rPr>
      </w:pPr>
      <w:r>
        <w:rPr>
          <w:rFonts w:hint="eastAsia" w:ascii="宋体" w:hAnsi="宋体" w:cs="宋体"/>
          <w:sz w:val="24"/>
        </w:rPr>
        <w:t xml:space="preserve">申请付款前，中标人提供等额的税务发票，否则采购人有权拒绝付款。中标人必须根据南阳镇人居办提供的保洁人员考核汇总表支付保洁人员工资，不得进行任何理由的克扣，每次发放至各村保洁员的相关凭证需提供复印件交南阳镇人居办佐证，否则视为违约，采购人有权进行处罚或终止合同。   </w:t>
      </w:r>
      <w:r/>
    </w:p>
    <w:p>
      <w:pPr>
        <w:pStyle w:val="906"/>
        <w:numPr>
          <w:ilvl w:val="0"/>
          <w:numId w:val="9"/>
        </w:numPr>
        <w:ind w:firstLine="482"/>
        <w:jc w:val="left"/>
        <w:spacing w:line="500" w:lineRule="exact"/>
        <w:rPr>
          <w:rFonts w:hint="eastAsia" w:ascii="宋体" w:hAnsi="宋体" w:cs="宋体"/>
          <w:b/>
          <w:sz w:val="24"/>
        </w:rPr>
      </w:pPr>
      <w:r>
        <w:rPr>
          <w:rFonts w:hint="eastAsia" w:ascii="宋体" w:hAnsi="宋体" w:cs="宋体"/>
          <w:b/>
          <w:sz w:val="24"/>
        </w:rPr>
        <w:t xml:space="preserve">履约保证金：</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中标供应商全部履约合同义务，经采购单位验收合格无质量、进度等问题的，采购人在验收合格后一次性退还履约保证金，采购人若逾期退还履约保证金的，按照逾期部分的每日0.05%支付违约金。</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发生以下情况的，履约保证金不予退还或部分退还：</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a.签订合同后，中标供应商不履行合同义务的，采购单位有权全额扣除履约保证金，全额不予退还，同时采购单位亦有权终止合同，中标供应商还须承担相应的法律赔偿责任。</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b.中标供应商在履约过程中发生违约行为，给采购单位造成损失的，采购单位有权在中标供应商缴纳的履约保证金中予以扣款，以弥补采购单位经济损失，不足的部分中标供应商另外补齐。</w:t>
      </w:r>
      <w:r/>
    </w:p>
    <w:p>
      <w:pPr>
        <w:pStyle w:val="906"/>
        <w:ind w:firstLine="482"/>
        <w:jc w:val="left"/>
        <w:spacing w:line="500" w:lineRule="exact"/>
        <w:rPr>
          <w:rFonts w:hint="eastAsia" w:ascii="宋体" w:hAnsi="宋体" w:cs="宋体"/>
          <w:b/>
          <w:bCs/>
          <w:sz w:val="24"/>
        </w:rPr>
      </w:pPr>
      <w:r>
        <w:rPr>
          <w:rFonts w:hint="eastAsia" w:ascii="宋体" w:hAnsi="宋体" w:cs="宋体"/>
          <w:b/>
          <w:sz w:val="24"/>
        </w:rPr>
        <w:t xml:space="preserve">八、</w:t>
      </w:r>
      <w:r>
        <w:rPr>
          <w:rFonts w:hint="eastAsia" w:ascii="宋体" w:hAnsi="宋体" w:cs="宋体"/>
          <w:b/>
          <w:bCs/>
          <w:sz w:val="24"/>
        </w:rPr>
        <w:t xml:space="preserve">考核形式、办法以及奖惩标准</w:t>
      </w:r>
      <w:r/>
    </w:p>
    <w:p>
      <w:pPr>
        <w:pStyle w:val="906"/>
        <w:jc w:val="center"/>
        <w:spacing w:line="500" w:lineRule="exact"/>
        <w:rPr>
          <w:rFonts w:ascii="宋体" w:hAnsi="宋体" w:cs="宋体"/>
          <w:b/>
          <w:sz w:val="24"/>
        </w:rPr>
      </w:pPr>
      <w:r>
        <w:rPr>
          <w:rFonts w:hint="eastAsia" w:ascii="宋体" w:hAnsi="宋体" w:cs="宋体"/>
          <w:b/>
          <w:sz w:val="24"/>
        </w:rPr>
        <w:t xml:space="preserve">南阳镇垃圾集中清运服务月度考核管理评分办法</w:t>
      </w:r>
      <w:r>
        <w:rPr>
          <w:rFonts w:ascii="宋体" w:hAnsi="宋体" w:cs="宋体"/>
          <w:b/>
          <w:sz w:val="24"/>
        </w:rPr>
      </w:r>
      <w:r/>
    </w:p>
    <w:p>
      <w:pPr>
        <w:pStyle w:val="906"/>
        <w:ind w:firstLine="480"/>
        <w:jc w:val="left"/>
        <w:spacing w:line="500" w:lineRule="exact"/>
        <w:rPr>
          <w:rFonts w:ascii="宋体" w:hAnsi="宋体" w:cs="宋体"/>
          <w:bCs/>
          <w:sz w:val="24"/>
        </w:rPr>
      </w:pPr>
      <w:r>
        <w:rPr>
          <w:rFonts w:hint="eastAsia" w:ascii="宋体" w:hAnsi="宋体" w:cs="宋体"/>
          <w:bCs/>
          <w:sz w:val="24"/>
        </w:rPr>
        <w:t xml:space="preserve">为加大南阳镇农村垃圾集中清运服务管理力度，提高相关保洁公司服务质量和服务效率，进一步夯实保洁公司工作责任。根据本镇实际，特制定本考核管理办法。考核采用计分制，每1分折算扣款1000元。评分时扣分不设上限，根据具体考核结果按实扣分，超过对应分值后可扣为负分，折算扣款同样不设上限。</w:t>
      </w:r>
      <w:r>
        <w:rPr>
          <w:rFonts w:ascii="宋体" w:hAnsi="宋体" w:cs="宋体"/>
          <w:bCs/>
          <w:sz w:val="24"/>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1725"/>
        <w:gridCol w:w="5468"/>
      </w:tblGrid>
      <w:tr>
        <w:trPr/>
        <w:tc>
          <w:tcPr>
            <w:tcW w:w="1329" w:type="dxa"/>
            <w:vAlign w:val="top"/>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考核内容</w:t>
            </w:r>
            <w:r/>
          </w:p>
        </w:tc>
        <w:tc>
          <w:tcPr>
            <w:tcW w:w="1725" w:type="dxa"/>
            <w:vAlign w:val="top"/>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考核标准</w:t>
            </w:r>
            <w:r/>
          </w:p>
        </w:tc>
        <w:tc>
          <w:tcPr>
            <w:tcW w:w="5468" w:type="dxa"/>
            <w:vAlign w:val="top"/>
            <w:textDirection w:val="lrTb"/>
            <w:noWrap w:val="false"/>
          </w:tcPr>
          <w:p>
            <w:pPr>
              <w:pStyle w:val="906"/>
              <w:jc w:val="center"/>
              <w:spacing w:line="500" w:lineRule="exact"/>
              <w:rPr>
                <w:rFonts w:hint="eastAsia" w:ascii="宋体" w:hAnsi="宋体" w:cs="宋体"/>
                <w:b/>
                <w:bCs/>
                <w:sz w:val="24"/>
              </w:rPr>
            </w:pPr>
            <w:r>
              <w:rPr>
                <w:rFonts w:hint="eastAsia" w:ascii="宋体" w:hAnsi="宋体" w:cs="宋体"/>
                <w:b/>
                <w:bCs/>
                <w:sz w:val="24"/>
              </w:rPr>
              <w:t xml:space="preserve">评分办法</w:t>
            </w:r>
            <w:r/>
          </w:p>
        </w:tc>
      </w:tr>
      <w:tr>
        <w:trPr/>
        <w:tc>
          <w:tcPr>
            <w:tcW w:w="132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管理方面</w:t>
            </w:r>
            <w:r/>
          </w:p>
        </w:tc>
        <w:tc>
          <w:tcPr>
            <w:tcW w:w="17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日常运转正常</w:t>
            </w:r>
            <w:r/>
          </w:p>
        </w:tc>
        <w:tc>
          <w:tcPr>
            <w:tcW w:w="5468" w:type="dxa"/>
            <w:vAlign w:val="top"/>
            <w:textDirection w:val="lrTb"/>
            <w:noWrap w:val="false"/>
          </w:tcPr>
          <w:p>
            <w:pPr>
              <w:pStyle w:val="906"/>
              <w:numPr>
                <w:ilvl w:val="0"/>
                <w:numId w:val="10"/>
              </w:numPr>
              <w:jc w:val="left"/>
              <w:spacing w:line="500" w:lineRule="exact"/>
              <w:rPr>
                <w:rFonts w:hint="eastAsia" w:ascii="宋体" w:hAnsi="宋体" w:cs="宋体"/>
                <w:szCs w:val="21"/>
              </w:rPr>
            </w:pPr>
            <w:r>
              <w:rPr>
                <w:rFonts w:hint="eastAsia" w:ascii="宋体" w:hAnsi="宋体" w:cs="宋体"/>
                <w:szCs w:val="21"/>
              </w:rPr>
              <w:t xml:space="preserve">所有垃圾收集人员需穿着安全背心，发现工作期间未穿着的每人次扣0.01分。人员未按照项目要求配备的，每发现一次扣0.1分。</w:t>
            </w:r>
            <w:r/>
          </w:p>
          <w:p>
            <w:pPr>
              <w:pStyle w:val="906"/>
              <w:numPr>
                <w:ilvl w:val="0"/>
                <w:numId w:val="10"/>
              </w:numPr>
              <w:jc w:val="left"/>
              <w:spacing w:line="500" w:lineRule="exact"/>
              <w:rPr>
                <w:rFonts w:hint="eastAsia" w:ascii="宋体" w:hAnsi="宋体" w:cs="宋体"/>
                <w:szCs w:val="21"/>
              </w:rPr>
            </w:pPr>
            <w:r>
              <w:rPr>
                <w:rFonts w:hint="eastAsia" w:ascii="宋体" w:hAnsi="宋体" w:cs="宋体"/>
                <w:szCs w:val="21"/>
              </w:rPr>
              <w:t xml:space="preserve">所有作业工具规范运输及操作，未规范的每次扣0.1分。</w:t>
            </w:r>
            <w:r/>
          </w:p>
          <w:p>
            <w:pPr>
              <w:pStyle w:val="906"/>
              <w:numPr>
                <w:ilvl w:val="0"/>
                <w:numId w:val="10"/>
              </w:numPr>
              <w:jc w:val="left"/>
              <w:spacing w:line="500" w:lineRule="exact"/>
              <w:rPr>
                <w:rFonts w:hint="eastAsia" w:ascii="宋体" w:hAnsi="宋体" w:cs="宋体"/>
                <w:szCs w:val="21"/>
              </w:rPr>
            </w:pPr>
            <w:r>
              <w:rPr>
                <w:rFonts w:hint="eastAsia" w:ascii="宋体" w:hAnsi="宋体" w:cs="宋体"/>
                <w:szCs w:val="21"/>
              </w:rPr>
              <w:t xml:space="preserve">乙方应对垃圾压缩车驾驶员、辅助工、垃圾收集人员、资料员等工作人员有日常考核结果，缺少相关考核的扣0.5分。</w:t>
            </w:r>
            <w:r/>
          </w:p>
        </w:tc>
      </w:tr>
      <w:tr>
        <w:trPr>
          <w:cantSplit/>
        </w:trPr>
        <w:tc>
          <w:tcPr>
            <w:tcW w:w="1329" w:type="dxa"/>
            <w:vAlign w:val="center"/>
            <w:vMerge w:val="restart"/>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垃圾收运处置</w:t>
            </w:r>
            <w:r/>
          </w:p>
        </w:tc>
        <w:tc>
          <w:tcPr>
            <w:tcW w:w="17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收运正常</w:t>
            </w:r>
            <w:r/>
          </w:p>
        </w:tc>
        <w:tc>
          <w:tcPr>
            <w:tcW w:w="5468" w:type="dxa"/>
            <w:vAlign w:val="top"/>
            <w:textDirection w:val="lrTb"/>
            <w:noWrap w:val="false"/>
          </w:tcPr>
          <w:p>
            <w:pPr>
              <w:pStyle w:val="906"/>
              <w:numPr>
                <w:ilvl w:val="0"/>
                <w:numId w:val="11"/>
              </w:numPr>
              <w:jc w:val="left"/>
              <w:spacing w:line="500" w:lineRule="exact"/>
              <w:rPr>
                <w:rFonts w:hint="eastAsia" w:ascii="宋体" w:hAnsi="宋体" w:cs="宋体"/>
                <w:szCs w:val="21"/>
              </w:rPr>
            </w:pPr>
            <w:r>
              <w:rPr>
                <w:rFonts w:hint="eastAsia" w:ascii="宋体" w:hAnsi="宋体" w:cs="宋体"/>
                <w:szCs w:val="21"/>
              </w:rPr>
              <w:t xml:space="preserve">垃圾收集点（埭路垃圾桶、垃圾房）在清运后无暴露垃圾、散落生活垃圾等环境不整洁现象，如有发现的，每处扣0.1分，规模较大的扣0.2分，规模特大的扣0.5分。</w:t>
            </w:r>
            <w:r/>
          </w:p>
          <w:p>
            <w:pPr>
              <w:pStyle w:val="906"/>
              <w:numPr>
                <w:ilvl w:val="0"/>
                <w:numId w:val="11"/>
              </w:numPr>
              <w:jc w:val="left"/>
              <w:spacing w:line="500" w:lineRule="exact"/>
              <w:rPr>
                <w:rFonts w:hint="eastAsia" w:ascii="宋体" w:hAnsi="宋体" w:cs="宋体"/>
                <w:szCs w:val="21"/>
              </w:rPr>
            </w:pPr>
            <w:r>
              <w:rPr>
                <w:rFonts w:hint="eastAsia" w:ascii="宋体" w:hAnsi="宋体" w:cs="宋体"/>
                <w:szCs w:val="21"/>
              </w:rPr>
              <w:t xml:space="preserve">无生活垃圾非正规堆放点，无生活垃圾填埋坑或露天焚烧垃圾现象。如有非正规堆放点，每处扣1分，填埋每处扣1分、焚烧扣0.5分。</w:t>
            </w:r>
            <w:r/>
          </w:p>
          <w:p>
            <w:pPr>
              <w:pStyle w:val="906"/>
              <w:numPr>
                <w:ilvl w:val="0"/>
                <w:numId w:val="11"/>
              </w:numPr>
              <w:jc w:val="left"/>
              <w:spacing w:line="500" w:lineRule="exact"/>
              <w:rPr>
                <w:rFonts w:hint="eastAsia" w:ascii="宋体" w:hAnsi="宋体" w:cs="宋体"/>
                <w:szCs w:val="21"/>
              </w:rPr>
            </w:pPr>
            <w:r>
              <w:rPr>
                <w:rFonts w:hint="eastAsia" w:ascii="宋体" w:hAnsi="宋体" w:cs="宋体"/>
                <w:szCs w:val="21"/>
              </w:rPr>
              <w:t xml:space="preserve">垃圾收集房无焚烧痕迹，周围无垃圾和杂物堆放，每次清运后将垃圾房门及时关闭。如有上述现象每处扣0.1分。</w:t>
            </w:r>
            <w:r/>
          </w:p>
          <w:p>
            <w:pPr>
              <w:pStyle w:val="906"/>
              <w:numPr>
                <w:ilvl w:val="0"/>
                <w:numId w:val="11"/>
              </w:numPr>
              <w:jc w:val="left"/>
              <w:spacing w:line="500" w:lineRule="exact"/>
              <w:rPr>
                <w:rFonts w:hint="eastAsia" w:ascii="宋体" w:hAnsi="宋体" w:cs="宋体"/>
                <w:szCs w:val="21"/>
              </w:rPr>
            </w:pPr>
            <w:r>
              <w:rPr>
                <w:rFonts w:hint="eastAsia" w:ascii="宋体" w:hAnsi="宋体" w:cs="宋体"/>
                <w:szCs w:val="21"/>
              </w:rPr>
              <w:t xml:space="preserve">如有村垃圾收集房正在翻新、装修或遇有不可抗力拆除的，乙方需安排垃圾压缩车到相关村进行直接收运至南阳镇垃圾中转站；以后镇全域范围内如有新建垃圾房，需要乙方统一运送的，仍包含在本次采购的所有村级的垃圾房内（含新增）。如不配合直运的，每次扣2分。</w:t>
            </w:r>
            <w:r/>
          </w:p>
          <w:p>
            <w:pPr>
              <w:pStyle w:val="906"/>
              <w:numPr>
                <w:ilvl w:val="0"/>
                <w:numId w:val="11"/>
              </w:numPr>
              <w:jc w:val="left"/>
              <w:spacing w:line="500" w:lineRule="exact"/>
              <w:rPr>
                <w:rFonts w:hint="eastAsia" w:ascii="宋体" w:hAnsi="宋体" w:cs="宋体"/>
                <w:szCs w:val="21"/>
              </w:rPr>
            </w:pPr>
            <w:r>
              <w:rPr>
                <w:rFonts w:hint="eastAsia" w:ascii="宋体" w:hAnsi="宋体" w:cs="宋体"/>
                <w:szCs w:val="21"/>
              </w:rPr>
              <w:t xml:space="preserve">生活垃圾运送至垃圾中转站，沿途不得洒落滴漏，保持沿线整洁。如有上述现象每次扣0.5分。</w:t>
            </w:r>
            <w:r/>
          </w:p>
          <w:p>
            <w:pPr>
              <w:pStyle w:val="906"/>
              <w:numPr>
                <w:ilvl w:val="0"/>
                <w:numId w:val="11"/>
              </w:numPr>
              <w:jc w:val="left"/>
              <w:spacing w:line="500" w:lineRule="exact"/>
              <w:rPr>
                <w:rFonts w:hint="eastAsia" w:ascii="宋体" w:hAnsi="宋体" w:cs="宋体"/>
                <w:szCs w:val="21"/>
              </w:rPr>
            </w:pPr>
            <w:r>
              <w:rPr>
                <w:rFonts w:hint="eastAsia" w:ascii="宋体" w:hAnsi="宋体" w:cs="宋体"/>
                <w:szCs w:val="21"/>
              </w:rPr>
              <w:t xml:space="preserve">转运过程中无农业垃圾混入生活垃圾收运体系。如有混入的每次扣0.5分。</w:t>
            </w:r>
            <w:r/>
          </w:p>
        </w:tc>
      </w:tr>
      <w:tr>
        <w:trPr>
          <w:cantSplit/>
        </w:trPr>
        <w:tc>
          <w:tcPr>
            <w:tcW w:w="1329" w:type="dxa"/>
            <w:vAlign w:val="top"/>
            <w:vMerge w:val="continue"/>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设施完善</w:t>
            </w:r>
            <w:r/>
          </w:p>
        </w:tc>
        <w:tc>
          <w:tcPr>
            <w:tcW w:w="5468" w:type="dxa"/>
            <w:vAlign w:val="top"/>
            <w:textDirection w:val="lrTb"/>
            <w:noWrap w:val="false"/>
          </w:tcPr>
          <w:p>
            <w:pPr>
              <w:pStyle w:val="906"/>
              <w:numPr>
                <w:ilvl w:val="0"/>
                <w:numId w:val="12"/>
              </w:numPr>
              <w:jc w:val="left"/>
              <w:spacing w:line="500" w:lineRule="exact"/>
              <w:rPr>
                <w:rFonts w:hint="eastAsia" w:ascii="宋体" w:hAnsi="宋体" w:cs="宋体"/>
                <w:szCs w:val="21"/>
              </w:rPr>
            </w:pPr>
            <w:r>
              <w:rPr>
                <w:rFonts w:hint="eastAsia" w:ascii="宋体" w:hAnsi="宋体" w:cs="宋体"/>
                <w:szCs w:val="21"/>
              </w:rPr>
              <w:t xml:space="preserve">每周对埭路垃圾桶及其他环卫设施进行清洗、消毒，保持垃圾房及周边环境整洁。未清洗、消毒到位的每处扣0.2分。</w:t>
            </w:r>
            <w:r/>
          </w:p>
          <w:p>
            <w:pPr>
              <w:pStyle w:val="906"/>
              <w:numPr>
                <w:ilvl w:val="0"/>
                <w:numId w:val="12"/>
              </w:numPr>
              <w:jc w:val="left"/>
              <w:spacing w:line="500" w:lineRule="exact"/>
              <w:rPr>
                <w:rFonts w:hint="eastAsia" w:ascii="宋体" w:hAnsi="宋体" w:cs="宋体"/>
                <w:szCs w:val="21"/>
              </w:rPr>
            </w:pPr>
            <w:r>
              <w:rPr>
                <w:rFonts w:hint="eastAsia" w:ascii="宋体" w:hAnsi="宋体" w:cs="宋体"/>
                <w:szCs w:val="21"/>
              </w:rPr>
              <w:t xml:space="preserve">垃圾房和埭路垃圾桶未按规定配备或破损的，缺一个扣0.2分。</w:t>
            </w:r>
            <w:r/>
          </w:p>
          <w:p>
            <w:pPr>
              <w:pStyle w:val="906"/>
              <w:numPr>
                <w:ilvl w:val="0"/>
                <w:numId w:val="12"/>
              </w:numPr>
              <w:jc w:val="left"/>
              <w:spacing w:line="500" w:lineRule="exact"/>
              <w:rPr>
                <w:rFonts w:hint="eastAsia" w:ascii="宋体" w:hAnsi="宋体" w:cs="宋体"/>
                <w:szCs w:val="21"/>
              </w:rPr>
            </w:pPr>
            <w:r>
              <w:rPr>
                <w:rFonts w:hint="eastAsia" w:ascii="宋体" w:hAnsi="宋体" w:cs="宋体"/>
                <w:szCs w:val="21"/>
              </w:rPr>
              <w:t xml:space="preserve">不定期对设备设施到位情况进行核查，垃圾压缩车缺一辆扣5分每次，2立方收运车缺一辆扣2分每次。</w:t>
            </w:r>
            <w:r/>
          </w:p>
        </w:tc>
      </w:tr>
      <w:tr>
        <w:trPr>
          <w:cantSplit/>
          <w:trHeight w:val="1223"/>
        </w:trPr>
        <w:tc>
          <w:tcPr>
            <w:tcW w:w="1329" w:type="dxa"/>
            <w:vAlign w:val="top"/>
            <w:vMerge w:val="continue"/>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日产日清</w:t>
            </w:r>
            <w:r/>
          </w:p>
        </w:tc>
        <w:tc>
          <w:tcPr>
            <w:tcW w:w="5468" w:type="dxa"/>
            <w:vAlign w:val="top"/>
            <w:textDirection w:val="lrTb"/>
            <w:noWrap w:val="false"/>
          </w:tcPr>
          <w:p>
            <w:pPr>
              <w:pStyle w:val="906"/>
              <w:numPr>
                <w:ilvl w:val="0"/>
                <w:numId w:val="13"/>
              </w:numPr>
              <w:jc w:val="left"/>
              <w:spacing w:line="500" w:lineRule="exact"/>
              <w:rPr>
                <w:rFonts w:hint="eastAsia" w:ascii="宋体" w:hAnsi="宋体" w:cs="宋体"/>
                <w:szCs w:val="21"/>
              </w:rPr>
            </w:pPr>
            <w:r>
              <w:rPr>
                <w:rFonts w:hint="eastAsia" w:ascii="宋体" w:hAnsi="宋体" w:cs="宋体"/>
                <w:szCs w:val="21"/>
              </w:rPr>
              <w:t xml:space="preserve">合同要求的清运范围内未日产日清或有垃圾乱倒现象的，每处扣0.5分。</w:t>
            </w:r>
            <w:r/>
          </w:p>
          <w:p>
            <w:pPr>
              <w:pStyle w:val="934"/>
              <w:numPr>
                <w:ilvl w:val="0"/>
                <w:numId w:val="13"/>
              </w:numPr>
              <w:spacing w:line="500" w:lineRule="exact"/>
              <w:rPr>
                <w:rFonts w:hint="eastAsia" w:ascii="宋体" w:hAnsi="宋体" w:eastAsia="宋体" w:cs="宋体"/>
                <w:sz w:val="21"/>
                <w:szCs w:val="21"/>
              </w:rPr>
            </w:pPr>
            <w:r>
              <w:rPr>
                <w:rFonts w:hint="eastAsia" w:ascii="宋体" w:hAnsi="宋体" w:eastAsia="宋体" w:cs="宋体"/>
                <w:sz w:val="21"/>
                <w:szCs w:val="21"/>
              </w:rPr>
              <w:t xml:space="preserve">垃圾桶溢满或周边有垃圾的，每处扣0.2分。</w:t>
            </w:r>
            <w:r/>
          </w:p>
        </w:tc>
      </w:tr>
      <w:tr>
        <w:trPr>
          <w:cantSplit/>
        </w:trPr>
        <w:tc>
          <w:tcPr>
            <w:tcW w:w="1329" w:type="dxa"/>
            <w:vAlign w:val="top"/>
            <w:vMerge w:val="continue"/>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协调配合</w:t>
            </w:r>
            <w:r/>
          </w:p>
        </w:tc>
        <w:tc>
          <w:tcPr>
            <w:tcW w:w="5468" w:type="dxa"/>
            <w:vAlign w:val="top"/>
            <w:textDirection w:val="lrTb"/>
            <w:noWrap w:val="false"/>
          </w:tcPr>
          <w:p>
            <w:pPr>
              <w:pStyle w:val="906"/>
              <w:numPr>
                <w:ilvl w:val="0"/>
                <w:numId w:val="14"/>
              </w:numPr>
              <w:jc w:val="left"/>
              <w:spacing w:line="500" w:lineRule="exact"/>
              <w:rPr>
                <w:rFonts w:hint="eastAsia" w:ascii="宋体" w:hAnsi="宋体" w:cs="宋体"/>
                <w:szCs w:val="21"/>
              </w:rPr>
            </w:pPr>
            <w:r>
              <w:rPr>
                <w:rFonts w:hint="eastAsia" w:ascii="宋体" w:hAnsi="宋体" w:cs="宋体"/>
                <w:szCs w:val="21"/>
              </w:rPr>
              <w:t xml:space="preserve">垃圾转运工作需配合好各村实际需要，如有不配合各村实际转运需要，造成垃圾成堆导致群众矛盾较大的，经核实无误，每有1次扣2分。</w:t>
            </w:r>
            <w:r/>
          </w:p>
          <w:p>
            <w:pPr>
              <w:pStyle w:val="906"/>
              <w:numPr>
                <w:ilvl w:val="0"/>
                <w:numId w:val="14"/>
              </w:numPr>
              <w:jc w:val="left"/>
              <w:spacing w:line="500" w:lineRule="exact"/>
              <w:rPr>
                <w:rFonts w:hint="eastAsia" w:ascii="宋体" w:hAnsi="宋体" w:cs="宋体"/>
                <w:szCs w:val="21"/>
              </w:rPr>
            </w:pPr>
            <w:r>
              <w:rPr>
                <w:rFonts w:hint="eastAsia" w:ascii="宋体" w:hAnsi="宋体" w:cs="宋体"/>
                <w:szCs w:val="21"/>
              </w:rPr>
              <w:t xml:space="preserve">服务期间保洁公司不得私自向全镇范围内任何单位或人员私下收取任何费用，如有收取的，每核实1次扣5分，同时保洁服务合同履约保证金予以扣除。</w:t>
            </w:r>
            <w:r/>
          </w:p>
          <w:p>
            <w:pPr>
              <w:pStyle w:val="934"/>
              <w:spacing w:line="500" w:lineRule="exact"/>
              <w:rPr>
                <w:rFonts w:hint="eastAsia" w:ascii="宋体" w:hAnsi="宋体" w:eastAsia="宋体" w:cs="宋体"/>
                <w:sz w:val="21"/>
                <w:szCs w:val="21"/>
              </w:rPr>
            </w:pPr>
            <w:r>
              <w:rPr>
                <w:rFonts w:hint="eastAsia" w:ascii="宋体" w:hAnsi="宋体" w:eastAsia="宋体" w:cs="宋体"/>
                <w:sz w:val="21"/>
                <w:szCs w:val="21"/>
              </w:rPr>
              <w:t xml:space="preserve">3、如有项目要求中明确提到但未履行到位的其他行为，每次扣1分。</w:t>
            </w:r>
            <w:r/>
          </w:p>
        </w:tc>
      </w:tr>
      <w:tr>
        <w:trPr/>
        <w:tc>
          <w:tcPr>
            <w:tcW w:w="1329"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其他</w:t>
            </w:r>
            <w:r/>
          </w:p>
        </w:tc>
        <w:tc>
          <w:tcPr>
            <w:tcW w:w="1725" w:type="dxa"/>
            <w:vAlign w:val="center"/>
            <w:textDirection w:val="lrTb"/>
            <w:noWrap w:val="false"/>
          </w:tcPr>
          <w:p>
            <w:pPr>
              <w:pStyle w:val="906"/>
              <w:jc w:val="center"/>
              <w:spacing w:line="500" w:lineRule="exact"/>
              <w:rPr>
                <w:rFonts w:hint="eastAsia" w:ascii="宋体" w:hAnsi="宋体" w:cs="宋体"/>
                <w:szCs w:val="21"/>
              </w:rPr>
            </w:pPr>
            <w:r>
              <w:rPr>
                <w:rFonts w:hint="eastAsia" w:ascii="宋体" w:hAnsi="宋体" w:cs="宋体"/>
                <w:szCs w:val="21"/>
              </w:rPr>
              <w:t xml:space="preserve">监督投诉</w:t>
            </w:r>
            <w:r/>
          </w:p>
        </w:tc>
        <w:tc>
          <w:tcPr>
            <w:tcW w:w="5468" w:type="dxa"/>
            <w:vAlign w:val="top"/>
            <w:textDirection w:val="lrTb"/>
            <w:noWrap w:val="false"/>
          </w:tcPr>
          <w:p>
            <w:pPr>
              <w:pStyle w:val="906"/>
              <w:numPr>
                <w:ilvl w:val="0"/>
                <w:numId w:val="15"/>
              </w:numPr>
              <w:jc w:val="left"/>
              <w:spacing w:line="500" w:lineRule="exact"/>
              <w:rPr>
                <w:rFonts w:hint="eastAsia" w:ascii="宋体" w:hAnsi="宋体" w:cs="宋体"/>
                <w:szCs w:val="21"/>
              </w:rPr>
            </w:pPr>
            <w:r>
              <w:rPr>
                <w:rFonts w:hint="eastAsia" w:ascii="宋体" w:hAnsi="宋体" w:cs="宋体"/>
                <w:szCs w:val="21"/>
              </w:rPr>
              <w:t xml:space="preserve">凡因垃圾转运问题被镇、启东市级、南通市级、省级等在明察暗访中发现并要求整改的，镇级扣0.1分每次、启东市级扣0.2分每次，南通市级扣0.5分每次，省级扣1分每次。整改不到位的加倍扣分。</w:t>
            </w:r>
            <w:r/>
          </w:p>
          <w:p>
            <w:pPr>
              <w:pStyle w:val="906"/>
              <w:numPr>
                <w:ilvl w:val="0"/>
                <w:numId w:val="15"/>
              </w:numPr>
              <w:jc w:val="left"/>
              <w:spacing w:line="500" w:lineRule="exact"/>
              <w:rPr>
                <w:rFonts w:hint="eastAsia" w:ascii="宋体" w:hAnsi="宋体" w:cs="宋体"/>
                <w:szCs w:val="21"/>
              </w:rPr>
            </w:pPr>
            <w:r>
              <w:rPr>
                <w:rFonts w:hint="eastAsia" w:ascii="宋体" w:hAnsi="宋体" w:cs="宋体"/>
                <w:szCs w:val="21"/>
              </w:rPr>
              <w:t xml:space="preserve">如有因垃圾转运问题导致群众举报的（12345等平台），核实后每次扣0.2分，未及时处理的加倍扣分。</w:t>
            </w:r>
            <w:r/>
          </w:p>
          <w:p>
            <w:pPr>
              <w:pStyle w:val="906"/>
              <w:numPr>
                <w:ilvl w:val="0"/>
                <w:numId w:val="15"/>
              </w:numPr>
              <w:jc w:val="left"/>
              <w:spacing w:line="500" w:lineRule="exact"/>
              <w:rPr>
                <w:rFonts w:hint="eastAsia" w:ascii="宋体" w:hAnsi="宋体" w:cs="宋体"/>
                <w:szCs w:val="21"/>
              </w:rPr>
            </w:pPr>
            <w:r>
              <w:rPr>
                <w:rFonts w:hint="eastAsia" w:ascii="宋体" w:hAnsi="宋体" w:cs="宋体"/>
                <w:szCs w:val="21"/>
              </w:rPr>
              <w:t xml:space="preserve">凡有因垃圾转运问题被启东市级媒体报道的，每次扣0.5分；南通市级媒体报道的，每次扣1分；省级媒体报道的，每次扣5分。在抖音等自媒体平台反映相关问题的，每次扣1分。</w:t>
            </w:r>
            <w:r/>
          </w:p>
          <w:p>
            <w:pPr>
              <w:pStyle w:val="906"/>
              <w:numPr>
                <w:ilvl w:val="0"/>
                <w:numId w:val="15"/>
              </w:numPr>
              <w:jc w:val="left"/>
              <w:spacing w:line="500" w:lineRule="exact"/>
              <w:rPr>
                <w:rFonts w:hint="eastAsia" w:ascii="宋体" w:hAnsi="宋体" w:cs="宋体"/>
                <w:szCs w:val="21"/>
              </w:rPr>
            </w:pPr>
            <w:r>
              <w:rPr>
                <w:rFonts w:hint="eastAsia" w:ascii="宋体" w:hAnsi="宋体" w:cs="宋体"/>
                <w:szCs w:val="21"/>
              </w:rPr>
              <w:t xml:space="preserve">遇各级检查、重要活动时垃圾转运不到位的，每次扣2分。</w:t>
            </w:r>
            <w:r/>
          </w:p>
          <w:p>
            <w:pPr>
              <w:pStyle w:val="906"/>
              <w:numPr>
                <w:ilvl w:val="0"/>
                <w:numId w:val="15"/>
              </w:numPr>
              <w:jc w:val="left"/>
              <w:spacing w:line="500" w:lineRule="exact"/>
              <w:rPr>
                <w:rFonts w:hint="eastAsia" w:ascii="宋体" w:hAnsi="宋体" w:cs="宋体"/>
                <w:szCs w:val="21"/>
              </w:rPr>
            </w:pPr>
            <w:r>
              <w:rPr>
                <w:rFonts w:hint="eastAsia" w:ascii="宋体" w:hAnsi="宋体" w:cs="宋体"/>
                <w:szCs w:val="21"/>
              </w:rPr>
              <w:t xml:space="preserve">有安全生产责任事故的，每次扣2分。</w:t>
            </w:r>
            <w:r/>
          </w:p>
          <w:p>
            <w:pPr>
              <w:pStyle w:val="906"/>
              <w:numPr>
                <w:ilvl w:val="0"/>
                <w:numId w:val="15"/>
              </w:numPr>
              <w:spacing w:line="500" w:lineRule="exact"/>
              <w:rPr>
                <w:rFonts w:hint="eastAsia" w:ascii="宋体" w:hAnsi="宋体" w:cs="宋体"/>
                <w:szCs w:val="21"/>
              </w:rPr>
            </w:pPr>
            <w:r>
              <w:rPr>
                <w:rFonts w:hint="eastAsia" w:ascii="宋体" w:hAnsi="宋体" w:cs="宋体"/>
                <w:szCs w:val="21"/>
              </w:rPr>
              <w:t xml:space="preserve">如累计3次考核分低于60分（不含60分）的将该乙方列入南阳镇保洁黑名单，同时终止该服务合同。</w:t>
            </w:r>
            <w:r/>
          </w:p>
          <w:p>
            <w:pPr>
              <w:pStyle w:val="906"/>
              <w:numPr>
                <w:ilvl w:val="0"/>
                <w:numId w:val="15"/>
              </w:numPr>
              <w:spacing w:line="500" w:lineRule="exact"/>
              <w:rPr>
                <w:rFonts w:hint="eastAsia" w:ascii="宋体" w:hAnsi="宋体" w:cs="宋体"/>
                <w:szCs w:val="21"/>
              </w:rPr>
            </w:pPr>
            <w:r>
              <w:rPr>
                <w:rFonts w:hint="eastAsia" w:ascii="宋体" w:hAnsi="宋体" w:cs="宋体"/>
                <w:szCs w:val="21"/>
              </w:rPr>
              <w:t xml:space="preserve">镇人居办每季度组织一次群众满意度测评，测评形式为到村随机抽取农户填写调查问卷，每次测评不少于5个村，每埭抽不少于5户，测评满意度分为非常满意（100分）、基本满意（80分）、一般（60分）和不满意（40分）4个类型，测评结果与续签评分按一定比例挂钩。</w:t>
            </w:r>
            <w:r/>
          </w:p>
        </w:tc>
      </w:tr>
    </w:tbl>
    <w:p>
      <w:pPr>
        <w:pStyle w:val="934"/>
        <w:spacing w:line="500" w:lineRule="exact"/>
        <w:rPr>
          <w:rFonts w:hint="eastAsia" w:ascii="宋体" w:hAnsi="宋体" w:eastAsia="宋体" w:cs="宋体"/>
          <w:bCs/>
          <w:szCs w:val="24"/>
        </w:rPr>
      </w:pPr>
      <w:r>
        <w:rPr>
          <w:rFonts w:hint="eastAsia" w:ascii="宋体" w:hAnsi="宋体" w:eastAsia="宋体" w:cs="宋体"/>
          <w:bCs/>
          <w:szCs w:val="24"/>
        </w:rPr>
        <w:t xml:space="preserve">该考核办法自合同签订后实施。</w:t>
      </w:r>
      <w:r/>
    </w:p>
    <w:p>
      <w:pPr>
        <w:pStyle w:val="934"/>
        <w:jc w:val="center"/>
        <w:spacing w:line="500" w:lineRule="exact"/>
        <w:rPr>
          <w:rFonts w:hint="eastAsia" w:ascii="宋体" w:hAnsi="宋体" w:eastAsia="宋体" w:cs="宋体"/>
          <w:b/>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4"/>
        </w:rPr>
      </w:r>
      <w:r/>
    </w:p>
    <w:p>
      <w:pPr>
        <w:pStyle w:val="934"/>
        <w:jc w:val="center"/>
        <w:spacing w:line="500" w:lineRule="exact"/>
        <w:rPr>
          <w:rFonts w:hint="eastAsia" w:ascii="宋体" w:hAnsi="宋体" w:eastAsia="宋体" w:cs="宋体"/>
          <w:b/>
          <w:szCs w:val="24"/>
        </w:rPr>
      </w:pPr>
      <w:r>
        <w:rPr>
          <w:rFonts w:hint="eastAsia" w:ascii="宋体" w:hAnsi="宋体" w:eastAsia="宋体" w:cs="宋体"/>
          <w:b/>
          <w:szCs w:val="24"/>
        </w:rPr>
        <w:t xml:space="preserve">南阳镇日常保洁人员月度考核管理办法</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为切实加强南阳镇日常保洁人员管理工作力度，提高全镇保洁质量和效率，进一步夯实工作责任，为全镇创造干净整洁的农村人居环境。根据本镇实际，特制定本考核管理办法。</w:t>
      </w:r>
      <w:r/>
    </w:p>
    <w:p>
      <w:pPr>
        <w:pStyle w:val="934"/>
        <w:ind w:firstLine="482"/>
        <w:spacing w:line="500" w:lineRule="exact"/>
        <w:rPr>
          <w:rFonts w:hint="eastAsia" w:ascii="宋体" w:hAnsi="宋体" w:eastAsia="宋体" w:cs="宋体"/>
          <w:b/>
          <w:szCs w:val="24"/>
        </w:rPr>
      </w:pPr>
      <w:r>
        <w:rPr>
          <w:rFonts w:hint="eastAsia" w:ascii="宋体" w:hAnsi="宋体" w:eastAsia="宋体" w:cs="宋体"/>
          <w:b/>
          <w:szCs w:val="24"/>
        </w:rPr>
        <w:t xml:space="preserve">一、工作制度</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本办法所指的对象为在南阳镇各村进行保洁工作的日常保洁人员，日常保洁员必须服从各属地村管理，多次不服从管理的可上报镇人居办建议保洁公司作除名处理。南阳镇人居办将通过日常巡查和月度考核对村保洁员进行考核管理。</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2.所有日常保洁人员由为南阳镇提供环境卫生外包服务的第三方公司负责招聘，第三方公司必须按合同要求为保洁员购买商业保险、配齐安全标识，在双方签订劳动（劳务）合同后方可上岗。</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3.各村需明确一名保洁队长，主要负责管理、统筹、协调、参与具体保洁事务，做好河道管护系统的更新，并对接镇、村交办的其他保洁任务。</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4.各村网格长需对本村保洁员保洁作业质量进行日常监督，定时定点巡查本村保洁质量状况，巡查到的环境卫生问题由各村抓农业负责人（人居专干）汇总，及时整改并定期反馈至镇人居办。</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5.日常保洁员每日工作时长不固定，具体根据各村安排为准。各村根据埭路、沟河的散落垃圾、漂浮物等具体情况，以计件制的形式为日常保洁员确定考核工时（具体考核工时算法标准附后），每日做好考核工时数的统计确认工作，每月及时将考核工时表交镇人居办汇总，保洁员工资结算根据最终核定的考核工时表为准，第三方公司不得进行任何数额的扣除。</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镇人居办根据各村具体情况，为各村确定各自的考核工时总数，各村每月安排的保洁员考核工时数不得超过核定总数。如确有特殊情况本月度有超额的，超额数在下个月总数中进行扣除。如遇创文等上级大型活动，可经镇人居办研究同意适当增加下月不作扣除的考核工时数，具体以镇人居办书面通知为准。</w:t>
      </w:r>
      <w:r/>
    </w:p>
    <w:p>
      <w:pPr>
        <w:pStyle w:val="906"/>
        <w:numPr>
          <w:ilvl w:val="0"/>
          <w:numId w:val="16"/>
        </w:numPr>
        <w:ind w:firstLine="482"/>
        <w:spacing w:line="500" w:lineRule="exact"/>
        <w:rPr>
          <w:rFonts w:hint="eastAsia" w:ascii="宋体" w:hAnsi="宋体" w:cs="宋体"/>
          <w:b/>
          <w:sz w:val="24"/>
        </w:rPr>
      </w:pPr>
      <w:r>
        <w:rPr>
          <w:rFonts w:hint="eastAsia" w:ascii="宋体" w:hAnsi="宋体" w:cs="宋体"/>
          <w:b/>
          <w:sz w:val="24"/>
        </w:rPr>
        <w:t xml:space="preserve">工资计算标准</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日常保洁人员工资由各村记录的考核工时数为依据，每月最后一天由各村汇总的日常保洁人员的考核由所在村负责日常出勤考核，每月底各村将日常保洁人员考核工时数考核表按规定签字交至镇人居办汇总，保洁公司按此汇总表于次月按实支付保洁人员工资。</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考核工时数计量方式：日常保洁人员完成当日村交办任务量，按实际到岗保洁工作时间计算；日常保洁人员未完成当日村交办任务量，按当日实际完成量占当日交办任务量比例测算，即单个日常保洁人员当日考核工时数=当日实际完成量/当日交办任务量*8小时。</w:t>
      </w:r>
      <w:r/>
    </w:p>
    <w:p>
      <w:pPr>
        <w:pStyle w:val="934"/>
        <w:ind w:firstLine="482"/>
        <w:spacing w:line="500" w:lineRule="exact"/>
        <w:rPr>
          <w:rFonts w:hint="eastAsia" w:ascii="宋体" w:hAnsi="宋体" w:eastAsia="宋体" w:cs="宋体"/>
          <w:b/>
          <w:szCs w:val="24"/>
        </w:rPr>
      </w:pPr>
      <w:r>
        <w:rPr>
          <w:rFonts w:hint="eastAsia" w:ascii="宋体" w:hAnsi="宋体" w:eastAsia="宋体" w:cs="宋体"/>
          <w:b/>
          <w:szCs w:val="24"/>
        </w:rPr>
        <w:t xml:space="preserve">三、保洁要求</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1.在日常运转方面，所有保洁员在进行保洁作业时，必须穿着保洁公司发放的反光安全背心，如发现有未穿着的，每次每人扣款10元；所有保洁作业工具均需规范运输和操作，如发现有未按要求运输和操作的，每次每人扣款10元。</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2.在垃圾收集方面，日常巡查和月度考核中，如埭路、沟头、田间有零星垃圾和散落垃圾（小垃圾堆）的，每发现1处扣10元；如有暴露垃圾堆的，每发现1处扣20元；如有暴露垃圾堆场的，每发现1处扣50元。以上所有扣款由该村所有日常保洁员均摊。</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3.在乱堆乱放方面，如农村道路两侧（含沟头）有秸秆、柴草、杂物、建筑垃圾等乱堆乱放的，每发现1处扣10元；建筑垃圾堆场、农业秸秆堆场、废品堆场围挡外有堆放杂乱的，每发现1处扣20元。以上所有扣款由该村所有日常保洁员均摊。</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4.在乱贴乱画方面，如有乱贴乱画、乱拉乱挂、墙体广告、过时公益广告、破损广告和宣传横幅的，通知整改后未整改到位的，每发现1处扣10元。以上所有扣款由该村所有日常保洁员均摊。</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5.在沟河保洁方面，如泯沟有恶性水生植物占水面60%以上的，每发现1条扣20元；主干道沿线泯沟发现上述问题的，每处扣50元；三四级河道恶性水生植物占半条河以下的，每发现1条扣除50元，占半条河以上的，每发现1条扣除100元；水面有漂浮垃圾、畜禽尸体、农药包装物超过5个（含5个）的，每处扣除50元；沟河保洁中，如发现有使用农药的，每发现1处扣除100元，如有造成农药事故的，每次扣除1000元，情节严重的，由地方政府相关职能部门处理。以上所有扣款由该村所有日常保洁员均摊。</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6.在农路养护方面，如路肩有散落垃圾的，每处扣10元；如路面有抛撒物的，每处扣20元。以上所有扣款由该村所有日常保洁员均摊。</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7.在绿化管护方面，如未按要求对镇区内的垃圾进行清理的，每发现1处扣10元。以上所有扣款由该村所有日常保洁员均摊。</w:t>
      </w:r>
      <w:r/>
    </w:p>
    <w:p>
      <w:pPr>
        <w:pStyle w:val="934"/>
        <w:ind w:firstLine="480"/>
        <w:spacing w:line="500" w:lineRule="exact"/>
        <w:rPr>
          <w:rFonts w:hint="eastAsia" w:ascii="宋体" w:hAnsi="宋体" w:eastAsia="宋体" w:cs="宋体"/>
        </w:rPr>
      </w:pPr>
      <w:r>
        <w:rPr>
          <w:rFonts w:hint="eastAsia" w:ascii="宋体" w:hAnsi="宋体" w:eastAsia="宋体" w:cs="宋体"/>
          <w:bCs/>
          <w:szCs w:val="24"/>
        </w:rPr>
        <w:t xml:space="preserve">8.相关扣款在当月工资中进行直接扣除。</w:t>
      </w:r>
      <w:r>
        <w:rPr>
          <w:rFonts w:hint="eastAsia" w:ascii="宋体" w:hAnsi="宋体" w:eastAsia="宋体" w:cs="宋体"/>
        </w:rPr>
      </w:r>
      <w:r/>
    </w:p>
    <w:p>
      <w:pPr>
        <w:pStyle w:val="934"/>
        <w:ind w:firstLine="482"/>
        <w:spacing w:line="500" w:lineRule="exact"/>
        <w:rPr>
          <w:rFonts w:hint="eastAsia" w:ascii="宋体" w:hAnsi="宋体" w:eastAsia="宋体" w:cs="宋体"/>
          <w:b/>
          <w:szCs w:val="24"/>
        </w:rPr>
      </w:pPr>
      <w:r>
        <w:rPr>
          <w:rFonts w:hint="eastAsia" w:ascii="宋体" w:hAnsi="宋体" w:eastAsia="宋体" w:cs="宋体"/>
          <w:b/>
          <w:szCs w:val="24"/>
        </w:rPr>
        <w:t xml:space="preserve">四、奖励办法</w:t>
      </w:r>
      <w:r/>
    </w:p>
    <w:p>
      <w:pPr>
        <w:pStyle w:val="934"/>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当镇人居工作考核在全市位列前6名（含第6名时），镇人居办根据镇人居环境季度考核组织优秀保洁员评比，排名前3名（含第3名）的村，每村所有保洁员（含垃圾收集人员）评定为当季度南阳镇优秀保洁员，每人奖励优秀保洁员奖金300元。</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该考核办法自合同签订后实施。</w:t>
      </w:r>
      <w:r/>
    </w:p>
    <w:p>
      <w:pPr>
        <w:pStyle w:val="906"/>
        <w:ind w:firstLine="482"/>
        <w:jc w:val="left"/>
        <w:spacing w:line="500" w:lineRule="exact"/>
        <w:rPr>
          <w:rFonts w:hint="eastAsia" w:ascii="宋体" w:hAnsi="宋体" w:cs="宋体"/>
          <w:b/>
          <w:sz w:val="24"/>
        </w:rPr>
      </w:pPr>
      <w:r>
        <w:rPr>
          <w:rFonts w:hint="eastAsia" w:ascii="宋体" w:hAnsi="宋体" w:cs="宋体"/>
          <w:b/>
          <w:sz w:val="24"/>
        </w:rPr>
        <w:t xml:space="preserve">附：单个日常保洁人员当日考核工时数核算参照标准</w:t>
      </w:r>
      <w:r/>
    </w:p>
    <w:p>
      <w:pPr>
        <w:pStyle w:val="906"/>
        <w:numPr>
          <w:ilvl w:val="0"/>
          <w:numId w:val="17"/>
        </w:numPr>
        <w:ind w:firstLine="480"/>
        <w:jc w:val="left"/>
        <w:spacing w:line="500" w:lineRule="exact"/>
        <w:rPr>
          <w:rFonts w:hint="eastAsia" w:ascii="宋体" w:hAnsi="宋体" w:cs="宋体"/>
          <w:bCs/>
          <w:sz w:val="24"/>
        </w:rPr>
      </w:pPr>
      <w:r>
        <w:rPr>
          <w:rFonts w:hint="eastAsia" w:ascii="宋体" w:hAnsi="宋体" w:cs="宋体"/>
          <w:bCs/>
          <w:sz w:val="24"/>
        </w:rPr>
        <w:t xml:space="preserve">打捞水花生 35㎡—45㎡ 8小时</w:t>
      </w:r>
      <w:r/>
    </w:p>
    <w:p>
      <w:pPr>
        <w:pStyle w:val="906"/>
        <w:numPr>
          <w:ilvl w:val="0"/>
          <w:numId w:val="17"/>
        </w:numPr>
        <w:ind w:firstLine="480"/>
        <w:jc w:val="left"/>
        <w:spacing w:line="500" w:lineRule="exact"/>
        <w:rPr>
          <w:rFonts w:hint="eastAsia" w:ascii="宋体" w:hAnsi="宋体" w:cs="宋体"/>
          <w:sz w:val="24"/>
        </w:rPr>
      </w:pPr>
      <w:r>
        <w:rPr>
          <w:rFonts w:hint="eastAsia" w:ascii="宋体" w:hAnsi="宋体" w:cs="宋体"/>
          <w:bCs/>
          <w:sz w:val="24"/>
        </w:rPr>
        <w:t xml:space="preserve">打捞浮萍   45㎡—60㎡ 8小时</w:t>
      </w:r>
      <w:r>
        <w:rPr>
          <w:rFonts w:hint="eastAsia" w:ascii="宋体" w:hAnsi="宋体" w:cs="宋体"/>
          <w:sz w:val="24"/>
        </w:rPr>
      </w:r>
      <w:r/>
    </w:p>
    <w:p>
      <w:pPr>
        <w:pStyle w:val="934"/>
        <w:numPr>
          <w:ilvl w:val="0"/>
          <w:numId w:val="17"/>
        </w:numPr>
        <w:ind w:firstLine="480"/>
        <w:spacing w:line="500" w:lineRule="exact"/>
        <w:rPr>
          <w:rFonts w:hint="eastAsia" w:ascii="宋体" w:hAnsi="宋体" w:eastAsia="宋体" w:cs="宋体"/>
          <w:bCs/>
          <w:szCs w:val="24"/>
        </w:rPr>
      </w:pPr>
      <w:r>
        <w:rPr>
          <w:rFonts w:hint="eastAsia" w:ascii="宋体" w:hAnsi="宋体" w:eastAsia="宋体" w:cs="宋体"/>
          <w:bCs/>
          <w:szCs w:val="24"/>
        </w:rPr>
        <w:t xml:space="preserve">打捞水葫芦 50㎡—60㎡ 8小时</w:t>
      </w:r>
      <w:r/>
    </w:p>
    <w:p>
      <w:pPr>
        <w:pStyle w:val="906"/>
        <w:numPr>
          <w:ilvl w:val="0"/>
          <w:numId w:val="17"/>
        </w:numPr>
        <w:ind w:firstLine="480"/>
        <w:spacing w:line="500" w:lineRule="exact"/>
        <w:rPr>
          <w:rFonts w:hint="eastAsia" w:ascii="宋体" w:hAnsi="宋体" w:cs="宋体"/>
          <w:sz w:val="24"/>
        </w:rPr>
      </w:pPr>
      <w:r>
        <w:rPr>
          <w:rFonts w:hint="eastAsia" w:ascii="宋体" w:hAnsi="宋体" w:cs="宋体"/>
          <w:sz w:val="24"/>
        </w:rPr>
        <w:t xml:space="preserve">清理水草   30㎡—40㎡ 8小时</w:t>
      </w:r>
      <w:r/>
    </w:p>
    <w:p>
      <w:pPr>
        <w:pStyle w:val="906"/>
        <w:numPr>
          <w:ilvl w:val="0"/>
          <w:numId w:val="17"/>
        </w:numPr>
        <w:ind w:firstLine="480"/>
        <w:spacing w:line="500" w:lineRule="exact"/>
        <w:rPr>
          <w:rFonts w:hint="eastAsia" w:ascii="宋体" w:hAnsi="宋体" w:cs="宋体"/>
          <w:sz w:val="24"/>
        </w:rPr>
      </w:pPr>
      <w:r>
        <w:rPr>
          <w:rFonts w:hint="eastAsia" w:ascii="宋体" w:hAnsi="宋体" w:cs="宋体"/>
          <w:sz w:val="24"/>
        </w:rPr>
        <w:t xml:space="preserve">清理青苔   55㎡—70㎡ 8小时</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（以上均在满沟状态下，非满沟状态按比例折算工时数）</w:t>
      </w:r>
      <w:r/>
    </w:p>
    <w:p>
      <w:pPr>
        <w:pStyle w:val="906"/>
        <w:numPr>
          <w:ilvl w:val="0"/>
          <w:numId w:val="17"/>
        </w:numPr>
        <w:ind w:firstLine="480"/>
        <w:spacing w:line="500" w:lineRule="exact"/>
        <w:rPr>
          <w:rFonts w:hint="eastAsia" w:ascii="宋体" w:hAnsi="宋体" w:cs="宋体"/>
          <w:sz w:val="24"/>
        </w:rPr>
      </w:pPr>
      <w:r>
        <w:rPr>
          <w:rFonts w:hint="eastAsia" w:ascii="宋体" w:hAnsi="宋体" w:cs="宋体"/>
          <w:sz w:val="24"/>
        </w:rPr>
        <w:t xml:space="preserve">漂浮垃圾清理，清理20条泯沟计8小时。（埭南埭北约500m长的泯沟）</w:t>
      </w:r>
      <w:r/>
    </w:p>
    <w:p>
      <w:pPr>
        <w:pStyle w:val="906"/>
        <w:ind w:firstLine="482"/>
        <w:jc w:val="left"/>
        <w:spacing w:line="500" w:lineRule="exact"/>
        <w:rPr>
          <w:rFonts w:hint="eastAsia" w:ascii="宋体" w:hAnsi="宋体" w:cs="宋体"/>
          <w:b/>
          <w:bCs/>
          <w:sz w:val="24"/>
        </w:rPr>
      </w:pPr>
      <w:r>
        <w:rPr>
          <w:rFonts w:hint="eastAsia" w:ascii="宋体" w:hAnsi="宋体" w:cs="宋体"/>
          <w:b/>
          <w:bCs/>
          <w:sz w:val="24"/>
        </w:rPr>
        <w:t xml:space="preserve">九、项目管理事项的要求：</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（1）服务中所需的其他设备由乙方自行组织、自备安排，其设备使用费纳入承包价款。（不含首次移交的基础设施）</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（2）乙方的总报价为本项目所包含的一切费用，结算时不再另行调整。（除考核奖惩，甲方保洁区域、任务的调整，引起的工作量增减双方协商解决）。</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（3）甲方对乙方保洁工程的工作质量评定考核，每次考核情况甲方以书面、照片形式进行备案记录。</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（4）保洁人员在工作时间内，必须按作业要求配齐各项劳保工具及用品，穿戴标志性服装，河道保洁要配备必要的防护设备及严格遵守水上作业的安全保障规定，采取切实的保护措施。</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（5）保洁工程要文明管护，规范有序。</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（6）乙方要制定工作方案、科学分工、严密组织、责任到位、安全到位。</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（7）因不可抗力因素造成增加保洁费用，或造成甲方提供的设施损失，双方共同协商解决。</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（8）乙方在承包合同期满后，甲方因特殊原因需延期的，乙方应配合完成，此期间服务经费按原中标价格根据所延续的天数结算。</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（9）乙方须为保洁人员办理意外保险、配备统一救生设施及服饰等。如发生意外事故，一切经济、法律责任由乙方自行承担，甲方概不负责。</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 (10)甲方将现有环卫设施无偿借给乙方使用，乙方负责设施的使用、管理及维护，承包期结束后归还甲方。若有损坏，按价赔偿。</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（11）项目负责人、项目管理人员未经甲方书面同意，不得更换。否则按乙方违约处理，履约保证金不予退还，记不良行为。</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（12）投标乙方须自行勘查现场，甲方不承担因面积不准、各类数据有出入、招标文件的缺漏项等而追加相关费用。</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（13）乙方必须按照甲方要求，按时、保质、保量完成所承包区域的长效管理，加大对所承包区域的自我巡查力度，发现问题及时整改。</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（14）甲方应协助乙方解决工作中出现的相关问题。</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（15）乙方应落实安全措施，确保安全生产管理。乙方及其雇佣的人员在保洁作业中出现的一切问题，所造成的后果由其自行负责，与甲方无关。</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（16）未经甲方同意，乙方不得擅自将所承包的合同内容转包给他人或分包给他人。</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（17）管理期间，乙方严格按照合同配备保洁人员和管理人员，办理好各类保险，否则视为违约，甲方有权进行处罚或终止合同。</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（18）因乙方管理不善、发生重大质量或发生安全事故、或擅自停业歇业，严重影响社会公共利益或造成不良影响的，甲方有权要求乙方赔偿因此造成的损失。                                   </w:t>
      </w:r>
      <w:r/>
    </w:p>
    <w:p>
      <w:pPr>
        <w:pStyle w:val="906"/>
        <w:ind w:firstLine="482"/>
        <w:jc w:val="left"/>
        <w:spacing w:line="500" w:lineRule="exact"/>
        <w:rPr>
          <w:rFonts w:hint="eastAsia" w:ascii="宋体" w:hAnsi="宋体" w:cs="宋体"/>
          <w:b/>
          <w:bCs/>
          <w:sz w:val="24"/>
        </w:rPr>
      </w:pPr>
      <w:r>
        <w:rPr>
          <w:rFonts w:hint="eastAsia" w:ascii="宋体" w:hAnsi="宋体" w:cs="宋体"/>
          <w:b/>
          <w:bCs/>
          <w:sz w:val="24"/>
        </w:rPr>
        <w:t xml:space="preserve">十、违约条款</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1、一方不按期履行合同，并经另一方提示后2日内仍不履行合同的，可解除本合同，不履行合同方赔偿另一方的损失；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2、如乙方违约，甲方有权扣除乙方履约保证金，履约保证金不足部分，甲方保留追索的权利。如甲方违约，甲方应将履约保证金退给乙方；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3、如因一方违约，双方未能就赔偿损失达成协议，引起诉讼或仲裁时，违约方除应赔偿对方经济损失外，还应承担对方因诉讼或仲裁所支付的律师代理费等相关费用；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4、其它未尽事宜，以《中华人民共和国民法典》和其它有关法律、法规规定为准，无相关规定的，双方协商解决；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5、按照本合同规定应该偿付的违约金、赔偿金等，应当在明确责任后30日内，按银行规定或双方商定的结算办法付清，否则按逾期付款处理。     </w:t>
      </w:r>
      <w:r/>
    </w:p>
    <w:p>
      <w:pPr>
        <w:pStyle w:val="906"/>
        <w:ind w:firstLine="482"/>
        <w:jc w:val="left"/>
        <w:spacing w:line="500" w:lineRule="exact"/>
        <w:rPr>
          <w:rFonts w:hint="eastAsia" w:ascii="宋体" w:hAnsi="宋体" w:cs="宋体"/>
          <w:b/>
          <w:bCs/>
          <w:sz w:val="24"/>
        </w:rPr>
      </w:pPr>
      <w:r>
        <w:rPr>
          <w:rFonts w:hint="eastAsia" w:ascii="宋体" w:hAnsi="宋体" w:cs="宋体"/>
          <w:b/>
          <w:bCs/>
          <w:sz w:val="24"/>
        </w:rPr>
        <w:t xml:space="preserve">十一、不可抗力条款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因不可抗力致使一方不能及时或完全履行合同的，应及时通知另一方，双方互不承担责任，并在15天内提供有关不可抗力的相应证明。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合同未履行部分是否继续履行、如何履行等问题，可由双方协商解决。</w:t>
      </w:r>
      <w:r/>
    </w:p>
    <w:p>
      <w:pPr>
        <w:pStyle w:val="906"/>
        <w:ind w:firstLine="482"/>
        <w:jc w:val="left"/>
        <w:spacing w:line="500" w:lineRule="exact"/>
        <w:rPr>
          <w:rFonts w:hint="eastAsia" w:ascii="宋体" w:hAnsi="宋体" w:cs="宋体"/>
          <w:b/>
          <w:bCs/>
          <w:sz w:val="24"/>
        </w:rPr>
      </w:pPr>
      <w:r>
        <w:rPr>
          <w:rFonts w:hint="eastAsia" w:ascii="宋体" w:hAnsi="宋体" w:cs="宋体"/>
          <w:b/>
          <w:bCs/>
          <w:sz w:val="24"/>
        </w:rPr>
        <w:t xml:space="preserve">十二、争议的解决方式     </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合同发生纠纷时，双方应协商解决，协商不成提交启东市仲裁委员会仲裁。</w:t>
      </w:r>
      <w:r/>
    </w:p>
    <w:p>
      <w:pPr>
        <w:pStyle w:val="906"/>
        <w:ind w:firstLine="482"/>
        <w:jc w:val="left"/>
        <w:spacing w:line="500" w:lineRule="exact"/>
        <w:rPr>
          <w:rFonts w:hint="eastAsia" w:ascii="宋体" w:hAnsi="宋体" w:cs="宋体"/>
          <w:b/>
          <w:bCs/>
          <w:sz w:val="24"/>
        </w:rPr>
      </w:pPr>
      <w:r>
        <w:rPr>
          <w:rFonts w:hint="eastAsia" w:ascii="宋体" w:hAnsi="宋体" w:cs="宋体"/>
          <w:b/>
          <w:bCs/>
          <w:sz w:val="24"/>
        </w:rPr>
        <w:t xml:space="preserve">十三、补充协议</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合同未尽事宜，经双方协商可签订补充协议，所签订的补充协议与本合同具有同等的法律效力。</w:t>
      </w:r>
      <w:r/>
    </w:p>
    <w:p>
      <w:pPr>
        <w:pStyle w:val="906"/>
        <w:ind w:firstLine="482"/>
        <w:jc w:val="left"/>
        <w:spacing w:line="500" w:lineRule="exact"/>
        <w:rPr>
          <w:rFonts w:hint="eastAsia" w:ascii="宋体" w:hAnsi="宋体" w:cs="宋体"/>
          <w:b/>
          <w:bCs/>
          <w:sz w:val="24"/>
        </w:rPr>
      </w:pPr>
      <w:r>
        <w:rPr>
          <w:rFonts w:hint="eastAsia" w:ascii="宋体" w:hAnsi="宋体" w:cs="宋体"/>
          <w:b/>
          <w:bCs/>
          <w:sz w:val="24"/>
        </w:rPr>
        <w:t xml:space="preserve">十四、合同生效</w:t>
      </w:r>
      <w:r/>
    </w:p>
    <w:p>
      <w:pPr>
        <w:pStyle w:val="906"/>
        <w:ind w:firstLine="480"/>
        <w:jc w:val="left"/>
        <w:spacing w:line="500" w:lineRule="exact"/>
        <w:rPr>
          <w:rFonts w:hint="eastAsia" w:ascii="宋体" w:hAnsi="宋体" w:cs="宋体"/>
          <w:bCs/>
          <w:sz w:val="24"/>
        </w:rPr>
      </w:pPr>
      <w:r>
        <w:rPr>
          <w:rFonts w:hint="eastAsia" w:ascii="宋体" w:hAnsi="宋体" w:cs="宋体"/>
          <w:bCs/>
          <w:sz w:val="24"/>
        </w:rPr>
        <w:t xml:space="preserve">本合同由甲乙双方签订并加盖公章，经甲乙双方法定代表人或委托代理人签字或盖章后生效，合同一式</w:t>
      </w:r>
      <w:r>
        <w:rPr>
          <w:rFonts w:hint="eastAsia" w:ascii="宋体" w:hAnsi="宋体" w:cs="宋体"/>
          <w:bCs/>
          <w:sz w:val="24"/>
          <w:u w:val="single"/>
        </w:rPr>
        <w:t xml:space="preserve">六</w:t>
      </w:r>
      <w:r>
        <w:rPr>
          <w:rFonts w:hint="eastAsia" w:ascii="宋体" w:hAnsi="宋体" w:cs="宋体"/>
          <w:bCs/>
          <w:sz w:val="24"/>
        </w:rPr>
        <w:t xml:space="preserve">份。</w:t>
      </w:r>
      <w:r/>
    </w:p>
    <w:p>
      <w:pPr>
        <w:pStyle w:val="934"/>
        <w:rPr>
          <w:rFonts w:hint="eastAsia" w:ascii="宋体" w:hAnsi="宋体" w:eastAsia="宋体" w:cs="宋体"/>
          <w:bCs/>
          <w:szCs w:val="24"/>
        </w:rPr>
      </w:pPr>
      <w:r>
        <w:rPr>
          <w:rFonts w:hint="eastAsia" w:ascii="宋体" w:hAnsi="宋体" w:eastAsia="宋体" w:cs="宋体"/>
          <w:bCs/>
          <w:szCs w:val="24"/>
        </w:rPr>
      </w:r>
      <w:r/>
    </w:p>
    <w:p>
      <w:pPr>
        <w:pStyle w:val="906"/>
        <w:rPr>
          <w:rFonts w:hint="eastAsia"/>
          <w:sz w:val="24"/>
        </w:rPr>
      </w:pPr>
      <w:r>
        <w:rPr>
          <w:rFonts w:hint="eastAsia"/>
          <w:sz w:val="24"/>
        </w:rPr>
      </w:r>
      <w:r/>
    </w:p>
    <w:p>
      <w:pPr>
        <w:pStyle w:val="906"/>
        <w:ind w:firstLine="480"/>
        <w:jc w:val="left"/>
        <w:spacing w:line="360" w:lineRule="auto"/>
        <w:rPr>
          <w:rFonts w:hint="eastAsia" w:ascii="宋体" w:hAnsi="宋体" w:cs="宋体"/>
          <w:bCs/>
          <w:sz w:val="24"/>
        </w:rPr>
      </w:pPr>
      <w:r>
        <w:rPr>
          <w:rFonts w:hint="eastAsia" w:ascii="宋体" w:hAnsi="宋体" w:cs="宋体"/>
          <w:bCs/>
          <w:sz w:val="24"/>
        </w:rPr>
        <w:t xml:space="preserve">甲方：</w:t>
      </w:r>
      <w:r>
        <w:rPr>
          <w:rFonts w:hint="eastAsia" w:ascii="宋体" w:hAnsi="宋体" w:cs="宋体"/>
          <w:bCs/>
          <w:sz w:val="24"/>
        </w:rPr>
        <w:fldChar w:fldCharType="begin"/>
      </w:r>
      <w:r>
        <w:rPr>
          <w:rFonts w:hint="eastAsia" w:ascii="宋体" w:hAnsi="宋体" w:cs="宋体"/>
          <w:bCs/>
          <w:sz w:val="24"/>
        </w:rPr>
        <w:instrText xml:space="preserve"> HYPERLINK "http://www.qianlima.com/zbdw/%C1%C4%B3%C7%CA%D0%B3%C7%CA%D0%BB%B7%BE%B3%CE%C0%C9%FA%B9%DC%C0%ED%B4%A6" \t "_blank" </w:instrText>
      </w:r>
      <w:r>
        <w:rPr>
          <w:rFonts w:hint="eastAsia" w:ascii="宋体" w:hAnsi="宋体" w:cs="宋体"/>
          <w:bCs/>
          <w:sz w:val="24"/>
        </w:rPr>
        <w:fldChar w:fldCharType="separate"/>
      </w:r>
      <w:r>
        <w:rPr>
          <w:rFonts w:hint="eastAsia" w:ascii="宋体" w:hAnsi="宋体" w:cs="宋体"/>
          <w:sz w:val="24"/>
        </w:rPr>
        <w:fldChar w:fldCharType="end"/>
      </w:r>
      <w:r>
        <w:rPr>
          <w:rFonts w:hint="eastAsia" w:ascii="宋体" w:hAnsi="宋体" w:cs="宋体"/>
          <w:bCs/>
          <w:sz w:val="24"/>
        </w:rPr>
        <w:t xml:space="preserve">                                乙方：</w:t>
      </w:r>
      <w:r/>
    </w:p>
    <w:p>
      <w:pPr>
        <w:pStyle w:val="906"/>
        <w:ind w:firstLine="480"/>
        <w:jc w:val="left"/>
        <w:spacing w:line="360" w:lineRule="auto"/>
        <w:rPr>
          <w:rFonts w:hint="eastAsia" w:ascii="宋体" w:hAnsi="宋体" w:cs="宋体"/>
          <w:bCs/>
          <w:sz w:val="24"/>
        </w:rPr>
      </w:pPr>
      <w:r>
        <w:rPr>
          <w:rFonts w:hint="eastAsia" w:ascii="宋体" w:hAnsi="宋体" w:cs="宋体"/>
          <w:bCs/>
          <w:sz w:val="24"/>
        </w:rPr>
        <w:t xml:space="preserve">名称：（印章）                         名称：（印章）</w:t>
      </w:r>
      <w:r/>
    </w:p>
    <w:p>
      <w:pPr>
        <w:pStyle w:val="906"/>
        <w:ind w:firstLine="480"/>
        <w:jc w:val="left"/>
        <w:spacing w:line="360" w:lineRule="auto"/>
        <w:rPr>
          <w:rFonts w:hint="eastAsia" w:ascii="宋体" w:hAnsi="宋体" w:cs="宋体"/>
          <w:bCs/>
          <w:sz w:val="24"/>
        </w:rPr>
      </w:pPr>
      <w:r>
        <w:rPr>
          <w:rFonts w:hint="eastAsia" w:ascii="宋体" w:hAnsi="宋体" w:cs="宋体"/>
          <w:bCs/>
          <w:sz w:val="24"/>
        </w:rPr>
        <w:t xml:space="preserve">全权代表（签字）：                     全权代表（签字）：</w:t>
      </w:r>
      <w:r/>
    </w:p>
    <w:p>
      <w:pPr>
        <w:pStyle w:val="906"/>
        <w:ind w:firstLine="480"/>
        <w:jc w:val="left"/>
        <w:spacing w:line="360" w:lineRule="auto"/>
        <w:rPr>
          <w:rFonts w:hint="eastAsia" w:ascii="宋体" w:hAnsi="宋体" w:cs="宋体"/>
          <w:bCs/>
          <w:sz w:val="24"/>
        </w:rPr>
      </w:pPr>
      <w:r>
        <w:rPr>
          <w:rFonts w:hint="eastAsia" w:ascii="宋体" w:hAnsi="宋体" w:cs="宋体"/>
          <w:bCs/>
          <w:sz w:val="24"/>
        </w:rPr>
        <w:t xml:space="preserve">地址：                                地址：</w:t>
      </w:r>
      <w:r/>
    </w:p>
    <w:p>
      <w:pPr>
        <w:pStyle w:val="906"/>
        <w:ind w:firstLine="480"/>
        <w:jc w:val="left"/>
        <w:spacing w:line="360" w:lineRule="auto"/>
        <w:rPr>
          <w:rFonts w:hint="eastAsia" w:ascii="宋体" w:hAnsi="宋体" w:cs="宋体"/>
          <w:bCs/>
          <w:sz w:val="24"/>
        </w:rPr>
      </w:pPr>
      <w:r>
        <w:rPr>
          <w:rFonts w:hint="eastAsia" w:ascii="宋体" w:hAnsi="宋体" w:cs="宋体"/>
          <w:bCs/>
          <w:sz w:val="24"/>
        </w:rPr>
        <w:t xml:space="preserve">邮政编码：                            邮政编码：</w:t>
      </w:r>
      <w:r/>
    </w:p>
    <w:p>
      <w:pPr>
        <w:pStyle w:val="906"/>
        <w:ind w:firstLine="480"/>
        <w:jc w:val="left"/>
        <w:spacing w:line="360" w:lineRule="auto"/>
        <w:rPr>
          <w:rFonts w:hint="eastAsia" w:ascii="宋体" w:hAnsi="宋体" w:cs="宋体"/>
          <w:bCs/>
          <w:sz w:val="24"/>
        </w:rPr>
      </w:pPr>
      <w:r>
        <w:rPr>
          <w:rFonts w:hint="eastAsia" w:ascii="宋体" w:hAnsi="宋体" w:cs="宋体"/>
          <w:bCs/>
          <w:sz w:val="24"/>
        </w:rPr>
        <w:t xml:space="preserve">电话：                                电话：</w:t>
      </w:r>
      <w:r/>
    </w:p>
    <w:p>
      <w:pPr>
        <w:pStyle w:val="906"/>
        <w:ind w:firstLine="480"/>
        <w:jc w:val="left"/>
        <w:spacing w:line="360" w:lineRule="auto"/>
        <w:rPr>
          <w:rFonts w:hint="eastAsia" w:ascii="宋体" w:hAnsi="宋体" w:cs="宋体"/>
          <w:bCs/>
          <w:sz w:val="24"/>
        </w:rPr>
      </w:pPr>
      <w:r>
        <w:rPr>
          <w:rFonts w:hint="eastAsia" w:ascii="宋体" w:hAnsi="宋体" w:cs="宋体"/>
          <w:bCs/>
          <w:sz w:val="24"/>
        </w:rPr>
        <w:t xml:space="preserve">开户银行：                            开户银行：</w:t>
      </w:r>
      <w:r/>
    </w:p>
    <w:p>
      <w:pPr>
        <w:pStyle w:val="934"/>
        <w:ind w:firstLine="480"/>
        <w:spacing w:line="360" w:lineRule="auto"/>
        <w:rPr>
          <w:rFonts w:hint="eastAsia" w:ascii="宋体" w:hAnsi="宋体" w:eastAsia="宋体" w:cs="宋体"/>
          <w:bCs/>
          <w:szCs w:val="24"/>
        </w:rPr>
      </w:pPr>
      <w:r>
        <w:rPr>
          <w:rFonts w:hint="eastAsia" w:ascii="宋体" w:hAnsi="宋体" w:eastAsia="宋体" w:cs="宋体"/>
          <w:bCs/>
          <w:szCs w:val="24"/>
        </w:rPr>
        <w:t xml:space="preserve">签订日期：                            签订日期：</w:t>
      </w:r>
      <w:r/>
    </w:p>
    <w:p>
      <w:pPr>
        <w:pStyle w:val="934"/>
        <w:ind w:firstLine="420"/>
        <w:rPr>
          <w:rFonts w:ascii="宋体" w:hAnsi="宋体" w:eastAsia="宋体" w:cs="宋体"/>
          <w:bCs/>
          <w:sz w:val="21"/>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Cs/>
          <w:sz w:val="21"/>
          <w:szCs w:val="24"/>
        </w:rPr>
      </w:r>
      <w:r/>
    </w:p>
    <w:p>
      <w:pPr>
        <w:pStyle w:val="906"/>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第四部分  开标和评标</w:t>
      </w:r>
      <w:r/>
    </w:p>
    <w:p>
      <w:pPr>
        <w:pStyle w:val="968"/>
        <w:ind w:left="0" w:right="0" w:firstLine="562"/>
        <w:jc w:val="left"/>
        <w:spacing w:before="0" w:after="0" w:line="500" w:lineRule="exact"/>
        <w:rPr>
          <w:rFonts w:hint="eastAsia" w:ascii="宋体" w:hAnsi="宋体" w:cs="宋体"/>
          <w:b/>
          <w:sz w:val="28"/>
          <w:szCs w:val="28"/>
        </w:rPr>
      </w:pPr>
      <w:r>
        <w:rPr>
          <w:rFonts w:hint="eastAsia" w:ascii="宋体" w:hAnsi="宋体" w:cs="宋体"/>
          <w:b/>
          <w:sz w:val="28"/>
          <w:szCs w:val="28"/>
        </w:rPr>
        <w:t xml:space="preserve">一、开标</w:t>
      </w:r>
      <w:r/>
    </w:p>
    <w:p>
      <w:pPr>
        <w:pStyle w:val="906"/>
        <w:ind w:firstLine="538"/>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不见面远程开标模式：投标人在各自地点通过苏采云系统参加开标会。</w:t>
      </w:r>
      <w:r/>
    </w:p>
    <w:p>
      <w:pPr>
        <w:pStyle w:val="968"/>
        <w:ind w:left="0" w:right="0" w:firstLine="562"/>
        <w:jc w:val="left"/>
        <w:spacing w:before="0" w:after="0" w:line="500" w:lineRule="exact"/>
        <w:rPr>
          <w:rFonts w:hint="eastAsia" w:ascii="宋体" w:hAnsi="宋体" w:cs="宋体"/>
          <w:b/>
          <w:sz w:val="28"/>
          <w:szCs w:val="28"/>
        </w:rPr>
      </w:pPr>
      <w:r>
        <w:rPr>
          <w:rFonts w:hint="eastAsia" w:ascii="宋体" w:hAnsi="宋体" w:cs="宋体"/>
          <w:b/>
          <w:sz w:val="28"/>
          <w:szCs w:val="28"/>
        </w:rPr>
        <w:t xml:space="preserve">二、评标流程和评标标准</w:t>
      </w:r>
      <w:r/>
    </w:p>
    <w:p>
      <w:pPr>
        <w:pStyle w:val="906"/>
        <w:ind w:firstLine="555"/>
        <w:spacing w:line="500" w:lineRule="exact"/>
        <w:rPr>
          <w:rFonts w:hint="eastAsia" w:ascii="宋体" w:hAnsi="宋体" w:cs="宋体"/>
          <w:sz w:val="28"/>
          <w:szCs w:val="28"/>
        </w:rPr>
      </w:pPr>
      <w:r>
        <w:rPr>
          <w:rFonts w:hint="eastAsia" w:ascii="宋体" w:hAnsi="宋体" w:cs="宋体"/>
          <w:sz w:val="28"/>
          <w:szCs w:val="28"/>
        </w:rPr>
        <w:t xml:space="preserve">采用综合评分法，总分值为100分。</w:t>
      </w:r>
      <w:r/>
    </w:p>
    <w:p>
      <w:pPr>
        <w:pStyle w:val="906"/>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pStyle w:val="906"/>
        <w:ind w:firstLine="555"/>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评标结果按评审后总得分由高到低顺序排列，确定中标候选人名单并按顺序确定中标人。得分相同的，按投标报价由低到高顺序排列，得分且投标报价相同的并列。</w:t>
      </w:r>
      <w:r/>
    </w:p>
    <w:p>
      <w:pPr>
        <w:pStyle w:val="906"/>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pStyle w:val="906"/>
        <w:ind w:firstLine="413"/>
        <w:spacing w:line="500" w:lineRule="exact"/>
        <w:rPr>
          <w:rFonts w:hint="eastAsia" w:ascii="宋体" w:hAnsi="宋体" w:cs="宋体"/>
          <w:b/>
          <w:sz w:val="28"/>
          <w:szCs w:val="28"/>
        </w:rPr>
      </w:pPr>
      <w:r>
        <w:rPr>
          <w:rFonts w:hint="eastAsia" w:ascii="宋体" w:hAnsi="宋体" w:cs="宋体"/>
          <w:b/>
          <w:sz w:val="28"/>
          <w:szCs w:val="28"/>
        </w:rPr>
        <w:t xml:space="preserve">（一）采购人（代表）对投标人资格进行审查。</w:t>
      </w:r>
      <w:r/>
    </w:p>
    <w:p>
      <w:pPr>
        <w:pStyle w:val="972"/>
        <w:ind w:firstLine="577"/>
        <w:spacing w:line="500" w:lineRule="exact"/>
        <w:rPr>
          <w:rFonts w:hint="eastAsia" w:ascii="宋体" w:eastAsia="宋体" w:cs="宋体"/>
          <w:sz w:val="28"/>
        </w:rPr>
      </w:pPr>
      <w:r>
        <w:rPr>
          <w:rFonts w:hint="eastAsia" w:ascii="宋体" w:eastAsia="宋体" w:cs="宋体"/>
          <w:sz w:val="28"/>
        </w:rPr>
        <w:t xml:space="preserve">投标人资格不合格的，其投标文件判定为无效投标文件。</w:t>
      </w:r>
      <w:r/>
    </w:p>
    <w:p>
      <w:pPr>
        <w:pStyle w:val="906"/>
        <w:ind w:firstLine="413"/>
        <w:jc w:val="left"/>
        <w:spacing w:line="500" w:lineRule="exact"/>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w:t>
      </w:r>
      <w:r/>
    </w:p>
    <w:p>
      <w:pPr>
        <w:pStyle w:val="906"/>
        <w:jc w:val="left"/>
        <w:spacing w:line="500" w:lineRule="exact"/>
        <w:rPr>
          <w:rFonts w:hint="eastAsia" w:ascii="宋体" w:hAnsi="宋体" w:cs="宋体"/>
          <w:b/>
          <w:sz w:val="28"/>
          <w:szCs w:val="28"/>
        </w:rPr>
      </w:pPr>
      <w:r>
        <w:rPr>
          <w:rFonts w:hint="eastAsia" w:ascii="宋体" w:hAnsi="宋体" w:cs="宋体"/>
          <w:b/>
          <w:sz w:val="28"/>
          <w:szCs w:val="28"/>
        </w:rPr>
        <w:t xml:space="preserve">查。</w:t>
      </w:r>
      <w:r/>
    </w:p>
    <w:p>
      <w:pPr>
        <w:pStyle w:val="972"/>
        <w:ind w:firstLine="577"/>
        <w:spacing w:line="500" w:lineRule="exact"/>
        <w:rPr>
          <w:rFonts w:hint="eastAsia" w:ascii="宋体" w:eastAsia="宋体" w:cs="宋体"/>
          <w:sz w:val="28"/>
        </w:rPr>
      </w:pPr>
      <w:r>
        <w:rPr>
          <w:rFonts w:hint="eastAsia" w:ascii="宋体" w:eastAsia="宋体" w:cs="宋体"/>
          <w:sz w:val="28"/>
        </w:rPr>
        <w:t xml:space="preserve">未通过符合性审查的投标文件，将被判为不满足招标文件实质性要求。 </w:t>
      </w:r>
      <w:r/>
    </w:p>
    <w:p>
      <w:pPr>
        <w:pStyle w:val="906"/>
        <w:ind w:firstLine="562"/>
        <w:jc w:val="left"/>
        <w:spacing w:line="500" w:lineRule="exact"/>
        <w:rPr>
          <w:rFonts w:hint="eastAsia" w:ascii="宋体" w:hAnsi="宋体" w:cs="宋体"/>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sz w:val="28"/>
          <w:szCs w:val="28"/>
          <w:lang w:val="zh-CN"/>
        </w:rPr>
        <w:t xml:space="preserve">：</w:t>
      </w:r>
      <w:r>
        <w:rPr>
          <w:rFonts w:hint="eastAsia" w:ascii="宋体" w:hAnsi="宋体" w:cs="宋体"/>
          <w:sz w:val="28"/>
          <w:szCs w:val="28"/>
        </w:rPr>
        <w:t xml:space="preserve">80</w:t>
      </w:r>
      <w:r>
        <w:rPr>
          <w:rFonts w:hint="eastAsia" w:ascii="宋体" w:hAnsi="宋体" w:cs="宋体"/>
          <w:sz w:val="28"/>
          <w:szCs w:val="28"/>
          <w:lang w:val="zh-CN"/>
        </w:rPr>
        <w:t xml:space="preserve">分</w:t>
      </w:r>
      <w:r/>
    </w:p>
    <w:p>
      <w:pPr>
        <w:pStyle w:val="906"/>
        <w:ind w:firstLine="700"/>
        <w:jc w:val="left"/>
        <w:spacing w:line="500" w:lineRule="exact"/>
        <w:rPr>
          <w:rFonts w:hint="eastAsia" w:ascii="宋体" w:hAnsi="宋体" w:cs="宋体"/>
          <w:sz w:val="28"/>
          <w:szCs w:val="28"/>
        </w:rPr>
      </w:pPr>
      <w:r>
        <w:rPr>
          <w:rFonts w:hint="eastAsia" w:ascii="宋体" w:hAnsi="宋体" w:cs="宋体"/>
          <w:sz w:val="28"/>
          <w:szCs w:val="28"/>
        </w:rPr>
        <w:t xml:space="preserve">各投标人得分为评委会成员评分的算术平均分，分值保留小数点后两位。</w:t>
      </w:r>
      <w:r/>
    </w:p>
    <w:p>
      <w:pPr>
        <w:pStyle w:val="906"/>
        <w:ind w:firstLine="700"/>
        <w:jc w:val="left"/>
        <w:spacing w:line="500" w:lineRule="exact"/>
        <w:rPr>
          <w:rFonts w:hint="eastAsia" w:ascii="宋体" w:hAnsi="宋体" w:cs="宋体"/>
          <w:sz w:val="28"/>
          <w:szCs w:val="28"/>
        </w:rPr>
      </w:pPr>
      <w:r>
        <w:rPr>
          <w:rFonts w:hint="eastAsia" w:ascii="宋体" w:hAnsi="宋体" w:cs="宋体"/>
          <w:sz w:val="28"/>
          <w:szCs w:val="28"/>
        </w:rPr>
      </w:r>
      <w:r/>
    </w:p>
    <w:p>
      <w:pPr>
        <w:pStyle w:val="906"/>
        <w:ind w:firstLine="700"/>
        <w:jc w:val="left"/>
        <w:spacing w:line="500" w:lineRule="exact"/>
        <w:rPr>
          <w:rFonts w:hint="eastAsia" w:ascii="宋体" w:hAnsi="宋体" w:cs="宋体"/>
          <w:sz w:val="28"/>
          <w:szCs w:val="28"/>
        </w:rPr>
      </w:pPr>
      <w:r>
        <w:rPr>
          <w:rFonts w:hint="eastAsia" w:ascii="宋体" w:hAnsi="宋体" w:cs="宋体"/>
          <w:sz w:val="28"/>
          <w:szCs w:val="28"/>
        </w:rPr>
      </w:r>
      <w:r/>
    </w:p>
    <w:tbl>
      <w:tblPr>
        <w:tblpPr w:horzAnchor="page" w:tblpX="1531" w:vertAnchor="text" w:tblpY="588" w:leftFromText="180" w:topFromText="0" w:rightFromText="180" w:bottomFromText="0"/>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8"/>
        <w:gridCol w:w="780"/>
        <w:gridCol w:w="6549"/>
        <w:gridCol w:w="731"/>
      </w:tblGrid>
      <w:tr>
        <w:trPr>
          <w:trHeight w:val="90"/>
        </w:trPr>
        <w:tc>
          <w:tcPr>
            <w:tcMar>
              <w:left w:w="108" w:type="dxa"/>
              <w:top w:w="0" w:type="dxa"/>
              <w:right w:w="108" w:type="dxa"/>
              <w:bottom w:w="0" w:type="dxa"/>
            </w:tcMar>
            <w:tcW w:w="269" w:type="pct"/>
            <w:vAlign w:val="center"/>
            <w:textDirection w:val="lrTb"/>
            <w:noWrap w:val="false"/>
          </w:tcPr>
          <w:p>
            <w:pPr>
              <w:pStyle w:val="906"/>
              <w:jc w:val="center"/>
              <w:spacing w:line="440" w:lineRule="exact"/>
              <w:widowControl/>
              <w:rPr>
                <w:rFonts w:ascii="宋体" w:hAnsi="宋体" w:cs="宋体"/>
                <w:b/>
                <w:bCs/>
                <w:szCs w:val="21"/>
              </w:rPr>
              <w:framePr w:hSpace="180" w:wrap="around" w:vAnchor="text" w:hAnchor="page" w:x="1531" w:y="588"/>
            </w:pPr>
            <w:r>
              <w:rPr>
                <w:rFonts w:hint="eastAsia" w:ascii="宋体" w:hAnsi="宋体" w:cs="宋体"/>
                <w:b/>
                <w:bCs/>
                <w:szCs w:val="21"/>
              </w:rPr>
              <w:t xml:space="preserve">序号</w:t>
            </w:r>
            <w:r>
              <w:rPr>
                <w:rFonts w:ascii="宋体" w:hAnsi="宋体" w:cs="宋体"/>
                <w:b/>
                <w:bCs/>
                <w:szCs w:val="21"/>
              </w:rPr>
            </w:r>
            <w:r/>
          </w:p>
        </w:tc>
        <w:tc>
          <w:tcPr>
            <w:tcMar>
              <w:left w:w="108" w:type="dxa"/>
              <w:top w:w="0" w:type="dxa"/>
              <w:right w:w="108" w:type="dxa"/>
              <w:bottom w:w="0" w:type="dxa"/>
            </w:tcMar>
            <w:tcW w:w="458" w:type="pct"/>
            <w:vAlign w:val="center"/>
            <w:textDirection w:val="lrTb"/>
            <w:noWrap w:val="false"/>
          </w:tcPr>
          <w:p>
            <w:pPr>
              <w:pStyle w:val="906"/>
              <w:jc w:val="center"/>
              <w:spacing w:line="440" w:lineRule="exact"/>
              <w:widowControl/>
              <w:rPr>
                <w:rFonts w:ascii="宋体" w:hAnsi="宋体" w:cs="宋体"/>
                <w:b/>
                <w:bCs/>
                <w:szCs w:val="21"/>
              </w:rPr>
              <w:framePr w:hSpace="180" w:wrap="around" w:vAnchor="text" w:hAnchor="page" w:x="1531" w:y="588"/>
            </w:pPr>
            <w:r>
              <w:rPr>
                <w:rFonts w:hint="eastAsia" w:ascii="宋体" w:hAnsi="宋体" w:cs="宋体"/>
                <w:b/>
                <w:bCs/>
                <w:szCs w:val="21"/>
              </w:rPr>
              <w:t xml:space="preserve">分值</w:t>
            </w:r>
            <w:r>
              <w:rPr>
                <w:rFonts w:ascii="宋体" w:hAnsi="宋体" w:cs="宋体"/>
                <w:b/>
                <w:bCs/>
                <w:szCs w:val="21"/>
              </w:rPr>
            </w:r>
            <w:r/>
          </w:p>
        </w:tc>
        <w:tc>
          <w:tcPr>
            <w:gridSpan w:val="2"/>
            <w:tcMar>
              <w:left w:w="108" w:type="dxa"/>
              <w:top w:w="0" w:type="dxa"/>
              <w:right w:w="108" w:type="dxa"/>
              <w:bottom w:w="0" w:type="dxa"/>
            </w:tcMar>
            <w:tcW w:w="4272" w:type="pct"/>
            <w:vAlign w:val="center"/>
            <w:textDirection w:val="lrTb"/>
            <w:noWrap w:val="false"/>
          </w:tcPr>
          <w:p>
            <w:pPr>
              <w:pStyle w:val="906"/>
              <w:jc w:val="center"/>
              <w:spacing w:line="440" w:lineRule="exact"/>
              <w:widowControl/>
              <w:rPr>
                <w:rFonts w:ascii="宋体" w:hAnsi="宋体" w:cs="宋体"/>
                <w:b/>
                <w:bCs/>
                <w:szCs w:val="21"/>
              </w:rPr>
              <w:framePr w:hSpace="180" w:wrap="around" w:vAnchor="text" w:hAnchor="page" w:x="1531" w:y="588"/>
            </w:pPr>
            <w:r>
              <w:rPr>
                <w:rFonts w:hint="eastAsia" w:ascii="宋体" w:hAnsi="宋体" w:cs="宋体"/>
                <w:b/>
                <w:bCs/>
                <w:szCs w:val="21"/>
              </w:rPr>
              <w:t xml:space="preserve">评分内容</w:t>
            </w:r>
            <w:r>
              <w:rPr>
                <w:rFonts w:ascii="宋体" w:hAnsi="宋体" w:cs="宋体"/>
                <w:b/>
                <w:bCs/>
                <w:szCs w:val="21"/>
              </w:rPr>
            </w:r>
            <w:r/>
          </w:p>
        </w:tc>
      </w:tr>
      <w:tr>
        <w:trPr>
          <w:cantSplit/>
          <w:trHeight w:val="457"/>
        </w:trPr>
        <w:tc>
          <w:tcPr>
            <w:tcMar>
              <w:left w:w="108" w:type="dxa"/>
              <w:top w:w="0" w:type="dxa"/>
              <w:right w:w="108" w:type="dxa"/>
              <w:bottom w:w="0" w:type="dxa"/>
            </w:tcMar>
            <w:tcW w:w="269" w:type="pct"/>
            <w:vAlign w:val="center"/>
            <w:vMerge w:val="restart"/>
            <w:textDirection w:val="lrTb"/>
            <w:noWrap w:val="false"/>
          </w:tcPr>
          <w:p>
            <w:pPr>
              <w:pStyle w:val="906"/>
              <w:jc w:val="center"/>
              <w:spacing w:line="440" w:lineRule="exact"/>
              <w:widowControl/>
              <w:rPr>
                <w:rFonts w:ascii="宋体" w:hAnsi="宋体" w:cs="宋体"/>
                <w:bCs/>
                <w:szCs w:val="21"/>
              </w:rPr>
              <w:framePr w:hSpace="180" w:wrap="around" w:vAnchor="text" w:hAnchor="page" w:x="1531" w:y="588"/>
            </w:pPr>
            <w:r>
              <w:rPr>
                <w:rFonts w:hint="eastAsia" w:ascii="宋体" w:hAnsi="宋体" w:cs="宋体"/>
                <w:bCs/>
                <w:szCs w:val="21"/>
              </w:rPr>
              <w:t xml:space="preserve">商务技术分（80分）</w:t>
            </w:r>
            <w:r>
              <w:rPr>
                <w:rFonts w:ascii="宋体" w:hAnsi="宋体" w:cs="宋体"/>
                <w:bCs/>
                <w:szCs w:val="21"/>
              </w:rPr>
            </w:r>
            <w:r/>
          </w:p>
        </w:tc>
        <w:tc>
          <w:tcPr>
            <w:tcMar>
              <w:left w:w="108" w:type="dxa"/>
              <w:top w:w="0" w:type="dxa"/>
              <w:right w:w="108" w:type="dxa"/>
              <w:bottom w:w="0" w:type="dxa"/>
            </w:tcMar>
            <w:tcW w:w="458" w:type="pct"/>
            <w:vAlign w:val="center"/>
            <w:vMerge w:val="restart"/>
            <w:textDirection w:val="lrTb"/>
            <w:noWrap w:val="false"/>
          </w:tcPr>
          <w:p>
            <w:pPr>
              <w:pStyle w:val="906"/>
              <w:jc w:val="center"/>
              <w:spacing w:line="440" w:lineRule="exact"/>
              <w:rPr>
                <w:rFonts w:ascii="宋体" w:hAnsi="宋体" w:cs="宋体"/>
                <w:bCs/>
                <w:szCs w:val="21"/>
              </w:rPr>
              <w:framePr w:hSpace="180" w:wrap="around" w:vAnchor="text" w:hAnchor="page" w:x="1531" w:y="588"/>
            </w:pPr>
            <w:r>
              <w:rPr>
                <w:rFonts w:hint="eastAsia" w:ascii="宋体" w:hAnsi="宋体" w:cs="宋体"/>
                <w:bCs/>
                <w:szCs w:val="21"/>
              </w:rPr>
              <w:t xml:space="preserve">整体保洁方案（35分）</w:t>
            </w:r>
            <w:r>
              <w:rPr>
                <w:rFonts w:ascii="宋体" w:hAnsi="宋体" w:cs="宋体"/>
                <w:bCs/>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hint="eastAsia" w:ascii="宋体" w:hAnsi="宋体" w:cs="宋体"/>
                <w:bCs/>
                <w:szCs w:val="21"/>
                <w:lang w:val="zh-CN"/>
              </w:rPr>
              <w:framePr w:hSpace="180" w:wrap="around" w:vAnchor="text" w:hAnchor="page" w:x="1531" w:y="588"/>
            </w:pPr>
            <w:r>
              <w:rPr>
                <w:rFonts w:hint="eastAsia" w:ascii="宋体" w:hAnsi="宋体" w:cs="宋体"/>
                <w:bCs/>
                <w:szCs w:val="21"/>
              </w:rPr>
              <w:t xml:space="preserve">对南阳整体情况的阐述、保洁责任区域、巡查管理明确，对垃圾清运、河道保洁、农村环境管护、镇区绿化管护等要有具体的方案，对以上内容</w:t>
            </w:r>
            <w:r>
              <w:rPr>
                <w:rFonts w:hint="eastAsia" w:ascii="宋体" w:hAnsi="宋体" w:cs="宋体"/>
                <w:bCs/>
                <w:szCs w:val="21"/>
                <w:lang w:val="zh-CN"/>
              </w:rPr>
              <w:t xml:space="preserve">进行详细描述；</w:t>
            </w:r>
            <w:r/>
          </w:p>
          <w:p>
            <w:pPr>
              <w:pStyle w:val="906"/>
              <w:spacing w:line="440" w:lineRule="exact"/>
              <w:rPr>
                <w:rFonts w:hint="eastAsia" w:ascii="宋体" w:hAnsi="宋体" w:cs="宋体"/>
                <w:bCs/>
                <w:szCs w:val="21"/>
                <w:lang w:val="zh-CN"/>
              </w:rPr>
              <w:framePr w:hSpace="180" w:wrap="around" w:vAnchor="text" w:hAnchor="page" w:x="1531" w:y="588"/>
            </w:pPr>
            <w:r>
              <w:rPr>
                <w:rFonts w:hint="eastAsia" w:ascii="宋体" w:hAnsi="宋体" w:cs="宋体"/>
                <w:bCs/>
                <w:szCs w:val="21"/>
                <w:lang w:val="zh-CN"/>
              </w:rPr>
              <w:t xml:space="preserve">（1）方案</w:t>
            </w:r>
            <w:r>
              <w:rPr>
                <w:rFonts w:hint="eastAsia" w:ascii="宋体" w:hAnsi="宋体" w:cs="宋体"/>
                <w:bCs/>
                <w:szCs w:val="21"/>
              </w:rPr>
              <w:t xml:space="preserve">包含以上全部内容、</w:t>
            </w:r>
            <w:r>
              <w:rPr>
                <w:rFonts w:hint="eastAsia" w:ascii="宋体" w:hAnsi="宋体" w:cs="宋体"/>
                <w:bCs/>
                <w:szCs w:val="21"/>
                <w:lang w:val="zh-CN"/>
              </w:rPr>
              <w:t xml:space="preserve">脉络清晰、资料详实、具有系统性、</w:t>
            </w:r>
            <w:r>
              <w:rPr>
                <w:rFonts w:hint="eastAsia" w:ascii="宋体" w:hAnsi="宋体" w:cs="宋体"/>
                <w:bCs/>
                <w:szCs w:val="21"/>
              </w:rPr>
              <w:t xml:space="preserve">针对性</w:t>
            </w:r>
            <w:r>
              <w:rPr>
                <w:rFonts w:hint="eastAsia" w:ascii="宋体" w:hAnsi="宋体" w:cs="宋体"/>
                <w:bCs/>
                <w:szCs w:val="21"/>
                <w:lang w:val="zh-CN"/>
              </w:rPr>
              <w:t xml:space="preserve">的，得</w:t>
            </w:r>
            <w:r>
              <w:rPr>
                <w:rFonts w:hint="eastAsia" w:ascii="宋体" w:hAnsi="宋体" w:cs="宋体"/>
                <w:bCs/>
                <w:szCs w:val="21"/>
              </w:rPr>
              <w:t xml:space="preserve">10</w:t>
            </w:r>
            <w:r>
              <w:rPr>
                <w:rFonts w:hint="eastAsia" w:ascii="宋体" w:hAnsi="宋体" w:cs="宋体"/>
                <w:bCs/>
                <w:szCs w:val="21"/>
                <w:lang w:val="zh-CN"/>
              </w:rPr>
              <w:t xml:space="preserve">分；</w:t>
            </w:r>
            <w:r/>
          </w:p>
          <w:p>
            <w:pPr>
              <w:pStyle w:val="906"/>
              <w:spacing w:line="440" w:lineRule="exact"/>
              <w:rPr>
                <w:rFonts w:hint="eastAsia" w:ascii="宋体" w:hAnsi="宋体" w:cs="宋体"/>
                <w:bCs/>
                <w:szCs w:val="21"/>
              </w:rPr>
              <w:framePr w:hSpace="180" w:wrap="around" w:vAnchor="text" w:hAnchor="page" w:x="1531" w:y="588"/>
            </w:pPr>
            <w:r>
              <w:rPr>
                <w:rFonts w:hint="eastAsia" w:ascii="宋体" w:hAnsi="宋体" w:cs="宋体"/>
                <w:bCs/>
                <w:szCs w:val="21"/>
                <w:lang w:val="zh-CN"/>
              </w:rPr>
              <w:t xml:space="preserve">（2）方案内容较全面、脉络一般、资料详实度一般、内容较全面、系统性一般的，</w:t>
            </w:r>
            <w:r>
              <w:rPr>
                <w:rFonts w:hint="eastAsia" w:ascii="宋体" w:hAnsi="宋体" w:cs="宋体"/>
                <w:bCs/>
                <w:szCs w:val="21"/>
              </w:rPr>
              <w:t xml:space="preserve">得7分；</w:t>
            </w:r>
            <w:r/>
          </w:p>
          <w:p>
            <w:pPr>
              <w:pStyle w:val="906"/>
              <w:spacing w:line="440" w:lineRule="exact"/>
              <w:rPr>
                <w:rFonts w:ascii="宋体" w:hAnsi="宋体" w:cs="宋体"/>
                <w:bCs/>
                <w:szCs w:val="21"/>
              </w:rPr>
              <w:framePr w:hSpace="180" w:wrap="around" w:vAnchor="text" w:hAnchor="page" w:x="1531" w:y="588"/>
            </w:pPr>
            <w:r>
              <w:rPr>
                <w:rFonts w:hint="eastAsia" w:ascii="宋体" w:hAnsi="宋体" w:cs="宋体"/>
                <w:bCs/>
                <w:szCs w:val="21"/>
              </w:rPr>
              <w:t xml:space="preserve">（3）</w:t>
            </w:r>
            <w:r>
              <w:rPr>
                <w:rFonts w:hint="eastAsia" w:ascii="宋体" w:hAnsi="宋体" w:cs="宋体"/>
                <w:bCs/>
                <w:szCs w:val="21"/>
                <w:lang w:val="zh-CN"/>
              </w:rPr>
              <w:t xml:space="preserve">方案脉络较差、资料详实度较差、内容较差、系统性较差的，得</w:t>
            </w:r>
            <w:r>
              <w:rPr>
                <w:rFonts w:hint="eastAsia" w:ascii="宋体" w:hAnsi="宋体" w:cs="宋体"/>
                <w:bCs/>
                <w:szCs w:val="21"/>
              </w:rPr>
              <w:t xml:space="preserve">3</w:t>
            </w:r>
            <w:r>
              <w:rPr>
                <w:rFonts w:hint="eastAsia" w:ascii="宋体" w:hAnsi="宋体" w:cs="宋体"/>
                <w:bCs/>
                <w:szCs w:val="21"/>
                <w:lang w:val="zh-CN"/>
              </w:rPr>
              <w:t xml:space="preserve">分；</w:t>
            </w:r>
            <w:r>
              <w:rPr>
                <w:rFonts w:ascii="宋体" w:hAnsi="宋体" w:cs="宋体"/>
                <w:bCs/>
                <w:szCs w:val="21"/>
              </w:rPr>
            </w:r>
            <w:r/>
          </w:p>
          <w:p>
            <w:pPr>
              <w:pStyle w:val="906"/>
              <w:spacing w:line="440" w:lineRule="exact"/>
              <w:rPr>
                <w:rFonts w:ascii="宋体" w:hAnsi="宋体" w:cs="宋体"/>
                <w:bCs/>
                <w:szCs w:val="21"/>
              </w:rPr>
              <w:framePr w:hSpace="180" w:wrap="around" w:vAnchor="text" w:hAnchor="page" w:x="1531" w:y="588"/>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不提供的不得分。</w:t>
            </w:r>
            <w:r>
              <w:rPr>
                <w:rFonts w:ascii="宋体" w:hAnsi="宋体" w:cs="宋体"/>
                <w:bCs/>
                <w:szCs w:val="21"/>
              </w:rPr>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10分</w:t>
            </w:r>
            <w:r>
              <w:rPr>
                <w:rFonts w:ascii="宋体" w:hAnsi="宋体" w:cs="宋体"/>
                <w:b/>
                <w:szCs w:val="21"/>
              </w:rPr>
            </w:r>
            <w:r/>
          </w:p>
        </w:tc>
      </w:tr>
      <w:tr>
        <w:trPr>
          <w:cantSplit/>
          <w:trHeight w:val="457"/>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vMerge w:val="continue"/>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ascii="宋体" w:hAnsi="宋体" w:cs="宋体"/>
                <w:b/>
                <w:szCs w:val="21"/>
              </w:rPr>
            </w:r>
            <w:r/>
          </w:p>
        </w:tc>
        <w:tc>
          <w:tcPr>
            <w:tcMar>
              <w:left w:w="108" w:type="dxa"/>
              <w:top w:w="0" w:type="dxa"/>
              <w:right w:w="108" w:type="dxa"/>
              <w:bottom w:w="0" w:type="dxa"/>
            </w:tcMar>
            <w:tcW w:w="3843" w:type="pct"/>
            <w:vAlign w:val="center"/>
            <w:textDirection w:val="lrTb"/>
            <w:noWrap w:val="false"/>
          </w:tcPr>
          <w:p>
            <w:pPr>
              <w:pStyle w:val="906"/>
              <w:jc w:val="left"/>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投标人内部针对本项目的组织架构和管理制度内容</w:t>
            </w:r>
            <w:r>
              <w:rPr>
                <w:rFonts w:hint="eastAsia" w:ascii="宋体" w:hAnsi="宋体" w:cs="宋体"/>
                <w:szCs w:val="21"/>
                <w:lang w:val="zh-CN"/>
              </w:rPr>
              <w:t xml:space="preserve">进行详细描述：</w:t>
            </w:r>
            <w:r>
              <w:rPr>
                <w:rFonts w:hint="eastAsia" w:ascii="宋体" w:hAnsi="宋体" w:cs="宋体"/>
                <w:szCs w:val="21"/>
              </w:rPr>
            </w:r>
            <w:r/>
          </w:p>
          <w:p>
            <w:pPr>
              <w:pStyle w:val="906"/>
              <w:numPr>
                <w:ilvl w:val="0"/>
                <w:numId w:val="18"/>
              </w:numPr>
              <w:jc w:val="left"/>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组织架构：组织架构清晰且完整，岗位职责明确、贴切本项目实际情况的得4分；组织架构较清晰完整，岗位职责相对明确、符合本项目情况的得2分；组织架构较不完整，岗位职责不明确、基本不符本项目情况的得1分；未提供的不得分。</w:t>
            </w:r>
            <w:r/>
          </w:p>
          <w:p>
            <w:pPr>
              <w:pStyle w:val="906"/>
              <w:numPr>
                <w:ilvl w:val="0"/>
                <w:numId w:val="18"/>
              </w:numPr>
              <w:jc w:val="left"/>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管理制度：管理制度完善、严谨的，具有可操作性和可延续性的得4分；管理制度相对完善合理，有操作性的得2分；管理制度不完善，不具可操作性的得1分；未提供的不得分。</w:t>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bCs/>
                <w:szCs w:val="21"/>
              </w:rPr>
              <w:t xml:space="preserve">8分</w:t>
            </w:r>
            <w:r>
              <w:rPr>
                <w:rFonts w:ascii="宋体" w:hAnsi="宋体" w:cs="宋体"/>
                <w:b/>
                <w:szCs w:val="21"/>
              </w:rPr>
            </w:r>
            <w:r/>
          </w:p>
        </w:tc>
      </w:tr>
      <w:tr>
        <w:trPr>
          <w:cantSplit/>
          <w:trHeight w:val="457"/>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vMerge w:val="continue"/>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ascii="宋体" w:hAnsi="宋体" w:cs="宋体"/>
                <w:b/>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hint="eastAsia" w:ascii="宋体" w:hAnsi="宋体" w:cs="宋体"/>
                <w:bCs/>
                <w:szCs w:val="21"/>
              </w:rPr>
              <w:framePr w:hSpace="180" w:wrap="around" w:vAnchor="text" w:hAnchor="page" w:x="1531" w:y="588"/>
            </w:pPr>
            <w:r>
              <w:rPr>
                <w:rFonts w:hint="eastAsia" w:ascii="宋体" w:hAnsi="宋体" w:cs="宋体"/>
                <w:bCs/>
                <w:szCs w:val="21"/>
              </w:rPr>
              <w:t xml:space="preserve">具体工作措施能否确保保洁效果，针对季节和特殊情况等内容</w:t>
            </w:r>
            <w:r>
              <w:rPr>
                <w:rFonts w:hint="eastAsia" w:ascii="宋体" w:hAnsi="宋体" w:cs="宋体"/>
                <w:bCs/>
                <w:szCs w:val="21"/>
                <w:lang w:val="zh-CN"/>
              </w:rPr>
              <w:t xml:space="preserve">进行详细描述：</w:t>
            </w:r>
            <w:r>
              <w:rPr>
                <w:rFonts w:hint="eastAsia" w:ascii="宋体" w:hAnsi="宋体" w:cs="宋体"/>
                <w:bCs/>
                <w:szCs w:val="21"/>
              </w:rPr>
            </w:r>
            <w:r/>
          </w:p>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（1）提供的工作措施完整、科学合理，措施得当、实施运行流畅，对季节和特殊情况的预判均有细致的应对预案，质量保证措施等方案优于项目实际情况的得7分；</w:t>
            </w:r>
            <w:r/>
          </w:p>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（2）工作措施全面完整，措施合理，能有效的落实于项目实处，实施过程中对季节和特殊情况均有应对方案，质量保证措施等符合项目基本要求的得4分；</w:t>
            </w:r>
            <w:r/>
          </w:p>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（3）工作措施不合理、不周全、实施有一定的难度，对季节和特殊情况的应对方案以及质量保证措施欠缺的得2分；</w:t>
            </w:r>
            <w:r/>
          </w:p>
          <w:p>
            <w:pPr>
              <w:pStyle w:val="906"/>
              <w:spacing w:line="440" w:lineRule="exact"/>
              <w:rPr>
                <w:rFonts w:hint="eastAsia" w:ascii="宋体" w:hAnsi="宋体" w:cs="宋体"/>
                <w:bCs/>
                <w:szCs w:val="21"/>
              </w:rPr>
              <w:framePr w:hSpace="180" w:wrap="around" w:vAnchor="text" w:hAnchor="page" w:x="1531" w:y="588"/>
            </w:pPr>
            <w:r>
              <w:rPr>
                <w:rFonts w:hint="eastAsia" w:ascii="宋体" w:hAnsi="宋体" w:cs="宋体"/>
                <w:szCs w:val="21"/>
              </w:rPr>
              <w:t xml:space="preserve">（4）未提供工作措施的不得分。</w:t>
            </w:r>
            <w:r>
              <w:rPr>
                <w:rFonts w:hint="eastAsia" w:ascii="宋体" w:hAnsi="宋体" w:cs="宋体"/>
                <w:bCs/>
                <w:szCs w:val="21"/>
              </w:rPr>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bCs/>
                <w:szCs w:val="21"/>
              </w:rPr>
              <w:t xml:space="preserve">7分</w:t>
            </w:r>
            <w:r>
              <w:rPr>
                <w:rFonts w:ascii="宋体" w:hAnsi="宋体" w:cs="宋体"/>
                <w:b/>
                <w:szCs w:val="21"/>
              </w:rPr>
            </w:r>
            <w:r/>
          </w:p>
        </w:tc>
      </w:tr>
      <w:tr>
        <w:trPr>
          <w:cantSplit/>
          <w:trHeight w:val="457"/>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vMerge w:val="continue"/>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ascii="宋体" w:hAnsi="宋体" w:cs="宋体"/>
                <w:b/>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hint="eastAsia" w:ascii="宋体" w:hAnsi="宋体" w:cs="宋体"/>
                <w:bCs/>
                <w:szCs w:val="21"/>
              </w:rPr>
              <w:framePr w:hSpace="180" w:wrap="around" w:vAnchor="text" w:hAnchor="page" w:x="1531" w:y="588"/>
            </w:pPr>
            <w:r>
              <w:rPr>
                <w:rFonts w:hint="eastAsia" w:ascii="宋体" w:hAnsi="宋体" w:cs="宋体"/>
                <w:szCs w:val="21"/>
              </w:rPr>
              <w:t xml:space="preserve">安全保障措施是否得力，能否确保保洁工作安全无事故</w:t>
            </w:r>
            <w:r>
              <w:rPr>
                <w:rFonts w:hint="eastAsia" w:ascii="宋体" w:hAnsi="宋体" w:cs="宋体"/>
                <w:bCs/>
                <w:szCs w:val="21"/>
              </w:rPr>
              <w:t xml:space="preserve">内容</w:t>
            </w:r>
            <w:r>
              <w:rPr>
                <w:rFonts w:hint="eastAsia" w:ascii="宋体" w:hAnsi="宋体" w:cs="宋体"/>
                <w:bCs/>
                <w:szCs w:val="21"/>
                <w:lang w:val="zh-CN"/>
              </w:rPr>
              <w:t xml:space="preserve">进行详细描述：</w:t>
            </w:r>
            <w:r>
              <w:rPr>
                <w:rFonts w:hint="eastAsia" w:ascii="宋体" w:hAnsi="宋体" w:cs="宋体"/>
                <w:bCs/>
                <w:szCs w:val="21"/>
              </w:rPr>
            </w:r>
            <w:r/>
          </w:p>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安全保障措施全面完整，措施合理的得5分；措施较全面，措施相对合理的得3分；措施不合理、不周全、实施有一定的难度得1分；不提供的不得分；</w:t>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5分</w:t>
            </w:r>
            <w:r>
              <w:rPr>
                <w:rFonts w:ascii="宋体" w:hAnsi="宋体" w:cs="宋体"/>
                <w:b/>
                <w:szCs w:val="21"/>
              </w:rPr>
            </w:r>
            <w:r/>
          </w:p>
        </w:tc>
      </w:tr>
      <w:tr>
        <w:trPr>
          <w:cantSplit/>
          <w:trHeight w:val="457"/>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vMerge w:val="continue"/>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ascii="宋体" w:hAnsi="宋体" w:cs="宋体"/>
                <w:b/>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hint="eastAsia" w:ascii="宋体" w:hAnsi="宋体" w:cs="宋体"/>
                <w:bCs/>
                <w:szCs w:val="21"/>
              </w:rPr>
              <w:framePr w:hSpace="180" w:wrap="around" w:vAnchor="text" w:hAnchor="page" w:x="1531" w:y="588"/>
            </w:pPr>
            <w:r>
              <w:rPr>
                <w:rFonts w:hint="eastAsia" w:ascii="宋体" w:hAnsi="宋体" w:cs="宋体"/>
                <w:szCs w:val="21"/>
              </w:rPr>
              <w:t xml:space="preserve">应急措施是否得力，能否确保迎检工作顺利完成</w:t>
            </w:r>
            <w:r>
              <w:rPr>
                <w:rFonts w:hint="eastAsia" w:ascii="宋体" w:hAnsi="宋体" w:cs="宋体"/>
                <w:bCs/>
                <w:szCs w:val="21"/>
              </w:rPr>
              <w:t xml:space="preserve">内容</w:t>
            </w:r>
            <w:r>
              <w:rPr>
                <w:rFonts w:hint="eastAsia" w:ascii="宋体" w:hAnsi="宋体" w:cs="宋体"/>
                <w:bCs/>
                <w:szCs w:val="21"/>
                <w:lang w:val="zh-CN"/>
              </w:rPr>
              <w:t xml:space="preserve">进行详细描述：</w:t>
            </w:r>
            <w:r>
              <w:rPr>
                <w:rFonts w:hint="eastAsia" w:ascii="宋体" w:hAnsi="宋体" w:cs="宋体"/>
                <w:bCs/>
                <w:szCs w:val="21"/>
              </w:rPr>
            </w:r>
            <w:r/>
          </w:p>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提供完整的应急措施，根据方案的合理性及可行性打分，应急预案完备健全，针对性强，实施方便合理，实际可操作性强的得5分；方案基本满足要求，应急预案较为完备健全，针对性一般，实施方便较为合理，实际操作性一般的得3分；应急预案不健全，没有针对性，实施不合理，无可操作性的得1分；不提供的不得分。</w:t>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5分</w:t>
            </w:r>
            <w:r>
              <w:rPr>
                <w:rFonts w:ascii="宋体" w:hAnsi="宋体" w:cs="宋体"/>
                <w:b/>
                <w:szCs w:val="21"/>
              </w:rPr>
            </w:r>
            <w:r/>
          </w:p>
        </w:tc>
      </w:tr>
      <w:tr>
        <w:trPr>
          <w:cantSplit/>
          <w:trHeight w:val="457"/>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设备</w:t>
            </w:r>
            <w:r>
              <w:rPr>
                <w:rFonts w:ascii="宋体" w:hAnsi="宋体" w:cs="宋体"/>
                <w:b/>
                <w:szCs w:val="21"/>
              </w:rPr>
            </w:r>
            <w:r/>
          </w:p>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（10分）</w:t>
            </w:r>
            <w:r>
              <w:rPr>
                <w:rFonts w:ascii="宋体" w:hAnsi="宋体" w:cs="宋体"/>
                <w:b/>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（1）提供车辆设备在收到中标通知书后7个日历天内（含7日）配置到位的承诺书（格式自拟）的得5分，不提供承诺书的不得分；</w:t>
            </w:r>
            <w:r/>
          </w:p>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（2）根据项目最低配备要求，编制车辆设备的配备方案，明确投入计划、工作内容、职责等：车辆的配备方案</w:t>
            </w:r>
            <w:r>
              <w:rPr>
                <w:rFonts w:hint="eastAsia" w:ascii="宋体" w:hAnsi="宋体" w:cs="宋体"/>
                <w:szCs w:val="21"/>
                <w:lang w:val="zh-CN"/>
              </w:rPr>
              <w:t xml:space="preserve">全面详细及进度安排科学、合理、保证措施切实可行的得</w:t>
            </w:r>
            <w:r>
              <w:rPr>
                <w:rFonts w:hint="eastAsia" w:ascii="宋体" w:hAnsi="宋体" w:cs="宋体"/>
                <w:szCs w:val="21"/>
              </w:rPr>
              <w:t xml:space="preserve">5</w:t>
            </w:r>
            <w:r>
              <w:rPr>
                <w:rFonts w:hint="eastAsia" w:ascii="宋体" w:hAnsi="宋体" w:cs="宋体"/>
                <w:szCs w:val="21"/>
                <w:lang w:val="zh-CN"/>
              </w:rPr>
              <w:t xml:space="preserve">分</w:t>
            </w:r>
            <w:r>
              <w:rPr>
                <w:rFonts w:hint="eastAsia" w:ascii="宋体" w:hAnsi="宋体" w:cs="宋体"/>
                <w:szCs w:val="21"/>
              </w:rPr>
              <w:t xml:space="preserve">；车辆的配备</w:t>
            </w:r>
            <w:r>
              <w:rPr>
                <w:rFonts w:hint="eastAsia" w:ascii="宋体" w:hAnsi="宋体" w:cs="宋体"/>
                <w:szCs w:val="21"/>
                <w:lang w:val="zh-CN"/>
              </w:rPr>
              <w:t xml:space="preserve">方案</w:t>
            </w:r>
            <w:r>
              <w:rPr>
                <w:rFonts w:hint="eastAsia" w:ascii="宋体" w:hAnsi="宋体" w:cs="宋体"/>
                <w:szCs w:val="21"/>
              </w:rPr>
              <w:t xml:space="preserve">相对全面</w:t>
            </w:r>
            <w:r>
              <w:rPr>
                <w:rFonts w:hint="eastAsia" w:ascii="宋体" w:hAnsi="宋体" w:cs="宋体"/>
                <w:szCs w:val="21"/>
                <w:lang w:val="zh-CN"/>
              </w:rPr>
              <w:t xml:space="preserve">及进度安排较为合理可行、保证措施较可行的得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；车辆的配备方案</w:t>
            </w:r>
            <w:r>
              <w:rPr>
                <w:rFonts w:hint="eastAsia" w:ascii="宋体" w:hAnsi="宋体" w:cs="宋体"/>
                <w:szCs w:val="21"/>
                <w:lang w:val="zh-CN"/>
              </w:rPr>
              <w:t xml:space="preserve">粗略及安装进度安排合理性较弱、保证措施可行性较难的得</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rPr>
              <w:t xml:space="preserve">；没有提供承诺书的不得分。</w:t>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10分</w:t>
            </w:r>
            <w:r>
              <w:rPr>
                <w:rFonts w:ascii="宋体" w:hAnsi="宋体" w:cs="宋体"/>
                <w:b/>
                <w:szCs w:val="21"/>
              </w:rPr>
            </w:r>
            <w:r/>
          </w:p>
        </w:tc>
      </w:tr>
      <w:tr>
        <w:trPr>
          <w:cantSplit/>
          <w:trHeight w:val="688"/>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textDirection w:val="lrTb"/>
            <w:noWrap w:val="false"/>
          </w:tcPr>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人员</w:t>
            </w:r>
            <w:r>
              <w:rPr>
                <w:rFonts w:ascii="宋体" w:hAnsi="宋体" w:cs="宋体"/>
                <w:b/>
                <w:szCs w:val="21"/>
              </w:rPr>
            </w:r>
            <w:r/>
          </w:p>
          <w:p>
            <w:pPr>
              <w:pStyle w:val="906"/>
              <w:jc w:val="center"/>
              <w:spacing w:line="440" w:lineRule="exact"/>
              <w:rPr>
                <w:rFonts w:ascii="宋体" w:hAnsi="宋体" w:cs="宋体"/>
                <w:b/>
                <w:szCs w:val="21"/>
              </w:rPr>
              <w:framePr w:hSpace="180" w:wrap="around" w:vAnchor="text" w:hAnchor="page" w:x="1531" w:y="588"/>
            </w:pPr>
            <w:r>
              <w:rPr>
                <w:rFonts w:hint="eastAsia" w:ascii="宋体" w:hAnsi="宋体" w:cs="宋体"/>
                <w:b/>
                <w:szCs w:val="21"/>
              </w:rPr>
              <w:t xml:space="preserve">（14分）</w:t>
            </w:r>
            <w:r>
              <w:rPr>
                <w:rFonts w:ascii="宋体" w:hAnsi="宋体" w:cs="宋体"/>
                <w:b/>
                <w:szCs w:val="21"/>
              </w:rPr>
            </w:r>
            <w:r/>
          </w:p>
          <w:p>
            <w:pPr>
              <w:pStyle w:val="906"/>
              <w:jc w:val="center"/>
              <w:spacing w:line="440" w:lineRule="exact"/>
              <w:rPr>
                <w:rFonts w:ascii="宋体" w:hAnsi="宋体" w:cs="宋体"/>
                <w:b/>
                <w:szCs w:val="21"/>
              </w:rPr>
              <w:framePr w:hSpace="180" w:wrap="around" w:vAnchor="text" w:hAnchor="page" w:x="1531" w:y="588"/>
            </w:pPr>
            <w:r>
              <w:rPr>
                <w:rFonts w:ascii="宋体" w:hAnsi="宋体" w:cs="宋体"/>
                <w:b/>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（1）提供人员配备在收到中标通知书后7个日历天内（含7日）配置到位的承诺书的得5分，不提供承诺书的不得分；</w:t>
            </w:r>
            <w:r/>
          </w:p>
          <w:p>
            <w:pPr>
              <w:pStyle w:val="906"/>
              <w:spacing w:line="440" w:lineRule="exact"/>
              <w:rPr>
                <w:rFonts w:hint="eastAsia"/>
                <w:szCs w:val="21"/>
              </w:rPr>
              <w:framePr w:hSpace="180" w:wrap="around" w:vAnchor="text" w:hAnchor="page" w:x="1531" w:y="588"/>
            </w:pPr>
            <w:r>
              <w:rPr>
                <w:rFonts w:hint="eastAsia"/>
                <w:szCs w:val="21"/>
              </w:rPr>
              <w:t xml:space="preserve">（2）具有《道路运输企业主要负责人和安全生产管理人员》证书的，有一个得4分，本项最多得4分。提供该人员的安全考核合格证明和</w:t>
            </w:r>
            <w:r>
              <w:rPr>
                <w:rFonts w:hint="eastAsia"/>
                <w:szCs w:val="21"/>
                <w:lang w:val="zh-CN"/>
              </w:rPr>
              <w:t xml:space="preserve">投标</w:t>
            </w:r>
            <w:r>
              <w:rPr>
                <w:rFonts w:hint="eastAsia"/>
                <w:szCs w:val="21"/>
              </w:rPr>
              <w:t xml:space="preserve">供应商</w:t>
            </w:r>
            <w:r>
              <w:rPr>
                <w:rFonts w:hint="eastAsia"/>
                <w:szCs w:val="21"/>
                <w:lang w:val="zh-CN"/>
              </w:rPr>
              <w:t xml:space="preserve">为其缴纳的</w:t>
            </w:r>
            <w:r>
              <w:rPr>
                <w:rFonts w:hint="eastAsia"/>
                <w:szCs w:val="21"/>
              </w:rPr>
              <w:t xml:space="preserve">至投标截止时间前连续</w:t>
            </w:r>
            <w:r>
              <w:rPr>
                <w:rFonts w:hint="eastAsia"/>
                <w:szCs w:val="21"/>
                <w:lang w:val="zh-CN"/>
              </w:rPr>
              <w:t xml:space="preserve">三个月</w:t>
            </w:r>
            <w:r>
              <w:rPr>
                <w:rFonts w:hint="eastAsia"/>
                <w:szCs w:val="21"/>
              </w:rPr>
              <w:t xml:space="preserve">的</w:t>
            </w:r>
            <w:r>
              <w:rPr>
                <w:rFonts w:hint="eastAsia"/>
                <w:szCs w:val="21"/>
                <w:lang w:val="zh-CN"/>
              </w:rPr>
              <w:t xml:space="preserve">社保证明，注册不到三个月的新公司以注册日之后至今（开标日）的社保缴费证明，不少于一个月。</w:t>
            </w:r>
            <w:r>
              <w:rPr>
                <w:rFonts w:hint="eastAsia"/>
                <w:szCs w:val="21"/>
              </w:rPr>
            </w:r>
            <w:r/>
          </w:p>
          <w:p>
            <w:pPr>
              <w:pStyle w:val="906"/>
              <w:spacing w:line="440" w:lineRule="exact"/>
              <w:rPr>
                <w:rFonts w:hint="eastAsia" w:ascii="宋体" w:hAnsi="宋体" w:cs="宋体"/>
                <w:szCs w:val="21"/>
              </w:rPr>
              <w:framePr w:hSpace="180" w:wrap="around" w:vAnchor="text" w:hAnchor="page" w:x="1531" w:y="588"/>
            </w:pPr>
            <w:r>
              <w:rPr>
                <w:rFonts w:hint="eastAsia" w:ascii="宋体" w:hAnsi="宋体" w:cs="宋体"/>
                <w:szCs w:val="21"/>
              </w:rPr>
              <w:t xml:space="preserve">（3）根据项目最低配备要求，编制人员的配备方案，明确投入计划、各岗位工作内容、职责、分工等：人员的配备方案</w:t>
            </w:r>
            <w:r>
              <w:rPr>
                <w:rFonts w:hint="eastAsia" w:ascii="宋体" w:hAnsi="宋体" w:cs="宋体"/>
                <w:szCs w:val="21"/>
                <w:lang w:val="zh-CN"/>
              </w:rPr>
              <w:t xml:space="preserve">全面详细及进度安排科学、合理、保证措施切实可行的得</w:t>
            </w:r>
            <w:r>
              <w:rPr>
                <w:rFonts w:hint="eastAsia" w:ascii="宋体" w:hAnsi="宋体" w:cs="宋体"/>
                <w:szCs w:val="21"/>
              </w:rPr>
              <w:t xml:space="preserve">5</w:t>
            </w:r>
            <w:r>
              <w:rPr>
                <w:rFonts w:hint="eastAsia" w:ascii="宋体" w:hAnsi="宋体" w:cs="宋体"/>
                <w:szCs w:val="21"/>
                <w:lang w:val="zh-CN"/>
              </w:rPr>
              <w:t xml:space="preserve">分</w:t>
            </w:r>
            <w:r>
              <w:rPr>
                <w:rFonts w:hint="eastAsia" w:ascii="宋体" w:hAnsi="宋体" w:cs="宋体"/>
                <w:szCs w:val="21"/>
              </w:rPr>
              <w:t xml:space="preserve">；人员的配备</w:t>
            </w:r>
            <w:r>
              <w:rPr>
                <w:rFonts w:hint="eastAsia" w:ascii="宋体" w:hAnsi="宋体" w:cs="宋体"/>
                <w:szCs w:val="21"/>
                <w:lang w:val="zh-CN"/>
              </w:rPr>
              <w:t xml:space="preserve">方案</w:t>
            </w:r>
            <w:r>
              <w:rPr>
                <w:rFonts w:hint="eastAsia" w:ascii="宋体" w:hAnsi="宋体" w:cs="宋体"/>
                <w:szCs w:val="21"/>
              </w:rPr>
              <w:t xml:space="preserve">相对全面</w:t>
            </w:r>
            <w:r>
              <w:rPr>
                <w:rFonts w:hint="eastAsia" w:ascii="宋体" w:hAnsi="宋体" w:cs="宋体"/>
                <w:szCs w:val="21"/>
                <w:lang w:val="zh-CN"/>
              </w:rPr>
              <w:t xml:space="preserve">及进度安排较为合理可行、保证措施较可行的得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；人员的配备方案</w:t>
            </w:r>
            <w:r>
              <w:rPr>
                <w:rFonts w:hint="eastAsia" w:ascii="宋体" w:hAnsi="宋体" w:cs="宋体"/>
                <w:szCs w:val="21"/>
                <w:lang w:val="zh-CN"/>
              </w:rPr>
              <w:t xml:space="preserve">粗略及安装进度安排合理性较弱、保证措施可行性较难的得</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rPr>
              <w:t xml:space="preserve">；没有提供承诺书的不得分。</w:t>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hint="eastAsia" w:ascii="宋体" w:hAnsi="宋体" w:cs="宋体"/>
                <w:b/>
                <w:szCs w:val="21"/>
              </w:rPr>
              <w:framePr w:hSpace="180" w:wrap="around" w:vAnchor="text" w:hAnchor="page" w:x="1531" w:y="588"/>
            </w:pPr>
            <w:r>
              <w:rPr>
                <w:rFonts w:hint="eastAsia" w:ascii="宋体" w:hAnsi="宋体" w:cs="宋体"/>
                <w:b/>
                <w:szCs w:val="21"/>
              </w:rPr>
              <w:t xml:space="preserve">14分</w:t>
            </w:r>
            <w:r/>
          </w:p>
        </w:tc>
      </w:tr>
      <w:tr>
        <w:trPr>
          <w:cantSplit/>
          <w:trHeight w:val="457"/>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textDirection w:val="lrTb"/>
            <w:noWrap w:val="false"/>
          </w:tcPr>
          <w:p>
            <w:pPr>
              <w:pStyle w:val="906"/>
              <w:jc w:val="center"/>
              <w:spacing w:line="440" w:lineRule="exact"/>
              <w:rPr>
                <w:rFonts w:hint="eastAsia" w:ascii="宋体" w:hAnsi="宋体" w:cs="宋体"/>
                <w:b/>
                <w:szCs w:val="21"/>
              </w:rPr>
              <w:framePr w:hSpace="180" w:wrap="around" w:vAnchor="text" w:hAnchor="page" w:x="1531" w:y="588"/>
            </w:pPr>
            <w:r>
              <w:rPr>
                <w:rFonts w:hint="eastAsia" w:ascii="宋体" w:hAnsi="宋体" w:cs="宋体"/>
                <w:b/>
                <w:szCs w:val="21"/>
              </w:rPr>
              <w:t xml:space="preserve">业绩</w:t>
            </w:r>
            <w:r/>
          </w:p>
          <w:p>
            <w:pPr>
              <w:pStyle w:val="906"/>
              <w:jc w:val="center"/>
              <w:spacing w:line="440" w:lineRule="exact"/>
              <w:rPr>
                <w:rFonts w:ascii="宋体" w:hAnsi="宋体" w:cs="宋体"/>
                <w:bCs/>
                <w:szCs w:val="21"/>
              </w:rPr>
              <w:framePr w:hSpace="180" w:wrap="around" w:vAnchor="text" w:hAnchor="page" w:x="1531" w:y="588"/>
            </w:pPr>
            <w:r>
              <w:rPr>
                <w:rFonts w:hint="eastAsia" w:ascii="宋体" w:hAnsi="宋体" w:cs="宋体"/>
                <w:b/>
                <w:szCs w:val="21"/>
              </w:rPr>
              <w:t xml:space="preserve">（15分）</w:t>
            </w:r>
            <w:r>
              <w:rPr>
                <w:rFonts w:ascii="宋体" w:hAnsi="宋体" w:cs="宋体"/>
                <w:bCs/>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ascii="宋体" w:hAnsi="宋体" w:cs="宋体"/>
                <w:bCs/>
                <w:szCs w:val="21"/>
              </w:rPr>
              <w:framePr w:hSpace="180" w:wrap="around" w:vAnchor="text" w:hAnchor="page" w:x="1531" w:y="588"/>
            </w:pPr>
            <w:r>
              <w:rPr>
                <w:rFonts w:hint="eastAsia" w:ascii="宋体" w:hAnsi="宋体" w:cs="宋体"/>
                <w:bCs/>
                <w:szCs w:val="21"/>
              </w:rPr>
              <w:t xml:space="preserve">投标人自</w:t>
            </w:r>
            <w:r>
              <w:rPr>
                <w:rFonts w:hint="eastAsia" w:ascii="宋体" w:hAnsi="宋体" w:cs="宋体"/>
                <w:b/>
                <w:szCs w:val="21"/>
              </w:rPr>
              <w:t xml:space="preserve">2019年5月1日</w:t>
            </w:r>
            <w:r>
              <w:rPr>
                <w:rFonts w:hint="eastAsia" w:ascii="宋体" w:hAnsi="宋体" w:cs="宋体"/>
                <w:bCs/>
                <w:szCs w:val="21"/>
              </w:rPr>
              <w:t xml:space="preserve">（以合同签订时间为准，下同）以来承担过环境综合整治服务外包项目，提供一个得3分,本项最高得15分。</w:t>
            </w:r>
            <w:r>
              <w:rPr>
                <w:rFonts w:ascii="宋体" w:hAnsi="宋体" w:cs="宋体"/>
                <w:bCs/>
                <w:szCs w:val="21"/>
              </w:rPr>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hint="eastAsia" w:ascii="宋体" w:hAnsi="宋体" w:cs="宋体"/>
                <w:b/>
                <w:szCs w:val="21"/>
              </w:rPr>
              <w:framePr w:hSpace="180" w:wrap="around" w:vAnchor="text" w:hAnchor="page" w:x="1531" w:y="588"/>
            </w:pPr>
            <w:r>
              <w:rPr>
                <w:rFonts w:hint="eastAsia" w:ascii="宋体" w:hAnsi="宋体" w:cs="宋体"/>
                <w:b/>
                <w:szCs w:val="21"/>
              </w:rPr>
              <w:t xml:space="preserve">15分</w:t>
            </w:r>
            <w:r/>
          </w:p>
        </w:tc>
      </w:tr>
      <w:tr>
        <w:trPr>
          <w:cantSplit/>
          <w:trHeight w:val="457"/>
        </w:trPr>
        <w:tc>
          <w:tcPr>
            <w:tcMar>
              <w:left w:w="108" w:type="dxa"/>
              <w:top w:w="0" w:type="dxa"/>
              <w:right w:w="108" w:type="dxa"/>
              <w:bottom w:w="0" w:type="dxa"/>
            </w:tcMar>
            <w:tcW w:w="269" w:type="pct"/>
            <w:vAlign w:val="center"/>
            <w:vMerge w:val="continue"/>
            <w:textDirection w:val="lrTb"/>
            <w:noWrap w:val="false"/>
          </w:tcPr>
          <w:p>
            <w:pPr>
              <w:pStyle w:val="906"/>
              <w:jc w:val="center"/>
              <w:spacing w:line="440" w:lineRule="exact"/>
              <w:widowControl/>
              <w:rPr>
                <w:rFonts w:ascii="宋体" w:hAnsi="宋体" w:cs="宋体"/>
                <w:szCs w:val="21"/>
              </w:rPr>
              <w:framePr w:hSpace="180" w:wrap="around" w:vAnchor="text" w:hAnchor="page" w:x="1531" w:y="588"/>
            </w:pPr>
            <w:r>
              <w:rPr>
                <w:rFonts w:ascii="宋体" w:hAnsi="宋体" w:cs="宋体"/>
                <w:szCs w:val="21"/>
              </w:rPr>
            </w:r>
            <w:r/>
          </w:p>
        </w:tc>
        <w:tc>
          <w:tcPr>
            <w:tcMar>
              <w:left w:w="108" w:type="dxa"/>
              <w:top w:w="0" w:type="dxa"/>
              <w:right w:w="108" w:type="dxa"/>
              <w:bottom w:w="0" w:type="dxa"/>
            </w:tcMar>
            <w:tcW w:w="458" w:type="pct"/>
            <w:vAlign w:val="center"/>
            <w:textDirection w:val="lrTb"/>
            <w:noWrap w:val="false"/>
          </w:tcPr>
          <w:p>
            <w:pPr>
              <w:pStyle w:val="906"/>
              <w:jc w:val="center"/>
              <w:spacing w:line="440" w:lineRule="exact"/>
              <w:rPr>
                <w:rFonts w:hint="eastAsia" w:ascii="宋体" w:hAnsi="宋体" w:cs="宋体"/>
                <w:b/>
                <w:szCs w:val="21"/>
              </w:rPr>
              <w:framePr w:hSpace="180" w:wrap="around" w:vAnchor="text" w:hAnchor="page" w:x="1531" w:y="588"/>
            </w:pPr>
            <w:r>
              <w:rPr>
                <w:rFonts w:hint="eastAsia" w:ascii="宋体" w:hAnsi="宋体" w:cs="宋体"/>
                <w:b/>
                <w:szCs w:val="21"/>
              </w:rPr>
              <w:t xml:space="preserve">资质、信誉</w:t>
            </w:r>
            <w:r/>
          </w:p>
          <w:p>
            <w:pPr>
              <w:pStyle w:val="906"/>
              <w:jc w:val="center"/>
              <w:spacing w:line="440" w:lineRule="exact"/>
              <w:rPr>
                <w:rFonts w:ascii="宋体" w:hAnsi="宋体" w:cs="宋体"/>
                <w:b/>
                <w:szCs w:val="21"/>
              </w:rPr>
              <w:framePr w:hSpace="180" w:wrap="around" w:vAnchor="text" w:hAnchor="page" w:x="1531" w:y="588"/>
            </w:pPr>
            <w:r>
              <w:rPr>
                <w:rFonts w:hint="eastAsia"/>
                <w:b/>
                <w:bCs/>
                <w:szCs w:val="21"/>
              </w:rPr>
              <w:t xml:space="preserve">（6分）</w:t>
            </w:r>
            <w:r>
              <w:rPr>
                <w:rFonts w:ascii="宋体" w:hAnsi="宋体" w:cs="宋体"/>
                <w:b/>
                <w:szCs w:val="21"/>
              </w:rPr>
            </w:r>
            <w:r/>
          </w:p>
        </w:tc>
        <w:tc>
          <w:tcPr>
            <w:tcMar>
              <w:left w:w="108" w:type="dxa"/>
              <w:top w:w="0" w:type="dxa"/>
              <w:right w:w="108" w:type="dxa"/>
              <w:bottom w:w="0" w:type="dxa"/>
            </w:tcMar>
            <w:tcW w:w="3843" w:type="pct"/>
            <w:vAlign w:val="center"/>
            <w:textDirection w:val="lrTb"/>
            <w:noWrap w:val="false"/>
          </w:tcPr>
          <w:p>
            <w:pPr>
              <w:pStyle w:val="906"/>
              <w:spacing w:line="440" w:lineRule="exact"/>
              <w:rPr>
                <w:rFonts w:ascii="宋体" w:hAnsi="宋体" w:cs="宋体"/>
                <w:szCs w:val="21"/>
              </w:rPr>
              <w:framePr w:hSpace="180" w:wrap="around" w:vAnchor="text" w:hAnchor="page" w:x="1531" w:y="588"/>
            </w:pPr>
            <w:r>
              <w:rPr>
                <w:rFonts w:hint="eastAsia" w:ascii="宋体" w:hAnsi="宋体" w:cs="宋体"/>
                <w:szCs w:val="21"/>
              </w:rPr>
              <w:t xml:space="preserve">具有有效的质量管理体系认证、环境管理体系认证、职业健康安全管理体系认证或职业健康安全管理体系认证，认证内容必须包含</w:t>
            </w:r>
            <w:r>
              <w:rPr>
                <w:rFonts w:hint="eastAsia"/>
                <w:szCs w:val="21"/>
              </w:rPr>
              <w:t xml:space="preserve">农村生活垃圾经营性服务</w:t>
            </w:r>
            <w:r>
              <w:rPr>
                <w:rFonts w:hint="eastAsia" w:ascii="宋体" w:hAnsi="宋体" w:cs="宋体"/>
                <w:szCs w:val="21"/>
              </w:rPr>
              <w:t xml:space="preserve">。每提供一个得</w:t>
            </w:r>
            <w:r>
              <w:rPr>
                <w:rFonts w:hint="eastAsia"/>
                <w:szCs w:val="21"/>
              </w:rPr>
              <w:t xml:space="preserve">2分，最高得6分</w:t>
            </w:r>
            <w:r>
              <w:rPr>
                <w:rFonts w:hint="eastAsia" w:ascii="宋体" w:hAnsi="宋体" w:cs="宋体"/>
                <w:szCs w:val="21"/>
              </w:rPr>
              <w:t xml:space="preserve">（提供原件扫描件并网上可查询）。</w:t>
            </w:r>
            <w:r>
              <w:rPr>
                <w:rFonts w:ascii="宋体" w:hAnsi="宋体" w:cs="宋体"/>
                <w:szCs w:val="21"/>
              </w:rPr>
            </w:r>
            <w:r/>
          </w:p>
        </w:tc>
        <w:tc>
          <w:tcPr>
            <w:tcMar>
              <w:left w:w="108" w:type="dxa"/>
              <w:top w:w="0" w:type="dxa"/>
              <w:right w:w="108" w:type="dxa"/>
              <w:bottom w:w="0" w:type="dxa"/>
            </w:tcMar>
            <w:tcW w:w="428" w:type="pct"/>
            <w:vAlign w:val="center"/>
            <w:textDirection w:val="lrTb"/>
            <w:noWrap w:val="false"/>
          </w:tcPr>
          <w:p>
            <w:pPr>
              <w:pStyle w:val="906"/>
              <w:jc w:val="center"/>
              <w:spacing w:line="440" w:lineRule="exact"/>
              <w:rPr>
                <w:rFonts w:hint="eastAsia" w:ascii="宋体" w:hAnsi="宋体" w:cs="宋体"/>
                <w:b/>
                <w:szCs w:val="21"/>
              </w:rPr>
              <w:framePr w:hSpace="180" w:wrap="around" w:vAnchor="text" w:hAnchor="page" w:x="1531" w:y="588"/>
            </w:pPr>
            <w:r>
              <w:rPr>
                <w:rFonts w:hint="eastAsia"/>
                <w:b/>
                <w:bCs/>
                <w:szCs w:val="21"/>
              </w:rPr>
              <w:t xml:space="preserve">6分</w:t>
            </w:r>
            <w:r>
              <w:rPr>
                <w:rFonts w:hint="eastAsia" w:ascii="宋体" w:hAnsi="宋体" w:cs="宋体"/>
                <w:b/>
                <w:szCs w:val="21"/>
              </w:rPr>
            </w:r>
            <w:r/>
          </w:p>
        </w:tc>
      </w:tr>
    </w:tbl>
    <w:p>
      <w:pPr>
        <w:pStyle w:val="906"/>
        <w:ind w:firstLine="482"/>
        <w:jc w:val="left"/>
        <w:spacing w:line="440" w:lineRule="exact"/>
        <w:rPr>
          <w:rFonts w:hint="eastAsia" w:ascii="宋体" w:hAnsi="宋体" w:cs="宋体"/>
          <w:b/>
          <w:bCs/>
          <w:sz w:val="24"/>
        </w:rPr>
      </w:pPr>
      <w:r>
        <w:rPr>
          <w:rFonts w:hint="eastAsia" w:ascii="宋体" w:hAnsi="宋体" w:cs="宋体"/>
          <w:b/>
          <w:bCs/>
          <w:sz w:val="24"/>
        </w:rPr>
        <w:t xml:space="preserve">备注：商务技术分不满40分的，作无效投标文件处理。</w:t>
      </w:r>
      <w:r/>
    </w:p>
    <w:p>
      <w:pPr>
        <w:pStyle w:val="906"/>
        <w:ind w:firstLine="560"/>
        <w:spacing w:line="500" w:lineRule="exact"/>
        <w:rPr>
          <w:rFonts w:hint="eastAsia" w:ascii="宋体" w:hAnsi="宋体" w:cs="宋体"/>
          <w:sz w:val="28"/>
          <w:szCs w:val="28"/>
        </w:rPr>
      </w:pPr>
      <w:r>
        <w:rPr>
          <w:rFonts w:hint="eastAsia" w:ascii="宋体" w:hAnsi="宋体" w:cs="宋体"/>
          <w:b/>
          <w:sz w:val="28"/>
          <w:szCs w:val="28"/>
        </w:rPr>
        <w:t xml:space="preserve"> （四）</w:t>
      </w:r>
      <w:r>
        <w:rPr>
          <w:rFonts w:hint="eastAsia" w:ascii="宋体" w:hAnsi="宋体" w:cs="宋体"/>
          <w:b/>
          <w:sz w:val="28"/>
          <w:szCs w:val="28"/>
          <w:lang w:val="zh-CN"/>
        </w:rPr>
        <w:t xml:space="preserve">价格分</w:t>
      </w:r>
      <w:r>
        <w:rPr>
          <w:rFonts w:hint="eastAsia" w:ascii="宋体" w:hAnsi="宋体" w:cs="宋体"/>
          <w:b/>
          <w:sz w:val="28"/>
          <w:szCs w:val="28"/>
        </w:rPr>
        <w:t xml:space="preserve">：</w:t>
      </w:r>
      <w:r>
        <w:rPr>
          <w:rFonts w:hint="eastAsia" w:ascii="宋体" w:hAnsi="宋体" w:cs="宋体"/>
          <w:sz w:val="28"/>
          <w:szCs w:val="28"/>
        </w:rPr>
        <w:t xml:space="preserve">20</w:t>
      </w:r>
      <w:r>
        <w:rPr>
          <w:rFonts w:hint="eastAsia" w:ascii="宋体" w:hAnsi="宋体" w:cs="宋体"/>
          <w:sz w:val="28"/>
          <w:szCs w:val="28"/>
          <w:lang w:val="zh-CN"/>
        </w:rPr>
        <w:t xml:space="preserve">分</w:t>
      </w:r>
      <w:r>
        <w:rPr>
          <w:rFonts w:hint="eastAsia" w:ascii="宋体" w:hAnsi="宋体" w:cs="宋体"/>
          <w:sz w:val="28"/>
          <w:szCs w:val="28"/>
        </w:rPr>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注：①其中保洁队长额外费用为104400元，保洁人员工资为5241600元（此两项费用为固定报价，不得调整）；</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②日常保洁人员综合管理费（包含但不限于日常保洁人员工资的利润、税金、管理费等）的单价最高限价：2.2075元/小时/人。</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③其余费用最高限价：6906916.80元/年；</w:t>
      </w:r>
      <w:r/>
    </w:p>
    <w:p>
      <w:pPr>
        <w:pStyle w:val="968"/>
        <w:ind w:left="0" w:right="0" w:firstLine="562"/>
        <w:jc w:val="both"/>
        <w:spacing w:before="0" w:after="0"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五</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1、小微型企业价格扣除</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（1）本项目对小型和微型企业产品给予10%的扣除价格，用扣除后的价格参与评审。</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（2）供应商需按照《政府采购促进中小企业发展管理办法》（财库﹝2020﹞46 号）的规定提供相应的《中小企业声明函》。</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（3）企业标准请参照《关于印发中小企业划型标准规定的通知》（工信部联企业[2011]300号）文件规定自行填写。</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2、残疾人福利单位价格扣除</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（1）本项目对残疾人福利性单位，给予10%的价格扣除，用扣除后的价格参与评审。</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（2）残疾人福利单位需按照采购文件的要求提供《残疾人福利性单位声明函》。</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（3）残疾人福利单位标准请参照《关于促进残疾人就业政府采购政策的通知》（财库〔2017〕141号）。</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3、监狱和戒毒企业价格扣除</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（1）本项目对监狱和戒毒企业（简称监狱企业）给予10%的价格扣除，用扣除后的价格参与评审。</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（3）监狱企业标准请参照《关于政府采购支持监狱企业发展有关问题的通知》（财库[2014]68号）。</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4、残疾人福利单位、监狱企业属于小型、微型企业的，不重复享受政策。</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6、联合体各方均为小型、微型企业（残疾人福利单位、监狱企业）的，联合体享受上述同类价格扣除，用扣除后的价格参与评审。</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7、专门面向中小企业采购的项目或者采购包，不再执行价格评审优惠的扶持政策。</w:t>
      </w:r>
      <w:r/>
    </w:p>
    <w:p>
      <w:pPr>
        <w:pStyle w:val="906"/>
        <w:ind w:firstLine="570"/>
        <w:spacing w:line="500" w:lineRule="exact"/>
        <w:rPr>
          <w:rFonts w:hint="eastAsia" w:ascii="宋体" w:hAnsi="宋体" w:cs="宋体"/>
          <w:bCs/>
          <w:sz w:val="28"/>
          <w:szCs w:val="28"/>
        </w:rPr>
      </w:pPr>
      <w:r>
        <w:rPr>
          <w:rFonts w:hint="eastAsia" w:ascii="宋体" w:hAnsi="宋体" w:cs="宋体"/>
          <w:bCs/>
          <w:sz w:val="28"/>
          <w:szCs w:val="28"/>
        </w:rPr>
        <w:t xml:space="preserve">8、根据《江苏省政府采购信用管理暂行办法》的规定，供应商信用评价结果为三星的扣2分，评价结果为二星的扣3分，评价结果为一星的扣4分。</w:t>
      </w:r>
      <w:r/>
    </w:p>
    <w:p>
      <w:pPr>
        <w:pStyle w:val="906"/>
        <w:ind w:firstLine="570"/>
        <w:spacing w:line="500" w:lineRule="exact"/>
        <w:rPr>
          <w:rFonts w:hint="eastAsia" w:ascii="宋体" w:hAnsi="宋体" w:cs="宋体"/>
          <w:bCs/>
          <w:sz w:val="28"/>
          <w:szCs w:val="28"/>
        </w:rPr>
      </w:pPr>
      <w:r>
        <w:rPr>
          <w:rFonts w:hint="eastAsia" w:ascii="宋体" w:hAnsi="宋体" w:cs="宋体"/>
          <w:b/>
          <w:sz w:val="28"/>
          <w:szCs w:val="28"/>
        </w:rPr>
        <w:t xml:space="preserve">（六）中标人的确定</w:t>
      </w:r>
      <w:r>
        <w:rPr>
          <w:rFonts w:hint="eastAsia" w:ascii="宋体" w:hAnsi="宋体" w:cs="宋体"/>
          <w:bCs/>
          <w:sz w:val="28"/>
          <w:szCs w:val="28"/>
        </w:rPr>
      </w:r>
      <w:r/>
    </w:p>
    <w:p>
      <w:pPr>
        <w:pStyle w:val="906"/>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评委会汇总各评委评分后，综合评审得分最高的投标人为中标候选人，若总得分者有相同时，则投标报价低者排名优先，均相同时则通过抽签方式随机确定排名顺序。</w:t>
      </w:r>
      <w:r/>
    </w:p>
    <w:p>
      <w:pPr>
        <w:pStyle w:val="906"/>
        <w:ind w:firstLine="570"/>
        <w:spacing w:line="500" w:lineRule="exact"/>
        <w:rPr>
          <w:rFonts w:hint="eastAsia" w:ascii="宋体" w:hAnsi="宋体" w:cs="宋体"/>
          <w:sz w:val="28"/>
          <w:szCs w:val="28"/>
        </w:rPr>
      </w:pPr>
      <w:r>
        <w:rPr>
          <w:rFonts w:hint="eastAsia" w:ascii="宋体" w:hAnsi="宋体" w:cs="宋体"/>
          <w:sz w:val="28"/>
          <w:szCs w:val="28"/>
        </w:rPr>
        <w:t xml:space="preserve">本项目（每标段）选取1名中标候选人，并编写评标报告。采购人应根据评委会推荐的中标候选人确定中标人。</w:t>
      </w:r>
      <w:r>
        <w:rPr>
          <w:rFonts w:hint="eastAsia" w:ascii="宋体" w:hAnsi="宋体" w:cs="宋体"/>
          <w:sz w:val="28"/>
          <w:szCs w:val="28"/>
        </w:rPr>
      </w:r>
      <w:r/>
    </w:p>
    <w:p>
      <w:pPr>
        <w:pStyle w:val="906"/>
        <w:ind w:firstLine="557"/>
        <w:spacing w:line="500" w:lineRule="exact"/>
        <w:rPr>
          <w:rFonts w:hint="eastAsia" w:ascii="宋体" w:hAnsi="宋体" w:cs="宋体"/>
          <w:b/>
          <w:sz w:val="28"/>
          <w:szCs w:val="28"/>
        </w:rPr>
      </w:pPr>
      <w:r>
        <w:rPr>
          <w:rFonts w:hint="eastAsia" w:ascii="宋体" w:hAnsi="宋体" w:cs="宋体"/>
          <w:b/>
          <w:sz w:val="28"/>
          <w:szCs w:val="28"/>
        </w:rPr>
        <w:t xml:space="preserve">（七）公告中标结果</w:t>
      </w:r>
      <w:r/>
    </w:p>
    <w:p>
      <w:pPr>
        <w:pStyle w:val="906"/>
        <w:ind w:firstLine="570"/>
        <w:spacing w:line="500" w:lineRule="exact"/>
        <w:rPr>
          <w:rFonts w:hint="eastAsia" w:ascii="宋体" w:hAnsi="宋体" w:cs="宋体"/>
          <w:sz w:val="28"/>
          <w:szCs w:val="28"/>
        </w:rPr>
      </w:pPr>
      <w:r>
        <w:rPr>
          <w:rFonts w:hint="eastAsia" w:ascii="宋体" w:hAnsi="宋体" w:cs="宋体"/>
          <w:sz w:val="28"/>
          <w:szCs w:val="28"/>
        </w:rPr>
        <w:t xml:space="preserve">自确定中标人之日起2个工作日内，在江苏政府采购网公告中标结果，公告期限为1个工作日。</w:t>
      </w:r>
      <w:r/>
    </w:p>
    <w:p>
      <w:pPr>
        <w:pStyle w:val="906"/>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八</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pStyle w:val="906"/>
        <w:ind w:firstLine="560"/>
        <w:spacing w:line="500" w:lineRule="exact"/>
        <w:rPr>
          <w:rFonts w:hint="eastAsia" w:ascii="宋体" w:hAnsi="宋体" w:cs="宋体"/>
          <w:sz w:val="28"/>
          <w:szCs w:val="28"/>
        </w:rPr>
      </w:pPr>
      <w:r>
        <w:rPr>
          <w:rFonts w:hint="eastAsia" w:ascii="宋体" w:hAnsi="宋体" w:cs="宋体"/>
          <w:sz w:val="28"/>
          <w:szCs w:val="28"/>
        </w:rPr>
        <w:t xml:space="preserve">公告中标结果的同时，交易中心</w:t>
      </w:r>
      <w:r>
        <w:rPr>
          <w:rFonts w:hint="eastAsia" w:ascii="宋体" w:hAnsi="宋体" w:cs="宋体"/>
          <w:bCs/>
          <w:sz w:val="28"/>
          <w:szCs w:val="28"/>
        </w:rPr>
        <w:t xml:space="preserve">向中标供应商发放中标通知书。</w:t>
      </w:r>
      <w:r>
        <w:rPr>
          <w:rFonts w:hint="eastAsia" w:ascii="宋体" w:hAnsi="宋体" w:cs="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6"/>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pStyle w:val="906"/>
        <w:ind w:firstLine="570"/>
        <w:spacing w:line="500" w:lineRule="exact"/>
        <w:rPr>
          <w:rFonts w:hint="eastAsia" w:ascii="宋体" w:hAnsi="宋体" w:cs="宋体"/>
          <w:sz w:val="28"/>
          <w:szCs w:val="28"/>
        </w:rPr>
      </w:pPr>
      <w:r>
        <w:rPr>
          <w:rFonts w:hint="eastAsia" w:ascii="宋体" w:hAnsi="宋体" w:cs="宋体"/>
          <w:b/>
          <w:sz w:val="28"/>
          <w:szCs w:val="28"/>
        </w:rPr>
        <w:t xml:space="preserve">中标供应商须提供一份纸质版投标文件正本至采购人处，否则不予签订合同。</w:t>
      </w:r>
      <w:r>
        <w:rPr>
          <w:rFonts w:hint="eastAsia" w:ascii="宋体" w:hAnsi="宋体" w:cs="宋体"/>
          <w:sz w:val="28"/>
          <w:szCs w:val="28"/>
        </w:rPr>
      </w:r>
      <w:r/>
    </w:p>
    <w:p>
      <w:pPr>
        <w:pStyle w:val="906"/>
        <w:jc w:val="center"/>
        <w:spacing w:line="500" w:lineRule="exact"/>
        <w:rPr>
          <w:rFonts w:hint="eastAsia" w:ascii="宋体" w:hAnsi="宋体" w:cs="宋体"/>
          <w:bCs/>
          <w:sz w:val="36"/>
          <w:szCs w:val="36"/>
        </w:rPr>
        <w:outlineLvl w:val="0"/>
      </w:pPr>
      <w:r>
        <w:rPr>
          <w:rFonts w:hint="eastAsia" w:ascii="宋体" w:hAnsi="宋体" w:cs="宋体"/>
          <w:b/>
          <w:sz w:val="36"/>
          <w:szCs w:val="36"/>
        </w:rPr>
        <w:br w:type="page" w:clear="all"/>
      </w:r>
      <w:r>
        <w:rPr>
          <w:rFonts w:hint="eastAsia" w:ascii="宋体" w:hAnsi="宋体" w:cs="宋体"/>
          <w:bCs/>
          <w:sz w:val="36"/>
          <w:szCs w:val="36"/>
        </w:rPr>
        <w:t xml:space="preserve">第五部分  投标文件格式</w:t>
      </w:r>
      <w:r/>
    </w:p>
    <w:p>
      <w:pPr>
        <w:pStyle w:val="906"/>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（格式见附件1）（如分公司参加投标的，另需提供总公司的授权证明）；</w:t>
      </w:r>
      <w:r/>
    </w:p>
    <w:p>
      <w:pPr>
        <w:pStyle w:val="906"/>
        <w:spacing w:line="500" w:lineRule="exact"/>
        <w:rPr>
          <w:rFonts w:hint="eastAsia" w:ascii="宋体" w:hAnsi="宋体" w:cs="宋体"/>
          <w:sz w:val="28"/>
          <w:szCs w:val="28"/>
          <w:lang w:val="zh-CN"/>
        </w:rPr>
      </w:pPr>
      <w:r>
        <w:rPr>
          <w:rFonts w:hint="eastAsia" w:ascii="宋体" w:hAnsi="宋体" w:cs="宋体"/>
          <w:sz w:val="28"/>
          <w:szCs w:val="28"/>
          <w:lang w:val="zh-CN"/>
        </w:rPr>
        <w:t xml:space="preserve">2.法定代表人身份证明书（格式见附件2）、法人或者其他组织的营业执照等证明文件，自然人的身份证明；</w:t>
      </w:r>
      <w:r/>
    </w:p>
    <w:p>
      <w:pPr>
        <w:pStyle w:val="906"/>
        <w:spacing w:line="500" w:lineRule="exact"/>
        <w:rPr>
          <w:rFonts w:hint="eastAsia" w:ascii="宋体" w:hAnsi="宋体" w:cs="宋体"/>
          <w:sz w:val="28"/>
          <w:szCs w:val="28"/>
          <w:lang w:val="zh-CN"/>
        </w:rPr>
      </w:pPr>
      <w:r>
        <w:rPr>
          <w:rFonts w:hint="eastAsia" w:ascii="宋体" w:hAnsi="宋体" w:cs="宋体"/>
          <w:sz w:val="28"/>
          <w:szCs w:val="28"/>
          <w:lang w:val="zh-CN"/>
        </w:rPr>
        <w:t xml:space="preserve">3.法定代表人授权委托书原件（格式见附件3，法定代表人参加的，无需提供授权委托书），投标代表本人身份证复印件；</w:t>
      </w:r>
      <w:r/>
    </w:p>
    <w:p>
      <w:pPr>
        <w:pStyle w:val="906"/>
        <w:spacing w:line="500" w:lineRule="exact"/>
        <w:rPr>
          <w:rFonts w:hint="eastAsia"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供应商信用承诺书（格式见附件</w:t>
      </w:r>
      <w:r>
        <w:rPr>
          <w:rFonts w:hint="eastAsia" w:ascii="宋体" w:hAnsi="宋体" w:cs="宋体"/>
          <w:sz w:val="28"/>
          <w:szCs w:val="28"/>
        </w:rPr>
        <w:t xml:space="preserve">4</w:t>
      </w:r>
      <w:r>
        <w:rPr>
          <w:rFonts w:hint="eastAsia" w:ascii="宋体" w:hAnsi="宋体" w:cs="宋体"/>
          <w:sz w:val="28"/>
          <w:szCs w:val="28"/>
          <w:lang w:val="zh-CN"/>
        </w:rPr>
        <w:t xml:space="preserve">）；</w:t>
      </w:r>
      <w:r/>
    </w:p>
    <w:p>
      <w:pPr>
        <w:pStyle w:val="906"/>
        <w:spacing w:line="500" w:lineRule="exact"/>
        <w:rPr>
          <w:rFonts w:hint="eastAsia" w:ascii="宋体" w:hAnsi="宋体" w:cs="宋体"/>
          <w:sz w:val="28"/>
          <w:szCs w:val="28"/>
          <w:lang w:val="zh-CN"/>
        </w:rPr>
      </w:pPr>
      <w:r>
        <w:rPr>
          <w:rFonts w:hint="eastAsia" w:ascii="宋体" w:hAnsi="宋体" w:cs="宋体"/>
          <w:sz w:val="28"/>
          <w:szCs w:val="28"/>
          <w:lang w:val="zh-CN"/>
        </w:rPr>
        <w:t xml:space="preserve">5.投标函（格式见附件5）；</w:t>
      </w:r>
      <w:r/>
    </w:p>
    <w:p>
      <w:pPr>
        <w:pStyle w:val="906"/>
        <w:spacing w:line="500" w:lineRule="exact"/>
        <w:rPr>
          <w:rFonts w:hint="eastAsia" w:ascii="宋体" w:hAnsi="宋体" w:cs="宋体"/>
          <w:bCs/>
          <w:sz w:val="28"/>
          <w:szCs w:val="28"/>
          <w:lang w:val="zh-CN"/>
        </w:rPr>
      </w:pPr>
      <w:r>
        <w:rPr>
          <w:rFonts w:hint="eastAsia" w:ascii="宋体" w:hAnsi="宋体" w:cs="宋体"/>
          <w:sz w:val="28"/>
          <w:szCs w:val="28"/>
        </w:rPr>
        <w:t xml:space="preserve">6</w:t>
      </w:r>
      <w:r>
        <w:rPr>
          <w:rFonts w:hint="eastAsia" w:ascii="宋体" w:hAnsi="宋体" w:cs="宋体"/>
          <w:sz w:val="28"/>
          <w:szCs w:val="28"/>
          <w:lang w:val="zh-CN"/>
        </w:rPr>
        <w:t xml:space="preserve">.</w:t>
      </w:r>
      <w:r>
        <w:rPr>
          <w:rFonts w:hint="eastAsia" w:ascii="宋体" w:hAnsi="宋体" w:cs="宋体"/>
          <w:bCs/>
          <w:sz w:val="28"/>
          <w:szCs w:val="28"/>
          <w:lang w:val="zh-CN"/>
        </w:rPr>
        <w:t xml:space="preserve">商务部分正负偏离表（格式见附件6）；</w:t>
      </w:r>
      <w:r/>
    </w:p>
    <w:p>
      <w:pPr>
        <w:pStyle w:val="906"/>
        <w:ind w:firstLine="28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技术部分正负偏离表（格式见附件7）；</w:t>
      </w:r>
      <w:r/>
    </w:p>
    <w:p>
      <w:pPr>
        <w:pStyle w:val="906"/>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填制正负偏离表，完全响应的，请以空白表列示。不完全响应的，</w:t>
      </w:r>
      <w:r/>
    </w:p>
    <w:p>
      <w:pPr>
        <w:pStyle w:val="906"/>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必须在偏离表中列示；列示不全的，视同故意隐瞒。</w:t>
      </w:r>
      <w:r/>
    </w:p>
    <w:p>
      <w:pPr>
        <w:pStyle w:val="906"/>
        <w:spacing w:line="500" w:lineRule="exact"/>
        <w:rPr>
          <w:rFonts w:hint="eastAsia" w:ascii="宋体" w:hAnsi="宋体" w:cs="宋体"/>
          <w:sz w:val="28"/>
          <w:szCs w:val="28"/>
          <w:lang w:val="zh-CN"/>
        </w:rPr>
      </w:pPr>
      <w:r>
        <w:rPr>
          <w:rFonts w:hint="eastAsia" w:ascii="宋体" w:hAnsi="宋体" w:cs="宋体"/>
          <w:sz w:val="28"/>
          <w:szCs w:val="28"/>
          <w:lang w:val="zh-CN"/>
        </w:rPr>
        <w:t xml:space="preserve">7.开标一览表（格式见苏采云系统内电子投标(响应)文件中表式）；</w:t>
      </w:r>
      <w:r/>
    </w:p>
    <w:p>
      <w:pPr>
        <w:pStyle w:val="906"/>
        <w:spacing w:line="500" w:lineRule="exact"/>
        <w:rPr>
          <w:rFonts w:hint="eastAsia" w:ascii="宋体" w:hAnsi="宋体" w:cs="宋体"/>
          <w:sz w:val="28"/>
          <w:szCs w:val="28"/>
          <w:lang w:val="zh-CN"/>
        </w:rPr>
      </w:pPr>
      <w:r>
        <w:rPr>
          <w:rFonts w:hint="eastAsia" w:ascii="宋体" w:hAnsi="宋体" w:cs="宋体"/>
          <w:sz w:val="28"/>
          <w:szCs w:val="28"/>
          <w:lang w:val="zh-CN"/>
        </w:rPr>
        <w:t xml:space="preserve">8.分项报价明细表（格式见附件8）；</w:t>
      </w:r>
      <w:r/>
    </w:p>
    <w:p>
      <w:pPr>
        <w:pStyle w:val="906"/>
        <w:spacing w:line="500" w:lineRule="exact"/>
        <w:rPr>
          <w:rFonts w:hint="eastAsia" w:ascii="宋体" w:hAnsi="宋体" w:cs="宋体"/>
          <w:sz w:val="28"/>
          <w:szCs w:val="28"/>
          <w:lang w:val="zh-CN"/>
        </w:rPr>
      </w:pPr>
      <w:r>
        <w:rPr>
          <w:rFonts w:hint="eastAsia" w:ascii="宋体" w:hAnsi="宋体" w:cs="宋体"/>
          <w:sz w:val="28"/>
          <w:szCs w:val="28"/>
          <w:lang w:val="zh-CN"/>
        </w:rPr>
        <w:t xml:space="preserve">9.</w:t>
      </w:r>
      <w:r>
        <w:rPr>
          <w:rFonts w:hint="eastAsia" w:ascii="宋体" w:hAnsi="宋体" w:cs="宋体"/>
          <w:sz w:val="28"/>
          <w:szCs w:val="28"/>
        </w:rPr>
        <w:t xml:space="preserve">小型、微型企业声明函（格式见附件9）；</w:t>
      </w:r>
      <w:r>
        <w:rPr>
          <w:rFonts w:hint="eastAsia" w:ascii="宋体" w:hAnsi="宋体" w:cs="宋体"/>
          <w:sz w:val="28"/>
          <w:szCs w:val="28"/>
          <w:lang w:val="zh-CN"/>
        </w:rPr>
      </w:r>
      <w:r/>
    </w:p>
    <w:p>
      <w:pPr>
        <w:pStyle w:val="906"/>
        <w:spacing w:line="500" w:lineRule="exact"/>
        <w:rPr>
          <w:rFonts w:hint="eastAsia" w:ascii="宋体" w:hAnsi="宋体" w:cs="宋体"/>
          <w:sz w:val="28"/>
          <w:szCs w:val="28"/>
        </w:rPr>
      </w:pPr>
      <w:r>
        <w:rPr>
          <w:rFonts w:hint="eastAsia" w:ascii="宋体" w:hAnsi="宋体" w:cs="宋体"/>
          <w:sz w:val="28"/>
          <w:szCs w:val="28"/>
          <w:lang w:val="zh-CN"/>
        </w:rPr>
        <w:t xml:space="preserve">10.</w:t>
      </w:r>
      <w:r>
        <w:rPr>
          <w:rFonts w:hint="eastAsia" w:ascii="宋体" w:hAnsi="宋体" w:cs="宋体"/>
          <w:sz w:val="28"/>
          <w:szCs w:val="28"/>
        </w:rPr>
        <w:t xml:space="preserve">残疾人福利性单位声明函（格式见附件10）；</w:t>
      </w:r>
      <w:r/>
    </w:p>
    <w:p>
      <w:pPr>
        <w:pStyle w:val="906"/>
        <w:spacing w:line="500" w:lineRule="exact"/>
        <w:rPr>
          <w:rFonts w:hint="eastAsia" w:ascii="宋体" w:hAnsi="宋体" w:cs="宋体"/>
          <w:sz w:val="28"/>
          <w:szCs w:val="28"/>
          <w:lang w:val="zh-CN"/>
        </w:rPr>
      </w:pPr>
      <w:r>
        <w:rPr>
          <w:rFonts w:hint="eastAsia" w:ascii="宋体" w:hAnsi="宋体" w:cs="宋体"/>
          <w:sz w:val="28"/>
          <w:szCs w:val="28"/>
        </w:rPr>
        <w:t xml:space="preserve">11.</w:t>
      </w:r>
      <w:r>
        <w:rPr>
          <w:rFonts w:hint="eastAsia" w:ascii="宋体" w:hAnsi="宋体" w:cs="宋体"/>
          <w:bCs/>
          <w:sz w:val="28"/>
          <w:szCs w:val="28"/>
        </w:rPr>
        <w:t xml:space="preserve">监狱和戒毒企业证明材料（格式见附件11）。</w:t>
      </w:r>
      <w:r>
        <w:rPr>
          <w:rFonts w:hint="eastAsia" w:ascii="宋体" w:hAnsi="宋体" w:cs="宋体"/>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附件1</w:t>
      </w:r>
      <w:r/>
    </w:p>
    <w:p>
      <w:pPr>
        <w:pStyle w:val="906"/>
        <w:jc w:val="center"/>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pStyle w:val="906"/>
        <w:spacing w:line="460" w:lineRule="exact"/>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pStyle w:val="906"/>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rPr>
          <w:rFonts w:hint="eastAsia" w:ascii="宋体" w:hAnsi="宋体" w:cs="宋体"/>
          <w:b/>
          <w:bCs/>
          <w:sz w:val="24"/>
        </w:rPr>
      </w:r>
      <w:r/>
    </w:p>
    <w:p>
      <w:pPr>
        <w:pStyle w:val="906"/>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906"/>
        <w:ind w:firstLine="482"/>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pStyle w:val="906"/>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pStyle w:val="906"/>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pStyle w:val="906"/>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06"/>
        <w:ind w:firstLine="482"/>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p>
    <w:p>
      <w:pPr>
        <w:pStyle w:val="906"/>
        <w:ind w:firstLine="482"/>
        <w:spacing w:line="500" w:lineRule="exact"/>
        <w:rPr>
          <w:rFonts w:hint="eastAsia" w:ascii="宋体" w:hAnsi="宋体" w:cs="宋体"/>
          <w:sz w:val="24"/>
        </w:rPr>
      </w:pPr>
      <w:r>
        <w:rPr>
          <w:rFonts w:hint="eastAsia" w:ascii="宋体" w:hAnsi="宋体" w:cs="宋体"/>
          <w:sz w:val="24"/>
        </w:rPr>
      </w:r>
      <w:r/>
    </w:p>
    <w:p>
      <w:pPr>
        <w:pStyle w:val="906"/>
        <w:spacing w:line="500" w:lineRule="exact"/>
        <w:rPr>
          <w:rFonts w:hint="eastAsia" w:ascii="宋体" w:hAnsi="宋体" w:cs="宋体"/>
          <w:sz w:val="24"/>
        </w:rPr>
      </w:pPr>
      <w:r>
        <w:rPr>
          <w:rFonts w:hint="eastAsia" w:ascii="宋体" w:hAnsi="宋体" w:cs="宋体"/>
          <w:sz w:val="24"/>
        </w:rPr>
      </w:r>
      <w:r/>
    </w:p>
    <w:p>
      <w:pPr>
        <w:pStyle w:val="906"/>
        <w:spacing w:line="500" w:lineRule="exact"/>
        <w:rPr>
          <w:rFonts w:hint="eastAsia" w:ascii="宋体" w:hAnsi="宋体" w:cs="宋体"/>
          <w:bCs/>
          <w:sz w:val="24"/>
          <w:szCs w:val="21"/>
        </w:rPr>
      </w:pPr>
      <w:r>
        <w:rPr>
          <w:rFonts w:hint="eastAsia" w:ascii="宋体" w:hAnsi="宋体" w:cs="宋体"/>
          <w:bCs/>
          <w:sz w:val="24"/>
          <w:szCs w:val="21"/>
        </w:rPr>
      </w:r>
      <w:r/>
    </w:p>
    <w:p>
      <w:pPr>
        <w:pStyle w:val="906"/>
        <w:spacing w:line="500" w:lineRule="exact"/>
        <w:rPr>
          <w:rFonts w:hint="eastAsia" w:ascii="宋体" w:hAnsi="宋体" w:cs="宋体"/>
          <w:bCs/>
          <w:sz w:val="24"/>
          <w:szCs w:val="21"/>
        </w:rPr>
      </w:pPr>
      <w:r>
        <w:rPr>
          <w:rFonts w:hint="eastAsia" w:ascii="宋体" w:hAnsi="宋体" w:cs="宋体"/>
          <w:bCs/>
          <w:sz w:val="24"/>
          <w:szCs w:val="21"/>
        </w:rPr>
      </w:r>
      <w:r/>
    </w:p>
    <w:p>
      <w:pPr>
        <w:pStyle w:val="906"/>
        <w:spacing w:line="500" w:lineRule="exact"/>
        <w:rPr>
          <w:rFonts w:hint="eastAsia" w:ascii="宋体" w:hAnsi="宋体" w:cs="宋体"/>
          <w:bCs/>
          <w:sz w:val="24"/>
          <w:szCs w:val="21"/>
        </w:rPr>
      </w:pPr>
      <w:r>
        <w:rPr>
          <w:rFonts w:hint="eastAsia" w:ascii="宋体" w:hAnsi="宋体" w:cs="宋体"/>
          <w:bCs/>
          <w:sz w:val="24"/>
          <w:szCs w:val="21"/>
        </w:rPr>
      </w:r>
      <w:r/>
    </w:p>
    <w:p>
      <w:pPr>
        <w:pStyle w:val="906"/>
        <w:jc w:val="center"/>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pStyle w:val="906"/>
        <w:jc w:val="right"/>
        <w:spacing w:line="460" w:lineRule="exact"/>
        <w:rPr>
          <w:rFonts w:hint="eastAsia" w:ascii="宋体" w:hAnsi="宋体" w:cs="宋体"/>
          <w:bCs/>
          <w:sz w:val="24"/>
          <w:szCs w:val="21"/>
        </w:rPr>
      </w:pPr>
      <w:r>
        <w:rPr>
          <w:rFonts w:hint="eastAsia" w:ascii="宋体" w:hAnsi="宋体" w:cs="宋体"/>
          <w:bCs/>
          <w:sz w:val="24"/>
          <w:szCs w:val="21"/>
        </w:rPr>
        <w:t xml:space="preserve">    </w:t>
      </w:r>
      <w:r/>
    </w:p>
    <w:p>
      <w:pPr>
        <w:pStyle w:val="906"/>
        <w:jc w:val="right"/>
        <w:spacing w:line="46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    </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pStyle w:val="906"/>
        <w:rPr>
          <w:rFonts w:hint="eastAsia" w:ascii="宋体" w:hAnsi="宋体" w:cs="宋体"/>
          <w:szCs w:val="21"/>
        </w:rPr>
      </w:pPr>
      <w:r>
        <w:rPr>
          <w:rFonts w:hint="eastAsia" w:ascii="宋体" w:hAnsi="宋体" w:cs="宋体"/>
          <w:szCs w:val="21"/>
        </w:rPr>
      </w:r>
      <w:r/>
    </w:p>
    <w:p>
      <w:pPr>
        <w:pStyle w:val="90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附件2</w:t>
      </w:r>
      <w:r/>
    </w:p>
    <w:p>
      <w:pPr>
        <w:pStyle w:val="906"/>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pStyle w:val="906"/>
        <w:spacing w:line="480" w:lineRule="exact"/>
        <w:rPr>
          <w:rFonts w:hint="eastAsia" w:ascii="宋体" w:hAnsi="宋体" w:cs="宋体"/>
          <w:sz w:val="24"/>
        </w:rPr>
      </w:pPr>
      <w:r>
        <w:rPr>
          <w:rFonts w:hint="eastAsia" w:ascii="宋体" w:hAnsi="宋体" w:cs="宋体"/>
          <w:sz w:val="24"/>
        </w:rPr>
      </w:r>
      <w:r/>
    </w:p>
    <w:p>
      <w:pPr>
        <w:pStyle w:val="906"/>
        <w:ind w:firstLine="480"/>
        <w:spacing w:line="48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先生/女士，身份证号码：</w:t>
      </w:r>
      <w:r>
        <w:rPr>
          <w:rFonts w:hint="eastAsia" w:ascii="宋体" w:hAnsi="宋体" w:cs="宋体"/>
          <w:sz w:val="24"/>
          <w:u w:val="single"/>
        </w:rPr>
        <w:t xml:space="preserve">                                </w:t>
      </w:r>
      <w:r>
        <w:rPr>
          <w:rFonts w:hint="eastAsia" w:ascii="宋体" w:hAnsi="宋体" w:cs="宋体"/>
          <w:sz w:val="24"/>
        </w:rPr>
        <w:t xml:space="preserve">，现任我单位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pStyle w:val="906"/>
        <w:ind w:firstLine="480"/>
        <w:spacing w:line="480" w:lineRule="exact"/>
        <w:rPr>
          <w:rFonts w:hint="eastAsia" w:ascii="宋体" w:hAnsi="宋体" w:cs="宋体"/>
          <w:sz w:val="24"/>
        </w:rPr>
      </w:pPr>
      <w:r>
        <w:rPr>
          <w:rFonts w:hint="eastAsia" w:ascii="宋体" w:hAnsi="宋体" w:cs="宋体"/>
          <w:sz w:val="24"/>
        </w:rPr>
      </w:r>
      <w:r/>
    </w:p>
    <w:p>
      <w:pPr>
        <w:pStyle w:val="906"/>
        <w:ind w:firstLine="480"/>
        <w:spacing w:line="480" w:lineRule="exact"/>
        <w:rPr>
          <w:rFonts w:hint="eastAsia" w:ascii="宋体" w:hAnsi="宋体" w:cs="宋体"/>
          <w:sz w:val="24"/>
        </w:rPr>
      </w:pPr>
      <w:r>
        <w:rPr>
          <w:rFonts w:hint="eastAsia" w:ascii="宋体" w:hAnsi="宋体" w:cs="宋体"/>
          <w:sz w:val="24"/>
        </w:rPr>
      </w:r>
      <w:r/>
    </w:p>
    <w:p>
      <w:pPr>
        <w:pStyle w:val="906"/>
        <w:ind w:left="3255" w:firstLine="240"/>
        <w:spacing w:line="480" w:lineRule="auto"/>
        <w:rPr>
          <w:rFonts w:hint="eastAsia" w:ascii="宋体" w:hAnsi="宋体" w:cs="宋体"/>
          <w:sz w:val="24"/>
        </w:rPr>
      </w:pPr>
      <w:r>
        <w:rPr>
          <w:rFonts w:hint="eastAsia" w:ascii="宋体" w:hAnsi="宋体" w:cs="宋体"/>
          <w:sz w:val="24"/>
        </w:rPr>
      </w:r>
      <w:r/>
    </w:p>
    <w:p>
      <w:pPr>
        <w:pStyle w:val="906"/>
        <w:ind w:left="3255" w:firstLine="240"/>
        <w:jc w:val="left"/>
        <w:spacing w:line="480" w:lineRule="auto"/>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单位名称(盖公章)</w:t>
      </w:r>
      <w:r>
        <w:rPr>
          <w:rFonts w:hint="eastAsia" w:ascii="宋体" w:hAnsi="宋体" w:cs="宋体"/>
          <w:sz w:val="24"/>
          <w:u w:val="single"/>
        </w:rPr>
        <w:t xml:space="preserve">                     </w:t>
      </w:r>
      <w:r/>
    </w:p>
    <w:p>
      <w:pPr>
        <w:pStyle w:val="906"/>
        <w:ind w:left="3255" w:firstLine="240"/>
        <w:jc w:val="left"/>
        <w:spacing w:line="480" w:lineRule="auto"/>
        <w:rPr>
          <w:rFonts w:hint="eastAsia" w:ascii="宋体" w:hAnsi="宋体" w:cs="宋体"/>
          <w:sz w:val="24"/>
          <w:u w:val="single"/>
        </w:rPr>
      </w:pPr>
      <w:r>
        <w:rPr>
          <w:rFonts w:hint="eastAsia" w:ascii="宋体" w:hAnsi="宋体" w:cs="宋体"/>
          <w:sz w:val="24"/>
        </w:rPr>
        <w:t xml:space="preserve">日 期：     年   月   日</w:t>
      </w:r>
      <w:r>
        <w:rPr>
          <w:rFonts w:hint="eastAsia" w:ascii="宋体" w:hAnsi="宋体" w:cs="宋体"/>
          <w:sz w:val="24"/>
          <w:u w:val="single"/>
        </w:rPr>
      </w:r>
      <w:r/>
    </w:p>
    <w:p>
      <w:pPr>
        <w:pStyle w:val="906"/>
        <w:jc w:val="left"/>
        <w:spacing w:line="480" w:lineRule="auto"/>
        <w:rPr>
          <w:rFonts w:hint="eastAsia" w:ascii="宋体" w:hAnsi="宋体" w:cs="宋体"/>
        </w:rPr>
      </w:pPr>
      <w:r>
        <w:rPr>
          <w:rFonts w:hint="eastAsia" w:ascii="宋体" w:hAnsi="宋体" w:cs="宋体"/>
        </w:rPr>
      </w:r>
      <w:r/>
    </w:p>
    <w:p>
      <w:pPr>
        <w:pStyle w:val="906"/>
        <w:spacing w:line="360" w:lineRule="auto"/>
        <w:widowControl/>
        <w:rPr>
          <w:rFonts w:hint="eastAsia" w:ascii="宋体" w:hAnsi="宋体" w:cs="宋体"/>
          <w:b/>
          <w:bCs/>
          <w:sz w:val="28"/>
          <w:szCs w:val="28"/>
        </w:rPr>
      </w:pPr>
      <w:r>
        <w:rPr>
          <w:rFonts w:hint="eastAsia" w:ascii="宋体" w:hAnsi="宋体" w:cs="宋体"/>
          <w:b/>
          <w:sz w:val="24"/>
        </w:rPr>
        <w:t xml:space="preserve">附：法定代表人的身份证复印件盖单位公章</w:t>
      </w:r>
      <w:r>
        <w:rPr>
          <w:rFonts w:hint="eastAsia" w:ascii="宋体" w:hAnsi="宋体" w:cs="宋体"/>
          <w:b/>
          <w:bCs/>
          <w:sz w:val="28"/>
          <w:szCs w:val="28"/>
        </w:rPr>
      </w:r>
      <w:r/>
    </w:p>
    <w:p>
      <w:pPr>
        <w:pStyle w:val="906"/>
        <w:rPr>
          <w:rFonts w:hint="eastAsia" w:ascii="宋体" w:hAnsi="宋体" w:cs="宋体"/>
        </w:rPr>
      </w:pPr>
      <w:r>
        <w:rPr>
          <w:rFonts w:hint="eastAsia" w:ascii="宋体" w:hAnsi="宋体" w:cs="宋体"/>
        </w:rPr>
        <w:t xml:space="preserve">     </w:t>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06"/>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附件3</w:t>
      </w:r>
      <w:r/>
    </w:p>
    <w:p>
      <w:pPr>
        <w:pStyle w:val="906"/>
        <w:jc w:val="center"/>
        <w:rPr>
          <w:rFonts w:hint="eastAsia" w:ascii="宋体" w:hAnsi="宋体" w:cs="宋体"/>
          <w:sz w:val="32"/>
          <w:szCs w:val="32"/>
        </w:rPr>
      </w:pPr>
      <w:r>
        <w:rPr>
          <w:rFonts w:hint="eastAsia" w:ascii="宋体" w:hAnsi="宋体" w:cs="宋体"/>
          <w:sz w:val="32"/>
          <w:szCs w:val="32"/>
        </w:rPr>
        <w:t xml:space="preserve">法定代表人授权委托书</w:t>
      </w:r>
      <w:r/>
    </w:p>
    <w:p>
      <w:pPr>
        <w:pStyle w:val="906"/>
        <w:rPr>
          <w:rFonts w:hint="eastAsia" w:ascii="宋体" w:hAnsi="宋体" w:cs="宋体"/>
          <w:sz w:val="32"/>
          <w:szCs w:val="32"/>
        </w:rPr>
      </w:pPr>
      <w:r>
        <w:rPr>
          <w:rFonts w:hint="eastAsia" w:ascii="宋体" w:hAnsi="宋体" w:cs="宋体"/>
          <w:sz w:val="32"/>
          <w:szCs w:val="32"/>
        </w:rPr>
      </w:r>
      <w:r/>
    </w:p>
    <w:p>
      <w:pPr>
        <w:pStyle w:val="906"/>
        <w:ind w:firstLine="560"/>
        <w:rPr>
          <w:rFonts w:hint="eastAsia" w:ascii="宋体" w:hAnsi="宋体" w:cs="宋体"/>
          <w:sz w:val="28"/>
          <w:szCs w:val="28"/>
        </w:rPr>
      </w:pPr>
      <w:r>
        <w:rPr>
          <w:rFonts w:hint="eastAsia" w:ascii="宋体" w:hAnsi="宋体" w:cs="宋体"/>
          <w:sz w:val="28"/>
          <w:szCs w:val="28"/>
        </w:rPr>
        <w:t xml:space="preserve">本人------（姓名）系————（授权单位名称）的法定代表人，现委托-------（姓名）（身份证号——————）为我方代理人，以我方名义全权处理与</w:t>
      </w:r>
      <w:r>
        <w:rPr>
          <w:rFonts w:hint="eastAsia" w:ascii="宋体" w:hAnsi="宋体" w:cs="宋体"/>
          <w:sz w:val="24"/>
          <w:u w:val="single"/>
        </w:rPr>
        <w:t xml:space="preserve">********************</w:t>
      </w:r>
      <w:r>
        <w:rPr>
          <w:rFonts w:hint="eastAsia" w:ascii="宋体" w:hAnsi="宋体" w:cs="宋体"/>
          <w:sz w:val="28"/>
          <w:szCs w:val="28"/>
        </w:rPr>
        <w:t xml:space="preserve">采购项目（项目编号：----------）有关的一切事务，其法律后果由我方承担。</w:t>
      </w:r>
      <w:r/>
    </w:p>
    <w:p>
      <w:pPr>
        <w:pStyle w:val="906"/>
        <w:ind w:firstLine="560"/>
        <w:rPr>
          <w:rFonts w:hint="eastAsia" w:ascii="宋体" w:hAnsi="宋体" w:cs="宋体"/>
          <w:sz w:val="28"/>
          <w:szCs w:val="28"/>
        </w:rPr>
      </w:pPr>
      <w:r>
        <w:rPr>
          <w:rFonts w:hint="eastAsia" w:ascii="宋体" w:hAnsi="宋体" w:cs="宋体"/>
          <w:sz w:val="28"/>
          <w:szCs w:val="28"/>
        </w:rPr>
        <w:t xml:space="preserve">本授权书于---年---月---日起生效。代理人无转委托权。</w:t>
      </w:r>
      <w:r/>
    </w:p>
    <w:p>
      <w:pPr>
        <w:pStyle w:val="906"/>
        <w:ind w:firstLine="420"/>
        <w:rPr>
          <w:rFonts w:hint="eastAsia" w:ascii="宋体" w:hAnsi="宋体" w:cs="宋体"/>
          <w:sz w:val="28"/>
          <w:szCs w:val="28"/>
        </w:rPr>
      </w:pPr>
      <w:r>
        <w:rPr>
          <w:rFonts w:hint="eastAsia" w:ascii="宋体" w:hAnsi="宋体" w:cs="宋体"/>
          <w:sz w:val="28"/>
          <w:szCs w:val="28"/>
        </w:rPr>
        <w:t xml:space="preserve">代理人(被授权人):------</w:t>
      </w:r>
      <w:r/>
    </w:p>
    <w:p>
      <w:pPr>
        <w:pStyle w:val="906"/>
        <w:ind w:firstLine="420"/>
        <w:rPr>
          <w:rFonts w:hint="eastAsia" w:ascii="宋体" w:hAnsi="宋体" w:cs="宋体"/>
          <w:sz w:val="28"/>
          <w:szCs w:val="28"/>
        </w:rPr>
      </w:pPr>
      <w:r>
        <w:rPr>
          <w:rFonts w:hint="eastAsia" w:ascii="宋体" w:hAnsi="宋体" w:cs="宋体"/>
          <w:sz w:val="28"/>
          <w:szCs w:val="28"/>
        </w:rPr>
        <w:t xml:space="preserve">授权单位名称（盖章）：-----</w:t>
      </w:r>
      <w:r/>
    </w:p>
    <w:p>
      <w:pPr>
        <w:pStyle w:val="906"/>
        <w:ind w:firstLine="420"/>
        <w:rPr>
          <w:rFonts w:hint="eastAsia" w:ascii="宋体" w:hAnsi="宋体" w:cs="宋体"/>
          <w:sz w:val="28"/>
          <w:szCs w:val="28"/>
        </w:rPr>
      </w:pPr>
      <w:r>
        <w:rPr>
          <w:rFonts w:hint="eastAsia" w:ascii="宋体" w:hAnsi="宋体" w:cs="宋体"/>
          <w:sz w:val="28"/>
          <w:szCs w:val="28"/>
        </w:rPr>
        <w:t xml:space="preserve">授权单位法定代表人（签字或盖章）：-----</w:t>
      </w:r>
      <w:r/>
    </w:p>
    <w:p>
      <w:pPr>
        <w:pStyle w:val="906"/>
        <w:jc w:val="right"/>
        <w:rPr>
          <w:rFonts w:hint="eastAsia" w:ascii="宋体" w:hAnsi="宋体" w:cs="宋体"/>
          <w:sz w:val="28"/>
          <w:szCs w:val="28"/>
        </w:rPr>
      </w:pPr>
      <w:r>
        <w:rPr>
          <w:rFonts w:hint="eastAsia" w:ascii="宋体" w:hAnsi="宋体" w:cs="宋体"/>
          <w:sz w:val="28"/>
          <w:szCs w:val="28"/>
        </w:rPr>
      </w:r>
      <w:r/>
    </w:p>
    <w:p>
      <w:pPr>
        <w:pStyle w:val="906"/>
        <w:jc w:val="right"/>
        <w:rPr>
          <w:rFonts w:hint="eastAsia" w:ascii="宋体" w:hAnsi="宋体" w:cs="宋体"/>
          <w:sz w:val="28"/>
          <w:szCs w:val="28"/>
        </w:rPr>
      </w:pPr>
      <w:r>
        <w:rPr>
          <w:rFonts w:hint="eastAsia" w:ascii="宋体" w:hAnsi="宋体" w:cs="宋体"/>
          <w:sz w:val="28"/>
          <w:szCs w:val="28"/>
        </w:rPr>
        <w:t xml:space="preserve">XXXX年XX月XX日</w:t>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附：代理人(被授权人)身份证复印件盖公章</w:t>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t xml:space="preserve">附件4</w:t>
      </w:r>
      <w:r/>
    </w:p>
    <w:p>
      <w:pPr>
        <w:pStyle w:val="906"/>
        <w:jc w:val="center"/>
        <w:spacing w:before="240" w:line="312" w:lineRule="auto"/>
        <w:rPr>
          <w:rFonts w:hint="eastAsia" w:ascii="宋体" w:hAnsi="宋体" w:cs="宋体"/>
          <w:b/>
          <w:sz w:val="32"/>
          <w:szCs w:val="32"/>
          <w:lang w:bidi="ar"/>
        </w:rPr>
      </w:pPr>
      <w:r>
        <w:rPr>
          <w:rFonts w:hint="eastAsia" w:ascii="宋体" w:hAnsi="宋体" w:cs="宋体"/>
          <w:b/>
          <w:sz w:val="32"/>
          <w:szCs w:val="32"/>
          <w:lang w:bidi="ar"/>
        </w:rPr>
        <w:t xml:space="preserve">供应商信用承诺书</w:t>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hint="eastAsia" w:ascii="宋体" w:hAnsi="宋体" w:cs="宋体"/>
          <w:sz w:val="24"/>
          <w:lang w:val="zh-CN"/>
        </w:rPr>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lang w:val="zh-CN"/>
        </w:rPr>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cs="宋体"/>
          <w:sz w:val="24"/>
          <w:lang w:val="zh-CN"/>
        </w:rPr>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hint="eastAsia" w:ascii="宋体" w:hAnsi="宋体" w:cs="宋体"/>
          <w:sz w:val="24"/>
          <w:lang w:val="zh-CN"/>
        </w:rPr>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sz w:val="24"/>
          <w:lang w:val="zh-CN"/>
        </w:rPr>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sz w:val="24"/>
          <w:lang w:val="zh-CN"/>
        </w:rPr>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hint="eastAsia" w:ascii="宋体" w:hAnsi="宋体" w:cs="宋体"/>
          <w:sz w:val="24"/>
          <w:lang w:val="zh-CN"/>
        </w:rPr>
      </w:r>
      <w:r/>
    </w:p>
    <w:p>
      <w:pPr>
        <w:pStyle w:val="906"/>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rPr>
          <w:rFonts w:hint="eastAsia" w:ascii="宋体" w:hAnsi="宋体" w:cs="宋体"/>
          <w:sz w:val="24"/>
          <w:lang w:val="zh-CN"/>
        </w:rPr>
      </w:r>
      <w:r/>
    </w:p>
    <w:p>
      <w:pPr>
        <w:pStyle w:val="906"/>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hint="eastAsia" w:ascii="宋体" w:hAnsi="宋体" w:cs="宋体"/>
          <w:b/>
          <w:sz w:val="24"/>
          <w:lang w:val="zh-CN"/>
        </w:rPr>
      </w:r>
      <w:r/>
    </w:p>
    <w:p>
      <w:pPr>
        <w:pStyle w:val="906"/>
        <w:spacing w:line="360" w:lineRule="auto"/>
        <w:rPr>
          <w:rFonts w:hint="eastAsia" w:ascii="宋体" w:hAnsi="宋体" w:cs="宋体"/>
          <w:sz w:val="24"/>
          <w:lang w:val="zh-CN"/>
        </w:rPr>
      </w:pPr>
      <w:r>
        <w:rPr>
          <w:rFonts w:hint="eastAsia" w:ascii="宋体" w:hAnsi="宋体" w:cs="宋体"/>
          <w:sz w:val="24"/>
          <w:lang w:val="zh-CN"/>
        </w:rPr>
      </w:r>
      <w:r/>
    </w:p>
    <w:p>
      <w:pPr>
        <w:pStyle w:val="906"/>
        <w:ind w:firstLine="4560"/>
        <w:spacing w:line="360" w:lineRule="auto"/>
        <w:rPr>
          <w:rFonts w:hint="eastAsia" w:ascii="宋体" w:hAnsi="宋体" w:cs="宋体"/>
          <w:sz w:val="24"/>
          <w:lang w:val="zh-CN"/>
        </w:rPr>
      </w:pPr>
      <w:r>
        <w:rPr>
          <w:rFonts w:hint="eastAsia" w:ascii="宋体" w:hAnsi="宋体" w:cs="宋体"/>
          <w:sz w:val="24"/>
          <w:lang w:val="zh-CN"/>
        </w:rPr>
      </w:r>
      <w:r/>
    </w:p>
    <w:p>
      <w:pPr>
        <w:pStyle w:val="906"/>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hint="eastAsia" w:ascii="宋体" w:hAnsi="宋体" w:cs="宋体"/>
          <w:sz w:val="28"/>
          <w:szCs w:val="28"/>
          <w:u w:val="single"/>
          <w:lang w:val="zh-CN"/>
        </w:rPr>
      </w:r>
      <w:r/>
    </w:p>
    <w:p>
      <w:pPr>
        <w:pStyle w:val="906"/>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hint="eastAsia" w:ascii="宋体" w:hAnsi="宋体" w:cs="宋体"/>
          <w:sz w:val="28"/>
          <w:szCs w:val="28"/>
          <w:u w:val="single"/>
          <w:lang w:val="zh-CN"/>
        </w:rPr>
      </w:r>
      <w:r/>
    </w:p>
    <w:p>
      <w:pPr>
        <w:pStyle w:val="906"/>
        <w:ind w:firstLine="3080"/>
        <w:spacing w:line="360" w:lineRule="auto"/>
        <w:rPr>
          <w:rFonts w:hint="eastAsia" w:ascii="宋体" w:hAnsi="宋体" w:cs="宋体"/>
          <w:sz w:val="28"/>
          <w:szCs w:val="28"/>
          <w:lang w:val="zh-CN" w:bidi="ar"/>
        </w:rPr>
      </w:pPr>
      <w:r>
        <w:rPr>
          <w:rFonts w:hint="eastAsia" w:ascii="宋体" w:hAnsi="宋体" w:cs="宋体"/>
          <w:sz w:val="28"/>
          <w:szCs w:val="28"/>
          <w:lang w:val="zh-CN" w:bidi="ar"/>
        </w:rPr>
        <w:t xml:space="preserve">时间：  年  月   日</w:t>
      </w:r>
      <w:r/>
    </w:p>
    <w:p>
      <w:pPr>
        <w:pStyle w:val="906"/>
        <w:keepLines/>
        <w:keepNext/>
        <w:spacing w:before="260" w:after="260" w:line="416" w:lineRule="auto"/>
        <w:rPr>
          <w:rFonts w:hint="eastAsia" w:ascii="宋体" w:hAnsi="宋体" w:cs="宋体"/>
          <w:sz w:val="32"/>
          <w:szCs w:val="32"/>
        </w:rPr>
        <w:outlineLvl w:val="1"/>
      </w:pPr>
      <w:r>
        <w:rPr>
          <w:rFonts w:hint="eastAsia" w:ascii="宋体" w:hAnsi="宋体" w:cs="宋体"/>
          <w:sz w:val="32"/>
          <w:szCs w:val="32"/>
        </w:rPr>
        <w:t xml:space="preserve">附件5</w:t>
      </w:r>
      <w:r/>
    </w:p>
    <w:p>
      <w:pPr>
        <w:pStyle w:val="906"/>
        <w:jc w:val="center"/>
        <w:keepLines/>
        <w:keepNext/>
        <w:spacing w:before="260" w:after="260" w:line="416" w:lineRule="auto"/>
        <w:rPr>
          <w:rFonts w:hint="eastAsia" w:ascii="宋体" w:hAnsi="宋体" w:cs="宋体"/>
          <w:b/>
          <w:sz w:val="32"/>
          <w:szCs w:val="32"/>
          <w:lang w:bidi="ar"/>
        </w:rPr>
        <w:outlineLvl w:val="1"/>
      </w:pPr>
      <w:r>
        <w:rPr>
          <w:rFonts w:hint="eastAsia" w:ascii="宋体" w:hAnsi="宋体" w:cs="宋体"/>
          <w:b/>
          <w:sz w:val="32"/>
          <w:szCs w:val="32"/>
          <w:lang w:bidi="ar"/>
        </w:rPr>
        <w:t xml:space="preserve">投标函</w:t>
      </w:r>
      <w:r/>
    </w:p>
    <w:p>
      <w:pPr>
        <w:pStyle w:val="906"/>
        <w:jc w:val="left"/>
        <w:spacing w:line="420" w:lineRule="exact"/>
        <w:rPr>
          <w:rFonts w:hint="eastAsia" w:ascii="宋体" w:hAnsi="宋体" w:cs="宋体"/>
          <w:sz w:val="24"/>
          <w:szCs w:val="21"/>
        </w:rPr>
      </w:pPr>
      <w:r>
        <w:rPr>
          <w:rFonts w:hint="eastAsia" w:ascii="宋体" w:hAnsi="宋体" w:cs="宋体"/>
          <w:sz w:val="24"/>
          <w:szCs w:val="21"/>
        </w:rPr>
        <w:t xml:space="preserve">致：______</w:t>
      </w:r>
      <w:r>
        <w:rPr>
          <w:rFonts w:hint="eastAsia" w:ascii="宋体" w:hAnsi="宋体" w:cs="宋体"/>
          <w:sz w:val="24"/>
          <w:szCs w:val="21"/>
          <w:u w:val="single"/>
        </w:rPr>
        <w:t xml:space="preserve">__      _</w:t>
      </w:r>
      <w:r>
        <w:rPr>
          <w:rFonts w:hint="eastAsia" w:ascii="宋体" w:hAnsi="宋体" w:cs="宋体"/>
          <w:sz w:val="24"/>
          <w:szCs w:val="21"/>
        </w:rPr>
        <w:t xml:space="preserve">_（采购人名称）   </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根据贵方的__________（项目名称、项目编号）招标文件，正式授权______(被授权人姓名)代表我方______________（投标人的名称），全权处理本次项目投标的有关事宜。</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据此函，__________（被授权人签字）兹宣布同意如下：</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1.按招标文件规定的各项要求，向买方提供所需货物、服务（包含与货物相关的服务及与服务相关的货物）。</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2.我们完全理解贵方不一定将合同授予最低报价的投标人。</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p>
    <w:p>
      <w:pPr>
        <w:pStyle w:val="906"/>
        <w:ind w:firstLine="480"/>
        <w:jc w:val="left"/>
        <w:spacing w:line="420" w:lineRule="exact"/>
        <w:rPr>
          <w:rFonts w:hint="eastAsia" w:ascii="宋体" w:hAnsi="宋体" w:cs="宋体"/>
          <w:sz w:val="24"/>
          <w:szCs w:val="21"/>
        </w:rPr>
      </w:pPr>
      <w:r>
        <w:rPr>
          <w:rFonts w:hint="eastAsia" w:ascii="宋体" w:hAnsi="宋体" w:cs="宋体"/>
          <w:sz w:val="24"/>
          <w:szCs w:val="21"/>
        </w:rPr>
        <w:t xml:space="preserve">7.与本投标有关的正式通讯地址为：</w:t>
      </w:r>
      <w:r/>
    </w:p>
    <w:p>
      <w:pPr>
        <w:pStyle w:val="90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pStyle w:val="90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pStyle w:val="90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pStyle w:val="90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传          真：</w:t>
      </w:r>
      <w:r/>
    </w:p>
    <w:p>
      <w:pPr>
        <w:pStyle w:val="90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投标人开户行：</w:t>
      </w:r>
      <w:r/>
    </w:p>
    <w:p>
      <w:pPr>
        <w:pStyle w:val="90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账          号： </w:t>
      </w:r>
      <w:r/>
    </w:p>
    <w:p>
      <w:pPr>
        <w:pStyle w:val="90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pStyle w:val="906"/>
        <w:contextualSpacing/>
        <w:spacing w:line="400" w:lineRule="exact"/>
        <w:rPr>
          <w:rFonts w:hint="eastAsia" w:ascii="宋体" w:hAnsi="宋体" w:cs="宋体"/>
          <w:sz w:val="32"/>
          <w:szCs w:val="32"/>
        </w:rPr>
      </w:pPr>
      <w:r>
        <w:rPr>
          <w:rFonts w:hint="eastAsia" w:ascii="宋体" w:hAnsi="宋体" w:cs="宋体"/>
          <w:sz w:val="32"/>
          <w:szCs w:val="32"/>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t xml:space="preserve">附件6</w:t>
      </w:r>
      <w:r/>
    </w:p>
    <w:p>
      <w:pPr>
        <w:pStyle w:val="90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pStyle w:val="906"/>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r>
            <w:r/>
          </w:p>
          <w:p>
            <w:pPr>
              <w:pStyle w:val="906"/>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bl>
    <w:p>
      <w:pPr>
        <w:pStyle w:val="906"/>
        <w:contextualSpacing/>
        <w:spacing w:line="300" w:lineRule="auto"/>
        <w:rPr>
          <w:rFonts w:hint="eastAsia" w:ascii="宋体" w:hAnsi="宋体" w:cs="宋体"/>
          <w:b/>
          <w:sz w:val="24"/>
        </w:rPr>
      </w:pPr>
      <w:r>
        <w:rPr>
          <w:rFonts w:hint="eastAsia" w:ascii="宋体" w:hAnsi="宋体" w:cs="宋体"/>
          <w:b/>
          <w:sz w:val="24"/>
        </w:rPr>
        <w:t xml:space="preserve">注：</w:t>
      </w:r>
      <w:r/>
    </w:p>
    <w:p>
      <w:pPr>
        <w:pStyle w:val="906"/>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1.投标人提交的投标文件中与招标文件第三部分“项目需求”中的商务部分的要求，应逐条填列在偏离表中。</w:t>
      </w:r>
      <w:r/>
    </w:p>
    <w:p>
      <w:pPr>
        <w:pStyle w:val="906"/>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pStyle w:val="906"/>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t xml:space="preserve">附件7</w:t>
      </w:r>
      <w:r/>
    </w:p>
    <w:p>
      <w:pPr>
        <w:pStyle w:val="90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pStyle w:val="906"/>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r>
            <w:r/>
          </w:p>
          <w:p>
            <w:pPr>
              <w:pStyle w:val="906"/>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906"/>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906"/>
              <w:jc w:val="left"/>
              <w:spacing w:line="340" w:lineRule="exact"/>
              <w:rPr>
                <w:rFonts w:hint="eastAsia" w:ascii="宋体" w:hAnsi="宋体" w:cs="宋体"/>
                <w:sz w:val="24"/>
              </w:rPr>
            </w:pPr>
            <w:r>
              <w:rPr>
                <w:rFonts w:hint="eastAsia" w:ascii="宋体" w:hAnsi="宋体" w:cs="宋体"/>
                <w:sz w:val="24"/>
              </w:rPr>
            </w:r>
            <w:r/>
          </w:p>
        </w:tc>
      </w:tr>
    </w:tbl>
    <w:p>
      <w:pPr>
        <w:pStyle w:val="906"/>
        <w:contextualSpacing/>
        <w:spacing w:line="300" w:lineRule="auto"/>
        <w:rPr>
          <w:rFonts w:hint="eastAsia" w:ascii="宋体" w:hAnsi="宋体" w:cs="宋体"/>
          <w:b/>
          <w:sz w:val="24"/>
        </w:rPr>
      </w:pPr>
      <w:r>
        <w:rPr>
          <w:rFonts w:hint="eastAsia" w:ascii="宋体" w:hAnsi="宋体" w:cs="宋体"/>
          <w:b/>
          <w:sz w:val="24"/>
        </w:rPr>
        <w:t xml:space="preserve">注：</w:t>
      </w:r>
      <w:r/>
    </w:p>
    <w:p>
      <w:pPr>
        <w:pStyle w:val="906"/>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1.投标人提交的投标文件中与招标文件第三部分“项目需求”中的技术部分的要求，应逐条填列在偏离表中。</w:t>
      </w:r>
      <w:r/>
    </w:p>
    <w:p>
      <w:pPr>
        <w:pStyle w:val="906"/>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pStyle w:val="906"/>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06"/>
        <w:contextualSpacing/>
        <w:spacing w:line="400" w:lineRule="exact"/>
        <w:rPr>
          <w:rFonts w:hint="eastAsia" w:ascii="宋体" w:hAnsi="宋体" w:cs="宋体"/>
          <w:sz w:val="32"/>
          <w:szCs w:val="32"/>
        </w:rPr>
      </w:pPr>
      <w:r>
        <w:rPr>
          <w:rFonts w:hint="eastAsia" w:ascii="宋体" w:hAnsi="宋体" w:cs="宋体"/>
          <w:sz w:val="32"/>
          <w:szCs w:val="32"/>
        </w:rPr>
        <w:t xml:space="preserve">附件8</w:t>
      </w:r>
      <w:r/>
    </w:p>
    <w:p>
      <w:pPr>
        <w:pStyle w:val="906"/>
        <w:jc w:val="center"/>
        <w:spacing w:line="400" w:lineRule="exact"/>
        <w:rPr>
          <w:rFonts w:hint="eastAsia" w:ascii="宋体" w:hAnsi="宋体" w:cs="宋体"/>
          <w:b/>
          <w:bCs/>
          <w:sz w:val="32"/>
          <w:szCs w:val="32"/>
        </w:rPr>
      </w:pPr>
      <w:r>
        <w:rPr>
          <w:rFonts w:hint="eastAsia" w:ascii="宋体" w:hAnsi="宋体" w:cs="宋体"/>
          <w:b/>
          <w:bCs/>
          <w:sz w:val="32"/>
          <w:szCs w:val="32"/>
        </w:rPr>
        <w:t xml:space="preserve">分项报价明细表（服务类）</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484"/>
        <w:gridCol w:w="1382"/>
        <w:gridCol w:w="673"/>
        <w:gridCol w:w="1012"/>
        <w:gridCol w:w="1270"/>
        <w:gridCol w:w="2234"/>
      </w:tblGrid>
      <w:tr>
        <w:trPr>
          <w:trHeight w:val="787"/>
        </w:trPr>
        <w:tc>
          <w:tcPr>
            <w:tcW w:w="47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序号</w:t>
            </w:r>
            <w:r>
              <w:rPr>
                <w:rFonts w:ascii="宋体" w:hAnsi="宋体" w:cs="宋体"/>
                <w:bCs/>
                <w:sz w:val="18"/>
                <w:szCs w:val="18"/>
              </w:rPr>
            </w:r>
            <w:r/>
          </w:p>
        </w:tc>
        <w:tc>
          <w:tcPr>
            <w:tcW w:w="1523"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项目名称</w:t>
            </w:r>
            <w:r>
              <w:rPr>
                <w:rFonts w:ascii="宋体" w:hAnsi="宋体" w:cs="宋体"/>
                <w:bCs/>
                <w:sz w:val="18"/>
                <w:szCs w:val="18"/>
              </w:rPr>
            </w:r>
            <w:r/>
          </w:p>
        </w:tc>
        <w:tc>
          <w:tcPr>
            <w:tcW w:w="1418"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单价</w:t>
            </w:r>
            <w:r>
              <w:rPr>
                <w:rFonts w:ascii="宋体" w:hAnsi="宋体" w:cs="宋体"/>
                <w:bCs/>
                <w:sz w:val="18"/>
                <w:szCs w:val="18"/>
              </w:rPr>
            </w:r>
            <w:r/>
          </w:p>
        </w:tc>
        <w:tc>
          <w:tcPr>
            <w:tcW w:w="68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人数</w:t>
            </w:r>
            <w:r>
              <w:rPr>
                <w:rFonts w:ascii="宋体" w:hAnsi="宋体" w:cs="宋体"/>
                <w:bCs/>
                <w:sz w:val="18"/>
                <w:szCs w:val="18"/>
              </w:rPr>
            </w:r>
            <w:r/>
          </w:p>
        </w:tc>
        <w:tc>
          <w:tcPr>
            <w:tcW w:w="1036"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数量</w:t>
            </w:r>
            <w:r>
              <w:rPr>
                <w:rFonts w:ascii="宋体" w:hAnsi="宋体" w:cs="宋体"/>
                <w:bCs/>
                <w:sz w:val="18"/>
                <w:szCs w:val="18"/>
              </w:rPr>
            </w:r>
            <w:r/>
          </w:p>
        </w:tc>
        <w:tc>
          <w:tcPr>
            <w:tcW w:w="1303"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总费用</w:t>
            </w:r>
            <w:r>
              <w:rPr>
                <w:rFonts w:ascii="宋体" w:hAnsi="宋体" w:cs="宋体"/>
                <w:bCs/>
                <w:sz w:val="18"/>
                <w:szCs w:val="18"/>
              </w:rPr>
            </w:r>
            <w:r/>
          </w:p>
        </w:tc>
        <w:tc>
          <w:tcPr>
            <w:tcW w:w="229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备注</w:t>
            </w:r>
            <w:r>
              <w:rPr>
                <w:rFonts w:ascii="宋体" w:hAnsi="宋体" w:cs="宋体"/>
                <w:bCs/>
                <w:sz w:val="18"/>
                <w:szCs w:val="18"/>
              </w:rPr>
            </w:r>
            <w:r/>
          </w:p>
        </w:tc>
      </w:tr>
      <w:tr>
        <w:trPr>
          <w:trHeight w:val="1100"/>
        </w:trPr>
        <w:tc>
          <w:tcPr>
            <w:tcW w:w="47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r>
            <w:r/>
          </w:p>
        </w:tc>
        <w:tc>
          <w:tcPr>
            <w:tcW w:w="1523"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保洁队长额外费用</w:t>
            </w:r>
            <w:r>
              <w:rPr>
                <w:rFonts w:ascii="宋体" w:hAnsi="宋体" w:cs="宋体"/>
                <w:bCs/>
                <w:sz w:val="18"/>
                <w:szCs w:val="18"/>
              </w:rPr>
            </w:r>
            <w:r/>
          </w:p>
        </w:tc>
        <w:tc>
          <w:tcPr>
            <w:tcW w:w="1418"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300元/月/人</w:t>
            </w:r>
            <w:r>
              <w:rPr>
                <w:rFonts w:ascii="宋体" w:hAnsi="宋体" w:cs="宋体"/>
                <w:bCs/>
                <w:sz w:val="18"/>
                <w:szCs w:val="18"/>
              </w:rPr>
            </w:r>
            <w:r/>
          </w:p>
        </w:tc>
        <w:tc>
          <w:tcPr>
            <w:tcW w:w="68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29</w:t>
            </w:r>
            <w:r>
              <w:rPr>
                <w:rFonts w:ascii="宋体" w:hAnsi="宋体" w:cs="宋体"/>
                <w:bCs/>
                <w:sz w:val="18"/>
                <w:szCs w:val="18"/>
              </w:rPr>
            </w:r>
            <w:r/>
          </w:p>
        </w:tc>
        <w:tc>
          <w:tcPr>
            <w:tcW w:w="1036"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12个月</w:t>
            </w:r>
            <w:r>
              <w:rPr>
                <w:rFonts w:ascii="宋体" w:hAnsi="宋体" w:cs="宋体"/>
                <w:bCs/>
                <w:sz w:val="18"/>
                <w:szCs w:val="18"/>
              </w:rPr>
            </w:r>
            <w:r/>
          </w:p>
        </w:tc>
        <w:tc>
          <w:tcPr>
            <w:tcW w:w="1303" w:type="dxa"/>
            <w:vAlign w:val="center"/>
            <w:textDirection w:val="lrTb"/>
            <w:noWrap w:val="false"/>
          </w:tcPr>
          <w:p>
            <w:pPr>
              <w:pStyle w:val="906"/>
              <w:jc w:val="center"/>
              <w:spacing w:line="440" w:lineRule="exact"/>
              <w:rPr>
                <w:rFonts w:hint="eastAsia" w:ascii="宋体" w:hAnsi="宋体" w:cs="宋体"/>
                <w:bCs/>
                <w:sz w:val="18"/>
                <w:szCs w:val="18"/>
              </w:rPr>
            </w:pPr>
            <w:r>
              <w:rPr>
                <w:rFonts w:hint="eastAsia" w:ascii="宋体" w:hAnsi="宋体" w:cs="宋体"/>
                <w:bCs/>
                <w:sz w:val="18"/>
                <w:szCs w:val="18"/>
              </w:rPr>
              <w:t xml:space="preserve">104400元</w:t>
            </w:r>
            <w:r/>
          </w:p>
        </w:tc>
        <w:tc>
          <w:tcPr>
            <w:tcW w:w="2297"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此费用为固定报价，不得调整；</w:t>
            </w:r>
            <w:r>
              <w:rPr>
                <w:rFonts w:ascii="宋体" w:hAnsi="宋体" w:cs="宋体"/>
                <w:b/>
                <w:sz w:val="18"/>
                <w:szCs w:val="18"/>
              </w:rPr>
            </w:r>
            <w:r/>
          </w:p>
        </w:tc>
      </w:tr>
      <w:tr>
        <w:trPr>
          <w:cantSplit/>
          <w:trHeight w:val="1049"/>
        </w:trPr>
        <w:tc>
          <w:tcPr>
            <w:tcW w:w="477" w:type="dxa"/>
            <w:vAlign w:val="center"/>
            <w:vMerge w:val="restart"/>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r>
            <w:r/>
          </w:p>
          <w:p>
            <w:pPr>
              <w:pStyle w:val="906"/>
              <w:jc w:val="center"/>
              <w:spacing w:line="440" w:lineRule="exact"/>
              <w:rPr>
                <w:rFonts w:ascii="宋体" w:hAnsi="宋体" w:cs="宋体"/>
                <w:bCs/>
                <w:sz w:val="18"/>
                <w:szCs w:val="18"/>
              </w:rPr>
            </w:pPr>
            <w:r>
              <w:rPr>
                <w:rFonts w:ascii="宋体" w:hAnsi="宋体" w:cs="宋体"/>
                <w:bCs/>
                <w:sz w:val="18"/>
                <w:szCs w:val="18"/>
              </w:rPr>
            </w:r>
            <w:r/>
          </w:p>
        </w:tc>
        <w:tc>
          <w:tcPr>
            <w:tcW w:w="1523"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保洁人员工资</w:t>
            </w:r>
            <w:r>
              <w:rPr>
                <w:rFonts w:ascii="宋体" w:hAnsi="宋体" w:cs="宋体"/>
                <w:bCs/>
                <w:sz w:val="18"/>
                <w:szCs w:val="18"/>
              </w:rPr>
            </w:r>
            <w:r/>
          </w:p>
        </w:tc>
        <w:tc>
          <w:tcPr>
            <w:tcW w:w="1418"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10元/小时/人</w:t>
            </w:r>
            <w:r>
              <w:rPr>
                <w:rFonts w:ascii="宋体" w:hAnsi="宋体" w:cs="宋体"/>
                <w:bCs/>
                <w:sz w:val="18"/>
                <w:szCs w:val="18"/>
              </w:rPr>
            </w:r>
            <w:r/>
          </w:p>
        </w:tc>
        <w:tc>
          <w:tcPr>
            <w:tcW w:w="68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182</w:t>
            </w:r>
            <w:r>
              <w:rPr>
                <w:rFonts w:ascii="宋体" w:hAnsi="宋体" w:cs="宋体"/>
                <w:bCs/>
                <w:sz w:val="18"/>
                <w:szCs w:val="18"/>
              </w:rPr>
            </w:r>
            <w:r/>
          </w:p>
        </w:tc>
        <w:tc>
          <w:tcPr>
            <w:tcW w:w="1036"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2880小时</w:t>
            </w:r>
            <w:r>
              <w:rPr>
                <w:rFonts w:ascii="宋体" w:hAnsi="宋体" w:cs="宋体"/>
                <w:bCs/>
                <w:sz w:val="18"/>
                <w:szCs w:val="18"/>
              </w:rPr>
            </w:r>
            <w:r/>
          </w:p>
        </w:tc>
        <w:tc>
          <w:tcPr>
            <w:tcW w:w="1303" w:type="dxa"/>
            <w:vAlign w:val="center"/>
            <w:textDirection w:val="lrTb"/>
            <w:noWrap w:val="false"/>
          </w:tcPr>
          <w:p>
            <w:pPr>
              <w:pStyle w:val="906"/>
              <w:jc w:val="center"/>
              <w:spacing w:line="440" w:lineRule="exact"/>
              <w:rPr>
                <w:rFonts w:hint="eastAsia" w:ascii="宋体" w:hAnsi="宋体" w:cs="宋体"/>
                <w:bCs/>
                <w:sz w:val="18"/>
                <w:szCs w:val="18"/>
              </w:rPr>
            </w:pPr>
            <w:r>
              <w:rPr>
                <w:rFonts w:hint="eastAsia" w:ascii="宋体" w:hAnsi="宋体" w:cs="宋体"/>
                <w:bCs/>
                <w:sz w:val="18"/>
                <w:szCs w:val="18"/>
              </w:rPr>
              <w:t xml:space="preserve">5241600元</w:t>
            </w:r>
            <w:r/>
          </w:p>
        </w:tc>
        <w:tc>
          <w:tcPr>
            <w:tcW w:w="2297"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此费用为固定报价，不得调整</w:t>
            </w:r>
            <w:r>
              <w:rPr>
                <w:rFonts w:ascii="宋体" w:hAnsi="宋体" w:cs="宋体"/>
                <w:b/>
                <w:sz w:val="18"/>
                <w:szCs w:val="18"/>
              </w:rPr>
            </w:r>
            <w:r/>
          </w:p>
        </w:tc>
      </w:tr>
      <w:tr>
        <w:trPr>
          <w:cantSplit/>
          <w:trHeight w:val="1468"/>
        </w:trPr>
        <w:tc>
          <w:tcPr>
            <w:tcW w:w="477" w:type="dxa"/>
            <w:vAlign w:val="center"/>
            <w:vMerge w:val="continue"/>
            <w:textDirection w:val="lrTb"/>
            <w:noWrap w:val="false"/>
          </w:tcPr>
          <w:p>
            <w:pPr>
              <w:pStyle w:val="906"/>
              <w:jc w:val="center"/>
              <w:spacing w:line="440" w:lineRule="exact"/>
              <w:rPr>
                <w:rFonts w:ascii="宋体" w:hAnsi="宋体" w:cs="宋体"/>
                <w:bCs/>
                <w:sz w:val="18"/>
                <w:szCs w:val="18"/>
              </w:rPr>
            </w:pPr>
            <w:r>
              <w:rPr>
                <w:rFonts w:ascii="宋体" w:hAnsi="宋体" w:cs="宋体"/>
                <w:bCs/>
                <w:sz w:val="18"/>
                <w:szCs w:val="18"/>
              </w:rPr>
            </w:r>
            <w:r/>
          </w:p>
        </w:tc>
        <w:tc>
          <w:tcPr>
            <w:tcW w:w="1523"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日常保洁人员综合管理费</w:t>
            </w:r>
            <w:r>
              <w:rPr>
                <w:rFonts w:ascii="宋体" w:hAnsi="宋体" w:cs="宋体"/>
                <w:bCs/>
                <w:sz w:val="18"/>
                <w:szCs w:val="18"/>
              </w:rPr>
            </w:r>
            <w:r/>
          </w:p>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（包含但不限于日常保洁人员工资的利润、税金、管理费等）</w:t>
            </w:r>
            <w:r>
              <w:rPr>
                <w:rFonts w:ascii="宋体" w:hAnsi="宋体" w:cs="宋体"/>
                <w:bCs/>
                <w:sz w:val="18"/>
                <w:szCs w:val="18"/>
              </w:rPr>
            </w:r>
            <w:r/>
          </w:p>
        </w:tc>
        <w:tc>
          <w:tcPr>
            <w:tcW w:w="1418"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
                <w:sz w:val="18"/>
                <w:szCs w:val="18"/>
              </w:rPr>
              <w:t xml:space="preserve">XX元/小时/人</w:t>
            </w:r>
            <w:r>
              <w:rPr>
                <w:rFonts w:ascii="宋体" w:hAnsi="宋体" w:cs="宋体"/>
                <w:bCs/>
                <w:sz w:val="18"/>
                <w:szCs w:val="18"/>
              </w:rPr>
            </w:r>
            <w:r/>
          </w:p>
        </w:tc>
        <w:tc>
          <w:tcPr>
            <w:tcW w:w="68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182</w:t>
            </w:r>
            <w:r>
              <w:rPr>
                <w:rFonts w:ascii="宋体" w:hAnsi="宋体" w:cs="宋体"/>
                <w:bCs/>
                <w:sz w:val="18"/>
                <w:szCs w:val="18"/>
              </w:rPr>
            </w:r>
            <w:r/>
          </w:p>
        </w:tc>
        <w:tc>
          <w:tcPr>
            <w:tcW w:w="1036"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2880小时</w:t>
            </w:r>
            <w:r>
              <w:rPr>
                <w:rFonts w:ascii="宋体" w:hAnsi="宋体" w:cs="宋体"/>
                <w:b/>
                <w:sz w:val="18"/>
                <w:szCs w:val="18"/>
              </w:rPr>
            </w:r>
            <w:r/>
          </w:p>
        </w:tc>
        <w:tc>
          <w:tcPr>
            <w:tcW w:w="1303"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XX元</w:t>
            </w:r>
            <w:r>
              <w:rPr>
                <w:rFonts w:ascii="宋体" w:hAnsi="宋体" w:cs="宋体"/>
                <w:b/>
                <w:sz w:val="18"/>
                <w:szCs w:val="18"/>
              </w:rPr>
            </w:r>
            <w:r/>
          </w:p>
        </w:tc>
        <w:tc>
          <w:tcPr>
            <w:tcW w:w="2297"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此项单价最高限价：2.2075元/小时/人。</w:t>
            </w:r>
            <w:r>
              <w:rPr>
                <w:rFonts w:ascii="宋体" w:hAnsi="宋体" w:cs="宋体"/>
                <w:b/>
                <w:sz w:val="18"/>
                <w:szCs w:val="18"/>
              </w:rPr>
            </w:r>
            <w:r/>
          </w:p>
          <w:p>
            <w:pPr>
              <w:pStyle w:val="906"/>
              <w:jc w:val="center"/>
              <w:spacing w:line="440" w:lineRule="exact"/>
              <w:rPr>
                <w:rFonts w:ascii="宋体" w:hAnsi="宋体" w:cs="宋体"/>
                <w:b/>
                <w:sz w:val="18"/>
                <w:szCs w:val="18"/>
              </w:rPr>
            </w:pPr>
            <w:r>
              <w:rPr>
                <w:rFonts w:hint="eastAsia" w:ascii="宋体" w:hAnsi="宋体" w:cs="宋体"/>
                <w:b/>
                <w:sz w:val="18"/>
                <w:szCs w:val="18"/>
              </w:rPr>
              <w:t xml:space="preserve">(总费用为报价单价*182人*2880小时)</w:t>
            </w:r>
            <w:r>
              <w:rPr>
                <w:rFonts w:ascii="宋体" w:hAnsi="宋体" w:cs="宋体"/>
                <w:b/>
                <w:sz w:val="18"/>
                <w:szCs w:val="18"/>
              </w:rPr>
            </w:r>
            <w:r/>
          </w:p>
        </w:tc>
      </w:tr>
      <w:tr>
        <w:trPr>
          <w:trHeight w:val="1468"/>
        </w:trPr>
        <w:tc>
          <w:tcPr>
            <w:tcW w:w="47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r>
            <w:r/>
          </w:p>
        </w:tc>
        <w:tc>
          <w:tcPr>
            <w:tcW w:w="1523"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其余费用</w:t>
            </w:r>
            <w:r>
              <w:rPr>
                <w:rFonts w:ascii="宋体" w:hAnsi="宋体" w:cs="宋体"/>
                <w:bCs/>
                <w:sz w:val="18"/>
                <w:szCs w:val="18"/>
              </w:rPr>
            </w:r>
            <w:r/>
          </w:p>
        </w:tc>
        <w:tc>
          <w:tcPr>
            <w:tcW w:w="1418"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XX</w:t>
            </w:r>
            <w:r>
              <w:rPr>
                <w:rFonts w:hint="eastAsia" w:ascii="宋体" w:hAnsi="宋体" w:cs="宋体"/>
                <w:bCs/>
                <w:sz w:val="18"/>
                <w:szCs w:val="18"/>
              </w:rPr>
              <w:t xml:space="preserve">元/月</w:t>
            </w:r>
            <w:r>
              <w:rPr>
                <w:rFonts w:ascii="宋体" w:hAnsi="宋体" w:cs="宋体"/>
                <w:b/>
                <w:sz w:val="18"/>
                <w:szCs w:val="18"/>
              </w:rPr>
            </w:r>
            <w:r/>
          </w:p>
        </w:tc>
        <w:tc>
          <w:tcPr>
            <w:tcW w:w="687" w:type="dxa"/>
            <w:vAlign w:val="center"/>
            <w:textDirection w:val="lrTb"/>
            <w:noWrap w:val="false"/>
          </w:tcPr>
          <w:p>
            <w:pPr>
              <w:pStyle w:val="906"/>
              <w:jc w:val="center"/>
              <w:spacing w:line="440" w:lineRule="exact"/>
              <w:rPr>
                <w:rFonts w:ascii="宋体" w:hAnsi="宋体" w:cs="宋体"/>
                <w:bCs/>
                <w:sz w:val="18"/>
                <w:szCs w:val="18"/>
              </w:rPr>
            </w:pPr>
            <w:r>
              <w:rPr>
                <w:rFonts w:hint="eastAsia" w:ascii="宋体" w:hAnsi="宋体" w:cs="宋体"/>
                <w:bCs/>
                <w:sz w:val="18"/>
                <w:szCs w:val="18"/>
              </w:rPr>
              <w:t xml:space="preserve">/</w:t>
            </w:r>
            <w:r>
              <w:rPr>
                <w:rFonts w:ascii="宋体" w:hAnsi="宋体" w:cs="宋体"/>
                <w:bCs/>
                <w:sz w:val="18"/>
                <w:szCs w:val="18"/>
              </w:rPr>
            </w:r>
            <w:r/>
          </w:p>
        </w:tc>
        <w:tc>
          <w:tcPr>
            <w:tcW w:w="1036"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12个月</w:t>
            </w:r>
            <w:r>
              <w:rPr>
                <w:rFonts w:ascii="宋体" w:hAnsi="宋体" w:cs="宋体"/>
                <w:b/>
                <w:sz w:val="18"/>
                <w:szCs w:val="18"/>
              </w:rPr>
            </w:r>
            <w:r/>
          </w:p>
        </w:tc>
        <w:tc>
          <w:tcPr>
            <w:tcW w:w="1303"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XX元</w:t>
            </w:r>
            <w:r>
              <w:rPr>
                <w:rFonts w:ascii="宋体" w:hAnsi="宋体" w:cs="宋体"/>
                <w:b/>
                <w:sz w:val="18"/>
                <w:szCs w:val="18"/>
              </w:rPr>
            </w:r>
            <w:r/>
          </w:p>
        </w:tc>
        <w:tc>
          <w:tcPr>
            <w:tcW w:w="2297"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此项总费用最高限价：6906916.80元/年。</w:t>
            </w:r>
            <w:r>
              <w:rPr>
                <w:rFonts w:ascii="宋体" w:hAnsi="宋体" w:cs="宋体"/>
                <w:b/>
                <w:sz w:val="18"/>
                <w:szCs w:val="18"/>
              </w:rPr>
            </w:r>
            <w:r/>
          </w:p>
          <w:p>
            <w:pPr>
              <w:pStyle w:val="906"/>
              <w:jc w:val="center"/>
              <w:spacing w:line="440" w:lineRule="exact"/>
              <w:rPr>
                <w:rFonts w:ascii="宋体" w:hAnsi="宋体" w:cs="宋体"/>
                <w:b/>
                <w:sz w:val="18"/>
                <w:szCs w:val="18"/>
              </w:rPr>
            </w:pPr>
            <w:r>
              <w:rPr>
                <w:rFonts w:hint="eastAsia" w:ascii="宋体" w:hAnsi="宋体" w:cs="宋体"/>
                <w:b/>
                <w:sz w:val="18"/>
                <w:szCs w:val="18"/>
              </w:rPr>
              <w:t xml:space="preserve">此项包含但不限于项目经理、镇区负责人、资料员、巡查员、垃圾集中清运服务（包含所有的人员、设备等）、日常保洁服务中的所有车辆、作业工具等，包含所有人员工资及车辆的保险，车辆折旧、能耗，包含税金、利润、管理费和风险等所有费用（也包含日常保洁人员风险等费用）。</w:t>
            </w:r>
            <w:r>
              <w:rPr>
                <w:rFonts w:ascii="宋体" w:hAnsi="宋体" w:cs="宋体"/>
                <w:b/>
                <w:sz w:val="18"/>
                <w:szCs w:val="18"/>
              </w:rPr>
            </w:r>
            <w:r/>
          </w:p>
        </w:tc>
      </w:tr>
      <w:tr>
        <w:trPr>
          <w:trHeight w:val="703"/>
        </w:trPr>
        <w:tc>
          <w:tcPr>
            <w:gridSpan w:val="2"/>
            <w:tcW w:w="2000" w:type="dxa"/>
            <w:vAlign w:val="center"/>
            <w:textDirection w:val="lrTb"/>
            <w:noWrap w:val="false"/>
          </w:tcPr>
          <w:p>
            <w:pPr>
              <w:pStyle w:val="906"/>
              <w:jc w:val="center"/>
              <w:spacing w:line="440" w:lineRule="exact"/>
              <w:rPr>
                <w:rFonts w:ascii="宋体" w:hAnsi="宋体" w:cs="宋体"/>
                <w:b/>
                <w:sz w:val="18"/>
                <w:szCs w:val="18"/>
                <w:shd w:val="pct10" w:color="auto" w:fill="ffffff"/>
              </w:rPr>
            </w:pPr>
            <w:r>
              <w:rPr>
                <w:rFonts w:hint="eastAsia" w:ascii="宋体" w:hAnsi="宋体" w:cs="宋体"/>
                <w:b/>
                <w:sz w:val="18"/>
                <w:szCs w:val="18"/>
              </w:rPr>
              <w:t xml:space="preserve">以上合计</w:t>
            </w:r>
            <w:r>
              <w:rPr>
                <w:rFonts w:ascii="宋体" w:hAnsi="宋体" w:cs="宋体"/>
                <w:b/>
                <w:sz w:val="18"/>
                <w:szCs w:val="18"/>
                <w:shd w:val="pct10" w:color="auto" w:fill="ffffff"/>
              </w:rPr>
            </w:r>
            <w:r/>
          </w:p>
        </w:tc>
        <w:tc>
          <w:tcPr>
            <w:gridSpan w:val="5"/>
            <w:tcW w:w="6741" w:type="dxa"/>
            <w:vAlign w:val="center"/>
            <w:textDirection w:val="lrTb"/>
            <w:noWrap w:val="false"/>
          </w:tcPr>
          <w:p>
            <w:pPr>
              <w:pStyle w:val="906"/>
              <w:jc w:val="center"/>
              <w:spacing w:line="440" w:lineRule="exact"/>
              <w:rPr>
                <w:rFonts w:ascii="宋体" w:hAnsi="宋体" w:cs="宋体"/>
                <w:b/>
                <w:sz w:val="18"/>
                <w:szCs w:val="18"/>
              </w:rPr>
            </w:pPr>
            <w:r>
              <w:rPr>
                <w:rFonts w:hint="eastAsia" w:ascii="宋体" w:hAnsi="宋体" w:cs="宋体"/>
                <w:b/>
                <w:sz w:val="18"/>
                <w:szCs w:val="18"/>
              </w:rPr>
              <w:t xml:space="preserve">大写：</w:t>
            </w:r>
            <w:r>
              <w:rPr>
                <w:rFonts w:ascii="宋体" w:hAnsi="宋体" w:cs="宋体"/>
                <w:b/>
                <w:sz w:val="18"/>
                <w:szCs w:val="18"/>
              </w:rPr>
            </w:r>
            <w:r/>
          </w:p>
          <w:p>
            <w:pPr>
              <w:pStyle w:val="906"/>
              <w:jc w:val="center"/>
              <w:spacing w:line="440" w:lineRule="exact"/>
              <w:rPr>
                <w:rFonts w:ascii="宋体" w:hAnsi="宋体" w:cs="宋体"/>
                <w:b/>
                <w:sz w:val="18"/>
                <w:szCs w:val="18"/>
              </w:rPr>
            </w:pPr>
            <w:r>
              <w:rPr>
                <w:rFonts w:hint="eastAsia" w:ascii="宋体" w:hAnsi="宋体" w:cs="宋体"/>
                <w:b/>
                <w:sz w:val="18"/>
                <w:szCs w:val="18"/>
              </w:rPr>
              <w:t xml:space="preserve">小写：</w:t>
            </w:r>
            <w:r>
              <w:rPr>
                <w:rFonts w:ascii="宋体" w:hAnsi="宋体" w:cs="宋体"/>
                <w:b/>
                <w:sz w:val="18"/>
                <w:szCs w:val="18"/>
              </w:rPr>
            </w:r>
            <w:r/>
          </w:p>
        </w:tc>
      </w:tr>
    </w:tbl>
    <w:p>
      <w:pPr>
        <w:pStyle w:val="906"/>
        <w:spacing w:line="360" w:lineRule="auto"/>
        <w:rPr>
          <w:rFonts w:hint="eastAsia" w:ascii="宋体" w:hAnsi="宋体" w:cs="宋体"/>
          <w:b/>
          <w:sz w:val="24"/>
          <w:lang w:val="zh-CN"/>
        </w:rPr>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sz w:val="24"/>
          <w:lang w:val="zh-CN"/>
        </w:rPr>
        <w:t xml:space="preserve">注：</w:t>
      </w:r>
      <w:r>
        <w:rPr>
          <w:rFonts w:hint="eastAsia" w:ascii="宋体" w:hAnsi="宋体" w:cs="宋体"/>
          <w:b/>
          <w:sz w:val="24"/>
        </w:rPr>
        <w:t xml:space="preserve">.供应商须详细备注主要标的信息，并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pStyle w:val="906"/>
        <w:spacing w:line="300" w:lineRule="auto"/>
        <w:rPr>
          <w:rFonts w:hint="eastAsia" w:ascii="宋体" w:hAnsi="宋体" w:cs="宋体"/>
          <w:sz w:val="32"/>
          <w:szCs w:val="32"/>
        </w:rPr>
        <w:outlineLvl w:val="0"/>
      </w:pPr>
      <w:r>
        <w:rPr>
          <w:rFonts w:hint="eastAsia" w:ascii="宋体" w:hAnsi="宋体" w:cs="宋体"/>
          <w:sz w:val="32"/>
          <w:szCs w:val="32"/>
        </w:rPr>
        <w:t xml:space="preserve">附件9</w:t>
      </w:r>
      <w:r/>
    </w:p>
    <w:p>
      <w:pPr>
        <w:pStyle w:val="906"/>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中小企业声明函（货物）</w:t>
      </w:r>
      <w:r/>
    </w:p>
    <w:p>
      <w:pPr>
        <w:pStyle w:val="906"/>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pStyle w:val="906"/>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pStyle w:val="906"/>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pStyle w:val="906"/>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w:t>
      </w:r>
      <w:r/>
    </w:p>
    <w:p>
      <w:pPr>
        <w:pStyle w:val="906"/>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pStyle w:val="906"/>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pStyle w:val="906"/>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906"/>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906"/>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906"/>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906"/>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pStyle w:val="906"/>
        <w:jc w:val="cente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                      企业名称（盖章）：</w:t>
      </w:r>
      <w:r/>
    </w:p>
    <w:p>
      <w:pPr>
        <w:pStyle w:val="906"/>
        <w:jc w:val="cente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          日期：</w:t>
      </w:r>
      <w:r/>
    </w:p>
    <w:p>
      <w:pPr>
        <w:pStyle w:val="906"/>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中小企业声明函（工程、服务）</w:t>
      </w:r>
      <w:r/>
    </w:p>
    <w:p>
      <w:pPr>
        <w:pStyle w:val="906"/>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906"/>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（标的名称）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pStyle w:val="906"/>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sz w:val="28"/>
          <w:szCs w:val="28"/>
          <w:u w:val="single"/>
          <w:lang w:bidi="zh-CN"/>
        </w:rPr>
        <w:t xml:space="preserve">（标的名称）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pStyle w:val="906"/>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w:t>
      </w:r>
      <w:r/>
    </w:p>
    <w:p>
      <w:pPr>
        <w:pStyle w:val="906"/>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pStyle w:val="906"/>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pStyle w:val="906"/>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906"/>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pStyle w:val="906"/>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906"/>
        <w:ind w:firstLine="420"/>
        <w:spacing w:line="360" w:lineRule="auto"/>
        <w:rPr>
          <w:rFonts w:hint="eastAsia" w:ascii="宋体" w:hAnsi="宋体" w:cs="宋体"/>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cs="宋体"/>
          <w:sz w:val="28"/>
          <w:szCs w:val="28"/>
          <w:lang w:bidi="zh-CN"/>
        </w:rPr>
      </w:r>
      <w:r/>
    </w:p>
    <w:p>
      <w:pPr>
        <w:pStyle w:val="906"/>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906"/>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906"/>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p>
    <w:p>
      <w:pPr>
        <w:pStyle w:val="906"/>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p>
    <w:p>
      <w:pPr>
        <w:pStyle w:val="906"/>
        <w:spacing w:line="300" w:lineRule="auto"/>
        <w:rPr>
          <w:rFonts w:hint="eastAsia" w:ascii="宋体" w:hAnsi="宋体" w:cs="宋体"/>
          <w:sz w:val="32"/>
          <w:szCs w:val="32"/>
        </w:rPr>
        <w:outlineLvl w:val="0"/>
      </w:pPr>
      <w:r>
        <w:rPr>
          <w:rFonts w:hint="eastAsia" w:ascii="宋体" w:hAnsi="宋体" w:cs="宋体"/>
          <w:sz w:val="32"/>
          <w:szCs w:val="32"/>
        </w:rPr>
        <w:t xml:space="preserve">附件10</w:t>
      </w:r>
      <w:r/>
    </w:p>
    <w:p>
      <w:pPr>
        <w:pStyle w:val="906"/>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906"/>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906"/>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pStyle w:val="906"/>
        <w:ind w:firstLine="560"/>
        <w:spacing w:line="588" w:lineRule="exact"/>
        <w:rPr>
          <w:rFonts w:hint="eastAsia" w:ascii="宋体" w:hAnsi="宋体" w:cs="宋体"/>
          <w:sz w:val="28"/>
          <w:szCs w:val="28"/>
        </w:rPr>
      </w:pPr>
      <w:r>
        <w:rPr>
          <w:rFonts w:hint="eastAsia" w:ascii="宋体" w:hAnsi="宋体" w:cs="宋体"/>
          <w:sz w:val="28"/>
          <w:szCs w:val="28"/>
        </w:rPr>
      </w:r>
      <w:r/>
    </w:p>
    <w:p>
      <w:pPr>
        <w:pStyle w:val="90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906"/>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906"/>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pacing w:val="6"/>
          <w:sz w:val="28"/>
          <w:szCs w:val="28"/>
        </w:rPr>
      </w:r>
      <w:r/>
    </w:p>
    <w:p>
      <w:pPr>
        <w:pStyle w:val="90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90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906"/>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pStyle w:val="906"/>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pStyle w:val="906"/>
        <w:ind w:firstLine="420"/>
        <w:rPr>
          <w:rFonts w:hint="eastAsia" w:ascii="宋体" w:hAnsi="宋体" w:cs="宋体"/>
          <w:sz w:val="28"/>
          <w:szCs w:val="28"/>
        </w:rPr>
      </w:pPr>
      <w:r>
        <w:rPr>
          <w:rFonts w:hint="eastAsia" w:ascii="宋体" w:hAnsi="宋体" w:cs="宋体"/>
          <w:sz w:val="28"/>
          <w:szCs w:val="28"/>
        </w:rPr>
      </w:r>
      <w:r/>
    </w:p>
    <w:p>
      <w:pPr>
        <w:pStyle w:val="906"/>
        <w:ind w:firstLine="420"/>
        <w:rPr>
          <w:rFonts w:hint="eastAsia" w:ascii="宋体" w:hAnsi="宋体" w:cs="宋体"/>
          <w:sz w:val="28"/>
          <w:szCs w:val="28"/>
        </w:rPr>
      </w:pPr>
      <w:r>
        <w:rPr>
          <w:rFonts w:hint="eastAsia" w:ascii="宋体" w:hAnsi="宋体" w:cs="宋体"/>
          <w:sz w:val="28"/>
          <w:szCs w:val="28"/>
        </w:rPr>
      </w:r>
      <w:r/>
    </w:p>
    <w:p>
      <w:pPr>
        <w:pStyle w:val="906"/>
        <w:ind w:firstLine="420"/>
        <w:rPr>
          <w:rFonts w:hint="eastAsia" w:ascii="宋体" w:hAnsi="宋体" w:cs="宋体"/>
          <w:sz w:val="28"/>
          <w:szCs w:val="28"/>
        </w:rPr>
      </w:pPr>
      <w:r>
        <w:rPr>
          <w:rFonts w:hint="eastAsia" w:ascii="宋体" w:hAnsi="宋体" w:cs="宋体"/>
          <w:sz w:val="28"/>
          <w:szCs w:val="28"/>
        </w:rPr>
      </w:r>
      <w:r/>
    </w:p>
    <w:p>
      <w:pPr>
        <w:pStyle w:val="906"/>
        <w:spacing w:line="300" w:lineRule="auto"/>
        <w:rPr>
          <w:rFonts w:hint="eastAsia" w:ascii="宋体" w:hAnsi="宋体" w:cs="宋体"/>
          <w:sz w:val="32"/>
          <w:szCs w:val="32"/>
        </w:rPr>
        <w:outlineLvl w:val="0"/>
      </w:pPr>
      <w:r>
        <w:rPr>
          <w:rFonts w:hint="eastAsia" w:ascii="宋体" w:hAnsi="宋体" w:cs="宋体"/>
          <w:sz w:val="32"/>
          <w:szCs w:val="32"/>
        </w:rPr>
        <w:t xml:space="preserve">附件11</w:t>
      </w:r>
      <w:r/>
    </w:p>
    <w:p>
      <w:pPr>
        <w:pStyle w:val="906"/>
        <w:jc w:val="center"/>
        <w:spacing w:line="420" w:lineRule="exact"/>
        <w:rPr>
          <w:rFonts w:hint="eastAsia" w:ascii="宋体" w:hAnsi="宋体" w:cs="宋体"/>
          <w:b/>
          <w:bCs/>
          <w:sz w:val="32"/>
          <w:szCs w:val="32"/>
        </w:rPr>
        <w:outlineLvl w:val="3"/>
      </w:pPr>
      <w:r>
        <w:rPr>
          <w:rFonts w:hint="eastAsia" w:ascii="宋体" w:hAnsi="宋体" w:cs="宋体"/>
          <w:b/>
          <w:bCs/>
          <w:sz w:val="32"/>
          <w:szCs w:val="32"/>
        </w:rPr>
        <w:t xml:space="preserve">监狱和戒毒企业证明材料</w:t>
      </w:r>
      <w:r/>
    </w:p>
    <w:p>
      <w:pPr>
        <w:pStyle w:val="906"/>
        <w:ind w:firstLine="496"/>
        <w:spacing w:line="420" w:lineRule="exact"/>
        <w:rPr>
          <w:rFonts w:hint="eastAsia" w:ascii="宋体" w:hAnsi="宋体" w:cs="宋体"/>
          <w:sz w:val="28"/>
          <w:szCs w:val="28"/>
        </w:rPr>
      </w:pPr>
      <w:r>
        <w:rPr>
          <w:rFonts w:hint="eastAsia" w:ascii="宋体" w:hAnsi="宋体" w:cs="宋体"/>
          <w:sz w:val="28"/>
          <w:szCs w:val="28"/>
        </w:rPr>
      </w:r>
      <w:r/>
    </w:p>
    <w:p>
      <w:pPr>
        <w:pStyle w:val="906"/>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906"/>
        <w:ind w:firstLine="496"/>
        <w:spacing w:line="420" w:lineRule="exact"/>
        <w:rPr>
          <w:rFonts w:hint="eastAsia" w:ascii="宋体" w:hAnsi="宋体" w:cs="宋体"/>
          <w:sz w:val="28"/>
          <w:szCs w:val="28"/>
        </w:rPr>
      </w:pPr>
      <w:r>
        <w:rPr>
          <w:rFonts w:hint="eastAsia" w:ascii="宋体" w:hAnsi="宋体" w:cs="宋体"/>
          <w:sz w:val="28"/>
          <w:szCs w:val="28"/>
        </w:rPr>
      </w:r>
      <w:r/>
    </w:p>
    <w:p>
      <w:pPr>
        <w:pStyle w:val="906"/>
        <w:ind w:firstLine="661"/>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906"/>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spacing w:line="300" w:lineRule="auto"/>
        <w:rPr>
          <w:rFonts w:hint="eastAsia" w:ascii="宋体" w:hAnsi="宋体" w:cs="宋体"/>
          <w:sz w:val="28"/>
          <w:szCs w:val="28"/>
        </w:rPr>
        <w:outlineLvl w:val="0"/>
      </w:pPr>
      <w:r>
        <w:rPr>
          <w:rFonts w:hint="eastAsia" w:ascii="宋体" w:hAnsi="宋体" w:cs="宋体"/>
          <w:sz w:val="28"/>
          <w:szCs w:val="28"/>
        </w:rPr>
      </w:r>
      <w:r/>
    </w:p>
    <w:p>
      <w:pPr>
        <w:pStyle w:val="906"/>
        <w:rPr>
          <w:rFonts w:hint="eastAsia" w:ascii="宋体" w:hAnsi="宋体" w:cs="宋体"/>
          <w:bCs/>
          <w:sz w:val="32"/>
          <w:szCs w:val="32"/>
          <w:lang w:bidi="ar"/>
        </w:rPr>
      </w:pPr>
      <w:r>
        <w:rPr>
          <w:rFonts w:hint="eastAsia" w:ascii="宋体" w:hAnsi="宋体" w:cs="宋体"/>
          <w:bCs/>
          <w:sz w:val="32"/>
          <w:szCs w:val="32"/>
          <w:lang w:bidi="ar"/>
        </w:rPr>
        <w:t xml:space="preserve">附件12</w:t>
      </w:r>
      <w:r/>
    </w:p>
    <w:p>
      <w:pPr>
        <w:pStyle w:val="906"/>
        <w:jc w:val="center"/>
        <w:rPr>
          <w:rFonts w:hint="eastAsia" w:ascii="宋体" w:hAnsi="宋体" w:cs="宋体"/>
          <w:bCs/>
          <w:sz w:val="44"/>
          <w:szCs w:val="44"/>
        </w:rPr>
      </w:pPr>
      <w:r>
        <w:rPr>
          <w:rFonts w:hint="eastAsia" w:ascii="宋体" w:hAnsi="宋体" w:cs="宋体"/>
          <w:bCs/>
          <w:sz w:val="44"/>
          <w:szCs w:val="44"/>
        </w:rPr>
        <w:t xml:space="preserve">质疑函范本</w:t>
      </w:r>
      <w:r/>
    </w:p>
    <w:p>
      <w:pPr>
        <w:pStyle w:val="906"/>
        <w:spacing w:before="312"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rPr>
          <w:rFonts w:hint="eastAsia" w:ascii="宋体" w:hAnsi="宋体" w:cs="宋体"/>
          <w:sz w:val="32"/>
          <w:szCs w:val="32"/>
          <w:u w:val="single"/>
        </w:rPr>
      </w:r>
      <w:r/>
    </w:p>
    <w:p>
      <w:pPr>
        <w:pStyle w:val="906"/>
        <w:spacing w:line="360" w:lineRule="auto"/>
        <w:rPr>
          <w:rFonts w:hint="eastAsia" w:ascii="宋体" w:hAnsi="宋体" w:cs="宋体"/>
          <w:sz w:val="32"/>
          <w:szCs w:val="32"/>
        </w:rPr>
      </w:pPr>
      <w:r>
        <w:rPr>
          <w:rFonts w:hint="eastAsia" w:ascii="宋体" w:hAnsi="宋体" w:cs="宋体"/>
          <w:sz w:val="32"/>
          <w:szCs w:val="32"/>
        </w:rPr>
        <w:t xml:space="preserve">地址：邮编：</w:t>
      </w:r>
      <w:r/>
    </w:p>
    <w:p>
      <w:pPr>
        <w:pStyle w:val="906"/>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rPr>
          <w:rFonts w:hint="eastAsia" w:ascii="宋体" w:hAnsi="宋体" w:cs="宋体"/>
          <w:sz w:val="32"/>
          <w:szCs w:val="32"/>
          <w:u w:val="single"/>
        </w:rPr>
      </w:r>
      <w:r/>
    </w:p>
    <w:p>
      <w:pPr>
        <w:pStyle w:val="906"/>
        <w:spacing w:line="360" w:lineRule="auto"/>
        <w:rPr>
          <w:rFonts w:hint="eastAsia" w:ascii="宋体" w:hAnsi="宋体" w:cs="宋体"/>
          <w:sz w:val="32"/>
          <w:szCs w:val="32"/>
        </w:rPr>
      </w:pPr>
      <w:r>
        <w:rPr>
          <w:rFonts w:hint="eastAsia" w:ascii="宋体" w:hAnsi="宋体" w:cs="宋体"/>
          <w:sz w:val="32"/>
          <w:szCs w:val="32"/>
        </w:rPr>
        <w:t xml:space="preserve">联系电话：</w:t>
      </w:r>
      <w:r/>
    </w:p>
    <w:p>
      <w:pPr>
        <w:pStyle w:val="906"/>
        <w:spacing w:line="360" w:lineRule="auto"/>
        <w:rPr>
          <w:rFonts w:hint="eastAsia" w:ascii="宋体" w:hAnsi="宋体" w:cs="宋体"/>
          <w:sz w:val="32"/>
          <w:szCs w:val="32"/>
        </w:rPr>
      </w:pPr>
      <w:r>
        <w:rPr>
          <w:rFonts w:hint="eastAsia" w:ascii="宋体" w:hAnsi="宋体" w:cs="宋体"/>
          <w:sz w:val="32"/>
          <w:szCs w:val="32"/>
        </w:rPr>
        <w:t xml:space="preserve">地址：邮编：</w:t>
      </w:r>
      <w:r/>
    </w:p>
    <w:p>
      <w:pPr>
        <w:pStyle w:val="906"/>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pStyle w:val="906"/>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pStyle w:val="906"/>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rPr>
          <w:rFonts w:hint="eastAsia" w:ascii="宋体" w:hAnsi="宋体" w:cs="宋体"/>
          <w:sz w:val="32"/>
          <w:szCs w:val="32"/>
          <w:u w:val="single"/>
        </w:rPr>
      </w:r>
      <w:r/>
    </w:p>
    <w:p>
      <w:pPr>
        <w:pStyle w:val="906"/>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pStyle w:val="906"/>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rPr>
          <w:rFonts w:hint="eastAsia" w:ascii="宋体" w:hAnsi="宋体" w:cs="宋体"/>
          <w:sz w:val="32"/>
          <w:szCs w:val="32"/>
          <w:u w:val="single"/>
        </w:rPr>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rPr>
          <w:rFonts w:hint="eastAsia" w:ascii="宋体" w:hAnsi="宋体" w:cs="宋体"/>
          <w:sz w:val="32"/>
          <w:szCs w:val="32"/>
          <w:u w:val="single"/>
        </w:rPr>
      </w:r>
      <w:r/>
    </w:p>
    <w:p>
      <w:pPr>
        <w:pStyle w:val="906"/>
        <w:spacing w:line="360" w:lineRule="auto"/>
        <w:rPr>
          <w:rFonts w:hint="eastAsia" w:ascii="宋体" w:hAnsi="宋体" w:cs="宋体"/>
          <w:sz w:val="32"/>
          <w:szCs w:val="32"/>
        </w:rPr>
      </w:pPr>
      <w:r>
        <w:rPr>
          <w:rFonts w:hint="eastAsia" w:ascii="宋体" w:hAnsi="宋体" w:cs="宋体"/>
          <w:sz w:val="32"/>
          <w:szCs w:val="32"/>
        </w:rPr>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rPr>
          <w:rFonts w:hint="eastAsia" w:ascii="宋体" w:hAnsi="宋体" w:cs="宋体"/>
          <w:sz w:val="32"/>
          <w:szCs w:val="32"/>
          <w:u w:val="single"/>
        </w:rPr>
      </w:r>
      <w:r/>
    </w:p>
    <w:p>
      <w:pPr>
        <w:pStyle w:val="906"/>
        <w:spacing w:line="360" w:lineRule="auto"/>
        <w:rPr>
          <w:rFonts w:hint="eastAsia" w:ascii="宋体" w:hAnsi="宋体" w:cs="宋体"/>
          <w:sz w:val="32"/>
          <w:szCs w:val="32"/>
          <w:u w:val="single"/>
        </w:rPr>
      </w:pPr>
      <w:r>
        <w:rPr>
          <w:rFonts w:hint="eastAsia" w:ascii="宋体" w:hAnsi="宋体" w:cs="宋体"/>
          <w:sz w:val="32"/>
          <w:szCs w:val="32"/>
          <w:u w:val="single"/>
        </w:rPr>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rPr>
          <w:rFonts w:hint="eastAsia" w:ascii="宋体" w:hAnsi="宋体" w:cs="宋体"/>
          <w:sz w:val="32"/>
          <w:szCs w:val="32"/>
          <w:u w:val="single"/>
        </w:rPr>
      </w:r>
      <w:r/>
    </w:p>
    <w:p>
      <w:pPr>
        <w:pStyle w:val="906"/>
        <w:spacing w:line="360" w:lineRule="auto"/>
        <w:rPr>
          <w:rFonts w:hint="eastAsia" w:ascii="宋体" w:hAnsi="宋体" w:cs="宋体"/>
          <w:sz w:val="32"/>
          <w:szCs w:val="32"/>
        </w:rPr>
      </w:pPr>
      <w:r>
        <w:rPr>
          <w:rFonts w:hint="eastAsia" w:ascii="宋体" w:hAnsi="宋体" w:cs="宋体"/>
          <w:sz w:val="32"/>
          <w:szCs w:val="32"/>
        </w:rPr>
        <w:t xml:space="preserve">……</w:t>
      </w:r>
      <w:r/>
    </w:p>
    <w:p>
      <w:pPr>
        <w:pStyle w:val="906"/>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pStyle w:val="906"/>
        <w:spacing w:line="360" w:lineRule="auto"/>
        <w:rPr>
          <w:rFonts w:hint="eastAsia" w:ascii="宋体" w:hAnsi="宋体" w:cs="宋体"/>
          <w:sz w:val="32"/>
          <w:szCs w:val="32"/>
          <w:u w:val="single"/>
        </w:rPr>
      </w:pPr>
      <w:r>
        <w:rPr>
          <w:rFonts w:hint="eastAsia" w:ascii="宋体" w:hAnsi="宋体" w:cs="宋体"/>
          <w:sz w:val="32"/>
          <w:szCs w:val="32"/>
        </w:rPr>
        <w:t xml:space="preserve">请求：</w:t>
      </w:r>
      <w:r>
        <w:rPr>
          <w:rFonts w:hint="eastAsia" w:ascii="宋体" w:hAnsi="宋体" w:cs="宋体"/>
          <w:sz w:val="32"/>
          <w:szCs w:val="32"/>
          <w:u w:val="single"/>
        </w:rPr>
      </w:r>
      <w:r/>
    </w:p>
    <w:p>
      <w:pPr>
        <w:pStyle w:val="906"/>
        <w:rPr>
          <w:rFonts w:hint="eastAsia" w:ascii="宋体" w:hAnsi="宋体" w:cs="宋体"/>
          <w:sz w:val="30"/>
          <w:szCs w:val="30"/>
        </w:rPr>
      </w:pPr>
      <w:r>
        <w:rPr>
          <w:rFonts w:hint="eastAsia" w:ascii="宋体" w:hAnsi="宋体" w:cs="宋体"/>
          <w:sz w:val="30"/>
          <w:szCs w:val="30"/>
        </w:rPr>
        <w:t xml:space="preserve">签字(签章)：                   公章：                      </w:t>
      </w:r>
      <w:r/>
    </w:p>
    <w:p>
      <w:pPr>
        <w:pStyle w:val="906"/>
        <w:rPr>
          <w:rFonts w:hint="eastAsia" w:ascii="宋体" w:hAnsi="宋体" w:cs="宋体"/>
          <w:sz w:val="30"/>
          <w:szCs w:val="30"/>
        </w:rPr>
      </w:pPr>
      <w:r>
        <w:rPr>
          <w:rFonts w:hint="eastAsia" w:ascii="宋体" w:hAnsi="宋体" w:cs="宋体"/>
          <w:sz w:val="30"/>
          <w:szCs w:val="30"/>
        </w:rPr>
        <w:t xml:space="preserve">日期：    </w:t>
      </w:r>
      <w:r/>
    </w:p>
    <w:p>
      <w:pPr>
        <w:pStyle w:val="906"/>
        <w:spacing w:line="360" w:lineRule="auto"/>
        <w:rPr>
          <w:rFonts w:hint="eastAsia" w:ascii="宋体" w:hAnsi="宋体" w:cs="宋体"/>
          <w:sz w:val="32"/>
          <w:szCs w:val="32"/>
        </w:rPr>
      </w:pPr>
      <w:r>
        <w:rPr>
          <w:rFonts w:hint="eastAsia" w:ascii="宋体" w:hAnsi="宋体" w:cs="宋体"/>
          <w:sz w:val="32"/>
          <w:szCs w:val="32"/>
        </w:rPr>
      </w:r>
      <w:r/>
    </w:p>
    <w:p>
      <w:pPr>
        <w:pStyle w:val="906"/>
        <w:rPr>
          <w:rFonts w:hint="eastAsia" w:ascii="宋体" w:hAnsi="宋体" w:cs="宋体"/>
          <w:b/>
          <w:sz w:val="32"/>
          <w:szCs w:val="32"/>
        </w:rPr>
      </w:pPr>
      <w:r>
        <w:rPr>
          <w:rFonts w:hint="eastAsia" w:ascii="宋体" w:hAnsi="宋体" w:cs="宋体"/>
          <w:b/>
          <w:sz w:val="32"/>
          <w:szCs w:val="32"/>
        </w:rPr>
      </w:r>
      <w:r/>
    </w:p>
    <w:p>
      <w:pPr>
        <w:pStyle w:val="906"/>
        <w:rPr>
          <w:rFonts w:hint="eastAsia" w:ascii="宋体" w:hAnsi="宋体" w:cs="宋体"/>
          <w:b/>
          <w:sz w:val="32"/>
          <w:szCs w:val="32"/>
        </w:rPr>
      </w:pPr>
      <w:r>
        <w:rPr>
          <w:rFonts w:hint="eastAsia" w:ascii="宋体" w:hAnsi="宋体" w:cs="宋体"/>
          <w:b/>
          <w:sz w:val="32"/>
          <w:szCs w:val="32"/>
        </w:rPr>
        <w:t xml:space="preserve">质疑函制作说明：</w:t>
      </w:r>
      <w:r/>
    </w:p>
    <w:p>
      <w:pPr>
        <w:pStyle w:val="906"/>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pStyle w:val="906"/>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rPr>
          <w:rFonts w:hint="eastAsia" w:ascii="宋体" w:hAnsi="宋体" w:cs="宋体"/>
          <w:sz w:val="32"/>
          <w:szCs w:val="32"/>
        </w:rPr>
      </w:r>
      <w:r/>
    </w:p>
    <w:p>
      <w:pPr>
        <w:pStyle w:val="906"/>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pStyle w:val="906"/>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pStyle w:val="906"/>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pStyle w:val="906"/>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pPr>
                          <w:r>
                            <w:fldChar w:fldCharType="begin"/>
                          </w:r>
                          <w:r>
                            <w:instrText xml:space="preserve"> PAGE  \* MERGEFORMAT </w:instrText>
                          </w:r>
                          <w:r>
                            <w:fldChar w:fldCharType="separate"/>
                          </w:r>
                          <w:r>
                            <w:t xml:space="preserve">23</w:t>
                          </w:r>
                          <w:r>
                            <w:fldChar w:fldCharType="end"/>
                          </w:r>
                          <w:r/>
                        </w:p>
                        <w:p>
                          <w:pPr>
                            <w:pStyle w:val="9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pPr>
                    <w:r>
                      <w:fldChar w:fldCharType="begin"/>
                    </w:r>
                    <w:r>
                      <w:instrText xml:space="preserve"> PAGE  \* MERGEFORMAT </w:instrText>
                    </w:r>
                    <w:r>
                      <w:fldChar w:fldCharType="separate"/>
                    </w:r>
                    <w:r>
                      <w:t xml:space="preserve">23</w:t>
                    </w:r>
                    <w:r>
                      <w:fldChar w:fldCharType="end"/>
                    </w:r>
                    <w:r/>
                  </w:p>
                  <w:p>
                    <w:pPr>
                      <w:pStyle w:val="9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9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pStyle w:val="9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09"/>
      <w:isLgl w:val="false"/>
      <w:suff w:val="tab"/>
      <w:lvlText w:val=""/>
      <w:lvlJc w:val="left"/>
      <w:pPr>
        <w:pStyle w:val="90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906"/>
        <w:ind w:left="960" w:hanging="480"/>
        <w:tabs>
          <w:tab w:val="num" w:pos="960" w:leader="none"/>
        </w:tabs>
      </w:pPr>
    </w:lvl>
    <w:lvl w:ilvl="2">
      <w:start w:val="1"/>
      <w:numFmt w:val="lowerRoman"/>
      <w:isLgl w:val="false"/>
      <w:suff w:val="tab"/>
      <w:lvlText w:val="%3."/>
      <w:lvlJc w:val="right"/>
      <w:pPr>
        <w:pStyle w:val="906"/>
        <w:ind w:left="1440" w:hanging="480"/>
        <w:tabs>
          <w:tab w:val="num" w:pos="1440" w:leader="none"/>
        </w:tabs>
      </w:pPr>
    </w:lvl>
    <w:lvl w:ilvl="3">
      <w:start w:val="1"/>
      <w:numFmt w:val="decimal"/>
      <w:isLgl w:val="false"/>
      <w:suff w:val="tab"/>
      <w:lvlText w:val="%4."/>
      <w:lvlJc w:val="left"/>
      <w:pPr>
        <w:pStyle w:val="906"/>
        <w:ind w:left="1920" w:hanging="480"/>
        <w:tabs>
          <w:tab w:val="num" w:pos="1920" w:leader="none"/>
        </w:tabs>
      </w:pPr>
    </w:lvl>
    <w:lvl w:ilvl="4">
      <w:start w:val="1"/>
      <w:numFmt w:val="ideographTraditional"/>
      <w:isLgl w:val="false"/>
      <w:suff w:val="tab"/>
      <w:lvlText w:val="%5、"/>
      <w:lvlJc w:val="left"/>
      <w:pPr>
        <w:pStyle w:val="906"/>
        <w:ind w:left="2400" w:hanging="480"/>
        <w:tabs>
          <w:tab w:val="num" w:pos="2400" w:leader="none"/>
        </w:tabs>
      </w:pPr>
    </w:lvl>
    <w:lvl w:ilvl="5">
      <w:start w:val="1"/>
      <w:numFmt w:val="lowerRoman"/>
      <w:isLgl w:val="false"/>
      <w:suff w:val="tab"/>
      <w:lvlText w:val="%6."/>
      <w:lvlJc w:val="right"/>
      <w:pPr>
        <w:pStyle w:val="906"/>
        <w:ind w:left="2880" w:hanging="480"/>
        <w:tabs>
          <w:tab w:val="num" w:pos="2880" w:leader="none"/>
        </w:tabs>
      </w:pPr>
    </w:lvl>
    <w:lvl w:ilvl="6">
      <w:start w:val="1"/>
      <w:numFmt w:val="decimal"/>
      <w:isLgl w:val="false"/>
      <w:suff w:val="tab"/>
      <w:lvlText w:val="%7."/>
      <w:lvlJc w:val="left"/>
      <w:pPr>
        <w:pStyle w:val="906"/>
        <w:ind w:left="3360" w:hanging="480"/>
        <w:tabs>
          <w:tab w:val="num" w:pos="3360" w:leader="none"/>
        </w:tabs>
      </w:pPr>
    </w:lvl>
    <w:lvl w:ilvl="7">
      <w:start w:val="1"/>
      <w:numFmt w:val="ideographTraditional"/>
      <w:isLgl w:val="false"/>
      <w:suff w:val="tab"/>
      <w:lvlText w:val="%8、"/>
      <w:lvlJc w:val="left"/>
      <w:pPr>
        <w:pStyle w:val="906"/>
        <w:ind w:left="3840" w:hanging="480"/>
        <w:tabs>
          <w:tab w:val="num" w:pos="3840" w:leader="none"/>
        </w:tabs>
      </w:pPr>
    </w:lvl>
    <w:lvl w:ilvl="8">
      <w:start w:val="1"/>
      <w:numFmt w:val="lowerRoman"/>
      <w:isLgl w:val="false"/>
      <w:suff w:val="tab"/>
      <w:lvlText w:val="%9."/>
      <w:lvlJc w:val="right"/>
      <w:pPr>
        <w:pStyle w:val="906"/>
        <w:ind w:left="4320" w:hanging="480"/>
        <w:tabs>
          <w:tab w:val="num" w:pos="4320" w:leader="none"/>
        </w:tabs>
      </w:pPr>
    </w:lvl>
  </w:abstractNum>
  <w:abstractNum w:abstractNumId="12">
    <w:multiLevelType w:val="hybridMultilevel"/>
    <w:lvl w:ilvl="0">
      <w:start w:val="1"/>
      <w:numFmt w:val="decimal"/>
      <w:isLgl w:val="false"/>
      <w:suff w:val="nothing"/>
      <w:lvlText w:val="%1、"/>
      <w:lvlJc w:val="left"/>
      <w:pPr>
        <w:pStyle w:val="906"/>
      </w:pPr>
    </w:lvl>
    <w:lvl w:ilvl="1">
      <w:start w:val="1"/>
      <w:numFmt w:val="decimal"/>
      <w:isLgl w:val="false"/>
      <w:suff w:val="tab"/>
      <w:lvlText w:val="(%2)"/>
      <w:lvlJc w:val="left"/>
      <w:pPr>
        <w:pStyle w:val="906"/>
        <w:ind w:left="840" w:hanging="420"/>
        <w:tabs>
          <w:tab w:val="num" w:pos="840" w:leader="none"/>
        </w:tabs>
      </w:pPr>
    </w:lvl>
    <w:lvl w:ilvl="2">
      <w:start w:val="1"/>
      <w:numFmt w:val="decimalEnclosedCircleChinese"/>
      <w:isLgl w:val="false"/>
      <w:suff w:val="tab"/>
      <w:lvlText w:val="%3"/>
      <w:lvlJc w:val="left"/>
      <w:pPr>
        <w:pStyle w:val="906"/>
        <w:ind w:left="1260" w:hanging="420"/>
        <w:tabs>
          <w:tab w:val="num" w:pos="1260" w:leader="none"/>
        </w:tabs>
      </w:pPr>
    </w:lvl>
    <w:lvl w:ilvl="3">
      <w:start w:val="1"/>
      <w:numFmt w:val="decimal"/>
      <w:isLgl w:val="false"/>
      <w:suff w:val="tab"/>
      <w:lvlText w:val="%4)"/>
      <w:lvlJc w:val="left"/>
      <w:pPr>
        <w:pStyle w:val="906"/>
        <w:ind w:left="1680" w:hanging="420"/>
        <w:tabs>
          <w:tab w:val="num" w:pos="1680" w:leader="none"/>
        </w:tabs>
      </w:pPr>
    </w:lvl>
    <w:lvl w:ilvl="4">
      <w:start w:val="1"/>
      <w:numFmt w:val="lowerLetter"/>
      <w:isLgl w:val="false"/>
      <w:suff w:val="tab"/>
      <w:lvlText w:val="%5."/>
      <w:lvlJc w:val="left"/>
      <w:pPr>
        <w:pStyle w:val="906"/>
        <w:ind w:left="2100" w:hanging="420"/>
        <w:tabs>
          <w:tab w:val="num" w:pos="2100" w:leader="none"/>
        </w:tabs>
      </w:pPr>
    </w:lvl>
    <w:lvl w:ilvl="5">
      <w:start w:val="1"/>
      <w:numFmt w:val="lowerLetter"/>
      <w:isLgl w:val="false"/>
      <w:suff w:val="tab"/>
      <w:lvlText w:val="%6)"/>
      <w:lvlJc w:val="left"/>
      <w:pPr>
        <w:pStyle w:val="906"/>
        <w:ind w:left="2520" w:hanging="420"/>
        <w:tabs>
          <w:tab w:val="num" w:pos="2520" w:leader="none"/>
        </w:tabs>
      </w:pPr>
    </w:lvl>
    <w:lvl w:ilvl="6">
      <w:start w:val="1"/>
      <w:numFmt w:val="lowerRoman"/>
      <w:isLgl w:val="false"/>
      <w:suff w:val="tab"/>
      <w:lvlText w:val="%7."/>
      <w:lvlJc w:val="left"/>
      <w:pPr>
        <w:pStyle w:val="906"/>
        <w:ind w:left="2940" w:hanging="420"/>
        <w:tabs>
          <w:tab w:val="num" w:pos="2940" w:leader="none"/>
        </w:tabs>
      </w:pPr>
    </w:lvl>
    <w:lvl w:ilvl="7">
      <w:start w:val="1"/>
      <w:numFmt w:val="lowerRoman"/>
      <w:isLgl w:val="false"/>
      <w:suff w:val="tab"/>
      <w:lvlText w:val="%8)"/>
      <w:lvlJc w:val="left"/>
      <w:pPr>
        <w:pStyle w:val="906"/>
        <w:ind w:left="3360" w:hanging="420"/>
        <w:tabs>
          <w:tab w:val="num" w:pos="3360" w:leader="none"/>
        </w:tabs>
      </w:pPr>
    </w:lvl>
    <w:lvl w:ilvl="8">
      <w:start w:val="1"/>
      <w:numFmt w:val="lowerLetter"/>
      <w:isLgl w:val="false"/>
      <w:suff w:val="tab"/>
      <w:lvlText w:val="%9."/>
      <w:lvlJc w:val="left"/>
      <w:pPr>
        <w:pStyle w:val="906"/>
        <w:ind w:left="3780" w:hanging="420"/>
        <w:tabs>
          <w:tab w:val="num" w:pos="3780" w:leader="none"/>
        </w:tabs>
      </w:pPr>
    </w:lvl>
  </w:abstractNum>
  <w:abstractNum w:abstractNumId="13">
    <w:multiLevelType w:val="hybridMultilevel"/>
    <w:lvl w:ilvl="0">
      <w:start w:val="3"/>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906"/>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8"/>
  </w:num>
  <w:num w:numId="4">
    <w:abstractNumId w:val="16"/>
  </w:num>
  <w:num w:numId="5">
    <w:abstractNumId w:val="13"/>
  </w:num>
  <w:num w:numId="6">
    <w:abstractNumId w:val="17"/>
  </w:num>
  <w:num w:numId="7">
    <w:abstractNumId w:val="10"/>
  </w:num>
  <w:num w:numId="8">
    <w:abstractNumId w:val="0"/>
  </w:num>
  <w:num w:numId="9">
    <w:abstractNumId w:val="2"/>
  </w:num>
  <w:num w:numId="10">
    <w:abstractNumId w:val="6"/>
  </w:num>
  <w:num w:numId="11">
    <w:abstractNumId w:val="5"/>
  </w:num>
  <w:num w:numId="12">
    <w:abstractNumId w:val="3"/>
  </w:num>
  <w:num w:numId="13">
    <w:abstractNumId w:val="9"/>
  </w:num>
  <w:num w:numId="14">
    <w:abstractNumId w:val="7"/>
  </w:num>
  <w:num w:numId="15">
    <w:abstractNumId w:val="14"/>
  </w:num>
  <w:num w:numId="16">
    <w:abstractNumId w:val="1"/>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6"/>
    <w:next w:val="906"/>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6"/>
    <w:next w:val="906"/>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6"/>
    <w:next w:val="906"/>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6"/>
    <w:next w:val="906"/>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6"/>
    <w:next w:val="906"/>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6"/>
    <w:next w:val="906"/>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6"/>
    <w:next w:val="906"/>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6"/>
    <w:next w:val="906"/>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6"/>
    <w:next w:val="906"/>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906"/>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906"/>
    <w:next w:val="906"/>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906"/>
    <w:next w:val="906"/>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906"/>
    <w:next w:val="906"/>
    <w:link w:val="753"/>
    <w:uiPriority w:val="29"/>
    <w:qFormat/>
    <w:pPr>
      <w:ind w:left="720" w:right="720"/>
    </w:pPr>
    <w:rPr>
      <w:i/>
    </w:rPr>
  </w:style>
  <w:style w:type="character" w:styleId="753">
    <w:name w:val="Quote Char"/>
    <w:link w:val="752"/>
    <w:uiPriority w:val="29"/>
    <w:rPr>
      <w:i/>
    </w:rPr>
  </w:style>
  <w:style w:type="paragraph" w:styleId="754">
    <w:name w:val="Intense Quote"/>
    <w:basedOn w:val="906"/>
    <w:next w:val="9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906"/>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906"/>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906"/>
    <w:next w:val="906"/>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sz w:val="21"/>
      <w:szCs w:val="24"/>
      <w:lang w:val="en-US" w:eastAsia="zh-CN" w:bidi="ar-SA"/>
    </w:rPr>
  </w:style>
  <w:style w:type="paragraph" w:styleId="907">
    <w:name w:val="标题 1"/>
    <w:basedOn w:val="906"/>
    <w:next w:val="906"/>
    <w:link w:val="919"/>
    <w:qFormat/>
    <w:pPr>
      <w:keepLines/>
      <w:keepNext/>
      <w:spacing w:before="340" w:after="330" w:line="578" w:lineRule="auto"/>
      <w:outlineLvl w:val="0"/>
    </w:pPr>
    <w:rPr>
      <w:b/>
      <w:bCs/>
      <w:sz w:val="44"/>
      <w:szCs w:val="44"/>
    </w:rPr>
  </w:style>
  <w:style w:type="paragraph" w:styleId="908">
    <w:name w:val="标题 2"/>
    <w:basedOn w:val="906"/>
    <w:next w:val="906"/>
    <w:link w:val="920"/>
    <w:qFormat/>
    <w:pPr>
      <w:keepLines/>
      <w:keepNext/>
      <w:spacing w:before="260" w:after="260" w:line="416" w:lineRule="auto"/>
      <w:outlineLvl w:val="1"/>
    </w:pPr>
    <w:rPr>
      <w:rFonts w:ascii="Arial" w:hAnsi="Arial" w:eastAsia="黑体"/>
      <w:b/>
      <w:bCs/>
      <w:sz w:val="32"/>
      <w:szCs w:val="32"/>
    </w:rPr>
  </w:style>
  <w:style w:type="paragraph" w:styleId="909">
    <w:name w:val="标题 3"/>
    <w:basedOn w:val="906"/>
    <w:next w:val="906"/>
    <w:link w:val="921"/>
    <w:qFormat/>
    <w:pPr>
      <w:keepLines/>
      <w:keepNext/>
      <w:spacing w:before="260" w:after="260" w:line="416" w:lineRule="auto"/>
      <w:outlineLvl w:val="2"/>
    </w:pPr>
    <w:rPr>
      <w:b/>
      <w:bCs/>
      <w:sz w:val="32"/>
      <w:szCs w:val="32"/>
    </w:rPr>
  </w:style>
  <w:style w:type="paragraph" w:styleId="910">
    <w:name w:val="标题 4"/>
    <w:basedOn w:val="906"/>
    <w:next w:val="906"/>
    <w:link w:val="922"/>
    <w:qFormat/>
    <w:pPr>
      <w:jc w:val="center"/>
      <w:keepNext/>
      <w:outlineLvl w:val="3"/>
    </w:pPr>
    <w:rPr>
      <w:rFonts w:eastAsia="新宋体"/>
      <w:sz w:val="30"/>
      <w:szCs w:val="21"/>
    </w:rPr>
  </w:style>
  <w:style w:type="paragraph" w:styleId="911">
    <w:name w:val="标题 5"/>
    <w:basedOn w:val="906"/>
    <w:next w:val="906"/>
    <w:link w:val="923"/>
    <w:qFormat/>
    <w:pPr>
      <w:keepLines/>
      <w:keepNext/>
      <w:spacing w:before="280" w:after="290" w:line="376" w:lineRule="auto"/>
      <w:outlineLvl w:val="4"/>
    </w:pPr>
    <w:rPr>
      <w:b/>
      <w:bCs/>
      <w:sz w:val="28"/>
      <w:szCs w:val="28"/>
    </w:rPr>
  </w:style>
  <w:style w:type="paragraph" w:styleId="912">
    <w:name w:val="标题 6"/>
    <w:basedOn w:val="906"/>
    <w:next w:val="925"/>
    <w:link w:val="924"/>
    <w:qFormat/>
    <w:pPr>
      <w:jc w:val="center"/>
      <w:keepNext/>
      <w:outlineLvl w:val="5"/>
    </w:pPr>
    <w:rPr>
      <w:b/>
      <w:sz w:val="44"/>
      <w:szCs w:val="20"/>
    </w:rPr>
  </w:style>
  <w:style w:type="paragraph" w:styleId="913">
    <w:name w:val="标题 7"/>
    <w:basedOn w:val="906"/>
    <w:next w:val="906"/>
    <w:link w:val="927"/>
    <w:qFormat/>
    <w:pPr>
      <w:keepLines/>
      <w:keepNext/>
      <w:spacing w:before="240" w:after="64" w:line="320" w:lineRule="auto"/>
      <w:outlineLvl w:val="6"/>
    </w:pPr>
    <w:rPr>
      <w:b/>
      <w:bCs/>
      <w:sz w:val="24"/>
    </w:rPr>
  </w:style>
  <w:style w:type="paragraph" w:styleId="914">
    <w:name w:val="标题 8"/>
    <w:basedOn w:val="906"/>
    <w:next w:val="906"/>
    <w:link w:val="928"/>
    <w:qFormat/>
    <w:pPr>
      <w:keepLines/>
      <w:keepNext/>
      <w:spacing w:before="240" w:after="64" w:line="320" w:lineRule="auto"/>
      <w:outlineLvl w:val="7"/>
    </w:pPr>
    <w:rPr>
      <w:rFonts w:ascii="Arial" w:hAnsi="Arial" w:eastAsia="黑体"/>
      <w:sz w:val="24"/>
    </w:rPr>
  </w:style>
  <w:style w:type="paragraph" w:styleId="915">
    <w:name w:val="标题 9"/>
    <w:basedOn w:val="906"/>
    <w:next w:val="906"/>
    <w:link w:val="929"/>
    <w:qFormat/>
    <w:pPr>
      <w:keepLines/>
      <w:keepNext/>
      <w:spacing w:before="240" w:after="64" w:line="320" w:lineRule="auto"/>
      <w:outlineLvl w:val="8"/>
    </w:pPr>
    <w:rPr>
      <w:rFonts w:ascii="Arial" w:hAnsi="Arial" w:eastAsia="黑体"/>
      <w:sz w:val="24"/>
      <w:szCs w:val="21"/>
    </w:rPr>
  </w:style>
  <w:style w:type="character" w:styleId="916">
    <w:name w:val="默认段落字体"/>
    <w:next w:val="916"/>
    <w:link w:val="906"/>
    <w:uiPriority w:val="1"/>
    <w:unhideWhenUsed/>
  </w:style>
  <w:style w:type="table" w:styleId="917">
    <w:name w:val="普通表格"/>
    <w:next w:val="917"/>
    <w:link w:val="906"/>
    <w:uiPriority w:val="99"/>
    <w:unhideWhenUsed/>
    <w:qFormat/>
    <w:tblPr/>
  </w:style>
  <w:style w:type="numbering" w:styleId="918">
    <w:name w:val="无列表"/>
    <w:next w:val="918"/>
    <w:link w:val="906"/>
    <w:uiPriority w:val="99"/>
    <w:semiHidden/>
    <w:unhideWhenUsed/>
  </w:style>
  <w:style w:type="character" w:styleId="919">
    <w:name w:val="标题 1 Char"/>
    <w:next w:val="919"/>
    <w:link w:val="907"/>
    <w:rPr>
      <w:rFonts w:ascii="Times New Roman" w:hAnsi="Times New Roman" w:eastAsia="宋体" w:cs="Times New Roman"/>
      <w:b/>
      <w:bCs/>
      <w:sz w:val="44"/>
      <w:szCs w:val="44"/>
    </w:rPr>
  </w:style>
  <w:style w:type="character" w:styleId="920">
    <w:name w:val="标题 2 Char"/>
    <w:next w:val="920"/>
    <w:link w:val="908"/>
    <w:rPr>
      <w:rFonts w:ascii="Arial" w:hAnsi="Arial" w:eastAsia="黑体" w:cs="Times New Roman"/>
      <w:b/>
      <w:bCs/>
      <w:sz w:val="32"/>
      <w:szCs w:val="32"/>
    </w:rPr>
  </w:style>
  <w:style w:type="character" w:styleId="921">
    <w:name w:val="标题 3 Char"/>
    <w:next w:val="921"/>
    <w:link w:val="909"/>
    <w:rPr>
      <w:rFonts w:ascii="Times New Roman" w:hAnsi="Times New Roman" w:eastAsia="宋体" w:cs="Times New Roman"/>
      <w:b/>
      <w:bCs/>
      <w:sz w:val="32"/>
      <w:szCs w:val="32"/>
    </w:rPr>
  </w:style>
  <w:style w:type="character" w:styleId="922">
    <w:name w:val="标题 4 Char"/>
    <w:next w:val="922"/>
    <w:link w:val="910"/>
    <w:rPr>
      <w:rFonts w:ascii="Times New Roman" w:hAnsi="Times New Roman" w:eastAsia="新宋体" w:cs="Times New Roman"/>
      <w:sz w:val="30"/>
      <w:szCs w:val="21"/>
    </w:rPr>
  </w:style>
  <w:style w:type="character" w:styleId="923">
    <w:name w:val="标题 5 Char"/>
    <w:next w:val="923"/>
    <w:link w:val="911"/>
    <w:rPr>
      <w:rFonts w:ascii="Times New Roman" w:hAnsi="Times New Roman" w:eastAsia="宋体" w:cs="Times New Roman"/>
      <w:b/>
      <w:bCs/>
      <w:sz w:val="28"/>
      <w:szCs w:val="28"/>
    </w:rPr>
  </w:style>
  <w:style w:type="character" w:styleId="924">
    <w:name w:val="标题 6 Char"/>
    <w:next w:val="924"/>
    <w:link w:val="912"/>
    <w:rPr>
      <w:rFonts w:ascii="Times New Roman" w:hAnsi="Times New Roman" w:eastAsia="宋体" w:cs="Times New Roman"/>
      <w:b/>
      <w:sz w:val="44"/>
      <w:szCs w:val="20"/>
    </w:rPr>
  </w:style>
  <w:style w:type="paragraph" w:styleId="925">
    <w:name w:val="正文缩进"/>
    <w:basedOn w:val="906"/>
    <w:next w:val="925"/>
    <w:link w:val="926"/>
    <w:pPr>
      <w:ind w:firstLine="420"/>
    </w:pPr>
    <w:rPr>
      <w:sz w:val="20"/>
      <w:szCs w:val="20"/>
    </w:rPr>
  </w:style>
  <w:style w:type="character" w:styleId="926">
    <w:name w:val="正文缩进 Char"/>
    <w:next w:val="926"/>
    <w:link w:val="925"/>
    <w:rPr>
      <w:rFonts w:ascii="Times New Roman" w:hAnsi="Times New Roman" w:eastAsia="宋体" w:cs="Times New Roman"/>
      <w:sz w:val="20"/>
      <w:szCs w:val="20"/>
    </w:rPr>
  </w:style>
  <w:style w:type="character" w:styleId="927">
    <w:name w:val="标题 7 Char"/>
    <w:next w:val="927"/>
    <w:link w:val="913"/>
    <w:rPr>
      <w:rFonts w:ascii="Times New Roman" w:hAnsi="Times New Roman" w:eastAsia="宋体" w:cs="Times New Roman"/>
      <w:b/>
      <w:bCs/>
      <w:sz w:val="24"/>
      <w:szCs w:val="24"/>
    </w:rPr>
  </w:style>
  <w:style w:type="character" w:styleId="928">
    <w:name w:val="标题 8 Char"/>
    <w:next w:val="928"/>
    <w:link w:val="914"/>
    <w:rPr>
      <w:rFonts w:ascii="Arial" w:hAnsi="Arial" w:eastAsia="黑体" w:cs="Times New Roman"/>
      <w:sz w:val="24"/>
      <w:szCs w:val="24"/>
    </w:rPr>
  </w:style>
  <w:style w:type="character" w:styleId="929">
    <w:name w:val="标题 9 Char"/>
    <w:next w:val="929"/>
    <w:link w:val="915"/>
    <w:rPr>
      <w:rFonts w:ascii="Arial" w:hAnsi="Arial" w:eastAsia="黑体" w:cs="Times New Roman"/>
      <w:sz w:val="24"/>
      <w:szCs w:val="21"/>
    </w:rPr>
  </w:style>
  <w:style w:type="paragraph" w:styleId="930">
    <w:name w:val="文档结构图"/>
    <w:basedOn w:val="906"/>
    <w:next w:val="930"/>
    <w:link w:val="931"/>
    <w:semiHidden/>
    <w:pPr>
      <w:shd w:val="clear" w:color="auto" w:fill="000080"/>
    </w:pPr>
    <w:rPr>
      <w:sz w:val="20"/>
    </w:rPr>
  </w:style>
  <w:style w:type="character" w:styleId="931">
    <w:name w:val="文档结构图 Char"/>
    <w:next w:val="931"/>
    <w:link w:val="930"/>
    <w:semiHidden/>
    <w:rPr>
      <w:szCs w:val="24"/>
      <w:shd w:val="clear" w:color="auto" w:fill="000080"/>
    </w:rPr>
  </w:style>
  <w:style w:type="paragraph" w:styleId="932">
    <w:name w:val="正文文本 3"/>
    <w:basedOn w:val="906"/>
    <w:next w:val="932"/>
    <w:link w:val="933"/>
    <w:pPr>
      <w:spacing w:after="120"/>
    </w:pPr>
    <w:rPr>
      <w:sz w:val="16"/>
      <w:szCs w:val="16"/>
    </w:rPr>
  </w:style>
  <w:style w:type="character" w:styleId="933">
    <w:name w:val="正文文本 3 Char"/>
    <w:next w:val="933"/>
    <w:link w:val="932"/>
    <w:rPr>
      <w:rFonts w:ascii="Times New Roman" w:hAnsi="Times New Roman" w:eastAsia="宋体" w:cs="Times New Roman"/>
      <w:sz w:val="16"/>
      <w:szCs w:val="16"/>
    </w:rPr>
  </w:style>
  <w:style w:type="paragraph" w:styleId="934">
    <w:name w:val="正文文本"/>
    <w:basedOn w:val="906"/>
    <w:next w:val="906"/>
    <w:link w:val="935"/>
    <w:rPr>
      <w:rFonts w:ascii="仿宋_GB2312" w:eastAsia="仿宋_GB2312"/>
      <w:sz w:val="24"/>
      <w:szCs w:val="20"/>
    </w:rPr>
  </w:style>
  <w:style w:type="character" w:styleId="935">
    <w:name w:val="正文文本 Char"/>
    <w:next w:val="935"/>
    <w:link w:val="934"/>
    <w:rPr>
      <w:rFonts w:ascii="仿宋_GB2312" w:hAnsi="Times New Roman" w:eastAsia="仿宋_GB2312" w:cs="Times New Roman"/>
      <w:sz w:val="24"/>
      <w:szCs w:val="20"/>
    </w:rPr>
  </w:style>
  <w:style w:type="paragraph" w:styleId="936">
    <w:name w:val="正文文本缩进"/>
    <w:basedOn w:val="906"/>
    <w:next w:val="936"/>
    <w:link w:val="937"/>
    <w:pPr>
      <w:ind w:left="765"/>
    </w:pPr>
    <w:rPr>
      <w:rFonts w:ascii="仿宋_GB2312" w:eastAsia="仿宋_GB2312"/>
      <w:sz w:val="28"/>
      <w:szCs w:val="20"/>
    </w:rPr>
  </w:style>
  <w:style w:type="character" w:styleId="937">
    <w:name w:val="正文文本缩进 Char"/>
    <w:next w:val="937"/>
    <w:link w:val="936"/>
    <w:rPr>
      <w:rFonts w:ascii="仿宋_GB2312" w:hAnsi="Times New Roman" w:eastAsia="仿宋_GB2312" w:cs="Times New Roman"/>
      <w:sz w:val="28"/>
      <w:szCs w:val="20"/>
    </w:rPr>
  </w:style>
  <w:style w:type="paragraph" w:styleId="938">
    <w:name w:val="纯文本"/>
    <w:basedOn w:val="906"/>
    <w:next w:val="938"/>
    <w:link w:val="939"/>
    <w:rPr>
      <w:rFonts w:ascii="宋体" w:hAnsi="Courier New"/>
      <w:sz w:val="20"/>
      <w:szCs w:val="21"/>
    </w:rPr>
  </w:style>
  <w:style w:type="character" w:styleId="939">
    <w:name w:val="纯文本 Char"/>
    <w:next w:val="939"/>
    <w:link w:val="938"/>
    <w:rPr>
      <w:rFonts w:ascii="宋体" w:hAnsi="Courier New" w:eastAsia="宋体" w:cs="Courier New"/>
      <w:szCs w:val="21"/>
    </w:rPr>
  </w:style>
  <w:style w:type="paragraph" w:styleId="940">
    <w:name w:val="日期"/>
    <w:basedOn w:val="906"/>
    <w:next w:val="906"/>
    <w:link w:val="941"/>
    <w:rPr>
      <w:sz w:val="24"/>
      <w:szCs w:val="20"/>
    </w:rPr>
  </w:style>
  <w:style w:type="character" w:styleId="941">
    <w:name w:val="日期 Char"/>
    <w:next w:val="941"/>
    <w:link w:val="940"/>
    <w:rPr>
      <w:rFonts w:ascii="Times New Roman" w:hAnsi="Times New Roman" w:eastAsia="宋体" w:cs="Times New Roman"/>
      <w:sz w:val="24"/>
      <w:szCs w:val="20"/>
    </w:rPr>
  </w:style>
  <w:style w:type="paragraph" w:styleId="942">
    <w:name w:val="正文文本缩进 2"/>
    <w:basedOn w:val="906"/>
    <w:next w:val="942"/>
    <w:link w:val="943"/>
    <w:pPr>
      <w:ind w:firstLine="560"/>
      <w:spacing w:line="500" w:lineRule="exact"/>
    </w:pPr>
    <w:rPr>
      <w:rFonts w:eastAsia="仿宋_GB2312"/>
      <w:sz w:val="28"/>
      <w:szCs w:val="20"/>
    </w:rPr>
  </w:style>
  <w:style w:type="character" w:styleId="943">
    <w:name w:val="正文文本缩进 2 Char"/>
    <w:next w:val="943"/>
    <w:link w:val="942"/>
    <w:rPr>
      <w:rFonts w:ascii="Times New Roman" w:hAnsi="Times New Roman" w:eastAsia="仿宋_GB2312" w:cs="Times New Roman"/>
      <w:sz w:val="28"/>
      <w:szCs w:val="20"/>
    </w:rPr>
  </w:style>
  <w:style w:type="paragraph" w:styleId="944">
    <w:name w:val="批注框文本"/>
    <w:basedOn w:val="906"/>
    <w:next w:val="944"/>
    <w:link w:val="945"/>
    <w:semiHidden/>
    <w:rPr>
      <w:sz w:val="18"/>
      <w:szCs w:val="18"/>
    </w:rPr>
  </w:style>
  <w:style w:type="character" w:styleId="945">
    <w:name w:val="批注框文本 Char"/>
    <w:next w:val="945"/>
    <w:link w:val="944"/>
    <w:semiHidden/>
    <w:rPr>
      <w:sz w:val="18"/>
      <w:szCs w:val="18"/>
    </w:rPr>
  </w:style>
  <w:style w:type="paragraph" w:styleId="946">
    <w:name w:val="页脚"/>
    <w:basedOn w:val="906"/>
    <w:next w:val="946"/>
    <w:link w:val="947"/>
    <w:uiPriority w:val="99"/>
    <w:pPr>
      <w:jc w:val="left"/>
      <w:tabs>
        <w:tab w:val="center" w:pos="4153" w:leader="none"/>
        <w:tab w:val="right" w:pos="8306" w:leader="none"/>
      </w:tabs>
    </w:pPr>
    <w:rPr>
      <w:sz w:val="18"/>
      <w:szCs w:val="20"/>
    </w:rPr>
  </w:style>
  <w:style w:type="character" w:styleId="947">
    <w:name w:val="页脚 Char"/>
    <w:next w:val="947"/>
    <w:link w:val="946"/>
    <w:uiPriority w:val="99"/>
    <w:rPr>
      <w:rFonts w:ascii="Times New Roman" w:hAnsi="Times New Roman" w:eastAsia="宋体" w:cs="Times New Roman"/>
      <w:sz w:val="18"/>
      <w:szCs w:val="20"/>
    </w:rPr>
  </w:style>
  <w:style w:type="paragraph" w:styleId="948">
    <w:name w:val="页眉"/>
    <w:basedOn w:val="906"/>
    <w:next w:val="948"/>
    <w:link w:val="949"/>
    <w:pPr>
      <w:jc w:val="center"/>
      <w:tabs>
        <w:tab w:val="center" w:pos="4153" w:leader="none"/>
        <w:tab w:val="right" w:pos="8306" w:leader="none"/>
      </w:tabs>
      <w:pBdr>
        <w:bottom w:val="single" w:color="000000" w:sz="6" w:space="1"/>
      </w:pBdr>
    </w:pPr>
    <w:rPr>
      <w:sz w:val="18"/>
      <w:szCs w:val="18"/>
    </w:rPr>
  </w:style>
  <w:style w:type="character" w:styleId="949">
    <w:name w:val="页眉 Char"/>
    <w:next w:val="949"/>
    <w:link w:val="948"/>
    <w:rPr>
      <w:rFonts w:ascii="Times New Roman" w:hAnsi="Times New Roman" w:eastAsia="宋体" w:cs="Times New Roman"/>
      <w:sz w:val="18"/>
      <w:szCs w:val="18"/>
    </w:rPr>
  </w:style>
  <w:style w:type="paragraph" w:styleId="950">
    <w:name w:val="目录 1"/>
    <w:basedOn w:val="906"/>
    <w:next w:val="906"/>
    <w:link w:val="906"/>
    <w:semiHidden/>
    <w:rPr>
      <w:sz w:val="24"/>
    </w:rPr>
  </w:style>
  <w:style w:type="paragraph" w:styleId="951">
    <w:name w:val="列表"/>
    <w:basedOn w:val="906"/>
    <w:next w:val="951"/>
    <w:link w:val="906"/>
    <w:pPr>
      <w:ind w:left="200" w:hanging="200"/>
    </w:pPr>
  </w:style>
  <w:style w:type="paragraph" w:styleId="952">
    <w:name w:val="正文文本缩进 3"/>
    <w:basedOn w:val="906"/>
    <w:next w:val="952"/>
    <w:link w:val="953"/>
    <w:pPr>
      <w:ind w:left="420"/>
      <w:spacing w:after="120"/>
    </w:pPr>
    <w:rPr>
      <w:sz w:val="16"/>
      <w:szCs w:val="16"/>
    </w:rPr>
  </w:style>
  <w:style w:type="character" w:styleId="953">
    <w:name w:val="正文文本缩进 3 Char"/>
    <w:next w:val="953"/>
    <w:link w:val="952"/>
    <w:rPr>
      <w:rFonts w:ascii="Times New Roman" w:hAnsi="Times New Roman" w:eastAsia="宋体" w:cs="Times New Roman"/>
      <w:sz w:val="16"/>
      <w:szCs w:val="16"/>
    </w:rPr>
  </w:style>
  <w:style w:type="paragraph" w:styleId="954">
    <w:name w:val="正文文本 2"/>
    <w:basedOn w:val="906"/>
    <w:next w:val="954"/>
    <w:link w:val="955"/>
    <w:rPr>
      <w:b/>
      <w:bCs/>
      <w:sz w:val="18"/>
    </w:rPr>
  </w:style>
  <w:style w:type="character" w:styleId="955">
    <w:name w:val="正文文本 2 Char"/>
    <w:next w:val="955"/>
    <w:link w:val="954"/>
    <w:rPr>
      <w:rFonts w:ascii="Times New Roman" w:hAnsi="Times New Roman" w:eastAsia="宋体" w:cs="Times New Roman"/>
      <w:b/>
      <w:bCs/>
      <w:sz w:val="18"/>
      <w:szCs w:val="24"/>
    </w:rPr>
  </w:style>
  <w:style w:type="paragraph" w:styleId="956">
    <w:name w:val="普通(网站)"/>
    <w:basedOn w:val="906"/>
    <w:next w:val="956"/>
    <w:link w:val="906"/>
    <w:pPr>
      <w:jc w:val="left"/>
      <w:spacing w:before="100" w:beforeAutospacing="1" w:after="100" w:afterAutospacing="1"/>
      <w:widowControl/>
    </w:pPr>
    <w:rPr>
      <w:rFonts w:ascii="宋体" w:hAnsi="宋体"/>
      <w:color w:val="000000"/>
      <w:sz w:val="24"/>
    </w:rPr>
  </w:style>
  <w:style w:type="paragraph" w:styleId="957">
    <w:name w:val="正文首行缩进"/>
    <w:basedOn w:val="934"/>
    <w:next w:val="957"/>
    <w:link w:val="958"/>
    <w:pPr>
      <w:ind w:firstLine="420"/>
      <w:spacing w:after="120"/>
    </w:pPr>
    <w:rPr>
      <w:rFonts w:ascii="Times New Roman" w:eastAsia="宋体"/>
      <w:szCs w:val="24"/>
    </w:rPr>
  </w:style>
  <w:style w:type="character" w:styleId="958">
    <w:name w:val="正文首行缩进 Char"/>
    <w:next w:val="958"/>
    <w:link w:val="957"/>
    <w:rPr>
      <w:rFonts w:ascii="Times New Roman" w:hAnsi="Times New Roman" w:eastAsia="宋体" w:cs="Times New Roman"/>
      <w:sz w:val="24"/>
      <w:szCs w:val="24"/>
    </w:rPr>
  </w:style>
  <w:style w:type="table" w:styleId="959">
    <w:name w:val="网格型"/>
    <w:basedOn w:val="917"/>
    <w:next w:val="959"/>
    <w:link w:val="906"/>
    <w:uiPriority w:val="59"/>
    <w:tblPr/>
  </w:style>
  <w:style w:type="character" w:styleId="960">
    <w:name w:val="要点"/>
    <w:next w:val="960"/>
    <w:link w:val="906"/>
    <w:qFormat/>
    <w:rPr>
      <w:b/>
      <w:bCs/>
    </w:rPr>
  </w:style>
  <w:style w:type="character" w:styleId="961">
    <w:name w:val="页码"/>
    <w:next w:val="961"/>
    <w:link w:val="906"/>
  </w:style>
  <w:style w:type="character" w:styleId="962">
    <w:name w:val="访问过的超链接"/>
    <w:next w:val="962"/>
    <w:link w:val="906"/>
    <w:rPr>
      <w:color w:val="800080"/>
      <w:u w:val="single"/>
    </w:rPr>
  </w:style>
  <w:style w:type="character" w:styleId="963">
    <w:name w:val="超链接"/>
    <w:next w:val="963"/>
    <w:link w:val="906"/>
    <w:rPr>
      <w:color w:val="0000ff"/>
      <w:u w:val="single"/>
    </w:rPr>
  </w:style>
  <w:style w:type="character" w:styleId="964">
    <w:name w:val="列出段落 Char"/>
    <w:next w:val="964"/>
    <w:link w:val="965"/>
    <w:uiPriority w:val="99"/>
  </w:style>
  <w:style w:type="paragraph" w:styleId="965">
    <w:name w:val="列出段落"/>
    <w:basedOn w:val="906"/>
    <w:next w:val="965"/>
    <w:link w:val="964"/>
    <w:uiPriority w:val="99"/>
    <w:qFormat/>
    <w:pPr>
      <w:ind w:firstLine="420"/>
    </w:pPr>
    <w:rPr>
      <w:sz w:val="20"/>
      <w:szCs w:val="20"/>
    </w:rPr>
  </w:style>
  <w:style w:type="character" w:styleId="966">
    <w:name w:val="文档结构图 Char1"/>
    <w:next w:val="966"/>
    <w:link w:val="906"/>
    <w:uiPriority w:val="99"/>
    <w:semiHidden/>
    <w:rPr>
      <w:rFonts w:ascii="宋体" w:hAnsi="Times New Roman" w:eastAsia="宋体" w:cs="Times New Roman"/>
      <w:sz w:val="18"/>
      <w:szCs w:val="18"/>
    </w:rPr>
  </w:style>
  <w:style w:type="character" w:styleId="967">
    <w:name w:val="普通正文 Char"/>
    <w:next w:val="967"/>
    <w:link w:val="968"/>
    <w:rPr>
      <w:rFonts w:ascii="Arial" w:hAnsi="Arial"/>
      <w:sz w:val="24"/>
      <w:szCs w:val="24"/>
    </w:rPr>
  </w:style>
  <w:style w:type="paragraph" w:styleId="968">
    <w:name w:val="普通正文"/>
    <w:basedOn w:val="906"/>
    <w:next w:val="968"/>
    <w:link w:val="967"/>
    <w:pPr>
      <w:ind w:left="-2" w:right="120" w:firstLine="480"/>
      <w:jc w:val="center"/>
      <w:spacing w:before="120" w:after="120" w:line="360" w:lineRule="auto"/>
    </w:pPr>
    <w:rPr>
      <w:rFonts w:ascii="Arial" w:hAnsi="Arial"/>
      <w:sz w:val="24"/>
    </w:rPr>
  </w:style>
  <w:style w:type="character" w:styleId="969">
    <w:name w:val="FA正文 Char"/>
    <w:next w:val="969"/>
    <w:link w:val="970"/>
    <w:rPr>
      <w:rFonts w:ascii="宋体" w:hAnsi="宋体" w:eastAsia="宋体" w:cs="Times New Roman"/>
      <w:sz w:val="28"/>
      <w:szCs w:val="28"/>
    </w:rPr>
  </w:style>
  <w:style w:type="paragraph" w:styleId="970">
    <w:name w:val="FA正文"/>
    <w:basedOn w:val="906"/>
    <w:next w:val="970"/>
    <w:link w:val="969"/>
    <w:pPr>
      <w:ind w:firstLine="538"/>
      <w:spacing w:line="440" w:lineRule="atLeast"/>
      <w:tabs>
        <w:tab w:val="left" w:pos="3375" w:leader="none"/>
      </w:tabs>
    </w:pPr>
    <w:rPr>
      <w:rFonts w:ascii="宋体" w:hAnsi="宋体"/>
      <w:sz w:val="28"/>
      <w:szCs w:val="28"/>
    </w:rPr>
  </w:style>
  <w:style w:type="character" w:styleId="971">
    <w:name w:val="正文缩进2格 Char"/>
    <w:next w:val="971"/>
    <w:link w:val="972"/>
    <w:rPr>
      <w:rFonts w:ascii="仿宋_GB2312" w:hAnsi="宋体" w:eastAsia="仿宋_GB2312" w:cs="Times New Roman"/>
      <w:sz w:val="31"/>
      <w:szCs w:val="28"/>
    </w:rPr>
  </w:style>
  <w:style w:type="paragraph" w:styleId="972">
    <w:name w:val="正文缩进2格"/>
    <w:basedOn w:val="906"/>
    <w:next w:val="972"/>
    <w:link w:val="971"/>
    <w:pPr>
      <w:ind w:firstLine="639"/>
      <w:spacing w:line="600" w:lineRule="exact"/>
    </w:pPr>
    <w:rPr>
      <w:rFonts w:ascii="仿宋_GB2312" w:hAnsi="宋体" w:eastAsia="仿宋_GB2312"/>
      <w:sz w:val="31"/>
      <w:szCs w:val="28"/>
    </w:rPr>
  </w:style>
  <w:style w:type="character" w:styleId="973">
    <w:name w:val="cn_text1"/>
    <w:next w:val="973"/>
    <w:link w:val="906"/>
    <w:rPr>
      <w:rFonts w:ascii="ˎ̥" w:hAnsi="ˎ̥"/>
      <w:color w:val="003399"/>
      <w:spacing w:val="15"/>
      <w:sz w:val="18"/>
      <w:szCs w:val="18"/>
    </w:rPr>
  </w:style>
  <w:style w:type="character" w:styleId="974">
    <w:name w:val="ssss Char"/>
    <w:next w:val="974"/>
    <w:link w:val="906"/>
    <w:rPr>
      <w:rFonts w:eastAsia="宋体"/>
      <w:sz w:val="24"/>
      <w:szCs w:val="24"/>
      <w:lang w:val="en-US" w:eastAsia="zh-CN" w:bidi="ar-SA"/>
    </w:rPr>
  </w:style>
  <w:style w:type="character" w:styleId="975">
    <w:name w:val="ssss Char1"/>
    <w:next w:val="975"/>
    <w:link w:val="976"/>
    <w:rPr>
      <w:rFonts w:ascii="Times New Roman" w:hAnsi="Times New Roman" w:eastAsia="宋体" w:cs="Times New Roman"/>
      <w:sz w:val="24"/>
      <w:szCs w:val="24"/>
    </w:rPr>
  </w:style>
  <w:style w:type="paragraph" w:styleId="976">
    <w:name w:val="ssss"/>
    <w:basedOn w:val="906"/>
    <w:next w:val="976"/>
    <w:link w:val="975"/>
    <w:pPr>
      <w:ind w:firstLine="480"/>
      <w:spacing w:line="360" w:lineRule="auto"/>
    </w:pPr>
    <w:rPr>
      <w:sz w:val="24"/>
    </w:rPr>
  </w:style>
  <w:style w:type="character" w:styleId="977">
    <w:name w:val="标题 4 Char1,H4 Char,heading 4 Char,h4 Char,PIM 4 Char,bullet Char,bl Char,bb Char,H41 Char,H42 Char,H43 Char,H44 Char,H45 Char,H46 Char,H47 Char,H48 Char,H49 Char,H410 Char,H411 Char,H421 Char,H431 Char,H441 Char,H451 Char,H461 Char,H471 Char,H481 Char"/>
    <w:next w:val="977"/>
    <w:link w:val="906"/>
    <w:rPr>
      <w:rFonts w:ascii="Arial" w:hAnsi="Arial" w:eastAsia="黑体"/>
      <w:b/>
      <w:bCs/>
      <w:sz w:val="28"/>
      <w:szCs w:val="28"/>
      <w:lang w:val="en-US" w:eastAsia="zh-CN" w:bidi="ar-SA"/>
    </w:rPr>
  </w:style>
  <w:style w:type="character" w:styleId="978">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78"/>
    <w:link w:val="906"/>
    <w:uiPriority w:val="34"/>
    <w:qFormat/>
    <w:rPr>
      <w:rFonts w:ascii="Calibri" w:hAnsi="Calibri"/>
      <w:sz w:val="21"/>
      <w:szCs w:val="22"/>
    </w:rPr>
  </w:style>
  <w:style w:type="character" w:styleId="979">
    <w:name w:val="批注框文本 Char1"/>
    <w:next w:val="979"/>
    <w:link w:val="906"/>
    <w:uiPriority w:val="99"/>
    <w:semiHidden/>
    <w:rPr>
      <w:rFonts w:ascii="Times New Roman" w:hAnsi="Times New Roman" w:eastAsia="宋体" w:cs="Times New Roman"/>
      <w:sz w:val="18"/>
      <w:szCs w:val="18"/>
    </w:rPr>
  </w:style>
  <w:style w:type="character" w:styleId="980">
    <w:name w:val="样式 ssss + 宋体 五号1 Char"/>
    <w:next w:val="980"/>
    <w:link w:val="981"/>
    <w:rPr>
      <w:rFonts w:ascii="宋体" w:hAnsi="宋体" w:eastAsia="宋体" w:cs="Times New Roman"/>
      <w:sz w:val="24"/>
      <w:szCs w:val="24"/>
    </w:rPr>
  </w:style>
  <w:style w:type="paragraph" w:styleId="981">
    <w:name w:val="样式 ssss + 宋体 五号1"/>
    <w:basedOn w:val="976"/>
    <w:next w:val="981"/>
    <w:link w:val="980"/>
    <w:rPr>
      <w:rFonts w:ascii="宋体" w:hAnsi="宋体"/>
    </w:rPr>
  </w:style>
  <w:style w:type="character" w:styleId="982">
    <w:name w:val="point_normal1"/>
    <w:next w:val="982"/>
    <w:link w:val="906"/>
    <w:rPr>
      <w:rFonts w:ascii="Arial" w:hAnsi="Arial" w:cs="Arial"/>
      <w:sz w:val="16"/>
      <w:szCs w:val="16"/>
    </w:rPr>
  </w:style>
  <w:style w:type="paragraph" w:styleId="983">
    <w:name w:val="样式 正文文本缩进 3 + 四号"/>
    <w:basedOn w:val="952"/>
    <w:next w:val="983"/>
    <w:link w:val="906"/>
    <w:pPr>
      <w:ind w:left="0" w:firstLine="437"/>
      <w:spacing w:after="0" w:line="360" w:lineRule="auto"/>
    </w:pPr>
    <w:rPr>
      <w:sz w:val="24"/>
      <w:szCs w:val="21"/>
    </w:rPr>
  </w:style>
  <w:style w:type="paragraph" w:styleId="984">
    <w:name w:val="2cxsplast"/>
    <w:basedOn w:val="906"/>
    <w:next w:val="984"/>
    <w:link w:val="906"/>
    <w:pPr>
      <w:jc w:val="left"/>
      <w:spacing w:before="100" w:beforeAutospacing="1" w:after="100" w:afterAutospacing="1"/>
      <w:widowControl/>
    </w:pPr>
    <w:rPr>
      <w:rFonts w:ascii="宋体" w:hAnsi="宋体" w:cs="宋体"/>
      <w:sz w:val="24"/>
    </w:rPr>
  </w:style>
  <w:style w:type="paragraph" w:styleId="985">
    <w:name w:val="ec_msonormal"/>
    <w:basedOn w:val="906"/>
    <w:next w:val="985"/>
    <w:link w:val="906"/>
    <w:pPr>
      <w:jc w:val="left"/>
      <w:spacing w:before="100" w:beforeAutospacing="1" w:after="100" w:afterAutospacing="1"/>
      <w:widowControl/>
    </w:pPr>
    <w:rPr>
      <w:rFonts w:ascii="宋体" w:hAnsi="宋体"/>
      <w:sz w:val="24"/>
    </w:rPr>
  </w:style>
  <w:style w:type="paragraph" w:styleId="986">
    <w:name w:val=" Char Char Char Char"/>
    <w:basedOn w:val="906"/>
    <w:next w:val="986"/>
    <w:link w:val="906"/>
    <w:rPr>
      <w:rFonts w:ascii="Tahoma" w:hAnsi="Tahoma"/>
      <w:sz w:val="24"/>
      <w:szCs w:val="20"/>
    </w:rPr>
  </w:style>
  <w:style w:type="paragraph" w:styleId="987">
    <w:name w:val=" Char Char Char Char Char Char Char Char Char Char Char Char Char"/>
    <w:basedOn w:val="906"/>
    <w:next w:val="987"/>
    <w:link w:val="906"/>
  </w:style>
  <w:style w:type="paragraph" w:styleId="988">
    <w:name w:val="表格正文"/>
    <w:basedOn w:val="906"/>
    <w:next w:val="988"/>
    <w:link w:val="906"/>
    <w:pPr>
      <w:jc w:val="left"/>
      <w:spacing w:line="360" w:lineRule="auto"/>
    </w:pPr>
    <w:rPr>
      <w:rFonts w:ascii="Calibri" w:hAnsi="Calibri"/>
      <w:color w:val="000000"/>
      <w:szCs w:val="28"/>
    </w:rPr>
  </w:style>
  <w:style w:type="paragraph" w:styleId="989">
    <w:name w:val="Normal1"/>
    <w:next w:val="989"/>
    <w:link w:val="906"/>
    <w:pPr>
      <w:jc w:val="both"/>
      <w:spacing w:line="315" w:lineRule="atLeast"/>
      <w:widowControl w:val="off"/>
    </w:pPr>
    <w:rPr>
      <w:rFonts w:ascii="宋体"/>
      <w:sz w:val="24"/>
      <w:lang w:val="en-US" w:eastAsia="zh-CN" w:bidi="ar-SA"/>
    </w:rPr>
  </w:style>
  <w:style w:type="paragraph" w:styleId="990">
    <w:name w:val="Char Char Char Char"/>
    <w:basedOn w:val="906"/>
    <w:next w:val="990"/>
    <w:link w:val="906"/>
    <w:rPr>
      <w:rFonts w:ascii="Tahoma" w:hAnsi="Tahoma"/>
      <w:sz w:val="24"/>
      <w:szCs w:val="20"/>
    </w:rPr>
  </w:style>
  <w:style w:type="paragraph" w:styleId="991">
    <w:name w:val="Char Char Char"/>
    <w:basedOn w:val="906"/>
    <w:next w:val="991"/>
    <w:link w:val="906"/>
    <w:rPr>
      <w:rFonts w:ascii="Tahoma" w:hAnsi="Tahoma"/>
      <w:sz w:val="24"/>
      <w:szCs w:val="20"/>
    </w:rPr>
  </w:style>
  <w:style w:type="paragraph" w:styleId="992">
    <w:name w:val="标题-----3"/>
    <w:basedOn w:val="909"/>
    <w:next w:val="992"/>
    <w:link w:val="906"/>
    <w:pPr>
      <w:spacing w:before="0" w:after="0" w:line="240" w:lineRule="auto"/>
      <w:outlineLvl w:val="0"/>
    </w:pPr>
    <w:rPr>
      <w:rFonts w:ascii="宋体" w:hAnsi="宋体"/>
      <w:b w:val="0"/>
      <w:bCs w:val="0"/>
      <w:sz w:val="28"/>
      <w:szCs w:val="28"/>
    </w:rPr>
  </w:style>
  <w:style w:type="paragraph" w:styleId="993">
    <w:name w:val="样式 ssss + 居中"/>
    <w:basedOn w:val="976"/>
    <w:next w:val="993"/>
    <w:link w:val="906"/>
    <w:pPr>
      <w:jc w:val="center"/>
    </w:pPr>
    <w:rPr>
      <w:rFonts w:cs="宋体"/>
      <w:szCs w:val="20"/>
    </w:rPr>
  </w:style>
  <w:style w:type="paragraph" w:styleId="994">
    <w:name w:val="样式 宋体 四号 黑色 左侧:  0.74 厘米 首行缩进:  0.74 厘米 行距: 1.5 倍行距"/>
    <w:basedOn w:val="906"/>
    <w:next w:val="994"/>
    <w:link w:val="906"/>
    <w:pPr>
      <w:ind w:firstLine="420"/>
      <w:spacing w:line="360" w:lineRule="auto"/>
    </w:pPr>
    <w:rPr>
      <w:rFonts w:ascii="宋体"/>
      <w:color w:val="000000"/>
      <w:sz w:val="24"/>
      <w:szCs w:val="21"/>
    </w:rPr>
  </w:style>
  <w:style w:type="paragraph" w:styleId="995">
    <w:name w:val="样式 样式 ssss + 宋体 五号 + 首行缩进:  2 字符"/>
    <w:basedOn w:val="996"/>
    <w:next w:val="995"/>
    <w:link w:val="906"/>
    <w:pPr>
      <w:ind w:firstLine="480"/>
    </w:pPr>
  </w:style>
  <w:style w:type="paragraph" w:styleId="996">
    <w:name w:val="样式 ssss + 宋体 五号"/>
    <w:basedOn w:val="976"/>
    <w:next w:val="996"/>
    <w:link w:val="906"/>
    <w:pPr>
      <w:ind w:firstLine="420"/>
    </w:pPr>
    <w:rPr>
      <w:rFonts w:ascii="宋体" w:hAnsi="宋体" w:cs="宋体"/>
      <w:szCs w:val="20"/>
    </w:rPr>
  </w:style>
  <w:style w:type="paragraph" w:styleId="997">
    <w:name w:val="msonormalcxsplast"/>
    <w:basedOn w:val="906"/>
    <w:next w:val="997"/>
    <w:link w:val="906"/>
    <w:pPr>
      <w:jc w:val="left"/>
      <w:spacing w:before="100" w:beforeAutospacing="1" w:after="100" w:afterAutospacing="1"/>
      <w:widowControl/>
    </w:pPr>
    <w:rPr>
      <w:rFonts w:ascii="宋体" w:hAnsi="宋体" w:cs="宋体"/>
      <w:sz w:val="24"/>
    </w:rPr>
  </w:style>
  <w:style w:type="paragraph" w:styleId="998">
    <w:name w:val=" Char"/>
    <w:basedOn w:val="906"/>
    <w:next w:val="998"/>
    <w:link w:val="906"/>
    <w:rPr>
      <w:rFonts w:ascii="Tahoma" w:hAnsi="Tahoma"/>
      <w:sz w:val="24"/>
      <w:szCs w:val="20"/>
    </w:rPr>
  </w:style>
  <w:style w:type="paragraph" w:styleId="999">
    <w:name w:val="xl25"/>
    <w:basedOn w:val="906"/>
    <w:next w:val="999"/>
    <w:link w:val="90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00">
    <w:name w:val="标题------4"/>
    <w:basedOn w:val="910"/>
    <w:next w:val="1000"/>
    <w:link w:val="906"/>
    <w:pPr>
      <w:ind w:left="960" w:hanging="420"/>
      <w:jc w:val="both"/>
      <w:keepLines/>
      <w:spacing w:line="360" w:lineRule="auto"/>
    </w:pPr>
    <w:rPr>
      <w:rFonts w:ascii="仿宋_GB2312" w:hAnsi="宋体" w:eastAsia="仿宋_GB2312" w:cs="仿宋_GB2312"/>
      <w:b/>
      <w:sz w:val="28"/>
      <w:szCs w:val="28"/>
      <w:lang w:val="zh-CN"/>
    </w:rPr>
  </w:style>
  <w:style w:type="paragraph" w:styleId="1001">
    <w:name w:val="msonormalcxspmiddle"/>
    <w:basedOn w:val="906"/>
    <w:next w:val="1001"/>
    <w:link w:val="906"/>
    <w:pPr>
      <w:jc w:val="left"/>
      <w:spacing w:before="100" w:beforeAutospacing="1" w:after="100" w:afterAutospacing="1"/>
      <w:widowControl/>
    </w:pPr>
    <w:rPr>
      <w:rFonts w:ascii="宋体" w:hAnsi="宋体" w:cs="宋体"/>
      <w:sz w:val="24"/>
    </w:rPr>
  </w:style>
  <w:style w:type="paragraph" w:styleId="1002">
    <w:name w:val="Char Char Char Char Char Char Char Char Char Char Char Char Char"/>
    <w:basedOn w:val="906"/>
    <w:next w:val="1002"/>
    <w:link w:val="906"/>
    <w:rPr>
      <w:sz w:val="24"/>
    </w:rPr>
  </w:style>
  <w:style w:type="paragraph" w:styleId="1003">
    <w:name w:val="表格"/>
    <w:basedOn w:val="906"/>
    <w:next w:val="1003"/>
    <w:link w:val="906"/>
    <w:rPr>
      <w:rFonts w:ascii="Arial" w:hAnsi="Arial"/>
      <w:sz w:val="24"/>
    </w:rPr>
  </w:style>
  <w:style w:type="paragraph" w:styleId="1004">
    <w:name w:val="正文样式1"/>
    <w:basedOn w:val="906"/>
    <w:next w:val="1004"/>
    <w:link w:val="906"/>
    <w:pPr>
      <w:ind w:firstLine="480"/>
      <w:spacing w:before="120" w:after="120" w:line="360" w:lineRule="auto"/>
    </w:pPr>
    <w:rPr>
      <w:sz w:val="24"/>
      <w:szCs w:val="20"/>
    </w:rPr>
  </w:style>
  <w:style w:type="paragraph" w:styleId="1005">
    <w:name w:val=" Char Char1 Char Char Char Char Char Char"/>
    <w:basedOn w:val="906"/>
    <w:next w:val="1005"/>
    <w:link w:val="906"/>
    <w:pPr>
      <w:jc w:val="left"/>
      <w:spacing w:after="160" w:line="240" w:lineRule="exact"/>
      <w:widowControl/>
    </w:pPr>
    <w:rPr>
      <w:rFonts w:ascii="Verdana" w:hAnsi="Verdana" w:eastAsia="仿宋_GB2312"/>
      <w:sz w:val="24"/>
      <w:szCs w:val="20"/>
      <w:lang w:eastAsia="en-US"/>
    </w:rPr>
  </w:style>
  <w:style w:type="paragraph" w:styleId="1006">
    <w:name w:val="Char Char Char Char Char Char Char Char Char Char"/>
    <w:basedOn w:val="906"/>
    <w:next w:val="1006"/>
    <w:link w:val="906"/>
    <w:rPr>
      <w:rFonts w:ascii="Tahoma" w:hAnsi="Tahoma"/>
      <w:sz w:val="24"/>
      <w:szCs w:val="20"/>
    </w:rPr>
  </w:style>
  <w:style w:type="paragraph" w:styleId="1007">
    <w:name w:val="Char"/>
    <w:basedOn w:val="906"/>
    <w:next w:val="1007"/>
    <w:link w:val="906"/>
    <w:pPr>
      <w:tabs>
        <w:tab w:val="left" w:pos="360" w:leader="none"/>
      </w:tabs>
    </w:pPr>
    <w:rPr>
      <w:sz w:val="24"/>
    </w:rPr>
  </w:style>
  <w:style w:type="paragraph" w:styleId="1008">
    <w:name w:val="标题1"/>
    <w:basedOn w:val="906"/>
    <w:next w:val="906"/>
    <w:link w:val="90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name w:val="Header2"/>
    <w:basedOn w:val="906"/>
    <w:next w:val="1009"/>
    <w:link w:val="906"/>
    <w:pPr>
      <w:numPr>
        <w:ilvl w:val="0"/>
        <w:numId w:val="1"/>
      </w:numPr>
      <w:tabs>
        <w:tab w:val="left" w:pos="480" w:leader="none"/>
      </w:tabs>
    </w:pPr>
  </w:style>
  <w:style w:type="paragraph" w:styleId="1010">
    <w:name w:val=" Char Char 字元 字元 字元 Char Char Char Char"/>
    <w:basedOn w:val="906"/>
    <w:next w:val="1010"/>
    <w:link w:val="906"/>
    <w:pPr>
      <w:spacing w:line="360" w:lineRule="auto"/>
    </w:pPr>
    <w:rPr>
      <w:sz w:val="24"/>
      <w:szCs w:val="20"/>
    </w:rPr>
  </w:style>
  <w:style w:type="paragraph" w:styleId="1011">
    <w:name w:val="2cxspmiddle"/>
    <w:basedOn w:val="906"/>
    <w:next w:val="1011"/>
    <w:link w:val="906"/>
    <w:pPr>
      <w:jc w:val="left"/>
      <w:spacing w:before="100" w:beforeAutospacing="1" w:after="100" w:afterAutospacing="1"/>
      <w:widowControl/>
    </w:pPr>
    <w:rPr>
      <w:rFonts w:ascii="宋体" w:hAnsi="宋体" w:cs="宋体"/>
      <w:sz w:val="24"/>
    </w:rPr>
  </w:style>
  <w:style w:type="paragraph" w:styleId="1012">
    <w:name w:val="正文_0_0"/>
    <w:next w:val="1012"/>
    <w:link w:val="906"/>
    <w:qFormat/>
    <w:pPr>
      <w:jc w:val="both"/>
      <w:widowControl w:val="off"/>
    </w:pPr>
    <w:rPr>
      <w:sz w:val="21"/>
      <w:szCs w:val="24"/>
      <w:lang w:val="en-US" w:eastAsia="zh-CN" w:bidi="ar-SA"/>
    </w:rPr>
  </w:style>
  <w:style w:type="paragraph" w:styleId="1013">
    <w:name w:val="正文_1_0"/>
    <w:next w:val="1013"/>
    <w:link w:val="906"/>
    <w:qFormat/>
    <w:pPr>
      <w:jc w:val="both"/>
      <w:widowControl w:val="off"/>
    </w:pPr>
    <w:rPr>
      <w:sz w:val="21"/>
      <w:szCs w:val="24"/>
      <w:lang w:val="en-US" w:eastAsia="zh-CN" w:bidi="ar-SA"/>
    </w:rPr>
  </w:style>
  <w:style w:type="table" w:styleId="1014">
    <w:name w:val="网格型1"/>
    <w:basedOn w:val="917"/>
    <w:next w:val="1014"/>
    <w:link w:val="906"/>
    <w:uiPriority w:val="39"/>
    <w:rPr>
      <w:rFonts w:ascii="等线" w:hAnsi="等线" w:eastAsia="等线" w:cs="Times New Roman"/>
      <w:sz w:val="21"/>
      <w:szCs w:val="22"/>
    </w:rPr>
    <w:tbl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施艺倩</cp:lastModifiedBy>
  <cp:revision>7</cp:revision>
  <dcterms:created xsi:type="dcterms:W3CDTF">2024-06-05T02:11:00Z</dcterms:created>
  <dcterms:modified xsi:type="dcterms:W3CDTF">2024-06-05T02:42:16Z</dcterms:modified>
  <cp:version>983040</cp:version>
</cp:coreProperties>
</file>