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rPr>
      </w:pPr>
      <w:r/>
      <w:bookmarkStart w:id="0" w:name="EBecaa0fa8a3034511a17880192c07d5d6"/>
      <w:r>
        <w:rPr>
          <w:rFonts w:hint="eastAsia" w:ascii="仿宋" w:hAnsi="仿宋" w:eastAsia="仿宋" w:cs="仿宋"/>
          <w:color w:val="000080"/>
          <w:sz w:val="20"/>
        </w:rPr>
        <w:t xml:space="preserve"> </w:t>
      </w:r>
      <w:bookmarkEnd w:id="0"/>
      <w:r/>
      <w:bookmarkStart w:id="1" w:name="EB9794f1daad274a9b85f307e8b60057cd"/>
      <w:r>
        <w:rPr>
          <w:rFonts w:hint="eastAsia" w:ascii="仿宋" w:hAnsi="仿宋" w:eastAsia="仿宋" w:cs="仿宋"/>
          <w:color w:val="000080"/>
          <w:sz w:val="20"/>
        </w:rPr>
        <w:t xml:space="preserve"> </w:t>
      </w:r>
      <w:bookmarkEnd w:id="1"/>
      <w:r/>
      <w:r/>
    </w:p>
    <w:p>
      <w:pPr>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color w:val="000000"/>
          <w:sz w:val="84"/>
        </w:rPr>
      </w:pPr>
      <w:r>
        <w:rPr>
          <w:rFonts w:hint="eastAsia" w:ascii="仿宋" w:hAnsi="仿宋" w:eastAsia="仿宋" w:cs="仿宋"/>
          <w:b/>
          <w:color w:val="000000"/>
          <w:sz w:val="84"/>
        </w:rPr>
      </w:r>
      <w:r/>
    </w:p>
    <w:p>
      <w:pPr>
        <w:jc w:val="center"/>
        <w:spacing w:line="360" w:lineRule="auto"/>
        <w:rPr>
          <w:rFonts w:hint="eastAsia" w:ascii="仿宋" w:hAnsi="仿宋" w:eastAsia="仿宋" w:cs="仿宋"/>
          <w:b/>
          <w:color w:val="000000"/>
          <w:sz w:val="84"/>
        </w:rPr>
      </w:pPr>
      <w:r>
        <w:rPr>
          <w:rFonts w:hint="eastAsia" w:ascii="仿宋" w:hAnsi="仿宋" w:eastAsia="仿宋" w:cs="仿宋"/>
          <w:b/>
          <w:color w:val="000000"/>
          <w:sz w:val="84"/>
        </w:rPr>
      </w:r>
      <w:r/>
    </w:p>
    <w:p>
      <w:pPr>
        <w:jc w:val="center"/>
        <w:spacing w:line="360" w:lineRule="auto"/>
        <w:rPr>
          <w:rFonts w:hint="eastAsia" w:ascii="仿宋" w:hAnsi="仿宋" w:eastAsia="仿宋" w:cs="仿宋"/>
          <w:b/>
          <w:color w:val="000000"/>
          <w:sz w:val="84"/>
        </w:rPr>
      </w:pPr>
      <w:r>
        <w:rPr>
          <w:rFonts w:hint="eastAsia" w:ascii="仿宋" w:hAnsi="仿宋" w:eastAsia="仿宋" w:cs="仿宋"/>
          <w:b/>
          <w:color w:val="000000"/>
          <w:sz w:val="84"/>
        </w:rPr>
        <w:t xml:space="preserve">磋   商  文   件</w:t>
      </w:r>
      <w:r/>
    </w:p>
    <w:p>
      <w:pPr>
        <w:jc w:val="center"/>
        <w:spacing w:line="360" w:lineRule="auto"/>
        <w:rPr>
          <w:rFonts w:hint="eastAsia" w:ascii="仿宋" w:hAnsi="仿宋" w:eastAsia="仿宋" w:cs="仿宋"/>
          <w:color w:val="000000"/>
          <w:sz w:val="32"/>
        </w:rPr>
      </w:pPr>
      <w:r>
        <w:rPr>
          <w:rFonts w:hint="eastAsia" w:ascii="仿宋" w:hAnsi="仿宋" w:eastAsia="仿宋" w:cs="仿宋"/>
          <w:color w:val="000000"/>
          <w:sz w:val="32"/>
        </w:rPr>
      </w:r>
      <w:r/>
    </w:p>
    <w:p>
      <w:pPr>
        <w:jc w:val="center"/>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jc w:val="center"/>
        <w:pageBreakBefore w:val="0"/>
        <w:spacing w:line="360" w:lineRule="auto"/>
        <w:widowControl w:val="off"/>
        <w:rPr>
          <w:rFonts w:hint="eastAsia" w:ascii="仿宋" w:hAnsi="仿宋" w:eastAsia="仿宋" w:cs="仿宋"/>
          <w:b/>
          <w:color w:val="000000"/>
          <w:sz w:val="36"/>
        </w:rPr>
        <w:outlineLvl w:val="9"/>
      </w:pPr>
      <w:r>
        <w:rPr>
          <w:rFonts w:hint="eastAsia" w:ascii="仿宋" w:hAnsi="仿宋" w:eastAsia="仿宋" w:cs="仿宋"/>
          <w:b/>
          <w:color w:val="000000"/>
          <w:sz w:val="36"/>
        </w:rPr>
      </w:r>
      <w:r/>
    </w:p>
    <w:p>
      <w:pPr>
        <w:jc w:val="center"/>
        <w:pageBreakBefore w:val="0"/>
        <w:spacing w:line="360" w:lineRule="auto"/>
        <w:widowControl w:val="off"/>
        <w:rPr>
          <w:rFonts w:hint="default" w:ascii="仿宋" w:hAnsi="仿宋" w:eastAsia="仿宋" w:cs="仿宋"/>
          <w:b/>
          <w:color w:val="000000"/>
          <w:sz w:val="36"/>
          <w:lang w:val="en-US" w:eastAsia="zh-CN"/>
        </w:rPr>
        <w:outlineLvl w:val="9"/>
      </w:pPr>
      <w:r/>
      <w:bookmarkStart w:id="2" w:name="_Toc1078"/>
      <w:r/>
      <w:bookmarkStart w:id="3" w:name="_Toc16853"/>
      <w:r/>
      <w:bookmarkStart w:id="4" w:name="_Toc23091"/>
      <w:r/>
      <w:bookmarkStart w:id="5" w:name="_Toc27765"/>
      <w:r>
        <w:rPr>
          <w:rFonts w:hint="eastAsia" w:ascii="仿宋" w:hAnsi="仿宋" w:eastAsia="仿宋" w:cs="仿宋"/>
          <w:b/>
          <w:color w:val="000000"/>
          <w:sz w:val="36"/>
          <w:lang w:eastAsia="zh-CN"/>
        </w:rPr>
        <w:t xml:space="preserve">项目编号：</w:t>
      </w:r>
      <w:bookmarkEnd w:id="2"/>
      <w:r/>
      <w:bookmarkEnd w:id="3"/>
      <w:r/>
      <w:bookmarkEnd w:id="4"/>
      <w:r/>
      <w:bookmarkEnd w:id="5"/>
      <w:r>
        <w:rPr>
          <w:rFonts w:hint="eastAsia" w:ascii="仿宋" w:hAnsi="仿宋" w:eastAsia="仿宋" w:cs="仿宋"/>
          <w:b/>
          <w:color w:val="000000"/>
          <w:sz w:val="36"/>
          <w:lang w:eastAsia="zh-CN"/>
        </w:rPr>
        <w:t xml:space="preserve">JSZC-321112-CYTN-C2026-0001</w:t>
      </w:r>
      <w:r/>
    </w:p>
    <w:p>
      <w:pPr>
        <w:jc w:val="center"/>
        <w:pageBreakBefore w:val="0"/>
        <w:widowControl w:val="off"/>
        <w:rPr>
          <w:rFonts w:hint="eastAsia" w:ascii="仿宋" w:hAnsi="仿宋" w:eastAsia="仿宋" w:cs="仿宋"/>
        </w:rPr>
        <w:outlineLvl w:val="9"/>
      </w:pPr>
      <w:r>
        <w:rPr>
          <w:rFonts w:hint="eastAsia" w:ascii="仿宋" w:hAnsi="仿宋" w:eastAsia="仿宋" w:cs="仿宋"/>
        </w:rPr>
      </w:r>
      <w:r/>
    </w:p>
    <w:p>
      <w:pPr>
        <w:jc w:val="center"/>
        <w:pageBreakBefore w:val="0"/>
        <w:spacing w:line="360" w:lineRule="auto"/>
        <w:widowControl w:val="off"/>
        <w:rPr>
          <w:rFonts w:hint="eastAsia" w:ascii="仿宋" w:hAnsi="仿宋" w:eastAsia="仿宋" w:cs="仿宋"/>
          <w:b/>
          <w:color w:val="0000ff"/>
          <w:sz w:val="36"/>
          <w:lang w:eastAsia="zh-CN"/>
        </w:rPr>
        <w:outlineLvl w:val="9"/>
      </w:pPr>
      <w:r/>
      <w:bookmarkStart w:id="6" w:name="_Toc13208"/>
      <w:r/>
      <w:bookmarkStart w:id="7" w:name="_Toc9382"/>
      <w:r/>
      <w:bookmarkStart w:id="8" w:name="_Toc5584"/>
      <w:r/>
      <w:bookmarkStart w:id="9" w:name="_Toc1599"/>
      <w:r>
        <w:rPr>
          <w:rFonts w:hint="eastAsia" w:ascii="仿宋" w:hAnsi="仿宋" w:eastAsia="仿宋" w:cs="仿宋"/>
          <w:b/>
          <w:color w:val="000000"/>
          <w:sz w:val="36"/>
        </w:rPr>
        <w:t xml:space="preserve">项目名称：</w:t>
      </w:r>
      <w:bookmarkEnd w:id="6"/>
      <w:r/>
      <w:bookmarkEnd w:id="7"/>
      <w:r/>
      <w:bookmarkEnd w:id="8"/>
      <w:r/>
      <w:bookmarkEnd w:id="9"/>
      <w:r>
        <w:rPr>
          <w:rFonts w:hint="eastAsia" w:ascii="仿宋" w:hAnsi="仿宋" w:eastAsia="仿宋" w:cs="仿宋"/>
          <w:b/>
          <w:color w:val="000000"/>
          <w:sz w:val="36"/>
          <w:lang w:eastAsia="zh-CN"/>
        </w:rPr>
        <w:t xml:space="preserve">北淤村疏浚淤泥堆填区地力提升工程</w:t>
      </w:r>
      <w:r/>
    </w:p>
    <w:p>
      <w:pPr>
        <w:ind w:left="630" w:right="630"/>
        <w:jc w:val="center"/>
        <w:pageBreakBefore w:val="0"/>
        <w:spacing w:line="360" w:lineRule="auto"/>
        <w:widowControl w:val="off"/>
        <w:rPr>
          <w:rFonts w:hint="eastAsia" w:ascii="仿宋" w:hAnsi="仿宋" w:eastAsia="仿宋" w:cs="仿宋"/>
          <w:b/>
          <w:color w:val="000000"/>
          <w:sz w:val="36"/>
          <w:szCs w:val="36"/>
        </w:rPr>
        <w:outlineLvl w:val="9"/>
      </w:pPr>
      <w:r>
        <w:rPr>
          <w:rFonts w:hint="eastAsia" w:ascii="仿宋" w:hAnsi="仿宋" w:eastAsia="仿宋" w:cs="仿宋"/>
          <w:b/>
          <w:color w:val="000000"/>
          <w:sz w:val="36"/>
          <w:szCs w:val="36"/>
        </w:rPr>
      </w:r>
      <w:r/>
    </w:p>
    <w:p>
      <w:pPr>
        <w:ind w:left="630" w:right="630"/>
        <w:jc w:val="center"/>
        <w:pageBreakBefore w:val="0"/>
        <w:spacing w:line="360" w:lineRule="auto"/>
        <w:widowControl w:val="off"/>
        <w:rPr>
          <w:rFonts w:hint="eastAsia" w:ascii="仿宋" w:hAnsi="仿宋" w:eastAsia="仿宋" w:cs="仿宋"/>
          <w:b/>
          <w:color w:val="000000"/>
          <w:sz w:val="36"/>
          <w:szCs w:val="36"/>
        </w:rPr>
        <w:outlineLvl w:val="9"/>
      </w:pPr>
      <w:r>
        <w:rPr>
          <w:rFonts w:hint="eastAsia" w:ascii="仿宋" w:hAnsi="仿宋" w:eastAsia="仿宋" w:cs="仿宋"/>
          <w:b/>
          <w:color w:val="000000"/>
          <w:sz w:val="36"/>
          <w:szCs w:val="36"/>
        </w:rPr>
      </w:r>
      <w:r/>
    </w:p>
    <w:p>
      <w:pPr>
        <w:ind w:left="630" w:right="630"/>
        <w:jc w:val="center"/>
        <w:pageBreakBefore w:val="0"/>
        <w:spacing w:line="360" w:lineRule="auto"/>
        <w:widowControl w:val="off"/>
        <w:rPr>
          <w:rFonts w:hint="eastAsia" w:ascii="仿宋" w:hAnsi="仿宋" w:eastAsia="仿宋" w:cs="仿宋"/>
          <w:b/>
          <w:color w:val="000000"/>
          <w:sz w:val="36"/>
          <w:szCs w:val="36"/>
        </w:rPr>
        <w:outlineLvl w:val="9"/>
      </w:pPr>
      <w:r>
        <w:rPr>
          <w:rFonts w:hint="eastAsia" w:ascii="仿宋" w:hAnsi="仿宋" w:eastAsia="仿宋" w:cs="仿宋"/>
          <w:b/>
          <w:color w:val="000000"/>
          <w:sz w:val="36"/>
          <w:szCs w:val="36"/>
        </w:rPr>
      </w:r>
      <w:r/>
    </w:p>
    <w:p>
      <w:pPr>
        <w:ind w:left="630" w:right="630"/>
        <w:jc w:val="center"/>
        <w:pageBreakBefore w:val="0"/>
        <w:spacing w:line="360" w:lineRule="auto"/>
        <w:widowControl w:val="off"/>
        <w:rPr>
          <w:rFonts w:hint="eastAsia" w:ascii="仿宋" w:hAnsi="仿宋" w:eastAsia="仿宋" w:cs="仿宋"/>
          <w:b/>
          <w:color w:val="000000"/>
          <w:sz w:val="36"/>
          <w:szCs w:val="36"/>
        </w:rPr>
        <w:outlineLvl w:val="9"/>
      </w:pPr>
      <w:r>
        <w:rPr>
          <w:rFonts w:hint="eastAsia" w:ascii="仿宋" w:hAnsi="仿宋" w:eastAsia="仿宋" w:cs="仿宋"/>
          <w:b/>
          <w:color w:val="000000"/>
          <w:sz w:val="36"/>
          <w:szCs w:val="36"/>
        </w:rPr>
      </w:r>
      <w:r/>
    </w:p>
    <w:p>
      <w:pPr>
        <w:jc w:val="center"/>
        <w:pageBreakBefore w:val="0"/>
        <w:spacing w:line="360" w:lineRule="auto"/>
        <w:widowControl w:val="off"/>
        <w:rPr>
          <w:rFonts w:hint="eastAsia" w:ascii="仿宋" w:hAnsi="仿宋" w:eastAsia="仿宋" w:cs="仿宋"/>
          <w:b/>
          <w:color w:val="000000"/>
          <w:sz w:val="36"/>
        </w:rPr>
        <w:outlineLvl w:val="9"/>
      </w:pPr>
      <w:r>
        <w:rPr>
          <w:rFonts w:hint="eastAsia" w:ascii="仿宋" w:hAnsi="仿宋" w:eastAsia="仿宋" w:cs="仿宋"/>
          <w:b/>
          <w:color w:val="000000"/>
          <w:sz w:val="36"/>
          <w:lang w:eastAsia="zh-CN"/>
        </w:rPr>
        <w:t xml:space="preserve">江苏尧友项目管理有限公司</w:t>
      </w:r>
      <w:r>
        <w:rPr>
          <w:rFonts w:hint="eastAsia" w:ascii="仿宋" w:hAnsi="仿宋" w:eastAsia="仿宋" w:cs="仿宋"/>
          <w:b/>
          <w:color w:val="0000ff"/>
          <w:sz w:val="36"/>
        </w:rPr>
        <w:t xml:space="preserve"> </w:t>
      </w:r>
      <w:r/>
    </w:p>
    <w:p>
      <w:pPr>
        <w:jc w:val="center"/>
        <w:pageBreakBefore w:val="0"/>
        <w:spacing w:line="360" w:lineRule="auto"/>
        <w:widowControl w:val="off"/>
        <w:rPr>
          <w:rFonts w:hint="eastAsia" w:ascii="仿宋" w:hAnsi="仿宋" w:eastAsia="仿宋" w:cs="仿宋"/>
          <w:b/>
          <w:color w:val="0000ff"/>
          <w:sz w:val="36"/>
          <w:szCs w:val="36"/>
          <w:lang w:val="en-US" w:eastAsia="zh-CN"/>
        </w:rPr>
        <w:outlineLvl w:val="9"/>
      </w:pPr>
      <w:r/>
      <w:bookmarkStart w:id="10" w:name="EBe098a072a19f453e8556e008bace2ce7"/>
      <w:r>
        <w:rPr>
          <w:rFonts w:hint="eastAsia" w:ascii="仿宋" w:hAnsi="仿宋" w:eastAsia="仿宋" w:cs="仿宋"/>
          <w:b/>
          <w:color w:val="000000" w:themeColor="text1"/>
          <w:sz w:val="36"/>
          <w:szCs w:val="36"/>
          <w14:textFill>
            <w14:solidFill>
              <w14:schemeClr w14:val="tx1"/>
            </w14:solidFill>
          </w14:textFill>
        </w:rPr>
        <w:t xml:space="preserve">20</w:t>
      </w:r>
      <w:bookmarkEnd w:id="10"/>
      <w:r>
        <w:rPr>
          <w:rFonts w:hint="eastAsia" w:ascii="仿宋" w:hAnsi="仿宋" w:eastAsia="仿宋" w:cs="仿宋"/>
          <w:b/>
          <w:color w:val="000000" w:themeColor="text1"/>
          <w:sz w:val="36"/>
          <w:szCs w:val="36"/>
          <w:lang w:val="en-US" w:eastAsia="zh-CN"/>
          <w14:textFill>
            <w14:solidFill>
              <w14:schemeClr w14:val="tx1"/>
            </w14:solidFill>
          </w14:textFill>
        </w:rPr>
        <w:t xml:space="preserve">26</w:t>
      </w:r>
      <w:r>
        <w:rPr>
          <w:rFonts w:hint="eastAsia" w:ascii="仿宋" w:hAnsi="仿宋" w:eastAsia="仿宋" w:cs="仿宋"/>
          <w:b/>
          <w:color w:val="000000" w:themeColor="text1"/>
          <w:sz w:val="36"/>
          <w:szCs w:val="36"/>
          <w14:textFill>
            <w14:solidFill>
              <w14:schemeClr w14:val="tx1"/>
            </w14:solidFill>
          </w14:textFill>
        </w:rPr>
        <w:t xml:space="preserve">年</w:t>
      </w:r>
      <w:r>
        <w:rPr>
          <w:rFonts w:hint="eastAsia" w:ascii="仿宋" w:hAnsi="仿宋" w:eastAsia="仿宋" w:cs="仿宋"/>
          <w:b/>
          <w:color w:val="000000" w:themeColor="text1"/>
          <w:sz w:val="36"/>
          <w:szCs w:val="36"/>
          <w:lang w:val="en-US" w:eastAsia="zh-CN"/>
          <w14:textFill>
            <w14:solidFill>
              <w14:schemeClr w14:val="tx1"/>
            </w14:solidFill>
          </w14:textFill>
        </w:rPr>
        <w:t xml:space="preserve">1</w:t>
      </w:r>
      <w:r>
        <w:rPr>
          <w:rFonts w:hint="eastAsia" w:ascii="仿宋" w:hAnsi="仿宋" w:eastAsia="仿宋" w:cs="仿宋"/>
          <w:b/>
          <w:color w:val="000000" w:themeColor="text1"/>
          <w:sz w:val="36"/>
          <w:szCs w:val="36"/>
          <w14:textFill>
            <w14:solidFill>
              <w14:schemeClr w14:val="tx1"/>
            </w14:solidFill>
          </w14:textFill>
        </w:rPr>
        <w:t xml:space="preserve">月 </w:t>
      </w:r>
      <w:r/>
    </w:p>
    <w:p>
      <w:pPr>
        <w:jc w:val="center"/>
        <w:rPr>
          <w:rFonts w:hint="eastAsia" w:ascii="仿宋" w:hAnsi="仿宋" w:eastAsia="仿宋" w:cs="仿宋"/>
          <w:b/>
          <w:bCs/>
          <w:color w:val="000000"/>
          <w:sz w:val="36"/>
          <w:szCs w:val="36"/>
        </w:rPr>
      </w:pPr>
      <w:r/>
      <w:bookmarkStart w:id="11" w:name="EB3b9a7b39d96b4fa5a1ca6e66d21db5c3"/>
      <w:r/>
      <w:bookmarkEnd w:id="11"/>
      <w:r/>
      <w:r/>
    </w:p>
    <w:p>
      <w:pPr>
        <w:rPr>
          <w:rFonts w:hint="eastAsia"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p>
    <w:p>
      <w:pPr>
        <w:jc w:val="center"/>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磋商文件目录</w:t>
      </w:r>
      <w:r/>
    </w:p>
    <w:sdt>
      <w:sdtPr>
        <w15:appearance w15:val="boundingBox"/>
        <w15:color w:val="dbdbdb"/>
        <w:id w:val="147451681"/>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rPr>
              <w:rFonts w:hint="eastAsia" w:ascii="Times New Roman" w:hAnsi="Times New Roman" w:eastAsia="宋体" w:cs="Times New Roman"/>
              <w:sz w:val="24"/>
              <w:szCs w:val="28"/>
              <w:lang w:val="en-US" w:eastAsia="zh-CN" w:bidi="ar-SA"/>
            </w:rPr>
          </w:pPr>
          <w:r>
            <w:rPr>
              <w:rFonts w:hint="eastAsia"/>
              <w:sz w:val="24"/>
              <w:szCs w:val="28"/>
            </w:rPr>
            <w:fldChar w:fldCharType="begin"/>
          </w:r>
          <w:r>
            <w:rPr>
              <w:rFonts w:hint="eastAsia"/>
              <w:sz w:val="24"/>
              <w:szCs w:val="28"/>
            </w:rPr>
            <w:instrText xml:space="preserve">TOC \o "1-2" \h \u </w:instrText>
          </w:r>
          <w:r>
            <w:rPr>
              <w:rFonts w:hint="eastAsia"/>
              <w:sz w:val="24"/>
              <w:szCs w:val="28"/>
            </w:rPr>
            <w:fldChar w:fldCharType="separate"/>
          </w:r>
          <w:r/>
        </w:p>
        <w:p>
          <w:pPr>
            <w:pStyle w:val="920"/>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_Toc13475 </w:instrText>
          </w:r>
          <w:r>
            <w:rPr>
              <w:rFonts w:hint="eastAsia"/>
              <w:sz w:val="24"/>
              <w:szCs w:val="28"/>
            </w:rPr>
            <w:fldChar w:fldCharType="separate"/>
          </w:r>
          <w:r>
            <w:rPr>
              <w:rFonts w:hint="eastAsia" w:ascii="仿宋" w:hAnsi="仿宋" w:eastAsia="仿宋" w:cs="仿宋"/>
              <w:sz w:val="24"/>
              <w:szCs w:val="28"/>
            </w:rPr>
            <w:t xml:space="preserve">第一部分  磋商邀请</w:t>
          </w:r>
          <w:r>
            <w:rPr>
              <w:sz w:val="24"/>
              <w:szCs w:val="28"/>
            </w:rPr>
            <w:tab/>
          </w:r>
          <w:r>
            <w:rPr>
              <w:sz w:val="24"/>
              <w:szCs w:val="28"/>
            </w:rPr>
            <w:fldChar w:fldCharType="begin"/>
          </w:r>
          <w:r>
            <w:rPr>
              <w:sz w:val="24"/>
              <w:szCs w:val="28"/>
            </w:rPr>
            <w:instrText xml:space="preserve"> PAGEREF _Toc13475 \h </w:instrText>
          </w:r>
          <w:r>
            <w:rPr>
              <w:sz w:val="24"/>
              <w:szCs w:val="28"/>
            </w:rPr>
            <w:fldChar w:fldCharType="separate"/>
          </w:r>
          <w:r>
            <w:rPr>
              <w:sz w:val="24"/>
              <w:szCs w:val="28"/>
            </w:rPr>
            <w:t xml:space="preserve">4</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_Toc7618 </w:instrText>
          </w:r>
          <w:r>
            <w:rPr>
              <w:rFonts w:hint="eastAsia"/>
              <w:sz w:val="24"/>
              <w:szCs w:val="28"/>
            </w:rPr>
            <w:fldChar w:fldCharType="separate"/>
          </w:r>
          <w:r>
            <w:rPr>
              <w:rFonts w:hint="eastAsia" w:ascii="仿宋" w:hAnsi="仿宋" w:eastAsia="仿宋" w:cs="仿宋"/>
              <w:sz w:val="24"/>
              <w:szCs w:val="28"/>
            </w:rPr>
            <w:t xml:space="preserve">一、项目基本情况</w:t>
          </w:r>
          <w:r>
            <w:rPr>
              <w:sz w:val="24"/>
              <w:szCs w:val="28"/>
            </w:rPr>
            <w:tab/>
          </w:r>
          <w:r>
            <w:rPr>
              <w:sz w:val="24"/>
              <w:szCs w:val="28"/>
            </w:rPr>
            <w:fldChar w:fldCharType="begin"/>
          </w:r>
          <w:r>
            <w:rPr>
              <w:sz w:val="24"/>
              <w:szCs w:val="28"/>
            </w:rPr>
            <w:instrText xml:space="preserve"> PAGEREF _Toc7618 \h </w:instrText>
          </w:r>
          <w:r>
            <w:rPr>
              <w:sz w:val="24"/>
              <w:szCs w:val="28"/>
            </w:rPr>
            <w:fldChar w:fldCharType="separate"/>
          </w:r>
          <w:r>
            <w:rPr>
              <w:sz w:val="24"/>
              <w:szCs w:val="28"/>
            </w:rPr>
            <w:t xml:space="preserve">4</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_Toc26994 </w:instrText>
          </w:r>
          <w:r>
            <w:rPr>
              <w:rFonts w:hint="eastAsia"/>
              <w:sz w:val="24"/>
              <w:szCs w:val="28"/>
            </w:rPr>
            <w:fldChar w:fldCharType="separate"/>
          </w:r>
          <w:r>
            <w:rPr>
              <w:rFonts w:hint="eastAsia" w:ascii="仿宋" w:hAnsi="仿宋" w:eastAsia="仿宋" w:cs="仿宋"/>
              <w:sz w:val="24"/>
              <w:szCs w:val="28"/>
            </w:rPr>
            <w:t xml:space="preserve">二、申请人的资格要求：</w:t>
          </w:r>
          <w:r>
            <w:rPr>
              <w:sz w:val="24"/>
              <w:szCs w:val="28"/>
            </w:rPr>
            <w:tab/>
          </w:r>
          <w:r>
            <w:rPr>
              <w:sz w:val="24"/>
              <w:szCs w:val="28"/>
            </w:rPr>
            <w:fldChar w:fldCharType="begin"/>
          </w:r>
          <w:r>
            <w:rPr>
              <w:sz w:val="24"/>
              <w:szCs w:val="28"/>
            </w:rPr>
            <w:instrText xml:space="preserve"> PAGEREF _Toc26994 \h </w:instrText>
          </w:r>
          <w:r>
            <w:rPr>
              <w:sz w:val="24"/>
              <w:szCs w:val="28"/>
            </w:rPr>
            <w:fldChar w:fldCharType="separate"/>
          </w:r>
          <w:r>
            <w:rPr>
              <w:sz w:val="24"/>
              <w:szCs w:val="28"/>
            </w:rPr>
            <w:t xml:space="preserve">4</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_Toc16553 </w:instrText>
          </w:r>
          <w:r>
            <w:rPr>
              <w:rFonts w:hint="eastAsia"/>
              <w:sz w:val="24"/>
              <w:szCs w:val="28"/>
            </w:rPr>
            <w:fldChar w:fldCharType="separate"/>
          </w:r>
          <w:r>
            <w:rPr>
              <w:rFonts w:hint="eastAsia" w:ascii="仿宋" w:hAnsi="仿宋" w:eastAsia="仿宋" w:cs="仿宋"/>
              <w:sz w:val="24"/>
              <w:szCs w:val="28"/>
              <w:highlight w:val="none"/>
            </w:rPr>
            <w:t xml:space="preserve">三、获取磋商文件：本项目采登记方式</w:t>
          </w:r>
          <w:r>
            <w:rPr>
              <w:sz w:val="24"/>
              <w:szCs w:val="28"/>
            </w:rPr>
            <w:tab/>
          </w:r>
          <w:r>
            <w:rPr>
              <w:sz w:val="24"/>
              <w:szCs w:val="28"/>
            </w:rPr>
            <w:fldChar w:fldCharType="begin"/>
          </w:r>
          <w:r>
            <w:rPr>
              <w:sz w:val="24"/>
              <w:szCs w:val="28"/>
            </w:rPr>
            <w:instrText xml:space="preserve"> PAGEREF _Toc16553 \h </w:instrText>
          </w:r>
          <w:r>
            <w:rPr>
              <w:sz w:val="24"/>
              <w:szCs w:val="28"/>
            </w:rPr>
            <w:fldChar w:fldCharType="separate"/>
          </w:r>
          <w:r>
            <w:rPr>
              <w:sz w:val="24"/>
              <w:szCs w:val="28"/>
            </w:rPr>
            <w:t xml:space="preserve">5</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_Toc24028 </w:instrText>
          </w:r>
          <w:r>
            <w:rPr>
              <w:rFonts w:hint="eastAsia"/>
              <w:sz w:val="24"/>
              <w:szCs w:val="28"/>
            </w:rPr>
            <w:fldChar w:fldCharType="separate"/>
          </w:r>
          <w:r>
            <w:rPr>
              <w:rFonts w:hint="eastAsia" w:ascii="仿宋" w:hAnsi="仿宋" w:eastAsia="仿宋" w:cs="仿宋"/>
              <w:sz w:val="24"/>
              <w:szCs w:val="28"/>
              <w:highlight w:val="none"/>
            </w:rPr>
            <w:t xml:space="preserve">四、首次</w:t>
          </w:r>
          <w:r>
            <w:rPr>
              <w:rFonts w:hint="eastAsia" w:ascii="仿宋" w:hAnsi="仿宋" w:eastAsia="仿宋" w:cs="仿宋"/>
              <w:sz w:val="24"/>
              <w:szCs w:val="28"/>
              <w:highlight w:val="none"/>
              <w:lang w:eastAsia="zh-CN"/>
            </w:rPr>
            <w:t xml:space="preserve">响应文件</w:t>
          </w:r>
          <w:r>
            <w:rPr>
              <w:rFonts w:hint="eastAsia" w:ascii="仿宋" w:hAnsi="仿宋" w:eastAsia="仿宋" w:cs="仿宋"/>
              <w:sz w:val="24"/>
              <w:szCs w:val="28"/>
              <w:highlight w:val="none"/>
            </w:rPr>
            <w:t xml:space="preserve">提交</w:t>
          </w:r>
          <w:r>
            <w:rPr>
              <w:sz w:val="24"/>
              <w:szCs w:val="28"/>
            </w:rPr>
            <w:tab/>
          </w:r>
          <w:r>
            <w:rPr>
              <w:sz w:val="24"/>
              <w:szCs w:val="28"/>
            </w:rPr>
            <w:fldChar w:fldCharType="begin"/>
          </w:r>
          <w:r>
            <w:rPr>
              <w:sz w:val="24"/>
              <w:szCs w:val="28"/>
            </w:rPr>
            <w:instrText xml:space="preserve"> PAGEREF _Toc24028 \h </w:instrText>
          </w:r>
          <w:r>
            <w:rPr>
              <w:sz w:val="24"/>
              <w:szCs w:val="28"/>
            </w:rPr>
            <w:fldChar w:fldCharType="separate"/>
          </w:r>
          <w:r>
            <w:rPr>
              <w:sz w:val="24"/>
              <w:szCs w:val="28"/>
            </w:rPr>
            <w:t xml:space="preserve">6</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_Toc26801 </w:instrText>
          </w:r>
          <w:r>
            <w:rPr>
              <w:rFonts w:hint="eastAsia"/>
              <w:sz w:val="24"/>
              <w:szCs w:val="28"/>
            </w:rPr>
            <w:fldChar w:fldCharType="separate"/>
          </w:r>
          <w:r>
            <w:rPr>
              <w:rFonts w:hint="eastAsia" w:ascii="仿宋" w:hAnsi="仿宋" w:eastAsia="仿宋" w:cs="仿宋"/>
              <w:sz w:val="24"/>
              <w:szCs w:val="28"/>
              <w:highlight w:val="none"/>
            </w:rPr>
            <w:t xml:space="preserve">五、开启</w:t>
          </w:r>
          <w:r>
            <w:rPr>
              <w:sz w:val="24"/>
              <w:szCs w:val="28"/>
            </w:rPr>
            <w:tab/>
          </w:r>
          <w:r>
            <w:rPr>
              <w:sz w:val="24"/>
              <w:szCs w:val="28"/>
            </w:rPr>
            <w:fldChar w:fldCharType="begin"/>
          </w:r>
          <w:r>
            <w:rPr>
              <w:sz w:val="24"/>
              <w:szCs w:val="28"/>
            </w:rPr>
            <w:instrText xml:space="preserve"> PAGEREF _Toc26801 \h </w:instrText>
          </w:r>
          <w:r>
            <w:rPr>
              <w:sz w:val="24"/>
              <w:szCs w:val="28"/>
            </w:rPr>
            <w:fldChar w:fldCharType="separate"/>
          </w:r>
          <w:r>
            <w:rPr>
              <w:sz w:val="24"/>
              <w:szCs w:val="28"/>
            </w:rPr>
            <w:t xml:space="preserve">6</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_Toc22 </w:instrText>
          </w:r>
          <w:r>
            <w:rPr>
              <w:rFonts w:hint="eastAsia"/>
              <w:sz w:val="24"/>
              <w:szCs w:val="28"/>
            </w:rPr>
            <w:fldChar w:fldCharType="separate"/>
          </w:r>
          <w:r>
            <w:rPr>
              <w:rFonts w:hint="eastAsia" w:ascii="仿宋" w:hAnsi="仿宋" w:eastAsia="仿宋" w:cs="仿宋"/>
              <w:sz w:val="24"/>
              <w:szCs w:val="28"/>
              <w:highlight w:val="none"/>
            </w:rPr>
            <w:t xml:space="preserve">六、公告期限</w:t>
          </w:r>
          <w:r>
            <w:rPr>
              <w:sz w:val="24"/>
              <w:szCs w:val="28"/>
            </w:rPr>
            <w:tab/>
          </w:r>
          <w:r>
            <w:rPr>
              <w:sz w:val="24"/>
              <w:szCs w:val="28"/>
            </w:rPr>
            <w:fldChar w:fldCharType="begin"/>
          </w:r>
          <w:r>
            <w:rPr>
              <w:sz w:val="24"/>
              <w:szCs w:val="28"/>
            </w:rPr>
            <w:instrText xml:space="preserve"> PAGEREF _Toc22 \h </w:instrText>
          </w:r>
          <w:r>
            <w:rPr>
              <w:sz w:val="24"/>
              <w:szCs w:val="28"/>
            </w:rPr>
            <w:fldChar w:fldCharType="separate"/>
          </w:r>
          <w:r>
            <w:rPr>
              <w:sz w:val="24"/>
              <w:szCs w:val="28"/>
            </w:rPr>
            <w:t xml:space="preserve">7</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_Toc13478 </w:instrText>
          </w:r>
          <w:r>
            <w:rPr>
              <w:rFonts w:hint="eastAsia"/>
              <w:sz w:val="24"/>
              <w:szCs w:val="28"/>
            </w:rPr>
            <w:fldChar w:fldCharType="separate"/>
          </w:r>
          <w:r>
            <w:rPr>
              <w:rFonts w:hint="eastAsia" w:ascii="仿宋" w:hAnsi="仿宋" w:eastAsia="仿宋" w:cs="仿宋"/>
              <w:sz w:val="24"/>
              <w:szCs w:val="28"/>
              <w:highlight w:val="none"/>
            </w:rPr>
            <w:t xml:space="preserve">七、其他补充事宜</w:t>
          </w:r>
          <w:r>
            <w:rPr>
              <w:sz w:val="24"/>
              <w:szCs w:val="28"/>
            </w:rPr>
            <w:tab/>
          </w:r>
          <w:r>
            <w:rPr>
              <w:sz w:val="24"/>
              <w:szCs w:val="28"/>
            </w:rPr>
            <w:fldChar w:fldCharType="begin"/>
          </w:r>
          <w:r>
            <w:rPr>
              <w:sz w:val="24"/>
              <w:szCs w:val="28"/>
            </w:rPr>
            <w:instrText xml:space="preserve"> PAGEREF _Toc13478 \h </w:instrText>
          </w:r>
          <w:r>
            <w:rPr>
              <w:sz w:val="24"/>
              <w:szCs w:val="28"/>
            </w:rPr>
            <w:fldChar w:fldCharType="separate"/>
          </w:r>
          <w:r>
            <w:rPr>
              <w:sz w:val="24"/>
              <w:szCs w:val="28"/>
            </w:rPr>
            <w:t xml:space="preserve">7</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_Toc32619 </w:instrText>
          </w:r>
          <w:r>
            <w:rPr>
              <w:rFonts w:hint="eastAsia"/>
              <w:sz w:val="24"/>
              <w:szCs w:val="28"/>
            </w:rPr>
            <w:fldChar w:fldCharType="separate"/>
          </w:r>
          <w:r>
            <w:rPr>
              <w:rFonts w:hint="eastAsia" w:ascii="仿宋" w:hAnsi="仿宋" w:eastAsia="仿宋" w:cs="仿宋"/>
              <w:sz w:val="24"/>
              <w:szCs w:val="28"/>
              <w:highlight w:val="none"/>
            </w:rPr>
            <w:t xml:space="preserve">八、对本次磋商提出询问，请按以下方式联系。</w:t>
          </w:r>
          <w:r>
            <w:rPr>
              <w:sz w:val="24"/>
              <w:szCs w:val="28"/>
            </w:rPr>
            <w:tab/>
          </w:r>
          <w:r>
            <w:rPr>
              <w:sz w:val="24"/>
              <w:szCs w:val="28"/>
            </w:rPr>
            <w:fldChar w:fldCharType="begin"/>
          </w:r>
          <w:r>
            <w:rPr>
              <w:sz w:val="24"/>
              <w:szCs w:val="28"/>
            </w:rPr>
            <w:instrText xml:space="preserve"> PAGEREF _Toc32619 \h </w:instrText>
          </w:r>
          <w:r>
            <w:rPr>
              <w:sz w:val="24"/>
              <w:szCs w:val="28"/>
            </w:rPr>
            <w:fldChar w:fldCharType="separate"/>
          </w:r>
          <w:r>
            <w:rPr>
              <w:sz w:val="24"/>
              <w:szCs w:val="28"/>
            </w:rPr>
            <w:t xml:space="preserve">7</w:t>
          </w:r>
          <w:r>
            <w:rPr>
              <w:sz w:val="24"/>
              <w:szCs w:val="28"/>
            </w:rPr>
            <w:fldChar w:fldCharType="end"/>
          </w:r>
          <w:r>
            <w:rPr>
              <w:rFonts w:hint="eastAsia"/>
              <w:sz w:val="24"/>
              <w:szCs w:val="28"/>
            </w:rPr>
            <w:fldChar w:fldCharType="end"/>
          </w:r>
          <w:r/>
        </w:p>
        <w:p>
          <w:pPr>
            <w:pStyle w:val="920"/>
            <w:tabs>
              <w:tab w:val="right" w:pos="8310" w:leader="dot"/>
            </w:tabs>
            <w:rPr>
              <w:sz w:val="24"/>
              <w:szCs w:val="28"/>
            </w:rPr>
          </w:pPr>
          <w:r>
            <w:rPr>
              <w:rFonts w:hint="eastAsia"/>
              <w:sz w:val="24"/>
              <w:szCs w:val="28"/>
            </w:rPr>
            <w:fldChar w:fldCharType="begin"/>
          </w:r>
          <w:r>
            <w:rPr>
              <w:rFonts w:hint="eastAsia"/>
              <w:sz w:val="24"/>
              <w:szCs w:val="28"/>
            </w:rPr>
            <w:instrText xml:space="preserve"> HYPERLINK \l _Toc7085 </w:instrText>
          </w:r>
          <w:r>
            <w:rPr>
              <w:rFonts w:hint="eastAsia"/>
              <w:sz w:val="24"/>
              <w:szCs w:val="28"/>
            </w:rPr>
            <w:fldChar w:fldCharType="separate"/>
          </w:r>
          <w:r>
            <w:rPr>
              <w:rFonts w:hint="eastAsia" w:ascii="仿宋" w:hAnsi="仿宋" w:eastAsia="仿宋" w:cs="仿宋"/>
              <w:sz w:val="24"/>
              <w:szCs w:val="28"/>
            </w:rPr>
            <w:t xml:space="preserve">第二部分供应商须知</w:t>
          </w:r>
          <w:r>
            <w:rPr>
              <w:sz w:val="24"/>
              <w:szCs w:val="28"/>
            </w:rPr>
            <w:tab/>
          </w:r>
          <w:r>
            <w:rPr>
              <w:sz w:val="24"/>
              <w:szCs w:val="28"/>
            </w:rPr>
            <w:fldChar w:fldCharType="begin"/>
          </w:r>
          <w:r>
            <w:rPr>
              <w:sz w:val="24"/>
              <w:szCs w:val="28"/>
            </w:rPr>
            <w:instrText xml:space="preserve"> PAGEREF _Toc7085 \h </w:instrText>
          </w:r>
          <w:r>
            <w:rPr>
              <w:sz w:val="24"/>
              <w:szCs w:val="28"/>
            </w:rPr>
            <w:fldChar w:fldCharType="separate"/>
          </w:r>
          <w:r>
            <w:rPr>
              <w:sz w:val="24"/>
              <w:szCs w:val="28"/>
            </w:rPr>
            <w:t xml:space="preserve">9</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_Toc28516 </w:instrText>
          </w:r>
          <w:r>
            <w:rPr>
              <w:rFonts w:hint="eastAsia"/>
              <w:sz w:val="24"/>
              <w:szCs w:val="28"/>
            </w:rPr>
            <w:fldChar w:fldCharType="separate"/>
          </w:r>
          <w:r>
            <w:rPr>
              <w:rFonts w:hint="eastAsia" w:ascii="仿宋" w:hAnsi="仿宋" w:eastAsia="仿宋" w:cs="仿宋"/>
              <w:sz w:val="24"/>
              <w:szCs w:val="28"/>
            </w:rPr>
            <w:t xml:space="preserve">一、总则</w:t>
          </w:r>
          <w:r>
            <w:rPr>
              <w:sz w:val="24"/>
              <w:szCs w:val="28"/>
            </w:rPr>
            <w:tab/>
          </w:r>
          <w:r>
            <w:rPr>
              <w:sz w:val="24"/>
              <w:szCs w:val="28"/>
            </w:rPr>
            <w:fldChar w:fldCharType="begin"/>
          </w:r>
          <w:r>
            <w:rPr>
              <w:sz w:val="24"/>
              <w:szCs w:val="28"/>
            </w:rPr>
            <w:instrText xml:space="preserve"> PAGEREF _Toc28516 \h </w:instrText>
          </w:r>
          <w:r>
            <w:rPr>
              <w:sz w:val="24"/>
              <w:szCs w:val="28"/>
            </w:rPr>
            <w:fldChar w:fldCharType="separate"/>
          </w:r>
          <w:r>
            <w:rPr>
              <w:sz w:val="24"/>
              <w:szCs w:val="28"/>
            </w:rPr>
            <w:t xml:space="preserve">9</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_Toc24639 </w:instrText>
          </w:r>
          <w:r>
            <w:rPr>
              <w:rFonts w:hint="eastAsia"/>
              <w:sz w:val="24"/>
              <w:szCs w:val="28"/>
            </w:rPr>
            <w:fldChar w:fldCharType="separate"/>
          </w:r>
          <w:r>
            <w:rPr>
              <w:rFonts w:hint="eastAsia" w:ascii="仿宋" w:hAnsi="仿宋" w:eastAsia="仿宋" w:cs="仿宋"/>
              <w:sz w:val="24"/>
              <w:szCs w:val="28"/>
            </w:rPr>
            <w:t xml:space="preserve">二、磋商文件</w:t>
          </w:r>
          <w:r>
            <w:rPr>
              <w:sz w:val="24"/>
              <w:szCs w:val="28"/>
            </w:rPr>
            <w:tab/>
          </w:r>
          <w:r>
            <w:rPr>
              <w:sz w:val="24"/>
              <w:szCs w:val="28"/>
            </w:rPr>
            <w:fldChar w:fldCharType="begin"/>
          </w:r>
          <w:r>
            <w:rPr>
              <w:sz w:val="24"/>
              <w:szCs w:val="28"/>
            </w:rPr>
            <w:instrText xml:space="preserve"> PAGEREF _Toc24639 \h </w:instrText>
          </w:r>
          <w:r>
            <w:rPr>
              <w:sz w:val="24"/>
              <w:szCs w:val="28"/>
            </w:rPr>
            <w:fldChar w:fldCharType="separate"/>
          </w:r>
          <w:r>
            <w:rPr>
              <w:sz w:val="24"/>
              <w:szCs w:val="28"/>
            </w:rPr>
            <w:t xml:space="preserve">11</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_Toc22875 </w:instrText>
          </w:r>
          <w:r>
            <w:rPr>
              <w:rFonts w:hint="eastAsia"/>
              <w:sz w:val="24"/>
              <w:szCs w:val="28"/>
            </w:rPr>
            <w:fldChar w:fldCharType="separate"/>
          </w:r>
          <w:r>
            <w:rPr>
              <w:rFonts w:hint="eastAsia" w:ascii="仿宋" w:hAnsi="仿宋" w:eastAsia="仿宋" w:cs="仿宋"/>
              <w:sz w:val="24"/>
              <w:szCs w:val="28"/>
            </w:rPr>
            <w:t xml:space="preserve">三、磋商响应文件</w:t>
          </w:r>
          <w:r>
            <w:rPr>
              <w:sz w:val="24"/>
              <w:szCs w:val="28"/>
            </w:rPr>
            <w:tab/>
          </w:r>
          <w:r>
            <w:rPr>
              <w:sz w:val="24"/>
              <w:szCs w:val="28"/>
            </w:rPr>
            <w:fldChar w:fldCharType="begin"/>
          </w:r>
          <w:r>
            <w:rPr>
              <w:sz w:val="24"/>
              <w:szCs w:val="28"/>
            </w:rPr>
            <w:instrText xml:space="preserve"> PAGEREF _Toc22875 \h </w:instrText>
          </w:r>
          <w:r>
            <w:rPr>
              <w:sz w:val="24"/>
              <w:szCs w:val="28"/>
            </w:rPr>
            <w:fldChar w:fldCharType="separate"/>
          </w:r>
          <w:r>
            <w:rPr>
              <w:sz w:val="24"/>
              <w:szCs w:val="28"/>
            </w:rPr>
            <w:t xml:space="preserve">12</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_Toc7145 </w:instrText>
          </w:r>
          <w:r>
            <w:rPr>
              <w:rFonts w:hint="eastAsia"/>
              <w:sz w:val="24"/>
              <w:szCs w:val="28"/>
            </w:rPr>
            <w:fldChar w:fldCharType="separate"/>
          </w:r>
          <w:r>
            <w:rPr>
              <w:rFonts w:hint="eastAsia" w:ascii="仿宋" w:hAnsi="仿宋" w:eastAsia="仿宋" w:cs="仿宋"/>
              <w:sz w:val="24"/>
              <w:szCs w:val="28"/>
            </w:rPr>
            <w:t xml:space="preserve">四、磋商与评审</w:t>
          </w:r>
          <w:r>
            <w:rPr>
              <w:sz w:val="24"/>
              <w:szCs w:val="28"/>
            </w:rPr>
            <w:tab/>
          </w:r>
          <w:r>
            <w:rPr>
              <w:sz w:val="24"/>
              <w:szCs w:val="28"/>
            </w:rPr>
            <w:fldChar w:fldCharType="begin"/>
          </w:r>
          <w:r>
            <w:rPr>
              <w:sz w:val="24"/>
              <w:szCs w:val="28"/>
            </w:rPr>
            <w:instrText xml:space="preserve"> PAGEREF _Toc7145 \h </w:instrText>
          </w:r>
          <w:r>
            <w:rPr>
              <w:sz w:val="24"/>
              <w:szCs w:val="28"/>
            </w:rPr>
            <w:fldChar w:fldCharType="separate"/>
          </w:r>
          <w:r>
            <w:rPr>
              <w:sz w:val="24"/>
              <w:szCs w:val="28"/>
            </w:rPr>
            <w:t xml:space="preserve">15</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_Toc22476 </w:instrText>
          </w:r>
          <w:r>
            <w:rPr>
              <w:rFonts w:hint="eastAsia"/>
              <w:sz w:val="24"/>
              <w:szCs w:val="28"/>
            </w:rPr>
            <w:fldChar w:fldCharType="separate"/>
          </w:r>
          <w:r>
            <w:rPr>
              <w:rFonts w:hint="eastAsia" w:ascii="仿宋" w:hAnsi="仿宋" w:eastAsia="仿宋" w:cs="仿宋"/>
              <w:sz w:val="24"/>
              <w:szCs w:val="28"/>
            </w:rPr>
            <w:t xml:space="preserve">五、确定成交结果</w:t>
          </w:r>
          <w:r>
            <w:rPr>
              <w:sz w:val="24"/>
              <w:szCs w:val="28"/>
            </w:rPr>
            <w:tab/>
          </w:r>
          <w:r>
            <w:rPr>
              <w:sz w:val="24"/>
              <w:szCs w:val="28"/>
            </w:rPr>
            <w:fldChar w:fldCharType="begin"/>
          </w:r>
          <w:r>
            <w:rPr>
              <w:sz w:val="24"/>
              <w:szCs w:val="28"/>
            </w:rPr>
            <w:instrText xml:space="preserve"> PAGEREF _Toc22476 \h </w:instrText>
          </w:r>
          <w:r>
            <w:rPr>
              <w:sz w:val="24"/>
              <w:szCs w:val="28"/>
            </w:rPr>
            <w:fldChar w:fldCharType="separate"/>
          </w:r>
          <w:r>
            <w:rPr>
              <w:sz w:val="24"/>
              <w:szCs w:val="28"/>
            </w:rPr>
            <w:t xml:space="preserve">18</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_Toc12784 </w:instrText>
          </w:r>
          <w:r>
            <w:rPr>
              <w:rFonts w:hint="eastAsia"/>
              <w:sz w:val="24"/>
              <w:szCs w:val="28"/>
            </w:rPr>
            <w:fldChar w:fldCharType="separate"/>
          </w:r>
          <w:r>
            <w:rPr>
              <w:rFonts w:hint="eastAsia" w:ascii="仿宋" w:hAnsi="仿宋" w:eastAsia="仿宋" w:cs="仿宋"/>
              <w:sz w:val="24"/>
              <w:szCs w:val="28"/>
            </w:rPr>
            <w:t xml:space="preserve">六、授予合同</w:t>
          </w:r>
          <w:r>
            <w:rPr>
              <w:sz w:val="24"/>
              <w:szCs w:val="28"/>
            </w:rPr>
            <w:tab/>
          </w:r>
          <w:r>
            <w:rPr>
              <w:sz w:val="24"/>
              <w:szCs w:val="28"/>
            </w:rPr>
            <w:fldChar w:fldCharType="begin"/>
          </w:r>
          <w:r>
            <w:rPr>
              <w:sz w:val="24"/>
              <w:szCs w:val="28"/>
            </w:rPr>
            <w:instrText xml:space="preserve"> PAGEREF _Toc12784 \h </w:instrText>
          </w:r>
          <w:r>
            <w:rPr>
              <w:sz w:val="24"/>
              <w:szCs w:val="28"/>
            </w:rPr>
            <w:fldChar w:fldCharType="separate"/>
          </w:r>
          <w:r>
            <w:rPr>
              <w:sz w:val="24"/>
              <w:szCs w:val="28"/>
            </w:rPr>
            <w:t xml:space="preserve">19</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_Toc28875 </w:instrText>
          </w:r>
          <w:r>
            <w:rPr>
              <w:rFonts w:hint="eastAsia"/>
              <w:sz w:val="24"/>
              <w:szCs w:val="28"/>
            </w:rPr>
            <w:fldChar w:fldCharType="separate"/>
          </w:r>
          <w:r>
            <w:rPr>
              <w:rFonts w:hint="eastAsia" w:ascii="仿宋" w:hAnsi="仿宋" w:eastAsia="仿宋" w:cs="仿宋"/>
              <w:sz w:val="24"/>
              <w:szCs w:val="28"/>
            </w:rPr>
            <w:t xml:space="preserve">七、询问、质疑、投诉</w:t>
          </w:r>
          <w:r>
            <w:rPr>
              <w:sz w:val="24"/>
              <w:szCs w:val="28"/>
            </w:rPr>
            <w:tab/>
          </w:r>
          <w:r>
            <w:rPr>
              <w:sz w:val="24"/>
              <w:szCs w:val="28"/>
            </w:rPr>
            <w:fldChar w:fldCharType="begin"/>
          </w:r>
          <w:r>
            <w:rPr>
              <w:sz w:val="24"/>
              <w:szCs w:val="28"/>
            </w:rPr>
            <w:instrText xml:space="preserve"> PAGEREF _Toc28875 \h </w:instrText>
          </w:r>
          <w:r>
            <w:rPr>
              <w:sz w:val="24"/>
              <w:szCs w:val="28"/>
            </w:rPr>
            <w:fldChar w:fldCharType="separate"/>
          </w:r>
          <w:r>
            <w:rPr>
              <w:sz w:val="24"/>
              <w:szCs w:val="28"/>
            </w:rPr>
            <w:t xml:space="preserve">20</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_Toc10327 </w:instrText>
          </w:r>
          <w:r>
            <w:rPr>
              <w:rFonts w:hint="eastAsia"/>
              <w:sz w:val="24"/>
              <w:szCs w:val="28"/>
            </w:rPr>
            <w:fldChar w:fldCharType="separate"/>
          </w:r>
          <w:r>
            <w:rPr>
              <w:rFonts w:hint="eastAsia" w:ascii="仿宋" w:hAnsi="仿宋" w:eastAsia="仿宋" w:cs="仿宋"/>
              <w:sz w:val="24"/>
              <w:szCs w:val="28"/>
            </w:rPr>
            <w:t xml:space="preserve">八、诚实信用和解释权</w:t>
          </w:r>
          <w:r>
            <w:rPr>
              <w:sz w:val="24"/>
              <w:szCs w:val="28"/>
            </w:rPr>
            <w:tab/>
          </w:r>
          <w:r>
            <w:rPr>
              <w:sz w:val="24"/>
              <w:szCs w:val="28"/>
            </w:rPr>
            <w:fldChar w:fldCharType="begin"/>
          </w:r>
          <w:r>
            <w:rPr>
              <w:sz w:val="24"/>
              <w:szCs w:val="28"/>
            </w:rPr>
            <w:instrText xml:space="preserve"> PAGEREF _Toc10327 \h </w:instrText>
          </w:r>
          <w:r>
            <w:rPr>
              <w:sz w:val="24"/>
              <w:szCs w:val="28"/>
            </w:rPr>
            <w:fldChar w:fldCharType="separate"/>
          </w:r>
          <w:r>
            <w:rPr>
              <w:sz w:val="24"/>
              <w:szCs w:val="28"/>
            </w:rPr>
            <w:t xml:space="preserve">21</w:t>
          </w:r>
          <w:r>
            <w:rPr>
              <w:sz w:val="24"/>
              <w:szCs w:val="28"/>
            </w:rPr>
            <w:fldChar w:fldCharType="end"/>
          </w:r>
          <w:r>
            <w:rPr>
              <w:rFonts w:hint="eastAsia"/>
              <w:sz w:val="24"/>
              <w:szCs w:val="28"/>
            </w:rPr>
            <w:fldChar w:fldCharType="end"/>
          </w:r>
          <w:r/>
        </w:p>
        <w:p>
          <w:pPr>
            <w:pStyle w:val="920"/>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_Toc20874 </w:instrText>
          </w:r>
          <w:r>
            <w:rPr>
              <w:rFonts w:hint="eastAsia"/>
              <w:sz w:val="24"/>
              <w:szCs w:val="28"/>
            </w:rPr>
            <w:fldChar w:fldCharType="separate"/>
          </w:r>
          <w:r>
            <w:rPr>
              <w:rFonts w:hint="eastAsia" w:ascii="仿宋" w:hAnsi="仿宋" w:eastAsia="仿宋" w:cs="仿宋"/>
              <w:sz w:val="24"/>
              <w:szCs w:val="28"/>
            </w:rPr>
            <w:t xml:space="preserve">第三部分 合同</w:t>
          </w:r>
          <w:r>
            <w:rPr>
              <w:rFonts w:hint="eastAsia" w:ascii="仿宋" w:hAnsi="仿宋" w:eastAsia="仿宋" w:cs="仿宋"/>
              <w:sz w:val="24"/>
              <w:szCs w:val="28"/>
              <w:lang w:val="en-US" w:eastAsia="zh-CN"/>
            </w:rPr>
            <w:t xml:space="preserve">主要条款</w:t>
          </w:r>
          <w:r>
            <w:rPr>
              <w:sz w:val="24"/>
              <w:szCs w:val="28"/>
            </w:rPr>
            <w:tab/>
          </w:r>
          <w:r>
            <w:rPr>
              <w:sz w:val="24"/>
              <w:szCs w:val="28"/>
            </w:rPr>
            <w:fldChar w:fldCharType="begin"/>
          </w:r>
          <w:r>
            <w:rPr>
              <w:sz w:val="24"/>
              <w:szCs w:val="28"/>
            </w:rPr>
            <w:instrText xml:space="preserve"> PAGEREF _Toc20874 \h </w:instrText>
          </w:r>
          <w:r>
            <w:rPr>
              <w:sz w:val="24"/>
              <w:szCs w:val="28"/>
            </w:rPr>
            <w:fldChar w:fldCharType="separate"/>
          </w:r>
          <w:r>
            <w:rPr>
              <w:sz w:val="24"/>
              <w:szCs w:val="28"/>
            </w:rPr>
            <w:t xml:space="preserve">23</w:t>
          </w:r>
          <w:r>
            <w:rPr>
              <w:sz w:val="24"/>
              <w:szCs w:val="28"/>
            </w:rPr>
            <w:fldChar w:fldCharType="end"/>
          </w:r>
          <w:r>
            <w:rPr>
              <w:rFonts w:hint="eastAsia"/>
              <w:sz w:val="24"/>
              <w:szCs w:val="28"/>
            </w:rPr>
            <w:fldChar w:fldCharType="end"/>
          </w:r>
          <w:r/>
        </w:p>
        <w:p>
          <w:pPr>
            <w:pStyle w:val="920"/>
            <w:tabs>
              <w:tab w:val="right" w:pos="8310" w:leader="dot"/>
            </w:tabs>
            <w:rPr>
              <w:sz w:val="24"/>
              <w:szCs w:val="28"/>
            </w:rPr>
          </w:pPr>
          <w:r>
            <w:rPr>
              <w:rFonts w:hint="eastAsia"/>
              <w:sz w:val="24"/>
              <w:szCs w:val="28"/>
            </w:rPr>
            <w:fldChar w:fldCharType="begin"/>
          </w:r>
          <w:r>
            <w:rPr>
              <w:rFonts w:hint="eastAsia"/>
              <w:sz w:val="24"/>
              <w:szCs w:val="28"/>
            </w:rPr>
            <w:instrText xml:space="preserve"> HYPERLINK \l _Toc8666 </w:instrText>
          </w:r>
          <w:r>
            <w:rPr>
              <w:rFonts w:hint="eastAsia"/>
              <w:sz w:val="24"/>
              <w:szCs w:val="28"/>
            </w:rPr>
            <w:fldChar w:fldCharType="separate"/>
          </w:r>
          <w:r>
            <w:rPr>
              <w:rFonts w:hint="eastAsia" w:ascii="仿宋" w:hAnsi="仿宋" w:eastAsia="仿宋" w:cs="仿宋"/>
              <w:sz w:val="24"/>
              <w:szCs w:val="28"/>
            </w:rPr>
            <w:t xml:space="preserve">第四部分 采购需求</w:t>
          </w:r>
          <w:r>
            <w:rPr>
              <w:sz w:val="24"/>
              <w:szCs w:val="28"/>
            </w:rPr>
            <w:tab/>
          </w:r>
          <w:r>
            <w:rPr>
              <w:sz w:val="24"/>
              <w:szCs w:val="28"/>
            </w:rPr>
            <w:fldChar w:fldCharType="begin"/>
          </w:r>
          <w:r>
            <w:rPr>
              <w:sz w:val="24"/>
              <w:szCs w:val="28"/>
            </w:rPr>
            <w:instrText xml:space="preserve"> PAGEREF _Toc8666 \h </w:instrText>
          </w:r>
          <w:r>
            <w:rPr>
              <w:sz w:val="24"/>
              <w:szCs w:val="28"/>
            </w:rPr>
            <w:fldChar w:fldCharType="separate"/>
          </w:r>
          <w:r>
            <w:rPr>
              <w:sz w:val="24"/>
              <w:szCs w:val="28"/>
            </w:rPr>
            <w:t xml:space="preserve">36</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_Toc23267 </w:instrText>
          </w:r>
          <w:r>
            <w:rPr>
              <w:rFonts w:hint="eastAsia"/>
              <w:sz w:val="24"/>
              <w:szCs w:val="28"/>
            </w:rPr>
            <w:fldChar w:fldCharType="separate"/>
          </w:r>
          <w:r>
            <w:rPr>
              <w:rFonts w:hint="eastAsia" w:ascii="仿宋" w:hAnsi="仿宋" w:eastAsia="仿宋" w:cs="仿宋"/>
              <w:bCs/>
              <w:sz w:val="24"/>
              <w:szCs w:val="32"/>
            </w:rPr>
            <w:t xml:space="preserve">一.项目概况</w:t>
          </w:r>
          <w:r>
            <w:rPr>
              <w:sz w:val="24"/>
              <w:szCs w:val="28"/>
            </w:rPr>
            <w:tab/>
          </w:r>
          <w:r>
            <w:rPr>
              <w:sz w:val="24"/>
              <w:szCs w:val="28"/>
            </w:rPr>
            <w:fldChar w:fldCharType="begin"/>
          </w:r>
          <w:r>
            <w:rPr>
              <w:sz w:val="24"/>
              <w:szCs w:val="28"/>
            </w:rPr>
            <w:instrText xml:space="preserve"> PAGEREF _Toc23267 \h </w:instrText>
          </w:r>
          <w:r>
            <w:rPr>
              <w:sz w:val="24"/>
              <w:szCs w:val="28"/>
            </w:rPr>
            <w:fldChar w:fldCharType="separate"/>
          </w:r>
          <w:r>
            <w:rPr>
              <w:sz w:val="24"/>
              <w:szCs w:val="28"/>
            </w:rPr>
            <w:t xml:space="preserve">36</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_Toc18636 </w:instrText>
          </w:r>
          <w:r>
            <w:rPr>
              <w:rFonts w:hint="eastAsia"/>
              <w:sz w:val="24"/>
              <w:szCs w:val="28"/>
            </w:rPr>
            <w:fldChar w:fldCharType="separate"/>
          </w:r>
          <w:r>
            <w:rPr>
              <w:rFonts w:hint="eastAsia" w:ascii="仿宋" w:hAnsi="仿宋" w:eastAsia="仿宋" w:cs="仿宋"/>
              <w:bCs/>
              <w:sz w:val="24"/>
              <w:szCs w:val="32"/>
            </w:rPr>
            <w:t xml:space="preserve">二.采购标的汇总表</w:t>
          </w:r>
          <w:r>
            <w:rPr>
              <w:sz w:val="24"/>
              <w:szCs w:val="28"/>
            </w:rPr>
            <w:tab/>
          </w:r>
          <w:r>
            <w:rPr>
              <w:sz w:val="24"/>
              <w:szCs w:val="28"/>
            </w:rPr>
            <w:fldChar w:fldCharType="begin"/>
          </w:r>
          <w:r>
            <w:rPr>
              <w:sz w:val="24"/>
              <w:szCs w:val="28"/>
            </w:rPr>
            <w:instrText xml:space="preserve"> PAGEREF _Toc18636 \h </w:instrText>
          </w:r>
          <w:r>
            <w:rPr>
              <w:sz w:val="24"/>
              <w:szCs w:val="28"/>
            </w:rPr>
            <w:fldChar w:fldCharType="separate"/>
          </w:r>
          <w:r>
            <w:rPr>
              <w:sz w:val="24"/>
              <w:szCs w:val="28"/>
            </w:rPr>
            <w:t xml:space="preserve">36</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_Toc12083 </w:instrText>
          </w:r>
          <w:r>
            <w:rPr>
              <w:rFonts w:hint="eastAsia"/>
              <w:sz w:val="24"/>
              <w:szCs w:val="28"/>
            </w:rPr>
            <w:fldChar w:fldCharType="separate"/>
          </w:r>
          <w:r>
            <w:rPr>
              <w:rFonts w:hint="eastAsia" w:ascii="仿宋" w:hAnsi="仿宋" w:eastAsia="仿宋" w:cs="仿宋"/>
              <w:bCs/>
              <w:sz w:val="24"/>
              <w:szCs w:val="32"/>
            </w:rPr>
            <w:t xml:space="preserve">三.技术要求</w:t>
          </w:r>
          <w:r>
            <w:rPr>
              <w:sz w:val="24"/>
              <w:szCs w:val="28"/>
            </w:rPr>
            <w:tab/>
          </w:r>
          <w:r>
            <w:rPr>
              <w:sz w:val="24"/>
              <w:szCs w:val="28"/>
            </w:rPr>
            <w:fldChar w:fldCharType="begin"/>
          </w:r>
          <w:r>
            <w:rPr>
              <w:sz w:val="24"/>
              <w:szCs w:val="28"/>
            </w:rPr>
            <w:instrText xml:space="preserve"> PAGEREF _Toc12083 \h </w:instrText>
          </w:r>
          <w:r>
            <w:rPr>
              <w:sz w:val="24"/>
              <w:szCs w:val="28"/>
            </w:rPr>
            <w:fldChar w:fldCharType="separate"/>
          </w:r>
          <w:r>
            <w:rPr>
              <w:sz w:val="24"/>
              <w:szCs w:val="28"/>
            </w:rPr>
            <w:t xml:space="preserve">36</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_Toc14858 </w:instrText>
          </w:r>
          <w:r>
            <w:rPr>
              <w:rFonts w:hint="eastAsia"/>
              <w:sz w:val="24"/>
              <w:szCs w:val="28"/>
            </w:rPr>
            <w:fldChar w:fldCharType="separate"/>
          </w:r>
          <w:r>
            <w:rPr>
              <w:rFonts w:hint="eastAsia" w:ascii="仿宋" w:hAnsi="仿宋" w:eastAsia="仿宋" w:cs="仿宋"/>
              <w:bCs/>
              <w:sz w:val="24"/>
              <w:szCs w:val="32"/>
            </w:rPr>
            <w:t xml:space="preserve">四、关于工程价款及结算的约定</w:t>
          </w:r>
          <w:r>
            <w:rPr>
              <w:sz w:val="24"/>
              <w:szCs w:val="28"/>
            </w:rPr>
            <w:tab/>
          </w:r>
          <w:r>
            <w:rPr>
              <w:sz w:val="24"/>
              <w:szCs w:val="28"/>
            </w:rPr>
            <w:fldChar w:fldCharType="begin"/>
          </w:r>
          <w:r>
            <w:rPr>
              <w:sz w:val="24"/>
              <w:szCs w:val="28"/>
            </w:rPr>
            <w:instrText xml:space="preserve"> PAGEREF _Toc14858 \h </w:instrText>
          </w:r>
          <w:r>
            <w:rPr>
              <w:sz w:val="24"/>
              <w:szCs w:val="28"/>
            </w:rPr>
            <w:fldChar w:fldCharType="separate"/>
          </w:r>
          <w:r>
            <w:rPr>
              <w:sz w:val="24"/>
              <w:szCs w:val="28"/>
            </w:rPr>
            <w:t xml:space="preserve">37</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_Toc13325 </w:instrText>
          </w:r>
          <w:r>
            <w:rPr>
              <w:rFonts w:hint="eastAsia"/>
              <w:sz w:val="24"/>
              <w:szCs w:val="28"/>
            </w:rPr>
            <w:fldChar w:fldCharType="separate"/>
          </w:r>
          <w:r>
            <w:rPr>
              <w:rFonts w:hint="eastAsia" w:ascii="仿宋" w:hAnsi="仿宋" w:eastAsia="仿宋" w:cs="仿宋"/>
              <w:bCs/>
              <w:sz w:val="24"/>
              <w:szCs w:val="32"/>
            </w:rPr>
            <w:t xml:space="preserve">五.交付（实施）的时间（期限）和地点（范围）</w:t>
          </w:r>
          <w:r>
            <w:rPr>
              <w:sz w:val="24"/>
              <w:szCs w:val="28"/>
            </w:rPr>
            <w:tab/>
          </w:r>
          <w:r>
            <w:rPr>
              <w:sz w:val="24"/>
              <w:szCs w:val="28"/>
            </w:rPr>
            <w:fldChar w:fldCharType="begin"/>
          </w:r>
          <w:r>
            <w:rPr>
              <w:sz w:val="24"/>
              <w:szCs w:val="28"/>
            </w:rPr>
            <w:instrText xml:space="preserve"> PAGEREF _Toc13325 \h </w:instrText>
          </w:r>
          <w:r>
            <w:rPr>
              <w:sz w:val="24"/>
              <w:szCs w:val="28"/>
            </w:rPr>
            <w:fldChar w:fldCharType="separate"/>
          </w:r>
          <w:r>
            <w:rPr>
              <w:sz w:val="24"/>
              <w:szCs w:val="28"/>
            </w:rPr>
            <w:t xml:space="preserve">37</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_Toc14431 </w:instrText>
          </w:r>
          <w:r>
            <w:rPr>
              <w:rFonts w:hint="eastAsia"/>
              <w:sz w:val="24"/>
              <w:szCs w:val="28"/>
            </w:rPr>
            <w:fldChar w:fldCharType="separate"/>
          </w:r>
          <w:r>
            <w:rPr>
              <w:rFonts w:hint="eastAsia" w:ascii="仿宋" w:hAnsi="仿宋" w:eastAsia="仿宋" w:cs="仿宋"/>
              <w:bCs/>
              <w:sz w:val="24"/>
              <w:szCs w:val="32"/>
            </w:rPr>
            <w:t xml:space="preserve">六.磋商报价要求</w:t>
          </w:r>
          <w:r>
            <w:rPr>
              <w:sz w:val="24"/>
              <w:szCs w:val="28"/>
            </w:rPr>
            <w:tab/>
          </w:r>
          <w:r>
            <w:rPr>
              <w:sz w:val="24"/>
              <w:szCs w:val="28"/>
            </w:rPr>
            <w:fldChar w:fldCharType="begin"/>
          </w:r>
          <w:r>
            <w:rPr>
              <w:sz w:val="24"/>
              <w:szCs w:val="28"/>
            </w:rPr>
            <w:instrText xml:space="preserve"> PAGEREF _Toc14431 \h </w:instrText>
          </w:r>
          <w:r>
            <w:rPr>
              <w:sz w:val="24"/>
              <w:szCs w:val="28"/>
            </w:rPr>
            <w:fldChar w:fldCharType="separate"/>
          </w:r>
          <w:r>
            <w:rPr>
              <w:sz w:val="24"/>
              <w:szCs w:val="28"/>
            </w:rPr>
            <w:t xml:space="preserve">37</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_Toc20110 </w:instrText>
          </w:r>
          <w:r>
            <w:rPr>
              <w:rFonts w:hint="eastAsia"/>
              <w:sz w:val="24"/>
              <w:szCs w:val="28"/>
            </w:rPr>
            <w:fldChar w:fldCharType="separate"/>
          </w:r>
          <w:r>
            <w:rPr>
              <w:rFonts w:hint="eastAsia" w:ascii="仿宋" w:hAnsi="仿宋" w:eastAsia="仿宋" w:cs="仿宋"/>
              <w:bCs/>
              <w:sz w:val="24"/>
              <w:szCs w:val="32"/>
            </w:rPr>
            <w:t xml:space="preserve">七、技术规范、标准及验收要求</w:t>
          </w:r>
          <w:r>
            <w:rPr>
              <w:sz w:val="24"/>
              <w:szCs w:val="28"/>
            </w:rPr>
            <w:tab/>
          </w:r>
          <w:r>
            <w:rPr>
              <w:sz w:val="24"/>
              <w:szCs w:val="28"/>
            </w:rPr>
            <w:fldChar w:fldCharType="begin"/>
          </w:r>
          <w:r>
            <w:rPr>
              <w:sz w:val="24"/>
              <w:szCs w:val="28"/>
            </w:rPr>
            <w:instrText xml:space="preserve"> PAGEREF _Toc20110 \h </w:instrText>
          </w:r>
          <w:r>
            <w:rPr>
              <w:sz w:val="24"/>
              <w:szCs w:val="28"/>
            </w:rPr>
            <w:fldChar w:fldCharType="separate"/>
          </w:r>
          <w:r>
            <w:rPr>
              <w:sz w:val="24"/>
              <w:szCs w:val="28"/>
            </w:rPr>
            <w:t xml:space="preserve">39</w:t>
          </w:r>
          <w:r>
            <w:rPr>
              <w:sz w:val="24"/>
              <w:szCs w:val="28"/>
            </w:rPr>
            <w:fldChar w:fldCharType="end"/>
          </w:r>
          <w:r>
            <w:rPr>
              <w:rFonts w:hint="eastAsia"/>
              <w:sz w:val="24"/>
              <w:szCs w:val="28"/>
            </w:rPr>
            <w:fldChar w:fldCharType="end"/>
          </w:r>
          <w:r/>
        </w:p>
        <w:p>
          <w:pPr>
            <w:pStyle w:val="920"/>
            <w:tabs>
              <w:tab w:val="right" w:pos="8310" w:leader="dot"/>
            </w:tabs>
            <w:rPr>
              <w:sz w:val="24"/>
              <w:szCs w:val="28"/>
            </w:rPr>
          </w:pPr>
          <w:r>
            <w:rPr>
              <w:rFonts w:hint="eastAsia"/>
              <w:sz w:val="24"/>
              <w:szCs w:val="28"/>
            </w:rPr>
            <w:fldChar w:fldCharType="begin"/>
          </w:r>
          <w:r>
            <w:rPr>
              <w:rFonts w:hint="eastAsia"/>
              <w:sz w:val="24"/>
              <w:szCs w:val="28"/>
            </w:rPr>
            <w:instrText xml:space="preserve"> HYPERLINK \l _Toc5985 </w:instrText>
          </w:r>
          <w:r>
            <w:rPr>
              <w:rFonts w:hint="eastAsia"/>
              <w:sz w:val="24"/>
              <w:szCs w:val="28"/>
            </w:rPr>
            <w:fldChar w:fldCharType="separate"/>
          </w:r>
          <w:r>
            <w:rPr>
              <w:rFonts w:hint="eastAsia" w:ascii="仿宋" w:hAnsi="仿宋" w:eastAsia="仿宋" w:cs="仿宋"/>
              <w:sz w:val="24"/>
              <w:szCs w:val="28"/>
            </w:rPr>
            <w:t xml:space="preserve">第五部分磋商及评审</w:t>
          </w:r>
          <w:r>
            <w:rPr>
              <w:sz w:val="24"/>
              <w:szCs w:val="28"/>
            </w:rPr>
            <w:tab/>
          </w:r>
          <w:r>
            <w:rPr>
              <w:sz w:val="24"/>
              <w:szCs w:val="28"/>
            </w:rPr>
            <w:fldChar w:fldCharType="begin"/>
          </w:r>
          <w:r>
            <w:rPr>
              <w:sz w:val="24"/>
              <w:szCs w:val="28"/>
            </w:rPr>
            <w:instrText xml:space="preserve"> PAGEREF _Toc5985 \h </w:instrText>
          </w:r>
          <w:r>
            <w:rPr>
              <w:sz w:val="24"/>
              <w:szCs w:val="28"/>
            </w:rPr>
            <w:fldChar w:fldCharType="separate"/>
          </w:r>
          <w:r>
            <w:rPr>
              <w:sz w:val="24"/>
              <w:szCs w:val="28"/>
            </w:rPr>
            <w:t xml:space="preserve">40</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_Toc20242 </w:instrText>
          </w:r>
          <w:r>
            <w:rPr>
              <w:rFonts w:hint="eastAsia"/>
              <w:sz w:val="24"/>
              <w:szCs w:val="28"/>
            </w:rPr>
            <w:fldChar w:fldCharType="separate"/>
          </w:r>
          <w:r>
            <w:rPr>
              <w:rFonts w:hint="eastAsia" w:ascii="仿宋" w:hAnsi="仿宋" w:eastAsia="仿宋" w:cs="仿宋"/>
              <w:sz w:val="24"/>
              <w:szCs w:val="28"/>
              <w:lang w:eastAsia="zh-CN"/>
            </w:rPr>
            <w:t xml:space="preserve">一、</w:t>
          </w:r>
          <w:r>
            <w:rPr>
              <w:rFonts w:hint="eastAsia" w:ascii="仿宋" w:hAnsi="仿宋" w:eastAsia="仿宋" w:cs="仿宋"/>
              <w:sz w:val="24"/>
              <w:szCs w:val="28"/>
            </w:rPr>
            <w:t xml:space="preserve">磋商小组职责</w:t>
          </w:r>
          <w:r>
            <w:rPr>
              <w:sz w:val="24"/>
              <w:szCs w:val="28"/>
            </w:rPr>
            <w:tab/>
          </w:r>
          <w:r>
            <w:rPr>
              <w:sz w:val="24"/>
              <w:szCs w:val="28"/>
            </w:rPr>
            <w:fldChar w:fldCharType="begin"/>
          </w:r>
          <w:r>
            <w:rPr>
              <w:sz w:val="24"/>
              <w:szCs w:val="28"/>
            </w:rPr>
            <w:instrText xml:space="preserve"> PAGEREF _Toc20242 \h </w:instrText>
          </w:r>
          <w:r>
            <w:rPr>
              <w:sz w:val="24"/>
              <w:szCs w:val="28"/>
            </w:rPr>
            <w:fldChar w:fldCharType="separate"/>
          </w:r>
          <w:r>
            <w:rPr>
              <w:sz w:val="24"/>
              <w:szCs w:val="28"/>
            </w:rPr>
            <w:t xml:space="preserve">40</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_Toc27558 </w:instrText>
          </w:r>
          <w:r>
            <w:rPr>
              <w:rFonts w:hint="eastAsia"/>
              <w:sz w:val="24"/>
              <w:szCs w:val="28"/>
            </w:rPr>
            <w:fldChar w:fldCharType="separate"/>
          </w:r>
          <w:r>
            <w:rPr>
              <w:rFonts w:hint="eastAsia" w:ascii="仿宋" w:hAnsi="仿宋" w:eastAsia="仿宋" w:cs="仿宋"/>
              <w:sz w:val="24"/>
              <w:szCs w:val="28"/>
              <w:lang w:eastAsia="zh-CN"/>
            </w:rPr>
            <w:t xml:space="preserve">二、</w:t>
          </w:r>
          <w:r>
            <w:rPr>
              <w:rFonts w:hint="eastAsia" w:ascii="仿宋" w:hAnsi="仿宋" w:eastAsia="仿宋" w:cs="仿宋"/>
              <w:sz w:val="24"/>
              <w:szCs w:val="28"/>
            </w:rPr>
            <w:t xml:space="preserve">磋商及评审程序</w:t>
          </w:r>
          <w:r>
            <w:rPr>
              <w:sz w:val="24"/>
              <w:szCs w:val="28"/>
            </w:rPr>
            <w:tab/>
          </w:r>
          <w:r>
            <w:rPr>
              <w:sz w:val="24"/>
              <w:szCs w:val="28"/>
            </w:rPr>
            <w:fldChar w:fldCharType="begin"/>
          </w:r>
          <w:r>
            <w:rPr>
              <w:sz w:val="24"/>
              <w:szCs w:val="28"/>
            </w:rPr>
            <w:instrText xml:space="preserve"> PAGEREF _Toc27558 \h </w:instrText>
          </w:r>
          <w:r>
            <w:rPr>
              <w:sz w:val="24"/>
              <w:szCs w:val="28"/>
            </w:rPr>
            <w:fldChar w:fldCharType="separate"/>
          </w:r>
          <w:r>
            <w:rPr>
              <w:sz w:val="24"/>
              <w:szCs w:val="28"/>
            </w:rPr>
            <w:t xml:space="preserve">40</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_Toc3941 </w:instrText>
          </w:r>
          <w:r>
            <w:rPr>
              <w:rFonts w:hint="eastAsia"/>
              <w:sz w:val="24"/>
              <w:szCs w:val="28"/>
            </w:rPr>
            <w:fldChar w:fldCharType="separate"/>
          </w:r>
          <w:r>
            <w:rPr>
              <w:rFonts w:hint="eastAsia" w:ascii="仿宋" w:hAnsi="仿宋" w:eastAsia="仿宋" w:cs="仿宋"/>
              <w:sz w:val="24"/>
              <w:szCs w:val="28"/>
              <w:lang w:eastAsia="zh-CN"/>
            </w:rPr>
            <w:t xml:space="preserve">三、</w:t>
          </w:r>
          <w:r>
            <w:rPr>
              <w:rFonts w:hint="eastAsia" w:ascii="仿宋" w:hAnsi="仿宋" w:eastAsia="仿宋" w:cs="仿宋"/>
              <w:sz w:val="24"/>
              <w:szCs w:val="28"/>
            </w:rPr>
            <w:t xml:space="preserve">供应商资格审查</w:t>
          </w:r>
          <w:r>
            <w:rPr>
              <w:sz w:val="24"/>
              <w:szCs w:val="28"/>
            </w:rPr>
            <w:tab/>
          </w:r>
          <w:r>
            <w:rPr>
              <w:sz w:val="24"/>
              <w:szCs w:val="28"/>
            </w:rPr>
            <w:fldChar w:fldCharType="begin"/>
          </w:r>
          <w:r>
            <w:rPr>
              <w:sz w:val="24"/>
              <w:szCs w:val="28"/>
            </w:rPr>
            <w:instrText xml:space="preserve"> PAGEREF _Toc3941 \h </w:instrText>
          </w:r>
          <w:r>
            <w:rPr>
              <w:sz w:val="24"/>
              <w:szCs w:val="28"/>
            </w:rPr>
            <w:fldChar w:fldCharType="separate"/>
          </w:r>
          <w:r>
            <w:rPr>
              <w:sz w:val="24"/>
              <w:szCs w:val="28"/>
            </w:rPr>
            <w:t xml:space="preserve">42</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_Toc10848 </w:instrText>
          </w:r>
          <w:r>
            <w:rPr>
              <w:rFonts w:hint="eastAsia"/>
              <w:sz w:val="24"/>
              <w:szCs w:val="28"/>
            </w:rPr>
            <w:fldChar w:fldCharType="separate"/>
          </w:r>
          <w:r>
            <w:rPr>
              <w:rFonts w:hint="eastAsia" w:ascii="仿宋" w:hAnsi="仿宋" w:eastAsia="仿宋" w:cs="仿宋"/>
              <w:sz w:val="24"/>
              <w:szCs w:val="28"/>
              <w:lang w:eastAsia="zh-CN"/>
            </w:rPr>
            <w:t xml:space="preserve">四、</w:t>
          </w:r>
          <w:r>
            <w:rPr>
              <w:rFonts w:hint="eastAsia" w:ascii="仿宋" w:hAnsi="仿宋" w:eastAsia="仿宋" w:cs="仿宋"/>
              <w:sz w:val="24"/>
              <w:szCs w:val="28"/>
            </w:rPr>
            <w:t xml:space="preserve">磋商响应文件的有效性、完整性和响应程度审查</w:t>
          </w:r>
          <w:r>
            <w:rPr>
              <w:sz w:val="24"/>
              <w:szCs w:val="28"/>
            </w:rPr>
            <w:tab/>
          </w:r>
          <w:r>
            <w:rPr>
              <w:sz w:val="24"/>
              <w:szCs w:val="28"/>
            </w:rPr>
            <w:fldChar w:fldCharType="begin"/>
          </w:r>
          <w:r>
            <w:rPr>
              <w:sz w:val="24"/>
              <w:szCs w:val="28"/>
            </w:rPr>
            <w:instrText xml:space="preserve"> PAGEREF _Toc10848 \h </w:instrText>
          </w:r>
          <w:r>
            <w:rPr>
              <w:sz w:val="24"/>
              <w:szCs w:val="28"/>
            </w:rPr>
            <w:fldChar w:fldCharType="separate"/>
          </w:r>
          <w:r>
            <w:rPr>
              <w:sz w:val="24"/>
              <w:szCs w:val="28"/>
            </w:rPr>
            <w:t xml:space="preserve">43</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_Toc11956 </w:instrText>
          </w:r>
          <w:r>
            <w:rPr>
              <w:rFonts w:hint="eastAsia"/>
              <w:sz w:val="24"/>
              <w:szCs w:val="28"/>
            </w:rPr>
            <w:fldChar w:fldCharType="separate"/>
          </w:r>
          <w:r>
            <w:rPr>
              <w:rFonts w:hint="eastAsia" w:ascii="仿宋" w:hAnsi="仿宋" w:eastAsia="仿宋" w:cs="仿宋"/>
              <w:sz w:val="24"/>
              <w:szCs w:val="28"/>
              <w:lang w:eastAsia="zh-CN"/>
            </w:rPr>
            <w:t xml:space="preserve">五、</w:t>
          </w:r>
          <w:r>
            <w:rPr>
              <w:rFonts w:hint="eastAsia" w:ascii="仿宋" w:hAnsi="仿宋" w:eastAsia="仿宋" w:cs="仿宋"/>
              <w:sz w:val="24"/>
              <w:szCs w:val="28"/>
            </w:rPr>
            <w:t xml:space="preserve">磋商记录</w:t>
          </w:r>
          <w:r>
            <w:rPr>
              <w:sz w:val="24"/>
              <w:szCs w:val="28"/>
            </w:rPr>
            <w:tab/>
          </w:r>
          <w:r>
            <w:rPr>
              <w:sz w:val="24"/>
              <w:szCs w:val="28"/>
            </w:rPr>
            <w:fldChar w:fldCharType="begin"/>
          </w:r>
          <w:r>
            <w:rPr>
              <w:sz w:val="24"/>
              <w:szCs w:val="28"/>
            </w:rPr>
            <w:instrText xml:space="preserve"> PAGEREF _Toc11956 \h </w:instrText>
          </w:r>
          <w:r>
            <w:rPr>
              <w:sz w:val="24"/>
              <w:szCs w:val="28"/>
            </w:rPr>
            <w:fldChar w:fldCharType="separate"/>
          </w:r>
          <w:r>
            <w:rPr>
              <w:sz w:val="24"/>
              <w:szCs w:val="28"/>
            </w:rPr>
            <w:t xml:space="preserve">45</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_Toc10781 </w:instrText>
          </w:r>
          <w:r>
            <w:rPr>
              <w:rFonts w:hint="eastAsia"/>
              <w:sz w:val="24"/>
              <w:szCs w:val="28"/>
            </w:rPr>
            <w:fldChar w:fldCharType="separate"/>
          </w:r>
          <w:r>
            <w:rPr>
              <w:rFonts w:hint="eastAsia" w:ascii="仿宋" w:hAnsi="仿宋" w:eastAsia="仿宋" w:cs="仿宋"/>
              <w:sz w:val="24"/>
              <w:szCs w:val="28"/>
              <w:lang w:eastAsia="zh-CN"/>
            </w:rPr>
            <w:t xml:space="preserve">六、</w:t>
          </w:r>
          <w:r>
            <w:rPr>
              <w:rFonts w:hint="eastAsia" w:ascii="仿宋" w:hAnsi="仿宋" w:eastAsia="仿宋" w:cs="仿宋"/>
              <w:sz w:val="24"/>
              <w:szCs w:val="28"/>
            </w:rPr>
            <w:t xml:space="preserve">综合评分</w:t>
          </w:r>
          <w:r>
            <w:rPr>
              <w:sz w:val="24"/>
              <w:szCs w:val="28"/>
            </w:rPr>
            <w:tab/>
          </w:r>
          <w:r>
            <w:rPr>
              <w:sz w:val="24"/>
              <w:szCs w:val="28"/>
            </w:rPr>
            <w:fldChar w:fldCharType="begin"/>
          </w:r>
          <w:r>
            <w:rPr>
              <w:sz w:val="24"/>
              <w:szCs w:val="28"/>
            </w:rPr>
            <w:instrText xml:space="preserve"> PAGEREF _Toc10781 \h </w:instrText>
          </w:r>
          <w:r>
            <w:rPr>
              <w:sz w:val="24"/>
              <w:szCs w:val="28"/>
            </w:rPr>
            <w:fldChar w:fldCharType="separate"/>
          </w:r>
          <w:r>
            <w:rPr>
              <w:sz w:val="24"/>
              <w:szCs w:val="28"/>
            </w:rPr>
            <w:t xml:space="preserve">45</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_Toc17959 </w:instrText>
          </w:r>
          <w:r>
            <w:rPr>
              <w:rFonts w:hint="eastAsia"/>
              <w:sz w:val="24"/>
              <w:szCs w:val="28"/>
            </w:rPr>
            <w:fldChar w:fldCharType="separate"/>
          </w:r>
          <w:r>
            <w:rPr>
              <w:rFonts w:hint="eastAsia" w:ascii="仿宋" w:hAnsi="仿宋" w:eastAsia="仿宋" w:cs="仿宋"/>
              <w:sz w:val="24"/>
              <w:szCs w:val="28"/>
              <w:lang w:eastAsia="zh-CN"/>
            </w:rPr>
            <w:t xml:space="preserve">七、</w:t>
          </w:r>
          <w:r>
            <w:rPr>
              <w:rFonts w:hint="eastAsia" w:ascii="仿宋" w:hAnsi="仿宋" w:eastAsia="仿宋" w:cs="仿宋"/>
              <w:sz w:val="24"/>
              <w:szCs w:val="28"/>
            </w:rPr>
            <w:t xml:space="preserve">推荐成交供应商</w:t>
          </w:r>
          <w:r>
            <w:rPr>
              <w:sz w:val="24"/>
              <w:szCs w:val="28"/>
            </w:rPr>
            <w:tab/>
          </w:r>
          <w:r>
            <w:rPr>
              <w:sz w:val="24"/>
              <w:szCs w:val="28"/>
            </w:rPr>
            <w:fldChar w:fldCharType="begin"/>
          </w:r>
          <w:r>
            <w:rPr>
              <w:sz w:val="24"/>
              <w:szCs w:val="28"/>
            </w:rPr>
            <w:instrText xml:space="preserve"> PAGEREF _Toc17959 \h </w:instrText>
          </w:r>
          <w:r>
            <w:rPr>
              <w:sz w:val="24"/>
              <w:szCs w:val="28"/>
            </w:rPr>
            <w:fldChar w:fldCharType="separate"/>
          </w:r>
          <w:r>
            <w:rPr>
              <w:sz w:val="24"/>
              <w:szCs w:val="28"/>
            </w:rPr>
            <w:t xml:space="preserve">47</w:t>
          </w:r>
          <w:r>
            <w:rPr>
              <w:sz w:val="24"/>
              <w:szCs w:val="28"/>
            </w:rPr>
            <w:fldChar w:fldCharType="end"/>
          </w:r>
          <w:r>
            <w:rPr>
              <w:rFonts w:hint="eastAsia"/>
              <w:sz w:val="24"/>
              <w:szCs w:val="28"/>
            </w:rPr>
            <w:fldChar w:fldCharType="end"/>
          </w:r>
          <w:r/>
        </w:p>
        <w:p>
          <w:pPr>
            <w:pStyle w:val="920"/>
            <w:tabs>
              <w:tab w:val="right" w:pos="8310" w:leader="dot"/>
            </w:tabs>
            <w:rPr>
              <w:sz w:val="24"/>
              <w:szCs w:val="28"/>
            </w:rPr>
          </w:pPr>
          <w:r>
            <w:rPr>
              <w:rFonts w:hint="eastAsia"/>
              <w:sz w:val="24"/>
              <w:szCs w:val="28"/>
            </w:rPr>
            <w:fldChar w:fldCharType="begin"/>
          </w:r>
          <w:r>
            <w:rPr>
              <w:rFonts w:hint="eastAsia"/>
              <w:sz w:val="24"/>
              <w:szCs w:val="28"/>
            </w:rPr>
            <w:instrText xml:space="preserve"> HYPERLINK \l _Toc4326 </w:instrText>
          </w:r>
          <w:r>
            <w:rPr>
              <w:rFonts w:hint="eastAsia"/>
              <w:sz w:val="24"/>
              <w:szCs w:val="28"/>
            </w:rPr>
            <w:fldChar w:fldCharType="separate"/>
          </w:r>
          <w:r>
            <w:rPr>
              <w:rFonts w:hint="eastAsia" w:ascii="仿宋" w:hAnsi="仿宋" w:eastAsia="仿宋" w:cs="仿宋"/>
              <w:sz w:val="24"/>
              <w:szCs w:val="28"/>
            </w:rPr>
            <w:t xml:space="preserve">第六部分  磋商响应文件（格式）</w:t>
          </w:r>
          <w:r>
            <w:rPr>
              <w:sz w:val="24"/>
              <w:szCs w:val="28"/>
            </w:rPr>
            <w:tab/>
          </w:r>
          <w:r>
            <w:rPr>
              <w:sz w:val="24"/>
              <w:szCs w:val="28"/>
            </w:rPr>
            <w:fldChar w:fldCharType="begin"/>
          </w:r>
          <w:r>
            <w:rPr>
              <w:sz w:val="24"/>
              <w:szCs w:val="28"/>
            </w:rPr>
            <w:instrText xml:space="preserve"> PAGEREF _Toc4326 \h </w:instrText>
          </w:r>
          <w:r>
            <w:rPr>
              <w:sz w:val="24"/>
              <w:szCs w:val="28"/>
            </w:rPr>
            <w:fldChar w:fldCharType="separate"/>
          </w:r>
          <w:r>
            <w:rPr>
              <w:sz w:val="24"/>
              <w:szCs w:val="28"/>
            </w:rPr>
            <w:t xml:space="preserve">48</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_Toc14085 </w:instrText>
          </w:r>
          <w:r>
            <w:rPr>
              <w:rFonts w:hint="eastAsia"/>
              <w:sz w:val="24"/>
              <w:szCs w:val="28"/>
            </w:rPr>
            <w:fldChar w:fldCharType="separate"/>
          </w:r>
          <w:r>
            <w:rPr>
              <w:rFonts w:hint="eastAsia" w:ascii="仿宋" w:hAnsi="仿宋" w:eastAsia="仿宋" w:cs="仿宋"/>
              <w:bCs/>
              <w:sz w:val="24"/>
              <w:szCs w:val="28"/>
            </w:rPr>
            <w:t xml:space="preserve">一、资格部分</w:t>
          </w:r>
          <w:r>
            <w:rPr>
              <w:sz w:val="24"/>
              <w:szCs w:val="28"/>
            </w:rPr>
            <w:tab/>
          </w:r>
          <w:r>
            <w:rPr>
              <w:sz w:val="24"/>
              <w:szCs w:val="28"/>
            </w:rPr>
            <w:fldChar w:fldCharType="begin"/>
          </w:r>
          <w:r>
            <w:rPr>
              <w:sz w:val="24"/>
              <w:szCs w:val="28"/>
            </w:rPr>
            <w:instrText xml:space="preserve"> PAGEREF _Toc14085 \h </w:instrText>
          </w:r>
          <w:r>
            <w:rPr>
              <w:sz w:val="24"/>
              <w:szCs w:val="28"/>
            </w:rPr>
            <w:fldChar w:fldCharType="separate"/>
          </w:r>
          <w:r>
            <w:rPr>
              <w:sz w:val="24"/>
              <w:szCs w:val="28"/>
            </w:rPr>
            <w:t xml:space="preserve">49</w:t>
          </w:r>
          <w:r>
            <w:rPr>
              <w:sz w:val="24"/>
              <w:szCs w:val="28"/>
            </w:rPr>
            <w:fldChar w:fldCharType="end"/>
          </w:r>
          <w:r>
            <w:rPr>
              <w:rFonts w:hint="eastAsia"/>
              <w:sz w:val="24"/>
              <w:szCs w:val="28"/>
            </w:rPr>
            <w:fldChar w:fldCharType="end"/>
          </w:r>
          <w:r/>
        </w:p>
        <w:p>
          <w:pPr>
            <w:pStyle w:val="926"/>
            <w:tabs>
              <w:tab w:val="right" w:pos="8310" w:leader="dot"/>
            </w:tabs>
            <w:rPr>
              <w:sz w:val="24"/>
              <w:szCs w:val="28"/>
            </w:rPr>
          </w:pPr>
          <w:r>
            <w:rPr>
              <w:rFonts w:hint="eastAsia"/>
              <w:sz w:val="24"/>
              <w:szCs w:val="28"/>
            </w:rPr>
            <w:fldChar w:fldCharType="begin"/>
          </w:r>
          <w:r>
            <w:rPr>
              <w:rFonts w:hint="eastAsia"/>
              <w:sz w:val="24"/>
              <w:szCs w:val="28"/>
            </w:rPr>
            <w:instrText xml:space="preserve"> HYPERLINK \l _Toc18627 </w:instrText>
          </w:r>
          <w:r>
            <w:rPr>
              <w:rFonts w:hint="eastAsia"/>
              <w:sz w:val="24"/>
              <w:szCs w:val="28"/>
            </w:rPr>
            <w:fldChar w:fldCharType="separate"/>
          </w:r>
          <w:r>
            <w:rPr>
              <w:rFonts w:hint="eastAsia" w:ascii="仿宋" w:hAnsi="仿宋" w:eastAsia="仿宋" w:cs="仿宋"/>
              <w:bCs/>
              <w:sz w:val="24"/>
              <w:szCs w:val="28"/>
            </w:rPr>
            <w:t xml:space="preserve">二、技术部分</w:t>
          </w:r>
          <w:r>
            <w:rPr>
              <w:sz w:val="24"/>
              <w:szCs w:val="28"/>
            </w:rPr>
            <w:tab/>
          </w:r>
          <w:r>
            <w:rPr>
              <w:sz w:val="24"/>
              <w:szCs w:val="28"/>
            </w:rPr>
            <w:fldChar w:fldCharType="begin"/>
          </w:r>
          <w:r>
            <w:rPr>
              <w:sz w:val="24"/>
              <w:szCs w:val="28"/>
            </w:rPr>
            <w:instrText xml:space="preserve"> PAGEREF _Toc18627 \h </w:instrText>
          </w:r>
          <w:r>
            <w:rPr>
              <w:sz w:val="24"/>
              <w:szCs w:val="28"/>
            </w:rPr>
            <w:fldChar w:fldCharType="separate"/>
          </w:r>
          <w:r>
            <w:rPr>
              <w:sz w:val="24"/>
              <w:szCs w:val="28"/>
            </w:rPr>
            <w:t xml:space="preserve">60</w:t>
          </w:r>
          <w:r>
            <w:rPr>
              <w:sz w:val="24"/>
              <w:szCs w:val="28"/>
            </w:rPr>
            <w:fldChar w:fldCharType="end"/>
          </w:r>
          <w:r>
            <w:rPr>
              <w:rFonts w:hint="eastAsia"/>
              <w:sz w:val="24"/>
              <w:szCs w:val="28"/>
            </w:rPr>
            <w:fldChar w:fldCharType="end"/>
          </w:r>
          <w:r/>
        </w:p>
        <w:p>
          <w:pPr>
            <w:pStyle w:val="926"/>
            <w:jc w:val="left"/>
            <w:tabs>
              <w:tab w:val="right" w:pos="8310" w:leader="dot"/>
            </w:tabs>
            <w:rPr>
              <w:sz w:val="24"/>
              <w:szCs w:val="28"/>
            </w:rPr>
          </w:pPr>
          <w:r>
            <w:rPr>
              <w:rFonts w:hint="eastAsia"/>
              <w:sz w:val="24"/>
              <w:szCs w:val="28"/>
            </w:rPr>
            <w:fldChar w:fldCharType="begin"/>
          </w:r>
          <w:r>
            <w:rPr>
              <w:rFonts w:hint="eastAsia"/>
              <w:sz w:val="24"/>
              <w:szCs w:val="28"/>
            </w:rPr>
            <w:instrText xml:space="preserve"> HYPERLINK \l _Toc421 </w:instrText>
          </w:r>
          <w:r>
            <w:rPr>
              <w:rFonts w:hint="eastAsia"/>
              <w:sz w:val="24"/>
              <w:szCs w:val="28"/>
            </w:rPr>
            <w:fldChar w:fldCharType="separate"/>
          </w:r>
          <w:r>
            <w:rPr>
              <w:rFonts w:hint="eastAsia" w:ascii="仿宋" w:hAnsi="仿宋" w:eastAsia="仿宋" w:cs="仿宋"/>
              <w:bCs/>
              <w:sz w:val="24"/>
              <w:szCs w:val="28"/>
            </w:rPr>
            <w:t xml:space="preserve">三、商务部分</w:t>
          </w:r>
          <w:r>
            <w:rPr>
              <w:sz w:val="24"/>
              <w:szCs w:val="28"/>
            </w:rPr>
            <w:tab/>
          </w:r>
          <w:r>
            <w:rPr>
              <w:sz w:val="24"/>
              <w:szCs w:val="28"/>
            </w:rPr>
            <w:fldChar w:fldCharType="begin"/>
          </w:r>
          <w:r>
            <w:rPr>
              <w:sz w:val="24"/>
              <w:szCs w:val="28"/>
            </w:rPr>
            <w:instrText xml:space="preserve"> PAGEREF _Toc421 \h </w:instrText>
          </w:r>
          <w:r>
            <w:rPr>
              <w:sz w:val="24"/>
              <w:szCs w:val="28"/>
            </w:rPr>
            <w:fldChar w:fldCharType="separate"/>
          </w:r>
          <w:r>
            <w:rPr>
              <w:sz w:val="24"/>
              <w:szCs w:val="28"/>
            </w:rPr>
            <w:t xml:space="preserve">61</w:t>
          </w:r>
          <w:r>
            <w:rPr>
              <w:sz w:val="24"/>
              <w:szCs w:val="28"/>
            </w:rPr>
            <w:fldChar w:fldCharType="end"/>
          </w:r>
          <w:r>
            <w:rPr>
              <w:rFonts w:hint="eastAsia"/>
              <w:sz w:val="24"/>
              <w:szCs w:val="28"/>
            </w:rPr>
            <w:fldChar w:fldCharType="end"/>
          </w:r>
          <w:r/>
        </w:p>
        <w:p>
          <w:pPr>
            <w:pStyle w:val="994"/>
            <w:ind w:left="0" w:right="0" w:firstLine="0"/>
            <w:jc w:val="both"/>
            <w:pageBreakBefore w:val="0"/>
            <w:spacing w:before="0" w:after="0" w:line="240" w:lineRule="auto"/>
            <w:rPr>
              <w:rFonts w:hint="eastAsia" w:ascii="Times New Roman" w:hAnsi="Times New Roman" w:eastAsia="宋体" w:cs="Times New Roman"/>
              <w:b/>
              <w:bCs/>
              <w:sz w:val="52"/>
              <w:szCs w:val="52"/>
              <w:lang w:val="en-US" w:eastAsia="zh-CN" w:bidi="ar-SA"/>
            </w:rPr>
            <w:outlineLvl w:val="9"/>
          </w:pPr>
          <w:r>
            <w:rPr>
              <w:rFonts w:hint="eastAsia"/>
              <w:sz w:val="52"/>
              <w:szCs w:val="52"/>
            </w:rPr>
            <w:fldChar w:fldCharType="end"/>
          </w:r>
          <w:r/>
        </w:p>
      </w:sdtContent>
    </w:sdt>
    <w:p>
      <w:pPr>
        <w:pStyle w:val="990"/>
        <w:pageBreakBefore w:val="0"/>
        <w:rPr>
          <w:rFonts w:hint="eastAsia"/>
        </w:rPr>
        <w:outlineLvl w:val="9"/>
      </w:pPr>
      <w:r>
        <w:rPr>
          <w:rFonts w:hint="eastAsia"/>
        </w:rPr>
      </w:r>
      <w:r/>
    </w:p>
    <w:p>
      <w:pPr>
        <w:pageBreakBefore w:val="0"/>
        <w:rPr>
          <w:rFonts w:hint="eastAsia" w:ascii="仿宋" w:hAnsi="仿宋" w:eastAsia="仿宋" w:cs="仿宋"/>
          <w:color w:val="000000"/>
          <w:sz w:val="36"/>
        </w:rPr>
        <w:outlineLvl w:val="9"/>
      </w:pPr>
      <w:r>
        <w:rPr>
          <w:rFonts w:hint="eastAsia" w:ascii="仿宋" w:hAnsi="仿宋" w:eastAsia="仿宋" w:cs="仿宋"/>
          <w:color w:val="000000"/>
          <w:sz w:val="36"/>
        </w:rPr>
        <w:br w:type="page" w:clear="all"/>
      </w:r>
      <w:r/>
    </w:p>
    <w:p>
      <w:pPr>
        <w:pStyle w:val="994"/>
        <w:jc w:val="center"/>
        <w:rPr>
          <w:rFonts w:hint="eastAsia" w:ascii="仿宋" w:hAnsi="仿宋" w:eastAsia="仿宋" w:cs="仿宋"/>
          <w:color w:val="000000"/>
          <w:sz w:val="36"/>
        </w:rPr>
      </w:pPr>
      <w:r/>
      <w:bookmarkStart w:id="12" w:name="_Toc13475"/>
      <w:r>
        <w:rPr>
          <w:rFonts w:hint="eastAsia" w:ascii="仿宋" w:hAnsi="仿宋" w:eastAsia="仿宋" w:cs="仿宋"/>
          <w:color w:val="000000"/>
          <w:sz w:val="36"/>
        </w:rPr>
        <w:t xml:space="preserve">第一部分  磋商邀请</w:t>
      </w:r>
      <w:bookmarkEnd w:id="12"/>
      <w:r/>
      <w:r/>
    </w:p>
    <w:p>
      <w:pPr>
        <w:ind w:firstLine="480"/>
        <w:spacing w:line="360" w:lineRule="auto"/>
        <w:rPr>
          <w:rFonts w:hint="eastAsia" w:ascii="仿宋" w:hAnsi="仿宋" w:eastAsia="仿宋" w:cs="仿宋"/>
          <w:color w:val="000000"/>
          <w:sz w:val="24"/>
          <w:szCs w:val="28"/>
        </w:rPr>
        <w:pBdr>
          <w:top w:val="single" w:color="000000" w:sz="4" w:space="1"/>
          <w:left w:val="single" w:color="000000" w:sz="4" w:space="4"/>
          <w:bottom w:val="single" w:color="000000" w:sz="4" w:space="1"/>
          <w:right w:val="single" w:color="000000" w:sz="4" w:space="4"/>
        </w:pBdr>
      </w:pPr>
      <w:r/>
      <w:bookmarkStart w:id="13" w:name="EB90a90c36211a4db3a2108a4f75c8af65"/>
      <w:r>
        <w:rPr>
          <w:rFonts w:hint="eastAsia" w:ascii="仿宋" w:hAnsi="仿宋" w:eastAsia="仿宋" w:cs="仿宋"/>
          <w:color w:val="000080"/>
          <w:sz w:val="20"/>
        </w:rPr>
        <w:t xml:space="preserve"> </w:t>
      </w:r>
      <w:bookmarkEnd w:id="13"/>
      <w:r>
        <w:rPr>
          <w:rFonts w:hint="eastAsia" w:ascii="仿宋" w:hAnsi="仿宋" w:eastAsia="仿宋" w:cs="仿宋"/>
          <w:color w:val="000000"/>
          <w:sz w:val="24"/>
          <w:szCs w:val="28"/>
        </w:rPr>
        <w:t xml:space="preserve">项目概况</w:t>
      </w:r>
      <w:r/>
    </w:p>
    <w:p>
      <w:pPr>
        <w:ind w:firstLine="480"/>
        <w:spacing w:line="360" w:lineRule="auto"/>
        <w:rPr>
          <w:rFonts w:hint="eastAsia" w:ascii="仿宋" w:hAnsi="仿宋" w:eastAsia="仿宋" w:cs="仿宋"/>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ff"/>
          <w:sz w:val="24"/>
          <w:szCs w:val="28"/>
          <w:u w:val="single"/>
        </w:rPr>
        <w:t xml:space="preserve"> </w:t>
      </w:r>
      <w:r>
        <w:rPr>
          <w:rFonts w:hint="eastAsia" w:ascii="仿宋" w:hAnsi="仿宋" w:eastAsia="仿宋" w:cs="仿宋"/>
          <w:color w:val="0000ff"/>
          <w:sz w:val="24"/>
          <w:szCs w:val="28"/>
          <w:u w:val="single"/>
          <w:lang w:eastAsia="zh-CN"/>
        </w:rPr>
        <w:t xml:space="preserve">北淤村疏浚淤泥堆填区地力提升工程</w:t>
      </w:r>
      <w:r>
        <w:rPr>
          <w:rFonts w:hint="eastAsia" w:ascii="仿宋" w:hAnsi="仿宋" w:eastAsia="仿宋" w:cs="仿宋"/>
          <w:color w:val="000000"/>
          <w:sz w:val="24"/>
          <w:szCs w:val="28"/>
        </w:rPr>
        <w:t xml:space="preserve">的潜在供应商应在</w:t>
      </w:r>
      <w:r>
        <w:rPr>
          <w:rFonts w:hint="eastAsia" w:ascii="仿宋" w:hAnsi="仿宋" w:eastAsia="仿宋" w:cs="仿宋"/>
          <w:color w:val="000000"/>
          <w:sz w:val="24"/>
          <w:szCs w:val="28"/>
          <w:u w:val="single"/>
        </w:rPr>
        <w:t xml:space="preserve">江苏政府采购网-苏采云平台</w:t>
      </w:r>
      <w:r>
        <w:rPr>
          <w:rFonts w:hint="eastAsia" w:ascii="仿宋" w:hAnsi="仿宋" w:eastAsia="仿宋" w:cs="仿宋"/>
          <w:sz w:val="24"/>
          <w:szCs w:val="24"/>
          <w:u w:val="single"/>
        </w:rPr>
        <w:t xml:space="preserve">http://jszfcg.jsczt.cn/jszc/login</w:t>
      </w:r>
      <w:r>
        <w:rPr>
          <w:rFonts w:hint="eastAsia" w:ascii="仿宋" w:hAnsi="仿宋" w:eastAsia="仿宋" w:cs="仿宋"/>
          <w:color w:val="000000"/>
          <w:sz w:val="24"/>
          <w:szCs w:val="28"/>
        </w:rPr>
        <w:t xml:space="preserve">获取磋商文件，并</w:t>
      </w:r>
      <w:r>
        <w:rPr>
          <w:rFonts w:hint="eastAsia" w:ascii="仿宋" w:hAnsi="仿宋" w:eastAsia="仿宋" w:cs="仿宋"/>
          <w:color w:val="000000"/>
          <w:sz w:val="24"/>
          <w:szCs w:val="28"/>
          <w:highlight w:val="none"/>
        </w:rPr>
        <w:t xml:space="preserve">于</w:t>
      </w:r>
      <w:bookmarkStart w:id="14" w:name="EBa2e9efed1bd249f6967eff74ca5f9fe3"/>
      <w:r>
        <w:rPr>
          <w:rFonts w:hint="eastAsia" w:ascii="仿宋" w:hAnsi="仿宋" w:eastAsia="仿宋" w:cs="仿宋"/>
          <w:color w:val="0000ff"/>
          <w:sz w:val="24"/>
          <w:szCs w:val="28"/>
          <w:highlight w:val="none"/>
          <w:u w:val="single"/>
        </w:rPr>
        <w:t xml:space="preserve">202</w:t>
      </w:r>
      <w:r>
        <w:rPr>
          <w:rFonts w:hint="eastAsia" w:ascii="仿宋" w:hAnsi="仿宋" w:eastAsia="仿宋" w:cs="仿宋"/>
          <w:color w:val="0000ff"/>
          <w:sz w:val="24"/>
          <w:szCs w:val="28"/>
          <w:highlight w:val="none"/>
          <w:u w:val="single"/>
          <w:lang w:val="en-US" w:eastAsia="zh-CN"/>
        </w:rPr>
        <w:t xml:space="preserve">6</w:t>
      </w:r>
      <w:r>
        <w:rPr>
          <w:rFonts w:hint="eastAsia" w:ascii="仿宋" w:hAnsi="仿宋" w:eastAsia="仿宋" w:cs="仿宋"/>
          <w:color w:val="0000ff"/>
          <w:sz w:val="24"/>
          <w:szCs w:val="28"/>
          <w:highlight w:val="none"/>
          <w:u w:val="single"/>
        </w:rPr>
        <w:t xml:space="preserve">-</w:t>
      </w:r>
      <w:r>
        <w:rPr>
          <w:rFonts w:hint="eastAsia" w:ascii="仿宋" w:hAnsi="仿宋" w:eastAsia="仿宋" w:cs="仿宋"/>
          <w:color w:val="0000ff"/>
          <w:sz w:val="24"/>
          <w:szCs w:val="28"/>
          <w:highlight w:val="none"/>
          <w:u w:val="single"/>
          <w:lang w:val="en-US" w:eastAsia="zh-CN"/>
        </w:rPr>
        <w:t xml:space="preserve">1</w:t>
      </w:r>
      <w:r>
        <w:rPr>
          <w:rFonts w:hint="eastAsia" w:ascii="仿宋" w:hAnsi="仿宋" w:eastAsia="仿宋" w:cs="仿宋"/>
          <w:color w:val="0000ff"/>
          <w:sz w:val="24"/>
          <w:szCs w:val="28"/>
          <w:highlight w:val="none"/>
          <w:u w:val="single"/>
        </w:rPr>
        <w:t xml:space="preserve">-</w:t>
      </w:r>
      <w:r>
        <w:rPr>
          <w:rFonts w:hint="eastAsia" w:ascii="仿宋" w:hAnsi="仿宋" w:eastAsia="仿宋" w:cs="仿宋"/>
          <w:color w:val="0000ff"/>
          <w:sz w:val="24"/>
          <w:szCs w:val="28"/>
          <w:highlight w:val="none"/>
          <w:u w:val="single"/>
          <w:lang w:val="en-US" w:eastAsia="zh-CN"/>
        </w:rPr>
        <w:t xml:space="preserve">19上午  </w:t>
      </w:r>
      <w:r>
        <w:rPr>
          <w:rFonts w:hint="eastAsia" w:ascii="仿宋" w:hAnsi="仿宋" w:eastAsia="仿宋" w:cs="仿宋"/>
          <w:color w:val="0000ff"/>
          <w:sz w:val="24"/>
          <w:szCs w:val="28"/>
          <w:highlight w:val="none"/>
          <w:u w:val="single"/>
        </w:rPr>
        <w:t xml:space="preserve"> 09:</w:t>
      </w:r>
      <w:bookmarkEnd w:id="14"/>
      <w:r>
        <w:rPr>
          <w:rFonts w:hint="eastAsia" w:ascii="仿宋" w:hAnsi="仿宋" w:eastAsia="仿宋" w:cs="仿宋"/>
          <w:color w:val="0000ff"/>
          <w:sz w:val="24"/>
          <w:szCs w:val="28"/>
          <w:highlight w:val="none"/>
          <w:u w:val="single"/>
          <w:lang w:val="en-US" w:eastAsia="zh-CN"/>
        </w:rPr>
        <w:t xml:space="preserve">3</w:t>
      </w:r>
      <w:r>
        <w:rPr>
          <w:rFonts w:hint="eastAsia" w:ascii="仿宋" w:hAnsi="仿宋" w:eastAsia="仿宋" w:cs="仿宋"/>
          <w:color w:val="0000ff"/>
          <w:sz w:val="24"/>
          <w:szCs w:val="28"/>
          <w:highlight w:val="none"/>
          <w:u w:val="single"/>
        </w:rPr>
        <w:t xml:space="preserve">0</w:t>
      </w:r>
      <w:r>
        <w:rPr>
          <w:rFonts w:hint="eastAsia" w:ascii="仿宋" w:hAnsi="仿宋" w:eastAsia="仿宋" w:cs="仿宋"/>
          <w:color w:val="000000"/>
          <w:sz w:val="24"/>
          <w:szCs w:val="28"/>
          <w:highlight w:val="none"/>
          <w:u w:val="single"/>
        </w:rPr>
        <w:t xml:space="preserve">（</w:t>
      </w:r>
      <w:r>
        <w:rPr>
          <w:rFonts w:hint="eastAsia" w:ascii="仿宋" w:hAnsi="仿宋" w:eastAsia="仿宋" w:cs="仿宋"/>
          <w:bCs/>
          <w:color w:val="000000"/>
          <w:sz w:val="24"/>
          <w:szCs w:val="28"/>
          <w:highlight w:val="none"/>
          <w:u w:val="single"/>
        </w:rPr>
        <w:t xml:space="preserve">北京时间）</w:t>
      </w:r>
      <w:r>
        <w:rPr>
          <w:rFonts w:hint="eastAsia" w:ascii="仿宋" w:hAnsi="仿宋" w:eastAsia="仿宋" w:cs="仿宋"/>
          <w:bCs/>
          <w:color w:val="000000"/>
          <w:sz w:val="24"/>
          <w:szCs w:val="28"/>
          <w:highlight w:val="none"/>
        </w:rPr>
        <w:t xml:space="preserve">前递交响应文件</w:t>
      </w:r>
      <w:r>
        <w:rPr>
          <w:rFonts w:hint="eastAsia" w:ascii="仿宋" w:hAnsi="仿宋" w:eastAsia="仿宋" w:cs="仿宋"/>
          <w:color w:val="000000"/>
          <w:sz w:val="24"/>
          <w:szCs w:val="28"/>
          <w:highlight w:val="none"/>
        </w:rPr>
        <w:t xml:space="preserve">。</w:t>
      </w:r>
      <w:r/>
    </w:p>
    <w:p>
      <w:pPr>
        <w:pStyle w:val="949"/>
        <w:ind w:firstLine="480"/>
        <w:jc w:val="left"/>
        <w:pageBreakBefore w:val="0"/>
        <w:spacing w:before="0" w:after="0" w:line="360" w:lineRule="auto"/>
        <w:widowControl w:val="off"/>
        <w:rPr>
          <w:rFonts w:hint="eastAsia" w:ascii="仿宋" w:hAnsi="仿宋" w:eastAsia="仿宋" w:cs="仿宋"/>
          <w:b w:val="0"/>
          <w:color w:val="000000"/>
        </w:rPr>
      </w:pPr>
      <w:r/>
      <w:bookmarkStart w:id="15" w:name="_Toc73365457"/>
      <w:r/>
      <w:bookmarkStart w:id="16" w:name="_Toc73364844"/>
      <w:r/>
      <w:bookmarkStart w:id="17" w:name="_Toc7618"/>
      <w:r/>
      <w:bookmarkStart w:id="18" w:name="_Toc256000001"/>
      <w:r>
        <w:rPr>
          <w:rFonts w:hint="eastAsia" w:ascii="仿宋" w:hAnsi="仿宋" w:eastAsia="仿宋" w:cs="仿宋"/>
          <w:b w:val="0"/>
          <w:color w:val="000000"/>
        </w:rPr>
        <w:t xml:space="preserve">一、项目基本情况</w:t>
      </w:r>
      <w:bookmarkEnd w:id="15"/>
      <w:r/>
      <w:bookmarkEnd w:id="16"/>
      <w:r/>
      <w:bookmarkEnd w:id="17"/>
      <w:r/>
      <w:bookmarkEnd w:id="18"/>
      <w:r/>
      <w:r/>
    </w:p>
    <w:p>
      <w:pPr>
        <w:ind w:firstLine="480"/>
        <w:pageBreakBefore w:val="0"/>
        <w:spacing w:line="360" w:lineRule="auto"/>
        <w:widowControl w:val="off"/>
        <w:rPr>
          <w:rFonts w:hint="default" w:ascii="仿宋" w:hAnsi="仿宋" w:eastAsia="仿宋" w:cs="仿宋"/>
          <w:color w:val="0000ff"/>
          <w:sz w:val="24"/>
          <w:szCs w:val="28"/>
          <w:lang w:val="en-US" w:eastAsia="zh-CN"/>
        </w:rPr>
      </w:pPr>
      <w:r>
        <w:rPr>
          <w:rFonts w:hint="eastAsia" w:ascii="仿宋" w:hAnsi="仿宋" w:eastAsia="仿宋" w:cs="仿宋"/>
          <w:color w:val="000000"/>
          <w:sz w:val="24"/>
          <w:szCs w:val="28"/>
          <w:highlight w:val="none"/>
        </w:rPr>
        <w:t xml:space="preserve">项目编号：</w:t>
      </w:r>
      <w:r>
        <w:rPr>
          <w:rFonts w:hint="eastAsia" w:ascii="仿宋" w:hAnsi="仿宋" w:eastAsia="仿宋" w:cs="仿宋"/>
          <w:color w:val="0000ff"/>
          <w:sz w:val="24"/>
          <w:szCs w:val="28"/>
          <w:lang w:eastAsia="zh-CN"/>
        </w:rPr>
        <w:t xml:space="preserve">JSZC-321112-CYTN-C2026-0001</w:t>
      </w:r>
      <w:r/>
    </w:p>
    <w:p>
      <w:pPr>
        <w:ind w:firstLine="480"/>
        <w:pageBreakBefore w:val="0"/>
        <w:spacing w:line="360" w:lineRule="auto"/>
        <w:widowControl w:val="off"/>
        <w:rPr>
          <w:rFonts w:hint="eastAsia" w:ascii="仿宋" w:hAnsi="仿宋" w:eastAsia="仿宋" w:cs="仿宋"/>
          <w:color w:val="0000ff"/>
          <w:sz w:val="24"/>
          <w:szCs w:val="28"/>
        </w:rPr>
      </w:pPr>
      <w:r>
        <w:rPr>
          <w:rFonts w:hint="eastAsia" w:ascii="仿宋" w:hAnsi="仿宋" w:eastAsia="仿宋" w:cs="仿宋"/>
          <w:color w:val="000000"/>
          <w:sz w:val="24"/>
          <w:szCs w:val="28"/>
        </w:rPr>
        <w:t xml:space="preserve">项目名称：</w:t>
      </w:r>
      <w:r>
        <w:rPr>
          <w:rFonts w:hint="eastAsia" w:ascii="仿宋" w:hAnsi="仿宋" w:eastAsia="仿宋" w:cs="仿宋"/>
          <w:color w:val="0000ff"/>
          <w:sz w:val="24"/>
          <w:szCs w:val="28"/>
          <w:lang w:eastAsia="zh-CN"/>
        </w:rPr>
        <w:t xml:space="preserve">北淤村疏浚淤泥堆填区地力提升工程</w:t>
      </w:r>
      <w:r/>
    </w:p>
    <w:p>
      <w:pPr>
        <w:ind w:firstLine="480"/>
        <w:pageBreakBefore w:val="0"/>
        <w:spacing w:line="360" w:lineRule="auto"/>
        <w:widowControl w:val="off"/>
        <w:rPr>
          <w:rFonts w:hint="eastAsia" w:ascii="仿宋" w:hAnsi="仿宋" w:eastAsia="仿宋" w:cs="仿宋"/>
          <w:sz w:val="24"/>
          <w:szCs w:val="28"/>
          <w:highlight w:val="none"/>
        </w:rPr>
      </w:pPr>
      <w:r>
        <w:rPr>
          <w:rFonts w:hint="eastAsia" w:ascii="仿宋" w:hAnsi="仿宋" w:eastAsia="仿宋" w:cs="仿宋"/>
          <w:sz w:val="24"/>
          <w:szCs w:val="28"/>
        </w:rPr>
        <w:t xml:space="preserve">预算</w:t>
      </w:r>
      <w:r>
        <w:rPr>
          <w:rFonts w:hint="eastAsia" w:ascii="仿宋" w:hAnsi="仿宋" w:eastAsia="仿宋" w:cs="仿宋"/>
          <w:sz w:val="24"/>
          <w:szCs w:val="28"/>
          <w:highlight w:val="none"/>
        </w:rPr>
        <w:t xml:space="preserve">金额：</w:t>
      </w:r>
      <w:r>
        <w:rPr>
          <w:rFonts w:hint="eastAsia" w:ascii="仿宋" w:hAnsi="仿宋" w:eastAsia="仿宋" w:cs="仿宋"/>
          <w:color w:val="0000ff"/>
          <w:sz w:val="24"/>
          <w:szCs w:val="28"/>
          <w:highlight w:val="none"/>
        </w:rPr>
        <w:t xml:space="preserve">人民币</w:t>
      </w:r>
      <w:r>
        <w:rPr>
          <w:rFonts w:hint="eastAsia" w:ascii="仿宋" w:hAnsi="仿宋" w:eastAsia="仿宋" w:cs="仿宋"/>
          <w:color w:val="0000ff"/>
          <w:sz w:val="24"/>
          <w:szCs w:val="28"/>
          <w:highlight w:val="none"/>
          <w:lang w:val="en-US" w:eastAsia="zh-CN"/>
        </w:rPr>
        <w:t xml:space="preserve">293.024139万</w:t>
      </w:r>
      <w:r>
        <w:rPr>
          <w:rFonts w:hint="eastAsia" w:ascii="仿宋" w:hAnsi="仿宋" w:eastAsia="仿宋" w:cs="仿宋"/>
          <w:color w:val="0000ff"/>
          <w:sz w:val="24"/>
          <w:szCs w:val="28"/>
          <w:highlight w:val="none"/>
        </w:rPr>
        <w:t xml:space="preserve">元</w:t>
      </w:r>
      <w:r/>
    </w:p>
    <w:p>
      <w:pPr>
        <w:ind w:firstLine="480"/>
        <w:pageBreakBefore w:val="0"/>
        <w:spacing w:line="360" w:lineRule="auto"/>
        <w:widowControl w:val="off"/>
        <w:rPr>
          <w:rFonts w:hint="eastAsia" w:ascii="仿宋" w:hAnsi="仿宋" w:eastAsia="仿宋" w:cs="仿宋"/>
          <w:color w:val="000000"/>
          <w:sz w:val="24"/>
          <w:szCs w:val="28"/>
          <w:highlight w:val="none"/>
        </w:rPr>
      </w:pPr>
      <w:r>
        <w:rPr>
          <w:rFonts w:hint="eastAsia" w:ascii="仿宋" w:hAnsi="仿宋" w:eastAsia="仿宋" w:cs="仿宋"/>
          <w:sz w:val="24"/>
          <w:szCs w:val="28"/>
          <w:highlight w:val="none"/>
        </w:rPr>
        <w:t xml:space="preserve">最高限价：</w:t>
      </w:r>
      <w:r>
        <w:rPr>
          <w:rFonts w:hint="eastAsia" w:ascii="仿宋" w:hAnsi="仿宋" w:eastAsia="仿宋" w:cs="仿宋"/>
          <w:color w:val="0000ff"/>
          <w:sz w:val="24"/>
          <w:szCs w:val="28"/>
          <w:highlight w:val="none"/>
        </w:rPr>
        <w:t xml:space="preserve">人民币</w:t>
      </w:r>
      <w:r>
        <w:rPr>
          <w:rFonts w:hint="eastAsia" w:ascii="仿宋" w:hAnsi="仿宋" w:eastAsia="仿宋" w:cs="仿宋"/>
          <w:color w:val="0000ff"/>
          <w:sz w:val="24"/>
          <w:szCs w:val="28"/>
          <w:highlight w:val="none"/>
          <w:lang w:val="en-US" w:eastAsia="zh-CN"/>
        </w:rPr>
        <w:t xml:space="preserve">293.024139万</w:t>
      </w:r>
      <w:r>
        <w:rPr>
          <w:rFonts w:hint="eastAsia" w:ascii="仿宋" w:hAnsi="仿宋" w:eastAsia="仿宋" w:cs="仿宋"/>
          <w:color w:val="0000ff"/>
          <w:sz w:val="24"/>
          <w:szCs w:val="28"/>
          <w:highlight w:val="none"/>
        </w:rPr>
        <w:t xml:space="preserve">元</w:t>
      </w:r>
      <w:r>
        <w:rPr>
          <w:rFonts w:hint="eastAsia" w:ascii="仿宋" w:hAnsi="仿宋" w:eastAsia="仿宋" w:cs="仿宋"/>
          <w:sz w:val="24"/>
          <w:szCs w:val="28"/>
          <w:highlight w:val="none"/>
        </w:rPr>
        <w:t xml:space="preserve">，报价超过最高限价为无效报价，按照无效响应处理。</w:t>
      </w:r>
      <w:r/>
    </w:p>
    <w:p>
      <w:pPr>
        <w:ind w:firstLine="480"/>
        <w:pageBreakBefore w:val="0"/>
        <w:spacing w:line="360" w:lineRule="auto"/>
        <w:widowControl w:val="off"/>
        <w:rPr>
          <w:rFonts w:hint="eastAsia" w:ascii="仿宋" w:hAnsi="仿宋" w:eastAsia="仿宋" w:cs="仿宋"/>
          <w:color w:val="0000ff"/>
          <w:sz w:val="24"/>
          <w:szCs w:val="28"/>
          <w:highlight w:val="none"/>
        </w:rPr>
      </w:pPr>
      <w:r>
        <w:rPr>
          <w:rFonts w:hint="eastAsia" w:ascii="仿宋" w:hAnsi="仿宋" w:eastAsia="仿宋" w:cs="仿宋"/>
          <w:color w:val="000000"/>
          <w:sz w:val="24"/>
          <w:szCs w:val="28"/>
          <w:highlight w:val="none"/>
        </w:rPr>
        <w:t xml:space="preserve">采购需求：</w:t>
      </w:r>
      <w:bookmarkStart w:id="19" w:name="EB5d98601673ee4dabb6909c42181f9c92"/>
      <w:r>
        <w:rPr>
          <w:rFonts w:hint="eastAsia" w:ascii="仿宋" w:hAnsi="仿宋" w:eastAsia="仿宋" w:cs="仿宋"/>
          <w:color w:val="0000ff"/>
          <w:sz w:val="24"/>
          <w:szCs w:val="28"/>
          <w:highlight w:val="none"/>
        </w:rPr>
        <w:t xml:space="preserve">详细内容及要求见附件采购需求。</w:t>
      </w:r>
      <w:bookmarkEnd w:id="19"/>
      <w:r/>
      <w:r/>
    </w:p>
    <w:p>
      <w:pPr>
        <w:ind w:firstLine="480"/>
        <w:pageBreakBefore w:val="0"/>
        <w:spacing w:line="360" w:lineRule="auto"/>
        <w:widowControl w:val="off"/>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合同履行期限：</w:t>
      </w:r>
      <w:bookmarkStart w:id="20" w:name="EBa07d69da46b1409fa8b8bfb317275bdc"/>
      <w:r>
        <w:rPr>
          <w:rFonts w:hint="eastAsia" w:ascii="仿宋" w:hAnsi="仿宋" w:eastAsia="仿宋" w:cs="仿宋"/>
          <w:color w:val="0000ff"/>
          <w:sz w:val="24"/>
          <w:szCs w:val="28"/>
          <w:highlight w:val="none"/>
          <w:lang w:val="en-US" w:eastAsia="zh-CN"/>
        </w:rPr>
        <w:t xml:space="preserve">180</w:t>
      </w:r>
      <w:r>
        <w:rPr>
          <w:rFonts w:hint="eastAsia" w:ascii="仿宋" w:hAnsi="仿宋" w:eastAsia="仿宋" w:cs="仿宋"/>
          <w:color w:val="0000ff"/>
          <w:sz w:val="24"/>
          <w:szCs w:val="28"/>
          <w:highlight w:val="none"/>
        </w:rPr>
        <w:t xml:space="preserve">日历天</w:t>
      </w:r>
      <w:r>
        <w:rPr>
          <w:rFonts w:hint="eastAsia" w:ascii="仿宋" w:hAnsi="仿宋" w:eastAsia="仿宋" w:cs="仿宋"/>
          <w:color w:val="0000ff"/>
          <w:sz w:val="24"/>
          <w:szCs w:val="28"/>
          <w:highlight w:val="none"/>
          <w:lang w:eastAsia="zh-CN"/>
        </w:rPr>
        <w:t xml:space="preserve">（</w:t>
      </w:r>
      <w:r>
        <w:rPr>
          <w:rFonts w:hint="eastAsia" w:ascii="仿宋" w:hAnsi="仿宋" w:eastAsia="仿宋" w:cs="仿宋"/>
          <w:color w:val="0000ff"/>
          <w:sz w:val="24"/>
          <w:szCs w:val="28"/>
          <w:highlight w:val="none"/>
          <w:lang w:val="en-US" w:eastAsia="zh-CN"/>
        </w:rPr>
        <w:t xml:space="preserve">每阶段90日历天</w:t>
      </w:r>
      <w:r>
        <w:rPr>
          <w:rFonts w:hint="eastAsia" w:ascii="仿宋" w:hAnsi="仿宋" w:eastAsia="仿宋" w:cs="仿宋"/>
          <w:color w:val="0000ff"/>
          <w:sz w:val="24"/>
          <w:szCs w:val="28"/>
          <w:highlight w:val="none"/>
          <w:lang w:eastAsia="zh-CN"/>
        </w:rPr>
        <w:t xml:space="preserve">）</w:t>
      </w:r>
      <w:r>
        <w:rPr>
          <w:rFonts w:hint="eastAsia" w:ascii="仿宋" w:hAnsi="仿宋" w:eastAsia="仿宋" w:cs="仿宋"/>
          <w:color w:val="0000ff"/>
          <w:sz w:val="24"/>
          <w:szCs w:val="28"/>
          <w:highlight w:val="none"/>
        </w:rPr>
        <w:t xml:space="preserve">。</w:t>
      </w:r>
      <w:bookmarkEnd w:id="20"/>
      <w:r/>
      <w:r/>
    </w:p>
    <w:p>
      <w:pPr>
        <w:ind w:firstLine="480"/>
        <w:pageBreakBefore w:val="0"/>
        <w:spacing w:line="360" w:lineRule="auto"/>
        <w:widowControl w:val="off"/>
        <w:rPr>
          <w:rFonts w:hint="eastAsia" w:ascii="仿宋" w:hAnsi="仿宋" w:eastAsia="仿宋" w:cs="仿宋"/>
        </w:rPr>
      </w:pPr>
      <w:r>
        <w:rPr>
          <w:rFonts w:hint="eastAsia" w:ascii="仿宋" w:hAnsi="仿宋" w:eastAsia="仿宋" w:cs="仿宋"/>
          <w:color w:val="000000"/>
          <w:sz w:val="24"/>
        </w:rPr>
        <w:t xml:space="preserve">本项目是否接受联合体：</w:t>
      </w:r>
      <w:r>
        <w:rPr>
          <w:rFonts w:hint="eastAsia" w:ascii="仿宋" w:hAnsi="仿宋" w:eastAsia="仿宋" w:cs="仿宋"/>
          <w:color w:val="000000"/>
          <w:sz w:val="24"/>
          <w:szCs w:val="28"/>
        </w:rPr>
        <w:t xml:space="preserve">不接受</w:t>
      </w:r>
      <w:r/>
    </w:p>
    <w:p>
      <w:pPr>
        <w:ind w:firstLine="480"/>
        <w:pageBreakBefore w:val="0"/>
        <w:spacing w:line="360" w:lineRule="auto"/>
        <w:widowControl w:val="off"/>
        <w:rPr>
          <w:rFonts w:hint="eastAsia" w:ascii="仿宋" w:hAnsi="仿宋" w:eastAsia="仿宋" w:cs="仿宋"/>
          <w:color w:val="0000ff"/>
          <w:sz w:val="24"/>
          <w:szCs w:val="28"/>
        </w:rPr>
      </w:pPr>
      <w:r>
        <w:rPr>
          <w:rFonts w:hint="eastAsia" w:ascii="仿宋" w:hAnsi="仿宋" w:eastAsia="仿宋" w:cs="仿宋"/>
          <w:color w:val="000000"/>
          <w:sz w:val="24"/>
          <w:szCs w:val="28"/>
        </w:rPr>
        <w:t xml:space="preserve">本项目供应商邀请方式：</w:t>
      </w:r>
      <w:bookmarkStart w:id="21" w:name="EB4808d737793b46c3b9feac6e63a963d3"/>
      <w:r>
        <w:rPr>
          <w:rFonts w:hint="eastAsia" w:ascii="仿宋" w:hAnsi="仿宋" w:eastAsia="仿宋" w:cs="仿宋"/>
          <w:color w:val="0000ff"/>
          <w:sz w:val="24"/>
          <w:szCs w:val="28"/>
        </w:rPr>
        <w:t xml:space="preserve">发布公告</w:t>
      </w:r>
      <w:bookmarkEnd w:id="21"/>
      <w:r/>
      <w:r/>
    </w:p>
    <w:p>
      <w:pPr>
        <w:ind w:firstLine="480"/>
        <w:pageBreakBefore w:val="0"/>
        <w:spacing w:line="360" w:lineRule="auto"/>
        <w:widowControl w:val="off"/>
        <w:rPr>
          <w:rFonts w:hint="eastAsia" w:ascii="仿宋" w:hAnsi="仿宋" w:eastAsia="仿宋" w:cs="仿宋"/>
          <w:color w:val="0000ff"/>
          <w:sz w:val="24"/>
          <w:szCs w:val="28"/>
        </w:rPr>
      </w:pPr>
      <w:r>
        <w:rPr>
          <w:rFonts w:hint="eastAsia" w:ascii="仿宋" w:hAnsi="仿宋" w:eastAsia="仿宋" w:cs="仿宋"/>
          <w:color w:val="000000"/>
          <w:sz w:val="24"/>
          <w:szCs w:val="28"/>
        </w:rPr>
        <w:t xml:space="preserve">本次采购确定的成交供应商数量：</w:t>
      </w:r>
      <w:bookmarkStart w:id="22" w:name="EB5c24124ec8a5472f86d055936d89b2d9"/>
      <w:r>
        <w:rPr>
          <w:rFonts w:hint="eastAsia" w:ascii="仿宋" w:hAnsi="仿宋" w:eastAsia="仿宋" w:cs="仿宋"/>
          <w:color w:val="0000ff"/>
          <w:sz w:val="24"/>
          <w:szCs w:val="28"/>
        </w:rPr>
        <w:t xml:space="preserve">1名</w:t>
      </w:r>
      <w:bookmarkEnd w:id="22"/>
      <w:r>
        <w:rPr>
          <w:rFonts w:hint="eastAsia" w:ascii="仿宋" w:hAnsi="仿宋" w:eastAsia="仿宋" w:cs="仿宋"/>
          <w:color w:val="0000ff"/>
          <w:sz w:val="24"/>
          <w:szCs w:val="28"/>
        </w:rPr>
        <w:t xml:space="preserve">。</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工程质量：合格</w:t>
      </w:r>
      <w:r/>
    </w:p>
    <w:p>
      <w:pPr>
        <w:pStyle w:val="949"/>
        <w:ind w:firstLine="480"/>
        <w:jc w:val="left"/>
        <w:keepLines/>
        <w:keepNext/>
        <w:pageBreakBefore w:val="0"/>
        <w:spacing w:before="0" w:after="0" w:line="360" w:lineRule="auto"/>
        <w:widowControl w:val="off"/>
        <w:rPr>
          <w:rFonts w:hint="eastAsia" w:ascii="仿宋" w:hAnsi="仿宋" w:eastAsia="仿宋" w:cs="仿宋"/>
          <w:b w:val="0"/>
          <w:color w:val="000000"/>
        </w:rPr>
      </w:pPr>
      <w:r/>
      <w:bookmarkStart w:id="23" w:name="_Toc73365458"/>
      <w:r/>
      <w:bookmarkStart w:id="24" w:name="_Toc73364845"/>
      <w:r/>
      <w:bookmarkStart w:id="25" w:name="_Toc26994"/>
      <w:r/>
      <w:bookmarkStart w:id="26" w:name="_Toc256000002"/>
      <w:r>
        <w:rPr>
          <w:rFonts w:hint="eastAsia" w:ascii="仿宋" w:hAnsi="仿宋" w:eastAsia="仿宋" w:cs="仿宋"/>
          <w:b w:val="0"/>
          <w:color w:val="000000"/>
        </w:rPr>
        <w:t xml:space="preserve">二、申请人的资格要求：</w:t>
      </w:r>
      <w:bookmarkEnd w:id="23"/>
      <w:r/>
      <w:bookmarkEnd w:id="24"/>
      <w:r/>
      <w:bookmarkEnd w:id="25"/>
      <w:r/>
      <w:bookmarkEnd w:id="26"/>
      <w:r/>
      <w:r/>
    </w:p>
    <w:p>
      <w:pPr>
        <w:ind w:firstLine="480"/>
        <w:pageBreakBefore w:val="0"/>
        <w:spacing w:line="360" w:lineRule="auto"/>
        <w:widowControl w:val="off"/>
        <w:rPr>
          <w:rFonts w:hint="eastAsia" w:ascii="仿宋" w:hAnsi="仿宋" w:eastAsia="仿宋" w:cs="仿宋"/>
          <w:color w:val="000000"/>
          <w:sz w:val="24"/>
          <w:szCs w:val="28"/>
        </w:rPr>
        <w:outlineLvl w:val="2"/>
      </w:pPr>
      <w:r/>
      <w:bookmarkStart w:id="27" w:name="_Toc29177"/>
      <w:r/>
      <w:bookmarkStart w:id="28" w:name="_Toc24871"/>
      <w:r/>
      <w:bookmarkStart w:id="29" w:name="_Toc22072"/>
      <w:r/>
      <w:bookmarkStart w:id="30" w:name="_Toc22792"/>
      <w:r>
        <w:rPr>
          <w:rFonts w:hint="eastAsia" w:ascii="仿宋" w:hAnsi="仿宋" w:eastAsia="仿宋" w:cs="仿宋"/>
          <w:color w:val="000000"/>
          <w:sz w:val="24"/>
          <w:szCs w:val="28"/>
        </w:rPr>
        <w:t xml:space="preserve">1.满足《中华人民共和国政府采购法》第二十二条规定；</w:t>
      </w:r>
      <w:bookmarkEnd w:id="27"/>
      <w:r/>
      <w:bookmarkEnd w:id="28"/>
      <w:r/>
      <w:bookmarkEnd w:id="29"/>
      <w:r/>
      <w:bookmarkEnd w:id="30"/>
      <w:r/>
      <w:r/>
    </w:p>
    <w:p>
      <w:pPr>
        <w:ind w:firstLine="480"/>
        <w:pageBreakBefore w:val="0"/>
        <w:spacing w:line="360" w:lineRule="auto"/>
        <w:widowControl w:val="off"/>
        <w:rPr>
          <w:rFonts w:hint="eastAsia" w:ascii="仿宋" w:hAnsi="仿宋" w:eastAsia="仿宋" w:cs="仿宋"/>
          <w:color w:val="000000"/>
          <w:sz w:val="24"/>
          <w:szCs w:val="28"/>
        </w:rPr>
      </w:pPr>
      <w:r/>
      <w:bookmarkStart w:id="31" w:name="EBc1bc06189b4a41ccac26e04e92f3d69f"/>
      <w:r>
        <w:rPr>
          <w:rFonts w:hint="eastAsia" w:ascii="仿宋" w:hAnsi="仿宋" w:eastAsia="仿宋" w:cs="仿宋"/>
          <w:color w:val="000000"/>
          <w:sz w:val="24"/>
          <w:szCs w:val="28"/>
        </w:rPr>
        <w:t xml:space="preserve">1.1具有独立承担民事责任的能力（提供法人或者其他组织的营业执照等证明文件扫描件；投标人为自然人的，提供其身份证扫描件）；</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或提供资格承诺函）；</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1.3具有履行合同所必需的设备和专业技术能力（见投标人相关信息一览表或提供资格承诺函）；</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1.4有依法缴纳税收和社会保障资金的良好记录（提供参加本次政府采购活动前半年内至少一个月依法缴纳税收和社会保险的凭据或提供资格承诺函）;</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1.5参加政府采购活动前三年内，在经营活动中没有重大违法记录（见投标函或提供资格承诺函）; </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1.6法律、行政法规规定的其他条件；</w:t>
      </w:r>
      <w:r/>
    </w:p>
    <w:p>
      <w:pPr>
        <w:ind w:firstLine="480"/>
        <w:pageBreakBefore w:val="0"/>
        <w:spacing w:line="360" w:lineRule="auto"/>
        <w:widowControl w:val="off"/>
        <w:rPr>
          <w:rFonts w:hint="default" w:ascii="仿宋" w:hAnsi="仿宋" w:eastAsia="仿宋" w:cs="仿宋"/>
          <w:color w:val="000000"/>
          <w:sz w:val="24"/>
          <w:szCs w:val="28"/>
          <w:lang w:val="en-US" w:eastAsia="zh-CN"/>
        </w:rPr>
      </w:pPr>
      <w:r>
        <w:rPr>
          <w:rFonts w:hint="eastAsia" w:ascii="仿宋" w:hAnsi="仿宋" w:eastAsia="仿宋" w:cs="仿宋"/>
          <w:color w:val="000000"/>
          <w:sz w:val="24"/>
          <w:szCs w:val="28"/>
          <w:lang w:val="en-US" w:eastAsia="zh-CN"/>
        </w:rPr>
        <w:t xml:space="preserve">1.7本项目不接受联合体投标；</w:t>
      </w:r>
      <w:r/>
    </w:p>
    <w:p>
      <w:pPr>
        <w:ind w:firstLine="480"/>
        <w:pageBreakBefore w:val="0"/>
        <w:spacing w:line="360" w:lineRule="auto"/>
        <w:widowControl w:val="off"/>
        <w:rPr>
          <w:rFonts w:hint="eastAsia" w:ascii="仿宋" w:hAnsi="仿宋" w:eastAsia="仿宋" w:cs="仿宋"/>
          <w:color w:val="000000"/>
          <w:sz w:val="24"/>
          <w:szCs w:val="28"/>
        </w:rPr>
      </w:pPr>
      <w:r/>
      <w:bookmarkStart w:id="32" w:name="_Toc32199"/>
      <w:r/>
      <w:bookmarkStart w:id="33" w:name="_Toc19603"/>
      <w:r>
        <w:rPr>
          <w:rFonts w:hint="eastAsia" w:ascii="仿宋" w:hAnsi="仿宋" w:eastAsia="仿宋" w:cs="仿宋"/>
          <w:color w:val="000000"/>
          <w:sz w:val="24"/>
          <w:szCs w:val="28"/>
        </w:rPr>
        <w:t xml:space="preserve">2.落实政府采购政策需满足的资格要求：</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仿宋" w:hAnsi="仿宋" w:eastAsia="仿宋" w:cs="仿宋"/>
          <w:b/>
          <w:bCs/>
          <w:color w:val="000000"/>
          <w:sz w:val="24"/>
          <w:szCs w:val="28"/>
        </w:rPr>
        <w:t xml:space="preserve">建筑业</w:t>
      </w:r>
      <w:r>
        <w:rPr>
          <w:rFonts w:hint="eastAsia" w:ascii="仿宋" w:hAnsi="仿宋" w:eastAsia="仿宋" w:cs="仿宋"/>
          <w:color w:val="000000"/>
          <w:sz w:val="24"/>
          <w:szCs w:val="28"/>
        </w:rPr>
        <w:t xml:space="preserve">）。</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pageBreakBefore w:val="0"/>
        <w:spacing w:line="360" w:lineRule="auto"/>
        <w:widowControl w:val="off"/>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pageBreakBefore w:val="0"/>
        <w:spacing w:line="360" w:lineRule="auto"/>
        <w:widowControl w:val="off"/>
        <w:rPr>
          <w:rFonts w:hint="eastAsia" w:ascii="仿宋" w:hAnsi="仿宋" w:eastAsia="仿宋" w:cs="仿宋"/>
          <w:color w:val="000000"/>
          <w:sz w:val="24"/>
          <w:szCs w:val="28"/>
        </w:rPr>
        <w:outlineLvl w:val="2"/>
      </w:pPr>
      <w:r/>
      <w:bookmarkStart w:id="34" w:name="_Toc2336"/>
      <w:r/>
      <w:bookmarkStart w:id="35" w:name="_Toc26171"/>
      <w:r>
        <w:rPr>
          <w:rFonts w:hint="eastAsia" w:ascii="仿宋" w:hAnsi="仿宋" w:eastAsia="仿宋" w:cs="仿宋"/>
          <w:color w:val="000000"/>
          <w:sz w:val="24"/>
          <w:szCs w:val="28"/>
        </w:rPr>
        <w:t xml:space="preserve">3.本项目的特定资格要求：</w:t>
      </w:r>
      <w:bookmarkEnd w:id="31"/>
      <w:r/>
      <w:bookmarkEnd w:id="32"/>
      <w:r/>
      <w:bookmarkEnd w:id="33"/>
      <w:r/>
      <w:bookmarkEnd w:id="34"/>
      <w:r/>
      <w:bookmarkEnd w:id="35"/>
      <w:r/>
      <w:r/>
    </w:p>
    <w:p>
      <w:pPr>
        <w:ind w:firstLine="480"/>
        <w:pageBreakBefore w:val="0"/>
        <w:spacing w:line="360" w:lineRule="auto"/>
        <w:widowControl w:val="off"/>
        <w:rPr>
          <w:rFonts w:hint="eastAsia" w:ascii="仿宋" w:hAnsi="仿宋" w:eastAsia="仿宋" w:cs="仿宋"/>
          <w:color w:val="0000ff"/>
          <w:sz w:val="24"/>
          <w:szCs w:val="28"/>
          <w:lang w:val="en-US" w:eastAsia="zh-CN"/>
        </w:rPr>
        <w:outlineLvl w:val="2"/>
      </w:pPr>
      <w:r>
        <w:rPr>
          <w:rFonts w:hint="eastAsia" w:ascii="仿宋" w:hAnsi="仿宋" w:eastAsia="仿宋" w:cs="仿宋"/>
          <w:color w:val="0000ff"/>
          <w:sz w:val="24"/>
          <w:szCs w:val="28"/>
          <w:lang w:val="en-US" w:eastAsia="zh-CN"/>
        </w:rPr>
        <w:t xml:space="preserve">（1）供应商具有水利水电工程施工总承包叁级（含）以上资质，同时具备安全生产条件，并取得安全生产许可证。</w:t>
      </w:r>
      <w:r/>
    </w:p>
    <w:p>
      <w:pPr>
        <w:ind w:firstLine="480"/>
        <w:pageBreakBefore w:val="0"/>
        <w:spacing w:line="360" w:lineRule="auto"/>
        <w:widowControl w:val="off"/>
        <w:rPr>
          <w:rFonts w:hint="eastAsia" w:ascii="仿宋" w:hAnsi="仿宋" w:eastAsia="仿宋" w:cs="仿宋"/>
          <w:color w:val="0000ff"/>
          <w:sz w:val="24"/>
          <w:szCs w:val="28"/>
          <w:lang w:val="en-US" w:eastAsia="zh-CN"/>
        </w:rPr>
        <w:outlineLvl w:val="2"/>
      </w:pPr>
      <w:r>
        <w:rPr>
          <w:rFonts w:hint="eastAsia" w:ascii="仿宋" w:hAnsi="仿宋" w:eastAsia="仿宋" w:cs="仿宋"/>
          <w:color w:val="0000ff"/>
          <w:sz w:val="24"/>
          <w:szCs w:val="28"/>
          <w:lang w:val="en-US" w:eastAsia="zh-CN"/>
        </w:rPr>
        <w:t xml:space="preserve">（2）项目经理具有二级及以上建造师执业资格证书(水利水电工程专业)和安全生产考核合格证（B类证书）。并提供近半年（任意一个月）供应商为其缴纳社会保险的证明材料。</w:t>
      </w:r>
      <w:r/>
    </w:p>
    <w:p>
      <w:pPr>
        <w:pStyle w:val="949"/>
        <w:jc w:val="left"/>
        <w:spacing w:before="0" w:after="0" w:line="360" w:lineRule="auto"/>
        <w:rPr>
          <w:rFonts w:hint="eastAsia" w:ascii="仿宋" w:hAnsi="仿宋" w:eastAsia="仿宋" w:cs="仿宋"/>
          <w:b w:val="0"/>
          <w:color w:val="auto"/>
          <w:highlight w:val="none"/>
        </w:rPr>
      </w:pPr>
      <w:r/>
      <w:bookmarkStart w:id="36" w:name="_Toc73364846"/>
      <w:r/>
      <w:bookmarkStart w:id="37" w:name="_Toc73365459"/>
      <w:r/>
      <w:bookmarkStart w:id="38" w:name="_Toc142925613"/>
      <w:r/>
      <w:bookmarkStart w:id="39" w:name="_Toc16553"/>
      <w:r>
        <w:rPr>
          <w:rFonts w:hint="eastAsia" w:ascii="仿宋" w:hAnsi="仿宋" w:eastAsia="仿宋" w:cs="仿宋"/>
          <w:b w:val="0"/>
          <w:color w:val="auto"/>
          <w:highlight w:val="none"/>
        </w:rPr>
        <w:t xml:space="preserve">三、获取磋商文件</w:t>
      </w:r>
      <w:bookmarkEnd w:id="36"/>
      <w:r/>
      <w:bookmarkEnd w:id="37"/>
      <w:r/>
      <w:bookmarkEnd w:id="38"/>
      <w:r>
        <w:rPr>
          <w:rFonts w:hint="eastAsia" w:ascii="仿宋" w:hAnsi="仿宋" w:eastAsia="仿宋" w:cs="仿宋"/>
          <w:b w:val="0"/>
          <w:color w:val="auto"/>
          <w:highlight w:val="none"/>
        </w:rPr>
        <w:t xml:space="preserve">：本项目采登记方式</w:t>
      </w:r>
      <w:bookmarkEnd w:id="39"/>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“苏采云”系统用户注册--获取“CA数字证书”--CA绑定与登录--网上报名--下载</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文件(后缀名为.kedt”)。</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0000ff"/>
          <w:sz w:val="24"/>
          <w:szCs w:val="28"/>
          <w:highlight w:val="none"/>
          <w:lang w:val="en-US" w:eastAsia="zh-CN"/>
        </w:rPr>
        <w:t xml:space="preserve">2026年1月14日23:59</w:t>
      </w:r>
      <w:r>
        <w:rPr>
          <w:rFonts w:hint="eastAsia" w:ascii="仿宋" w:hAnsi="仿宋" w:eastAsia="仿宋" w:cs="仿宋"/>
          <w:color w:val="auto"/>
          <w:sz w:val="24"/>
          <w:szCs w:val="28"/>
          <w:highlight w:val="none"/>
        </w:rPr>
        <w:t xml:space="preserve">（北京时间）。</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文件加载至</w:t>
      </w:r>
      <w:r>
        <w:rPr>
          <w:rFonts w:hint="eastAsia" w:ascii="仿宋" w:hAnsi="仿宋" w:eastAsia="仿宋" w:cs="仿宋"/>
          <w:color w:val="auto"/>
          <w:sz w:val="24"/>
          <w:szCs w:val="28"/>
          <w:highlight w:val="none"/>
          <w:lang w:val="en-US" w:eastAsia="zh-CN"/>
        </w:rPr>
        <w:t xml:space="preserve">苏采云</w:t>
      </w:r>
      <w:r>
        <w:rPr>
          <w:rFonts w:hint="eastAsia" w:ascii="仿宋" w:hAnsi="仿宋" w:eastAsia="仿宋" w:cs="仿宋"/>
          <w:color w:val="auto"/>
          <w:sz w:val="24"/>
          <w:szCs w:val="28"/>
          <w:highlight w:val="none"/>
        </w:rPr>
        <w:t xml:space="preserve">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文件的下载，逾期可能会造成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949"/>
        <w:jc w:val="left"/>
        <w:spacing w:before="0" w:after="0" w:line="360" w:lineRule="auto"/>
        <w:rPr>
          <w:rFonts w:hint="eastAsia" w:ascii="仿宋" w:hAnsi="仿宋" w:eastAsia="仿宋" w:cs="仿宋"/>
          <w:b w:val="0"/>
          <w:color w:val="auto"/>
          <w:highlight w:val="none"/>
        </w:rPr>
      </w:pPr>
      <w:r/>
      <w:bookmarkStart w:id="40" w:name="_Toc24028"/>
      <w:r/>
      <w:bookmarkStart w:id="41" w:name="_Toc73364847"/>
      <w:r/>
      <w:bookmarkStart w:id="42" w:name="_Toc142925614"/>
      <w:r/>
      <w:bookmarkStart w:id="43" w:name="_Toc73365460"/>
      <w:r>
        <w:rPr>
          <w:rFonts w:hint="eastAsia" w:ascii="仿宋" w:hAnsi="仿宋" w:eastAsia="仿宋" w:cs="仿宋"/>
          <w:b w:val="0"/>
          <w:color w:val="auto"/>
          <w:highlight w:val="none"/>
        </w:rPr>
        <w:t xml:space="preserve">四、</w:t>
      </w:r>
      <w:r>
        <w:rPr>
          <w:rFonts w:hint="eastAsia" w:ascii="仿宋" w:hAnsi="仿宋" w:eastAsia="仿宋" w:cs="仿宋"/>
          <w:b w:val="0"/>
          <w:color w:val="auto"/>
          <w:highlight w:val="none"/>
          <w:lang w:eastAsia="zh-CN"/>
        </w:rPr>
        <w:t xml:space="preserve">首次响应文件</w:t>
      </w:r>
      <w:r>
        <w:rPr>
          <w:rFonts w:hint="eastAsia" w:ascii="仿宋" w:hAnsi="仿宋" w:eastAsia="仿宋" w:cs="仿宋"/>
          <w:b w:val="0"/>
          <w:color w:val="auto"/>
          <w:highlight w:val="none"/>
        </w:rPr>
        <w:t xml:space="preserve">提交</w:t>
      </w:r>
      <w:bookmarkEnd w:id="40"/>
      <w:r/>
      <w:bookmarkEnd w:id="41"/>
      <w:r/>
      <w:bookmarkEnd w:id="42"/>
      <w:r/>
      <w:bookmarkEnd w:id="4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截止时间：</w:t>
      </w:r>
      <w:r>
        <w:rPr>
          <w:rFonts w:hint="eastAsia" w:ascii="仿宋" w:hAnsi="仿宋" w:eastAsia="仿宋" w:cs="仿宋"/>
          <w:color w:val="0000ff"/>
          <w:sz w:val="24"/>
          <w:szCs w:val="28"/>
          <w:highlight w:val="none"/>
          <w:lang w:val="en-US" w:eastAsia="zh-CN"/>
        </w:rPr>
        <w:t xml:space="preserve">2026年1月19日 9:30</w:t>
      </w:r>
      <w:r>
        <w:rPr>
          <w:rFonts w:hint="eastAsia" w:ascii="仿宋" w:hAnsi="仿宋" w:eastAsia="仿宋" w:cs="仿宋"/>
          <w:color w:val="0000ff"/>
          <w:sz w:val="24"/>
          <w:highlight w:val="none"/>
        </w:rPr>
        <w:t xml:space="preserve">（北京时间）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地点：将后缀名为“.kedt”的响应文件导入政府采购客户端工具--制作响应文件--导出加密的响应文件(后缀名为zip) --通过苏采云（政府采购一体化平台）系统上传响应文件。</w:t>
      </w:r>
      <w:r/>
    </w:p>
    <w:p>
      <w:pPr>
        <w:pStyle w:val="949"/>
        <w:jc w:val="left"/>
        <w:spacing w:before="0" w:after="0" w:line="360" w:lineRule="auto"/>
        <w:rPr>
          <w:rFonts w:hint="eastAsia" w:ascii="仿宋" w:hAnsi="仿宋" w:eastAsia="仿宋" w:cs="仿宋"/>
          <w:b w:val="0"/>
          <w:color w:val="auto"/>
          <w:highlight w:val="none"/>
        </w:rPr>
      </w:pPr>
      <w:r/>
      <w:bookmarkStart w:id="44" w:name="_Toc142925615"/>
      <w:r/>
      <w:bookmarkStart w:id="45" w:name="_Toc73365461"/>
      <w:r/>
      <w:bookmarkStart w:id="46" w:name="_Toc73364848"/>
      <w:r/>
      <w:bookmarkStart w:id="47" w:name="_Toc26801"/>
      <w:r>
        <w:rPr>
          <w:rFonts w:hint="eastAsia" w:ascii="仿宋" w:hAnsi="仿宋" w:eastAsia="仿宋" w:cs="仿宋"/>
          <w:b w:val="0"/>
          <w:color w:val="auto"/>
          <w:highlight w:val="none"/>
        </w:rPr>
        <w:t xml:space="preserve">五、开启</w:t>
      </w:r>
      <w:bookmarkEnd w:id="44"/>
      <w:r/>
      <w:bookmarkEnd w:id="45"/>
      <w:r/>
      <w:bookmarkEnd w:id="46"/>
      <w:r/>
      <w:bookmarkEnd w:id="47"/>
      <w:r/>
      <w:r/>
    </w:p>
    <w:p>
      <w:pPr>
        <w:ind w:firstLine="480"/>
        <w:spacing w:line="360" w:lineRule="auto"/>
        <w:rPr>
          <w:rFonts w:hint="eastAsia" w:ascii="仿宋" w:hAnsi="仿宋" w:eastAsia="仿宋" w:cs="仿宋"/>
          <w:bCs/>
          <w:color w:val="auto"/>
          <w:sz w:val="24"/>
          <w:szCs w:val="28"/>
          <w:highlight w:val="none"/>
        </w:rPr>
      </w:pPr>
      <w:r/>
      <w:bookmarkStart w:id="48" w:name="EB8a200117cd0b4a25898d702d9f200195"/>
      <w:r/>
      <w:bookmarkEnd w:id="48"/>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0000ff"/>
          <w:sz w:val="24"/>
          <w:szCs w:val="28"/>
          <w:highlight w:val="none"/>
          <w:lang w:val="en-US" w:eastAsia="zh-CN"/>
        </w:rPr>
        <w:t xml:space="preserve">2026年1月19日9:30</w:t>
      </w:r>
      <w:r>
        <w:rPr>
          <w:rFonts w:hint="eastAsia" w:ascii="仿宋" w:hAnsi="仿宋" w:eastAsia="仿宋" w:cs="仿宋"/>
          <w:bCs/>
          <w:color w:val="auto"/>
          <w:sz w:val="24"/>
          <w:szCs w:val="28"/>
          <w:highlight w:val="none"/>
        </w:rPr>
        <w:t xml:space="preserve">（北京时间）。</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解密限定在投标截止时间后30分钟之间完成。因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949"/>
        <w:jc w:val="left"/>
        <w:spacing w:before="0" w:after="0" w:line="360" w:lineRule="auto"/>
        <w:rPr>
          <w:rFonts w:hint="eastAsia" w:ascii="仿宋" w:hAnsi="仿宋" w:eastAsia="仿宋" w:cs="仿宋"/>
          <w:b w:val="0"/>
          <w:color w:val="auto"/>
          <w:highlight w:val="none"/>
        </w:rPr>
      </w:pPr>
      <w:r/>
      <w:bookmarkStart w:id="49" w:name="_Toc73365462"/>
      <w:r/>
      <w:bookmarkStart w:id="50" w:name="_Toc142925616"/>
      <w:r/>
      <w:bookmarkStart w:id="51" w:name="_Toc73364849"/>
      <w:r/>
      <w:bookmarkStart w:id="52" w:name="_Toc22"/>
      <w:r>
        <w:rPr>
          <w:rFonts w:hint="eastAsia" w:ascii="仿宋" w:hAnsi="仿宋" w:eastAsia="仿宋" w:cs="仿宋"/>
          <w:b w:val="0"/>
          <w:color w:val="auto"/>
          <w:highlight w:val="none"/>
        </w:rPr>
        <w:t xml:space="preserve">六、公告期限</w:t>
      </w:r>
      <w:bookmarkEnd w:id="49"/>
      <w:r/>
      <w:bookmarkEnd w:id="50"/>
      <w:r/>
      <w:bookmarkEnd w:id="51"/>
      <w:r/>
      <w:bookmarkEnd w:id="52"/>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949"/>
        <w:jc w:val="left"/>
        <w:spacing w:before="0" w:after="0" w:line="360" w:lineRule="auto"/>
        <w:rPr>
          <w:rFonts w:hint="eastAsia" w:ascii="仿宋" w:hAnsi="仿宋" w:eastAsia="仿宋" w:cs="仿宋"/>
          <w:b w:val="0"/>
          <w:color w:val="auto"/>
          <w:highlight w:val="none"/>
        </w:rPr>
      </w:pPr>
      <w:r/>
      <w:bookmarkStart w:id="53" w:name="_Toc13478"/>
      <w:r/>
      <w:bookmarkStart w:id="54" w:name="_Toc73365463"/>
      <w:r/>
      <w:bookmarkStart w:id="55" w:name="_Toc73364850"/>
      <w:r/>
      <w:bookmarkStart w:id="56" w:name="_Toc142925617"/>
      <w:r>
        <w:rPr>
          <w:rFonts w:hint="eastAsia" w:ascii="仿宋" w:hAnsi="仿宋" w:eastAsia="仿宋" w:cs="仿宋"/>
          <w:b w:val="0"/>
          <w:color w:val="auto"/>
          <w:highlight w:val="none"/>
        </w:rPr>
        <w:t xml:space="preserve">七、其他补充事宜</w:t>
      </w:r>
      <w:bookmarkEnd w:id="53"/>
      <w:r/>
      <w:bookmarkEnd w:id="54"/>
      <w:r/>
      <w:bookmarkEnd w:id="55"/>
      <w:r/>
      <w:bookmarkEnd w:id="56"/>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57"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57"/>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如确定参加投标，可自行下载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949"/>
        <w:jc w:val="left"/>
        <w:spacing w:before="0" w:after="0" w:line="360" w:lineRule="auto"/>
        <w:rPr>
          <w:rFonts w:hint="eastAsia" w:ascii="仿宋" w:hAnsi="仿宋" w:eastAsia="仿宋" w:cs="仿宋"/>
          <w:b w:val="0"/>
          <w:color w:val="auto"/>
          <w:highlight w:val="none"/>
        </w:rPr>
      </w:pPr>
      <w:r/>
      <w:bookmarkStart w:id="58" w:name="_Toc142925618"/>
      <w:r/>
      <w:bookmarkStart w:id="59" w:name="_Toc73364851"/>
      <w:r/>
      <w:bookmarkStart w:id="60" w:name="_Toc32619"/>
      <w:r/>
      <w:bookmarkStart w:id="61" w:name="_Toc73365464"/>
      <w:r>
        <w:rPr>
          <w:rFonts w:hint="eastAsia" w:ascii="仿宋" w:hAnsi="仿宋" w:eastAsia="仿宋" w:cs="仿宋"/>
          <w:b w:val="0"/>
          <w:color w:val="auto"/>
          <w:highlight w:val="none"/>
        </w:rPr>
        <w:t xml:space="preserve">八、对本次磋商提出询问，请按以下方式联系。</w:t>
      </w:r>
      <w:bookmarkEnd w:id="58"/>
      <w:r/>
      <w:bookmarkEnd w:id="59"/>
      <w:r/>
      <w:bookmarkEnd w:id="60"/>
      <w:r/>
      <w:bookmarkEnd w:id="61"/>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镇江市丹徒区辛丰镇人民政府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地址：镇江</w:t>
      </w:r>
      <w:r>
        <w:rPr>
          <w:rFonts w:hint="eastAsia" w:ascii="仿宋" w:hAnsi="仿宋" w:eastAsia="仿宋" w:cs="仿宋"/>
          <w:color w:val="auto"/>
          <w:sz w:val="24"/>
          <w:highlight w:val="none"/>
          <w:lang w:eastAsia="zh-CN"/>
        </w:rPr>
        <w:t xml:space="preserve">市</w:t>
      </w:r>
      <w:r>
        <w:rPr>
          <w:rFonts w:hint="eastAsia" w:ascii="仿宋" w:hAnsi="仿宋" w:eastAsia="仿宋" w:cs="仿宋"/>
          <w:color w:val="auto"/>
          <w:sz w:val="24"/>
          <w:highlight w:val="none"/>
          <w:lang w:val="en-US" w:eastAsia="zh-CN"/>
        </w:rPr>
        <w:t xml:space="preserve">丹徒区辛丰镇于南路</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联系人：徐涛</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联系方式：0511-83331034</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江苏尧友项目管理有限公司</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江苏省镇江市丹徒区金润大道999号芳满庭生态科技园L区7栋101-102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陈工</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：0511-88626128</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陈工</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：0511-88626128</w:t>
      </w:r>
      <w:r>
        <w:rPr>
          <w:rFonts w:hint="eastAsia" w:ascii="仿宋" w:hAnsi="仿宋" w:eastAsia="仿宋" w:cs="仿宋"/>
          <w:color w:val="auto"/>
          <w:sz w:val="24"/>
          <w:highlight w:val="none"/>
          <w:lang w:val="en-US" w:eastAsia="zh-CN"/>
        </w:rPr>
        <w:t xml:space="preserve">  18112108498</w:t>
      </w:r>
      <w:r/>
    </w:p>
    <w:p>
      <w:pPr>
        <w:ind w:right="360"/>
        <w:jc w:val="left"/>
        <w:widowControl/>
        <w:rPr>
          <w:rFonts w:hint="eastAsia" w:ascii="仿宋" w:hAnsi="仿宋" w:eastAsia="仿宋" w:cs="仿宋"/>
          <w:color w:val="000000"/>
          <w:sz w:val="24"/>
        </w:rPr>
      </w:pPr>
      <w:r>
        <w:rPr>
          <w:rFonts w:hint="eastAsia" w:ascii="仿宋" w:hAnsi="仿宋" w:eastAsia="仿宋" w:cs="仿宋"/>
          <w:color w:val="000000"/>
          <w:sz w:val="24"/>
        </w:rPr>
        <w:br w:type="page" w:clear="all"/>
      </w:r>
      <w:r/>
    </w:p>
    <w:p>
      <w:pPr>
        <w:pStyle w:val="994"/>
        <w:ind w:left="0"/>
        <w:jc w:val="center"/>
        <w:pageBreakBefore w:val="0"/>
        <w:spacing w:before="0" w:after="0" w:line="360" w:lineRule="auto"/>
        <w:rPr>
          <w:rFonts w:hint="eastAsia" w:ascii="仿宋" w:hAnsi="仿宋" w:eastAsia="仿宋" w:cs="仿宋"/>
          <w:color w:val="000000"/>
          <w:sz w:val="36"/>
        </w:rPr>
      </w:pPr>
      <w:r/>
      <w:bookmarkStart w:id="62" w:name="_Toc256000010"/>
      <w:r/>
      <w:bookmarkStart w:id="63" w:name="_Toc73364853"/>
      <w:r/>
      <w:bookmarkStart w:id="64" w:name="_Toc7085"/>
      <w:r/>
      <w:bookmarkStart w:id="65" w:name="_Toc73365466"/>
      <w:r>
        <w:rPr>
          <w:rFonts w:hint="eastAsia" w:ascii="仿宋" w:hAnsi="仿宋" w:eastAsia="仿宋" w:cs="仿宋"/>
          <w:color w:val="000000"/>
          <w:sz w:val="36"/>
        </w:rPr>
        <w:t xml:space="preserve">第二部分供应商须知</w:t>
      </w:r>
      <w:bookmarkEnd w:id="62"/>
      <w:r/>
      <w:bookmarkEnd w:id="63"/>
      <w:r/>
      <w:bookmarkEnd w:id="64"/>
      <w:r/>
      <w:bookmarkEnd w:id="65"/>
      <w:r/>
      <w:r/>
    </w:p>
    <w:p>
      <w:pPr>
        <w:pStyle w:val="949"/>
        <w:ind w:left="0"/>
        <w:pageBreakBefore w:val="0"/>
        <w:spacing w:before="0" w:after="0" w:line="360" w:lineRule="auto"/>
        <w:rPr>
          <w:rFonts w:hint="eastAsia" w:ascii="仿宋" w:hAnsi="仿宋" w:eastAsia="仿宋" w:cs="仿宋"/>
          <w:color w:val="000000"/>
          <w:sz w:val="32"/>
        </w:rPr>
      </w:pPr>
      <w:r/>
      <w:bookmarkStart w:id="66" w:name="_Toc28516"/>
      <w:r/>
      <w:bookmarkStart w:id="67" w:name="_Toc256000011"/>
      <w:r/>
      <w:bookmarkStart w:id="68" w:name="_Toc73364854"/>
      <w:r/>
      <w:bookmarkStart w:id="69" w:name="_Toc73365467"/>
      <w:r>
        <w:rPr>
          <w:rFonts w:hint="eastAsia" w:ascii="仿宋" w:hAnsi="仿宋" w:eastAsia="仿宋" w:cs="仿宋"/>
          <w:color w:val="000000"/>
          <w:sz w:val="32"/>
        </w:rPr>
        <w:t xml:space="preserve">一、总则</w:t>
      </w:r>
      <w:bookmarkEnd w:id="66"/>
      <w:r/>
      <w:bookmarkEnd w:id="67"/>
      <w:r/>
      <w:bookmarkEnd w:id="68"/>
      <w:r/>
      <w:bookmarkEnd w:id="69"/>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70" w:name="_Toc6992"/>
      <w:r/>
      <w:bookmarkStart w:id="71" w:name="_Toc73364855"/>
      <w:r/>
      <w:bookmarkStart w:id="72" w:name="_Toc256000012"/>
      <w:r/>
      <w:bookmarkStart w:id="73" w:name="_Toc26993"/>
      <w:r/>
      <w:bookmarkStart w:id="74" w:name="_Toc73365468"/>
      <w:r>
        <w:rPr>
          <w:rFonts w:hint="eastAsia" w:ascii="仿宋" w:hAnsi="仿宋" w:eastAsia="仿宋" w:cs="仿宋"/>
          <w:color w:val="000000"/>
          <w:sz w:val="30"/>
        </w:rPr>
        <w:t xml:space="preserve">1．适用范围</w:t>
      </w:r>
      <w:bookmarkEnd w:id="70"/>
      <w:r/>
      <w:bookmarkEnd w:id="71"/>
      <w:r/>
      <w:bookmarkEnd w:id="72"/>
      <w:r/>
      <w:bookmarkEnd w:id="73"/>
      <w:r/>
      <w:bookmarkEnd w:id="74"/>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1.1本磋商文件仅适用于</w:t>
      </w:r>
      <w:r>
        <w:rPr>
          <w:rFonts w:hint="eastAsia" w:ascii="仿宋" w:hAnsi="仿宋" w:eastAsia="仿宋" w:cs="仿宋"/>
          <w:color w:val="0000ff"/>
          <w:sz w:val="24"/>
          <w:lang w:eastAsia="zh-CN"/>
        </w:rPr>
        <w:t xml:space="preserve">北淤村疏浚淤泥堆填区地力提升工程</w:t>
      </w:r>
      <w:r>
        <w:rPr>
          <w:rFonts w:hint="eastAsia" w:ascii="仿宋" w:hAnsi="仿宋" w:eastAsia="仿宋" w:cs="仿宋"/>
          <w:color w:val="000000"/>
          <w:sz w:val="24"/>
        </w:rPr>
        <w:t xml:space="preserve">。</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75" w:name="_Toc73365469"/>
      <w:r/>
      <w:bookmarkStart w:id="76" w:name="_Toc28054"/>
      <w:r/>
      <w:bookmarkStart w:id="77" w:name="_Toc73364856"/>
      <w:r/>
      <w:bookmarkStart w:id="78" w:name="_Toc256000013"/>
      <w:r/>
      <w:bookmarkStart w:id="79" w:name="_Toc19037"/>
      <w:r>
        <w:rPr>
          <w:rFonts w:hint="eastAsia" w:ascii="仿宋" w:hAnsi="仿宋" w:eastAsia="仿宋" w:cs="仿宋"/>
          <w:color w:val="000000"/>
          <w:sz w:val="30"/>
        </w:rPr>
        <w:t xml:space="preserve">2．定义</w:t>
      </w:r>
      <w:bookmarkEnd w:id="75"/>
      <w:r/>
      <w:bookmarkEnd w:id="76"/>
      <w:r/>
      <w:bookmarkEnd w:id="77"/>
      <w:r/>
      <w:bookmarkEnd w:id="78"/>
      <w:r/>
      <w:bookmarkEnd w:id="79"/>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磋商文件中下列术语应解释为：</w:t>
      </w:r>
      <w:r/>
    </w:p>
    <w:p>
      <w:pPr>
        <w:ind w:left="0" w:firstLine="480"/>
        <w:pageBreakBefore w:val="0"/>
        <w:spacing w:line="360" w:lineRule="auto"/>
        <w:rPr>
          <w:rFonts w:hint="eastAsia" w:ascii="仿宋" w:hAnsi="仿宋" w:eastAsia="仿宋" w:cs="仿宋"/>
          <w:color w:val="0000ff"/>
          <w:sz w:val="24"/>
          <w:lang w:eastAsia="zh-CN"/>
        </w:rPr>
      </w:pPr>
      <w:r>
        <w:rPr>
          <w:rFonts w:hint="eastAsia" w:ascii="仿宋" w:hAnsi="仿宋" w:eastAsia="仿宋" w:cs="仿宋"/>
          <w:color w:val="000000"/>
          <w:sz w:val="24"/>
        </w:rPr>
        <w:t xml:space="preserve">2.1“磋商组织方”系指采购代理机构或采购单位，即：</w:t>
      </w:r>
      <w:r>
        <w:rPr>
          <w:rFonts w:hint="eastAsia" w:ascii="仿宋" w:hAnsi="仿宋" w:eastAsia="仿宋" w:cs="仿宋"/>
          <w:color w:val="0000ff"/>
          <w:sz w:val="24"/>
          <w:lang w:eastAsia="zh-CN"/>
        </w:rPr>
        <w:t xml:space="preserve">江苏尧友项目管理有限公司</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2.2“采购人”系指依法进行政府采购的国家机关、事业单位、团体组织，即：</w:t>
      </w:r>
      <w:r>
        <w:rPr>
          <w:rFonts w:hint="eastAsia" w:ascii="仿宋" w:hAnsi="仿宋" w:eastAsia="仿宋" w:cs="仿宋"/>
          <w:color w:val="0000ff"/>
          <w:sz w:val="24"/>
          <w:lang w:eastAsia="zh-CN"/>
        </w:rPr>
        <w:t xml:space="preserve">镇江市丹徒区辛丰镇人民政府</w:t>
      </w:r>
      <w:r>
        <w:rPr>
          <w:rFonts w:hint="eastAsia" w:ascii="仿宋" w:hAnsi="仿宋" w:eastAsia="仿宋" w:cs="仿宋"/>
          <w:color w:val="000000"/>
          <w:sz w:val="24"/>
        </w:rPr>
        <w:t xml:space="preserve">。</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2.3“供应商”系指向采购人提供货物、工程或者服务的法人、其他组织或者自然人。</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2.4“工程”系指本次采购范围内所描述的</w:t>
      </w:r>
      <w:r>
        <w:rPr>
          <w:rFonts w:hint="eastAsia" w:ascii="仿宋" w:hAnsi="仿宋" w:eastAsia="仿宋" w:cs="仿宋"/>
          <w:color w:val="0000ff"/>
          <w:sz w:val="24"/>
          <w:lang w:eastAsia="zh-CN"/>
        </w:rPr>
        <w:t xml:space="preserve">北淤村疏浚淤泥堆填区地力提升工程</w:t>
      </w:r>
      <w:r>
        <w:rPr>
          <w:rFonts w:hint="eastAsia" w:ascii="仿宋" w:hAnsi="仿宋" w:eastAsia="仿宋" w:cs="仿宋"/>
          <w:color w:val="000000"/>
          <w:sz w:val="24"/>
        </w:rPr>
        <w:t xml:space="preserve">。</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2.5“服务”系指本磋商文件所述供应商必须承担的工程服务以及其他类似的承诺义务。</w:t>
      </w:r>
      <w:r/>
    </w:p>
    <w:p>
      <w:pPr>
        <w:ind w:left="0" w:firstLine="480"/>
        <w:pageBreakBefore w:val="0"/>
        <w:spacing w:line="360" w:lineRule="auto"/>
        <w:rPr>
          <w:rFonts w:hint="eastAsia" w:ascii="仿宋" w:hAnsi="仿宋" w:eastAsia="仿宋" w:cs="仿宋"/>
        </w:rPr>
      </w:pPr>
      <w:r>
        <w:rPr>
          <w:rFonts w:hint="eastAsia" w:ascii="仿宋" w:hAnsi="仿宋" w:eastAsia="仿宋" w:cs="仿宋"/>
          <w:color w:val="000000"/>
          <w:sz w:val="24"/>
        </w:rPr>
        <w:t xml:space="preserve">2.6“货物”系指本磋商文件所述工程涉及的各种建筑材料。</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80" w:name="_Toc10715"/>
      <w:r/>
      <w:bookmarkStart w:id="81" w:name="_Toc30276"/>
      <w:r/>
      <w:bookmarkStart w:id="82" w:name="_Toc73364857"/>
      <w:r/>
      <w:bookmarkStart w:id="83" w:name="_Toc73365470"/>
      <w:r/>
      <w:bookmarkStart w:id="84" w:name="_Toc256000014"/>
      <w:r>
        <w:rPr>
          <w:rFonts w:hint="eastAsia" w:ascii="仿宋" w:hAnsi="仿宋" w:eastAsia="仿宋" w:cs="仿宋"/>
          <w:color w:val="000000"/>
          <w:sz w:val="30"/>
        </w:rPr>
        <w:t xml:space="preserve">3．本次采购方式</w:t>
      </w:r>
      <w:bookmarkEnd w:id="80"/>
      <w:r/>
      <w:bookmarkEnd w:id="81"/>
      <w:r/>
      <w:bookmarkEnd w:id="82"/>
      <w:r/>
      <w:bookmarkEnd w:id="83"/>
      <w:r/>
      <w:bookmarkEnd w:id="84"/>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3.1本次采购采取竞争性磋商采购方式：综合评分法。</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3.2</w:t>
      </w:r>
      <w:r>
        <w:rPr>
          <w:rFonts w:hint="eastAsia" w:ascii="仿宋" w:hAnsi="仿宋" w:eastAsia="仿宋" w:cs="仿宋"/>
          <w:color w:val="000000"/>
          <w:sz w:val="24"/>
          <w:szCs w:val="28"/>
        </w:rPr>
        <w:t xml:space="preserve">是否接受进口产品：</w:t>
      </w:r>
      <w:bookmarkStart w:id="85" w:name="EB1ba279a3e4b14c2e82074c55c6a2d285"/>
      <w:r>
        <w:rPr>
          <w:rFonts w:hint="eastAsia" w:ascii="仿宋" w:hAnsi="仿宋" w:eastAsia="仿宋" w:cs="仿宋"/>
          <w:color w:val="0000ff"/>
          <w:sz w:val="24"/>
          <w:szCs w:val="28"/>
        </w:rPr>
        <w:t xml:space="preserve">☑</w:t>
      </w:r>
      <w:bookmarkEnd w:id="85"/>
      <w:r>
        <w:rPr>
          <w:rFonts w:hint="eastAsia" w:ascii="仿宋" w:hAnsi="仿宋" w:eastAsia="仿宋" w:cs="仿宋"/>
          <w:color w:val="000000"/>
          <w:sz w:val="24"/>
          <w:szCs w:val="28"/>
        </w:rPr>
        <w:t xml:space="preserve">否</w:t>
      </w:r>
      <w:r/>
    </w:p>
    <w:p>
      <w:pPr>
        <w:ind w:left="0" w:firstLine="480"/>
        <w:pageBreakBefore w:val="0"/>
        <w:spacing w:line="360" w:lineRule="auto"/>
        <w:rPr>
          <w:rFonts w:hint="eastAsia" w:ascii="仿宋" w:hAnsi="仿宋" w:eastAsia="仿宋" w:cs="仿宋"/>
          <w:color w:val="000000"/>
          <w:sz w:val="24"/>
          <w:szCs w:val="28"/>
        </w:rPr>
      </w:pPr>
      <w:r>
        <w:rPr>
          <w:rFonts w:hint="eastAsia" w:ascii="仿宋" w:hAnsi="仿宋" w:eastAsia="仿宋" w:cs="仿宋"/>
          <w:color w:val="000000"/>
          <w:sz w:val="24"/>
        </w:rPr>
        <w:t xml:space="preserve">3.3</w:t>
      </w:r>
      <w:r>
        <w:rPr>
          <w:rFonts w:hint="eastAsia" w:ascii="仿宋" w:hAnsi="仿宋" w:eastAsia="仿宋" w:cs="仿宋"/>
          <w:color w:val="000000"/>
          <w:sz w:val="24"/>
          <w:szCs w:val="28"/>
        </w:rPr>
        <w:t xml:space="preserve">本项目资格审查方式：</w:t>
      </w:r>
      <w:bookmarkStart w:id="86" w:name="EB11922150b52d423b88a89729a9b1ff16"/>
      <w:r>
        <w:rPr>
          <w:rFonts w:hint="eastAsia" w:ascii="仿宋" w:hAnsi="仿宋" w:eastAsia="仿宋" w:cs="仿宋"/>
          <w:color w:val="0000ff"/>
          <w:sz w:val="24"/>
          <w:szCs w:val="28"/>
        </w:rPr>
        <w:t xml:space="preserve">☑</w:t>
      </w:r>
      <w:bookmarkEnd w:id="86"/>
      <w:r>
        <w:rPr>
          <w:rFonts w:hint="eastAsia" w:ascii="仿宋" w:hAnsi="仿宋" w:eastAsia="仿宋" w:cs="仿宋"/>
          <w:color w:val="000000"/>
          <w:sz w:val="24"/>
          <w:szCs w:val="28"/>
        </w:rPr>
        <w:t xml:space="preserve">资格后审</w:t>
      </w:r>
      <w:r/>
    </w:p>
    <w:p>
      <w:pPr>
        <w:ind w:left="0" w:firstLine="480"/>
        <w:pageBreakBefore w:val="0"/>
        <w:spacing w:line="360" w:lineRule="auto"/>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3.4本次采购确定的成交人数量：</w:t>
      </w:r>
      <w:bookmarkStart w:id="87" w:name="EB239bc7938d02463888f23182e5e568e7"/>
      <w:r>
        <w:rPr>
          <w:rFonts w:hint="eastAsia" w:ascii="仿宋" w:hAnsi="仿宋" w:eastAsia="仿宋" w:cs="仿宋"/>
          <w:color w:val="0000ff"/>
          <w:sz w:val="24"/>
          <w:szCs w:val="28"/>
        </w:rPr>
        <w:t xml:space="preserve">1名</w:t>
      </w:r>
      <w:bookmarkEnd w:id="87"/>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88" w:name="EB65f1af548e51428190f46d10e71d9afc"/>
      <w:r/>
      <w:bookmarkEnd w:id="88"/>
      <w:r/>
      <w:bookmarkStart w:id="89" w:name="_Toc73365471"/>
      <w:r/>
      <w:bookmarkStart w:id="90" w:name="_Toc1175"/>
      <w:r/>
      <w:bookmarkStart w:id="91" w:name="_Toc73364858"/>
      <w:r/>
      <w:bookmarkStart w:id="92" w:name="_Toc256000015"/>
      <w:r/>
      <w:bookmarkStart w:id="93" w:name="_Toc32735"/>
      <w:r>
        <w:rPr>
          <w:rFonts w:hint="eastAsia" w:ascii="仿宋" w:hAnsi="仿宋" w:eastAsia="仿宋" w:cs="仿宋"/>
          <w:color w:val="000000"/>
          <w:sz w:val="30"/>
        </w:rPr>
        <w:t xml:space="preserve">4．磋商费用</w:t>
      </w:r>
      <w:bookmarkEnd w:id="89"/>
      <w:r/>
      <w:bookmarkEnd w:id="90"/>
      <w:r/>
      <w:bookmarkEnd w:id="91"/>
      <w:r/>
      <w:bookmarkEnd w:id="92"/>
      <w:r/>
      <w:bookmarkEnd w:id="93"/>
      <w:r/>
      <w:r/>
    </w:p>
    <w:p>
      <w:pPr>
        <w:ind w:left="0" w:firstLine="48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rPr>
        <w:t xml:space="preserve">4.1供应商应自行承担所有与参加磋商有关的费用</w:t>
      </w:r>
      <w:r>
        <w:rPr>
          <w:rFonts w:hint="eastAsia" w:ascii="仿宋" w:hAnsi="仿宋" w:eastAsia="仿宋" w:cs="仿宋"/>
          <w:b/>
          <w:color w:val="000000"/>
          <w:sz w:val="24"/>
        </w:rPr>
        <w:t xml:space="preserve">。</w:t>
      </w:r>
      <w:r/>
    </w:p>
    <w:p>
      <w:pPr>
        <w:ind w:left="0" w:firstLine="480"/>
        <w:pageBreakBefore w:val="0"/>
        <w:spacing w:line="360" w:lineRule="auto"/>
        <w:rPr>
          <w:rFonts w:hint="eastAsia" w:ascii="仿宋" w:hAnsi="仿宋" w:eastAsia="仿宋" w:cs="仿宋"/>
          <w:sz w:val="24"/>
        </w:rPr>
      </w:pPr>
      <w:r/>
      <w:bookmarkStart w:id="94" w:name="EBe845b8b1ff7843ec993e5a4bd96944e6"/>
      <w:r/>
      <w:bookmarkStart w:id="95" w:name="EB43d98a67a624490d81135a7e75760740"/>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需向代理机构</w:t>
      </w:r>
      <w:bookmarkStart w:id="96" w:name="EB48c20503de754ffc8a86078496abe33e"/>
      <w:r/>
      <w:bookmarkEnd w:id="96"/>
      <w:r>
        <w:rPr>
          <w:rFonts w:hint="eastAsia" w:ascii="仿宋" w:hAnsi="仿宋" w:eastAsia="仿宋" w:cs="仿宋"/>
          <w:sz w:val="24"/>
        </w:rPr>
        <w:t xml:space="preserve">支付服务费。</w:t>
      </w:r>
      <w:r/>
    </w:p>
    <w:p>
      <w:pPr>
        <w:ind w:left="0" w:firstLine="480"/>
        <w:pageBreakBefore w:val="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收费标准：</w:t>
      </w:r>
      <w:bookmarkEnd w:id="94"/>
      <w:r/>
      <w:bookmarkEnd w:id="95"/>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招标代理费收费标准：经采购人及招标代理双方协商确定招标代理服务费为：</w:t>
      </w:r>
      <w:r/>
    </w:p>
    <w:p>
      <w:pPr>
        <w:ind w:left="0" w:firstLine="480"/>
        <w:pageBreakBefore w:val="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根据苏招办[2022]002号文件规定</w:t>
      </w:r>
      <w:r>
        <w:rPr>
          <w:rFonts w:hint="eastAsia" w:ascii="仿宋" w:hAnsi="仿宋" w:eastAsia="仿宋" w:cs="仿宋"/>
          <w:b/>
          <w:bCs/>
          <w:color w:val="000000"/>
          <w:sz w:val="24"/>
          <w:highlight w:val="none"/>
          <w:lang w:eastAsia="zh-CN"/>
        </w:rPr>
        <w:t xml:space="preserve">标准</w:t>
      </w:r>
      <w:r>
        <w:rPr>
          <w:rFonts w:hint="eastAsia" w:ascii="仿宋" w:hAnsi="仿宋" w:eastAsia="仿宋" w:cs="仿宋"/>
          <w:b/>
          <w:bCs/>
          <w:color w:val="000000"/>
          <w:sz w:val="24"/>
          <w:highlight w:val="none"/>
        </w:rPr>
        <w:t xml:space="preserve">的</w:t>
      </w:r>
      <w:r>
        <w:rPr>
          <w:rFonts w:hint="eastAsia" w:ascii="仿宋" w:hAnsi="仿宋" w:eastAsia="仿宋" w:cs="仿宋"/>
          <w:b/>
          <w:bCs/>
          <w:color w:val="000000"/>
          <w:sz w:val="24"/>
          <w:highlight w:val="none"/>
          <w:lang w:val="en-US" w:eastAsia="zh-CN"/>
        </w:rPr>
        <w:t xml:space="preserve">60%</w:t>
      </w:r>
      <w:r>
        <w:rPr>
          <w:rFonts w:hint="eastAsia" w:ascii="仿宋" w:hAnsi="仿宋" w:eastAsia="仿宋" w:cs="仿宋"/>
          <w:b/>
          <w:bCs/>
          <w:color w:val="000000"/>
          <w:sz w:val="24"/>
          <w:highlight w:val="none"/>
        </w:rPr>
        <w:t xml:space="preserve">收费；</w:t>
      </w:r>
      <w:r/>
    </w:p>
    <w:p>
      <w:pPr>
        <w:ind w:left="0" w:firstLine="480"/>
        <w:pageBreakBefore w:val="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☑其他费用：如有其他费用，按实际发生结算。</w:t>
      </w:r>
      <w:r/>
    </w:p>
    <w:p>
      <w:pPr>
        <w:ind w:left="0" w:firstLine="480"/>
        <w:pageBreakBefore w:val="0"/>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rPr>
        <w:t xml:space="preserve">4.4招标代理费收取方式：由</w:t>
      </w:r>
      <w:r>
        <w:rPr>
          <w:rFonts w:hint="eastAsia" w:ascii="仿宋" w:hAnsi="仿宋" w:eastAsia="仿宋" w:cs="仿宋"/>
          <w:b/>
          <w:bCs/>
          <w:color w:val="0000ff"/>
          <w:sz w:val="24"/>
          <w:highlight w:val="none"/>
          <w:lang w:val="en-US" w:eastAsia="zh-CN"/>
        </w:rPr>
        <w:t xml:space="preserve">采购人</w:t>
      </w:r>
      <w:r>
        <w:rPr>
          <w:rFonts w:hint="eastAsia" w:ascii="仿宋" w:hAnsi="仿宋" w:eastAsia="仿宋" w:cs="仿宋"/>
          <w:b/>
          <w:bCs/>
          <w:color w:val="000000"/>
          <w:sz w:val="24"/>
          <w:highlight w:val="none"/>
        </w:rPr>
        <w:t xml:space="preserve">支付。</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若由成交人支付，成交人在领取成交通知书时一次性付清；成交人如果未按规定缴纳上述费用，采购人或采购代理机构保留诉讼的权利。成交人需要开代理费发票的，需由成交人缴纳费用后，代理机构将普通发票开具给成交人。</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97" w:name="_Toc73365472"/>
      <w:r/>
      <w:bookmarkStart w:id="98" w:name="_Toc11256"/>
      <w:r/>
      <w:bookmarkStart w:id="99" w:name="_Toc28298"/>
      <w:r/>
      <w:bookmarkStart w:id="100" w:name="_Toc256000016"/>
      <w:r/>
      <w:bookmarkStart w:id="101" w:name="_Toc73364859"/>
      <w:r>
        <w:rPr>
          <w:rFonts w:hint="eastAsia" w:ascii="仿宋" w:hAnsi="仿宋" w:eastAsia="仿宋" w:cs="仿宋"/>
          <w:color w:val="000000"/>
          <w:sz w:val="30"/>
        </w:rPr>
        <w:t xml:space="preserve">5．政策功能</w:t>
      </w:r>
      <w:bookmarkEnd w:id="97"/>
      <w:r/>
      <w:bookmarkEnd w:id="98"/>
      <w:r/>
      <w:bookmarkEnd w:id="99"/>
      <w:r/>
      <w:bookmarkEnd w:id="100"/>
      <w:r/>
      <w:bookmarkEnd w:id="101"/>
      <w:r/>
      <w:r/>
    </w:p>
    <w:p>
      <w:pPr>
        <w:ind w:left="0" w:firstLine="480"/>
        <w:pageBreakBefore w:val="0"/>
        <w:spacing w:line="360" w:lineRule="auto"/>
        <w:rPr>
          <w:rFonts w:hint="eastAsia" w:ascii="仿宋" w:hAnsi="仿宋" w:eastAsia="仿宋" w:cs="仿宋"/>
          <w:color w:val="0000ff"/>
          <w:sz w:val="24"/>
        </w:rPr>
      </w:pPr>
      <w:r/>
      <w:bookmarkStart w:id="102" w:name="EBde985f80ac674dfa8077d308c9df1682"/>
      <w:r>
        <w:rPr>
          <w:rFonts w:hint="eastAsia" w:ascii="仿宋" w:hAnsi="仿宋" w:eastAsia="仿宋" w:cs="仿宋"/>
          <w:color w:val="0000ff"/>
          <w:sz w:val="24"/>
        </w:rPr>
        <w:t xml:space="preserve">5.1支持中小企业发展</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符合中小企业划分标准的个体工商户，在政府采购活动中视同中小企业。</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5.1.2在政府采购活动中，</w:t>
      </w:r>
      <w:r>
        <w:rPr>
          <w:rFonts w:hint="eastAsia" w:ascii="仿宋" w:hAnsi="仿宋" w:eastAsia="仿宋" w:cs="仿宋"/>
          <w:color w:val="0000ff"/>
          <w:sz w:val="24"/>
          <w:lang w:eastAsia="zh-CN"/>
        </w:rPr>
        <w:t xml:space="preserve">供应商</w:t>
      </w:r>
      <w:r>
        <w:rPr>
          <w:rFonts w:hint="eastAsia" w:ascii="仿宋" w:hAnsi="仿宋" w:eastAsia="仿宋" w:cs="仿宋"/>
          <w:color w:val="0000ff"/>
          <w:sz w:val="24"/>
        </w:rPr>
        <w:t xml:space="preserve">提供的货物、工程或者服务符合下列情形的，享受中小企业扶持政策：</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5.1.2.1在货物采购项目中，货物由中小企业制造，即货物由中小企业生产且使用该中小企业商号或者注册商标；</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5.1.2.2在工程采购项目中，工程由中小企业承建，即工程施工单位为中小企业；</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5.1.2.3在服务采购项目中，服务由中小企业承接，即提供服务的人员为中小企业依照《中华人民共和国劳动合同法》订立劳动合同的从业人员。</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在货物采购项目中，</w:t>
      </w:r>
      <w:r>
        <w:rPr>
          <w:rFonts w:hint="eastAsia" w:ascii="仿宋" w:hAnsi="仿宋" w:eastAsia="仿宋" w:cs="仿宋"/>
          <w:color w:val="0000ff"/>
          <w:sz w:val="24"/>
          <w:lang w:eastAsia="zh-CN"/>
        </w:rPr>
        <w:t xml:space="preserve">供应商</w:t>
      </w:r>
      <w:r>
        <w:rPr>
          <w:rFonts w:hint="eastAsia" w:ascii="仿宋" w:hAnsi="仿宋" w:eastAsia="仿宋" w:cs="仿宋"/>
          <w:color w:val="0000ff"/>
          <w:sz w:val="24"/>
        </w:rPr>
        <w:t xml:space="preserve">提供的货物既有中小企业制造货物，也有大型企业制造货物的，不享受中小企业扶持政策。</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以联合体形式参加政府采购活动，联合体各方均为中小企业的，联合体视同中小企业。其中，联合体各方均为小微企业的，联合体视同小微企业。</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5.1.3根据《政府采购促进中小企业发展管理办法》要求，本项目专门面向中小微企业。</w:t>
      </w:r>
      <w:r>
        <w:rPr>
          <w:rFonts w:hint="eastAsia" w:ascii="仿宋" w:hAnsi="仿宋" w:eastAsia="仿宋" w:cs="仿宋"/>
          <w:color w:val="0000ff"/>
          <w:sz w:val="24"/>
          <w:lang w:eastAsia="zh-CN"/>
        </w:rPr>
        <w:t xml:space="preserve">供应商</w:t>
      </w:r>
      <w:r>
        <w:rPr>
          <w:rFonts w:hint="eastAsia" w:ascii="仿宋" w:hAnsi="仿宋" w:eastAsia="仿宋" w:cs="仿宋"/>
          <w:color w:val="0000ff"/>
          <w:sz w:val="24"/>
        </w:rPr>
        <w:t xml:space="preserve">应按照磋商文件格式要求提供《中小企业声明函》，</w:t>
      </w:r>
      <w:r>
        <w:rPr>
          <w:rFonts w:hint="eastAsia" w:ascii="仿宋" w:hAnsi="仿宋" w:eastAsia="仿宋" w:cs="仿宋"/>
          <w:color w:val="0000ff"/>
          <w:sz w:val="24"/>
          <w:lang w:eastAsia="zh-CN"/>
        </w:rPr>
        <w:t xml:space="preserve">供应商</w:t>
      </w:r>
      <w:r>
        <w:rPr>
          <w:rFonts w:hint="eastAsia" w:ascii="仿宋" w:hAnsi="仿宋" w:eastAsia="仿宋" w:cs="仿宋"/>
          <w:color w:val="0000ff"/>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5.1.6中小企业享受扶持政策获得政府采购合同的，小微企业不得将合同分包给大中型企业，中型企业不得将合同分包给大型企业。</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5.2强制采购信息安全产品</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信息安全产品指国家质检总局国家认监委《信息安全产品强制性认证目录》，并获得强制性产品认证证书的产品。</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5.3支持绿色发展</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5.3.4采购人采购数据中心相关设备、运维服务，按照《绿色数据中心政府采购需求标准（试行）》实施相关采购活动。</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5.4根据国家扶持中小企业的有关政策，采购项目中标</w:t>
      </w:r>
      <w:r>
        <w:rPr>
          <w:rFonts w:hint="eastAsia" w:ascii="仿宋" w:hAnsi="仿宋" w:eastAsia="仿宋" w:cs="仿宋"/>
          <w:color w:val="0000ff"/>
          <w:sz w:val="24"/>
          <w:lang w:eastAsia="zh-CN"/>
        </w:rPr>
        <w:t xml:space="preserve">、</w:t>
      </w:r>
      <w:r>
        <w:rPr>
          <w:rFonts w:hint="eastAsia" w:ascii="仿宋" w:hAnsi="仿宋" w:eastAsia="仿宋" w:cs="仿宋"/>
          <w:color w:val="0000ff"/>
          <w:sz w:val="24"/>
          <w:lang w:val="en-US" w:eastAsia="zh-CN"/>
        </w:rPr>
        <w:t xml:space="preserve">成交</w:t>
      </w:r>
      <w:r>
        <w:rPr>
          <w:rFonts w:hint="eastAsia" w:ascii="仿宋" w:hAnsi="仿宋" w:eastAsia="仿宋" w:cs="仿宋"/>
          <w:color w:val="0000ff"/>
          <w:sz w:val="24"/>
        </w:rPr>
        <w:t xml:space="preserve">人在履约过程中如遇到资金困难，凭政府采购合同在相关金融机构办理授信申请，相关事宜请查阅“镇江市公共资源交易服务平台---政府采购”网站。</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5.5支持创新发展</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5.5.1采购人优先采购被认定为重点推广应用、首台（套）重大装备、重点领域首版次软件的自主创新产品。</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5.6平等对待内外资企业和符合条件的破产重整企业</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5.6.1平等对待内外资企业和符合条件的破产重整企业，切实保障企业公平竞争，平等维护企业的合法利益。</w:t>
      </w:r>
      <w:bookmarkEnd w:id="102"/>
      <w:r/>
      <w:bookmarkStart w:id="103" w:name="_Toc256000017"/>
      <w:r/>
      <w:bookmarkStart w:id="104" w:name="_Toc73365473"/>
      <w:r/>
      <w:bookmarkStart w:id="105" w:name="_Toc73364860"/>
      <w:r/>
      <w:r/>
    </w:p>
    <w:p>
      <w:pPr>
        <w:ind w:left="0"/>
        <w:pageBreakBefore w:val="0"/>
        <w:spacing w:line="360" w:lineRule="auto"/>
        <w:rPr>
          <w:rFonts w:hint="eastAsia" w:ascii="仿宋" w:hAnsi="仿宋" w:eastAsia="仿宋" w:cs="仿宋"/>
          <w:color w:val="000000"/>
          <w:sz w:val="32"/>
        </w:rPr>
        <w:outlineLvl w:val="1"/>
      </w:pPr>
      <w:r/>
      <w:bookmarkStart w:id="106" w:name="_Toc24639"/>
      <w:r>
        <w:rPr>
          <w:rFonts w:hint="eastAsia" w:ascii="仿宋" w:hAnsi="仿宋" w:eastAsia="仿宋" w:cs="仿宋"/>
          <w:color w:val="000000"/>
          <w:sz w:val="32"/>
        </w:rPr>
        <w:t xml:space="preserve">二、磋商文件</w:t>
      </w:r>
      <w:bookmarkEnd w:id="103"/>
      <w:r/>
      <w:bookmarkEnd w:id="104"/>
      <w:r/>
      <w:bookmarkEnd w:id="105"/>
      <w:r/>
      <w:bookmarkEnd w:id="106"/>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107" w:name="_Toc73365474"/>
      <w:r/>
      <w:bookmarkStart w:id="108" w:name="_Toc32212"/>
      <w:r/>
      <w:bookmarkStart w:id="109" w:name="_Toc73364861"/>
      <w:r/>
      <w:bookmarkStart w:id="110" w:name="_Toc256000018"/>
      <w:r>
        <w:rPr>
          <w:rFonts w:hint="eastAsia" w:ascii="仿宋" w:hAnsi="仿宋" w:eastAsia="仿宋" w:cs="仿宋"/>
          <w:color w:val="000000"/>
          <w:sz w:val="30"/>
        </w:rPr>
        <w:t xml:space="preserve">6．磋商文件组成</w:t>
      </w:r>
      <w:bookmarkEnd w:id="107"/>
      <w:r/>
      <w:bookmarkEnd w:id="108"/>
      <w:r/>
      <w:bookmarkEnd w:id="109"/>
      <w:r/>
      <w:bookmarkEnd w:id="110"/>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6.1磋商文件包括：</w:t>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（1）磋商邀请</w:t>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（2）供应商须知</w:t>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（3）合同</w:t>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（4）采购需求</w:t>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（5）评审办法和标准</w:t>
      </w:r>
      <w:r/>
    </w:p>
    <w:p>
      <w:pPr>
        <w:ind w:left="0" w:firstLine="42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（6）磋商响应文件（格式）</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6.2供应商获取本文件后，应认真阅读本文件中所有的事项、格式条款和规范等要求。</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6.3</w:t>
      </w:r>
      <w:r>
        <w:rPr>
          <w:rFonts w:hint="eastAsia" w:ascii="仿宋" w:hAnsi="仿宋" w:eastAsia="仿宋" w:cs="仿宋"/>
          <w:b/>
          <w:color w:val="000000"/>
          <w:sz w:val="24"/>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000000"/>
          <w:sz w:val="24"/>
        </w:rPr>
        <w:t xml:space="preserve">。</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111" w:name="_Toc18220"/>
      <w:r/>
      <w:bookmarkStart w:id="112" w:name="_Toc73365475"/>
      <w:r/>
      <w:bookmarkStart w:id="113" w:name="_Toc73364862"/>
      <w:r/>
      <w:bookmarkStart w:id="114" w:name="_Toc256000019"/>
      <w:r>
        <w:rPr>
          <w:rFonts w:hint="eastAsia" w:ascii="仿宋" w:hAnsi="仿宋" w:eastAsia="仿宋" w:cs="仿宋"/>
          <w:color w:val="000000"/>
          <w:sz w:val="30"/>
        </w:rPr>
        <w:t xml:space="preserve">7．磋商文件的澄清和修改</w:t>
      </w:r>
      <w:bookmarkEnd w:id="111"/>
      <w:r/>
      <w:bookmarkEnd w:id="112"/>
      <w:r/>
      <w:bookmarkEnd w:id="113"/>
      <w:r/>
      <w:bookmarkEnd w:id="114"/>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7.1任何要求对磋商文件进行澄清的供应商，应及时联系项目联系人。</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7.2</w:t>
      </w:r>
      <w:r>
        <w:rPr>
          <w:rFonts w:hint="eastAsia" w:ascii="仿宋" w:hAnsi="仿宋" w:eastAsia="仿宋" w:cs="仿宋"/>
          <w:b/>
          <w:color w:val="000000"/>
          <w:sz w:val="24"/>
        </w:rPr>
        <w:t xml:space="preserve">按照权责相一致原则，供应商提出的对于磋商文件主要商务、技术指标的相关澄清、修改要求，由采购人负责答复并视情况作出澄清或修改的决定。</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7.3磋商组织方可以对已发出的磋商文件进行必要的澄清或者修改。澄清或者修改将在“江苏政府采购”网站上发布澄清公告。澄清或者修改的内容为磋商文件的组成部分。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firstLine="482"/>
        <w:pageBreakBefore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7.5如澄清或修改公告有重新发布电子磋商文件的，供应商应下载最新发布的电子磋商文件制作响应文件。因供应商自身原因未能及时获取的，一切后果由供应商自行承担。</w:t>
      </w:r>
      <w:r/>
    </w:p>
    <w:p>
      <w:pPr>
        <w:pStyle w:val="949"/>
        <w:ind w:left="0"/>
        <w:jc w:val="center"/>
        <w:pageBreakBefore w:val="0"/>
        <w:spacing w:before="0" w:after="0" w:line="360" w:lineRule="auto"/>
        <w:rPr>
          <w:rFonts w:hint="eastAsia" w:ascii="仿宋" w:hAnsi="仿宋" w:eastAsia="仿宋" w:cs="仿宋"/>
          <w:color w:val="000000"/>
          <w:sz w:val="32"/>
        </w:rPr>
      </w:pPr>
      <w:r/>
      <w:bookmarkStart w:id="115" w:name="_Toc22875"/>
      <w:r/>
      <w:bookmarkStart w:id="116" w:name="_Toc73365476"/>
      <w:r/>
      <w:bookmarkStart w:id="117" w:name="_Toc73364863"/>
      <w:r/>
      <w:bookmarkStart w:id="118" w:name="_Toc256000020"/>
      <w:r>
        <w:rPr>
          <w:rFonts w:hint="eastAsia" w:ascii="仿宋" w:hAnsi="仿宋" w:eastAsia="仿宋" w:cs="仿宋"/>
          <w:color w:val="000000"/>
          <w:sz w:val="32"/>
        </w:rPr>
        <w:t xml:space="preserve">三、磋商响应文件</w:t>
      </w:r>
      <w:bookmarkEnd w:id="115"/>
      <w:r/>
      <w:bookmarkEnd w:id="116"/>
      <w:r/>
      <w:bookmarkEnd w:id="117"/>
      <w:r/>
      <w:bookmarkEnd w:id="118"/>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119" w:name="_Toc73364864"/>
      <w:r/>
      <w:bookmarkStart w:id="120" w:name="_Toc73365477"/>
      <w:r/>
      <w:bookmarkStart w:id="121" w:name="_Toc22340"/>
      <w:r/>
      <w:bookmarkStart w:id="122" w:name="_Toc256000021"/>
      <w:r>
        <w:rPr>
          <w:rFonts w:hint="eastAsia" w:ascii="仿宋" w:hAnsi="仿宋" w:eastAsia="仿宋" w:cs="仿宋"/>
          <w:color w:val="000000"/>
          <w:sz w:val="30"/>
        </w:rPr>
        <w:t xml:space="preserve">8．编制响应文件的工具</w:t>
      </w:r>
      <w:bookmarkEnd w:id="119"/>
      <w:r/>
      <w:bookmarkEnd w:id="120"/>
      <w:r/>
      <w:bookmarkEnd w:id="121"/>
      <w:r/>
      <w:bookmarkEnd w:id="122"/>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8.1供应商须通“苏采云”系统供应商操作手册要求的响应文件制作软件编制响应文件。</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123" w:name="_Toc73364865"/>
      <w:r/>
      <w:bookmarkStart w:id="124" w:name="_Toc73365478"/>
      <w:r/>
      <w:bookmarkStart w:id="125" w:name="_Toc256000022"/>
      <w:r/>
      <w:bookmarkStart w:id="126" w:name="_Toc15169"/>
      <w:r>
        <w:rPr>
          <w:rFonts w:hint="eastAsia" w:ascii="仿宋" w:hAnsi="仿宋" w:eastAsia="仿宋" w:cs="仿宋"/>
          <w:color w:val="000000"/>
          <w:sz w:val="30"/>
        </w:rPr>
        <w:t xml:space="preserve">9．响应文件语言及度量衡单位</w:t>
      </w:r>
      <w:bookmarkEnd w:id="123"/>
      <w:r/>
      <w:bookmarkEnd w:id="124"/>
      <w:r/>
      <w:bookmarkEnd w:id="125"/>
      <w:r/>
      <w:bookmarkEnd w:id="126"/>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9.2响应文件中所使用的计量单位除磋商文件中另有特殊规定外，一律使用法定计量单位。</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127" w:name="_Toc256000023"/>
      <w:r/>
      <w:bookmarkStart w:id="128" w:name="_Toc73365479"/>
      <w:r/>
      <w:bookmarkStart w:id="129" w:name="_Toc73364866"/>
      <w:r/>
      <w:bookmarkStart w:id="130" w:name="_Toc17631"/>
      <w:r>
        <w:rPr>
          <w:rFonts w:hint="eastAsia" w:ascii="仿宋" w:hAnsi="仿宋" w:eastAsia="仿宋" w:cs="仿宋"/>
          <w:color w:val="000000"/>
          <w:sz w:val="30"/>
        </w:rPr>
        <w:t xml:space="preserve">10．响应文件的构成</w:t>
      </w:r>
      <w:bookmarkEnd w:id="127"/>
      <w:r/>
      <w:bookmarkEnd w:id="128"/>
      <w:r/>
      <w:bookmarkEnd w:id="129"/>
      <w:r/>
      <w:bookmarkEnd w:id="130"/>
      <w:r/>
      <w:r/>
    </w:p>
    <w:p>
      <w:pPr>
        <w:pStyle w:val="1197"/>
        <w:ind w:left="0" w:firstLine="425"/>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10.1响应文件分为资格部分、商务部分和技术部分。</w:t>
      </w:r>
      <w:r/>
    </w:p>
    <w:p>
      <w:pPr>
        <w:pStyle w:val="1197"/>
        <w:ind w:left="0" w:firstLine="425"/>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10.2资格部分系指供应商提交的证明其有资格参加磋商的文件。</w:t>
      </w:r>
      <w:r/>
    </w:p>
    <w:p>
      <w:pPr>
        <w:pStyle w:val="1197"/>
        <w:ind w:left="0" w:firstLine="425"/>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10.3商务部分系指供应商提交的证明其成交后有能力履行合同的文件。</w:t>
      </w:r>
      <w:r/>
    </w:p>
    <w:p>
      <w:pPr>
        <w:pStyle w:val="1197"/>
        <w:ind w:left="0" w:firstLine="425"/>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10.4技术部分系指供应商提交的能够证明其提供的服务（货物或工程）符合磋商文件规定的文件。</w:t>
      </w:r>
      <w:r/>
    </w:p>
    <w:p>
      <w:pPr>
        <w:pStyle w:val="1197"/>
        <w:ind w:left="0" w:firstLine="425"/>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10.5具体填写格式详见磋商文件第六部分。</w:t>
      </w:r>
      <w:r/>
    </w:p>
    <w:p>
      <w:pPr>
        <w:pStyle w:val="1147"/>
        <w:ind w:left="0" w:firstLine="446"/>
        <w:keepLines w:val="0"/>
        <w:keepNext w:val="0"/>
        <w:pageBreakBefore w:val="0"/>
        <w:spacing w:before="0" w:after="0" w:line="360" w:lineRule="auto"/>
        <w:rPr>
          <w:rFonts w:hint="eastAsia" w:ascii="仿宋" w:hAnsi="仿宋" w:eastAsia="仿宋" w:cs="仿宋"/>
          <w:color w:val="000000"/>
          <w:sz w:val="30"/>
        </w:rPr>
      </w:pPr>
      <w:r/>
      <w:bookmarkStart w:id="131" w:name="_Toc1652"/>
      <w:r/>
      <w:bookmarkStart w:id="132" w:name="_Toc73364867"/>
      <w:r/>
      <w:bookmarkStart w:id="133" w:name="_Toc256000024"/>
      <w:r/>
      <w:bookmarkStart w:id="134" w:name="_Toc73365480"/>
      <w:r>
        <w:rPr>
          <w:rFonts w:hint="eastAsia" w:ascii="仿宋" w:hAnsi="仿宋" w:eastAsia="仿宋" w:cs="仿宋"/>
          <w:color w:val="000000"/>
          <w:sz w:val="30"/>
        </w:rPr>
        <w:t xml:space="preserve">11．响应文件的编写</w:t>
      </w:r>
      <w:bookmarkEnd w:id="131"/>
      <w:r/>
      <w:bookmarkEnd w:id="132"/>
      <w:r/>
      <w:bookmarkEnd w:id="133"/>
      <w:r/>
      <w:bookmarkEnd w:id="134"/>
      <w:r/>
      <w:r/>
    </w:p>
    <w:p>
      <w:pPr>
        <w:ind w:left="0" w:firstLine="48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rPr>
        <w:t xml:space="preserve">11.1供应商应仔细阅读磋商文件，按照磋商文件的要求编制响应文件。响应文件应当对磋商文件提出的要求和条件作出明确响应。</w:t>
      </w:r>
      <w:r/>
    </w:p>
    <w:p>
      <w:pPr>
        <w:ind w:left="0" w:firstLine="48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rPr>
        <w:t xml:space="preserve">11.2</w:t>
      </w:r>
      <w:r>
        <w:rPr>
          <w:rFonts w:hint="eastAsia" w:ascii="仿宋" w:hAnsi="仿宋" w:eastAsia="仿宋" w:cs="仿宋"/>
          <w:b/>
          <w:color w:val="000000"/>
          <w:sz w:val="24"/>
        </w:rPr>
        <w:t xml:space="preserve">供应商在编制响应文件时，各模块内容须填写或提交到对应位置，无相应内容可填的项应填写“无”、“没有相应指标”等明确的回答文字。</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11.3响应文件编排混乱、文字表达不清或上传资料内容模糊所引起的不利后果，由供应商自行承担。</w:t>
      </w:r>
      <w:r/>
    </w:p>
    <w:p>
      <w:pPr>
        <w:ind w:left="0" w:firstLine="48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rPr>
        <w:t xml:space="preserve">11.4</w:t>
      </w:r>
      <w:r>
        <w:rPr>
          <w:rFonts w:hint="eastAsia" w:ascii="仿宋" w:hAnsi="仿宋" w:eastAsia="仿宋" w:cs="仿宋"/>
          <w:b/>
          <w:color w:val="000000"/>
          <w:sz w:val="24"/>
        </w:rPr>
        <w:t xml:space="preserve">供应商必须保证响应文件所提供的全部资料合法、真实、可靠。</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35" w:name="_Toc26844"/>
      <w:r/>
      <w:bookmarkStart w:id="136" w:name="_Toc256000025"/>
      <w:r/>
      <w:bookmarkStart w:id="137" w:name="_Toc73365481"/>
      <w:r/>
      <w:bookmarkStart w:id="138" w:name="_Toc73364868"/>
      <w:r>
        <w:rPr>
          <w:rFonts w:hint="eastAsia" w:ascii="仿宋" w:hAnsi="仿宋" w:eastAsia="仿宋" w:cs="仿宋"/>
          <w:color w:val="000000"/>
          <w:sz w:val="30"/>
        </w:rPr>
        <w:t xml:space="preserve">12．响应报价</w:t>
      </w:r>
      <w:bookmarkEnd w:id="135"/>
      <w:r/>
      <w:bookmarkEnd w:id="136"/>
      <w:r/>
      <w:bookmarkEnd w:id="137"/>
      <w:r/>
      <w:bookmarkEnd w:id="138"/>
      <w:r>
        <w:rPr>
          <w:rFonts w:hint="eastAsia" w:ascii="仿宋" w:hAnsi="仿宋" w:eastAsia="仿宋" w:cs="仿宋"/>
          <w:color w:val="000000"/>
          <w:sz w:val="30"/>
        </w:rPr>
        <w:tab/>
      </w:r>
      <w:r/>
    </w:p>
    <w:p>
      <w:pPr>
        <w:ind w:left="0" w:firstLine="480"/>
        <w:pageBreakBefore w:val="0"/>
        <w:spacing w:line="360" w:lineRule="auto"/>
        <w:rPr>
          <w:rFonts w:hint="eastAsia" w:ascii="仿宋" w:hAnsi="仿宋" w:eastAsia="仿宋" w:cs="仿宋"/>
          <w:color w:val="000000"/>
          <w:sz w:val="24"/>
        </w:rPr>
      </w:pPr>
      <w:r/>
      <w:bookmarkStart w:id="139" w:name="EBdf1224c9869e4463a955117a0de4c3b6"/>
      <w:r>
        <w:rPr>
          <w:rFonts w:hint="eastAsia" w:ascii="仿宋" w:hAnsi="仿宋" w:eastAsia="仿宋" w:cs="仿宋"/>
          <w:color w:val="0000ff"/>
          <w:sz w:val="24"/>
        </w:rPr>
        <w:t xml:space="preserve">12.1磋商应以人民币报价（保留至小数点后2位，四舍五入）。</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12.2供应商应按磋商文件所提供的各报价表格式报价。</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12.4每种工程量只允许有一种报价，任何有选择报价将不予接受。供应商必须对磋商文件中所采购的所有工程量进行报价，只报其中部分工程量的磋商响应文件无效。</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12.5供应商不得将以下不可竞争费用</w:t>
      </w:r>
      <w:r>
        <w:rPr>
          <w:rFonts w:hint="eastAsia" w:ascii="仿宋" w:hAnsi="仿宋" w:eastAsia="仿宋" w:cs="仿宋"/>
          <w:color w:val="0000ff"/>
          <w:sz w:val="24"/>
          <w:lang w:val="en-US" w:eastAsia="zh-CN"/>
        </w:rPr>
        <w:t xml:space="preserve">调整</w:t>
      </w:r>
      <w:r>
        <w:rPr>
          <w:rFonts w:hint="eastAsia" w:ascii="仿宋" w:hAnsi="仿宋" w:eastAsia="仿宋" w:cs="仿宋"/>
          <w:color w:val="0000ff"/>
          <w:sz w:val="24"/>
        </w:rPr>
        <w:t xml:space="preserve">计取标准：</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（1）财政、税收、物价等部门批准的税金和行政性规费；</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（2）磋商文件明确的有关费用比例；</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（3）磋商文件中已经明确固定价格的材料、采购人供应的材料及暂定暂估的费用。</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12.6供应商应按磋商文件的要求在响应文件里提供磋商首轮报价，并根据首轮报价在所附的首轮明细报价表上列明所提供工程的明细报价。</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12.7在磋商过程中未对磋商内容作出实质性变更、修改的情况下，如最后报价超过首轮报价，则最后报价无效，以其首轮报价作为最终报价。</w:t>
      </w:r>
      <w:r/>
    </w:p>
    <w:p>
      <w:pPr>
        <w:ind w:left="0" w:firstLine="482"/>
        <w:pageBreakBefore w:val="0"/>
        <w:spacing w:line="360" w:lineRule="auto"/>
        <w:rPr>
          <w:rFonts w:hint="eastAsia" w:ascii="仿宋" w:hAnsi="仿宋" w:eastAsia="仿宋" w:cs="仿宋"/>
          <w:sz w:val="24"/>
          <w:szCs w:val="24"/>
        </w:rPr>
      </w:pPr>
      <w:r>
        <w:rPr>
          <w:rFonts w:hint="eastAsia" w:ascii="仿宋" w:hAnsi="仿宋" w:eastAsia="仿宋" w:cs="仿宋"/>
          <w:b/>
          <w:bCs/>
          <w:color w:val="0000ff"/>
          <w:sz w:val="24"/>
          <w:u w:val="single"/>
        </w:rPr>
        <w:t xml:space="preserve">请各供应商随时关注系统信息，参与磋商，供应商未在磋商小组规定的时间内完成最后报价的视为放弃报价，自动退出此次磋商，其响应按无效响应处理，不参与后续的项目流程。最后报价须加盖电子签章。）</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w:t>
      </w:r>
      <w:r>
        <w:rPr>
          <w:rFonts w:hint="eastAsia" w:ascii="仿宋" w:hAnsi="仿宋" w:eastAsia="仿宋" w:cs="仿宋"/>
          <w:color w:val="0000ff"/>
          <w:sz w:val="24"/>
          <w:lang w:val="en-US" w:eastAsia="zh-CN"/>
        </w:rPr>
        <w:t xml:space="preserve">8</w:t>
      </w:r>
      <w:r>
        <w:rPr>
          <w:rFonts w:hint="eastAsia" w:ascii="仿宋" w:hAnsi="仿宋" w:eastAsia="仿宋" w:cs="仿宋"/>
          <w:color w:val="0000ff"/>
          <w:sz w:val="24"/>
        </w:rPr>
        <w:t xml:space="preserve">最低磋商报价不能作为成交的唯一保证。</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12.</w:t>
      </w:r>
      <w:r>
        <w:rPr>
          <w:rFonts w:hint="eastAsia" w:ascii="仿宋" w:hAnsi="仿宋" w:eastAsia="仿宋" w:cs="仿宋"/>
          <w:color w:val="0000ff"/>
          <w:sz w:val="24"/>
          <w:lang w:val="en-US" w:eastAsia="zh-CN"/>
        </w:rPr>
        <w:t xml:space="preserve">9</w:t>
      </w:r>
      <w:r>
        <w:rPr>
          <w:rFonts w:hint="eastAsia" w:ascii="仿宋" w:hAnsi="仿宋" w:eastAsia="仿宋" w:cs="仿宋"/>
          <w:color w:val="0000ff"/>
          <w:sz w:val="24"/>
        </w:rPr>
        <w:t xml:space="preserve">磋商最后报价即为合同签约价。</w:t>
      </w:r>
      <w:bookmarkEnd w:id="139"/>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40" w:name="_Toc73365482"/>
      <w:r/>
      <w:bookmarkStart w:id="141" w:name="_Toc17633"/>
      <w:r/>
      <w:bookmarkStart w:id="142" w:name="_Toc73364869"/>
      <w:r/>
      <w:bookmarkStart w:id="143" w:name="_Toc256000026"/>
      <w:r>
        <w:rPr>
          <w:rFonts w:hint="eastAsia" w:ascii="仿宋" w:hAnsi="仿宋" w:eastAsia="仿宋" w:cs="仿宋"/>
          <w:color w:val="000000"/>
          <w:sz w:val="30"/>
        </w:rPr>
        <w:t xml:space="preserve">13．磋商保证金</w:t>
      </w:r>
      <w:bookmarkEnd w:id="140"/>
      <w:r/>
      <w:bookmarkEnd w:id="141"/>
      <w:r/>
      <w:bookmarkEnd w:id="142"/>
      <w:r/>
      <w:bookmarkEnd w:id="143"/>
      <w:r/>
      <w:r/>
    </w:p>
    <w:p>
      <w:pPr>
        <w:ind w:left="0" w:firstLine="480"/>
        <w:pageBreakBefore w:val="0"/>
        <w:spacing w:line="360" w:lineRule="auto"/>
        <w:rPr>
          <w:rFonts w:hint="eastAsia" w:ascii="仿宋" w:hAnsi="仿宋" w:eastAsia="仿宋" w:cs="仿宋"/>
          <w:color w:val="000000"/>
          <w:sz w:val="24"/>
        </w:rPr>
      </w:pPr>
      <w:r/>
      <w:bookmarkStart w:id="144" w:name="EBffce9a1083124a32b81da965a376b38b"/>
      <w:r>
        <w:rPr>
          <w:rFonts w:hint="eastAsia" w:ascii="仿宋" w:hAnsi="仿宋" w:eastAsia="仿宋" w:cs="仿宋"/>
          <w:color w:val="0000ff"/>
          <w:sz w:val="24"/>
        </w:rPr>
        <w:t xml:space="preserve">13.1本项目不收磋商保证金。</w:t>
      </w:r>
      <w:bookmarkEnd w:id="144"/>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45" w:name="_Toc32011"/>
      <w:r/>
      <w:bookmarkStart w:id="146" w:name="_Toc73365483"/>
      <w:r/>
      <w:bookmarkStart w:id="147" w:name="_Toc73364870"/>
      <w:r/>
      <w:bookmarkStart w:id="148" w:name="_Toc256000027"/>
      <w:r>
        <w:rPr>
          <w:rFonts w:hint="eastAsia" w:ascii="仿宋" w:hAnsi="仿宋" w:eastAsia="仿宋" w:cs="仿宋"/>
          <w:color w:val="000000"/>
          <w:sz w:val="30"/>
        </w:rPr>
        <w:t xml:space="preserve">14．磋商响应有效期</w:t>
      </w:r>
      <w:bookmarkEnd w:id="145"/>
      <w:r/>
      <w:bookmarkEnd w:id="146"/>
      <w:r/>
      <w:bookmarkEnd w:id="147"/>
      <w:r/>
      <w:bookmarkEnd w:id="148"/>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14.1磋商有效期为：磋商响应文件自磋商之日起</w:t>
      </w:r>
      <w:bookmarkStart w:id="149" w:name="EBe5331d116298431aa240d61d189e1ecb"/>
      <w:r>
        <w:rPr>
          <w:rFonts w:hint="eastAsia" w:ascii="仿宋" w:hAnsi="仿宋" w:eastAsia="仿宋" w:cs="仿宋"/>
          <w:color w:val="0000ff"/>
          <w:sz w:val="24"/>
        </w:rPr>
        <w:t xml:space="preserve">90天</w:t>
      </w:r>
      <w:bookmarkEnd w:id="149"/>
      <w:r>
        <w:rPr>
          <w:rFonts w:hint="eastAsia" w:ascii="仿宋" w:hAnsi="仿宋" w:eastAsia="仿宋" w:cs="仿宋"/>
          <w:color w:val="000000"/>
          <w:sz w:val="24"/>
        </w:rPr>
        <w:t xml:space="preserve">内有效。供应商一旦领取了本磋商文件并参加磋商，即被认为接受了磋商有效期的约定。</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50" w:name="_Toc11792"/>
      <w:r/>
      <w:bookmarkStart w:id="151" w:name="_Toc73364871"/>
      <w:r/>
      <w:bookmarkStart w:id="152" w:name="_Toc256000028"/>
      <w:r/>
      <w:bookmarkStart w:id="153" w:name="_Toc73365484"/>
      <w:r>
        <w:rPr>
          <w:rFonts w:hint="eastAsia" w:ascii="仿宋" w:hAnsi="仿宋" w:eastAsia="仿宋" w:cs="仿宋"/>
          <w:color w:val="000000"/>
          <w:sz w:val="30"/>
        </w:rPr>
        <w:t xml:space="preserve">15.响应文件的式样和签署</w:t>
      </w:r>
      <w:bookmarkEnd w:id="150"/>
      <w:r/>
      <w:bookmarkEnd w:id="151"/>
      <w:r/>
      <w:bookmarkEnd w:id="152"/>
      <w:r/>
      <w:bookmarkEnd w:id="153"/>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15.1供应商应通过响应文件制作软件使用数字认证证书对响应文件进行合成、电子签章及加密打包。</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54" w:name="_Toc5097"/>
      <w:r/>
      <w:bookmarkStart w:id="155" w:name="_Toc73364872"/>
      <w:r/>
      <w:bookmarkStart w:id="156" w:name="_Toc256000029"/>
      <w:r/>
      <w:bookmarkStart w:id="157" w:name="_Toc73365485"/>
      <w:r>
        <w:rPr>
          <w:rFonts w:hint="eastAsia" w:ascii="仿宋" w:hAnsi="仿宋" w:eastAsia="仿宋" w:cs="仿宋"/>
          <w:color w:val="000000"/>
          <w:sz w:val="30"/>
        </w:rPr>
        <w:t xml:space="preserve">16．响应文件的提交</w:t>
      </w:r>
      <w:bookmarkEnd w:id="154"/>
      <w:r/>
      <w:bookmarkEnd w:id="155"/>
      <w:r/>
      <w:bookmarkEnd w:id="156"/>
      <w:r/>
      <w:bookmarkEnd w:id="157"/>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16.1响应文件提交</w:t>
      </w:r>
      <w:r/>
    </w:p>
    <w:p>
      <w:pPr>
        <w:ind w:left="0" w:firstLine="480"/>
        <w:pageBreakBefore w:val="0"/>
        <w:spacing w:line="360" w:lineRule="auto"/>
        <w:rPr>
          <w:rFonts w:hint="eastAsia" w:ascii="仿宋" w:hAnsi="仿宋" w:eastAsia="仿宋" w:cs="仿宋"/>
          <w:b/>
          <w:color w:val="000000"/>
          <w:sz w:val="24"/>
          <w:u w:val="single"/>
        </w:rPr>
      </w:pPr>
      <w:r>
        <w:rPr>
          <w:rFonts w:hint="eastAsia" w:ascii="仿宋" w:hAnsi="仿宋" w:eastAsia="仿宋" w:cs="仿宋"/>
          <w:color w:val="000000"/>
          <w:sz w:val="24"/>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000000"/>
          <w:sz w:val="24"/>
          <w:u w:val="single"/>
        </w:rPr>
        <w:t xml:space="preserve">时间以电子交易平台时间为准。</w:t>
      </w:r>
      <w:r/>
    </w:p>
    <w:p>
      <w:pPr>
        <w:ind w:left="0" w:firstLine="480"/>
        <w:pageBreakBefore w:val="0"/>
        <w:spacing w:line="360" w:lineRule="auto"/>
        <w:rPr>
          <w:rFonts w:hint="eastAsia" w:ascii="仿宋" w:hAnsi="仿宋" w:eastAsia="仿宋" w:cs="仿宋"/>
          <w:b/>
          <w:color w:val="000000"/>
          <w:sz w:val="24"/>
          <w:u w:val="single"/>
        </w:rPr>
      </w:pPr>
      <w:r>
        <w:rPr>
          <w:rFonts w:hint="eastAsia" w:ascii="仿宋" w:hAnsi="仿宋" w:eastAsia="仿宋" w:cs="仿宋"/>
          <w:color w:val="000000"/>
          <w:sz w:val="24"/>
        </w:rPr>
        <w:t xml:space="preserve">16.1.2</w:t>
      </w:r>
      <w:r>
        <w:rPr>
          <w:rFonts w:hint="eastAsia" w:ascii="仿宋" w:hAnsi="仿宋" w:eastAsia="仿宋" w:cs="仿宋"/>
          <w:b/>
          <w:color w:val="000000"/>
          <w:sz w:val="24"/>
          <w:u w:val="single"/>
        </w:rPr>
        <w:t xml:space="preserve">截止时间以后传输的响应文件，电子交易平台将拒绝接收。供应商应充分考虑网络环境、网络带宽等风险因素。</w:t>
      </w:r>
      <w:r/>
    </w:p>
    <w:p>
      <w:pPr>
        <w:ind w:left="0" w:firstLine="480"/>
        <w:pageBreakBefore w:val="0"/>
        <w:spacing w:line="360" w:lineRule="auto"/>
        <w:rPr>
          <w:rFonts w:hint="eastAsia" w:ascii="仿宋" w:hAnsi="仿宋" w:eastAsia="仿宋" w:cs="仿宋"/>
          <w:b/>
          <w:color w:val="000000"/>
          <w:sz w:val="24"/>
          <w:u w:val="single"/>
        </w:rPr>
      </w:pPr>
      <w:r>
        <w:rPr>
          <w:rFonts w:hint="eastAsia" w:ascii="仿宋" w:hAnsi="仿宋" w:eastAsia="仿宋" w:cs="仿宋"/>
          <w:color w:val="000000"/>
          <w:sz w:val="24"/>
        </w:rPr>
        <w:t xml:space="preserve">16.1.3</w:t>
      </w:r>
      <w:r>
        <w:rPr>
          <w:rFonts w:hint="eastAsia" w:ascii="仿宋" w:hAnsi="仿宋" w:eastAsia="仿宋" w:cs="仿宋"/>
          <w:b/>
          <w:color w:val="000000"/>
          <w:sz w:val="24"/>
          <w:u w:val="single"/>
        </w:rPr>
        <w:t xml:space="preserve">提交完成后至解密前，</w:t>
      </w:r>
      <w:r>
        <w:rPr>
          <w:rFonts w:hint="eastAsia" w:ascii="仿宋" w:hAnsi="仿宋" w:eastAsia="仿宋" w:cs="仿宋"/>
          <w:b/>
          <w:color w:val="000000"/>
          <w:sz w:val="24"/>
          <w:szCs w:val="20"/>
          <w:u w:val="single"/>
        </w:rPr>
        <w:t xml:space="preserve">供应商</w:t>
      </w:r>
      <w:r>
        <w:rPr>
          <w:rFonts w:hint="eastAsia" w:ascii="仿宋" w:hAnsi="仿宋" w:eastAsia="仿宋" w:cs="仿宋"/>
          <w:b/>
          <w:color w:val="000000"/>
          <w:sz w:val="24"/>
          <w:u w:val="single"/>
        </w:rPr>
        <w:t xml:space="preserve">不能对加密响应文件时所使用的数字认证证书进行更新、续费，否则可能引起的响应文件解密失败等相关后果由供应商自行承担。</w:t>
      </w:r>
      <w:r/>
    </w:p>
    <w:p>
      <w:pPr>
        <w:ind w:left="0" w:firstLine="480"/>
        <w:pageBreakBefore w:val="0"/>
        <w:spacing w:line="360" w:lineRule="auto"/>
        <w:rPr>
          <w:rFonts w:hint="eastAsia" w:ascii="仿宋" w:hAnsi="仿宋" w:eastAsia="仿宋" w:cs="仿宋"/>
          <w:b/>
          <w:color w:val="000000"/>
          <w:sz w:val="24"/>
          <w:u w:val="single"/>
        </w:rPr>
      </w:pPr>
      <w:r>
        <w:rPr>
          <w:rFonts w:hint="eastAsia" w:ascii="仿宋" w:hAnsi="仿宋" w:eastAsia="仿宋" w:cs="仿宋"/>
          <w:color w:val="000000"/>
          <w:sz w:val="24"/>
        </w:rPr>
        <w:t xml:space="preserve">16.1.4因不可抗力事件造成的响应文件的损坏、丢失的，磋商组织方不承担责任。</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16.2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58" w:name="_Toc73364873"/>
      <w:r/>
      <w:bookmarkStart w:id="159" w:name="_Toc256000030"/>
      <w:r/>
      <w:bookmarkStart w:id="160" w:name="_Toc10068"/>
      <w:r/>
      <w:bookmarkStart w:id="161" w:name="_Toc73365486"/>
      <w:r>
        <w:rPr>
          <w:rFonts w:hint="eastAsia" w:ascii="仿宋" w:hAnsi="仿宋" w:eastAsia="仿宋" w:cs="仿宋"/>
          <w:color w:val="000000"/>
          <w:sz w:val="30"/>
        </w:rPr>
        <w:t xml:space="preserve">17．响应文件的补充、修改或者撤回</w:t>
      </w:r>
      <w:bookmarkEnd w:id="158"/>
      <w:r/>
      <w:bookmarkEnd w:id="159"/>
      <w:r/>
      <w:bookmarkEnd w:id="160"/>
      <w:r/>
      <w:bookmarkEnd w:id="161"/>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17.1在提交截止时间前，供应商可以对所提交的电子响应文件进行撤回。</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17.3在提交截止时间之后，供应商不得对其响应文件作任何修改或撤回。</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17.4在提交截止时间至磋商文件中规定的磋商有效期满之间，供应商不得撤回其响应。</w:t>
      </w:r>
      <w:r/>
    </w:p>
    <w:p>
      <w:pPr>
        <w:pStyle w:val="949"/>
        <w:ind w:left="0"/>
        <w:pageBreakBefore w:val="0"/>
        <w:spacing w:before="0" w:after="0" w:line="360" w:lineRule="auto"/>
        <w:rPr>
          <w:rFonts w:hint="eastAsia" w:ascii="仿宋" w:hAnsi="仿宋" w:eastAsia="仿宋" w:cs="仿宋"/>
          <w:color w:val="000000"/>
          <w:sz w:val="32"/>
        </w:rPr>
      </w:pPr>
      <w:r/>
      <w:bookmarkStart w:id="162" w:name="_Toc73365487"/>
      <w:r/>
      <w:bookmarkStart w:id="163" w:name="_Toc256000031"/>
      <w:r/>
      <w:bookmarkStart w:id="164" w:name="_Toc7145"/>
      <w:r/>
      <w:bookmarkStart w:id="165" w:name="_Toc73364874"/>
      <w:r>
        <w:rPr>
          <w:rFonts w:hint="eastAsia" w:ascii="仿宋" w:hAnsi="仿宋" w:eastAsia="仿宋" w:cs="仿宋"/>
          <w:color w:val="000000"/>
          <w:sz w:val="32"/>
        </w:rPr>
        <w:t xml:space="preserve">四、磋商与评审</w:t>
      </w:r>
      <w:bookmarkEnd w:id="162"/>
      <w:r/>
      <w:bookmarkEnd w:id="163"/>
      <w:r/>
      <w:bookmarkEnd w:id="164"/>
      <w:r/>
      <w:bookmarkEnd w:id="165"/>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66" w:name="_Toc256000032"/>
      <w:r/>
      <w:bookmarkStart w:id="167" w:name="_Toc24278"/>
      <w:r/>
      <w:bookmarkStart w:id="168" w:name="_Toc73364875"/>
      <w:r/>
      <w:bookmarkStart w:id="169" w:name="_Toc73365488"/>
      <w:r>
        <w:rPr>
          <w:rFonts w:hint="eastAsia" w:ascii="仿宋" w:hAnsi="仿宋" w:eastAsia="仿宋" w:cs="仿宋"/>
          <w:color w:val="000000"/>
          <w:sz w:val="30"/>
        </w:rPr>
        <w:t xml:space="preserve">18．磋商</w:t>
      </w:r>
      <w:bookmarkEnd w:id="166"/>
      <w:r/>
      <w:bookmarkEnd w:id="167"/>
      <w:r/>
      <w:bookmarkEnd w:id="168"/>
      <w:r/>
      <w:bookmarkEnd w:id="169"/>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18.1供应商应当在磋商前做好充分准备，携带CA数字证书准时参加磋商。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w:t>
      </w:r>
      <w:r>
        <w:rPr>
          <w:rFonts w:hint="eastAsia" w:ascii="仿宋" w:hAnsi="仿宋" w:eastAsia="仿宋" w:cs="仿宋"/>
          <w:b/>
          <w:color w:val="000000"/>
          <w:sz w:val="24"/>
        </w:rPr>
        <w:t xml:space="preserve">供应商不足3家，不进入解密程序。</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w:t>
      </w:r>
      <w:r>
        <w:rPr>
          <w:rFonts w:hint="eastAsia" w:ascii="仿宋" w:hAnsi="仿宋" w:eastAsia="仿宋" w:cs="仿宋"/>
          <w:b/>
          <w:color w:val="000000"/>
          <w:sz w:val="24"/>
        </w:rPr>
        <w:t xml:space="preserve">磋商时，磋商组织方将在系统内公布供应商名单，发出解密的指令，供应商自行实施解密，限定在主持人发布解密指令后</w:t>
      </w:r>
      <w:bookmarkStart w:id="170" w:name="EBaf33e81756a940b58c69ffadb3ca2432"/>
      <w:r>
        <w:rPr>
          <w:rFonts w:hint="eastAsia" w:ascii="仿宋" w:hAnsi="仿宋" w:eastAsia="仿宋" w:cs="仿宋"/>
          <w:b/>
          <w:color w:val="000000"/>
          <w:sz w:val="24"/>
        </w:rPr>
        <w:t xml:space="preserve">30分钟</w:t>
      </w:r>
      <w:bookmarkEnd w:id="170"/>
      <w:r>
        <w:rPr>
          <w:rFonts w:hint="eastAsia" w:ascii="仿宋" w:hAnsi="仿宋" w:eastAsia="仿宋" w:cs="仿宋"/>
          <w:b/>
          <w:color w:val="000000"/>
          <w:sz w:val="24"/>
        </w:rPr>
        <w:t xml:space="preserve">内完成。解密时，供应商必须使用与制作响应文件时同一数字认证证书对响应文件进行解密，否则解密将会失败。</w:t>
      </w:r>
      <w:r/>
    </w:p>
    <w:p>
      <w:pPr>
        <w:ind w:left="0" w:firstLine="482"/>
        <w:pageBreakBefore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18.4</w:t>
      </w:r>
      <w:r>
        <w:rPr>
          <w:rFonts w:hint="eastAsia" w:ascii="仿宋" w:hAnsi="仿宋" w:eastAsia="仿宋" w:cs="仿宋"/>
          <w:color w:val="000000"/>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000000"/>
          <w:sz w:val="24"/>
        </w:rPr>
        <w:t xml:space="preserve">若解密成功的供应商不足三家，不进入后续程序。</w:t>
      </w:r>
      <w:r/>
    </w:p>
    <w:p>
      <w:pPr>
        <w:ind w:left="0" w:firstLine="48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rPr>
        <w:t xml:space="preserve">18.5本项目在限定的解密时间内，只要有任一家供应商解密成功，即视为电子交易平台运行无故障。</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18.6供应商须配合磋商工作，否则自行承担后果。</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71" w:name="_Toc21215"/>
      <w:r/>
      <w:bookmarkStart w:id="172" w:name="_Toc256000033"/>
      <w:r/>
      <w:bookmarkStart w:id="173" w:name="_Toc73364876"/>
      <w:r/>
      <w:bookmarkStart w:id="174" w:name="_Toc73365489"/>
      <w:r>
        <w:rPr>
          <w:rFonts w:hint="eastAsia" w:ascii="仿宋" w:hAnsi="仿宋" w:eastAsia="仿宋" w:cs="仿宋"/>
          <w:color w:val="000000"/>
          <w:sz w:val="30"/>
        </w:rPr>
        <w:t xml:space="preserve">19．磋商小组组成</w:t>
      </w:r>
      <w:bookmarkEnd w:id="171"/>
      <w:r/>
      <w:bookmarkEnd w:id="172"/>
      <w:r/>
      <w:bookmarkEnd w:id="173"/>
      <w:r/>
      <w:bookmarkEnd w:id="174"/>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19.1磋商小组将由采购人代表和评审专家组成，成员人数为3人或3人以上单数。</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75" w:name="_Toc73365490"/>
      <w:r/>
      <w:bookmarkStart w:id="176" w:name="_Toc9170"/>
      <w:r/>
      <w:bookmarkStart w:id="177" w:name="_Toc73364877"/>
      <w:r/>
      <w:bookmarkStart w:id="178" w:name="_Toc256000034"/>
      <w:r>
        <w:rPr>
          <w:rFonts w:hint="eastAsia" w:ascii="仿宋" w:hAnsi="仿宋" w:eastAsia="仿宋" w:cs="仿宋"/>
          <w:color w:val="000000"/>
          <w:sz w:val="30"/>
        </w:rPr>
        <w:t xml:space="preserve">20．无效磋商的情形</w:t>
      </w:r>
      <w:bookmarkEnd w:id="175"/>
      <w:r/>
      <w:bookmarkEnd w:id="176"/>
      <w:r/>
      <w:bookmarkEnd w:id="177"/>
      <w:r/>
      <w:bookmarkEnd w:id="178"/>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供应商存在下列情况之一的，其磋商无效：</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（1）响应文件未按磋商文件要求签署、盖章的；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（2）不具备磋商文件中规定的资格要求的；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（3）在磋商过程中未对磋商内容作出实质性变更、修改的情况下，首轮报价或最终报价超过磋商文件中规定的预算金额或最高限价的；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（4）供应商未在磋商小组规定的时间内完成最后报价的视为放弃报价，自动退出此次磋商，其响应按无效响应处理，不参与后续的项目流程。</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（5）响应文件含有采购人不能接受的附加条件的;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（6）不符合法律、法规和磋商文件规定的其它实质性条款（须经磋商小组半数以上同意）：</w:t>
      </w:r>
      <w:r/>
    </w:p>
    <w:p>
      <w:pPr>
        <w:ind w:left="0" w:firstLine="482"/>
        <w:pageBreakBefore w:val="0"/>
        <w:spacing w:line="360" w:lineRule="auto"/>
        <w:rPr>
          <w:rFonts w:hint="eastAsia" w:ascii="仿宋" w:hAnsi="仿宋" w:eastAsia="仿宋" w:cs="仿宋"/>
          <w:b/>
          <w:color w:val="000000"/>
          <w:sz w:val="24"/>
          <w:u w:val="single"/>
        </w:rPr>
      </w:pPr>
      <w:r/>
      <w:bookmarkStart w:id="179" w:name="EB1a6133a9061749489c10f63f90f17fb6"/>
      <w:r>
        <w:rPr>
          <w:rFonts w:hint="eastAsia" w:ascii="仿宋" w:hAnsi="仿宋" w:eastAsia="仿宋" w:cs="仿宋"/>
          <w:b/>
          <w:color w:val="000000"/>
          <w:sz w:val="24"/>
          <w:u w:val="single"/>
        </w:rPr>
        <w:t xml:space="preserve">（7）如有委托代理人，未提供供应商为其缴纳社保证明材料的；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（8）未通过符合性审查的；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（9）单位负责人为同一人或者存在直接控股、管理关系的不同供应商参加同一合同项下的政府采购活动的；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（10）评标委员会认为供应商的报价明显低于其他通过符合性审查供应商的报价，有可能影响产品质量或者不能诚信履约，且不能提供相关材料证明其报价合理性的；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（11）供应商被“信用中国”网站（www.creditchina.gov.cn）、中国政府采购网（www.ccgp.gov.cn）列入失信被执行人、重大税收违法案件当事人名单、政府采购严重违法失信行为记录名单的；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（12）参数部分负偏离程度过大或过多，经评委会认定影响采购人实际使用的；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（13）供应商被视为串通磋商的；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（14）供应商在报价时采用选择性报价的；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（15）由于供应商原因，未在规定时间内对响应文件进行有效解密的；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（16）响应文件中提供了虚假或失实资料的；</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（17）《中小企业声明函》填写不实且对资格审查产生实质性影响的</w:t>
      </w:r>
      <w:bookmarkEnd w:id="179"/>
      <w:r>
        <w:rPr>
          <w:rFonts w:hint="eastAsia" w:ascii="仿宋" w:hAnsi="仿宋" w:eastAsia="仿宋" w:cs="仿宋"/>
          <w:b/>
          <w:color w:val="000000"/>
          <w:sz w:val="24"/>
          <w:u w:val="single"/>
        </w:rPr>
        <w:t xml:space="preserve">；</w:t>
      </w:r>
      <w:r/>
    </w:p>
    <w:p>
      <w:pPr>
        <w:ind w:left="0"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u w:val="single"/>
        </w:rPr>
        <w:t xml:space="preserve">（1</w:t>
      </w:r>
      <w:r>
        <w:rPr>
          <w:rFonts w:hint="eastAsia" w:ascii="仿宋" w:hAnsi="仿宋" w:eastAsia="仿宋" w:cs="仿宋"/>
          <w:b/>
          <w:color w:val="000000"/>
          <w:sz w:val="24"/>
          <w:u w:val="single"/>
          <w:lang w:val="en-US" w:eastAsia="zh-CN"/>
        </w:rPr>
        <w:t xml:space="preserve">8</w:t>
      </w:r>
      <w:r>
        <w:rPr>
          <w:rFonts w:hint="eastAsia" w:ascii="仿宋" w:hAnsi="仿宋" w:eastAsia="仿宋" w:cs="仿宋"/>
          <w:b/>
          <w:color w:val="000000"/>
          <w:sz w:val="24"/>
          <w:u w:val="single"/>
        </w:rPr>
        <w:t xml:space="preserve">）</w:t>
      </w:r>
      <w:r>
        <w:rPr>
          <w:rFonts w:hint="eastAsia" w:ascii="仿宋" w:hAnsi="仿宋" w:eastAsia="仿宋" w:cs="仿宋"/>
          <w:b/>
          <w:color w:val="000000"/>
          <w:sz w:val="24"/>
          <w:u w:val="single"/>
          <w:lang w:val="en-US" w:eastAsia="zh-CN"/>
        </w:rPr>
        <w:t xml:space="preserve">改变工程量清单中工程量、特征描述、工程量单位、税金及不可竞争取费的</w:t>
      </w:r>
      <w:r>
        <w:rPr>
          <w:rFonts w:hint="eastAsia" w:ascii="仿宋" w:hAnsi="仿宋" w:eastAsia="仿宋" w:cs="仿宋"/>
          <w:b/>
          <w:color w:val="000000"/>
          <w:sz w:val="24"/>
          <w:u w:val="single"/>
        </w:rPr>
        <w:t xml:space="preserve">。</w:t>
      </w:r>
      <w:r/>
    </w:p>
    <w:p>
      <w:pPr>
        <w:ind w:left="0" w:firstLine="482"/>
        <w:pageBreakBefore w:val="0"/>
        <w:spacing w:line="360" w:lineRule="auto"/>
        <w:rPr>
          <w:rFonts w:hint="eastAsia" w:ascii="仿宋" w:hAnsi="仿宋" w:eastAsia="仿宋" w:cs="仿宋"/>
          <w:b/>
          <w:color w:val="000000"/>
          <w:sz w:val="24"/>
          <w:u w:val="single"/>
          <w:lang w:eastAsia="zh-CN"/>
        </w:rPr>
      </w:pPr>
      <w:r>
        <w:rPr>
          <w:rFonts w:hint="eastAsia" w:ascii="仿宋" w:hAnsi="仿宋" w:eastAsia="仿宋" w:cs="仿宋"/>
          <w:b/>
          <w:color w:val="000000"/>
          <w:sz w:val="24"/>
          <w:u w:val="single"/>
          <w:lang w:eastAsia="zh-CN"/>
        </w:rPr>
        <w:t xml:space="preserve">（</w:t>
      </w:r>
      <w:r>
        <w:rPr>
          <w:rFonts w:hint="eastAsia" w:ascii="仿宋" w:hAnsi="仿宋" w:eastAsia="仿宋" w:cs="仿宋"/>
          <w:b/>
          <w:color w:val="000000"/>
          <w:sz w:val="24"/>
          <w:u w:val="single"/>
          <w:lang w:val="en-US" w:eastAsia="zh-CN"/>
        </w:rPr>
        <w:t xml:space="preserve">19</w:t>
      </w:r>
      <w:r>
        <w:rPr>
          <w:rFonts w:hint="eastAsia" w:ascii="仿宋" w:hAnsi="仿宋" w:eastAsia="仿宋" w:cs="仿宋"/>
          <w:b/>
          <w:color w:val="000000"/>
          <w:sz w:val="24"/>
          <w:u w:val="single"/>
          <w:lang w:eastAsia="zh-CN"/>
        </w:rPr>
        <w:t xml:space="preserve">）符合磋商文件“第五部分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2"/>
        <w:pageBreakBefore w:val="0"/>
        <w:spacing w:line="360" w:lineRule="auto"/>
        <w:rPr>
          <w:rFonts w:hint="eastAsia" w:ascii="仿宋" w:hAnsi="仿宋" w:eastAsia="仿宋" w:cs="仿宋"/>
          <w:b/>
          <w:color w:val="000000"/>
          <w:sz w:val="24"/>
          <w:u w:val="single"/>
          <w:lang w:eastAsia="zh-CN"/>
        </w:rPr>
      </w:pPr>
      <w:r>
        <w:rPr>
          <w:rFonts w:hint="eastAsia" w:ascii="仿宋" w:hAnsi="仿宋" w:eastAsia="仿宋" w:cs="仿宋"/>
          <w:b/>
          <w:color w:val="000000"/>
          <w:sz w:val="24"/>
          <w:u w:val="single"/>
          <w:lang w:eastAsia="zh-CN"/>
        </w:rPr>
        <w:t xml:space="preserve">（</w:t>
      </w:r>
      <w:r>
        <w:rPr>
          <w:rFonts w:hint="eastAsia" w:ascii="仿宋" w:hAnsi="仿宋" w:eastAsia="仿宋" w:cs="仿宋"/>
          <w:b/>
          <w:color w:val="000000"/>
          <w:sz w:val="24"/>
          <w:u w:val="single"/>
          <w:lang w:val="en-US" w:eastAsia="zh-CN"/>
        </w:rPr>
        <w:t xml:space="preserve">20</w:t>
      </w:r>
      <w:r>
        <w:rPr>
          <w:rFonts w:hint="eastAsia" w:ascii="仿宋" w:hAnsi="仿宋" w:eastAsia="仿宋" w:cs="仿宋"/>
          <w:b/>
          <w:color w:val="000000"/>
          <w:sz w:val="24"/>
          <w:u w:val="single"/>
          <w:lang w:eastAsia="zh-CN"/>
        </w:rPr>
        <w:t xml:space="preserve">）不符合法律、法规和磋商文件规定的其它实质性条款（须经磋商小组半数以上同意。</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80" w:name="_Toc256000035"/>
      <w:r/>
      <w:bookmarkStart w:id="181" w:name="_Toc9663"/>
      <w:r/>
      <w:bookmarkStart w:id="182" w:name="_Toc73364878"/>
      <w:r/>
      <w:bookmarkStart w:id="183" w:name="_Toc73365491"/>
      <w:r>
        <w:rPr>
          <w:rFonts w:hint="eastAsia" w:ascii="仿宋" w:hAnsi="仿宋" w:eastAsia="仿宋" w:cs="仿宋"/>
          <w:color w:val="000000"/>
          <w:sz w:val="30"/>
        </w:rPr>
        <w:t xml:space="preserve">21．串通磋商的情形</w:t>
      </w:r>
      <w:bookmarkEnd w:id="180"/>
      <w:r/>
      <w:bookmarkEnd w:id="181"/>
      <w:r/>
      <w:bookmarkEnd w:id="182"/>
      <w:r/>
      <w:bookmarkEnd w:id="183"/>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有下列情形之一的，视为供应商串通磋商，磋商无效：</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（1）不同供应商的响应文件由同一单位或者个人编制；</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（2）不同供应商委托同一单位或者个人办理磋商事宜；</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（3）不同供应商的响应文件载明的项目管理成员或者联系人员为同一人；</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（4）不同供应商的响应文件异常一致或者磋商报价呈规律性差异；</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（5）不同供应商的响应文件相互混装。</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84" w:name="_Toc3546"/>
      <w:r/>
      <w:bookmarkStart w:id="185" w:name="_Toc256000036"/>
      <w:r/>
      <w:bookmarkStart w:id="186" w:name="_Toc73365492"/>
      <w:r/>
      <w:bookmarkStart w:id="187" w:name="_Toc73364879"/>
      <w:r>
        <w:rPr>
          <w:rFonts w:hint="eastAsia" w:ascii="仿宋" w:hAnsi="仿宋" w:eastAsia="仿宋" w:cs="仿宋"/>
          <w:color w:val="000000"/>
          <w:sz w:val="30"/>
        </w:rPr>
        <w:t xml:space="preserve">22．响应文件的澄清</w:t>
      </w:r>
      <w:bookmarkEnd w:id="184"/>
      <w:r/>
      <w:bookmarkEnd w:id="185"/>
      <w:r/>
      <w:bookmarkEnd w:id="186"/>
      <w:r/>
      <w:bookmarkEnd w:id="187"/>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22.1供应商应根据磋商小组要求对相关问题进行澄清、说明或者补正，并加盖公章。供应商的澄清、说明或者补正不得超出响应文件的范围或者改变响应文件的实质性内容。</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88" w:name="_Toc73365493"/>
      <w:r/>
      <w:bookmarkStart w:id="189" w:name="_Toc256000037"/>
      <w:r/>
      <w:bookmarkStart w:id="190" w:name="_Toc26456"/>
      <w:r/>
      <w:bookmarkStart w:id="191" w:name="_Toc73364880"/>
      <w:r>
        <w:rPr>
          <w:rFonts w:hint="eastAsia" w:ascii="仿宋" w:hAnsi="仿宋" w:eastAsia="仿宋" w:cs="仿宋"/>
          <w:color w:val="000000"/>
          <w:sz w:val="30"/>
        </w:rPr>
        <w:t xml:space="preserve">23．磋商内容</w:t>
      </w:r>
      <w:bookmarkEnd w:id="188"/>
      <w:r/>
      <w:bookmarkEnd w:id="189"/>
      <w:r/>
      <w:bookmarkEnd w:id="190"/>
      <w:r/>
      <w:bookmarkEnd w:id="191"/>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23.1磋商小组与符合条件的供应商就磋商文件中的技术、服务要求及合同草案条款等进行磋商。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根据磋商文件和磋商情况作出的实质性变动是磋商文件的有效组成部分，磋商小组将及时以书面形式同时通知所有参加磋商的供应商。</w:t>
      </w:r>
      <w:r/>
    </w:p>
    <w:p>
      <w:pPr>
        <w:ind w:left="0" w:firstLine="480"/>
        <w:pageBreakBefore w:val="0"/>
        <w:spacing w:line="360" w:lineRule="auto"/>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92" w:name="_Toc73364881"/>
      <w:r/>
      <w:bookmarkStart w:id="193" w:name="_Toc256000038"/>
      <w:r/>
      <w:bookmarkStart w:id="194" w:name="_Toc21277"/>
      <w:r/>
      <w:bookmarkStart w:id="195" w:name="_Toc73365494"/>
      <w:r>
        <w:rPr>
          <w:rFonts w:hint="eastAsia" w:ascii="仿宋" w:hAnsi="仿宋" w:eastAsia="仿宋" w:cs="仿宋"/>
          <w:color w:val="000000"/>
          <w:sz w:val="30"/>
        </w:rPr>
        <w:t xml:space="preserve">24．最后报价的提交</w:t>
      </w:r>
      <w:bookmarkEnd w:id="192"/>
      <w:r/>
      <w:bookmarkEnd w:id="193"/>
      <w:r/>
      <w:bookmarkEnd w:id="194"/>
      <w:r/>
      <w:bookmarkEnd w:id="195"/>
      <w:r/>
      <w:r/>
    </w:p>
    <w:p>
      <w:pPr>
        <w:ind w:left="0" w:firstLine="480"/>
        <w:pageBreakBefore w:val="0"/>
        <w:spacing w:line="360" w:lineRule="auto"/>
        <w:rPr>
          <w:rFonts w:hint="eastAsia" w:ascii="仿宋" w:hAnsi="仿宋" w:eastAsia="仿宋" w:cs="仿宋"/>
          <w:bCs/>
          <w:color w:val="0000ff"/>
          <w:sz w:val="24"/>
        </w:rPr>
      </w:pPr>
      <w:r/>
      <w:bookmarkStart w:id="196" w:name="_Toc256000039"/>
      <w:r/>
      <w:bookmarkStart w:id="197" w:name="_Toc73364882"/>
      <w:r/>
      <w:bookmarkStart w:id="198" w:name="_Toc73365495"/>
      <w:r>
        <w:rPr>
          <w:rFonts w:hint="eastAsia" w:ascii="仿宋" w:hAnsi="仿宋" w:eastAsia="仿宋" w:cs="仿宋"/>
          <w:bCs/>
          <w:color w:val="0000ff"/>
          <w:sz w:val="24"/>
        </w:rPr>
        <w:t xml:space="preserve">24.1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firstLine="480"/>
        <w:pageBreakBefore w:val="0"/>
        <w:spacing w:line="360" w:lineRule="auto"/>
        <w:rPr>
          <w:rFonts w:hint="eastAsia" w:ascii="仿宋" w:hAnsi="仿宋" w:eastAsia="仿宋" w:cs="仿宋"/>
          <w:bCs/>
          <w:color w:val="0000ff"/>
          <w:sz w:val="24"/>
        </w:rPr>
      </w:pPr>
      <w:r>
        <w:rPr>
          <w:rFonts w:hint="eastAsia" w:ascii="仿宋" w:hAnsi="仿宋" w:eastAsia="仿宋" w:cs="仿宋"/>
          <w:bCs/>
          <w:color w:val="0000ff"/>
          <w:sz w:val="24"/>
        </w:rPr>
        <w:t xml:space="preserve">最后报价是供应商响应文件的有效组成部分。符合《政府采购竞争性磋商采购方式管理暂行办法》第三条第四项情形的，提交最后报价的供应商可以为2家。</w:t>
      </w:r>
      <w:r/>
    </w:p>
    <w:p>
      <w:pPr>
        <w:ind w:left="0" w:firstLine="480"/>
        <w:pageBreakBefore w:val="0"/>
        <w:spacing w:line="360" w:lineRule="auto"/>
        <w:rPr>
          <w:rFonts w:hint="eastAsia" w:ascii="仿宋" w:hAnsi="仿宋" w:eastAsia="仿宋" w:cs="仿宋"/>
          <w:bCs/>
          <w:color w:val="0000ff"/>
          <w:sz w:val="24"/>
        </w:rPr>
      </w:pPr>
      <w:r>
        <w:rPr>
          <w:rFonts w:hint="eastAsia" w:ascii="仿宋" w:hAnsi="仿宋" w:eastAsia="仿宋" w:cs="仿宋"/>
          <w:bCs/>
          <w:color w:val="0000ff"/>
          <w:sz w:val="24"/>
        </w:rPr>
        <w:t xml:space="preserve">24.2不</w:t>
      </w:r>
      <w:r>
        <w:rPr>
          <w:rFonts w:hint="eastAsia" w:ascii="仿宋" w:hAnsi="仿宋" w:eastAsia="仿宋" w:cs="仿宋"/>
          <w:bCs/>
          <w:color w:val="0000ff"/>
          <w:sz w:val="24"/>
          <w:lang w:eastAsia="zh-CN"/>
        </w:rPr>
        <w:t xml:space="preserve">可</w:t>
      </w:r>
      <w:r>
        <w:rPr>
          <w:rFonts w:hint="eastAsia" w:ascii="仿宋" w:hAnsi="仿宋" w:eastAsia="仿宋" w:cs="仿宋"/>
          <w:bCs/>
          <w:color w:val="0000ff"/>
          <w:sz w:val="24"/>
        </w:rPr>
        <w:t xml:space="preserve">竞争费用不做调整，分项单价以最后报价与首轮报价的比例（均减去不可竞争费用）同比例下浮后执行。</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199" w:name="_Toc24060"/>
      <w:r>
        <w:rPr>
          <w:rFonts w:hint="eastAsia" w:ascii="仿宋" w:hAnsi="仿宋" w:eastAsia="仿宋" w:cs="仿宋"/>
          <w:color w:val="000000"/>
          <w:sz w:val="30"/>
        </w:rPr>
        <w:t xml:space="preserve">25．竞争性磋商特殊情况处理</w:t>
      </w:r>
      <w:bookmarkEnd w:id="196"/>
      <w:r/>
      <w:bookmarkEnd w:id="197"/>
      <w:r/>
      <w:bookmarkEnd w:id="198"/>
      <w:r/>
      <w:bookmarkEnd w:id="199"/>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25.1出现下列情形之一的，应当终止竞争性磋商采购活动，发布项目终止公告并说明原因，重新开展采购活动：</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（1）因情况变化，不再符合规定的竞争性磋商采购方式适用情形的；</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（3）除《政府采购竞争性磋商采购方式管理暂行办法》第三条第四项规定的情形外，在采购过程中符合要求的供应商或者报价未超过采购预算的供应商不足3家的。</w:t>
      </w:r>
      <w:r/>
    </w:p>
    <w:p>
      <w:pPr>
        <w:ind w:left="0" w:firstLine="482"/>
        <w:pageBreakBefore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25.3因重大变故，采购任务取消的则该磋商活动取消，采购人应当将取消理由通知所有供应商。</w:t>
      </w:r>
      <w:r/>
    </w:p>
    <w:p>
      <w:pPr>
        <w:pStyle w:val="949"/>
        <w:ind w:left="0"/>
        <w:pageBreakBefore w:val="0"/>
        <w:spacing w:before="0" w:after="0" w:line="360" w:lineRule="auto"/>
        <w:rPr>
          <w:rFonts w:hint="eastAsia" w:ascii="仿宋" w:hAnsi="仿宋" w:eastAsia="仿宋" w:cs="仿宋"/>
          <w:color w:val="000000"/>
          <w:sz w:val="32"/>
        </w:rPr>
      </w:pPr>
      <w:r/>
      <w:bookmarkStart w:id="200" w:name="_Toc73364883"/>
      <w:r/>
      <w:bookmarkStart w:id="201" w:name="_Toc73365496"/>
      <w:r/>
      <w:bookmarkStart w:id="202" w:name="_Toc22476"/>
      <w:r/>
      <w:bookmarkStart w:id="203" w:name="_Toc256000040"/>
      <w:r>
        <w:rPr>
          <w:rFonts w:hint="eastAsia" w:ascii="仿宋" w:hAnsi="仿宋" w:eastAsia="仿宋" w:cs="仿宋"/>
          <w:color w:val="000000"/>
          <w:sz w:val="32"/>
        </w:rPr>
        <w:t xml:space="preserve">五、确定成交结果</w:t>
      </w:r>
      <w:bookmarkEnd w:id="200"/>
      <w:r/>
      <w:bookmarkEnd w:id="201"/>
      <w:r/>
      <w:bookmarkEnd w:id="202"/>
      <w:r/>
      <w:bookmarkEnd w:id="203"/>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04" w:name="_Toc73365497"/>
      <w:r/>
      <w:bookmarkStart w:id="205" w:name="_Toc6746"/>
      <w:r/>
      <w:bookmarkStart w:id="206" w:name="_Toc256000041"/>
      <w:r/>
      <w:bookmarkStart w:id="207" w:name="_Toc73364884"/>
      <w:r>
        <w:rPr>
          <w:rFonts w:hint="eastAsia" w:ascii="仿宋" w:hAnsi="仿宋" w:eastAsia="仿宋" w:cs="仿宋"/>
          <w:color w:val="000000"/>
          <w:sz w:val="30"/>
        </w:rPr>
        <w:t xml:space="preserve">26．确定成交供应商</w:t>
      </w:r>
      <w:bookmarkEnd w:id="204"/>
      <w:r/>
      <w:bookmarkEnd w:id="205"/>
      <w:r/>
      <w:bookmarkEnd w:id="206"/>
      <w:r/>
      <w:bookmarkEnd w:id="207"/>
      <w:r/>
      <w:r/>
    </w:p>
    <w:p>
      <w:pPr>
        <w:ind w:left="0" w:firstLine="420"/>
        <w:pageBreakBefore w:val="0"/>
        <w:spacing w:line="360" w:lineRule="auto"/>
        <w:rPr>
          <w:rFonts w:hint="eastAsia" w:ascii="仿宋" w:hAnsi="仿宋" w:eastAsia="仿宋" w:cs="仿宋"/>
          <w:sz w:val="24"/>
          <w:szCs w:val="24"/>
        </w:rPr>
      </w:pPr>
      <w:r/>
      <w:bookmarkStart w:id="208" w:name="EB3fe0db93f0354614add263878fac6db4"/>
      <w:r>
        <w:rPr>
          <w:rFonts w:hint="eastAsia" w:ascii="仿宋" w:hAnsi="仿宋" w:eastAsia="仿宋" w:cs="仿宋"/>
          <w:color w:val="0000ff"/>
          <w:sz w:val="24"/>
          <w:szCs w:val="24"/>
        </w:rPr>
        <w:t xml:space="preserve">26.1采购人从评审报告提出的成交候选供应商中，按照排序由高到低的原则确定成交供应商。</w:t>
      </w:r>
      <w:bookmarkEnd w:id="208"/>
      <w:r/>
      <w:r/>
    </w:p>
    <w:p>
      <w:pPr>
        <w:pStyle w:val="949"/>
        <w:ind w:left="0"/>
        <w:pageBreakBefore w:val="0"/>
        <w:spacing w:before="0" w:after="0" w:line="360" w:lineRule="auto"/>
        <w:rPr>
          <w:rFonts w:hint="eastAsia" w:ascii="仿宋" w:hAnsi="仿宋" w:eastAsia="仿宋" w:cs="仿宋"/>
          <w:color w:val="000000"/>
          <w:sz w:val="32"/>
        </w:rPr>
      </w:pPr>
      <w:r/>
      <w:bookmarkStart w:id="209" w:name="_Toc73365498"/>
      <w:r/>
      <w:bookmarkStart w:id="210" w:name="_Toc73364885"/>
      <w:r/>
      <w:bookmarkStart w:id="211" w:name="_Toc256000042"/>
      <w:r/>
      <w:bookmarkStart w:id="212" w:name="_Toc12784"/>
      <w:r>
        <w:rPr>
          <w:rFonts w:hint="eastAsia" w:ascii="仿宋" w:hAnsi="仿宋" w:eastAsia="仿宋" w:cs="仿宋"/>
          <w:color w:val="000000"/>
          <w:sz w:val="32"/>
        </w:rPr>
        <w:t xml:space="preserve">六、授予合同</w:t>
      </w:r>
      <w:bookmarkEnd w:id="209"/>
      <w:r/>
      <w:bookmarkEnd w:id="210"/>
      <w:r/>
      <w:bookmarkEnd w:id="211"/>
      <w:r/>
      <w:bookmarkEnd w:id="212"/>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13" w:name="_Toc256000043"/>
      <w:r/>
      <w:bookmarkStart w:id="214" w:name="_Toc73364886"/>
      <w:r/>
      <w:bookmarkStart w:id="215" w:name="_Toc73365499"/>
      <w:r/>
      <w:bookmarkStart w:id="216" w:name="_Toc10661"/>
      <w:r>
        <w:rPr>
          <w:rFonts w:hint="eastAsia" w:ascii="仿宋" w:hAnsi="仿宋" w:eastAsia="仿宋" w:cs="仿宋"/>
          <w:color w:val="000000"/>
          <w:sz w:val="30"/>
        </w:rPr>
        <w:t xml:space="preserve">27．磋商组织方接受和拒绝任何或所有响应的权利</w:t>
      </w:r>
      <w:bookmarkEnd w:id="213"/>
      <w:r/>
      <w:bookmarkEnd w:id="214"/>
      <w:r/>
      <w:bookmarkEnd w:id="215"/>
      <w:r/>
      <w:bookmarkEnd w:id="216"/>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27.1为维护国家和社会公共利益，磋商组织方保留在授标之前任何时候接受或拒绝任何供应商成交的权利，且对受影响的供应商不承担任何责任。</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27.2因不可抗力或成交供应商不能履约等情形，磋商组织方保留与其他候选供应商签订合同的权利。</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17" w:name="_Toc73364887"/>
      <w:r/>
      <w:bookmarkStart w:id="218" w:name="_Toc256000044"/>
      <w:r/>
      <w:bookmarkStart w:id="219" w:name="_Toc22784"/>
      <w:r/>
      <w:bookmarkStart w:id="220" w:name="_Toc73365500"/>
      <w:r>
        <w:rPr>
          <w:rFonts w:hint="eastAsia" w:ascii="仿宋" w:hAnsi="仿宋" w:eastAsia="仿宋" w:cs="仿宋"/>
          <w:color w:val="000000"/>
          <w:sz w:val="30"/>
        </w:rPr>
        <w:t xml:space="preserve">28．成交通知书</w:t>
      </w:r>
      <w:bookmarkEnd w:id="217"/>
      <w:r/>
      <w:bookmarkEnd w:id="218"/>
      <w:r/>
      <w:bookmarkEnd w:id="219"/>
      <w:r/>
      <w:bookmarkEnd w:id="220"/>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28.2成交通知书发出后，采购人不得违法改变成交结果，成交供应商无正当理由不得放弃成交。</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21" w:name="_Toc256000045"/>
      <w:r/>
      <w:bookmarkStart w:id="222" w:name="_Toc20952"/>
      <w:r/>
      <w:bookmarkStart w:id="223" w:name="_Toc73365501"/>
      <w:r/>
      <w:bookmarkStart w:id="224" w:name="_Toc73364888"/>
      <w:r>
        <w:rPr>
          <w:rFonts w:hint="eastAsia" w:ascii="仿宋" w:hAnsi="仿宋" w:eastAsia="仿宋" w:cs="仿宋"/>
          <w:color w:val="000000"/>
          <w:sz w:val="30"/>
        </w:rPr>
        <w:t xml:space="preserve">29．签订合同</w:t>
      </w:r>
      <w:bookmarkEnd w:id="221"/>
      <w:r/>
      <w:bookmarkEnd w:id="222"/>
      <w:r/>
      <w:bookmarkEnd w:id="223"/>
      <w:r/>
      <w:bookmarkEnd w:id="224"/>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29.1采购人应当自成交通知书发出之日起</w:t>
      </w:r>
      <w:bookmarkStart w:id="225" w:name="EB51d9b032aa7249af80d45424dadc155d"/>
      <w:r>
        <w:rPr>
          <w:rFonts w:hint="eastAsia" w:ascii="仿宋" w:hAnsi="仿宋" w:eastAsia="仿宋" w:cs="仿宋"/>
          <w:sz w:val="24"/>
        </w:rPr>
        <w:t xml:space="preserve">30日</w:t>
      </w:r>
      <w:bookmarkEnd w:id="225"/>
      <w:r>
        <w:rPr>
          <w:rFonts w:hint="eastAsia" w:ascii="仿宋" w:hAnsi="仿宋" w:eastAsia="仿宋" w:cs="仿宋"/>
          <w:color w:val="000000"/>
          <w:sz w:val="24"/>
        </w:rPr>
        <w:t xml:space="preserve">内，按照磋商文件、成交供应商磋商响应文件以及磋商过程中确定的事项，与成交供应商签订政府采购合同。采购人不得向成交人提出任何不合理的要求作为签订合同的条件。</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29.2政府采购合同应当包括采购人与成交人的名称和住所、标的、数量、质量、价款或者报酬、履行期限及地点和方式、验收要求、违约责任、解决争议的方法等内容。</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29.5采购人与成交人应当根据合同的约定依法履行合同义务。政府采购合同的履行、违约责任和解决争议的方法等适用</w:t>
      </w:r>
      <w:bookmarkStart w:id="226" w:name="EB756a2e5eaf4942b0afe0c5074e4df86a"/>
      <w:r>
        <w:rPr>
          <w:rFonts w:hint="eastAsia" w:ascii="仿宋" w:hAnsi="仿宋" w:eastAsia="仿宋" w:cs="仿宋"/>
          <w:color w:val="0000ff"/>
          <w:sz w:val="24"/>
        </w:rPr>
        <w:t xml:space="preserve">《中华人民共和国民法典》</w:t>
      </w:r>
      <w:bookmarkEnd w:id="226"/>
      <w:r>
        <w:rPr>
          <w:rFonts w:hint="eastAsia" w:ascii="仿宋" w:hAnsi="仿宋" w:eastAsia="仿宋" w:cs="仿宋"/>
          <w:color w:val="000000"/>
          <w:sz w:val="24"/>
        </w:rPr>
        <w:t xml:space="preserve">。</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27" w:name="_Toc256000046"/>
      <w:r/>
      <w:bookmarkStart w:id="228" w:name="_Toc73364889"/>
      <w:r/>
      <w:bookmarkStart w:id="229" w:name="_Toc15946"/>
      <w:r/>
      <w:bookmarkStart w:id="230" w:name="_Toc73365502"/>
      <w:r>
        <w:rPr>
          <w:rFonts w:hint="eastAsia" w:ascii="仿宋" w:hAnsi="仿宋" w:eastAsia="仿宋" w:cs="仿宋"/>
          <w:color w:val="000000"/>
          <w:sz w:val="30"/>
        </w:rPr>
        <w:t xml:space="preserve">30．履约保证金</w:t>
      </w:r>
      <w:bookmarkEnd w:id="227"/>
      <w:r/>
      <w:bookmarkEnd w:id="228"/>
      <w:r/>
      <w:bookmarkEnd w:id="229"/>
      <w:r/>
      <w:bookmarkEnd w:id="230"/>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ff"/>
          <w:sz w:val="24"/>
        </w:rPr>
        <w:t xml:space="preserve">☑</w:t>
      </w:r>
      <w:r>
        <w:rPr>
          <w:rFonts w:hint="eastAsia" w:ascii="仿宋" w:hAnsi="仿宋" w:eastAsia="仿宋" w:cs="仿宋"/>
          <w:color w:val="000000"/>
          <w:sz w:val="24"/>
        </w:rPr>
        <w:t xml:space="preserve">30.1本项目</w:t>
      </w:r>
      <w:r>
        <w:rPr>
          <w:rFonts w:hint="eastAsia" w:ascii="仿宋" w:hAnsi="仿宋" w:eastAsia="仿宋" w:cs="仿宋"/>
          <w:color w:val="000000"/>
          <w:sz w:val="24"/>
          <w:u w:val="single"/>
        </w:rPr>
        <w:t xml:space="preserve">不收取</w:t>
      </w:r>
      <w:r>
        <w:rPr>
          <w:rFonts w:hint="eastAsia" w:ascii="仿宋" w:hAnsi="仿宋" w:eastAsia="仿宋" w:cs="仿宋"/>
          <w:color w:val="000000"/>
          <w:sz w:val="24"/>
        </w:rPr>
        <w:t xml:space="preserve">履约保证金。</w:t>
      </w:r>
      <w:r/>
    </w:p>
    <w:p>
      <w:pPr>
        <w:ind w:left="0" w:firstLine="480"/>
        <w:pageBreakBefore w:val="0"/>
        <w:spacing w:line="360" w:lineRule="auto"/>
        <w:rPr>
          <w:rFonts w:hint="eastAsia" w:ascii="仿宋" w:hAnsi="仿宋" w:eastAsia="仿宋" w:cs="仿宋"/>
          <w:color w:val="0000ff"/>
          <w:sz w:val="24"/>
        </w:rPr>
      </w:pPr>
      <w:r>
        <w:rPr>
          <w:rFonts w:hint="eastAsia" w:ascii="仿宋" w:hAnsi="仿宋" w:eastAsia="仿宋" w:cs="仿宋"/>
          <w:color w:val="0000ff"/>
          <w:sz w:val="24"/>
        </w:rPr>
        <w:t xml:space="preserve">□</w:t>
      </w:r>
      <w:r>
        <w:rPr>
          <w:rFonts w:hint="eastAsia" w:ascii="仿宋" w:hAnsi="仿宋" w:eastAsia="仿宋" w:cs="仿宋"/>
          <w:sz w:val="24"/>
        </w:rPr>
        <w:t xml:space="preserve">30.2本项目中标供应商应提交政府采购合同金额</w:t>
      </w:r>
      <w:r>
        <w:rPr>
          <w:rFonts w:hint="eastAsia" w:ascii="仿宋" w:hAnsi="仿宋" w:eastAsia="仿宋" w:cs="仿宋"/>
          <w:sz w:val="24"/>
          <w:u w:val="single"/>
        </w:rPr>
        <w:t xml:space="preserve">/</w:t>
      </w:r>
      <w:r>
        <w:rPr>
          <w:rFonts w:hint="eastAsia" w:ascii="仿宋" w:hAnsi="仿宋" w:eastAsia="仿宋" w:cs="仿宋"/>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49"/>
        <w:ind w:left="0"/>
        <w:pageBreakBefore w:val="0"/>
        <w:spacing w:before="0" w:after="0" w:line="360" w:lineRule="auto"/>
        <w:rPr>
          <w:rFonts w:hint="eastAsia" w:ascii="仿宋" w:hAnsi="仿宋" w:eastAsia="仿宋" w:cs="仿宋"/>
          <w:color w:val="000000"/>
          <w:sz w:val="32"/>
        </w:rPr>
      </w:pPr>
      <w:r/>
      <w:bookmarkStart w:id="231" w:name="_Toc73365503"/>
      <w:r/>
      <w:bookmarkStart w:id="232" w:name="_Toc28875"/>
      <w:r/>
      <w:bookmarkStart w:id="233" w:name="_Toc73364890"/>
      <w:r/>
      <w:bookmarkStart w:id="234" w:name="_Toc256000047"/>
      <w:r>
        <w:rPr>
          <w:rFonts w:hint="eastAsia" w:ascii="仿宋" w:hAnsi="仿宋" w:eastAsia="仿宋" w:cs="仿宋"/>
          <w:color w:val="000000"/>
          <w:sz w:val="32"/>
        </w:rPr>
        <w:t xml:space="preserve">七、询问、质疑、投诉</w:t>
      </w:r>
      <w:bookmarkEnd w:id="231"/>
      <w:r/>
      <w:bookmarkEnd w:id="232"/>
      <w:r/>
      <w:bookmarkEnd w:id="233"/>
      <w:r/>
      <w:bookmarkEnd w:id="234"/>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35" w:name="_Toc14884"/>
      <w:r/>
      <w:bookmarkStart w:id="236" w:name="_Toc73364891"/>
      <w:r/>
      <w:bookmarkStart w:id="237" w:name="_Toc256000048"/>
      <w:r/>
      <w:bookmarkStart w:id="238" w:name="_Toc73365504"/>
      <w:r>
        <w:rPr>
          <w:rFonts w:hint="eastAsia" w:ascii="仿宋" w:hAnsi="仿宋" w:eastAsia="仿宋" w:cs="仿宋"/>
          <w:color w:val="000000"/>
          <w:sz w:val="30"/>
        </w:rPr>
        <w:t xml:space="preserve">31．询问</w:t>
      </w:r>
      <w:bookmarkEnd w:id="235"/>
      <w:r/>
      <w:bookmarkEnd w:id="236"/>
      <w:r/>
      <w:bookmarkEnd w:id="237"/>
      <w:r/>
      <w:bookmarkEnd w:id="238"/>
      <w:r/>
      <w:r/>
    </w:p>
    <w:p>
      <w:pPr>
        <w:ind w:left="0" w:firstLine="60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供应商对磋商活动事项有疑问的，可以向采购人或磋商组织方提出询问，采购人或磋商组织方将依法作出答复，但答复的内容不得涉及商业秘密。</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39" w:name="_Toc73365505"/>
      <w:r/>
      <w:bookmarkStart w:id="240" w:name="_Toc73364892"/>
      <w:r/>
      <w:bookmarkStart w:id="241" w:name="_Toc256000049"/>
      <w:r/>
      <w:bookmarkStart w:id="242" w:name="_Toc8059"/>
      <w:r>
        <w:rPr>
          <w:rFonts w:hint="eastAsia" w:ascii="仿宋" w:hAnsi="仿宋" w:eastAsia="仿宋" w:cs="仿宋"/>
          <w:color w:val="000000"/>
          <w:sz w:val="30"/>
        </w:rPr>
        <w:t xml:space="preserve">32．质疑</w:t>
      </w:r>
      <w:bookmarkEnd w:id="239"/>
      <w:r/>
      <w:bookmarkEnd w:id="240"/>
      <w:r/>
      <w:bookmarkEnd w:id="241"/>
      <w:r/>
      <w:bookmarkEnd w:id="242"/>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以上规定的供应商应知其权益受到损害之日，是指：</w:t>
      </w:r>
      <w:r/>
    </w:p>
    <w:p>
      <w:pPr>
        <w:ind w:left="0" w:firstLine="36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（1）对可以质疑的磋商文件提出质疑的，为收到磋商文件之日或者磋商文件公告期限届满之日；</w:t>
      </w:r>
      <w:r/>
    </w:p>
    <w:p>
      <w:pPr>
        <w:ind w:left="0" w:firstLine="36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w:t>
      </w:r>
      <w:r/>
    </w:p>
    <w:p>
      <w:pPr>
        <w:ind w:left="0" w:firstLine="36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（3）对成交结果提出质疑的，为结果公告期限届满之日。</w:t>
      </w:r>
      <w:r/>
    </w:p>
    <w:p>
      <w:pPr>
        <w:ind w:left="0" w:firstLine="36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left="0" w:firstLine="480"/>
        <w:pageBreakBefore w:val="0"/>
        <w:spacing w:line="360" w:lineRule="auto"/>
        <w:rPr>
          <w:rFonts w:hint="eastAsia" w:ascii="仿宋" w:hAnsi="仿宋" w:eastAsia="仿宋" w:cs="仿宋"/>
          <w:b/>
          <w:color w:val="000000"/>
          <w:sz w:val="24"/>
        </w:rPr>
      </w:pPr>
      <w:r>
        <w:rPr>
          <w:rFonts w:hint="eastAsia" w:ascii="仿宋" w:hAnsi="仿宋" w:eastAsia="仿宋" w:cs="仿宋"/>
          <w:color w:val="000000"/>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000000"/>
          <w:sz w:val="24"/>
        </w:rPr>
        <w:t xml:space="preserve">供应商如对采购需求提出质疑，除向采购人递交质疑文件外，同时向磋商组织方递交质疑文件，采购人负责处理和答复涉及采购需求的质疑内容。</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32.4质疑流程及注意事项见“江苏政府采购”网站。</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43" w:name="_Toc16246"/>
      <w:r/>
      <w:bookmarkStart w:id="244" w:name="_Toc73364893"/>
      <w:r/>
      <w:bookmarkStart w:id="245" w:name="_Toc73365506"/>
      <w:r/>
      <w:bookmarkStart w:id="246" w:name="_Toc256000050"/>
      <w:r>
        <w:rPr>
          <w:rFonts w:hint="eastAsia" w:ascii="仿宋" w:hAnsi="仿宋" w:eastAsia="仿宋" w:cs="仿宋"/>
          <w:color w:val="000000"/>
          <w:sz w:val="30"/>
        </w:rPr>
        <w:t xml:space="preserve">33．投诉</w:t>
      </w:r>
      <w:bookmarkEnd w:id="243"/>
      <w:r/>
      <w:bookmarkEnd w:id="244"/>
      <w:r/>
      <w:bookmarkEnd w:id="245"/>
      <w:r/>
      <w:bookmarkEnd w:id="246"/>
      <w:r/>
      <w:r/>
    </w:p>
    <w:p>
      <w:pPr>
        <w:ind w:left="0" w:firstLine="480"/>
        <w:pageBreakBefore w:val="0"/>
        <w:spacing w:line="360" w:lineRule="auto"/>
        <w:rPr>
          <w:rFonts w:hint="eastAsia" w:ascii="仿宋" w:hAnsi="仿宋" w:eastAsia="仿宋" w:cs="仿宋"/>
        </w:rPr>
      </w:pPr>
      <w:r>
        <w:rPr>
          <w:rFonts w:hint="eastAsia" w:ascii="仿宋" w:hAnsi="仿宋" w:eastAsia="仿宋" w:cs="仿宋"/>
          <w:color w:val="000000"/>
          <w:sz w:val="24"/>
        </w:rPr>
        <w:t xml:space="preserve">质疑供应商对采购人、磋商组织方的答复不满意，或者采购人、磋商组织方未在规定的时间内作出答复的，可以在答复期满后十五个工作日内向采购项目同级财政部门投诉。</w:t>
      </w:r>
      <w:r/>
    </w:p>
    <w:p>
      <w:pPr>
        <w:pStyle w:val="949"/>
        <w:ind w:left="0"/>
        <w:pageBreakBefore w:val="0"/>
        <w:spacing w:before="0" w:after="0" w:line="360" w:lineRule="auto"/>
        <w:rPr>
          <w:rFonts w:hint="eastAsia" w:ascii="仿宋" w:hAnsi="仿宋" w:eastAsia="仿宋" w:cs="仿宋"/>
          <w:color w:val="000000"/>
          <w:sz w:val="32"/>
        </w:rPr>
      </w:pPr>
      <w:r/>
      <w:bookmarkStart w:id="247" w:name="_Toc73364894"/>
      <w:r/>
      <w:bookmarkStart w:id="248" w:name="_Toc256000051"/>
      <w:r/>
      <w:bookmarkStart w:id="249" w:name="_Toc73365507"/>
      <w:r/>
      <w:bookmarkStart w:id="250" w:name="_Toc10327"/>
      <w:r>
        <w:rPr>
          <w:rFonts w:hint="eastAsia" w:ascii="仿宋" w:hAnsi="仿宋" w:eastAsia="仿宋" w:cs="仿宋"/>
          <w:color w:val="000000"/>
          <w:sz w:val="32"/>
        </w:rPr>
        <w:t xml:space="preserve">八、诚实信用和解释权</w:t>
      </w:r>
      <w:bookmarkEnd w:id="247"/>
      <w:r/>
      <w:bookmarkEnd w:id="248"/>
      <w:r/>
      <w:bookmarkEnd w:id="249"/>
      <w:r/>
      <w:bookmarkEnd w:id="250"/>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51" w:name="_Toc73365508"/>
      <w:r/>
      <w:bookmarkStart w:id="252" w:name="_Toc73364895"/>
      <w:r/>
      <w:bookmarkStart w:id="253" w:name="_Toc256000052"/>
      <w:r/>
      <w:bookmarkStart w:id="254" w:name="_Toc12270"/>
      <w:r>
        <w:rPr>
          <w:rFonts w:hint="eastAsia" w:ascii="仿宋" w:hAnsi="仿宋" w:eastAsia="仿宋" w:cs="仿宋"/>
          <w:color w:val="000000"/>
          <w:sz w:val="30"/>
        </w:rPr>
        <w:t xml:space="preserve">34．诚实信用</w:t>
      </w:r>
      <w:bookmarkEnd w:id="251"/>
      <w:r/>
      <w:bookmarkEnd w:id="252"/>
      <w:r/>
      <w:bookmarkEnd w:id="253"/>
      <w:r/>
      <w:bookmarkEnd w:id="254"/>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34.1供应商之间不得相互串通磋商报价，不得妨碍其他供应商的公平竞争，不得损害采购人和其他供应商的合法权益。</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34.3供应商不得虚假承诺，否则，按照提供虚假材料谋取中标/成交处理。</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34.4供应商应自觉遵守磋商纪律，扰乱磋商现场秩序的，属于失信行为，根据《江苏省政府采购供应商监督管理暂行办法》，失信行为将被记入供应商诚信档案。</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仿宋" w:hAnsi="仿宋" w:eastAsia="仿宋" w:cs="仿宋"/>
          <w:color w:val="000000"/>
          <w:sz w:val="24"/>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55" w:name="_Toc256000053"/>
      <w:r/>
      <w:bookmarkStart w:id="256" w:name="_Toc73364896"/>
      <w:r/>
      <w:bookmarkStart w:id="257" w:name="_Toc73365509"/>
      <w:r/>
      <w:bookmarkStart w:id="258" w:name="_Toc11426"/>
      <w:r>
        <w:rPr>
          <w:rFonts w:hint="eastAsia" w:ascii="仿宋" w:hAnsi="仿宋" w:eastAsia="仿宋" w:cs="仿宋"/>
          <w:color w:val="000000"/>
          <w:sz w:val="30"/>
        </w:rPr>
        <w:t xml:space="preserve">35．解释权</w:t>
      </w:r>
      <w:bookmarkEnd w:id="255"/>
      <w:r/>
      <w:bookmarkEnd w:id="256"/>
      <w:r/>
      <w:bookmarkEnd w:id="257"/>
      <w:r/>
      <w:bookmarkEnd w:id="258"/>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35.1除相关法律、法规规定外，本磋商文件的解释权归</w:t>
      </w:r>
      <w:r>
        <w:rPr>
          <w:rFonts w:hint="eastAsia" w:ascii="仿宋" w:hAnsi="仿宋" w:eastAsia="仿宋" w:cs="仿宋"/>
          <w:color w:val="0000ff"/>
          <w:sz w:val="24"/>
          <w:lang w:eastAsia="zh-CN"/>
        </w:rPr>
        <w:t xml:space="preserve">江苏尧友项目管理有限公司</w:t>
      </w:r>
      <w:r>
        <w:rPr>
          <w:rFonts w:hint="eastAsia" w:ascii="仿宋" w:hAnsi="仿宋" w:eastAsia="仿宋" w:cs="仿宋"/>
          <w:color w:val="000000"/>
          <w:sz w:val="24"/>
        </w:rPr>
        <w:t xml:space="preserve">所有。</w:t>
      </w:r>
      <w:r/>
    </w:p>
    <w:p>
      <w:pPr>
        <w:pStyle w:val="1147"/>
        <w:ind w:left="0" w:firstLine="446"/>
        <w:keepLines w:val="0"/>
        <w:keepNext w:val="0"/>
        <w:pageBreakBefore w:val="0"/>
        <w:spacing w:before="0" w:after="0" w:line="360" w:lineRule="auto"/>
        <w:tabs>
          <w:tab w:val="left" w:pos="5191" w:leader="none"/>
        </w:tabs>
        <w:rPr>
          <w:rFonts w:hint="eastAsia" w:ascii="仿宋" w:hAnsi="仿宋" w:eastAsia="仿宋" w:cs="仿宋"/>
          <w:color w:val="000000"/>
          <w:sz w:val="30"/>
        </w:rPr>
      </w:pPr>
      <w:r/>
      <w:bookmarkStart w:id="259" w:name="_Toc73364897"/>
      <w:r/>
      <w:bookmarkStart w:id="260" w:name="_Toc256000054"/>
      <w:r/>
      <w:bookmarkStart w:id="261" w:name="_Toc73365510"/>
      <w:r/>
      <w:bookmarkStart w:id="262" w:name="_Toc11692"/>
      <w:r>
        <w:rPr>
          <w:rFonts w:hint="eastAsia" w:ascii="仿宋" w:hAnsi="仿宋" w:eastAsia="仿宋" w:cs="仿宋"/>
          <w:color w:val="000000"/>
          <w:sz w:val="30"/>
        </w:rPr>
        <w:t xml:space="preserve">36．适用法律及约束力</w:t>
      </w:r>
      <w:bookmarkEnd w:id="259"/>
      <w:r/>
      <w:bookmarkEnd w:id="260"/>
      <w:r/>
      <w:bookmarkEnd w:id="261"/>
      <w:r/>
      <w:bookmarkEnd w:id="262"/>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36.1</w:t>
      </w:r>
      <w:r>
        <w:rPr>
          <w:rFonts w:hint="eastAsia" w:ascii="仿宋" w:hAnsi="仿宋" w:eastAsia="仿宋" w:cs="仿宋"/>
          <w:b/>
          <w:color w:val="000000"/>
          <w:sz w:val="24"/>
        </w:rPr>
        <w:t xml:space="preserve">供应商一旦获取了本磋商文件并参加磋商，即被认为接受了本磋商文件的规定和约束。</w:t>
      </w:r>
      <w:r/>
    </w:p>
    <w:p>
      <w:pPr>
        <w:ind w:left="0"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36.2本次采购及由本次采购产生的合同受中华人民共和国法律制约和保护。</w:t>
      </w:r>
      <w:r/>
    </w:p>
    <w:p>
      <w:pPr>
        <w:rPr>
          <w:rFonts w:hint="eastAsia" w:ascii="仿宋" w:hAnsi="仿宋" w:eastAsia="仿宋" w:cs="仿宋"/>
        </w:rPr>
      </w:pPr>
      <w:r/>
      <w:bookmarkStart w:id="263" w:name="EB419d05b8a1254ef8af4578a7646e1195"/>
      <w:r>
        <w:rPr>
          <w:rFonts w:hint="eastAsia" w:ascii="仿宋" w:hAnsi="仿宋" w:eastAsia="仿宋" w:cs="仿宋"/>
          <w:color w:val="000080"/>
          <w:sz w:val="20"/>
        </w:rPr>
        <w:t xml:space="preserve"> </w:t>
      </w:r>
      <w:bookmarkEnd w:id="263"/>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color w:val="000000"/>
          <w:sz w:val="36"/>
        </w:rPr>
      </w:pPr>
      <w:r>
        <w:rPr>
          <w:rFonts w:hint="eastAsia" w:ascii="仿宋" w:hAnsi="仿宋" w:eastAsia="仿宋" w:cs="仿宋"/>
          <w:b/>
          <w:color w:val="000000"/>
          <w:sz w:val="36"/>
        </w:rPr>
        <w:br w:type="page" w:clear="all"/>
      </w:r>
      <w:r/>
    </w:p>
    <w:p>
      <w:pPr>
        <w:pStyle w:val="994"/>
        <w:numPr>
          <w:ilvl w:val="0"/>
          <w:numId w:val="4"/>
        </w:numPr>
        <w:jc w:val="center"/>
        <w:rPr>
          <w:rFonts w:hint="eastAsia" w:ascii="仿宋" w:hAnsi="仿宋" w:eastAsia="仿宋" w:cs="仿宋"/>
          <w:color w:val="000000"/>
          <w:sz w:val="36"/>
        </w:rPr>
      </w:pPr>
      <w:r/>
      <w:bookmarkStart w:id="264" w:name="_Toc256000055"/>
      <w:r/>
      <w:bookmarkStart w:id="265" w:name="_Toc73364898"/>
      <w:r/>
      <w:bookmarkStart w:id="266" w:name="_Toc73365511"/>
      <w:r>
        <w:rPr>
          <w:rFonts w:hint="eastAsia" w:ascii="仿宋" w:hAnsi="仿宋" w:eastAsia="仿宋" w:cs="仿宋"/>
          <w:color w:val="000000"/>
          <w:sz w:val="36"/>
        </w:rPr>
        <w:t xml:space="preserve"> </w:t>
      </w:r>
      <w:bookmarkStart w:id="267" w:name="_Toc20874"/>
      <w:r>
        <w:rPr>
          <w:rFonts w:hint="eastAsia" w:ascii="仿宋" w:hAnsi="仿宋" w:eastAsia="仿宋" w:cs="仿宋"/>
          <w:color w:val="000000"/>
          <w:sz w:val="36"/>
        </w:rPr>
        <w:t xml:space="preserve">合同</w:t>
      </w:r>
      <w:bookmarkEnd w:id="264"/>
      <w:r/>
      <w:bookmarkEnd w:id="265"/>
      <w:r/>
      <w:bookmarkEnd w:id="266"/>
      <w:r/>
      <w:bookmarkEnd w:id="267"/>
      <w:r>
        <w:rPr>
          <w:rFonts w:hint="eastAsia" w:ascii="仿宋" w:hAnsi="仿宋" w:eastAsia="仿宋" w:cs="仿宋"/>
          <w:color w:val="000000"/>
          <w:sz w:val="36"/>
          <w:lang w:val="en-US" w:eastAsia="zh-CN"/>
        </w:rPr>
        <w:t xml:space="preserve">主要条款</w:t>
      </w:r>
      <w:r/>
    </w:p>
    <w:p>
      <w:pPr>
        <w:ind w:firstLine="480"/>
        <w:spacing w:line="440" w:lineRule="exact"/>
        <w:rPr>
          <w:rFonts w:ascii="宋体" w:hAnsi="宋体"/>
          <w:bCs/>
          <w:sz w:val="24"/>
          <w:szCs w:val="24"/>
        </w:rPr>
      </w:pPr>
      <w:r/>
      <w:bookmarkStart w:id="268" w:name="_Toc513029243"/>
      <w:r/>
      <w:bookmarkStart w:id="269" w:name="_Toc20823315"/>
      <w:r/>
      <w:bookmarkStart w:id="270" w:name="_Toc16938559"/>
      <w:r>
        <w:rPr>
          <w:rFonts w:hint="eastAsia" w:ascii="宋体" w:hAnsi="宋体"/>
          <w:bCs/>
          <w:sz w:val="24"/>
          <w:szCs w:val="24"/>
        </w:rPr>
        <w:t xml:space="preserve">以下为成交后签定本项目合同的通用条款，成交供应商不得提出实质性的修改。</w:t>
      </w:r>
      <w:r/>
    </w:p>
    <w:p>
      <w:pPr>
        <w:pStyle w:val="1264"/>
        <w:jc w:val="center"/>
        <w:spacing w:before="725" w:beforeAutospacing="0" w:after="1450" w:afterAutospacing="0"/>
        <w:widowControl w:val="off"/>
        <w:rPr>
          <w:rFonts w:ascii="黑体" w:eastAsia="黑体" w:cs="黑体"/>
          <w:b/>
          <w:bCs/>
          <w:sz w:val="72"/>
          <w:szCs w:val="72"/>
        </w:rPr>
      </w:pPr>
      <w:r>
        <w:rPr>
          <w:rFonts w:hint="eastAsia" w:ascii="黑体" w:eastAsia="黑体" w:cs="黑体"/>
          <w:b/>
          <w:bCs/>
          <w:sz w:val="72"/>
          <w:szCs w:val="72"/>
        </w:rPr>
        <w:t xml:space="preserve">丹徒区政府采购合同</w:t>
      </w:r>
      <w:r/>
    </w:p>
    <w:p>
      <w:pPr>
        <w:pStyle w:val="1264"/>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rPr>
        <w:t xml:space="preserve">项目名称：</w:t>
      </w:r>
      <w:r>
        <w:rPr>
          <w:rFonts w:hint="eastAsia" w:ascii="黑体" w:eastAsia="黑体" w:cs="黑体"/>
          <w:sz w:val="32"/>
          <w:szCs w:val="32"/>
          <w:u w:val="single"/>
        </w:rPr>
        <w:t xml:space="preserve">                                 </w:t>
      </w:r>
      <w:r/>
    </w:p>
    <w:p>
      <w:pPr>
        <w:pStyle w:val="1264"/>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rPr>
          <w:rFonts w:hint="eastAsia" w:ascii="黑体" w:eastAsia="黑体" w:cs="黑体"/>
          <w:sz w:val="32"/>
          <w:szCs w:val="32"/>
          <w:u w:val="single"/>
        </w:rPr>
        <w:t xml:space="preserve">                                  </w:t>
      </w:r>
      <w:r/>
    </w:p>
    <w:p>
      <w:pPr>
        <w:pStyle w:val="1264"/>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rPr>
          <w:rFonts w:hint="eastAsia" w:ascii="黑体" w:eastAsia="黑体" w:cs="黑体"/>
          <w:sz w:val="32"/>
          <w:szCs w:val="32"/>
          <w:u w:val="single"/>
        </w:rPr>
        <w:t xml:space="preserve">                                  </w:t>
      </w:r>
      <w:r/>
    </w:p>
    <w:p>
      <w:pPr>
        <w:pStyle w:val="1264"/>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成交单位：</w:t>
      </w:r>
      <w:r>
        <w:rPr>
          <w:rFonts w:hint="eastAsia" w:ascii="黑体" w:eastAsia="黑体" w:cs="黑体"/>
          <w:sz w:val="32"/>
          <w:szCs w:val="32"/>
          <w:u w:val="single"/>
        </w:rPr>
        <w:t xml:space="preserve">                                    </w:t>
      </w:r>
      <w:r/>
    </w:p>
    <w:p>
      <w:pPr>
        <w:pStyle w:val="1264"/>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1264"/>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1264"/>
        <w:jc w:val="center"/>
        <w:spacing w:before="0" w:beforeAutospacing="0" w:after="0" w:afterAutospacing="0" w:line="360" w:lineRule="auto"/>
        <w:widowControl w:val="off"/>
        <w:rPr>
          <w:rFonts w:ascii="黑体" w:eastAsia="黑体" w:cs="黑体"/>
          <w:sz w:val="32"/>
          <w:szCs w:val="32"/>
        </w:rPr>
      </w:pPr>
      <w:r>
        <w:rPr>
          <w:rFonts w:hint="eastAsia" w:ascii="黑体" w:eastAsia="黑体" w:cs="黑体"/>
          <w:sz w:val="32"/>
          <w:szCs w:val="32"/>
        </w:rPr>
        <w:t xml:space="preserve">江苏尧友项目管理有限公司</w:t>
      </w:r>
      <w:r/>
    </w:p>
    <w:p>
      <w:pPr>
        <w:pStyle w:val="1264"/>
        <w:jc w:val="center"/>
        <w:spacing w:before="0" w:beforeAutospacing="0" w:after="0" w:afterAutospacing="0" w:line="360" w:lineRule="auto"/>
        <w:widowControl w:val="off"/>
        <w:rPr>
          <w:b/>
          <w:bCs/>
          <w:sz w:val="32"/>
          <w:szCs w:val="32"/>
        </w:rPr>
      </w:pPr>
      <w:r>
        <w:rPr>
          <w:rFonts w:hint="eastAsia" w:ascii="黑体" w:eastAsia="黑体" w:cs="黑体"/>
          <w:sz w:val="32"/>
          <w:szCs w:val="32"/>
        </w:rPr>
        <w:t xml:space="preserve">二○二</w:t>
      </w:r>
      <w:r>
        <w:rPr>
          <w:rFonts w:hint="eastAsia" w:ascii="黑体" w:eastAsia="黑体" w:cs="黑体"/>
          <w:sz w:val="32"/>
          <w:szCs w:val="32"/>
          <w:lang w:val="en-US" w:eastAsia="zh-CN"/>
        </w:rPr>
        <w:t xml:space="preserve">六</w:t>
      </w:r>
      <w:r>
        <w:rPr>
          <w:rFonts w:hint="eastAsia" w:ascii="黑体" w:eastAsia="黑体" w:cs="黑体"/>
          <w:sz w:val="32"/>
          <w:szCs w:val="32"/>
        </w:rPr>
        <w:t xml:space="preserve">年  月    日</w:t>
      </w:r>
      <w:r/>
    </w:p>
    <w:p>
      <w:pPr>
        <w:spacing w:line="440" w:lineRule="exact"/>
        <w:rPr>
          <w:rFonts w:hint="eastAsia" w:ascii="宋体" w:hAnsi="宋体" w:eastAsia="宋体" w:cs="Courier New"/>
          <w:color w:val="000000"/>
          <w:sz w:val="24"/>
          <w:szCs w:val="24"/>
          <w:lang w:eastAsia="zh-CN"/>
        </w:rPr>
      </w:pPr>
      <w:r>
        <w:rPr>
          <w:rFonts w:ascii="宋体" w:hAnsi="宋体" w:cs="Courier New"/>
          <w:sz w:val="24"/>
          <w:szCs w:val="24"/>
        </w:rPr>
        <w:br w:type="page" w:clear="all"/>
      </w:r>
      <w:r>
        <w:rPr>
          <w:rFonts w:ascii="宋体" w:hAnsi="宋体" w:cs="Courier New"/>
          <w:color w:val="000000"/>
          <w:sz w:val="24"/>
          <w:szCs w:val="24"/>
        </w:rPr>
        <w:t xml:space="preserve">项目名称：</w:t>
      </w:r>
      <w:r>
        <w:rPr>
          <w:rFonts w:hint="eastAsia" w:ascii="宋体" w:hAnsi="宋体" w:cs="Courier New"/>
          <w:color w:val="000000"/>
          <w:sz w:val="24"/>
          <w:szCs w:val="24"/>
          <w:lang w:eastAsia="zh-CN"/>
        </w:rPr>
        <w:t xml:space="preserve">北淤村疏浚淤泥堆填区地力提升工程</w:t>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项目编号：</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hint="eastAsia" w:ascii="宋体" w:hAnsi="宋体" w:eastAsia="宋体" w:cs="Courier New"/>
          <w:sz w:val="24"/>
          <w:szCs w:val="24"/>
          <w:u w:val="single"/>
          <w:lang w:eastAsia="zh-CN"/>
        </w:rPr>
      </w:pPr>
      <w:r>
        <w:rPr>
          <w:rFonts w:ascii="宋体" w:hAnsi="宋体" w:cs="Courier New"/>
          <w:sz w:val="24"/>
          <w:szCs w:val="24"/>
        </w:rPr>
        <w:t xml:space="preserve">甲方：（买方）</w:t>
      </w:r>
      <w:r>
        <w:rPr>
          <w:rFonts w:hint="eastAsia" w:ascii="宋体" w:hAnsi="宋体" w:cs="Courier New"/>
          <w:sz w:val="24"/>
          <w:szCs w:val="24"/>
          <w:u w:val="single"/>
          <w:lang w:eastAsia="zh-CN"/>
        </w:rPr>
        <w:t xml:space="preserve">镇江市丹徒区辛丰镇人民政府</w:t>
      </w:r>
      <w:r/>
    </w:p>
    <w:p>
      <w:pPr>
        <w:spacing w:line="440" w:lineRule="exact"/>
        <w:rPr>
          <w:rFonts w:hint="default" w:ascii="宋体" w:hAnsi="宋体" w:eastAsia="宋体" w:cs="Courier New"/>
          <w:sz w:val="24"/>
          <w:szCs w:val="24"/>
          <w:lang w:val="en-US" w:eastAsia="zh-CN"/>
        </w:rPr>
      </w:pPr>
      <w:r>
        <w:rPr>
          <w:rFonts w:ascii="宋体" w:hAnsi="宋体" w:cs="Courier New"/>
          <w:sz w:val="24"/>
          <w:szCs w:val="24"/>
        </w:rPr>
        <w:t xml:space="preserve">乙方：（卖方）</w:t>
      </w:r>
      <w:r>
        <w:rPr>
          <w:rFonts w:hint="eastAsia" w:ascii="宋体" w:hAnsi="宋体" w:cs="Courier New"/>
          <w:sz w:val="24"/>
          <w:szCs w:val="24"/>
          <w:u w:val="single"/>
          <w:lang w:val="en-US" w:eastAsia="zh-CN"/>
        </w:rPr>
        <w:t xml:space="preserve">                          </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b/>
          <w:color w:val="ff0000"/>
          <w:sz w:val="24"/>
          <w:szCs w:val="24"/>
        </w:rPr>
      </w:pPr>
      <w:r>
        <w:rPr>
          <w:rFonts w:ascii="宋体" w:hAnsi="宋体" w:cs="Courier New"/>
          <w:b/>
          <w:color w:val="000000"/>
          <w:sz w:val="24"/>
          <w:szCs w:val="24"/>
        </w:rPr>
        <w:t xml:space="preserve">   </w:t>
      </w:r>
      <w:r>
        <w:rPr>
          <w:rFonts w:hint="eastAsia" w:ascii="宋体" w:hAnsi="宋体" w:cs="Courier New"/>
          <w:color w:val="000000"/>
          <w:sz w:val="24"/>
          <w:szCs w:val="24"/>
        </w:rPr>
        <w:t xml:space="preserve">根据</w:t>
      </w:r>
      <w:r>
        <w:rPr>
          <w:rFonts w:hint="eastAsia" w:ascii="宋体" w:hAnsi="宋体" w:cs="Courier New"/>
          <w:color w:val="000000"/>
          <w:sz w:val="24"/>
          <w:szCs w:val="24"/>
          <w:u w:val="single"/>
          <w:lang w:eastAsia="zh-CN"/>
        </w:rPr>
        <w:t xml:space="preserve">北淤村疏浚淤泥堆填区地力提升工程</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40" w:lineRule="exact"/>
        <w:rPr>
          <w:rFonts w:hint="eastAsia" w:ascii="宋体" w:hAnsi="宋体" w:eastAsia="宋体"/>
          <w:color w:val="000000"/>
          <w:sz w:val="24"/>
          <w:szCs w:val="24"/>
          <w:lang w:eastAsia="zh-CN"/>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olor w:val="000000"/>
          <w:sz w:val="24"/>
          <w:szCs w:val="24"/>
          <w:lang w:eastAsia="zh-CN"/>
        </w:rPr>
        <w:t xml:space="preserve">北淤村疏浚淤泥堆填区地力提升工程</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标的质量：合格</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40" w:lineRule="exact"/>
        <w:rPr>
          <w:rFonts w:hint="eastAsia" w:ascii="宋体" w:hAnsi="宋体" w:eastAsia="宋体" w:cs="Courier New"/>
          <w:color w:val="000000"/>
          <w:sz w:val="24"/>
          <w:szCs w:val="24"/>
          <w:lang w:val="en-US" w:eastAsia="zh-CN"/>
        </w:rPr>
      </w:pPr>
      <w:r>
        <w:rPr>
          <w:rFonts w:hint="eastAsia" w:ascii="宋体" w:hAnsi="宋体" w:cs="Courier New"/>
          <w:color w:val="000000"/>
          <w:sz w:val="24"/>
          <w:szCs w:val="24"/>
        </w:rPr>
        <w:t xml:space="preserve">1.5 履行地点：</w:t>
      </w:r>
      <w:r>
        <w:rPr>
          <w:rFonts w:hint="eastAsia" w:ascii="宋体" w:hAnsi="宋体"/>
          <w:color w:val="000000"/>
          <w:sz w:val="24"/>
          <w:szCs w:val="24"/>
        </w:rPr>
        <w:t xml:space="preserve">镇江市丹徒区</w:t>
      </w:r>
      <w:r>
        <w:rPr>
          <w:rFonts w:hint="eastAsia" w:ascii="宋体" w:hAnsi="宋体"/>
          <w:color w:val="000000"/>
          <w:sz w:val="24"/>
          <w:szCs w:val="24"/>
          <w:lang w:val="en-US" w:eastAsia="zh-CN"/>
        </w:rPr>
        <w:t xml:space="preserve">辛丰镇</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履行方式：乙方包工包料、包质量、包工期、包施工安全责任。</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1.7缺陷责任期：</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rPr>
        <w:t xml:space="preserve">年，自工程交工验收之日起开始算。</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1.8标准：按甲方要求及变更通知书施工。</w:t>
      </w:r>
      <w:r/>
    </w:p>
    <w:p>
      <w:pPr>
        <w:spacing w:before="145" w:after="145" w:line="440" w:lineRule="exact"/>
        <w:rPr>
          <w:rFonts w:ascii="宋体" w:hAnsi="宋体" w:cs="Courier New"/>
          <w:b/>
          <w:sz w:val="24"/>
          <w:szCs w:val="24"/>
        </w:rPr>
      </w:pPr>
      <w:r>
        <w:rPr>
          <w:rFonts w:ascii="宋体" w:hAnsi="宋体" w:cs="Courier New"/>
          <w:b/>
          <w:sz w:val="24"/>
          <w:szCs w:val="24"/>
        </w:rPr>
        <w:t xml:space="preserve">二、合同金额</w:t>
      </w:r>
      <w:r/>
    </w:p>
    <w:p>
      <w:pPr>
        <w:ind w:left="479" w:firstLine="69"/>
        <w:spacing w:line="440" w:lineRule="exact"/>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p>
    <w:p>
      <w:pPr>
        <w:spacing w:line="440" w:lineRule="exact"/>
        <w:rPr>
          <w:rFonts w:ascii="宋体" w:hAnsi="宋体" w:cs="Courier New"/>
          <w:sz w:val="24"/>
          <w:szCs w:val="24"/>
        </w:rPr>
      </w:pP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45" w:after="145" w:line="440" w:lineRule="exact"/>
        <w:rPr>
          <w:rFonts w:ascii="宋体" w:hAnsi="宋体" w:cs="Courier New"/>
          <w:b/>
          <w:sz w:val="24"/>
          <w:szCs w:val="24"/>
        </w:rPr>
      </w:pPr>
      <w:r>
        <w:rPr>
          <w:rFonts w:ascii="宋体" w:hAnsi="宋体" w:cs="Courier New"/>
          <w:b/>
          <w:sz w:val="24"/>
          <w:szCs w:val="24"/>
        </w:rPr>
        <w:t xml:space="preserve">三、技术资料</w:t>
      </w:r>
      <w:r/>
    </w:p>
    <w:p>
      <w:pPr>
        <w:ind w:left="479" w:firstLine="69"/>
        <w:spacing w:line="440" w:lineRule="exact"/>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79" w:firstLine="69"/>
        <w:spacing w:line="44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w:t>
      </w:r>
      <w:r/>
    </w:p>
    <w:p>
      <w:pPr>
        <w:spacing w:line="440" w:lineRule="exact"/>
        <w:rPr>
          <w:rFonts w:ascii="宋体" w:hAnsi="宋体" w:cs="Courier New"/>
          <w:sz w:val="24"/>
          <w:szCs w:val="24"/>
        </w:rPr>
      </w:pPr>
      <w:r>
        <w:rPr>
          <w:rFonts w:ascii="宋体" w:hAnsi="宋体" w:cs="Courier New"/>
          <w:sz w:val="24"/>
          <w:szCs w:val="24"/>
        </w:rPr>
        <w:t xml:space="preserve">规格、计划、图纸、样品或资料提供给与履行本合同无关的任何其他人。即使向履行本合同有关的人员提供，也应注意保密并限于履行合同的必需范围。</w:t>
      </w:r>
      <w:r/>
    </w:p>
    <w:p>
      <w:pPr>
        <w:spacing w:before="145" w:after="145" w:line="440" w:lineRule="exact"/>
        <w:rPr>
          <w:rFonts w:ascii="宋体" w:hAnsi="宋体" w:cs="Courier New"/>
          <w:b/>
          <w:sz w:val="24"/>
          <w:szCs w:val="24"/>
        </w:rPr>
      </w:pPr>
      <w:r>
        <w:rPr>
          <w:rFonts w:ascii="宋体" w:hAnsi="宋体" w:cs="Courier New"/>
          <w:b/>
          <w:sz w:val="24"/>
          <w:szCs w:val="24"/>
        </w:rPr>
        <w:t xml:space="preserve">四、知识产权</w:t>
      </w:r>
      <w:r/>
    </w:p>
    <w:p>
      <w:pPr>
        <w:ind w:left="479" w:firstLine="72"/>
        <w:spacing w:line="440" w:lineRule="exact"/>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w:t>
      </w:r>
      <w:r/>
    </w:p>
    <w:p>
      <w:pPr>
        <w:spacing w:line="440" w:lineRule="exact"/>
        <w:rPr>
          <w:rFonts w:ascii="宋体" w:hAnsi="宋体" w:cs="Courier New"/>
          <w:color w:val="0000ff"/>
          <w:sz w:val="24"/>
          <w:szCs w:val="24"/>
        </w:rPr>
      </w:pPr>
      <w:r>
        <w:rPr>
          <w:rFonts w:hint="eastAsia" w:ascii="宋体" w:hAnsi="宋体" w:cs="Courier New"/>
          <w:sz w:val="24"/>
          <w:szCs w:val="24"/>
        </w:rPr>
        <w:t xml:space="preserve">侵犯其专利权、版权、商标权和工业设计权等知识产权的起诉。一旦出现侵权，由乙方负全部责任。</w:t>
      </w:r>
      <w:r/>
    </w:p>
    <w:p>
      <w:pPr>
        <w:spacing w:before="145" w:after="145" w:line="440" w:lineRule="exact"/>
        <w:rPr>
          <w:rFonts w:ascii="宋体" w:hAnsi="宋体" w:cs="Courier New"/>
          <w:b/>
          <w:sz w:val="24"/>
          <w:szCs w:val="24"/>
        </w:rPr>
      </w:pPr>
      <w:r>
        <w:rPr>
          <w:rFonts w:ascii="宋体" w:hAnsi="宋体" w:cs="Courier New"/>
          <w:b/>
          <w:sz w:val="24"/>
          <w:szCs w:val="24"/>
        </w:rPr>
        <w:t xml:space="preserve">五、产权担保</w:t>
      </w:r>
      <w:r/>
    </w:p>
    <w:p>
      <w:pPr>
        <w:ind w:left="479" w:firstLine="72"/>
        <w:spacing w:line="440" w:lineRule="exact"/>
        <w:rPr>
          <w:rFonts w:ascii="宋体" w:hAnsi="宋体" w:cs="Courier New"/>
          <w:sz w:val="24"/>
          <w:szCs w:val="24"/>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w:t>
      </w:r>
      <w:r/>
    </w:p>
    <w:p>
      <w:pPr>
        <w:spacing w:line="440" w:lineRule="exact"/>
        <w:rPr>
          <w:rFonts w:ascii="宋体" w:hAnsi="宋体" w:cs="Courier New"/>
          <w:sz w:val="24"/>
          <w:szCs w:val="24"/>
          <w:u w:val="single"/>
        </w:rPr>
      </w:pPr>
      <w:r>
        <w:rPr>
          <w:rFonts w:ascii="宋体" w:hAnsi="宋体" w:cs="Courier New"/>
          <w:sz w:val="24"/>
          <w:szCs w:val="24"/>
        </w:rPr>
        <w:t xml:space="preserve">权瑕疵。</w:t>
      </w:r>
      <w:r/>
    </w:p>
    <w:p>
      <w:pPr>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before="145" w:after="145" w:line="440" w:lineRule="exact"/>
        <w:rPr>
          <w:rFonts w:ascii="宋体" w:hAnsi="宋体" w:cs="Courier New"/>
          <w:bCs/>
          <w:sz w:val="24"/>
          <w:szCs w:val="24"/>
        </w:rPr>
      </w:pPr>
      <w:r>
        <w:rPr>
          <w:rFonts w:hint="eastAsia" w:ascii="宋体" w:hAnsi="宋体" w:cs="Courier New"/>
          <w:bCs/>
          <w:sz w:val="24"/>
          <w:szCs w:val="24"/>
        </w:rPr>
        <w:t xml:space="preserve">☑本项目不收取履约保证金。</w:t>
      </w:r>
      <w:r/>
    </w:p>
    <w:p>
      <w:pPr>
        <w:ind w:firstLine="480"/>
        <w:spacing w:before="145" w:after="145" w:line="440" w:lineRule="exact"/>
        <w:rPr>
          <w:rFonts w:ascii="宋体" w:hAnsi="宋体" w:cs="Courier New"/>
          <w:bCs/>
          <w:sz w:val="24"/>
          <w:szCs w:val="24"/>
        </w:rPr>
      </w:pPr>
      <w:r>
        <w:rPr>
          <w:rFonts w:hint="eastAsia" w:ascii="宋体" w:hAnsi="宋体" w:cs="Courier New"/>
          <w:bCs/>
          <w:sz w:val="24"/>
          <w:szCs w:val="24"/>
        </w:rPr>
        <w:t xml:space="preserve">□本项目中标供应商应提交政府采购合同金额10%的履约保证金(不得超过政府采购合同金额的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ind w:firstLine="480"/>
        <w:spacing w:line="44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40" w:lineRule="exact"/>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left="479"/>
        <w:spacing w:before="120" w:after="120" w:line="44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left="719" w:hanging="240"/>
        <w:jc w:val="left"/>
        <w:spacing w:before="120" w:after="120" w:line="440" w:lineRule="exact"/>
        <w:rPr>
          <w:rFonts w:ascii="宋体" w:hAnsi="宋体" w:cs="Courier New"/>
          <w:bCs/>
          <w:color w:val="000000"/>
          <w:sz w:val="24"/>
          <w:szCs w:val="24"/>
          <w:highlight w:val="none"/>
        </w:rPr>
      </w:pPr>
      <w:r>
        <w:rPr>
          <w:rFonts w:hint="eastAsia" w:ascii="宋体" w:hAnsi="宋体" w:cs="Courier New"/>
          <w:bCs/>
          <w:color w:val="000000"/>
          <w:sz w:val="24"/>
          <w:szCs w:val="24"/>
        </w:rPr>
        <w:t xml:space="preserve">8.2预付款支付：乙方</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（需要/不需要）甲方支</w:t>
      </w:r>
      <w:r>
        <w:rPr>
          <w:rFonts w:hint="eastAsia" w:ascii="宋体" w:hAnsi="宋体" w:cs="Courier New"/>
          <w:bCs/>
          <w:color w:val="000000"/>
          <w:sz w:val="24"/>
          <w:szCs w:val="24"/>
          <w:highlight w:val="none"/>
        </w:rPr>
        <w:t xml:space="preserve">付预付款。</w:t>
      </w:r>
      <w:r/>
    </w:p>
    <w:p>
      <w:pPr>
        <w:ind w:left="719" w:hanging="240"/>
        <w:jc w:val="left"/>
        <w:spacing w:before="120" w:after="120" w:line="440" w:lineRule="exact"/>
        <w:rPr>
          <w:rFonts w:ascii="宋体" w:hAnsi="宋体" w:cs="Courier New"/>
          <w:bCs/>
          <w:color w:val="0000ff"/>
          <w:sz w:val="24"/>
          <w:szCs w:val="24"/>
          <w:highlight w:val="none"/>
        </w:rPr>
      </w:pPr>
      <w:r>
        <w:rPr>
          <w:rFonts w:hint="eastAsia" w:ascii="宋体" w:hAnsi="宋体" w:cs="Courier New"/>
          <w:bCs/>
          <w:color w:val="000000"/>
          <w:sz w:val="24"/>
          <w:szCs w:val="24"/>
          <w:highlight w:val="none"/>
        </w:rPr>
        <w:t xml:space="preserve">8.3若需要预付款的，则支付预付款比例：</w:t>
      </w:r>
      <w:r>
        <w:rPr>
          <w:rFonts w:hint="eastAsia" w:ascii="宋体" w:hAnsi="宋体" w:cs="Courier New"/>
          <w:bCs/>
          <w:color w:val="0000ff"/>
          <w:sz w:val="24"/>
          <w:szCs w:val="24"/>
          <w:highlight w:val="none"/>
        </w:rPr>
        <w:t xml:space="preserve">甲方自收到发票之日起10个工作日内</w:t>
      </w:r>
      <w:r/>
    </w:p>
    <w:p>
      <w:pPr>
        <w:jc w:val="left"/>
        <w:spacing w:before="120" w:after="120" w:line="440" w:lineRule="exact"/>
        <w:rPr>
          <w:rFonts w:ascii="宋体" w:hAnsi="宋体" w:cs="Courier New"/>
          <w:bCs/>
          <w:color w:val="0000ff"/>
          <w:sz w:val="24"/>
          <w:szCs w:val="24"/>
          <w:highlight w:val="none"/>
          <w:lang w:val="zh-TW"/>
        </w:rPr>
      </w:pPr>
      <w:r>
        <w:rPr>
          <w:rFonts w:hint="eastAsia" w:ascii="宋体" w:hAnsi="宋体" w:cs="Courier New"/>
          <w:bCs/>
          <w:color w:val="0000ff"/>
          <w:sz w:val="24"/>
          <w:szCs w:val="24"/>
          <w:highlight w:val="none"/>
        </w:rPr>
        <w:t xml:space="preserve">付至合同价的30%（本项目预付款比例为合同金额的30%，</w:t>
      </w:r>
      <w:r>
        <w:rPr>
          <w:rFonts w:hint="eastAsia" w:ascii="宋体" w:hAnsi="宋体" w:cs="Courier New"/>
          <w:bCs/>
          <w:color w:val="0000ff"/>
          <w:sz w:val="24"/>
          <w:szCs w:val="24"/>
          <w:highlight w:val="none"/>
          <w:lang w:val="zh-TW"/>
        </w:rPr>
        <w:t xml:space="preserve">；</w:t>
      </w:r>
      <w:r>
        <w:rPr>
          <w:rFonts w:hint="eastAsia" w:ascii="宋体" w:hAnsi="宋体" w:cs="Courier New"/>
          <w:bCs/>
          <w:color w:val="0000ff"/>
          <w:sz w:val="24"/>
          <w:szCs w:val="24"/>
          <w:highlight w:val="none"/>
        </w:rPr>
        <w:t xml:space="preserve">工程</w:t>
      </w:r>
      <w:r>
        <w:rPr>
          <w:rFonts w:hint="eastAsia" w:ascii="宋体" w:hAnsi="宋体" w:cs="Courier New"/>
          <w:bCs/>
          <w:color w:val="0000ff"/>
          <w:sz w:val="24"/>
          <w:szCs w:val="24"/>
          <w:highlight w:val="none"/>
          <w:lang w:val="zh-TW"/>
        </w:rPr>
        <w:t xml:space="preserve">验收合格后付至合同价的</w:t>
      </w:r>
      <w:r>
        <w:rPr>
          <w:rFonts w:hint="eastAsia" w:ascii="宋体" w:hAnsi="宋体" w:cs="Courier New"/>
          <w:bCs/>
          <w:color w:val="0000ff"/>
          <w:sz w:val="24"/>
          <w:szCs w:val="24"/>
          <w:highlight w:val="none"/>
        </w:rPr>
        <w:t xml:space="preserve">7</w:t>
      </w:r>
      <w:r>
        <w:rPr>
          <w:rFonts w:hint="eastAsia" w:ascii="宋体" w:hAnsi="宋体" w:cs="Courier New"/>
          <w:bCs/>
          <w:color w:val="0000ff"/>
          <w:sz w:val="24"/>
          <w:szCs w:val="24"/>
          <w:highlight w:val="none"/>
          <w:lang w:val="zh-TW"/>
        </w:rPr>
        <w:t xml:space="preserve">0%，审计结束后付至审定价</w:t>
      </w:r>
      <w:r>
        <w:rPr>
          <w:rFonts w:hint="eastAsia" w:ascii="宋体" w:hAnsi="宋体" w:cs="Courier New"/>
          <w:bCs/>
          <w:color w:val="0000ff"/>
          <w:sz w:val="24"/>
          <w:szCs w:val="24"/>
          <w:highlight w:val="none"/>
        </w:rPr>
        <w:t xml:space="preserve">的97</w:t>
      </w:r>
      <w:r>
        <w:rPr>
          <w:rFonts w:hint="eastAsia" w:ascii="宋体" w:hAnsi="宋体" w:cs="Courier New"/>
          <w:bCs/>
          <w:color w:val="0000ff"/>
          <w:sz w:val="24"/>
          <w:szCs w:val="24"/>
          <w:highlight w:val="none"/>
          <w:lang w:val="zh-TW"/>
        </w:rPr>
        <w:t xml:space="preserve">%，</w:t>
      </w:r>
      <w:r>
        <w:rPr>
          <w:rFonts w:hint="eastAsia" w:ascii="宋体" w:hAnsi="宋体" w:cs="Courier New"/>
          <w:bCs/>
          <w:color w:val="0000ff"/>
          <w:sz w:val="24"/>
          <w:szCs w:val="24"/>
          <w:highlight w:val="none"/>
        </w:rPr>
        <w:t xml:space="preserve">余款于工程缺陷责任期期满后一次性付清</w:t>
      </w:r>
      <w:r>
        <w:rPr>
          <w:rFonts w:hint="eastAsia" w:ascii="宋体" w:hAnsi="宋体" w:cs="Courier New"/>
          <w:bCs/>
          <w:color w:val="0000ff"/>
          <w:sz w:val="24"/>
          <w:szCs w:val="24"/>
          <w:highlight w:val="none"/>
          <w:lang w:val="zh-TW"/>
        </w:rPr>
        <w:t xml:space="preserve">。</w:t>
      </w:r>
      <w:r/>
    </w:p>
    <w:p>
      <w:pPr>
        <w:ind w:firstLine="480"/>
        <w:jc w:val="left"/>
        <w:spacing w:before="120" w:after="120" w:line="440" w:lineRule="exact"/>
        <w:rPr>
          <w:rFonts w:ascii="宋体" w:hAnsi="宋体"/>
          <w:color w:val="000000"/>
          <w:sz w:val="24"/>
          <w:szCs w:val="24"/>
        </w:rPr>
      </w:pPr>
      <w:r>
        <w:rPr>
          <w:rFonts w:hint="eastAsia" w:ascii="宋体" w:hAnsi="宋体"/>
          <w:color w:val="000000"/>
          <w:sz w:val="24"/>
          <w:szCs w:val="24"/>
          <w:highlight w:val="none"/>
        </w:rPr>
        <w:t xml:space="preserve">8.4乙方应当自合同签订之日起按约定开具预付款发票，甲方自收</w:t>
      </w:r>
      <w:r>
        <w:rPr>
          <w:rFonts w:hint="eastAsia" w:ascii="宋体" w:hAnsi="宋体"/>
          <w:color w:val="000000"/>
          <w:sz w:val="24"/>
          <w:szCs w:val="24"/>
        </w:rPr>
        <w:t xml:space="preserve">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669"/>
        <w:jc w:val="left"/>
        <w:spacing w:before="120" w:after="120"/>
        <w:rPr>
          <w:rFonts w:ascii="宋体" w:hAnsi="宋体"/>
          <w:color w:val="000000"/>
          <w:sz w:val="24"/>
          <w:szCs w:val="24"/>
        </w:rPr>
      </w:pPr>
      <w:r>
        <w:rPr>
          <w:rFonts w:hint="eastAsia" w:ascii="宋体" w:hAnsi="宋体"/>
          <w:color w:val="000000"/>
          <w:sz w:val="24"/>
          <w:szCs w:val="24"/>
        </w:rPr>
        <w:t xml:space="preserve">甲方开票信息： </w:t>
      </w:r>
      <w:r/>
    </w:p>
    <w:p>
      <w:pPr>
        <w:ind w:firstLine="669"/>
        <w:jc w:val="left"/>
        <w:spacing w:before="120" w:after="120"/>
        <w:rPr>
          <w:rFonts w:ascii="宋体" w:hAnsi="宋体"/>
          <w:sz w:val="24"/>
          <w:szCs w:val="24"/>
        </w:rPr>
      </w:pPr>
      <w:r>
        <w:rPr>
          <w:rFonts w:hint="eastAsia" w:ascii="宋体" w:hAnsi="宋体"/>
          <w:sz w:val="24"/>
          <w:szCs w:val="24"/>
        </w:rPr>
        <w:t xml:space="preserve">名称: </w:t>
      </w:r>
      <w:r/>
    </w:p>
    <w:p>
      <w:pPr>
        <w:ind w:firstLine="669"/>
        <w:jc w:val="left"/>
        <w:spacing w:before="120" w:after="120"/>
        <w:rPr>
          <w:rFonts w:ascii="宋体" w:hAnsi="宋体"/>
          <w:sz w:val="24"/>
          <w:szCs w:val="24"/>
        </w:rPr>
      </w:pPr>
      <w:r>
        <w:rPr>
          <w:rFonts w:hint="eastAsia" w:ascii="宋体" w:hAnsi="宋体"/>
          <w:sz w:val="24"/>
          <w:szCs w:val="24"/>
        </w:rPr>
        <w:t xml:space="preserve">纳税号: </w:t>
      </w:r>
      <w:r/>
    </w:p>
    <w:p>
      <w:pPr>
        <w:ind w:firstLine="669"/>
        <w:jc w:val="left"/>
        <w:spacing w:before="120" w:after="120"/>
        <w:rPr>
          <w:rFonts w:ascii="宋体" w:hAnsi="宋体"/>
          <w:sz w:val="24"/>
          <w:szCs w:val="24"/>
        </w:rPr>
      </w:pPr>
      <w:r>
        <w:rPr>
          <w:rFonts w:hint="eastAsia" w:ascii="宋体" w:hAnsi="宋体"/>
          <w:sz w:val="24"/>
          <w:szCs w:val="24"/>
        </w:rPr>
        <w:t xml:space="preserve">单位银行账号户名: </w:t>
      </w:r>
      <w:r/>
    </w:p>
    <w:p>
      <w:pPr>
        <w:ind w:firstLine="669"/>
        <w:jc w:val="left"/>
        <w:spacing w:before="120" w:after="120"/>
        <w:rPr>
          <w:rFonts w:ascii="宋体" w:hAnsi="宋体"/>
          <w:sz w:val="24"/>
          <w:szCs w:val="24"/>
        </w:rPr>
      </w:pPr>
      <w:r>
        <w:rPr>
          <w:rFonts w:hint="eastAsia" w:ascii="宋体" w:hAnsi="宋体"/>
          <w:sz w:val="24"/>
          <w:szCs w:val="24"/>
        </w:rPr>
        <w:t xml:space="preserve">开户行: </w:t>
      </w:r>
      <w:r/>
    </w:p>
    <w:p>
      <w:pPr>
        <w:ind w:firstLine="669"/>
        <w:jc w:val="left"/>
        <w:spacing w:before="120" w:after="120"/>
        <w:rPr>
          <w:rFonts w:ascii="宋体" w:hAnsi="宋体"/>
          <w:sz w:val="24"/>
          <w:szCs w:val="24"/>
        </w:rPr>
      </w:pPr>
      <w:r>
        <w:rPr>
          <w:rFonts w:hint="eastAsia" w:ascii="宋体" w:hAnsi="宋体"/>
          <w:sz w:val="24"/>
          <w:szCs w:val="24"/>
        </w:rPr>
        <w:t xml:space="preserve">账号: </w:t>
      </w:r>
      <w:r/>
    </w:p>
    <w:p>
      <w:pPr>
        <w:ind w:firstLine="669"/>
        <w:jc w:val="left"/>
        <w:spacing w:before="120" w:after="120"/>
        <w:rPr>
          <w:rFonts w:ascii="宋体" w:hAnsi="宋体"/>
          <w:sz w:val="24"/>
          <w:szCs w:val="24"/>
        </w:rPr>
      </w:pPr>
      <w:r>
        <w:rPr>
          <w:rFonts w:hint="eastAsia" w:ascii="宋体" w:hAnsi="宋体"/>
          <w:sz w:val="24"/>
          <w:szCs w:val="24"/>
        </w:rPr>
        <w:t xml:space="preserve">单位地址: </w:t>
      </w:r>
      <w:r/>
    </w:p>
    <w:p>
      <w:pPr>
        <w:ind w:firstLine="669"/>
        <w:jc w:val="left"/>
        <w:spacing w:before="120" w:after="120"/>
        <w:rPr>
          <w:rFonts w:ascii="宋体" w:hAnsi="宋体"/>
          <w:sz w:val="24"/>
          <w:szCs w:val="24"/>
        </w:rPr>
      </w:pPr>
      <w:r>
        <w:rPr>
          <w:rFonts w:hint="eastAsia" w:ascii="宋体" w:hAnsi="宋体"/>
          <w:sz w:val="24"/>
          <w:szCs w:val="24"/>
        </w:rPr>
        <w:t xml:space="preserve">项目负责 联系人: </w:t>
      </w:r>
      <w:r/>
    </w:p>
    <w:p>
      <w:pPr>
        <w:ind w:firstLine="669"/>
        <w:jc w:val="left"/>
        <w:spacing w:before="120" w:after="120"/>
        <w:rPr>
          <w:rFonts w:ascii="宋体" w:hAnsi="宋体"/>
          <w:sz w:val="24"/>
          <w:szCs w:val="24"/>
        </w:rPr>
      </w:pPr>
      <w:r>
        <w:rPr>
          <w:rFonts w:hint="eastAsia" w:ascii="宋体" w:hAnsi="宋体"/>
          <w:sz w:val="24"/>
          <w:szCs w:val="24"/>
        </w:rPr>
        <w:t xml:space="preserve">联系电话: </w:t>
      </w:r>
      <w:r/>
    </w:p>
    <w:p>
      <w:pPr>
        <w:ind w:firstLine="669"/>
        <w:jc w:val="left"/>
        <w:spacing w:before="120" w:after="120"/>
        <w:rPr>
          <w:rFonts w:ascii="宋体" w:hAnsi="宋体"/>
          <w:sz w:val="24"/>
          <w:szCs w:val="24"/>
        </w:rPr>
      </w:pPr>
      <w:r>
        <w:rPr>
          <w:rFonts w:hint="eastAsia" w:ascii="宋体" w:hAnsi="宋体"/>
          <w:sz w:val="24"/>
          <w:szCs w:val="24"/>
        </w:rPr>
        <w:t xml:space="preserve">乙方开票信息： </w:t>
      </w:r>
      <w:r/>
    </w:p>
    <w:p>
      <w:pPr>
        <w:ind w:firstLine="669"/>
        <w:jc w:val="left"/>
        <w:spacing w:before="120" w:after="120"/>
        <w:rPr>
          <w:rFonts w:ascii="宋体" w:hAnsi="宋体"/>
          <w:sz w:val="24"/>
          <w:szCs w:val="24"/>
        </w:rPr>
      </w:pPr>
      <w:r>
        <w:rPr>
          <w:rFonts w:hint="eastAsia" w:ascii="宋体" w:hAnsi="宋体"/>
          <w:sz w:val="24"/>
          <w:szCs w:val="24"/>
        </w:rPr>
        <w:t xml:space="preserve">名称: </w:t>
      </w:r>
      <w:r/>
    </w:p>
    <w:p>
      <w:pPr>
        <w:ind w:firstLine="669"/>
        <w:jc w:val="left"/>
        <w:spacing w:before="120" w:after="120"/>
        <w:rPr>
          <w:rFonts w:ascii="宋体" w:hAnsi="宋体"/>
          <w:sz w:val="24"/>
          <w:szCs w:val="24"/>
        </w:rPr>
      </w:pPr>
      <w:r>
        <w:rPr>
          <w:rFonts w:hint="eastAsia" w:ascii="宋体" w:hAnsi="宋体"/>
          <w:sz w:val="24"/>
          <w:szCs w:val="24"/>
        </w:rPr>
        <w:t xml:space="preserve">纳税号: </w:t>
      </w:r>
      <w:r/>
    </w:p>
    <w:p>
      <w:pPr>
        <w:ind w:firstLine="669"/>
        <w:jc w:val="left"/>
        <w:spacing w:before="120" w:after="120"/>
        <w:rPr>
          <w:rFonts w:ascii="宋体" w:hAnsi="宋体"/>
          <w:sz w:val="24"/>
          <w:szCs w:val="24"/>
        </w:rPr>
      </w:pPr>
      <w:r>
        <w:rPr>
          <w:rFonts w:hint="eastAsia" w:ascii="宋体" w:hAnsi="宋体"/>
          <w:sz w:val="24"/>
          <w:szCs w:val="24"/>
        </w:rPr>
        <w:t xml:space="preserve">单位银行账号户名: </w:t>
      </w:r>
      <w:r/>
    </w:p>
    <w:p>
      <w:pPr>
        <w:ind w:firstLine="669"/>
        <w:jc w:val="left"/>
        <w:spacing w:before="120" w:after="120"/>
        <w:rPr>
          <w:rFonts w:ascii="宋体" w:hAnsi="宋体"/>
          <w:sz w:val="24"/>
          <w:szCs w:val="24"/>
        </w:rPr>
      </w:pPr>
      <w:r>
        <w:rPr>
          <w:rFonts w:hint="eastAsia" w:ascii="宋体" w:hAnsi="宋体"/>
          <w:sz w:val="24"/>
          <w:szCs w:val="24"/>
        </w:rPr>
        <w:t xml:space="preserve">开户行: </w:t>
      </w:r>
      <w:r/>
    </w:p>
    <w:p>
      <w:pPr>
        <w:ind w:firstLine="669"/>
        <w:jc w:val="left"/>
        <w:spacing w:before="120" w:after="120"/>
        <w:rPr>
          <w:rFonts w:ascii="宋体" w:hAnsi="宋体"/>
          <w:sz w:val="24"/>
          <w:szCs w:val="24"/>
        </w:rPr>
      </w:pPr>
      <w:r>
        <w:rPr>
          <w:rFonts w:hint="eastAsia" w:ascii="宋体" w:hAnsi="宋体"/>
          <w:sz w:val="24"/>
          <w:szCs w:val="24"/>
        </w:rPr>
        <w:t xml:space="preserve">账号: </w:t>
      </w:r>
      <w:r/>
    </w:p>
    <w:p>
      <w:pPr>
        <w:ind w:firstLine="669"/>
        <w:jc w:val="left"/>
        <w:spacing w:before="120" w:after="120"/>
        <w:rPr>
          <w:rFonts w:ascii="宋体" w:hAnsi="宋体"/>
          <w:sz w:val="24"/>
          <w:szCs w:val="24"/>
        </w:rPr>
      </w:pPr>
      <w:r>
        <w:rPr>
          <w:rFonts w:hint="eastAsia" w:ascii="宋体" w:hAnsi="宋体"/>
          <w:sz w:val="24"/>
          <w:szCs w:val="24"/>
        </w:rPr>
        <w:t xml:space="preserve">单位地址: </w:t>
      </w:r>
      <w:r/>
    </w:p>
    <w:p>
      <w:pPr>
        <w:ind w:firstLine="669"/>
        <w:jc w:val="left"/>
        <w:spacing w:before="120" w:after="120"/>
        <w:rPr>
          <w:rFonts w:ascii="宋体" w:hAnsi="宋体"/>
          <w:sz w:val="24"/>
          <w:szCs w:val="24"/>
        </w:rPr>
      </w:pPr>
      <w:r>
        <w:rPr>
          <w:rFonts w:hint="eastAsia" w:ascii="宋体" w:hAnsi="宋体"/>
          <w:sz w:val="24"/>
          <w:szCs w:val="24"/>
        </w:rPr>
        <w:t xml:space="preserve">联系电话: </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九、税费</w:t>
      </w:r>
      <w:r/>
    </w:p>
    <w:p>
      <w:pPr>
        <w:ind w:firstLine="480"/>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十、双方的权利和义务</w:t>
      </w:r>
      <w:r/>
    </w:p>
    <w:p>
      <w:pPr>
        <w:ind w:firstLine="480"/>
        <w:jc w:val="left"/>
        <w:spacing w:before="120" w:after="120"/>
        <w:rPr>
          <w:rFonts w:ascii="宋体" w:hAnsi="宋体"/>
          <w:sz w:val="24"/>
          <w:szCs w:val="24"/>
        </w:rPr>
      </w:pPr>
      <w:r>
        <w:rPr>
          <w:rFonts w:hint="eastAsia" w:ascii="宋体" w:hAnsi="宋体"/>
          <w:sz w:val="24"/>
          <w:szCs w:val="24"/>
        </w:rPr>
        <w:t xml:space="preserve">10.1甲方权利和义务</w:t>
      </w:r>
      <w:r/>
    </w:p>
    <w:p>
      <w:pPr>
        <w:ind w:firstLine="669"/>
        <w:jc w:val="left"/>
        <w:spacing w:before="120" w:after="120"/>
        <w:rPr>
          <w:rFonts w:ascii="宋体" w:hAnsi="宋体"/>
          <w:sz w:val="24"/>
          <w:szCs w:val="24"/>
        </w:rPr>
      </w:pPr>
      <w:r>
        <w:rPr>
          <w:rFonts w:hint="eastAsia" w:ascii="宋体" w:hAnsi="宋体"/>
          <w:sz w:val="24"/>
          <w:szCs w:val="24"/>
        </w:rPr>
        <w:t xml:space="preserve">（1）负责技术指导，并配合监理对施工全过程进行质量监督。</w:t>
      </w:r>
      <w:r/>
    </w:p>
    <w:p>
      <w:pPr>
        <w:ind w:firstLine="669"/>
        <w:jc w:val="left"/>
        <w:spacing w:before="120" w:after="120"/>
        <w:rPr>
          <w:rFonts w:ascii="宋体" w:hAnsi="宋体"/>
          <w:sz w:val="24"/>
          <w:szCs w:val="24"/>
        </w:rPr>
      </w:pPr>
      <w:r>
        <w:rPr>
          <w:rFonts w:hint="eastAsia" w:ascii="宋体" w:hAnsi="宋体"/>
          <w:sz w:val="24"/>
          <w:szCs w:val="24"/>
        </w:rPr>
        <w:t xml:space="preserve">（2）对监理审核的工程确认后向乙方支付工程款。</w:t>
      </w:r>
      <w:r/>
    </w:p>
    <w:p>
      <w:pPr>
        <w:ind w:firstLine="669"/>
        <w:jc w:val="left"/>
        <w:spacing w:before="120" w:after="120"/>
        <w:rPr>
          <w:rFonts w:ascii="宋体" w:hAnsi="宋体"/>
          <w:sz w:val="24"/>
          <w:szCs w:val="24"/>
        </w:rPr>
      </w:pPr>
      <w:r>
        <w:rPr>
          <w:rFonts w:hint="eastAsia" w:ascii="宋体" w:hAnsi="宋体"/>
          <w:sz w:val="24"/>
          <w:szCs w:val="24"/>
        </w:rPr>
        <w:t xml:space="preserve">（3）对监理审核后的工程调整事项进行审批。</w:t>
      </w:r>
      <w:r/>
    </w:p>
    <w:p>
      <w:pPr>
        <w:ind w:firstLine="669"/>
        <w:jc w:val="left"/>
        <w:spacing w:before="120" w:after="120"/>
        <w:rPr>
          <w:rFonts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p>
    <w:p>
      <w:pPr>
        <w:ind w:firstLine="669"/>
        <w:jc w:val="left"/>
        <w:spacing w:before="120" w:after="120"/>
        <w:rPr>
          <w:rFonts w:ascii="宋体" w:hAnsi="宋体"/>
          <w:sz w:val="24"/>
          <w:szCs w:val="24"/>
        </w:rPr>
      </w:pPr>
      <w:r>
        <w:rPr>
          <w:rFonts w:hint="eastAsia" w:ascii="宋体" w:hAnsi="宋体"/>
          <w:sz w:val="24"/>
          <w:szCs w:val="24"/>
        </w:rPr>
        <w:t xml:space="preserve">10.2乙方权利和义务</w:t>
      </w:r>
      <w:r/>
    </w:p>
    <w:p>
      <w:pPr>
        <w:ind w:firstLine="669"/>
        <w:jc w:val="left"/>
        <w:spacing w:before="120" w:after="120"/>
        <w:rPr>
          <w:rFonts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p>
    <w:p>
      <w:pPr>
        <w:ind w:firstLine="669"/>
        <w:jc w:val="left"/>
        <w:spacing w:before="120" w:after="120"/>
        <w:rPr>
          <w:rFonts w:ascii="宋体" w:hAnsi="宋体"/>
          <w:sz w:val="24"/>
          <w:szCs w:val="24"/>
        </w:rPr>
      </w:pPr>
      <w:r>
        <w:rPr>
          <w:rFonts w:hint="eastAsia" w:ascii="宋体" w:hAnsi="宋体"/>
          <w:sz w:val="24"/>
          <w:szCs w:val="24"/>
        </w:rPr>
        <w:t xml:space="preserve">（2）明确项目负责人</w:t>
      </w:r>
      <w:r>
        <w:rPr>
          <w:rFonts w:hint="eastAsia" w:ascii="宋体" w:hAnsi="宋体"/>
          <w:sz w:val="24"/>
          <w:szCs w:val="24"/>
          <w:u w:val="single"/>
        </w:rPr>
        <w:t xml:space="preserve">       </w:t>
      </w:r>
      <w:r>
        <w:rPr>
          <w:rFonts w:hint="eastAsia" w:ascii="宋体" w:hAnsi="宋体"/>
          <w:sz w:val="24"/>
          <w:szCs w:val="24"/>
        </w:rPr>
        <w:t xml:space="preserve">和技术负责人</w:t>
      </w:r>
      <w:r>
        <w:rPr>
          <w:rFonts w:hint="eastAsia" w:ascii="宋体" w:hAnsi="宋体"/>
          <w:sz w:val="24"/>
          <w:szCs w:val="24"/>
          <w:u w:val="single"/>
        </w:rPr>
        <w:t xml:space="preserve">        </w:t>
      </w:r>
      <w:r>
        <w:rPr>
          <w:rFonts w:hint="eastAsia" w:ascii="宋体" w:hAnsi="宋体"/>
          <w:sz w:val="24"/>
          <w:szCs w:val="24"/>
        </w:rPr>
        <w:t xml:space="preserve">，对加强施工管理和施工安全负全责。未经采购人同意，乙方不得更换项目负责人，否则应赔偿采购人的损失。</w:t>
      </w:r>
      <w:r/>
    </w:p>
    <w:p>
      <w:pPr>
        <w:ind w:firstLine="669"/>
        <w:jc w:val="left"/>
        <w:spacing w:before="120" w:after="120"/>
        <w:rPr>
          <w:rFonts w:ascii="宋体" w:hAnsi="宋体"/>
          <w:sz w:val="24"/>
          <w:szCs w:val="24"/>
        </w:rPr>
      </w:pPr>
      <w:r>
        <w:rPr>
          <w:rFonts w:hint="eastAsia" w:ascii="宋体" w:hAnsi="宋体"/>
          <w:sz w:val="24"/>
          <w:szCs w:val="24"/>
        </w:rPr>
        <w:t xml:space="preserve">（3）在施工过程中，若确需调整事项，应提交监理审核，经甲方审批后方可调整，乙方不得随意改变设计。</w:t>
      </w:r>
      <w:r/>
    </w:p>
    <w:p>
      <w:pPr>
        <w:ind w:firstLine="669"/>
        <w:jc w:val="left"/>
        <w:spacing w:before="120" w:after="120"/>
        <w:rPr>
          <w:rFonts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w:t>
      </w:r>
      <w:r/>
    </w:p>
    <w:p>
      <w:pPr>
        <w:ind w:firstLine="669"/>
        <w:jc w:val="left"/>
        <w:spacing w:before="120" w:after="120"/>
        <w:rPr>
          <w:rFonts w:ascii="宋体" w:hAnsi="宋体"/>
          <w:sz w:val="24"/>
          <w:szCs w:val="24"/>
        </w:rPr>
      </w:pPr>
      <w:r>
        <w:rPr>
          <w:rFonts w:hint="eastAsia" w:ascii="宋体" w:hAnsi="宋体"/>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p>
    <w:p>
      <w:pPr>
        <w:ind w:firstLine="669"/>
        <w:jc w:val="left"/>
        <w:spacing w:before="120" w:after="120"/>
        <w:rPr>
          <w:rFonts w:ascii="宋体" w:hAnsi="宋体"/>
          <w:sz w:val="24"/>
          <w:szCs w:val="24"/>
        </w:rPr>
      </w:pPr>
      <w:r>
        <w:rPr>
          <w:rFonts w:hint="eastAsia" w:ascii="宋体" w:hAnsi="宋体"/>
          <w:sz w:val="24"/>
          <w:szCs w:val="24"/>
        </w:rPr>
        <w:t xml:space="preserve">（6）现场施工配合与协调</w:t>
      </w:r>
      <w:r/>
    </w:p>
    <w:p>
      <w:pPr>
        <w:ind w:firstLine="669"/>
        <w:jc w:val="left"/>
        <w:spacing w:before="120" w:after="120"/>
        <w:rPr>
          <w:rFonts w:ascii="宋体" w:hAnsi="宋体"/>
          <w:sz w:val="24"/>
          <w:szCs w:val="24"/>
        </w:rPr>
      </w:pPr>
      <w:r>
        <w:rPr>
          <w:rFonts w:hint="eastAsia" w:ascii="宋体" w:hAnsi="宋体"/>
          <w:sz w:val="24"/>
          <w:szCs w:val="24"/>
        </w:rPr>
        <w:t xml:space="preserve">承包人在实施和完成承建合同工程及修复缺陷过程中的一切作业应保证甲方免于承担因承包人借用、占用或影响作业等所引起的索赔、诉讼费、损害赔偿及其他开支。</w:t>
      </w:r>
      <w:r/>
    </w:p>
    <w:p>
      <w:pPr>
        <w:ind w:firstLine="669"/>
        <w:jc w:val="left"/>
        <w:spacing w:before="120" w:after="120"/>
        <w:rPr>
          <w:rFonts w:ascii="宋体" w:hAnsi="宋体"/>
          <w:sz w:val="24"/>
          <w:szCs w:val="24"/>
        </w:rPr>
      </w:pPr>
      <w:r>
        <w:rPr>
          <w:rFonts w:hint="eastAsia" w:ascii="宋体" w:hAnsi="宋体"/>
          <w:sz w:val="24"/>
          <w:szCs w:val="24"/>
        </w:rPr>
        <w:t xml:space="preserve">（7）对现场作业和施工方法负责</w:t>
      </w:r>
      <w:r/>
    </w:p>
    <w:p>
      <w:pPr>
        <w:ind w:firstLine="669"/>
        <w:jc w:val="left"/>
        <w:spacing w:before="120" w:after="120"/>
        <w:rPr>
          <w:rFonts w:ascii="宋体" w:hAnsi="宋体"/>
          <w:sz w:val="24"/>
          <w:szCs w:val="24"/>
        </w:rPr>
      </w:pPr>
      <w:r>
        <w:rPr>
          <w:rFonts w:hint="eastAsia" w:ascii="宋体" w:hAnsi="宋体"/>
          <w:sz w:val="24"/>
          <w:szCs w:val="24"/>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p>
    <w:p>
      <w:pPr>
        <w:ind w:firstLine="669"/>
        <w:jc w:val="left"/>
        <w:spacing w:before="120" w:after="120"/>
        <w:rPr>
          <w:rFonts w:ascii="宋体" w:hAnsi="宋体"/>
          <w:sz w:val="24"/>
          <w:szCs w:val="24"/>
        </w:rPr>
      </w:pPr>
      <w:r>
        <w:rPr>
          <w:rFonts w:hint="eastAsia" w:ascii="宋体" w:hAnsi="宋体"/>
          <w:sz w:val="24"/>
          <w:szCs w:val="24"/>
        </w:rPr>
        <w:t xml:space="preserve">（8）对公众利益损害负责</w:t>
      </w:r>
      <w:r/>
    </w:p>
    <w:p>
      <w:pPr>
        <w:ind w:firstLine="669"/>
        <w:jc w:val="left"/>
        <w:spacing w:before="120" w:after="120"/>
        <w:rPr>
          <w:rFonts w:ascii="宋体" w:hAnsi="宋体"/>
          <w:sz w:val="24"/>
          <w:szCs w:val="24"/>
        </w:rPr>
      </w:pPr>
      <w:r>
        <w:rPr>
          <w:rFonts w:hint="eastAsia" w:ascii="宋体" w:hAnsi="宋体"/>
          <w:sz w:val="24"/>
          <w:szCs w:val="24"/>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p>
    <w:p>
      <w:pPr>
        <w:ind w:firstLine="669"/>
        <w:jc w:val="left"/>
        <w:spacing w:before="120" w:after="120"/>
        <w:rPr>
          <w:rFonts w:ascii="宋体" w:hAnsi="宋体"/>
          <w:sz w:val="24"/>
          <w:szCs w:val="24"/>
        </w:rPr>
      </w:pPr>
      <w:r>
        <w:rPr>
          <w:rFonts w:hint="eastAsia" w:ascii="宋体" w:hAnsi="宋体"/>
          <w:sz w:val="24"/>
          <w:szCs w:val="24"/>
        </w:rPr>
        <w:t xml:space="preserve">（9）对工程施工质量负终身责任</w:t>
      </w:r>
      <w:r/>
    </w:p>
    <w:p>
      <w:pPr>
        <w:ind w:firstLine="669"/>
        <w:jc w:val="left"/>
        <w:spacing w:before="120" w:after="120"/>
        <w:rPr>
          <w:rFonts w:ascii="宋体" w:hAnsi="宋体"/>
          <w:sz w:val="24"/>
          <w:szCs w:val="24"/>
        </w:rPr>
      </w:pPr>
      <w:r>
        <w:rPr>
          <w:rFonts w:hint="eastAsia" w:ascii="宋体" w:hAnsi="宋体"/>
          <w:sz w:val="24"/>
          <w:szCs w:val="24"/>
        </w:rPr>
        <w:t xml:space="preserve">承包人对合同工程的施工质量负终身责任，承包人的法定代表人是工程施工质量的终身责任人。</w:t>
      </w:r>
      <w:r/>
    </w:p>
    <w:p>
      <w:pPr>
        <w:ind w:firstLine="669"/>
        <w:jc w:val="left"/>
        <w:spacing w:before="120" w:after="120"/>
        <w:rPr>
          <w:rFonts w:ascii="宋体" w:hAnsi="宋体"/>
          <w:sz w:val="24"/>
          <w:szCs w:val="24"/>
        </w:rPr>
      </w:pPr>
      <w:r>
        <w:rPr>
          <w:rFonts w:hint="eastAsia" w:ascii="宋体" w:hAnsi="宋体"/>
          <w:sz w:val="24"/>
          <w:szCs w:val="24"/>
        </w:rPr>
        <w:t xml:space="preserve">（10）饮用水及施工、生活用电等由乙方自行解决。</w:t>
      </w:r>
      <w:r/>
    </w:p>
    <w:p>
      <w:pPr>
        <w:ind w:firstLine="669"/>
        <w:jc w:val="left"/>
        <w:spacing w:before="120" w:after="120"/>
        <w:rPr>
          <w:rFonts w:ascii="宋体" w:hAnsi="宋体"/>
          <w:sz w:val="24"/>
          <w:szCs w:val="24"/>
        </w:rPr>
      </w:pPr>
      <w:r>
        <w:rPr>
          <w:rFonts w:hint="eastAsia" w:ascii="宋体" w:hAnsi="宋体"/>
          <w:sz w:val="24"/>
          <w:szCs w:val="24"/>
        </w:rPr>
        <w:t xml:space="preserve">（11）乙方施工场地及临时建设用地应经甲方同意就近安排，不得破坏或影响周围环境，并自行解决临时建设设施。</w:t>
      </w:r>
      <w:r/>
    </w:p>
    <w:p>
      <w:pPr>
        <w:ind w:firstLine="669"/>
        <w:jc w:val="left"/>
        <w:spacing w:before="120" w:after="120"/>
        <w:rPr>
          <w:rFonts w:ascii="宋体" w:hAnsi="宋体"/>
          <w:sz w:val="24"/>
          <w:szCs w:val="24"/>
        </w:rPr>
      </w:pPr>
      <w:r>
        <w:rPr>
          <w:rFonts w:hint="eastAsia" w:ascii="宋体" w:hAnsi="宋体"/>
          <w:sz w:val="24"/>
          <w:szCs w:val="24"/>
        </w:rPr>
        <w:t xml:space="preserve">（12）工程竣工未移交甲方前，负责对现场的一切设施和工程成品进行保护。</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十一、关于工程施工及隐蔽工程验收的约定</w:t>
      </w:r>
      <w:r/>
    </w:p>
    <w:p>
      <w:pPr>
        <w:ind w:firstLine="669"/>
        <w:jc w:val="left"/>
        <w:spacing w:before="120" w:after="120"/>
        <w:rPr>
          <w:rFonts w:ascii="宋体" w:hAnsi="宋体"/>
          <w:sz w:val="24"/>
          <w:szCs w:val="24"/>
        </w:rPr>
      </w:pPr>
      <w:r>
        <w:rPr>
          <w:rFonts w:hint="eastAsia" w:ascii="宋体" w:hAnsi="宋体"/>
          <w:sz w:val="24"/>
          <w:szCs w:val="24"/>
        </w:rPr>
        <w:t xml:space="preserve">11.1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r/>
    </w:p>
    <w:p>
      <w:pPr>
        <w:ind w:firstLine="669"/>
        <w:jc w:val="left"/>
        <w:spacing w:before="120" w:after="120"/>
        <w:rPr>
          <w:rFonts w:ascii="宋体" w:hAnsi="宋体"/>
          <w:sz w:val="24"/>
          <w:szCs w:val="24"/>
        </w:rPr>
      </w:pPr>
      <w:r>
        <w:rPr>
          <w:rFonts w:hint="eastAsia" w:ascii="宋体" w:hAnsi="宋体"/>
          <w:sz w:val="24"/>
          <w:szCs w:val="24"/>
        </w:rPr>
        <w:t xml:space="preserve">11.2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十二、关于材料供应的约定</w:t>
      </w:r>
      <w:r/>
    </w:p>
    <w:p>
      <w:pPr>
        <w:ind w:firstLine="669"/>
        <w:jc w:val="left"/>
        <w:spacing w:before="120" w:after="120"/>
        <w:rPr>
          <w:rFonts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十三、关于对施工人员要求的约定</w:t>
      </w:r>
      <w:r/>
    </w:p>
    <w:p>
      <w:pPr>
        <w:ind w:firstLine="480"/>
        <w:spacing w:before="145" w:after="145" w:line="440" w:lineRule="exact"/>
        <w:rPr>
          <w:rFonts w:ascii="宋体" w:hAnsi="宋体" w:cs="Courier New"/>
          <w:bCs/>
          <w:sz w:val="24"/>
          <w:szCs w:val="24"/>
        </w:rPr>
      </w:pPr>
      <w:r>
        <w:rPr>
          <w:rFonts w:hint="eastAsia" w:ascii="宋体" w:hAnsi="宋体"/>
          <w:sz w:val="24"/>
          <w:szCs w:val="24"/>
        </w:rPr>
        <w:t xml:space="preserve">所有乙方施工人员必须服从甲方代表及监理的管理，甲方有权指令乙方在24小时内撤换不服从管理的乙方人员。</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十四、有关安全生产的约定</w:t>
      </w:r>
      <w:r/>
    </w:p>
    <w:p>
      <w:pPr>
        <w:ind w:firstLine="669"/>
        <w:jc w:val="left"/>
        <w:spacing w:before="120" w:after="120"/>
        <w:rPr>
          <w:rFonts w:ascii="宋体" w:hAnsi="宋体"/>
          <w:sz w:val="24"/>
          <w:szCs w:val="24"/>
        </w:rPr>
      </w:pPr>
      <w:r>
        <w:rPr>
          <w:rFonts w:hint="eastAsia" w:ascii="宋体" w:hAnsi="宋体"/>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十五、项目验收</w:t>
      </w:r>
      <w:r/>
    </w:p>
    <w:p>
      <w:pPr>
        <w:ind w:firstLine="669"/>
        <w:jc w:val="left"/>
        <w:spacing w:before="120" w:after="120"/>
        <w:rPr>
          <w:rFonts w:ascii="宋体" w:hAnsi="宋体"/>
          <w:sz w:val="24"/>
          <w:szCs w:val="24"/>
        </w:rPr>
      </w:pPr>
      <w:r>
        <w:rPr>
          <w:rFonts w:hint="eastAsia" w:ascii="宋体" w:hAnsi="宋体"/>
          <w:sz w:val="24"/>
          <w:szCs w:val="24"/>
        </w:rPr>
        <w:t xml:space="preserve">15.1 甲方依法组织履约验收工作。</w:t>
      </w:r>
      <w:r/>
    </w:p>
    <w:p>
      <w:pPr>
        <w:ind w:firstLine="669"/>
        <w:jc w:val="left"/>
        <w:spacing w:before="120" w:after="120"/>
        <w:rPr>
          <w:rFonts w:ascii="宋体" w:hAnsi="宋体"/>
          <w:sz w:val="24"/>
          <w:szCs w:val="24"/>
        </w:rPr>
      </w:pPr>
      <w:r>
        <w:rPr>
          <w:rFonts w:hint="eastAsia" w:ascii="宋体" w:hAnsi="宋体"/>
          <w:sz w:val="24"/>
          <w:szCs w:val="24"/>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69"/>
        <w:jc w:val="left"/>
        <w:spacing w:before="120" w:after="120"/>
        <w:rPr>
          <w:rFonts w:ascii="宋体" w:hAnsi="宋体"/>
          <w:sz w:val="24"/>
          <w:szCs w:val="24"/>
        </w:rPr>
      </w:pPr>
      <w:r>
        <w:rPr>
          <w:rFonts w:hint="eastAsia" w:ascii="宋体" w:hAnsi="宋体"/>
          <w:sz w:val="24"/>
          <w:szCs w:val="24"/>
        </w:rPr>
        <w:t xml:space="preserve">15.3 对于实际使用人和甲方分离的项目，甲方邀请实际使用人参与验收。</w:t>
      </w:r>
      <w:r/>
    </w:p>
    <w:p>
      <w:pPr>
        <w:ind w:firstLine="669"/>
        <w:jc w:val="left"/>
        <w:spacing w:before="120" w:after="120"/>
        <w:rPr>
          <w:rFonts w:ascii="宋体" w:hAnsi="宋体"/>
          <w:sz w:val="24"/>
          <w:szCs w:val="24"/>
        </w:rPr>
      </w:pPr>
      <w:r>
        <w:rPr>
          <w:rFonts w:hint="eastAsia" w:ascii="宋体" w:hAnsi="宋体"/>
          <w:sz w:val="24"/>
          <w:szCs w:val="24"/>
        </w:rPr>
        <w:t xml:space="preserve">15.4 如有必要，甲方邀请参加本项目的其他供应商或第三方专业机构及专家参与验收，相关意见将作为验收书的参考资料。</w:t>
      </w:r>
      <w:r/>
    </w:p>
    <w:p>
      <w:pPr>
        <w:ind w:firstLine="669"/>
        <w:jc w:val="left"/>
        <w:spacing w:before="120" w:after="120"/>
        <w:rPr>
          <w:rFonts w:ascii="宋体" w:hAnsi="宋体"/>
          <w:sz w:val="24"/>
          <w:szCs w:val="24"/>
        </w:rPr>
      </w:pPr>
      <w:r>
        <w:rPr>
          <w:rFonts w:hint="eastAsia" w:ascii="宋体" w:hAnsi="宋体"/>
          <w:sz w:val="24"/>
          <w:szCs w:val="24"/>
        </w:rPr>
        <w:t xml:space="preserve">15.5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69"/>
        <w:jc w:val="left"/>
        <w:spacing w:before="120" w:after="120"/>
        <w:rPr>
          <w:rFonts w:ascii="宋体" w:hAnsi="宋体"/>
          <w:sz w:val="24"/>
          <w:szCs w:val="24"/>
        </w:rPr>
      </w:pPr>
      <w:r>
        <w:rPr>
          <w:rFonts w:hint="eastAsia" w:ascii="宋体" w:hAnsi="宋体"/>
          <w:sz w:val="24"/>
          <w:szCs w:val="24"/>
        </w:rPr>
        <w:t xml:space="preserve">15.6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十六、违约责任</w:t>
      </w:r>
      <w:r/>
    </w:p>
    <w:p>
      <w:pPr>
        <w:ind w:left="599" w:hanging="12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百分之一 </w:t>
      </w:r>
      <w:r>
        <w:rPr>
          <w:rFonts w:ascii="宋体" w:hAnsi="宋体" w:cs="Courier New"/>
          <w:color w:val="000000"/>
          <w:sz w:val="24"/>
          <w:szCs w:val="24"/>
        </w:rPr>
        <w:t xml:space="preserve">的违约金。</w:t>
      </w:r>
      <w:r/>
    </w:p>
    <w:p>
      <w:pPr>
        <w:ind w:left="599" w:hanging="12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w:t>
      </w:r>
      <w:r>
        <w:rPr>
          <w:rFonts w:ascii="宋体" w:hAnsi="宋体" w:cs="Courier New"/>
          <w:color w:val="000000"/>
          <w:sz w:val="24"/>
          <w:szCs w:val="24"/>
        </w:rPr>
        <w:t xml:space="preserve">2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二</w:t>
      </w:r>
      <w:r>
        <w:rPr>
          <w:rFonts w:ascii="宋体" w:hAnsi="宋体" w:cs="Courier New"/>
          <w:color w:val="000000"/>
          <w:sz w:val="24"/>
          <w:szCs w:val="24"/>
        </w:rPr>
        <w:t xml:space="preserve">向甲方</w:t>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的违约金，如造成甲方损失超过违约金的，超出部分由乙方继续承担赔偿责任。 </w:t>
      </w:r>
      <w:r/>
    </w:p>
    <w:p>
      <w:pPr>
        <w:ind w:left="599" w:hanging="12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p>
    <w:p>
      <w:pPr>
        <w:numPr>
          <w:ilvl w:val="0"/>
          <w:numId w:val="5"/>
        </w:numPr>
        <w:spacing w:before="145" w:after="145" w:line="440" w:lineRule="exact"/>
        <w:rPr>
          <w:rFonts w:ascii="宋体" w:hAnsi="宋体" w:cs="Courier New"/>
          <w:b/>
          <w:sz w:val="24"/>
          <w:szCs w:val="24"/>
        </w:rPr>
      </w:pPr>
      <w:r>
        <w:rPr>
          <w:rFonts w:hint="eastAsia" w:ascii="宋体" w:hAnsi="宋体" w:cs="Courier New"/>
          <w:b/>
          <w:sz w:val="24"/>
          <w:szCs w:val="24"/>
        </w:rPr>
        <w:t xml:space="preserve">不可抗力事件处理</w:t>
      </w:r>
      <w:r/>
    </w:p>
    <w:p>
      <w:pPr>
        <w:ind w:firstLine="480"/>
        <w:spacing w:before="145" w:after="145" w:line="440" w:lineRule="exact"/>
        <w:rPr>
          <w:rFonts w:ascii="宋体" w:hAnsi="宋体" w:cs="Courier New"/>
          <w:sz w:val="24"/>
          <w:szCs w:val="24"/>
        </w:rPr>
      </w:pPr>
      <w:r>
        <w:rPr>
          <w:rFonts w:hint="eastAsia" w:ascii="宋体" w:hAnsi="宋体" w:cs="Courier New"/>
          <w:sz w:val="24"/>
          <w:szCs w:val="24"/>
        </w:rPr>
        <w:t xml:space="preserve">17.1</w:t>
      </w:r>
      <w:r>
        <w:rPr>
          <w:rFonts w:ascii="宋体" w:hAnsi="宋体" w:cs="Courier New"/>
          <w:sz w:val="24"/>
          <w:szCs w:val="24"/>
        </w:rPr>
        <w:t xml:space="preserve">在合同有效期内，任何一方因不可抗力事件导致不能履行合同，则合同履行期可延长，其延长期与不可抗力影响期相同。</w:t>
      </w:r>
      <w:r/>
    </w:p>
    <w:p>
      <w:pPr>
        <w:ind w:firstLine="480"/>
        <w:spacing w:before="145" w:after="145" w:line="440" w:lineRule="exact"/>
        <w:rPr>
          <w:rFonts w:ascii="宋体" w:hAnsi="宋体" w:cs="Courier New"/>
          <w:sz w:val="24"/>
          <w:szCs w:val="24"/>
        </w:rPr>
      </w:pPr>
      <w:r>
        <w:rPr>
          <w:rFonts w:hint="eastAsia" w:ascii="宋体" w:hAnsi="宋体" w:cs="Courier New"/>
          <w:sz w:val="24"/>
          <w:szCs w:val="24"/>
        </w:rPr>
        <w:t xml:space="preserve">17.2</w:t>
      </w:r>
      <w:r>
        <w:rPr>
          <w:rFonts w:ascii="宋体" w:hAnsi="宋体" w:cs="Courier New"/>
          <w:sz w:val="24"/>
          <w:szCs w:val="24"/>
        </w:rPr>
        <w:t xml:space="preserve">不可抗力事件发生后，应立即通知对方，并寄送有关权威机构出具的证明。</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17.3</w:t>
      </w:r>
      <w:r>
        <w:rPr>
          <w:rFonts w:ascii="宋体" w:hAnsi="宋体" w:cs="Courier New"/>
          <w:sz w:val="24"/>
          <w:szCs w:val="24"/>
        </w:rPr>
        <w:t xml:space="preserve">不可抗力事件延续120天以上，双方应通过友好协商，确定是否继续履行合同。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十八、解决争议的方法</w:t>
      </w:r>
      <w:r/>
    </w:p>
    <w:p>
      <w:pPr>
        <w:ind w:left="529" w:hanging="50"/>
        <w:spacing w:line="440" w:lineRule="exact"/>
        <w:rPr>
          <w:rFonts w:ascii="宋体" w:hAnsi="宋体" w:cs="Courier New"/>
          <w:sz w:val="24"/>
          <w:szCs w:val="24"/>
        </w:rPr>
      </w:pPr>
      <w:r>
        <w:rPr>
          <w:rFonts w:hint="eastAsia" w:ascii="宋体" w:hAnsi="宋体" w:cs="Courier New"/>
          <w:sz w:val="24"/>
          <w:szCs w:val="24"/>
        </w:rPr>
        <w:t xml:space="preserve">18.1甲乙双方在合同履行过程中发生争议，应通过友好协商方式解决，如协商不</w:t>
      </w:r>
      <w:r/>
    </w:p>
    <w:p>
      <w:pPr>
        <w:spacing w:line="440" w:lineRule="exact"/>
        <w:rPr>
          <w:rFonts w:ascii="宋体" w:hAnsi="宋体" w:cs="Courier New"/>
          <w:sz w:val="24"/>
          <w:szCs w:val="24"/>
        </w:rPr>
      </w:pPr>
      <w:r>
        <w:rPr>
          <w:rFonts w:hint="eastAsia" w:ascii="宋体" w:hAnsi="宋体" w:cs="Courier New"/>
          <w:sz w:val="24"/>
          <w:szCs w:val="24"/>
        </w:rPr>
        <w:t xml:space="preserve">能达成协议，可向项目实施地所在法院提起诉讼，诉讼费由败诉方承担。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十九、合同生效及其它</w:t>
      </w:r>
      <w:r/>
    </w:p>
    <w:p>
      <w:pPr>
        <w:ind w:left="529" w:hanging="50"/>
        <w:spacing w:line="440" w:lineRule="exact"/>
        <w:rPr>
          <w:rFonts w:ascii="宋体" w:hAnsi="宋体" w:cs="Courier New"/>
          <w:sz w:val="24"/>
          <w:szCs w:val="24"/>
        </w:rPr>
      </w:pPr>
      <w:r>
        <w:rPr>
          <w:rFonts w:hint="eastAsia" w:ascii="宋体" w:hAnsi="宋体" w:cs="Courier New"/>
          <w:sz w:val="24"/>
          <w:szCs w:val="24"/>
        </w:rPr>
        <w:t xml:space="preserve">19.1由于非乙方的原因导致合同期延长，甲、乙双方应按约定签定补充协议。</w:t>
      </w:r>
      <w:r/>
    </w:p>
    <w:p>
      <w:pPr>
        <w:ind w:left="529" w:hanging="50"/>
        <w:spacing w:line="440" w:lineRule="exact"/>
        <w:rPr>
          <w:rFonts w:ascii="宋体" w:hAnsi="宋体" w:cs="Courier New"/>
          <w:sz w:val="24"/>
          <w:szCs w:val="24"/>
        </w:rPr>
      </w:pPr>
      <w:r>
        <w:rPr>
          <w:rFonts w:hint="eastAsia" w:ascii="宋体" w:hAnsi="宋体" w:cs="Courier New"/>
          <w:sz w:val="24"/>
          <w:szCs w:val="24"/>
        </w:rPr>
        <w:t xml:space="preserve">19.2若实际成交量或合同期因故发生重大变化，双方均可提出合同变更请求并应</w:t>
      </w:r>
      <w:r/>
    </w:p>
    <w:p>
      <w:pPr>
        <w:spacing w:line="440" w:lineRule="exact"/>
        <w:rPr>
          <w:rFonts w:ascii="宋体" w:hAnsi="宋体" w:cs="Courier New"/>
          <w:sz w:val="24"/>
          <w:szCs w:val="24"/>
        </w:rPr>
      </w:pPr>
      <w:r>
        <w:rPr>
          <w:rFonts w:hint="eastAsia" w:ascii="宋体" w:hAnsi="宋体" w:cs="Courier New"/>
          <w:sz w:val="24"/>
          <w:szCs w:val="24"/>
        </w:rPr>
        <w:t xml:space="preserve">签订补充协议，但所有补充协议总金额不得超过原合同总金额的10%。</w:t>
      </w:r>
      <w:r/>
    </w:p>
    <w:p>
      <w:pPr>
        <w:ind w:left="529" w:hanging="50"/>
        <w:spacing w:line="440" w:lineRule="exact"/>
        <w:rPr>
          <w:rFonts w:ascii="宋体" w:hAnsi="宋体" w:cs="Courier New"/>
          <w:sz w:val="24"/>
          <w:szCs w:val="24"/>
        </w:rPr>
      </w:pPr>
      <w:r>
        <w:rPr>
          <w:rFonts w:hint="eastAsia" w:ascii="宋体" w:hAnsi="宋体" w:cs="Courier New"/>
          <w:sz w:val="24"/>
          <w:szCs w:val="24"/>
        </w:rPr>
        <w:t xml:space="preserve">19.3甲方磋商文件、乙方磋商响应文件、磋商记录均为本合同的组成部分，具有</w:t>
      </w:r>
      <w:r/>
    </w:p>
    <w:p>
      <w:pPr>
        <w:spacing w:line="440" w:lineRule="exact"/>
        <w:rPr>
          <w:rFonts w:ascii="宋体" w:hAnsi="宋体" w:cs="Courier New"/>
          <w:sz w:val="24"/>
          <w:szCs w:val="24"/>
        </w:rPr>
      </w:pPr>
      <w:r>
        <w:rPr>
          <w:rFonts w:hint="eastAsia" w:ascii="宋体" w:hAnsi="宋体" w:cs="Courier New"/>
          <w:sz w:val="24"/>
          <w:szCs w:val="24"/>
        </w:rPr>
        <w:t xml:space="preserve">同等法律效力。</w:t>
      </w:r>
      <w:r/>
    </w:p>
    <w:p>
      <w:pPr>
        <w:ind w:left="529" w:hanging="50"/>
        <w:spacing w:line="440" w:lineRule="exact"/>
        <w:rPr>
          <w:rFonts w:ascii="宋体" w:hAnsi="宋体" w:cs="Courier New"/>
          <w:sz w:val="24"/>
          <w:szCs w:val="24"/>
        </w:rPr>
      </w:pPr>
      <w:r>
        <w:rPr>
          <w:rFonts w:hint="eastAsia" w:ascii="宋体" w:hAnsi="宋体" w:cs="Courier New"/>
          <w:sz w:val="24"/>
          <w:szCs w:val="24"/>
        </w:rPr>
        <w:t xml:space="preserve">19.4本合同经各方签字盖章即生效，并自签订之日起七个工作日内，政府采购代</w:t>
      </w:r>
      <w:r/>
    </w:p>
    <w:p>
      <w:pPr>
        <w:spacing w:line="440" w:lineRule="exact"/>
        <w:rPr>
          <w:rFonts w:ascii="宋体" w:hAnsi="宋体" w:cs="Courier New"/>
          <w:sz w:val="24"/>
          <w:szCs w:val="24"/>
        </w:rPr>
      </w:pPr>
      <w:r>
        <w:rPr>
          <w:rFonts w:hint="eastAsia" w:ascii="宋体" w:hAnsi="宋体" w:cs="Courier New"/>
          <w:sz w:val="24"/>
          <w:szCs w:val="24"/>
        </w:rPr>
        <w:t xml:space="preserve">理机构须将合同报政府采购监督管理部门备案。</w:t>
      </w:r>
      <w:r/>
    </w:p>
    <w:p>
      <w:pPr>
        <w:ind w:left="529" w:hanging="50"/>
        <w:spacing w:line="440" w:lineRule="exact"/>
        <w:rPr>
          <w:rFonts w:ascii="宋体" w:hAnsi="宋体" w:cs="Courier New"/>
          <w:sz w:val="24"/>
          <w:szCs w:val="24"/>
        </w:rPr>
      </w:pPr>
      <w:r>
        <w:rPr>
          <w:rFonts w:hint="eastAsia" w:ascii="宋体" w:hAnsi="宋体" w:cs="Courier New"/>
          <w:sz w:val="24"/>
          <w:szCs w:val="24"/>
        </w:rPr>
        <w:t xml:space="preserve">19.5本合同一式六份，甲方、乙方各执两份，政府采购代理机构、政府采购监督</w:t>
      </w:r>
      <w:r/>
    </w:p>
    <w:p>
      <w:pPr>
        <w:spacing w:line="440" w:lineRule="exact"/>
        <w:rPr>
          <w:rFonts w:ascii="宋体" w:hAnsi="宋体" w:cs="Courier New"/>
          <w:sz w:val="24"/>
          <w:szCs w:val="24"/>
        </w:rPr>
      </w:pPr>
      <w:r>
        <w:rPr>
          <w:rFonts w:hint="eastAsia" w:ascii="宋体" w:hAnsi="宋体" w:cs="Courier New"/>
          <w:sz w:val="24"/>
          <w:szCs w:val="24"/>
        </w:rPr>
        <w:t xml:space="preserve">管理部门各执一份。</w:t>
      </w:r>
      <w:bookmarkEnd w:id="268"/>
      <w:bookmarkEnd w:id="269"/>
      <w:bookmarkEnd w:id="270"/>
      <w:r/>
    </w:p>
    <w:p>
      <w:pPr>
        <w:ind w:firstLine="338"/>
        <w:spacing w:line="440" w:lineRule="exact"/>
        <w:rPr>
          <w:rFonts w:ascii="仿宋" w:hAnsi="仿宋" w:eastAsia="仿宋"/>
          <w:sz w:val="24"/>
          <w:szCs w:val="24"/>
        </w:rPr>
      </w:pPr>
      <w:r>
        <w:rPr>
          <w:rFonts w:ascii="仿宋" w:hAnsi="仿宋" w:eastAsia="仿宋"/>
          <w:sz w:val="24"/>
          <w:szCs w:val="24"/>
        </w:rPr>
      </w:r>
      <w:r/>
    </w:p>
    <w:p>
      <w:pPr>
        <w:ind w:firstLine="338"/>
        <w:spacing w:line="440" w:lineRule="exact"/>
        <w:rPr>
          <w:rFonts w:ascii="宋体" w:hAnsi="宋体" w:cs="Courier New"/>
          <w:sz w:val="24"/>
          <w:szCs w:val="24"/>
        </w:rPr>
      </w:pPr>
      <w:r/>
      <w:bookmarkStart w:id="271" w:name="_Hlt16619350"/>
      <w:r>
        <w:rPr>
          <w:rFonts w:hint="eastAsia" w:ascii="宋体" w:hAnsi="宋体" w:cs="Courier New"/>
          <w:sz w:val="24"/>
          <w:szCs w:val="24"/>
        </w:rPr>
        <w:t xml:space="preserve">甲方：（盖章）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地址：</w:t>
      </w:r>
      <w:r/>
    </w:p>
    <w:p>
      <w:pPr>
        <w:ind w:firstLine="980"/>
        <w:spacing w:line="440" w:lineRule="exact"/>
        <w:rPr>
          <w:rFonts w:ascii="宋体" w:hAnsi="宋体" w:cs="Courier New"/>
          <w:sz w:val="24"/>
          <w:szCs w:val="24"/>
        </w:rPr>
      </w:pPr>
      <w:r>
        <w:rPr>
          <w:rFonts w:ascii="宋体" w:hAnsi="宋体" w:cs="Courier New"/>
          <w:sz w:val="24"/>
          <w:szCs w:val="24"/>
        </w:rPr>
      </w:r>
      <w:r/>
    </w:p>
    <w:p>
      <w:pPr>
        <w:ind w:firstLine="338"/>
        <w:spacing w:line="440" w:lineRule="exact"/>
        <w:rPr>
          <w:rFonts w:ascii="宋体" w:hAnsi="宋体" w:cs="Courier New"/>
          <w:sz w:val="24"/>
          <w:szCs w:val="24"/>
        </w:rPr>
      </w:pPr>
      <w:r>
        <w:rPr>
          <w:rFonts w:hint="eastAsia" w:ascii="宋体" w:hAnsi="宋体" w:cs="Courier New"/>
          <w:sz w:val="24"/>
          <w:szCs w:val="24"/>
        </w:rPr>
        <w:t xml:space="preserve">        </w:t>
      </w:r>
      <w:r/>
    </w:p>
    <w:p>
      <w:pPr>
        <w:spacing w:line="440" w:lineRule="exact"/>
        <w:rPr>
          <w:rFonts w:ascii="宋体" w:hAnsi="宋体" w:cs="Courier New"/>
          <w:sz w:val="24"/>
          <w:szCs w:val="24"/>
        </w:rPr>
      </w:pPr>
      <w:r>
        <w:rPr>
          <w:rFonts w:hint="eastAsia" w:ascii="宋体" w:hAnsi="宋体" w:cs="Courier New"/>
          <w:sz w:val="24"/>
          <w:szCs w:val="24"/>
        </w:rPr>
        <w:t xml:space="preserve">                  </w:t>
      </w:r>
      <w:r/>
    </w:p>
    <w:p>
      <w:pPr>
        <w:ind w:firstLine="4800"/>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pPr>
        <w:spacing w:line="360" w:lineRule="auto"/>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360" w:lineRule="auto"/>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360" w:lineRule="auto"/>
        <w:rPr>
          <w:rFonts w:ascii="仿宋" w:hAnsi="仿宋" w:eastAsia="仿宋" w:cs="仿宋"/>
          <w:b/>
          <w:bCs/>
          <w:color w:val="000000"/>
          <w:sz w:val="36"/>
          <w:szCs w:val="36"/>
        </w:rPr>
      </w:pPr>
      <w:r>
        <w:rPr>
          <w:rFonts w:ascii="仿宋" w:hAnsi="仿宋" w:eastAsia="仿宋" w:cs="仿宋"/>
          <w:b/>
          <w:bCs/>
          <w:color w:val="000000"/>
          <w:sz w:val="36"/>
          <w:szCs w:val="36"/>
        </w:rPr>
      </w:r>
      <w:r/>
    </w:p>
    <w:p>
      <w:pPr>
        <w:rPr>
          <w:rFonts w:hint="eastAsia" w:ascii="宋体" w:hAnsi="宋体" w:cs="宋体"/>
          <w:b/>
          <w:bCs/>
          <w:color w:val="000000"/>
          <w:sz w:val="36"/>
          <w:szCs w:val="36"/>
        </w:rPr>
      </w:pPr>
      <w:r>
        <w:rPr>
          <w:rFonts w:hint="eastAsia" w:ascii="宋体" w:hAnsi="宋体" w:cs="宋体"/>
          <w:b/>
          <w:bCs/>
          <w:color w:val="000000"/>
          <w:sz w:val="36"/>
          <w:szCs w:val="36"/>
        </w:rPr>
        <w:br w:type="page" w:clear="all"/>
      </w:r>
      <w:r/>
    </w:p>
    <w:p>
      <w:pP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附件：</w:t>
      </w:r>
      <w:r/>
    </w:p>
    <w:p>
      <w:pPr>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廉 政 合 同</w:t>
      </w:r>
      <w:r/>
    </w:p>
    <w:p>
      <w:pPr>
        <w:pStyle w:val="910"/>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b/>
          <w:bCs/>
          <w:sz w:val="24"/>
          <w:szCs w:val="24"/>
          <w:u w:val="single"/>
          <w:lang w:eastAsia="zh-CN"/>
        </w:rPr>
        <w:t xml:space="preserve">北淤村疏浚淤泥堆填区地力提升工程</w:t>
      </w:r>
      <w:r>
        <w:rPr>
          <w:rFonts w:hint="eastAsia" w:ascii="宋体" w:hAnsi="宋体" w:eastAsia="宋体" w:cs="宋体"/>
          <w:sz w:val="24"/>
          <w:szCs w:val="24"/>
        </w:rPr>
        <w:t xml:space="preserve">的项目法人</w:t>
      </w:r>
      <w:r>
        <w:rPr>
          <w:rFonts w:hint="eastAsia" w:ascii="宋体" w:hAnsi="宋体" w:eastAsia="宋体" w:cs="宋体"/>
          <w:b/>
          <w:bCs/>
          <w:sz w:val="24"/>
          <w:szCs w:val="24"/>
          <w:u w:val="single"/>
          <w:lang w:eastAsia="zh-CN"/>
        </w:rPr>
        <w:t xml:space="preserve">镇江市丹徒区辛丰镇人民政府</w:t>
      </w:r>
      <w:r>
        <w:rPr>
          <w:rFonts w:hint="eastAsia" w:ascii="宋体" w:hAnsi="宋体" w:eastAsia="宋体" w:cs="宋体"/>
          <w:sz w:val="24"/>
          <w:szCs w:val="24"/>
        </w:rPr>
        <w:t xml:space="preserve">（项目法人名称，以下简称“发包人”）与该项目标段的施工单位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（施工单位名称，以下简称“承包人”），特订立如下合同。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1. 发包人和承包人双方的权利和义务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（1）严格遵守党的政策规定和国家有关法律法规及交通运输部的有关规定。 </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b/>
          <w:bCs/>
          <w:sz w:val="24"/>
          <w:szCs w:val="24"/>
          <w:u w:val="single"/>
          <w:lang w:eastAsia="zh-CN"/>
        </w:rPr>
        <w:t xml:space="preserve">北淤村疏浚淤泥堆填区地力提升工程</w:t>
      </w:r>
      <w:r>
        <w:rPr>
          <w:rFonts w:hint="eastAsia" w:ascii="宋体" w:hAnsi="宋体" w:eastAsia="宋体" w:cs="宋体"/>
          <w:sz w:val="24"/>
          <w:szCs w:val="24"/>
        </w:rPr>
        <w:t xml:space="preserve">标段施工合同文件，自觉按合同办事。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（3）双方的业务活动坚持公开、公正、诚信、透明的原则（法律认定的商业秘密和合同文件另有规定除外），不得损害国家和集体利益，不得违反工程建设管理规章制度。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（4）发现对方在业务活动中有违反廉政规定的行为，有及时提醒对方纠正的权利和义务。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（5）发现对方严重违反本合同义务条款的行为，有向其上级有关部门举报、建议给予处理并要求告知处理结果的权利。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 发包人的义务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（1）发包人及其工作人员不得索要或接受承包人的礼金、有价证券和物品，不得让承包人报销任何应由发包人或发包人工作人员个人支付的费用等。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（2）发包人工作人员不得参加承包人安排的宴请和娱乐活动；不得接受承包人提供的通信工具、交通工具和办公用品等。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（3）发包人及其工作人员不得要求或者接受承包人为其住房装修、婚丧嫁娶活动、配偶子女的工作安排以及出国出境、旅游等提供方便等。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（4）发包人工作人员及其配偶、子女不得从事与发包人工程有关的材料设备供应、工程分包、劳务等经济活动等。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（5）发包人及其工作人员不得以任何理由向承包人推荐分包单位或推销材料，不得要求承包人购买合同规定外的材料和设备。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（6）发包人工作人员要秉公办事，不准营私舞弊，不准利用职权从事各种个人有偿中介活动和安排个人施工队伍。</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3. 承包人的义务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（1）承包人不得以任何理由向发包人及其工作人员行贿或馈赠礼金、有价证券、礼品。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（2）承包人不得以任何名义为发包人及其工作人员报销应由发包人单位或个人支付的任何费用。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（3）承包人不得以任何理由安排发包人工作人员参加宴请及娱乐活动。 </w:t>
      </w:r>
      <w:r/>
    </w:p>
    <w:p>
      <w:pPr>
        <w:pStyle w:val="910"/>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（4）承包人不得为发包人单位和个人购置或提供通信工具、交通工具和办公用品等。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4. 违约责任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（1）发包人及其工作人员违反本合同第 1、2 条，按管理权限，依据有关规定给予党纪、政纪或组织处理；涉嫌犯罪的，移交司法机关追究刑事责任；给承包人单位造成经济损失的，应予以赔偿。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（2）承包人及其工作人员违反本合同第1、3 条，按管理权限，依据有关规定给予党纪、政纪或组织处理；给发包人单位造成经济损失的，应予以赔偿；情节严重的，发包人建议交通运输主管部门给予承包人一至三年内不得进入其主管的公路建设市场的处罚。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6. 本合同有效期为发包人和承包人签署之日起至该工程项目竣工验收后止。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7. 本合同作为</w:t>
      </w:r>
      <w:r>
        <w:rPr>
          <w:rFonts w:hint="eastAsia" w:ascii="宋体" w:hAnsi="宋体" w:eastAsia="宋体" w:cs="宋体"/>
          <w:b/>
          <w:bCs/>
          <w:sz w:val="24"/>
          <w:szCs w:val="24"/>
          <w:lang w:eastAsia="zh-CN"/>
        </w:rPr>
        <w:t xml:space="preserve">北淤村疏浚淤泥堆填区地力提升工程</w:t>
      </w:r>
      <w:r>
        <w:rPr>
          <w:rFonts w:hint="eastAsia" w:ascii="宋体" w:hAnsi="宋体" w:eastAsia="宋体" w:cs="宋体"/>
          <w:sz w:val="24"/>
          <w:szCs w:val="24"/>
        </w:rPr>
        <w:t xml:space="preserve">合同的附件，与工程施工合同具有同等的法律效力，经合同双方签署后立即生效。 </w:t>
      </w:r>
      <w:r/>
    </w:p>
    <w:p>
      <w:pPr>
        <w:pStyle w:val="910"/>
        <w:ind w:firstLine="420"/>
        <w:spacing w:line="360" w:lineRule="auto"/>
        <w:widowControl/>
        <w:rPr>
          <w:rFonts w:ascii="宋体" w:hAnsi="宋体" w:eastAsia="宋体" w:cs="宋体"/>
          <w:sz w:val="24"/>
          <w:szCs w:val="24"/>
        </w:rPr>
      </w:pPr>
      <w:r>
        <w:rPr>
          <w:rFonts w:hint="eastAsia" w:ascii="宋体" w:hAnsi="宋体" w:eastAsia="宋体" w:cs="宋体"/>
          <w:sz w:val="24"/>
          <w:szCs w:val="24"/>
        </w:rPr>
        <w:t xml:space="preserve">8. 本合同一式四份，由发包人和承包人各执一份，送交发包人和承包人的监督单位各一份。 </w:t>
      </w:r>
      <w:r/>
    </w:p>
    <w:p>
      <w:pPr>
        <w:pStyle w:val="910"/>
        <w:spacing w:line="360" w:lineRule="auto"/>
        <w:widowControl/>
        <w:rPr>
          <w:rFonts w:ascii="宋体" w:hAnsi="宋体" w:eastAsia="宋体" w:cs="宋体"/>
          <w:sz w:val="24"/>
          <w:szCs w:val="24"/>
        </w:rPr>
      </w:pPr>
      <w:r>
        <w:rPr>
          <w:rFonts w:ascii="宋体" w:hAnsi="宋体" w:eastAsia="宋体" w:cs="宋体"/>
          <w:sz w:val="24"/>
          <w:szCs w:val="24"/>
        </w:rPr>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发包人（盖章）：                 </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法定代表人或其委托代理人（签字或盖章）：  </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发包人监督单位（盖章）： </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年   月   日</w:t>
      </w:r>
      <w:r/>
    </w:p>
    <w:p>
      <w:pPr>
        <w:rPr>
          <w:rFonts w:ascii="宋体" w:hAnsi="宋体" w:cs="宋体"/>
          <w:sz w:val="24"/>
          <w:szCs w:val="24"/>
        </w:rPr>
      </w:pPr>
      <w:r>
        <w:rPr>
          <w:rFonts w:ascii="宋体" w:hAnsi="宋体" w:cs="宋体"/>
          <w:sz w:val="24"/>
          <w:szCs w:val="24"/>
        </w:rPr>
      </w:r>
      <w:r/>
    </w:p>
    <w:p>
      <w:pPr>
        <w:pStyle w:val="910"/>
        <w:ind w:firstLine="420"/>
        <w:spacing w:line="360" w:lineRule="auto"/>
        <w:widowControl/>
        <w:rPr>
          <w:rFonts w:ascii="宋体" w:hAnsi="宋体" w:eastAsia="宋体" w:cs="宋体"/>
          <w:sz w:val="24"/>
          <w:szCs w:val="24"/>
        </w:rPr>
      </w:pPr>
      <w:r>
        <w:rPr>
          <w:rFonts w:ascii="宋体" w:hAnsi="宋体" w:eastAsia="宋体" w:cs="宋体"/>
          <w:sz w:val="24"/>
          <w:szCs w:val="24"/>
        </w:rPr>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承包人（盖章）： </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法定代表人或其委托代理人（签字或盖章）：  </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承包人监督单位（盖章）：</w:t>
      </w:r>
      <w:r/>
    </w:p>
    <w:p>
      <w:pPr>
        <w:pStyle w:val="910"/>
        <w:spacing w:line="360" w:lineRule="auto"/>
        <w:widowControl/>
        <w:rPr>
          <w:rFonts w:ascii="宋体" w:hAnsi="宋体" w:eastAsia="宋体" w:cs="宋体"/>
          <w:sz w:val="24"/>
          <w:szCs w:val="24"/>
        </w:rPr>
      </w:pPr>
      <w:r>
        <w:rPr>
          <w:rFonts w:hint="eastAsia" w:ascii="宋体" w:hAnsi="宋体" w:eastAsia="宋体" w:cs="宋体"/>
          <w:sz w:val="24"/>
          <w:szCs w:val="24"/>
        </w:rPr>
        <w:t xml:space="preserve">年   月   日 </w:t>
      </w:r>
      <w:r/>
    </w:p>
    <w:p>
      <w:pPr>
        <w:rPr>
          <w:rFonts w:ascii="宋体" w:hAnsi="宋体" w:cs="宋体"/>
          <w:sz w:val="24"/>
          <w:szCs w:val="24"/>
        </w:rPr>
      </w:pPr>
      <w:r>
        <w:rPr>
          <w:rFonts w:ascii="宋体" w:hAnsi="宋体" w:cs="宋体"/>
          <w:sz w:val="24"/>
          <w:szCs w:val="24"/>
        </w:rPr>
      </w:r>
      <w:r/>
    </w:p>
    <w:p>
      <w:pPr>
        <w:pStyle w:val="991"/>
        <w:rPr>
          <w:rFonts w:ascii="宋体" w:hAnsi="宋体" w:cs="宋体"/>
        </w:rPr>
      </w:pPr>
      <w:r>
        <w:rPr>
          <w:rFonts w:ascii="宋体" w:hAnsi="宋体" w:cs="宋体"/>
        </w:rPr>
      </w:r>
      <w:r/>
    </w:p>
    <w:p>
      <w:pPr>
        <w:jc w:val="left"/>
        <w:widowControl/>
        <w:rPr>
          <w:rFonts w:ascii="宋体" w:hAnsi="宋体" w:cs="宋体"/>
          <w:b/>
          <w:bCs/>
          <w:color w:val="000000"/>
          <w:sz w:val="36"/>
          <w:szCs w:val="36"/>
        </w:rPr>
      </w:pPr>
      <w:r>
        <w:rPr>
          <w:rFonts w:ascii="宋体" w:hAnsi="宋体" w:cs="宋体"/>
          <w:b/>
          <w:bCs/>
          <w:color w:val="000000"/>
          <w:sz w:val="36"/>
          <w:szCs w:val="36"/>
        </w:rPr>
        <w:br w:type="page" w:clear="all"/>
      </w:r>
      <w:r/>
    </w:p>
    <w:p>
      <w:pPr>
        <w:pStyle w:val="991"/>
        <w:jc w:val="center"/>
        <w:rPr>
          <w:rFonts w:ascii="宋体" w:hAnsi="宋体" w:cs="宋体"/>
          <w:b/>
          <w:bCs/>
          <w:color w:val="000000"/>
          <w:sz w:val="36"/>
          <w:szCs w:val="36"/>
        </w:rPr>
      </w:pPr>
      <w:r>
        <w:rPr>
          <w:rFonts w:hint="eastAsia" w:ascii="宋体" w:hAnsi="宋体" w:cs="宋体"/>
          <w:b/>
          <w:bCs/>
          <w:color w:val="000000"/>
          <w:sz w:val="36"/>
          <w:szCs w:val="36"/>
        </w:rPr>
        <w:t xml:space="preserve">安 全 生 产 合 同</w:t>
      </w:r>
      <w:r/>
    </w:p>
    <w:p>
      <w:pPr>
        <w:pStyle w:val="991"/>
        <w:rPr>
          <w:rFonts w:ascii="宋体" w:hAnsi="宋体" w:cs="宋体"/>
          <w:b/>
          <w:bCs/>
          <w:color w:val="000000"/>
          <w:sz w:val="32"/>
          <w:szCs w:val="32"/>
        </w:rPr>
      </w:pPr>
      <w:r>
        <w:rPr>
          <w:rFonts w:ascii="宋体" w:hAnsi="宋体" w:cs="宋体"/>
          <w:b/>
          <w:bCs/>
          <w:color w:val="000000"/>
          <w:sz w:val="32"/>
          <w:szCs w:val="32"/>
        </w:rPr>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为在</w:t>
      </w:r>
      <w:r>
        <w:rPr>
          <w:rFonts w:hint="eastAsia" w:ascii="宋体" w:hAnsi="宋体" w:cs="宋体"/>
          <w:b/>
          <w:bCs/>
          <w:color w:val="000000"/>
          <w:sz w:val="24"/>
          <w:szCs w:val="24"/>
          <w:u w:val="single"/>
          <w:lang w:eastAsia="zh-CN"/>
        </w:rPr>
        <w:t xml:space="preserve">北淤村疏浚淤泥堆填区地力提升工程</w:t>
      </w:r>
      <w:r>
        <w:rPr>
          <w:rFonts w:hint="eastAsia" w:ascii="宋体" w:hAnsi="宋体" w:cs="宋体"/>
          <w:color w:val="000000"/>
          <w:sz w:val="24"/>
          <w:szCs w:val="24"/>
        </w:rPr>
        <w:t xml:space="preserve">施工合同的实施过程中创造安全、高效的施工环境，切实搞好本项目的安全管理工作，本项目发包人</w:t>
      </w:r>
      <w:r>
        <w:rPr>
          <w:rFonts w:hint="eastAsia" w:ascii="宋体" w:hAnsi="宋体" w:cs="宋体"/>
          <w:color w:val="000000"/>
          <w:sz w:val="24"/>
          <w:szCs w:val="24"/>
          <w:lang w:eastAsia="zh-CN"/>
        </w:rPr>
        <w:t xml:space="preserve">镇江市丹徒区辛丰镇人民政府</w:t>
      </w:r>
      <w:r>
        <w:rPr>
          <w:rFonts w:hint="eastAsia" w:ascii="宋体" w:hAnsi="宋体" w:cs="宋体"/>
          <w:color w:val="000000"/>
          <w:sz w:val="24"/>
          <w:szCs w:val="24"/>
        </w:rPr>
        <w:t xml:space="preserve">（发包人名称，以下简称“发包人”）与承包人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（承包人名称，以下简称“承包人”）特此签订安全生产合同。</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1、发包人职责</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（1）严格遵守国家有关安全生产的法律法规，认真执行工程承包合同中的有关安全要求。</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（2）按照“安全第一、预防为主、综合治理”和坚持“管生产必须管安全”的原则进行安全生产管理，做到生产与安全工作同时计划、布置、检查、总结和评比。</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（3）重要的安全设施必须坚持与主体工程“三同时”的原则，即：同时设计、审批，同时施工，同时验收，投入使用。</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（4）定期召开安全生产调度会，及时传达中央及地方有关安全生产的精神。</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（5）组织对承包人施工现场进行安全生产检查，监督承包人及时处理发现的各种安全隐患。</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2、承包人职责</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 护性措施防止事故发生。</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（4）承包人在任何时候都应采取各种合理的预防措施，防止其员工发生任何违法、违禁、暴力或妨碍治安的行为。</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 工种的人员，经过专业培训，获得《安全操作合格证》后，方准持证上岗。施工现场如出现特种作业无证操作现象时，项目经理必须承担管理责任。</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（7）操作人员上岗，必须按规定穿戴防护用品。施工负责人和安全检查员应随时检查劳动防护用品的穿戴情况，不按规定穿戴防护用品的人员不得上岗。</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（8）所有施工机具设备和高空作业的设备均应定期检查，并有安全员的签字记录，保证其经常处于完好状态；不合格的机具、设备和劳动保护用品严禁使用。</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（9）施工中采用新技术、新工艺、新设备、新材料时，必须制定相应的安全技术措施，施工现场必须具有相关的安全标志牌。</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（11）安全生产费用按照《公路水运工程安全生产监督管理办法》的相关规定使用和管理。</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3、违约责任</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如因发包人或承包人违约造成安全事故，将依法追究责任。</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4、本合同由双方法定代表人或其授权的代理人签署并加盖单位章后生效，全部工程竣工验收后失效。</w:t>
      </w:r>
      <w:r/>
    </w:p>
    <w:p>
      <w:pPr>
        <w:pStyle w:val="9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5、本合同正本二份、副本二份，合同双方各执正本一份，副本一份，当正本与副本的内容不一致时，以正本为准。</w:t>
      </w:r>
      <w:r/>
    </w:p>
    <w:p>
      <w:pPr>
        <w:ind w:left="144" w:right="102"/>
        <w:jc w:val="left"/>
        <w:spacing w:line="326" w:lineRule="auto"/>
        <w:rPr>
          <w:rFonts w:ascii="宋体" w:hAnsi="宋体" w:cs="宋体"/>
          <w:spacing w:val="-5"/>
          <w:sz w:val="24"/>
          <w:szCs w:val="24"/>
        </w:rPr>
      </w:pPr>
      <w:r>
        <w:rPr>
          <w:rFonts w:ascii="宋体" w:hAnsi="宋体" w:cs="宋体"/>
          <w:spacing w:val="-5"/>
          <w:sz w:val="24"/>
          <w:szCs w:val="24"/>
        </w:rPr>
      </w:r>
      <w:r/>
    </w:p>
    <w:p>
      <w:pPr>
        <w:ind w:left="144" w:right="102"/>
        <w:jc w:val="left"/>
        <w:spacing w:line="326" w:lineRule="auto"/>
        <w:rPr>
          <w:rFonts w:ascii="宋体" w:hAnsi="宋体" w:cs="宋体"/>
          <w:spacing w:val="26"/>
          <w:sz w:val="24"/>
          <w:szCs w:val="24"/>
        </w:rPr>
      </w:pPr>
      <w:r>
        <w:rPr>
          <w:rFonts w:hint="eastAsia" w:ascii="宋体" w:hAnsi="宋体" w:cs="宋体"/>
          <w:spacing w:val="-5"/>
          <w:sz w:val="24"/>
          <w:szCs w:val="24"/>
        </w:rPr>
        <w:t xml:space="preserve">发包人：</w:t>
      </w:r>
      <w:r>
        <w:rPr>
          <w:rFonts w:hint="eastAsia" w:ascii="宋体" w:hAnsi="宋体" w:cs="宋体"/>
          <w:spacing w:val="-5"/>
          <w:sz w:val="24"/>
          <w:szCs w:val="24"/>
          <w:u w:val="single"/>
        </w:rPr>
        <w:tab/>
      </w:r>
      <w:r>
        <w:rPr>
          <w:rFonts w:hint="eastAsia" w:ascii="宋体" w:hAnsi="宋体" w:cs="宋体"/>
          <w:spacing w:val="-5"/>
          <w:sz w:val="24"/>
          <w:szCs w:val="24"/>
          <w:u w:val="single"/>
        </w:rPr>
        <w:t xml:space="preserve">     </w:t>
      </w:r>
      <w:r>
        <w:rPr>
          <w:rFonts w:hint="eastAsia" w:ascii="宋体" w:hAnsi="宋体" w:cs="宋体"/>
          <w:sz w:val="24"/>
          <w:szCs w:val="24"/>
        </w:rPr>
        <w:t xml:space="preserve">（盖单位章）</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rPr>
          <w:rFonts w:hint="eastAsia" w:ascii="宋体" w:hAnsi="宋体" w:cs="宋体"/>
          <w:spacing w:val="-5"/>
          <w:sz w:val="24"/>
          <w:szCs w:val="24"/>
        </w:rPr>
        <w:t xml:space="preserve">承包人：</w:t>
      </w:r>
      <w:r>
        <w:rPr>
          <w:rFonts w:hint="eastAsia" w:ascii="宋体" w:hAnsi="宋体" w:cs="宋体"/>
          <w:spacing w:val="-5"/>
          <w:sz w:val="24"/>
          <w:szCs w:val="24"/>
          <w:u w:val="single"/>
        </w:rPr>
        <w:tab/>
      </w:r>
      <w:r>
        <w:rPr>
          <w:rFonts w:hint="eastAsia" w:ascii="宋体" w:hAnsi="宋体" w:cs="宋体"/>
          <w:spacing w:val="-5"/>
          <w:sz w:val="24"/>
          <w:szCs w:val="24"/>
          <w:u w:val="single"/>
        </w:rPr>
        <w:t xml:space="preserve">    </w:t>
      </w:r>
      <w:r>
        <w:rPr>
          <w:rFonts w:hint="eastAsia" w:ascii="宋体" w:hAnsi="宋体" w:cs="宋体"/>
          <w:sz w:val="24"/>
          <w:szCs w:val="24"/>
        </w:rPr>
        <w:t xml:space="preserve">（盖单位章）</w:t>
      </w:r>
      <w:r>
        <w:rPr>
          <w:rFonts w:hint="eastAsia" w:ascii="宋体" w:hAnsi="宋体" w:cs="宋体"/>
          <w:spacing w:val="26"/>
          <w:sz w:val="24"/>
          <w:szCs w:val="24"/>
        </w:rPr>
        <w:t xml:space="preserve"> </w:t>
      </w:r>
      <w:r/>
    </w:p>
    <w:p>
      <w:pPr>
        <w:ind w:left="144" w:right="102"/>
        <w:jc w:val="left"/>
        <w:spacing w:line="326" w:lineRule="auto"/>
        <w:rPr>
          <w:rFonts w:ascii="宋体" w:hAnsi="宋体" w:cs="宋体"/>
          <w:spacing w:val="26"/>
          <w:sz w:val="24"/>
          <w:szCs w:val="24"/>
        </w:rPr>
      </w:pPr>
      <w:r>
        <w:rPr>
          <w:rFonts w:hint="eastAsia" w:ascii="宋体" w:hAnsi="宋体" w:cs="宋体"/>
          <w:spacing w:val="26"/>
          <w:sz w:val="24"/>
          <w:szCs w:val="24"/>
        </w:rPr>
        <w:t xml:space="preserve"> </w:t>
      </w:r>
      <w:r/>
    </w:p>
    <w:p>
      <w:pPr>
        <w:ind w:left="144" w:right="102"/>
        <w:jc w:val="left"/>
        <w:spacing w:line="326" w:lineRule="auto"/>
        <w:rPr>
          <w:rFonts w:ascii="宋体" w:hAnsi="宋体" w:cs="宋体"/>
          <w:spacing w:val="103"/>
          <w:sz w:val="24"/>
          <w:szCs w:val="24"/>
        </w:rPr>
      </w:pPr>
      <w:r>
        <w:rPr>
          <w:rFonts w:hint="eastAsia" w:ascii="宋体" w:hAnsi="宋体" w:cs="宋体"/>
          <w:spacing w:val="-2"/>
          <w:sz w:val="24"/>
          <w:szCs w:val="24"/>
        </w:rPr>
        <w:t xml:space="preserve">法定代表人或其委托代理人：       </w:t>
      </w:r>
      <w:r>
        <w:rPr>
          <w:rFonts w:hint="eastAsia" w:ascii="宋体" w:hAnsi="宋体" w:cs="宋体"/>
          <w:sz w:val="24"/>
          <w:szCs w:val="24"/>
        </w:rPr>
        <w:tab/>
      </w:r>
      <w:r>
        <w:rPr>
          <w:rFonts w:hint="eastAsia" w:ascii="宋体" w:hAnsi="宋体" w:cs="宋体"/>
          <w:spacing w:val="-2"/>
          <w:sz w:val="24"/>
          <w:szCs w:val="24"/>
        </w:rPr>
        <w:t xml:space="preserve">法定代表人或其委托代理人：</w:t>
      </w:r>
      <w:r>
        <w:rPr>
          <w:rFonts w:hint="eastAsia" w:ascii="宋体" w:hAnsi="宋体" w:cs="宋体"/>
          <w:spacing w:val="103"/>
          <w:sz w:val="24"/>
          <w:szCs w:val="24"/>
        </w:rPr>
        <w:t xml:space="preserve"> </w:t>
      </w:r>
      <w:r/>
    </w:p>
    <w:p>
      <w:pPr>
        <w:ind w:left="144" w:right="102"/>
        <w:jc w:val="left"/>
        <w:spacing w:line="326" w:lineRule="auto"/>
        <w:rPr>
          <w:rFonts w:ascii="宋体" w:hAnsi="宋体" w:cs="宋体"/>
          <w:sz w:val="24"/>
          <w:szCs w:val="24"/>
        </w:rPr>
      </w:pPr>
      <w:r>
        <w:rPr>
          <w:rFonts w:hint="eastAsia" w:ascii="宋体" w:hAnsi="宋体" w:cs="宋体"/>
          <w:sz w:val="24"/>
          <w:szCs w:val="24"/>
        </w:rPr>
        <w:t xml:space="preserve"> </w:t>
      </w:r>
      <w:r/>
    </w:p>
    <w:p>
      <w:pPr>
        <w:ind w:left="984"/>
        <w:jc w:val="left"/>
        <w:spacing w:before="35"/>
        <w:rPr>
          <w:rFonts w:ascii="宋体" w:hAnsi="宋体" w:cs="宋体"/>
          <w:sz w:val="24"/>
          <w:szCs w:val="24"/>
        </w:rPr>
        <w:sectPr>
          <w:footerReference w:type="default" r:id="rId11"/>
          <w:footnotePr/>
          <w:endnotePr/>
          <w:type w:val="nextPage"/>
          <w:pgSz w:w="11910" w:h="16850" w:orient="portrait"/>
          <w:pgMar w:top="1160" w:right="1360" w:bottom="1020" w:left="1500" w:header="720" w:footer="720" w:gutter="0"/>
          <w:pgNumType w:start="1"/>
          <w:cols w:num="1" w:sep="0" w:space="1701" w:equalWidth="1"/>
          <w:docGrid w:linePitch="360"/>
        </w:sect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日</w:t>
      </w:r>
      <w:bookmarkEnd w:id="271"/>
      <w:r/>
      <w:r/>
    </w:p>
    <w:p>
      <w:pPr>
        <w:jc w:val="right"/>
        <w:spacing w:line="360" w:lineRule="auto"/>
        <w:rPr>
          <w:rFonts w:ascii="宋体" w:hAnsi="宋体"/>
          <w:sz w:val="24"/>
          <w:szCs w:val="24"/>
          <w:highlight w:val="none"/>
        </w:rPr>
      </w:pPr>
      <w:r>
        <w:rPr>
          <w:rFonts w:ascii="宋体" w:hAnsi="宋体"/>
          <w:sz w:val="24"/>
          <w:szCs w:val="24"/>
          <w:highlight w:val="none"/>
        </w:rPr>
      </w:r>
      <w:r/>
    </w:p>
    <w:p>
      <w:pPr>
        <w:rPr>
          <w:rFonts w:hint="eastAsia" w:ascii="仿宋" w:hAnsi="仿宋" w:eastAsia="仿宋" w:cs="仿宋"/>
        </w:rPr>
      </w:pPr>
      <w:r>
        <w:rPr>
          <w:rFonts w:hint="eastAsia" w:ascii="仿宋" w:hAnsi="仿宋" w:eastAsia="仿宋" w:cs="仿宋"/>
        </w:rPr>
      </w:r>
      <w:r/>
    </w:p>
    <w:p>
      <w:pPr>
        <w:pStyle w:val="994"/>
        <w:numPr>
          <w:ilvl w:val="0"/>
          <w:numId w:val="4"/>
        </w:numPr>
        <w:jc w:val="center"/>
        <w:rPr>
          <w:rFonts w:hint="eastAsia" w:ascii="仿宋" w:hAnsi="仿宋" w:eastAsia="仿宋" w:cs="仿宋"/>
          <w:color w:val="000000"/>
          <w:sz w:val="36"/>
        </w:rPr>
      </w:pPr>
      <w:r/>
      <w:bookmarkStart w:id="272" w:name="_Toc256000056"/>
      <w:r/>
      <w:bookmarkStart w:id="273" w:name="_Toc73365512"/>
      <w:r/>
      <w:bookmarkStart w:id="274" w:name="_Toc73364899"/>
      <w:r>
        <w:rPr>
          <w:rFonts w:hint="eastAsia" w:ascii="仿宋" w:hAnsi="仿宋" w:eastAsia="仿宋" w:cs="仿宋"/>
          <w:color w:val="000000"/>
          <w:sz w:val="36"/>
        </w:rPr>
        <w:t xml:space="preserve"> </w:t>
      </w:r>
      <w:bookmarkStart w:id="275" w:name="_Toc8666"/>
      <w:r>
        <w:rPr>
          <w:rFonts w:hint="eastAsia" w:ascii="仿宋" w:hAnsi="仿宋" w:eastAsia="仿宋" w:cs="仿宋"/>
          <w:color w:val="000000"/>
          <w:sz w:val="36"/>
        </w:rPr>
        <w:t xml:space="preserve">采购需求</w:t>
      </w:r>
      <w:bookmarkEnd w:id="272"/>
      <w:r/>
      <w:bookmarkEnd w:id="273"/>
      <w:r/>
      <w:bookmarkEnd w:id="274"/>
      <w:r/>
      <w:bookmarkEnd w:id="275"/>
      <w:r/>
      <w:r/>
    </w:p>
    <w:p>
      <w:pPr>
        <w:ind w:left="0" w:right="0" w:firstLine="482"/>
        <w:keepLines w:val="0"/>
        <w:keepNext w:val="0"/>
        <w:pageBreakBefore w:val="0"/>
        <w:spacing w:line="360" w:lineRule="auto"/>
        <w:rPr>
          <w:rFonts w:hint="eastAsia" w:ascii="仿宋" w:hAnsi="仿宋" w:eastAsia="仿宋" w:cs="仿宋"/>
          <w:b/>
          <w:bCs/>
          <w:sz w:val="24"/>
          <w:szCs w:val="24"/>
        </w:rPr>
        <w:outlineLvl w:val="1"/>
      </w:pPr>
      <w:r/>
      <w:bookmarkStart w:id="276" w:name="_Toc23267"/>
      <w:r>
        <w:rPr>
          <w:rFonts w:hint="eastAsia" w:ascii="仿宋" w:hAnsi="仿宋" w:eastAsia="仿宋" w:cs="仿宋"/>
          <w:b/>
          <w:bCs/>
          <w:sz w:val="24"/>
          <w:szCs w:val="24"/>
        </w:rPr>
        <w:t xml:space="preserve">一.项目概况</w:t>
      </w:r>
      <w:bookmarkEnd w:id="276"/>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本工程为</w:t>
      </w:r>
      <w:r>
        <w:rPr>
          <w:rFonts w:hint="eastAsia" w:ascii="仿宋" w:hAnsi="仿宋" w:eastAsia="仿宋" w:cs="仿宋"/>
          <w:sz w:val="24"/>
          <w:szCs w:val="24"/>
          <w:lang w:eastAsia="zh-CN"/>
        </w:rPr>
        <w:t xml:space="preserve">北淤村疏浚淤泥堆填区地力提升工程</w:t>
      </w:r>
      <w:r>
        <w:rPr>
          <w:rFonts w:hint="eastAsia" w:ascii="仿宋" w:hAnsi="仿宋" w:eastAsia="仿宋" w:cs="仿宋"/>
          <w:sz w:val="24"/>
          <w:szCs w:val="24"/>
        </w:rPr>
        <w:t xml:space="preserve">。</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项目地点位于镇江</w:t>
      </w:r>
      <w:r>
        <w:rPr>
          <w:rFonts w:hint="eastAsia" w:ascii="仿宋" w:hAnsi="仿宋" w:eastAsia="仿宋" w:cs="仿宋"/>
          <w:sz w:val="24"/>
          <w:szCs w:val="24"/>
          <w:lang w:val="en-US" w:eastAsia="zh-CN"/>
        </w:rPr>
        <w:t xml:space="preserve">市丹徒区辛丰镇。</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主要建设内容：本项目主要建设内容及规模包括:对项目区进行土地平整，土壤改良，包括捡集清运石料和土壤培肥;新建排水渠道及排水沟渠满足项目区灌溉需要;新建渠系建筑物，提高渠系建筑物配套率;新建一体化灌溉泵站1座</w:t>
      </w:r>
      <w:r>
        <w:rPr>
          <w:rFonts w:hint="eastAsia" w:ascii="仿宋" w:hAnsi="仿宋" w:eastAsia="仿宋" w:cs="仿宋"/>
          <w:sz w:val="24"/>
          <w:szCs w:val="24"/>
          <w:highlight w:val="none"/>
          <w:lang w:eastAsia="zh-CN"/>
        </w:rPr>
        <w:t xml:space="preserve">。</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供应商根据评分标准及项目需求对项目总体方案、施工现场平面布置和临时设施、临时道路布置、施工进度计划和各阶段进度的保证措施、项目实施的重点、难点和解决方案、材料、设备采购方案及质量保障措施、安全文明措施、资源配置、售后服务评价方案进行响应。</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采购最高限价：</w:t>
      </w:r>
      <w:r>
        <w:rPr>
          <w:rFonts w:hint="eastAsia" w:ascii="仿宋" w:hAnsi="仿宋" w:eastAsia="仿宋" w:cs="仿宋"/>
          <w:sz w:val="24"/>
          <w:szCs w:val="24"/>
          <w:highlight w:val="none"/>
          <w:lang w:val="en-US" w:eastAsia="zh-CN"/>
        </w:rPr>
        <w:t xml:space="preserve">2930241.39</w:t>
      </w:r>
      <w:r>
        <w:rPr>
          <w:rFonts w:hint="eastAsia" w:ascii="仿宋" w:hAnsi="仿宋" w:eastAsia="仿宋" w:cs="仿宋"/>
          <w:sz w:val="24"/>
          <w:szCs w:val="24"/>
          <w:highlight w:val="none"/>
        </w:rPr>
        <w:t xml:space="preserve">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项目工</w:t>
      </w:r>
      <w:r>
        <w:rPr>
          <w:rFonts w:hint="eastAsia" w:ascii="仿宋" w:hAnsi="仿宋" w:eastAsia="仿宋" w:cs="仿宋"/>
          <w:sz w:val="24"/>
          <w:szCs w:val="24"/>
          <w:highlight w:val="none"/>
          <w:lang w:val="en-US" w:eastAsia="zh-CN"/>
        </w:rPr>
        <w:t xml:space="preserve">期：180日历天（每阶段90日历天）。</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项目所属行业：建筑业</w:t>
      </w:r>
      <w:r/>
    </w:p>
    <w:p>
      <w:pPr>
        <w:ind w:left="0" w:right="0" w:firstLine="482"/>
        <w:keepLines w:val="0"/>
        <w:keepNext w:val="0"/>
        <w:pageBreakBefore w:val="0"/>
        <w:spacing w:line="360" w:lineRule="auto"/>
        <w:rPr>
          <w:rFonts w:hint="eastAsia" w:ascii="仿宋" w:hAnsi="仿宋" w:eastAsia="仿宋" w:cs="仿宋"/>
          <w:b/>
          <w:bCs/>
          <w:sz w:val="24"/>
          <w:szCs w:val="24"/>
        </w:rPr>
        <w:outlineLvl w:val="1"/>
      </w:pPr>
      <w:r/>
      <w:bookmarkStart w:id="277" w:name="_Toc18636"/>
      <w:r>
        <w:rPr>
          <w:rFonts w:hint="eastAsia" w:ascii="仿宋" w:hAnsi="仿宋" w:eastAsia="仿宋" w:cs="仿宋"/>
          <w:b/>
          <w:bCs/>
          <w:sz w:val="24"/>
          <w:szCs w:val="24"/>
        </w:rPr>
        <w:t xml:space="preserve">二.采购标的汇总表</w:t>
      </w:r>
      <w:bookmarkEnd w:id="277"/>
      <w:r/>
      <w:r/>
    </w:p>
    <w:tbl>
      <w:tblPr>
        <w:tblStyle w:val="904"/>
        <w:tblW w:w="4971"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689"/>
        <w:gridCol w:w="765"/>
        <w:gridCol w:w="832"/>
        <w:gridCol w:w="2300"/>
        <w:gridCol w:w="1902"/>
      </w:tblGrid>
      <w:tr>
        <w:trPr>
          <w:trHeight w:val="570"/>
        </w:trPr>
        <w:tc>
          <w:tcPr>
            <w:tcMar>
              <w:left w:w="108" w:type="dxa"/>
              <w:top w:w="0" w:type="dxa"/>
              <w:right w:w="108" w:type="dxa"/>
              <w:bottom w:w="0" w:type="dxa"/>
            </w:tcMar>
            <w:tcW w:w="809" w:type="dxa"/>
            <w:vAlign w:val="center"/>
            <w:textDirection w:val="lrTb"/>
            <w:noWrap w:val="false"/>
          </w:tcPr>
          <w:p>
            <w:pPr>
              <w:pStyle w:val="998"/>
              <w:jc w:val="center"/>
              <w:spacing w:line="360" w:lineRule="auto"/>
              <w:rPr>
                <w:rStyle w:val="1149"/>
                <w:rFonts w:hint="eastAsia" w:ascii="仿宋" w:hAnsi="仿宋" w:eastAsia="仿宋" w:cs="仿宋"/>
                <w:b/>
                <w:bCs/>
                <w:color w:val="auto"/>
                <w:sz w:val="24"/>
                <w:szCs w:val="24"/>
              </w:rPr>
            </w:pPr>
            <w:r>
              <w:rPr>
                <w:rStyle w:val="1149"/>
                <w:rFonts w:hint="eastAsia" w:ascii="仿宋" w:hAnsi="仿宋" w:eastAsia="仿宋" w:cs="仿宋"/>
                <w:b/>
                <w:bCs/>
                <w:color w:val="auto"/>
                <w:sz w:val="24"/>
                <w:szCs w:val="24"/>
              </w:rPr>
              <w:t xml:space="preserve">序号</w:t>
            </w:r>
            <w:r/>
          </w:p>
        </w:tc>
        <w:tc>
          <w:tcPr>
            <w:tcMar>
              <w:left w:w="108" w:type="dxa"/>
              <w:top w:w="0" w:type="dxa"/>
              <w:right w:w="108" w:type="dxa"/>
              <w:bottom w:w="0" w:type="dxa"/>
            </w:tcMar>
            <w:tcW w:w="3135" w:type="dxa"/>
            <w:vAlign w:val="center"/>
            <w:textDirection w:val="lrTb"/>
            <w:noWrap w:val="false"/>
          </w:tcPr>
          <w:p>
            <w:pPr>
              <w:pStyle w:val="998"/>
              <w:jc w:val="center"/>
              <w:spacing w:line="360" w:lineRule="auto"/>
              <w:rPr>
                <w:rStyle w:val="1149"/>
                <w:rFonts w:hint="eastAsia" w:ascii="仿宋" w:hAnsi="仿宋" w:eastAsia="仿宋" w:cs="仿宋"/>
                <w:b/>
                <w:bCs/>
                <w:color w:val="auto"/>
                <w:sz w:val="24"/>
                <w:szCs w:val="24"/>
              </w:rPr>
            </w:pPr>
            <w:r>
              <w:rPr>
                <w:rStyle w:val="1149"/>
                <w:rFonts w:hint="eastAsia" w:ascii="仿宋" w:hAnsi="仿宋" w:eastAsia="仿宋" w:cs="仿宋"/>
                <w:b/>
                <w:bCs/>
                <w:color w:val="auto"/>
                <w:sz w:val="24"/>
                <w:szCs w:val="24"/>
              </w:rPr>
              <w:t xml:space="preserve">标的名称</w:t>
            </w:r>
            <w:r/>
          </w:p>
        </w:tc>
        <w:tc>
          <w:tcPr>
            <w:tcMar>
              <w:left w:w="108" w:type="dxa"/>
              <w:top w:w="0" w:type="dxa"/>
              <w:right w:w="108" w:type="dxa"/>
              <w:bottom w:w="0" w:type="dxa"/>
            </w:tcMar>
            <w:tcW w:w="827" w:type="dxa"/>
            <w:vAlign w:val="center"/>
            <w:textDirection w:val="lrTb"/>
            <w:noWrap w:val="false"/>
          </w:tcPr>
          <w:p>
            <w:pPr>
              <w:pStyle w:val="998"/>
              <w:jc w:val="center"/>
              <w:spacing w:line="360" w:lineRule="auto"/>
              <w:rPr>
                <w:rStyle w:val="1149"/>
                <w:rFonts w:hint="eastAsia" w:ascii="仿宋" w:hAnsi="仿宋" w:eastAsia="仿宋" w:cs="仿宋"/>
                <w:b/>
                <w:bCs/>
                <w:color w:val="auto"/>
                <w:sz w:val="24"/>
                <w:szCs w:val="24"/>
              </w:rPr>
            </w:pPr>
            <w:r>
              <w:rPr>
                <w:rStyle w:val="1149"/>
                <w:rFonts w:hint="eastAsia" w:ascii="仿宋" w:hAnsi="仿宋" w:eastAsia="仿宋" w:cs="仿宋"/>
                <w:b/>
                <w:bCs/>
                <w:color w:val="auto"/>
                <w:sz w:val="24"/>
                <w:szCs w:val="24"/>
              </w:rPr>
              <w:t xml:space="preserve">计量单位</w:t>
            </w:r>
            <w:r/>
          </w:p>
        </w:tc>
        <w:tc>
          <w:tcPr>
            <w:tcMar>
              <w:left w:w="108" w:type="dxa"/>
              <w:top w:w="0" w:type="dxa"/>
              <w:right w:w="108" w:type="dxa"/>
              <w:bottom w:w="0" w:type="dxa"/>
            </w:tcMar>
            <w:tcW w:w="883" w:type="dxa"/>
            <w:vAlign w:val="center"/>
            <w:textDirection w:val="lrTb"/>
            <w:noWrap w:val="false"/>
          </w:tcPr>
          <w:p>
            <w:pPr>
              <w:pStyle w:val="998"/>
              <w:jc w:val="center"/>
              <w:spacing w:line="360" w:lineRule="auto"/>
              <w:rPr>
                <w:rStyle w:val="1149"/>
                <w:rFonts w:hint="eastAsia" w:ascii="仿宋" w:hAnsi="仿宋" w:eastAsia="仿宋" w:cs="仿宋"/>
                <w:b/>
                <w:bCs/>
                <w:color w:val="auto"/>
                <w:sz w:val="24"/>
                <w:szCs w:val="24"/>
              </w:rPr>
            </w:pPr>
            <w:r>
              <w:rPr>
                <w:rStyle w:val="1149"/>
                <w:rFonts w:hint="eastAsia" w:ascii="仿宋" w:hAnsi="仿宋" w:eastAsia="仿宋" w:cs="仿宋"/>
                <w:b/>
                <w:bCs/>
                <w:color w:val="auto"/>
                <w:sz w:val="24"/>
                <w:szCs w:val="24"/>
              </w:rPr>
              <w:t xml:space="preserve">数量</w:t>
            </w:r>
            <w:r/>
          </w:p>
        </w:tc>
        <w:tc>
          <w:tcPr>
            <w:tcMar>
              <w:left w:w="108" w:type="dxa"/>
              <w:top w:w="0" w:type="dxa"/>
              <w:right w:w="108" w:type="dxa"/>
              <w:bottom w:w="0" w:type="dxa"/>
            </w:tcMar>
            <w:tcW w:w="2621" w:type="dxa"/>
            <w:vAlign w:val="center"/>
            <w:textDirection w:val="lrTb"/>
            <w:noWrap w:val="false"/>
          </w:tcPr>
          <w:p>
            <w:pPr>
              <w:pStyle w:val="998"/>
              <w:jc w:val="center"/>
              <w:spacing w:line="360" w:lineRule="auto"/>
              <w:rPr>
                <w:rStyle w:val="1149"/>
                <w:rFonts w:hint="eastAsia" w:ascii="仿宋" w:hAnsi="仿宋" w:eastAsia="仿宋" w:cs="仿宋"/>
                <w:b/>
                <w:bCs/>
                <w:color w:val="auto"/>
                <w:sz w:val="24"/>
                <w:szCs w:val="24"/>
              </w:rPr>
            </w:pPr>
            <w:r>
              <w:rPr>
                <w:rStyle w:val="1149"/>
                <w:rFonts w:hint="eastAsia" w:ascii="仿宋" w:hAnsi="仿宋" w:eastAsia="仿宋" w:cs="仿宋"/>
                <w:b/>
                <w:bCs/>
                <w:color w:val="auto"/>
                <w:sz w:val="24"/>
                <w:szCs w:val="24"/>
              </w:rPr>
              <w:t xml:space="preserve">服务要求简述</w:t>
            </w:r>
            <w:r/>
          </w:p>
        </w:tc>
        <w:tc>
          <w:tcPr>
            <w:tcMar>
              <w:left w:w="108" w:type="dxa"/>
              <w:top w:w="0" w:type="dxa"/>
              <w:right w:w="108" w:type="dxa"/>
              <w:bottom w:w="0" w:type="dxa"/>
            </w:tcMar>
            <w:tcW w:w="2190" w:type="dxa"/>
            <w:vAlign w:val="center"/>
            <w:textDirection w:val="lrTb"/>
            <w:noWrap w:val="false"/>
          </w:tcPr>
          <w:p>
            <w:pPr>
              <w:pStyle w:val="998"/>
              <w:jc w:val="center"/>
              <w:spacing w:line="360" w:lineRule="auto"/>
              <w:rPr>
                <w:rStyle w:val="1149"/>
                <w:rFonts w:hint="eastAsia" w:ascii="仿宋" w:hAnsi="仿宋" w:eastAsia="仿宋" w:cs="仿宋"/>
                <w:b/>
                <w:bCs/>
                <w:color w:val="auto"/>
                <w:sz w:val="24"/>
                <w:szCs w:val="24"/>
              </w:rPr>
            </w:pPr>
            <w:r>
              <w:rPr>
                <w:rStyle w:val="1149"/>
                <w:rFonts w:hint="eastAsia" w:ascii="仿宋" w:hAnsi="仿宋" w:eastAsia="仿宋" w:cs="仿宋"/>
                <w:b/>
                <w:bCs/>
                <w:color w:val="auto"/>
                <w:sz w:val="24"/>
                <w:szCs w:val="24"/>
              </w:rPr>
              <w:t xml:space="preserve">备注</w:t>
            </w:r>
            <w:r/>
          </w:p>
        </w:tc>
      </w:tr>
      <w:tr>
        <w:trPr>
          <w:trHeight w:val="841"/>
        </w:trPr>
        <w:tc>
          <w:tcPr>
            <w:tcMar>
              <w:left w:w="108" w:type="dxa"/>
              <w:top w:w="0" w:type="dxa"/>
              <w:right w:w="108" w:type="dxa"/>
              <w:bottom w:w="0" w:type="dxa"/>
            </w:tcMar>
            <w:tcW w:w="809" w:type="dxa"/>
            <w:vAlign w:val="center"/>
            <w:textDirection w:val="lrTb"/>
            <w:noWrap w:val="false"/>
          </w:tcPr>
          <w:p>
            <w:pPr>
              <w:pStyle w:val="998"/>
              <w:jc w:val="center"/>
              <w:spacing w:line="360" w:lineRule="auto"/>
              <w:rPr>
                <w:rStyle w:val="1149"/>
                <w:rFonts w:hint="eastAsia" w:ascii="仿宋" w:hAnsi="仿宋" w:eastAsia="仿宋" w:cs="仿宋"/>
                <w:color w:val="auto"/>
                <w:sz w:val="24"/>
                <w:szCs w:val="24"/>
              </w:rPr>
            </w:pPr>
            <w:r>
              <w:rPr>
                <w:rStyle w:val="1149"/>
                <w:rFonts w:hint="eastAsia" w:ascii="仿宋" w:hAnsi="仿宋" w:eastAsia="仿宋" w:cs="仿宋"/>
                <w:color w:val="auto"/>
                <w:sz w:val="24"/>
                <w:szCs w:val="24"/>
              </w:rPr>
              <w:t xml:space="preserve">1</w:t>
            </w:r>
            <w:r/>
          </w:p>
        </w:tc>
        <w:tc>
          <w:tcPr>
            <w:tcMar>
              <w:left w:w="108" w:type="dxa"/>
              <w:top w:w="0" w:type="dxa"/>
              <w:right w:w="108" w:type="dxa"/>
              <w:bottom w:w="0" w:type="dxa"/>
            </w:tcMar>
            <w:tcW w:w="3135" w:type="dxa"/>
            <w:vAlign w:val="center"/>
            <w:textDirection w:val="lrTb"/>
            <w:noWrap w:val="false"/>
          </w:tcPr>
          <w:p>
            <w:pPr>
              <w:pStyle w:val="998"/>
              <w:jc w:val="both"/>
              <w:spacing w:line="360" w:lineRule="auto"/>
              <w:rPr>
                <w:rStyle w:val="1149"/>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北淤村疏浚淤泥堆填区地力提升工程</w:t>
            </w:r>
            <w:r/>
          </w:p>
        </w:tc>
        <w:tc>
          <w:tcPr>
            <w:tcMar>
              <w:left w:w="108" w:type="dxa"/>
              <w:top w:w="0" w:type="dxa"/>
              <w:right w:w="108" w:type="dxa"/>
              <w:bottom w:w="0" w:type="dxa"/>
            </w:tcMar>
            <w:tcW w:w="827" w:type="dxa"/>
            <w:vAlign w:val="center"/>
            <w:textDirection w:val="lrTb"/>
            <w:noWrap w:val="false"/>
          </w:tcPr>
          <w:p>
            <w:pPr>
              <w:pStyle w:val="998"/>
              <w:jc w:val="center"/>
              <w:spacing w:line="360" w:lineRule="auto"/>
              <w:rPr>
                <w:rStyle w:val="1149"/>
                <w:rFonts w:hint="eastAsia" w:ascii="仿宋" w:hAnsi="仿宋" w:eastAsia="仿宋" w:cs="仿宋"/>
                <w:color w:val="auto"/>
                <w:sz w:val="24"/>
                <w:szCs w:val="24"/>
              </w:rPr>
            </w:pPr>
            <w:r>
              <w:rPr>
                <w:rStyle w:val="1149"/>
                <w:rFonts w:hint="eastAsia" w:ascii="仿宋" w:hAnsi="仿宋" w:eastAsia="仿宋" w:cs="仿宋"/>
                <w:color w:val="auto"/>
                <w:sz w:val="24"/>
                <w:szCs w:val="24"/>
              </w:rPr>
              <w:t xml:space="preserve">项</w:t>
            </w:r>
            <w:r/>
          </w:p>
        </w:tc>
        <w:tc>
          <w:tcPr>
            <w:tcMar>
              <w:left w:w="108" w:type="dxa"/>
              <w:top w:w="0" w:type="dxa"/>
              <w:right w:w="108" w:type="dxa"/>
              <w:bottom w:w="0" w:type="dxa"/>
            </w:tcMar>
            <w:tcW w:w="883" w:type="dxa"/>
            <w:vAlign w:val="center"/>
            <w:textDirection w:val="lrTb"/>
            <w:noWrap w:val="false"/>
          </w:tcPr>
          <w:p>
            <w:pPr>
              <w:pStyle w:val="998"/>
              <w:jc w:val="center"/>
              <w:spacing w:line="360" w:lineRule="auto"/>
              <w:rPr>
                <w:rStyle w:val="1149"/>
                <w:rFonts w:hint="eastAsia" w:ascii="仿宋" w:hAnsi="仿宋" w:eastAsia="仿宋" w:cs="仿宋"/>
                <w:color w:val="auto"/>
                <w:sz w:val="24"/>
                <w:szCs w:val="24"/>
              </w:rPr>
            </w:pPr>
            <w:r>
              <w:rPr>
                <w:rStyle w:val="1149"/>
                <w:rFonts w:hint="eastAsia" w:ascii="仿宋" w:hAnsi="仿宋" w:eastAsia="仿宋" w:cs="仿宋"/>
                <w:color w:val="auto"/>
                <w:sz w:val="24"/>
                <w:szCs w:val="24"/>
              </w:rPr>
              <w:t xml:space="preserve">1.0</w:t>
            </w:r>
            <w:r/>
          </w:p>
        </w:tc>
        <w:tc>
          <w:tcPr>
            <w:tcMar>
              <w:left w:w="108" w:type="dxa"/>
              <w:top w:w="0" w:type="dxa"/>
              <w:right w:w="108" w:type="dxa"/>
              <w:bottom w:w="0" w:type="dxa"/>
            </w:tcMar>
            <w:tcW w:w="2621" w:type="dxa"/>
            <w:vAlign w:val="center"/>
            <w:textDirection w:val="lrTb"/>
            <w:noWrap w:val="false"/>
          </w:tcPr>
          <w:p>
            <w:pPr>
              <w:pStyle w:val="998"/>
              <w:jc w:val="center"/>
              <w:spacing w:line="360" w:lineRule="auto"/>
              <w:rPr>
                <w:rStyle w:val="1149"/>
                <w:rFonts w:hint="eastAsia" w:ascii="仿宋" w:hAnsi="仿宋" w:eastAsia="仿宋" w:cs="仿宋"/>
                <w:color w:val="auto"/>
                <w:sz w:val="24"/>
                <w:szCs w:val="24"/>
              </w:rPr>
            </w:pPr>
            <w:r>
              <w:rPr>
                <w:rStyle w:val="1149"/>
                <w:rFonts w:hint="eastAsia" w:ascii="仿宋" w:hAnsi="仿宋" w:eastAsia="仿宋" w:cs="仿宋"/>
                <w:color w:val="auto"/>
                <w:sz w:val="24"/>
                <w:szCs w:val="24"/>
              </w:rPr>
              <w:t xml:space="preserve">完成图纸及工程量清单内所有内容的施工，质量：合格。</w:t>
            </w:r>
            <w:r/>
          </w:p>
        </w:tc>
        <w:tc>
          <w:tcPr>
            <w:tcMar>
              <w:left w:w="108" w:type="dxa"/>
              <w:top w:w="0" w:type="dxa"/>
              <w:right w:w="108" w:type="dxa"/>
              <w:bottom w:w="0" w:type="dxa"/>
            </w:tcMar>
            <w:tcW w:w="2190" w:type="dxa"/>
            <w:vAlign w:val="center"/>
            <w:textDirection w:val="lrTb"/>
            <w:noWrap w:val="false"/>
          </w:tcPr>
          <w:p>
            <w:pPr>
              <w:pStyle w:val="998"/>
              <w:jc w:val="center"/>
              <w:spacing w:line="360" w:lineRule="auto"/>
              <w:rPr>
                <w:rStyle w:val="1149"/>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2"/>
        <w:keepLines w:val="0"/>
        <w:keepNext w:val="0"/>
        <w:pageBreakBefore w:val="0"/>
        <w:spacing w:line="360" w:lineRule="auto"/>
        <w:rPr>
          <w:rFonts w:hint="eastAsia" w:ascii="仿宋" w:hAnsi="仿宋" w:eastAsia="仿宋" w:cs="仿宋"/>
          <w:sz w:val="24"/>
          <w:szCs w:val="24"/>
        </w:rPr>
        <w:outlineLvl w:val="1"/>
      </w:pPr>
      <w:r/>
      <w:bookmarkStart w:id="278" w:name="_Toc10835"/>
      <w:r/>
      <w:bookmarkStart w:id="279" w:name="_Toc12083"/>
      <w:r/>
      <w:bookmarkStart w:id="280" w:name="_Toc32739"/>
      <w:r/>
      <w:bookmarkStart w:id="281" w:name="_Toc10151"/>
      <w:r/>
      <w:bookmarkStart w:id="282" w:name="_Toc30039"/>
      <w:r>
        <w:rPr>
          <w:rFonts w:hint="eastAsia" w:ascii="仿宋" w:hAnsi="仿宋" w:eastAsia="仿宋" w:cs="仿宋"/>
          <w:b/>
          <w:bCs/>
          <w:sz w:val="24"/>
          <w:szCs w:val="24"/>
        </w:rPr>
        <w:t xml:space="preserve">三.技术要求</w:t>
      </w:r>
      <w:bookmarkEnd w:id="278"/>
      <w:r/>
      <w:bookmarkEnd w:id="279"/>
      <w:r/>
      <w:bookmarkEnd w:id="280"/>
      <w:r/>
      <w:bookmarkEnd w:id="281"/>
      <w:r/>
      <w:bookmarkEnd w:id="282"/>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1、完成工程量清单及图纸中的所有施工内容(清单及图纸详见附件)</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2、供应商对该工程所使用的全部材料、配件及工程质量负责，至少提供</w:t>
      </w:r>
      <w:r>
        <w:rPr>
          <w:rFonts w:hint="eastAsia" w:ascii="仿宋" w:hAnsi="仿宋" w:eastAsia="仿宋" w:cs="仿宋"/>
          <w:sz w:val="24"/>
          <w:szCs w:val="24"/>
          <w:lang w:eastAsia="zh-CN"/>
        </w:rPr>
        <w:t xml:space="preserve">壹</w:t>
      </w:r>
      <w:r>
        <w:rPr>
          <w:rFonts w:hint="eastAsia" w:ascii="仿宋" w:hAnsi="仿宋" w:eastAsia="仿宋" w:cs="仿宋"/>
          <w:sz w:val="24"/>
          <w:szCs w:val="24"/>
        </w:rPr>
        <w:t xml:space="preserve">年全免费质保，从工程验收合格之日起计算，免费质保期间发生任何问题，供应商应在接到采购人通知后1小时内做出响应、并在3小时内安排人员到达现场。</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3、供应商须为本工程委派项目负责人，供应商必须保证项目负责人亲临现场进行巡视、指导，检查施工进度和质量；施工时间内项目施工员必须全程驻留工地。</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4、供应商须服从采购人现场管理、与采购人配合服务。</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未经采购人同意不得更换项目负责人及项目管理班子人员，否则采购人有权终止合同，由此引发的一切损失由成交供应商承担；项目经理月到位率80%以上，否则采购人将按缺勤次数从工程款中扣除违约金5000元/次，项目班子管理人员(除项目经理外)月到位率达不到90%的，每人次罚款1000元。</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6、项目完工后必须提供本项目最终的详细图纸及相关全部资料(装订成册)。</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7、供应商可以提供的其他服务措施和承诺。</w:t>
      </w:r>
      <w:r/>
    </w:p>
    <w:p>
      <w:pPr>
        <w:ind w:left="0" w:right="0" w:firstLine="482"/>
        <w:keepLines w:val="0"/>
        <w:keepNext w:val="0"/>
        <w:pageBreakBefore w:val="0"/>
        <w:spacing w:line="360" w:lineRule="auto"/>
        <w:rPr>
          <w:rFonts w:hint="eastAsia" w:ascii="仿宋" w:hAnsi="仿宋" w:eastAsia="仿宋" w:cs="仿宋"/>
          <w:b/>
          <w:bCs/>
          <w:sz w:val="24"/>
          <w:szCs w:val="24"/>
        </w:rPr>
        <w:outlineLvl w:val="1"/>
      </w:pPr>
      <w:r/>
      <w:bookmarkStart w:id="283" w:name="_Toc14858"/>
      <w:r>
        <w:rPr>
          <w:rFonts w:hint="eastAsia" w:ascii="仿宋" w:hAnsi="仿宋" w:eastAsia="仿宋" w:cs="仿宋"/>
          <w:b/>
          <w:bCs/>
          <w:sz w:val="24"/>
          <w:szCs w:val="24"/>
        </w:rPr>
        <w:t xml:space="preserve">四、关于工程价款及结算的约定</w:t>
      </w:r>
      <w:bookmarkEnd w:id="283"/>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w:t>
      </w:r>
      <w:r>
        <w:rPr>
          <w:rFonts w:hint="eastAsia" w:ascii="仿宋" w:hAnsi="仿宋" w:eastAsia="仿宋" w:cs="仿宋"/>
          <w:sz w:val="24"/>
          <w:szCs w:val="24"/>
        </w:rPr>
        <w:t xml:space="preserve">的项目且原磋商响应文件工程量清单中没有报价的，根据相关定额和计价规定计算出总价后，不可竞争费用不做调整，分项单价以最后报价与首轮报价的比例（均减去不可竞争费用）同比例下浮后执行,由监理、业主书面同意后方可施工，纳入决算并在审计后结算，否则不予计量结算。成交并签定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2、材料进场、垃圾外运时需注意对业主方道路、道板及绿化的保护，如有损坏，乙方应恢复原样，相关维修费由乙方自理。</w:t>
      </w:r>
      <w:r/>
    </w:p>
    <w:p>
      <w:pPr>
        <w:ind w:left="0" w:right="0" w:firstLine="482"/>
        <w:keepLines w:val="0"/>
        <w:keepNext w:val="0"/>
        <w:pageBreakBefore w:val="0"/>
        <w:spacing w:line="360" w:lineRule="auto"/>
        <w:rPr>
          <w:rFonts w:hint="eastAsia" w:ascii="仿宋" w:hAnsi="仿宋" w:eastAsia="仿宋" w:cs="仿宋"/>
          <w:b/>
          <w:bCs/>
          <w:sz w:val="24"/>
          <w:szCs w:val="24"/>
        </w:rPr>
        <w:outlineLvl w:val="1"/>
      </w:pPr>
      <w:r/>
      <w:bookmarkStart w:id="284" w:name="_Toc13325"/>
      <w:r>
        <w:rPr>
          <w:rFonts w:hint="eastAsia" w:ascii="仿宋" w:hAnsi="仿宋" w:eastAsia="仿宋" w:cs="仿宋"/>
          <w:b/>
          <w:bCs/>
          <w:sz w:val="24"/>
          <w:szCs w:val="24"/>
        </w:rPr>
        <w:t xml:space="preserve">五.交付（实施）的时间（期限）和地点（范围）</w:t>
      </w:r>
      <w:bookmarkEnd w:id="284"/>
      <w:r/>
      <w:bookmarkStart w:id="430" w:name="_GoBack"/>
      <w:r/>
      <w:bookmarkEnd w:id="430"/>
      <w:r/>
      <w:r/>
    </w:p>
    <w:p>
      <w:pPr>
        <w:ind w:left="0" w:right="0" w:firstLine="480"/>
        <w:keepLines w:val="0"/>
        <w:keepNext w:val="0"/>
        <w:pageBreakBefore w:val="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1、项目工期要求：</w:t>
      </w:r>
      <w:r>
        <w:rPr>
          <w:rFonts w:hint="eastAsia" w:ascii="仿宋" w:hAnsi="仿宋" w:eastAsia="仿宋" w:cs="仿宋"/>
          <w:color w:val="0000ff"/>
          <w:sz w:val="24"/>
          <w:szCs w:val="28"/>
          <w:highlight w:val="none"/>
          <w:lang w:val="en-US" w:eastAsia="zh-CN"/>
        </w:rPr>
        <w:t xml:space="preserve">180</w:t>
      </w:r>
      <w:r>
        <w:rPr>
          <w:rFonts w:hint="eastAsia" w:ascii="仿宋" w:hAnsi="仿宋" w:eastAsia="仿宋" w:cs="仿宋"/>
          <w:color w:val="0000ff"/>
          <w:sz w:val="24"/>
          <w:szCs w:val="28"/>
          <w:highlight w:val="none"/>
        </w:rPr>
        <w:t xml:space="preserve">日历天</w:t>
      </w:r>
      <w:r>
        <w:rPr>
          <w:rFonts w:hint="eastAsia" w:ascii="仿宋" w:hAnsi="仿宋" w:eastAsia="仿宋" w:cs="仿宋"/>
          <w:color w:val="0000ff"/>
          <w:sz w:val="24"/>
          <w:szCs w:val="28"/>
          <w:highlight w:val="none"/>
          <w:lang w:eastAsia="zh-CN"/>
        </w:rPr>
        <w:t xml:space="preserve">（</w:t>
      </w:r>
      <w:r>
        <w:rPr>
          <w:rFonts w:hint="eastAsia" w:ascii="仿宋" w:hAnsi="仿宋" w:eastAsia="仿宋" w:cs="仿宋"/>
          <w:color w:val="0000ff"/>
          <w:sz w:val="24"/>
          <w:szCs w:val="28"/>
          <w:highlight w:val="none"/>
          <w:lang w:val="en-US" w:eastAsia="zh-CN"/>
        </w:rPr>
        <w:t xml:space="preserve">每阶段90日历天</w:t>
      </w:r>
      <w:r>
        <w:rPr>
          <w:rFonts w:hint="eastAsia" w:ascii="仿宋" w:hAnsi="仿宋" w:eastAsia="仿宋" w:cs="仿宋"/>
          <w:color w:val="0000ff"/>
          <w:sz w:val="24"/>
          <w:szCs w:val="28"/>
          <w:highlight w:val="none"/>
          <w:lang w:eastAsia="zh-CN"/>
        </w:rPr>
        <w:t xml:space="preserve">）</w:t>
      </w:r>
      <w:r>
        <w:rPr>
          <w:rFonts w:hint="eastAsia" w:ascii="仿宋" w:hAnsi="仿宋" w:eastAsia="仿宋" w:cs="仿宋"/>
          <w:sz w:val="24"/>
          <w:szCs w:val="24"/>
          <w:highlight w:val="none"/>
        </w:rPr>
        <w:t xml:space="preserve">。</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2、项目实施地点：采购人指定地点。</w:t>
      </w:r>
      <w:r/>
    </w:p>
    <w:p>
      <w:pPr>
        <w:ind w:left="0" w:right="0" w:firstLine="482"/>
        <w:keepLines w:val="0"/>
        <w:keepNext w:val="0"/>
        <w:pageBreakBefore w:val="0"/>
        <w:spacing w:line="360" w:lineRule="auto"/>
        <w:rPr>
          <w:rFonts w:hint="eastAsia" w:ascii="仿宋" w:hAnsi="仿宋" w:eastAsia="仿宋" w:cs="仿宋"/>
          <w:b/>
          <w:bCs/>
          <w:sz w:val="24"/>
          <w:szCs w:val="24"/>
        </w:rPr>
        <w:outlineLvl w:val="1"/>
      </w:pPr>
      <w:r/>
      <w:bookmarkStart w:id="285" w:name="_Toc14431"/>
      <w:r>
        <w:rPr>
          <w:rFonts w:hint="eastAsia" w:ascii="仿宋" w:hAnsi="仿宋" w:eastAsia="仿宋" w:cs="仿宋"/>
          <w:b/>
          <w:bCs/>
          <w:sz w:val="24"/>
          <w:szCs w:val="24"/>
        </w:rPr>
        <w:t xml:space="preserve">六.磋商报价要求</w:t>
      </w:r>
      <w:bookmarkEnd w:id="285"/>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1、磋商报价要求</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供应商对本项目所提供的工程建设服务，应报出最具有竞争力的价格。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2、磋商报价编制要求</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2.1报价时以采购人提供的工程量清单，按照工程量清单计价格式，依据市场行情自主进行投标报价；</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2.2供应商不得将不可竞争费用(费率)降低标准计取，计费低于或高于规定标准的将不得推荐为中标（成交）候选人。不可竞争费包括现场安全文明施工措施费、规费、税金、暂估价、暂列金额，具体标准详见本项目《工程量清单》。</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2.4采购人提供的暂列金额，该部分价格供应商不得下浮，但须包含在磋商报价中。暂列金额部分除合同另有约定外，由采购人结合工程具体情况，指令全部或部分使用，或者根本不予动用；(暂列金额详见本项目《工程量清单》）； </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除本磋商文件或合同另有约定外，结算时不得调整；</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2.6工程量清单计价成果文件必须按照磋商文件所提供的格式填入；</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2.7对于甲供的设备和材料，供应商负责现场卸车和保管，费用计入磋商报价中，该费用包干使用；</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2.8磋商文件中《合同主要条款》中明确的由承包人承担的或考虑的所有工作及内容所发生的各项费用，供应商应综合考虑后一并计入磋商报价中；</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2.9采购人反对盲目压价，供应商应根据工程实际情况和本企业经营管理水平，充分考虑合同期间的市场风险，确定合理报价。</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3、每种工程量只允许有一种报价，任何有选择报价将不予接受。供应商必须对磋商文件中所采购的所有工程量进行报价，只报其中部分工程量的磋商响应文件无效。</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4、供应商应严格按磋商文件提供的工程量清单报价，不得随意合并或增减。</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6、供应商应按磋商文件的要求在响应文件里提供磋商首轮报价，并根据首轮报价在所附的首轮明细报价表上列明所提供工程的明细报价（已标价的工程量清单）。</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7、实质性响应的供应商应按磋商小组要求在规定时间提交最后报价。</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8、在磋商过程中未对磋商内容作出实质性变更、修改的情况下，如最后报价超过首轮报价，则最后报价无效，以其首轮报价作为最终报价。</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9、最低磋商报价不能作为成交的唯一保证。</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10、磋商最后报价即为合同签约价。</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11、磋商响应货币：磋商响应文件中的所有设备单价和总价采用人民币报价，以元为单位标注。</w:t>
      </w:r>
      <w:r/>
    </w:p>
    <w:p>
      <w:pPr>
        <w:ind w:left="0" w:right="0" w:firstLine="482"/>
        <w:keepLines w:val="0"/>
        <w:keepNext w:val="0"/>
        <w:pageBreakBefore w:val="0"/>
        <w:spacing w:line="360" w:lineRule="auto"/>
        <w:rPr>
          <w:rFonts w:hint="eastAsia" w:ascii="仿宋" w:hAnsi="仿宋" w:eastAsia="仿宋" w:cs="仿宋"/>
          <w:b/>
          <w:bCs/>
          <w:sz w:val="24"/>
          <w:szCs w:val="24"/>
        </w:rPr>
        <w:outlineLvl w:val="1"/>
      </w:pPr>
      <w:r/>
      <w:bookmarkStart w:id="286" w:name="_Toc20110"/>
      <w:r>
        <w:rPr>
          <w:rFonts w:hint="eastAsia" w:ascii="仿宋" w:hAnsi="仿宋" w:eastAsia="仿宋" w:cs="仿宋"/>
          <w:b/>
          <w:bCs/>
          <w:sz w:val="24"/>
          <w:szCs w:val="24"/>
        </w:rPr>
        <w:t xml:space="preserve">七、验收要求</w:t>
      </w:r>
      <w:bookmarkEnd w:id="286"/>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验收要求</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(1)由采购人及有关部门进行验收；</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(3)成交供应商在完工期内完成项目施工，提出书面验收申请，采购方组织相关专家进行验收，验收标准为磋商文件及磋商响应文件各项要求，国家或行业有规定的，还要符合相应规定。</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(4)工程签证需经监理、甲方签字用印后方可作为结算依据。</w:t>
      </w:r>
      <w:r/>
    </w:p>
    <w:p>
      <w:pPr>
        <w:ind w:left="0" w:righ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(5)施工单位安全生产主体责任。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94"/>
        <w:jc w:val="center"/>
        <w:rPr>
          <w:rFonts w:hint="eastAsia" w:ascii="仿宋" w:hAnsi="仿宋" w:eastAsia="仿宋" w:cs="仿宋"/>
          <w:color w:val="000000"/>
          <w:sz w:val="36"/>
        </w:rPr>
        <w:sectPr>
          <w:footerReference w:type="default" r:id="rId12"/>
          <w:footnotePr/>
          <w:endnotePr/>
          <w:type w:val="nextPage"/>
          <w:pgSz w:w="11910" w:h="16840" w:orient="portrait"/>
          <w:pgMar w:top="1417" w:right="1417" w:bottom="1417" w:left="1417" w:header="0" w:footer="895" w:gutter="0"/>
          <w:cols w:num="1" w:sep="0" w:space="720" w:equalWidth="1"/>
          <w:docGrid w:linePitch="360"/>
        </w:sectPr>
      </w:pPr>
      <w:r/>
      <w:bookmarkStart w:id="287" w:name="_Toc73365513"/>
      <w:r/>
      <w:bookmarkStart w:id="288" w:name="_Toc73364900"/>
      <w:r/>
      <w:bookmarkStart w:id="289" w:name="_Toc256000057"/>
      <w:r/>
      <w:r/>
    </w:p>
    <w:p>
      <w:pPr>
        <w:pStyle w:val="994"/>
        <w:jc w:val="center"/>
        <w:pageBreakBefore w:val="0"/>
        <w:spacing w:before="0" w:after="0" w:line="360" w:lineRule="auto"/>
        <w:rPr>
          <w:rFonts w:hint="eastAsia" w:ascii="仿宋" w:hAnsi="仿宋" w:eastAsia="仿宋" w:cs="仿宋"/>
          <w:color w:val="000000"/>
          <w:sz w:val="36"/>
        </w:rPr>
      </w:pPr>
      <w:r/>
      <w:bookmarkStart w:id="290" w:name="_Toc5985"/>
      <w:r>
        <w:rPr>
          <w:rFonts w:hint="eastAsia" w:ascii="仿宋" w:hAnsi="仿宋" w:eastAsia="仿宋" w:cs="仿宋"/>
          <w:color w:val="000000"/>
          <w:sz w:val="36"/>
        </w:rPr>
        <w:t xml:space="preserve">第五部分磋商及评审</w:t>
      </w:r>
      <w:bookmarkEnd w:id="287"/>
      <w:r/>
      <w:bookmarkEnd w:id="288"/>
      <w:r/>
      <w:bookmarkEnd w:id="289"/>
      <w:r/>
      <w:bookmarkEnd w:id="290"/>
      <w:r/>
      <w:r/>
    </w:p>
    <w:p>
      <w:pPr>
        <w:pStyle w:val="949"/>
        <w:ind w:firstLine="643"/>
        <w:jc w:val="left"/>
        <w:pageBreakBefore w:val="0"/>
        <w:spacing w:before="0" w:after="0" w:line="360" w:lineRule="auto"/>
        <w:rPr>
          <w:rFonts w:hint="eastAsia" w:ascii="仿宋" w:hAnsi="仿宋" w:eastAsia="仿宋" w:cs="仿宋"/>
          <w:color w:val="000000"/>
          <w:sz w:val="32"/>
        </w:rPr>
      </w:pPr>
      <w:r/>
      <w:bookmarkStart w:id="291" w:name="_Toc73364901"/>
      <w:r/>
      <w:bookmarkStart w:id="292" w:name="_Toc3609"/>
      <w:r/>
      <w:bookmarkStart w:id="293" w:name="_Toc73365514"/>
      <w:r/>
      <w:bookmarkStart w:id="294" w:name="_Toc20242"/>
      <w:r/>
      <w:bookmarkStart w:id="295" w:name="_Toc256000058"/>
      <w:r>
        <w:rPr>
          <w:rFonts w:hint="eastAsia" w:ascii="仿宋" w:hAnsi="仿宋" w:eastAsia="仿宋" w:cs="仿宋"/>
          <w:color w:val="000000"/>
          <w:sz w:val="32"/>
          <w:lang w:eastAsia="zh-CN"/>
        </w:rPr>
        <w:t xml:space="preserve">一、</w:t>
      </w:r>
      <w:r>
        <w:rPr>
          <w:rFonts w:hint="eastAsia" w:ascii="仿宋" w:hAnsi="仿宋" w:eastAsia="仿宋" w:cs="仿宋"/>
          <w:color w:val="000000"/>
          <w:sz w:val="32"/>
        </w:rPr>
        <w:t xml:space="preserve">磋商小组职责</w:t>
      </w:r>
      <w:bookmarkEnd w:id="291"/>
      <w:r/>
      <w:bookmarkEnd w:id="292"/>
      <w:r/>
      <w:bookmarkEnd w:id="293"/>
      <w:r/>
      <w:bookmarkEnd w:id="294"/>
      <w:r/>
      <w:bookmarkEnd w:id="295"/>
      <w:r/>
      <w:r/>
    </w:p>
    <w:p>
      <w:pPr>
        <w:ind w:firstLine="480"/>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1.1熟悉和理解磋商文件，如磋商文件内容违反国家有关强制性规定的，磋商小组应当停止评审并向采购人或者采购代理机构说明情况。</w:t>
      </w:r>
      <w:r/>
    </w:p>
    <w:p>
      <w:pPr>
        <w:ind w:firstLine="480"/>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1.2按照客观、公正、审慎的原则，根据磋商文件规定的评审程序、评审方法和评审标准进行独立评审。</w:t>
      </w:r>
      <w:r/>
    </w:p>
    <w:p>
      <w:pPr>
        <w:ind w:firstLine="480"/>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1.3起草评审报告并进行签署。</w:t>
      </w:r>
      <w:r/>
    </w:p>
    <w:p>
      <w:pPr>
        <w:ind w:firstLine="480"/>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1.4推荐成交供应商。</w:t>
      </w:r>
      <w:r/>
    </w:p>
    <w:p>
      <w:pPr>
        <w:ind w:firstLine="480"/>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1.5向采购人、采购代理机构、财政部门或者其他监督部门报告非法干预评审工作的行为。</w:t>
      </w:r>
      <w:r/>
    </w:p>
    <w:p>
      <w:pPr>
        <w:ind w:firstLine="480"/>
        <w:pageBreakBefore w:val="0"/>
        <w:spacing w:line="360" w:lineRule="auto"/>
        <w:widowControl/>
        <w:rPr>
          <w:rFonts w:hint="eastAsia" w:ascii="仿宋" w:hAnsi="仿宋" w:eastAsia="仿宋" w:cs="仿宋"/>
          <w:color w:val="000000"/>
          <w:sz w:val="24"/>
        </w:rPr>
        <w:outlineLvl w:val="2"/>
      </w:pPr>
      <w:r/>
      <w:bookmarkStart w:id="296" w:name="_Toc3130"/>
      <w:r/>
      <w:bookmarkStart w:id="297" w:name="_Toc14008"/>
      <w:r/>
      <w:bookmarkStart w:id="298" w:name="_Toc27372"/>
      <w:r>
        <w:rPr>
          <w:rFonts w:hint="eastAsia" w:ascii="仿宋" w:hAnsi="仿宋" w:eastAsia="仿宋" w:cs="仿宋"/>
          <w:color w:val="000000"/>
          <w:sz w:val="24"/>
        </w:rPr>
        <w:t xml:space="preserve">1.6法律、法规和规章规定的其他职责。</w:t>
      </w:r>
      <w:bookmarkEnd w:id="296"/>
      <w:r/>
      <w:bookmarkEnd w:id="297"/>
      <w:r/>
      <w:bookmarkEnd w:id="298"/>
      <w:r/>
      <w:r/>
    </w:p>
    <w:p>
      <w:pPr>
        <w:pStyle w:val="949"/>
        <w:ind w:firstLine="643"/>
        <w:jc w:val="left"/>
        <w:pageBreakBefore w:val="0"/>
        <w:spacing w:before="0" w:after="0" w:line="360" w:lineRule="auto"/>
        <w:rPr>
          <w:rFonts w:hint="eastAsia" w:ascii="仿宋" w:hAnsi="仿宋" w:eastAsia="仿宋" w:cs="仿宋"/>
          <w:color w:val="000000"/>
          <w:sz w:val="32"/>
        </w:rPr>
      </w:pPr>
      <w:r/>
      <w:bookmarkStart w:id="299" w:name="_Toc73364902"/>
      <w:r/>
      <w:bookmarkStart w:id="300" w:name="_Toc12224"/>
      <w:r/>
      <w:bookmarkStart w:id="301" w:name="_Toc256000059"/>
      <w:r/>
      <w:bookmarkStart w:id="302" w:name="_Toc27558"/>
      <w:r/>
      <w:bookmarkStart w:id="303" w:name="_Toc73365515"/>
      <w:r>
        <w:rPr>
          <w:rFonts w:hint="eastAsia" w:ascii="仿宋" w:hAnsi="仿宋" w:eastAsia="仿宋" w:cs="仿宋"/>
          <w:color w:val="000000"/>
          <w:sz w:val="32"/>
          <w:lang w:eastAsia="zh-CN"/>
        </w:rPr>
        <w:t xml:space="preserve">二、</w:t>
      </w:r>
      <w:r>
        <w:rPr>
          <w:rFonts w:hint="eastAsia" w:ascii="仿宋" w:hAnsi="仿宋" w:eastAsia="仿宋" w:cs="仿宋"/>
          <w:color w:val="000000"/>
          <w:sz w:val="32"/>
        </w:rPr>
        <w:t xml:space="preserve">磋商及评审程序</w:t>
      </w:r>
      <w:bookmarkEnd w:id="299"/>
      <w:r/>
      <w:bookmarkEnd w:id="300"/>
      <w:r/>
      <w:bookmarkEnd w:id="301"/>
      <w:r/>
      <w:bookmarkEnd w:id="302"/>
      <w:r/>
      <w:bookmarkEnd w:id="303"/>
      <w:r/>
      <w:r/>
    </w:p>
    <w:p>
      <w:pPr>
        <w:ind w:firstLine="480"/>
        <w:pageBreakBefore w:val="0"/>
        <w:spacing w:line="360" w:lineRule="auto"/>
        <w:rPr>
          <w:rFonts w:hint="eastAsia" w:ascii="仿宋" w:hAnsi="仿宋" w:eastAsia="仿宋" w:cs="仿宋"/>
          <w:color w:val="000000"/>
          <w:sz w:val="24"/>
        </w:rPr>
        <w:outlineLvl w:val="2"/>
      </w:pPr>
      <w:r/>
      <w:bookmarkStart w:id="304" w:name="_Toc29963"/>
      <w:r/>
      <w:bookmarkStart w:id="305" w:name="_Toc23822"/>
      <w:r>
        <w:rPr>
          <w:rFonts w:hint="eastAsia" w:ascii="仿宋" w:hAnsi="仿宋" w:eastAsia="仿宋" w:cs="仿宋"/>
          <w:color w:val="000000"/>
          <w:sz w:val="24"/>
        </w:rPr>
        <w:t xml:space="preserve">2.1磋商组织方按磋商小组名单核对身份并签到。</w:t>
      </w:r>
      <w:bookmarkEnd w:id="304"/>
      <w:r/>
      <w:bookmarkEnd w:id="305"/>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2.2磋商组织方宣布磋商及评审纪律，磋商小组确认有无回避的情形。</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2.3磋商小组推选组长，负责组织磋商及评审活动，采购人代表不得担任组长。</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2.4磋商小组正式评审前，应当对磋商文件进行熟悉和理解，审查磋商文件。</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2.7磋商小组应集中与符合要求的单一供应商分别进行磋商，并给予所有参加磋商的供应商平等的磋商机会。</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pageBreakBefore w:val="0"/>
        <w:spacing w:line="360" w:lineRule="auto"/>
        <w:rPr>
          <w:rFonts w:hint="eastAsia" w:ascii="仿宋" w:hAnsi="仿宋" w:eastAsia="仿宋" w:cs="仿宋"/>
          <w:b/>
          <w:bCs/>
          <w:color w:val="000000"/>
        </w:rPr>
      </w:pPr>
      <w:r>
        <w:rPr>
          <w:rFonts w:hint="eastAsia" w:ascii="仿宋" w:hAnsi="仿宋" w:eastAsia="仿宋" w:cs="仿宋"/>
          <w:color w:val="000000"/>
          <w:sz w:val="24"/>
        </w:rPr>
        <w:t xml:space="preserve">2.9磋商文件能够详细列明采购标的的技术、服务要求的，磋商结束后，磋商小组应要求所有实质性响应的供应商在规定时间内提交最后报价。</w:t>
      </w:r>
      <w:r>
        <w:rPr>
          <w:rFonts w:hint="eastAsia" w:ascii="仿宋" w:hAnsi="仿宋" w:eastAsia="仿宋" w:cs="仿宋"/>
          <w:b/>
          <w:bCs/>
          <w:color w:val="000000"/>
          <w:sz w:val="24"/>
        </w:rPr>
        <w:t xml:space="preserve">供应商未在磋商小组规定的时间内完成最后报价的视为放弃报价，自动退出此次磋商，其响应按无效响应处理，不参与后续的项目流程。最后报价须加盖电子签章。</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符合磋商文件供应商须知规定情形的，提交最后报价的供应商可以为2家。</w:t>
      </w:r>
      <w:r/>
    </w:p>
    <w:p>
      <w:pPr>
        <w:ind w:firstLine="480"/>
        <w:jc w:val="left"/>
        <w:pageBreakBefore w:val="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rPr>
        <w:t xml:space="preserve">2.10经磋商</w:t>
      </w:r>
      <w:r>
        <w:rPr>
          <w:rFonts w:hint="eastAsia" w:ascii="仿宋" w:hAnsi="仿宋" w:eastAsia="仿宋" w:cs="仿宋"/>
          <w:color w:val="000000"/>
          <w:sz w:val="24"/>
          <w:highlight w:val="none"/>
        </w:rPr>
        <w:t xml:space="preserve">确定最终采购需求和提交最后报价的供应商后，磋商小组应对提交最后报价的供应商的响应文件和最后报价进行评审。</w:t>
      </w:r>
      <w:r/>
    </w:p>
    <w:p>
      <w:pPr>
        <w:ind w:firstLine="480"/>
        <w:jc w:val="left"/>
        <w:pageBreakBefore w:val="0"/>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2.11磋商小组启动异常低价投标（响应）审查的情形和具体要求，包括：</w:t>
      </w:r>
      <w:r/>
    </w:p>
    <w:p>
      <w:pPr>
        <w:ind w:firstLine="480"/>
        <w:jc w:val="left"/>
        <w:pageBreakBefore w:val="0"/>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（一）评审过程中出现下列情形之一的，磋商小组应当启动异常低价投标（响应）审查程序：</w:t>
      </w:r>
      <w:r/>
    </w:p>
    <w:p>
      <w:pPr>
        <w:ind w:firstLine="480"/>
        <w:jc w:val="left"/>
        <w:pageBreakBefore w:val="0"/>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1．投标（响应）报价低于采购项目预算50%的，即投标（响应）报价&lt;采购项目预算×50%；</w:t>
      </w:r>
      <w:r/>
    </w:p>
    <w:p>
      <w:pPr>
        <w:ind w:firstLine="480"/>
        <w:jc w:val="left"/>
        <w:pageBreakBefore w:val="0"/>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2．投标（响应）报价低于采购项目最高限价45%的，即投标（响应）报价&lt;采购项目最高限价×45%；</w:t>
      </w:r>
      <w:r/>
    </w:p>
    <w:p>
      <w:pPr>
        <w:ind w:firstLine="480"/>
        <w:jc w:val="left"/>
        <w:pageBreakBefore w:val="0"/>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3．磋商小组认定的供应商报价过低、有可能影响产品质量或者不能诚信履约的其他情形。</w:t>
      </w:r>
      <w:r/>
    </w:p>
    <w:p>
      <w:pPr>
        <w:ind w:firstLine="480"/>
        <w:jc w:val="left"/>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highlight w:val="none"/>
        </w:rPr>
        <w:t xml:space="preserve">（二）启动异常低价投标（响应）</w:t>
      </w:r>
      <w:r>
        <w:rPr>
          <w:rFonts w:hint="eastAsia" w:ascii="仿宋" w:hAnsi="仿宋" w:eastAsia="仿宋" w:cs="仿宋"/>
          <w:color w:val="000000"/>
          <w:sz w:val="24"/>
        </w:rPr>
        <w:t xml:space="preserve">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磋商小组对磋商供应商得分按照从高到低进行排序，得分相同的磋商供应商，报价低者排名在前，评审得分且最后报价相同的，按技术指标优劣顺序排列。</w:t>
      </w:r>
      <w:r/>
    </w:p>
    <w:p>
      <w:pPr>
        <w:ind w:firstLine="480"/>
        <w:pageBreakBefore w:val="0"/>
        <w:spacing w:line="360" w:lineRule="auto"/>
        <w:rPr>
          <w:rFonts w:hint="eastAsia" w:ascii="仿宋" w:hAnsi="仿宋" w:eastAsia="仿宋" w:cs="仿宋"/>
          <w:color w:val="000000"/>
          <w:sz w:val="24"/>
        </w:rPr>
        <w:outlineLvl w:val="2"/>
      </w:pPr>
      <w:r/>
      <w:bookmarkStart w:id="306" w:name="_Toc30934"/>
      <w:r/>
      <w:bookmarkStart w:id="307" w:name="_Toc14533"/>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推荐成交候选供应商，并出具书面评审报告。</w:t>
      </w:r>
      <w:bookmarkEnd w:id="306"/>
      <w:r/>
      <w:bookmarkEnd w:id="307"/>
      <w:r/>
      <w:r/>
    </w:p>
    <w:p>
      <w:pPr>
        <w:pStyle w:val="949"/>
        <w:ind w:firstLine="643"/>
        <w:jc w:val="left"/>
        <w:pageBreakBefore w:val="0"/>
        <w:spacing w:before="0" w:after="0" w:line="360" w:lineRule="auto"/>
        <w:rPr>
          <w:rFonts w:hint="eastAsia" w:ascii="仿宋" w:hAnsi="仿宋" w:eastAsia="仿宋" w:cs="仿宋"/>
          <w:color w:val="000000"/>
          <w:sz w:val="32"/>
        </w:rPr>
      </w:pPr>
      <w:r/>
      <w:bookmarkStart w:id="308" w:name="_Toc73365516"/>
      <w:r/>
      <w:bookmarkStart w:id="309" w:name="_Toc3941"/>
      <w:r/>
      <w:bookmarkStart w:id="310" w:name="_Toc73364903"/>
      <w:r/>
      <w:bookmarkStart w:id="311" w:name="_Toc256000060"/>
      <w:r/>
      <w:bookmarkStart w:id="312" w:name="_Toc1527"/>
      <w:r>
        <w:rPr>
          <w:rFonts w:hint="eastAsia" w:ascii="仿宋" w:hAnsi="仿宋" w:eastAsia="仿宋" w:cs="仿宋"/>
          <w:color w:val="000000"/>
          <w:sz w:val="32"/>
          <w:lang w:eastAsia="zh-CN"/>
        </w:rPr>
        <w:t xml:space="preserve">三、</w:t>
      </w:r>
      <w:r>
        <w:rPr>
          <w:rFonts w:hint="eastAsia" w:ascii="仿宋" w:hAnsi="仿宋" w:eastAsia="仿宋" w:cs="仿宋"/>
          <w:color w:val="000000"/>
          <w:sz w:val="32"/>
        </w:rPr>
        <w:t xml:space="preserve">供应商资格审查</w:t>
      </w:r>
      <w:bookmarkEnd w:id="308"/>
      <w:r/>
      <w:bookmarkEnd w:id="309"/>
      <w:r/>
      <w:bookmarkEnd w:id="310"/>
      <w:r/>
      <w:bookmarkEnd w:id="311"/>
      <w:r/>
      <w:bookmarkEnd w:id="312"/>
      <w:r/>
      <w:r/>
    </w:p>
    <w:p>
      <w:pPr>
        <w:ind w:firstLine="480"/>
        <w:pageBreakBefore w:val="0"/>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开启结束后，采购人将依法对供应商的资格进行审查。资格审查的内容如下：</w:t>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9"/>
        <w:gridCol w:w="1356"/>
        <w:gridCol w:w="6701"/>
      </w:tblGrid>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bookmarkStart w:id="313" w:name="EB26dcd70bebb54979b7a4b621de125d2f"/>
            <w:r>
              <w:rPr>
                <w:rStyle w:val="1149"/>
                <w:rFonts w:hint="eastAsia" w:ascii="仿宋" w:hAnsi="仿宋" w:eastAsia="仿宋" w:cs="仿宋"/>
                <w:sz w:val="21"/>
              </w:rPr>
              <w:t xml:space="preserve">序号</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审查要素</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审查内容</w:t>
            </w:r>
            <w:r/>
          </w:p>
        </w:tc>
      </w:tr>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1</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具有独立承担民事责任的能力</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提供法人或者其他组织的营业执照等证明文件扫描件；投标人为自然人的，提供其身份证扫描件。</w:t>
            </w:r>
            <w:r/>
          </w:p>
        </w:tc>
      </w:tr>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2</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具有良好的商业信誉和健全的财务会计制度</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lang w:eastAsia="zh-CN"/>
              </w:rPr>
            </w:pPr>
            <w:r>
              <w:rPr>
                <w:rStyle w:val="1149"/>
                <w:rFonts w:hint="eastAsia" w:ascii="仿宋" w:hAnsi="仿宋" w:eastAsia="仿宋" w:cs="仿宋"/>
                <w:sz w:val="21"/>
              </w:rPr>
              <w:t xml:space="preserve">提供2024年度财务报告，成立不满一年的提供至少一个月财务报告，或银行出具的资信证明，或财政部门认可的政府采购专业担保机构出具的投标担保函，或提供资格承诺函</w:t>
            </w:r>
            <w:r>
              <w:rPr>
                <w:rStyle w:val="1149"/>
                <w:rFonts w:hint="eastAsia" w:ascii="仿宋" w:hAnsi="仿宋" w:eastAsia="仿宋" w:cs="仿宋"/>
                <w:sz w:val="21"/>
                <w:lang w:eastAsia="zh-CN"/>
              </w:rPr>
              <w:t xml:space="preserve">。</w:t>
            </w:r>
            <w:r/>
          </w:p>
        </w:tc>
      </w:tr>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3</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具有履行合同所必需的设备和专业技术能力</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提供投标人相关信息一览表或提供资格承诺函。</w:t>
            </w:r>
            <w:r/>
          </w:p>
        </w:tc>
      </w:tr>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4</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有依法缴纳税收和社会保障资金的良好记录</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提供参加本次政府采购活动前半年内至少一个月依法缴纳税收和社会保险的凭据或提供资格承诺函。</w:t>
            </w:r>
            <w:r/>
          </w:p>
        </w:tc>
      </w:tr>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5</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参加政府采购活动前三年内，在经营活动中没有重大违法记录</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（1）磋商承诺函或者提供资格承诺函。</w:t>
            </w:r>
            <w:r/>
          </w:p>
          <w:p>
            <w:pPr>
              <w:pStyle w:val="1205"/>
              <w:ind w:firstLine="0"/>
              <w:jc w:val="center"/>
              <w:keepLines w:val="0"/>
              <w:keepNext w:val="0"/>
              <w:pageBreakBefore w:val="0"/>
              <w:spacing w:line="360" w:lineRule="auto"/>
              <w:rPr>
                <w:rStyle w:val="1149"/>
                <w:rFonts w:hint="eastAsia" w:ascii="仿宋" w:hAnsi="仿宋" w:eastAsia="仿宋" w:cs="仿宋"/>
                <w:sz w:val="21"/>
                <w:lang w:eastAsia="zh-CN"/>
              </w:rPr>
            </w:pPr>
            <w:r>
              <w:rPr>
                <w:rStyle w:val="1149"/>
                <w:rFonts w:hint="eastAsia" w:ascii="仿宋" w:hAnsi="仿宋" w:eastAsia="仿宋" w:cs="仿宋"/>
                <w:sz w:val="21"/>
              </w:rPr>
              <w:t xml:space="preserve">（2）“信用中国”网站（www.creditchina.gov.cn）、中国政府采购网（www.ccgp.gov.cn）、“信用江苏”网站（http://credit.jiangsu.gov.cn/）的查询结果未列入失信被执行人名单、重大税收违法案件当事人名单、政府采购严重违法失信行为名单。</w:t>
            </w:r>
            <w:r>
              <w:rPr>
                <w:rStyle w:val="1149"/>
                <w:rFonts w:hint="eastAsia" w:ascii="仿宋" w:hAnsi="仿宋" w:eastAsia="仿宋" w:cs="仿宋"/>
                <w:b/>
                <w:bCs/>
                <w:color w:val="auto"/>
                <w:sz w:val="21"/>
                <w:lang w:eastAsia="zh-CN"/>
              </w:rPr>
              <w:t xml:space="preserve">（提供网站查询截图）</w:t>
            </w:r>
            <w:r/>
          </w:p>
        </w:tc>
      </w:tr>
      <w:tr>
        <w:trPr/>
        <w:tc>
          <w:tcPr>
            <w:tcMar>
              <w:top w:w="100" w:type="dxa"/>
              <w:bottom w:w="100" w:type="dxa"/>
            </w:tcMar>
            <w:tcW w:w="492"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6</w:t>
            </w:r>
            <w:r/>
          </w:p>
        </w:tc>
        <w:tc>
          <w:tcPr>
            <w:tcMar>
              <w:top w:w="100" w:type="dxa"/>
              <w:bottom w:w="100" w:type="dxa"/>
            </w:tcMar>
            <w:tcW w:w="173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落实政府采购政策需满足的资格要求</w:t>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rPr>
            </w:pPr>
            <w:r>
              <w:rPr>
                <w:rStyle w:val="1149"/>
                <w:rFonts w:hint="eastAsia" w:ascii="仿宋" w:hAnsi="仿宋" w:eastAsia="仿宋" w:cs="仿宋"/>
                <w:sz w:val="21"/>
              </w:rPr>
              <w:t xml:space="preserve">本项目属于专门面向中小微企业采购的项目，供应商须提供《中小企业声明函》。</w:t>
            </w:r>
            <w:r/>
          </w:p>
        </w:tc>
      </w:tr>
      <w:tr>
        <w:trPr>
          <w:trHeight w:val="4484"/>
        </w:trPr>
        <w:tc>
          <w:tcPr>
            <w:tcMar>
              <w:top w:w="100" w:type="dxa"/>
              <w:bottom w:w="100" w:type="dxa"/>
            </w:tcMar>
            <w:tcW w:w="492" w:type="dxa"/>
            <w:vAlign w:val="center"/>
            <w:textDirection w:val="lrTb"/>
            <w:noWrap w:val="false"/>
          </w:tcPr>
          <w:p>
            <w:pPr>
              <w:pStyle w:val="1201"/>
              <w:ind w:firstLine="0"/>
              <w:jc w:val="center"/>
              <w:keepLines w:val="0"/>
              <w:keepNext w:val="0"/>
              <w:pageBreakBefore w:val="0"/>
              <w:spacing w:line="360" w:lineRule="auto"/>
              <w:rPr>
                <w:rStyle w:val="1149"/>
                <w:rFonts w:hint="eastAsia" w:ascii="仿宋" w:hAnsi="仿宋" w:eastAsia="仿宋" w:cs="仿宋"/>
              </w:rPr>
            </w:pPr>
            <w:r>
              <w:rPr>
                <w:rStyle w:val="1149"/>
                <w:rFonts w:hint="eastAsia" w:ascii="仿宋" w:hAnsi="仿宋" w:eastAsia="仿宋" w:cs="仿宋"/>
              </w:rPr>
              <w:t xml:space="preserve">7</w:t>
            </w:r>
            <w:r/>
          </w:p>
        </w:tc>
        <w:tc>
          <w:tcPr>
            <w:tcMar>
              <w:top w:w="100" w:type="dxa"/>
              <w:bottom w:w="100" w:type="dxa"/>
            </w:tcMar>
            <w:tcW w:w="1737" w:type="dxa"/>
            <w:vAlign w:val="center"/>
            <w:textDirection w:val="lrTb"/>
            <w:noWrap w:val="false"/>
          </w:tcPr>
          <w:p>
            <w:pPr>
              <w:pStyle w:val="1201"/>
              <w:ind w:firstLine="0"/>
              <w:jc w:val="center"/>
              <w:keepLines w:val="0"/>
              <w:keepNext w:val="0"/>
              <w:pageBreakBefore w:val="0"/>
              <w:spacing w:line="360" w:lineRule="auto"/>
              <w:rPr>
                <w:rStyle w:val="1149"/>
                <w:rFonts w:hint="eastAsia" w:ascii="仿宋" w:hAnsi="仿宋" w:eastAsia="仿宋" w:cs="仿宋"/>
              </w:rPr>
            </w:pPr>
            <w:r>
              <w:rPr>
                <w:rStyle w:val="1149"/>
                <w:rFonts w:hint="eastAsia" w:ascii="仿宋" w:hAnsi="仿宋" w:eastAsia="仿宋" w:cs="仿宋"/>
              </w:rPr>
              <w:t xml:space="preserve">本项目的特定资格要求</w:t>
            </w:r>
            <w:bookmarkEnd w:id="313"/>
            <w:r/>
            <w:r/>
          </w:p>
        </w:tc>
        <w:tc>
          <w:tcPr>
            <w:tcMar>
              <w:top w:w="100" w:type="dxa"/>
              <w:bottom w:w="100" w:type="dxa"/>
            </w:tcMar>
            <w:tcW w:w="8297" w:type="dxa"/>
            <w:vAlign w:val="center"/>
            <w:textDirection w:val="lrTb"/>
            <w:noWrap w:val="false"/>
          </w:tcPr>
          <w:p>
            <w:pPr>
              <w:pStyle w:val="1205"/>
              <w:ind w:firstLine="0"/>
              <w:jc w:val="center"/>
              <w:keepLines w:val="0"/>
              <w:keepNext w:val="0"/>
              <w:pageBreakBefore w:val="0"/>
              <w:spacing w:line="360" w:lineRule="auto"/>
              <w:rPr>
                <w:rStyle w:val="1149"/>
                <w:rFonts w:hint="eastAsia" w:ascii="仿宋" w:hAnsi="仿宋" w:eastAsia="仿宋" w:cs="仿宋"/>
                <w:sz w:val="21"/>
                <w:lang w:val="en-US" w:eastAsia="zh-CN"/>
              </w:rPr>
            </w:pPr>
            <w:r>
              <w:rPr>
                <w:rStyle w:val="1149"/>
                <w:rFonts w:hint="eastAsia" w:ascii="仿宋" w:hAnsi="仿宋" w:eastAsia="仿宋" w:cs="仿宋"/>
                <w:sz w:val="21"/>
                <w:lang w:val="en-US" w:eastAsia="zh-CN"/>
              </w:rPr>
              <w:t xml:space="preserve">（1）供应商具有水利水电工程施工总承包叁级（含）以上资质，同时具备安全生产条件，并取得安全生产许可证。</w:t>
            </w:r>
            <w:r/>
          </w:p>
          <w:p>
            <w:pPr>
              <w:pStyle w:val="1205"/>
              <w:ind w:firstLine="0"/>
              <w:jc w:val="center"/>
              <w:keepLines w:val="0"/>
              <w:keepNext w:val="0"/>
              <w:pageBreakBefore w:val="0"/>
              <w:spacing w:line="360" w:lineRule="auto"/>
              <w:rPr>
                <w:rStyle w:val="1149"/>
                <w:rFonts w:hint="eastAsia" w:ascii="仿宋" w:hAnsi="仿宋" w:eastAsia="仿宋" w:cs="仿宋"/>
                <w:sz w:val="21"/>
                <w:lang w:val="en-US" w:eastAsia="zh-CN"/>
              </w:rPr>
            </w:pPr>
            <w:r>
              <w:rPr>
                <w:rStyle w:val="1149"/>
                <w:rFonts w:hint="eastAsia" w:ascii="仿宋" w:hAnsi="仿宋" w:eastAsia="仿宋" w:cs="仿宋"/>
                <w:sz w:val="21"/>
                <w:lang w:val="en-US" w:eastAsia="zh-CN"/>
              </w:rPr>
              <w:t xml:space="preserve">（2）项目经理具有二级及以上建造师执业资格证书(水利水电工程专业)和安全生产考核合格证（B类证书）。并提供近半年（任意一个月）供应商为其缴纳社会保险的证明材料。</w:t>
            </w:r>
            <w:r/>
          </w:p>
          <w:p>
            <w:pPr>
              <w:pageBreakBefore w:val="0"/>
              <w:spacing w:line="360" w:lineRule="auto"/>
              <w:widowControl w:val="off"/>
              <w:rPr>
                <w:rFonts w:hint="eastAsia" w:ascii="仿宋" w:hAnsi="仿宋" w:eastAsia="仿宋" w:cs="仿宋"/>
              </w:rPr>
              <w:outlineLvl w:val="2"/>
            </w:pPr>
            <w:r>
              <w:rPr>
                <w:rFonts w:hint="eastAsia" w:ascii="仿宋" w:hAnsi="仿宋" w:eastAsia="仿宋" w:cs="仿宋"/>
              </w:rPr>
            </w:r>
            <w:r/>
          </w:p>
        </w:tc>
      </w:tr>
    </w:tbl>
    <w:p>
      <w:pPr>
        <w:pageBreakBefore w:val="0"/>
        <w:spacing w:line="360" w:lineRule="auto"/>
        <w:rPr>
          <w:rFonts w:hint="eastAsia" w:ascii="仿宋" w:hAnsi="仿宋" w:eastAsia="仿宋" w:cs="仿宋"/>
        </w:rPr>
      </w:pPr>
      <w:r>
        <w:rPr>
          <w:rFonts w:hint="eastAsia" w:ascii="仿宋" w:hAnsi="仿宋" w:eastAsia="仿宋" w:cs="仿宋"/>
        </w:rPr>
      </w:r>
      <w:r/>
    </w:p>
    <w:p>
      <w:pPr>
        <w:pStyle w:val="949"/>
        <w:ind w:firstLine="643"/>
        <w:jc w:val="left"/>
        <w:pageBreakBefore w:val="0"/>
        <w:spacing w:before="0" w:after="0" w:line="360" w:lineRule="auto"/>
        <w:rPr>
          <w:rFonts w:hint="eastAsia" w:ascii="仿宋" w:hAnsi="仿宋" w:eastAsia="仿宋" w:cs="仿宋"/>
          <w:color w:val="000000"/>
          <w:sz w:val="32"/>
        </w:rPr>
      </w:pPr>
      <w:r/>
      <w:bookmarkStart w:id="314" w:name="_Toc73364904"/>
      <w:r/>
      <w:bookmarkStart w:id="315" w:name="_Toc256000061"/>
      <w:r/>
      <w:bookmarkStart w:id="316" w:name="_Toc7091"/>
      <w:r/>
      <w:bookmarkStart w:id="317" w:name="_Toc10848"/>
      <w:r/>
      <w:bookmarkStart w:id="318" w:name="_Toc73365517"/>
      <w:r>
        <w:rPr>
          <w:rFonts w:hint="eastAsia" w:ascii="仿宋" w:hAnsi="仿宋" w:eastAsia="仿宋" w:cs="仿宋"/>
          <w:color w:val="000000"/>
          <w:sz w:val="32"/>
          <w:lang w:eastAsia="zh-CN"/>
        </w:rPr>
        <w:t xml:space="preserve">四、</w:t>
      </w:r>
      <w:r>
        <w:rPr>
          <w:rFonts w:hint="eastAsia" w:ascii="仿宋" w:hAnsi="仿宋" w:eastAsia="仿宋" w:cs="仿宋"/>
          <w:color w:val="000000"/>
          <w:sz w:val="32"/>
        </w:rPr>
        <w:t xml:space="preserve">磋商响应文件的有效性、完整性和响应程度审查</w:t>
      </w:r>
      <w:bookmarkEnd w:id="314"/>
      <w:r/>
      <w:bookmarkEnd w:id="315"/>
      <w:r/>
      <w:bookmarkEnd w:id="316"/>
      <w:r/>
      <w:bookmarkEnd w:id="317"/>
      <w:r/>
      <w:bookmarkEnd w:id="318"/>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0"/>
        <w:gridCol w:w="1262"/>
        <w:gridCol w:w="6734"/>
      </w:tblGrid>
      <w:tr>
        <w:trPr/>
        <w:tc>
          <w:tcPr>
            <w:tcMar>
              <w:top w:w="100" w:type="dxa"/>
              <w:bottom w:w="100" w:type="dxa"/>
            </w:tcMar>
            <w:tcW w:w="55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bookmarkStart w:id="319" w:name="EB5ff77f62222b43a48ee845bbfe38b65b"/>
            <w:r>
              <w:rPr>
                <w:rStyle w:val="1149"/>
                <w:rFonts w:hint="eastAsia" w:ascii="仿宋" w:hAnsi="仿宋" w:eastAsia="仿宋" w:cs="仿宋"/>
                <w:sz w:val="21"/>
              </w:rPr>
              <w:t xml:space="preserve">序号</w:t>
            </w:r>
            <w:r/>
          </w:p>
        </w:tc>
        <w:tc>
          <w:tcPr>
            <w:tcMar>
              <w:top w:w="100" w:type="dxa"/>
              <w:bottom w:w="100" w:type="dxa"/>
            </w:tcMar>
            <w:tcW w:w="1438"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审查要素</w:t>
            </w:r>
            <w:r/>
          </w:p>
        </w:tc>
        <w:tc>
          <w:tcPr>
            <w:tcMar>
              <w:top w:w="100" w:type="dxa"/>
              <w:bottom w:w="100" w:type="dxa"/>
            </w:tcMar>
            <w:tcW w:w="797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审查内容</w:t>
            </w:r>
            <w:r/>
          </w:p>
        </w:tc>
      </w:tr>
      <w:tr>
        <w:trPr/>
        <w:tc>
          <w:tcPr>
            <w:tcMar>
              <w:top w:w="100" w:type="dxa"/>
              <w:bottom w:w="100" w:type="dxa"/>
            </w:tcMar>
            <w:tcW w:w="55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1</w:t>
            </w:r>
            <w:r/>
          </w:p>
        </w:tc>
        <w:tc>
          <w:tcPr>
            <w:tcMar>
              <w:top w:w="100" w:type="dxa"/>
              <w:bottom w:w="100" w:type="dxa"/>
            </w:tcMar>
            <w:tcW w:w="1438"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响应文件有效性</w:t>
            </w:r>
            <w:r/>
          </w:p>
        </w:tc>
        <w:tc>
          <w:tcPr>
            <w:tcMar>
              <w:top w:w="100" w:type="dxa"/>
              <w:bottom w:w="100" w:type="dxa"/>
            </w:tcMar>
            <w:tcW w:w="7972" w:type="dxa"/>
            <w:vAlign w:val="center"/>
            <w:textDirection w:val="lrTb"/>
            <w:noWrap w:val="false"/>
          </w:tcPr>
          <w:p>
            <w:pPr>
              <w:pStyle w:val="1206"/>
              <w:ind w:firstLine="0"/>
              <w:jc w:val="left"/>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1、电子响应文件的有效电子签章(含投标函、开标一览表、法定代表人身份证明书和法人授权委托书</w:t>
            </w:r>
            <w:r>
              <w:rPr>
                <w:rFonts w:hint="eastAsia" w:ascii="仿宋" w:hAnsi="仿宋" w:eastAsia="仿宋" w:cs="仿宋"/>
                <w:color w:val="auto"/>
                <w:sz w:val="21"/>
                <w:highlight w:val="none"/>
                <w:lang w:eastAsia="zh-CN"/>
              </w:rPr>
              <w:t xml:space="preserve">等</w:t>
            </w:r>
            <w:r>
              <w:rPr>
                <w:rFonts w:hint="eastAsia" w:ascii="仿宋" w:hAnsi="仿宋" w:eastAsia="仿宋" w:cs="仿宋"/>
                <w:color w:val="auto"/>
                <w:sz w:val="21"/>
                <w:highlight w:val="none"/>
              </w:rPr>
              <w:t xml:space="preserve">)</w:t>
            </w:r>
            <w:r/>
          </w:p>
          <w:p>
            <w:pPr>
              <w:pStyle w:val="1206"/>
              <w:ind w:firstLine="0"/>
              <w:jc w:val="left"/>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pStyle w:val="1206"/>
              <w:ind w:firstLine="0"/>
              <w:jc w:val="left"/>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3、若有委托代理人，供应商为委托代理人缴纳的社保证明材料（近半年内任意一个月）。</w:t>
            </w:r>
            <w:r/>
          </w:p>
          <w:p>
            <w:pPr>
              <w:pStyle w:val="1206"/>
              <w:ind w:firstLine="0"/>
              <w:jc w:val="left"/>
              <w:keepLines w:val="0"/>
              <w:keepNext w:val="0"/>
              <w:pageBreakBefore w:val="0"/>
              <w:spacing w:line="360" w:lineRule="auto"/>
              <w:widowControl/>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 xml:space="preserve">4、无效磋商情形的判定和处理</w:t>
            </w:r>
            <w:r>
              <w:rPr>
                <w:rFonts w:hint="eastAsia" w:ascii="仿宋" w:hAnsi="仿宋" w:eastAsia="仿宋" w:cs="仿宋"/>
                <w:color w:val="auto"/>
                <w:sz w:val="21"/>
                <w:highlight w:val="none"/>
                <w:lang w:eastAsia="zh-CN"/>
              </w:rPr>
              <w:t xml:space="preserve">。</w:t>
            </w:r>
            <w:r/>
          </w:p>
          <w:p>
            <w:pPr>
              <w:pStyle w:val="1206"/>
              <w:ind w:firstLine="0"/>
              <w:jc w:val="left"/>
              <w:keepLines w:val="0"/>
              <w:keepNext w:val="0"/>
              <w:pageBreakBefore w:val="0"/>
              <w:spacing w:line="360" w:lineRule="auto"/>
              <w:widowControl/>
              <w:rPr>
                <w:rStyle w:val="1149"/>
                <w:rFonts w:hint="eastAsia" w:ascii="仿宋" w:hAnsi="仿宋" w:eastAsia="仿宋" w:cs="仿宋"/>
                <w:sz w:val="21"/>
                <w:lang w:eastAsia="zh-CN"/>
              </w:rPr>
            </w:pPr>
            <w:r>
              <w:rPr>
                <w:rFonts w:hint="eastAsia" w:ascii="仿宋" w:hAnsi="仿宋" w:eastAsia="仿宋" w:cs="仿宋"/>
                <w:color w:val="auto"/>
                <w:sz w:val="21"/>
                <w:highlight w:val="none"/>
              </w:rPr>
              <w:t xml:space="preserve">5、法律、法规和磋商文件规定的其他资格证明材料</w:t>
            </w:r>
            <w:r>
              <w:rPr>
                <w:rFonts w:hint="eastAsia" w:ascii="仿宋" w:hAnsi="仿宋" w:eastAsia="仿宋" w:cs="仿宋"/>
                <w:color w:val="auto"/>
                <w:sz w:val="21"/>
                <w:highlight w:val="none"/>
                <w:lang w:eastAsia="zh-CN"/>
              </w:rPr>
              <w:t xml:space="preserve">。</w:t>
            </w:r>
            <w:r/>
          </w:p>
        </w:tc>
      </w:tr>
      <w:tr>
        <w:trPr/>
        <w:tc>
          <w:tcPr>
            <w:tcMar>
              <w:top w:w="100" w:type="dxa"/>
              <w:bottom w:w="100" w:type="dxa"/>
            </w:tcMar>
            <w:tcW w:w="55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2</w:t>
            </w:r>
            <w:r/>
          </w:p>
        </w:tc>
        <w:tc>
          <w:tcPr>
            <w:tcMar>
              <w:top w:w="100" w:type="dxa"/>
              <w:bottom w:w="100" w:type="dxa"/>
            </w:tcMar>
            <w:tcW w:w="1438"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响应文件完整性</w:t>
            </w:r>
            <w:r/>
          </w:p>
        </w:tc>
        <w:tc>
          <w:tcPr>
            <w:tcMar>
              <w:top w:w="100" w:type="dxa"/>
              <w:bottom w:w="100" w:type="dxa"/>
            </w:tcMar>
            <w:tcW w:w="797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响应文件内容完整性、齐全性。</w:t>
            </w:r>
            <w:r/>
          </w:p>
        </w:tc>
      </w:tr>
      <w:tr>
        <w:trPr/>
        <w:tc>
          <w:tcPr>
            <w:tcMar>
              <w:top w:w="100" w:type="dxa"/>
              <w:bottom w:w="100" w:type="dxa"/>
            </w:tcMar>
            <w:tcW w:w="55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bookmarkStart w:id="320" w:name="OLE_LINK2"/>
            <w:r>
              <w:rPr>
                <w:rStyle w:val="1149"/>
                <w:rFonts w:hint="eastAsia" w:ascii="仿宋" w:hAnsi="仿宋" w:eastAsia="仿宋" w:cs="仿宋"/>
                <w:sz w:val="21"/>
              </w:rPr>
              <w:t xml:space="preserve">3</w:t>
            </w:r>
            <w:r/>
          </w:p>
        </w:tc>
        <w:tc>
          <w:tcPr>
            <w:tcMar>
              <w:top w:w="100" w:type="dxa"/>
              <w:bottom w:w="100" w:type="dxa"/>
            </w:tcMar>
            <w:tcW w:w="1438"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对磋商文件响应程度</w:t>
            </w:r>
            <w:r/>
          </w:p>
        </w:tc>
        <w:tc>
          <w:tcPr>
            <w:tcMar>
              <w:top w:w="100" w:type="dxa"/>
              <w:bottom w:w="100" w:type="dxa"/>
            </w:tcMar>
            <w:tcW w:w="7972" w:type="dxa"/>
            <w:vAlign w:val="center"/>
            <w:textDirection w:val="lrTb"/>
            <w:noWrap w:val="false"/>
          </w:tcPr>
          <w:p>
            <w:pPr>
              <w:pStyle w:val="1206"/>
              <w:ind w:firstLine="0"/>
              <w:jc w:val="center"/>
              <w:keepLines w:val="0"/>
              <w:keepNext w:val="0"/>
              <w:pageBreakBefore w:val="0"/>
              <w:spacing w:line="360" w:lineRule="auto"/>
              <w:widowControl/>
              <w:rPr>
                <w:rStyle w:val="1149"/>
                <w:rFonts w:hint="eastAsia" w:ascii="仿宋" w:hAnsi="仿宋" w:eastAsia="仿宋" w:cs="仿宋"/>
                <w:sz w:val="21"/>
              </w:rPr>
            </w:pPr>
            <w:r>
              <w:rPr>
                <w:rStyle w:val="1149"/>
                <w:rFonts w:hint="eastAsia" w:ascii="仿宋" w:hAnsi="仿宋" w:eastAsia="仿宋" w:cs="仿宋"/>
                <w:sz w:val="21"/>
              </w:rPr>
              <w:t xml:space="preserve">审查响应文件与磋商文件要求的主要条款、条件和技术规格是否相符，是否存在重大偏离或保留。</w:t>
            </w:r>
            <w:bookmarkEnd w:id="319"/>
            <w:r/>
            <w:bookmarkEnd w:id="320"/>
            <w:r/>
            <w:r/>
          </w:p>
        </w:tc>
      </w:tr>
    </w:tbl>
    <w:p>
      <w:pPr>
        <w:ind w:firstLine="400"/>
        <w:pageBreakBefore w:val="0"/>
        <w:spacing w:line="360" w:lineRule="auto"/>
        <w:rPr>
          <w:rFonts w:hint="eastAsia" w:ascii="仿宋" w:hAnsi="仿宋" w:eastAsia="仿宋" w:cs="仿宋"/>
          <w:color w:val="000080"/>
          <w:sz w:val="20"/>
        </w:rPr>
      </w:pPr>
      <w:r>
        <w:rPr>
          <w:rFonts w:hint="eastAsia" w:ascii="仿宋" w:hAnsi="仿宋" w:eastAsia="仿宋" w:cs="仿宋"/>
          <w:color w:val="000080"/>
          <w:sz w:val="20"/>
        </w:rPr>
      </w:r>
      <w:r/>
    </w:p>
    <w:p>
      <w:pPr>
        <w:ind w:firstLine="480"/>
        <w:pageBreakBefore w:val="0"/>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注：根据《关于推动解决政府采购异常低价问题相关工作的通知》苏财购〔2025〕62号的要求，评审委员会应当启动异常低价投标（响应）审查程序的情形包括：</w:t>
      </w:r>
      <w:r/>
    </w:p>
    <w:p>
      <w:pPr>
        <w:ind w:firstLine="480"/>
        <w:pageBreakBefore w:val="0"/>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1、投标（响应）报价低于采购项目预算 50% 的，即投标（响应）报价&lt;采购项目预算×50% ；</w:t>
      </w:r>
      <w:r/>
    </w:p>
    <w:p>
      <w:pPr>
        <w:ind w:firstLine="480"/>
        <w:pageBreakBefore w:val="0"/>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2、投标（响应）报价低于采购项目最高限价 45% 的，即投标（响应）报价&lt;采购项目最高限价×45% ；</w:t>
      </w:r>
      <w:r/>
    </w:p>
    <w:p>
      <w:pPr>
        <w:ind w:firstLine="480"/>
        <w:pageBreakBefore w:val="0"/>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3、评审委员会认定的供应商报价过低、有可能影响产品质量或者不能诚信履约的其他情形。</w:t>
      </w:r>
      <w:r/>
    </w:p>
    <w:p>
      <w:pPr>
        <w:ind w:firstLine="480"/>
        <w:pageBreakBefore w:val="0"/>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49"/>
        <w:ind w:firstLine="643"/>
        <w:jc w:val="left"/>
        <w:pageBreakBefore w:val="0"/>
        <w:spacing w:before="0" w:after="0" w:line="360" w:lineRule="auto"/>
        <w:rPr>
          <w:rFonts w:hint="eastAsia" w:ascii="仿宋" w:hAnsi="仿宋" w:eastAsia="仿宋" w:cs="仿宋"/>
          <w:color w:val="000000"/>
          <w:sz w:val="32"/>
        </w:rPr>
      </w:pPr>
      <w:r/>
      <w:bookmarkStart w:id="321" w:name="_Toc20277"/>
      <w:r/>
      <w:bookmarkStart w:id="322" w:name="_Toc73365518"/>
      <w:r/>
      <w:bookmarkStart w:id="323" w:name="_Toc256000062"/>
      <w:r/>
      <w:bookmarkStart w:id="324" w:name="_Toc11956"/>
      <w:r/>
      <w:bookmarkStart w:id="325" w:name="_Toc73364905"/>
      <w:r>
        <w:rPr>
          <w:rFonts w:hint="eastAsia" w:ascii="仿宋" w:hAnsi="仿宋" w:eastAsia="仿宋" w:cs="仿宋"/>
          <w:color w:val="000000"/>
          <w:sz w:val="32"/>
          <w:lang w:eastAsia="zh-CN"/>
        </w:rPr>
        <w:t xml:space="preserve">五、</w:t>
      </w:r>
      <w:r>
        <w:rPr>
          <w:rFonts w:hint="eastAsia" w:ascii="仿宋" w:hAnsi="仿宋" w:eastAsia="仿宋" w:cs="仿宋"/>
          <w:color w:val="000000"/>
          <w:sz w:val="32"/>
        </w:rPr>
        <w:t xml:space="preserve">磋商记录</w:t>
      </w:r>
      <w:bookmarkEnd w:id="321"/>
      <w:r/>
      <w:bookmarkEnd w:id="322"/>
      <w:r/>
      <w:bookmarkEnd w:id="323"/>
      <w:r/>
      <w:bookmarkEnd w:id="324"/>
      <w:r/>
      <w:bookmarkEnd w:id="325"/>
      <w:r/>
      <w:r/>
    </w:p>
    <w:p>
      <w:pPr>
        <w:ind w:firstLine="480"/>
        <w:pageBreakBefore w:val="0"/>
        <w:spacing w:line="360" w:lineRule="auto"/>
        <w:rPr>
          <w:rFonts w:hint="eastAsia" w:ascii="仿宋" w:hAnsi="仿宋" w:eastAsia="仿宋" w:cs="仿宋"/>
          <w:color w:val="000000"/>
          <w:sz w:val="32"/>
        </w:rPr>
      </w:pPr>
      <w:r>
        <w:rPr>
          <w:rFonts w:hint="eastAsia" w:ascii="仿宋" w:hAnsi="仿宋" w:eastAsia="仿宋" w:cs="仿宋"/>
          <w:color w:val="000000"/>
          <w:sz w:val="24"/>
        </w:rPr>
        <w:t xml:space="preserve">5.1《磋商记录》包括供应商答复或承诺的内容、磋商文件的变动情况及最后报价等。</w:t>
      </w:r>
      <w:bookmarkStart w:id="326" w:name="_Toc256000063"/>
      <w:r/>
      <w:bookmarkStart w:id="327" w:name="_Toc73364906"/>
      <w:r/>
      <w:bookmarkStart w:id="328" w:name="_Toc73365519"/>
      <w:r/>
      <w:r/>
    </w:p>
    <w:p>
      <w:pPr>
        <w:pStyle w:val="949"/>
        <w:ind w:firstLine="643"/>
        <w:jc w:val="left"/>
        <w:pageBreakBefore w:val="0"/>
        <w:spacing w:before="0" w:after="0" w:line="360" w:lineRule="auto"/>
        <w:rPr>
          <w:rFonts w:hint="eastAsia" w:ascii="仿宋" w:hAnsi="仿宋" w:eastAsia="仿宋" w:cs="仿宋"/>
          <w:color w:val="000000"/>
          <w:sz w:val="32"/>
        </w:rPr>
      </w:pPr>
      <w:r/>
      <w:bookmarkStart w:id="329" w:name="_Toc10781"/>
      <w:r/>
      <w:bookmarkStart w:id="330" w:name="_Toc20605"/>
      <w:r>
        <w:rPr>
          <w:rFonts w:hint="eastAsia" w:ascii="仿宋" w:hAnsi="仿宋" w:eastAsia="仿宋" w:cs="仿宋"/>
          <w:color w:val="000000"/>
          <w:sz w:val="32"/>
          <w:lang w:eastAsia="zh-CN"/>
        </w:rPr>
        <w:t xml:space="preserve">六、</w:t>
      </w:r>
      <w:r>
        <w:rPr>
          <w:rFonts w:hint="eastAsia" w:ascii="仿宋" w:hAnsi="仿宋" w:eastAsia="仿宋" w:cs="仿宋"/>
          <w:color w:val="000000"/>
          <w:sz w:val="32"/>
        </w:rPr>
        <w:t xml:space="preserve">综合评分</w:t>
      </w:r>
      <w:bookmarkEnd w:id="326"/>
      <w:r/>
      <w:bookmarkEnd w:id="327"/>
      <w:r/>
      <w:bookmarkEnd w:id="328"/>
      <w:r/>
      <w:bookmarkEnd w:id="329"/>
      <w:r/>
      <w:bookmarkEnd w:id="330"/>
      <w:r/>
      <w:r/>
    </w:p>
    <w:p>
      <w:pPr>
        <w:ind w:firstLine="482"/>
        <w:pageBreakBefore w:val="0"/>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rPr>
        <w:t xml:space="preserve">经磋商确定最终采购需求和提交最后报价的供</w:t>
      </w:r>
      <w:r>
        <w:rPr>
          <w:rFonts w:hint="eastAsia" w:ascii="仿宋" w:hAnsi="仿宋" w:eastAsia="仿宋" w:cs="仿宋"/>
          <w:b/>
          <w:color w:val="000000"/>
          <w:sz w:val="24"/>
          <w:highlight w:val="none"/>
        </w:rPr>
        <w:t xml:space="preserve">应商后，磋商小组采用综合评分法对提交最后报价的供应商的磋商响应文件和最后报价进行综合评分，总分100分。</w:t>
      </w:r>
      <w:r/>
    </w:p>
    <w:tbl>
      <w:tblPr>
        <w:tblStyle w:val="904"/>
        <w:tblW w:w="84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8" w:type="dxa"/>
          <w:top w:w="80" w:type="dxa"/>
          <w:right w:w="128" w:type="dxa"/>
          <w:bottom w:w="80" w:type="dxa"/>
        </w:tblCellMar>
        <w:tblLook w:val="04A0" w:firstRow="1" w:lastRow="0" w:firstColumn="1" w:lastColumn="0" w:noHBand="0" w:noVBand="1"/>
      </w:tblPr>
      <w:tblGrid>
        <w:gridCol w:w="2474"/>
        <w:gridCol w:w="2001"/>
        <w:gridCol w:w="2001"/>
        <w:gridCol w:w="2002"/>
      </w:tblGrid>
      <w:tr>
        <w:trPr>
          <w:jc w:val="center"/>
          <w:trHeight w:val="0"/>
          <w:tblHeader/>
        </w:trPr>
        <w:tc>
          <w:tcPr>
            <w:tcW w:w="2474"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b/>
                <w:highlight w:val="none"/>
                <w:lang w:eastAsia="zh-CN"/>
              </w:rPr>
            </w:pPr>
            <w:r>
              <w:rPr>
                <w:rFonts w:hint="eastAsia" w:ascii="仿宋" w:hAnsi="仿宋" w:eastAsia="仿宋" w:cs="仿宋"/>
                <w:b/>
                <w:highlight w:val="none"/>
                <w:lang w:eastAsia="zh-CN"/>
              </w:rPr>
              <w:t xml:space="preserve">评分项目</w:t>
            </w:r>
            <w:r/>
          </w:p>
        </w:tc>
        <w:tc>
          <w:tcPr>
            <w:tcW w:w="2001"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b/>
                <w:highlight w:val="none"/>
                <w:lang w:val="en-US" w:eastAsia="zh-CN"/>
              </w:rPr>
            </w:pPr>
            <w:r>
              <w:rPr>
                <w:rFonts w:hint="eastAsia" w:ascii="仿宋" w:hAnsi="仿宋" w:eastAsia="仿宋" w:cs="仿宋"/>
                <w:b/>
                <w:highlight w:val="none"/>
                <w:lang w:eastAsia="zh-CN"/>
              </w:rPr>
              <w:t xml:space="preserve">技术分</w:t>
            </w:r>
            <w:r/>
          </w:p>
        </w:tc>
        <w:tc>
          <w:tcPr>
            <w:tcW w:w="2001"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b/>
                <w:highlight w:val="none"/>
                <w:lang w:eastAsia="zh-CN"/>
              </w:rPr>
            </w:pPr>
            <w:r>
              <w:rPr>
                <w:rFonts w:hint="eastAsia" w:ascii="仿宋" w:hAnsi="仿宋" w:eastAsia="仿宋" w:cs="仿宋"/>
                <w:b/>
                <w:highlight w:val="none"/>
                <w:lang w:eastAsia="zh-CN"/>
              </w:rPr>
              <w:t xml:space="preserve">商务分</w:t>
            </w:r>
            <w:r/>
          </w:p>
        </w:tc>
        <w:tc>
          <w:tcPr>
            <w:tcW w:w="2002"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b/>
                <w:highlight w:val="none"/>
                <w:lang w:eastAsia="zh-CN"/>
              </w:rPr>
            </w:pPr>
            <w:r>
              <w:rPr>
                <w:rFonts w:hint="eastAsia" w:ascii="仿宋" w:hAnsi="仿宋" w:eastAsia="仿宋" w:cs="仿宋"/>
                <w:b/>
                <w:highlight w:val="none"/>
                <w:lang w:eastAsia="zh-CN"/>
              </w:rPr>
              <w:t xml:space="preserve">价格分</w:t>
            </w:r>
            <w:r/>
          </w:p>
        </w:tc>
      </w:tr>
      <w:tr>
        <w:trPr>
          <w:jc w:val="center"/>
          <w:trHeight w:val="0"/>
        </w:trPr>
        <w:tc>
          <w:tcPr>
            <w:tcW w:w="2474"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highlight w:val="none"/>
              </w:rPr>
            </w:pPr>
            <w:r>
              <w:rPr>
                <w:rFonts w:hint="eastAsia" w:ascii="仿宋" w:hAnsi="仿宋" w:eastAsia="仿宋" w:cs="仿宋"/>
                <w:highlight w:val="none"/>
              </w:rPr>
              <w:t xml:space="preserve">分值</w:t>
            </w:r>
            <w:r/>
          </w:p>
        </w:tc>
        <w:tc>
          <w:tcPr>
            <w:tcW w:w="2001"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highlight w:val="none"/>
                <w:lang w:val="en-US"/>
              </w:rPr>
            </w:pPr>
            <w:r>
              <w:rPr>
                <w:rFonts w:hint="eastAsia" w:ascii="仿宋" w:hAnsi="仿宋" w:eastAsia="仿宋" w:cs="仿宋"/>
                <w:highlight w:val="none"/>
                <w:lang w:val="en-US" w:eastAsia="zh-CN"/>
              </w:rPr>
              <w:t xml:space="preserve">55</w:t>
            </w:r>
            <w:r>
              <w:rPr>
                <w:rFonts w:hint="eastAsia" w:ascii="仿宋" w:hAnsi="仿宋" w:eastAsia="仿宋" w:cs="仿宋"/>
                <w:highlight w:val="none"/>
                <w:lang w:eastAsia="zh-CN"/>
              </w:rPr>
              <w:t xml:space="preserve">分</w:t>
            </w:r>
            <w:r/>
          </w:p>
        </w:tc>
        <w:tc>
          <w:tcPr>
            <w:tcW w:w="2001"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highlight w:val="none"/>
                <w:lang w:val="en-US"/>
              </w:rPr>
            </w:pPr>
            <w:r>
              <w:rPr>
                <w:rFonts w:hint="eastAsia" w:ascii="仿宋" w:hAnsi="仿宋" w:eastAsia="仿宋" w:cs="仿宋"/>
                <w:highlight w:val="none"/>
                <w:lang w:val="en-US" w:eastAsia="zh-CN"/>
              </w:rPr>
              <w:t xml:space="preserve">15分</w:t>
            </w:r>
            <w:r/>
          </w:p>
        </w:tc>
        <w:tc>
          <w:tcPr>
            <w:tcW w:w="2002" w:type="dxa"/>
            <w:vAlign w:val="center"/>
            <w:textDirection w:val="lrTb"/>
            <w:noWrap w:val="false"/>
          </w:tcPr>
          <w:p>
            <w:pPr>
              <w:pStyle w:val="1248"/>
              <w:ind w:right="0"/>
              <w:jc w:val="center"/>
              <w:keepLines w:val="0"/>
              <w:keepNext w:val="0"/>
              <w:pageBreakBefore w:val="0"/>
              <w:spacing w:line="3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30</w:t>
            </w:r>
            <w:r>
              <w:rPr>
                <w:rFonts w:hint="eastAsia" w:ascii="仿宋" w:hAnsi="仿宋" w:eastAsia="仿宋" w:cs="仿宋"/>
                <w:highlight w:val="none"/>
                <w:lang w:eastAsia="zh-CN"/>
              </w:rPr>
              <w:t xml:space="preserve">分</w:t>
            </w:r>
            <w:r/>
          </w:p>
        </w:tc>
      </w:tr>
    </w:tbl>
    <w:p>
      <w:pPr>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widowControl/>
        <w:rPr>
          <w:rFonts w:hint="eastAsia" w:ascii="仿宋" w:hAnsi="仿宋" w:eastAsia="仿宋" w:cs="仿宋"/>
          <w:highlight w:val="none"/>
        </w:rPr>
      </w:pPr>
      <w:r>
        <w:rPr>
          <w:rFonts w:hint="eastAsia" w:ascii="仿宋" w:hAnsi="仿宋" w:eastAsia="仿宋" w:cs="仿宋"/>
          <w:b/>
          <w:sz w:val="24"/>
          <w:highlight w:val="none"/>
        </w:rPr>
        <w:t xml:space="preserve">（一）技术评审</w:t>
      </w:r>
      <w:bookmarkStart w:id="331" w:name="EBab0232e4a5c44212aff41ee73b400517"/>
      <w:r/>
      <w:r/>
    </w:p>
    <w:tbl>
      <w:tblPr>
        <w:tblStyle w:val="904"/>
        <w:tblW w:w="4838" w:type="pct"/>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451"/>
        <w:gridCol w:w="5402"/>
        <w:gridCol w:w="756"/>
      </w:tblGrid>
      <w:tr>
        <w:trPr>
          <w:trHeight w:val="90"/>
        </w:trPr>
        <w:tc>
          <w:tcPr>
            <w:tcBorders>
              <w:top w:val="single" w:color="000000" w:sz="4" w:space="0"/>
              <w:left w:val="single" w:color="000000" w:sz="4" w:space="0"/>
              <w:bottom w:val="single" w:color="000000" w:sz="4" w:space="0"/>
              <w:right w:val="single" w:color="000000" w:sz="4" w:space="0"/>
            </w:tcBorders>
            <w:tcW w:w="389"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879"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评审因素</w:t>
            </w:r>
            <w:r/>
          </w:p>
        </w:tc>
        <w:tc>
          <w:tcPr>
            <w:tcBorders>
              <w:top w:val="single" w:color="000000" w:sz="4" w:space="0"/>
              <w:left w:val="single" w:color="000000" w:sz="4" w:space="0"/>
              <w:bottom w:val="single" w:color="000000" w:sz="4" w:space="0"/>
              <w:right w:val="single" w:color="000000" w:sz="4" w:space="0"/>
            </w:tcBorders>
            <w:tcW w:w="3273"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评审细则</w:t>
            </w:r>
            <w:r/>
          </w:p>
        </w:tc>
        <w:tc>
          <w:tcPr>
            <w:tcBorders>
              <w:top w:val="single" w:color="000000" w:sz="4" w:space="0"/>
              <w:left w:val="single" w:color="000000" w:sz="4" w:space="0"/>
              <w:bottom w:val="single" w:color="000000" w:sz="4" w:space="0"/>
              <w:right w:val="single" w:color="000000" w:sz="4" w:space="0"/>
            </w:tcBorders>
            <w:tcW w:w="458"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分值</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4541" w:type="pct"/>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一、</w:t>
            </w:r>
            <w:r>
              <w:rPr>
                <w:rFonts w:hint="eastAsia" w:ascii="仿宋" w:hAnsi="仿宋" w:eastAsia="仿宋" w:cs="仿宋"/>
                <w:sz w:val="21"/>
                <w:highlight w:val="none"/>
                <w:lang w:val="en-US" w:eastAsia="zh-CN" w:bidi="ar-SA"/>
              </w:rPr>
              <w:t xml:space="preserve">技术评价</w:t>
            </w:r>
            <w:r/>
          </w:p>
        </w:tc>
        <w:tc>
          <w:tcPr>
            <w:tcBorders>
              <w:top w:val="single" w:color="000000" w:sz="4" w:space="0"/>
              <w:left w:val="single" w:color="000000" w:sz="4" w:space="0"/>
              <w:bottom w:val="single" w:color="000000" w:sz="4" w:space="0"/>
              <w:right w:val="single" w:color="000000" w:sz="4" w:space="0"/>
            </w:tcBorders>
            <w:tcW w:w="458"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eastAsia="zh-CN" w:bidi="ar-SA"/>
              </w:rPr>
              <w:t xml:space="preserve">55</w:t>
            </w:r>
            <w:r>
              <w:rPr>
                <w:rFonts w:hint="eastAsia" w:ascii="仿宋" w:hAnsi="仿宋" w:eastAsia="仿宋" w:cs="仿宋"/>
                <w:sz w:val="21"/>
                <w:highlight w:val="none"/>
                <w:lang w:val="en-US" w:bidi="ar-SA"/>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总体方案评价</w:t>
            </w:r>
            <w:r/>
          </w:p>
        </w:tc>
        <w:tc>
          <w:tcPr>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eastAsia" w:ascii="仿宋" w:hAnsi="仿宋" w:eastAsia="仿宋" w:cs="仿宋"/>
                <w:sz w:val="21"/>
                <w:highlight w:val="none"/>
                <w:lang w:val="en-US" w:bidi="ar-SA"/>
              </w:rPr>
            </w:pPr>
            <w:r>
              <w:rPr>
                <w:rFonts w:hint="eastAsia" w:ascii="仿宋" w:hAnsi="仿宋" w:eastAsia="仿宋" w:cs="仿宋"/>
                <w:sz w:val="21"/>
                <w:highlight w:val="none"/>
                <w:lang w:val="en-US" w:eastAsia="zh-CN" w:bidi="ar-SA"/>
              </w:rPr>
              <w:t xml:space="preserve">对各供应商</w:t>
            </w:r>
            <w:r>
              <w:rPr>
                <w:rFonts w:hint="eastAsia" w:ascii="仿宋" w:hAnsi="仿宋" w:eastAsia="仿宋" w:cs="仿宋"/>
                <w:sz w:val="21"/>
                <w:highlight w:val="none"/>
                <w:lang w:val="en-US" w:bidi="ar-SA"/>
              </w:rPr>
              <w:t xml:space="preserve">提供的</w:t>
            </w:r>
            <w:r>
              <w:rPr>
                <w:rFonts w:hint="eastAsia" w:ascii="仿宋" w:hAnsi="仿宋" w:eastAsia="仿宋" w:cs="仿宋"/>
                <w:sz w:val="21"/>
                <w:highlight w:val="none"/>
                <w:lang w:val="en-US" w:eastAsia="zh-CN" w:bidi="ar-SA"/>
              </w:rPr>
              <w:t xml:space="preserve">项目总体</w:t>
            </w:r>
            <w:r>
              <w:rPr>
                <w:rFonts w:hint="eastAsia" w:ascii="仿宋" w:hAnsi="仿宋" w:eastAsia="仿宋" w:cs="仿宋"/>
                <w:sz w:val="21"/>
                <w:highlight w:val="none"/>
                <w:lang w:val="en-US" w:bidi="ar-SA"/>
              </w:rPr>
              <w:t xml:space="preserve">方案，</w:t>
            </w:r>
            <w:r>
              <w:rPr>
                <w:rFonts w:hint="eastAsia" w:ascii="仿宋" w:hAnsi="仿宋" w:eastAsia="仿宋" w:cs="仿宋"/>
                <w:sz w:val="21"/>
                <w:highlight w:val="none"/>
                <w:lang w:val="en-US" w:eastAsia="zh-CN" w:bidi="ar-SA"/>
              </w:rPr>
              <w:t xml:space="preserve">对总体方案工程概述、总体安排、施工部署及施工段划分进行评价</w:t>
            </w:r>
            <w:r>
              <w:rPr>
                <w:rFonts w:hint="eastAsia" w:ascii="仿宋" w:hAnsi="仿宋" w:eastAsia="仿宋" w:cs="仿宋"/>
                <w:sz w:val="21"/>
                <w:highlight w:val="none"/>
                <w:lang w:val="en-US" w:bidi="ar-SA"/>
              </w:rPr>
              <w:t xml:space="preserve">，描述完全包含上述要点且满足</w:t>
            </w:r>
            <w:r>
              <w:rPr>
                <w:rFonts w:hint="eastAsia" w:ascii="仿宋" w:hAnsi="仿宋" w:eastAsia="仿宋" w:cs="仿宋"/>
                <w:sz w:val="21"/>
                <w:highlight w:val="none"/>
                <w:lang w:val="en-US" w:eastAsia="zh-CN" w:bidi="ar-SA"/>
              </w:rPr>
              <w:t xml:space="preserve">采购</w:t>
            </w:r>
            <w:r>
              <w:rPr>
                <w:rFonts w:hint="eastAsia" w:ascii="仿宋" w:hAnsi="仿宋" w:eastAsia="仿宋" w:cs="仿宋"/>
                <w:sz w:val="21"/>
                <w:highlight w:val="none"/>
                <w:lang w:val="en-US" w:bidi="ar-SA"/>
              </w:rPr>
              <w:t xml:space="preserve">文件要求的得</w:t>
            </w:r>
            <w:r>
              <w:rPr>
                <w:rFonts w:hint="eastAsia" w:ascii="仿宋" w:hAnsi="仿宋" w:eastAsia="仿宋" w:cs="仿宋"/>
                <w:sz w:val="21"/>
                <w:highlight w:val="none"/>
                <w:lang w:val="en-US" w:eastAsia="zh-CN" w:bidi="ar-SA"/>
              </w:rPr>
              <w:t xml:space="preserve">4</w:t>
            </w:r>
            <w:r>
              <w:rPr>
                <w:rFonts w:hint="eastAsia" w:ascii="仿宋" w:hAnsi="仿宋" w:eastAsia="仿宋" w:cs="仿宋"/>
                <w:sz w:val="21"/>
                <w:highlight w:val="none"/>
                <w:lang w:val="en-US" w:bidi="ar-SA"/>
              </w:rPr>
              <w:t xml:space="preserve">分，每缺少1项扣</w:t>
            </w:r>
            <w:r>
              <w:rPr>
                <w:rFonts w:hint="eastAsia" w:ascii="仿宋" w:hAnsi="仿宋" w:eastAsia="仿宋" w:cs="仿宋"/>
                <w:sz w:val="21"/>
                <w:highlight w:val="none"/>
                <w:lang w:val="en-US" w:eastAsia="zh-CN" w:bidi="ar-SA"/>
              </w:rPr>
              <w:t xml:space="preserve">1</w:t>
            </w:r>
            <w:r>
              <w:rPr>
                <w:rFonts w:hint="eastAsia" w:ascii="仿宋" w:hAnsi="仿宋" w:eastAsia="仿宋" w:cs="仿宋"/>
                <w:sz w:val="21"/>
                <w:highlight w:val="none"/>
                <w:lang w:val="en-US" w:bidi="ar-SA"/>
              </w:rPr>
              <w:t xml:space="preserve">分。</w:t>
            </w:r>
            <w:r/>
          </w:p>
          <w:p>
            <w:pPr>
              <w:pStyle w:val="1205"/>
              <w:jc w:val="left"/>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供应商提供的方案能达到采购需求及清单图纸要求的着重点加2分；</w:t>
            </w:r>
            <w:r/>
          </w:p>
          <w:p>
            <w:pPr>
              <w:pStyle w:val="1205"/>
              <w:jc w:val="left"/>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结合采购需求供应商提供的方案符合</w:t>
            </w:r>
            <w:r>
              <w:rPr>
                <w:rFonts w:hint="eastAsia" w:ascii="仿宋" w:hAnsi="仿宋" w:eastAsia="仿宋" w:cs="仿宋"/>
                <w:sz w:val="21"/>
                <w:highlight w:val="none"/>
                <w:lang w:val="en-US" w:eastAsia="zh-CN" w:bidi="ar-SA"/>
              </w:rPr>
              <w:t xml:space="preserve">项目</w:t>
            </w:r>
            <w:r>
              <w:rPr>
                <w:rFonts w:hint="eastAsia" w:ascii="仿宋" w:hAnsi="仿宋" w:eastAsia="仿宋" w:cs="仿宋"/>
                <w:sz w:val="21"/>
                <w:highlight w:val="none"/>
                <w:lang w:val="en-US" w:bidi="ar-SA"/>
              </w:rPr>
              <w:t xml:space="preserve">实际的加2分；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未提供方案的不得分。本项最高得</w:t>
            </w:r>
            <w:r>
              <w:rPr>
                <w:rFonts w:hint="eastAsia" w:ascii="仿宋" w:hAnsi="仿宋" w:eastAsia="仿宋" w:cs="仿宋"/>
                <w:sz w:val="21"/>
                <w:highlight w:val="none"/>
                <w:lang w:val="en-US" w:eastAsia="zh-CN" w:bidi="ar-SA"/>
              </w:rPr>
              <w:t xml:space="preserve">8</w:t>
            </w:r>
            <w:r>
              <w:rPr>
                <w:rFonts w:hint="eastAsia" w:ascii="仿宋" w:hAnsi="仿宋" w:eastAsia="仿宋" w:cs="仿宋"/>
                <w:sz w:val="21"/>
                <w:highlight w:val="none"/>
                <w:lang w:val="en-US" w:bidi="ar-SA"/>
              </w:rPr>
              <w:t xml:space="preserve">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8</w:t>
            </w:r>
            <w:r>
              <w:rPr>
                <w:rFonts w:hint="eastAsia" w:ascii="仿宋" w:hAnsi="仿宋" w:eastAsia="仿宋" w:cs="仿宋"/>
                <w:sz w:val="21"/>
                <w:highlight w:val="none"/>
                <w:lang w:val="en-US" w:bidi="ar-SA"/>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施工现场平面布置和临时设施、临时道路布置</w:t>
            </w:r>
            <w:r/>
          </w:p>
        </w:tc>
        <w:tc>
          <w:tcPr>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对各供应商提供的施工现场平面布置和临时设施、临时道路布置进行评价，描述完全包含上述内容且满足采购文件要求的，得3分，每缺少1项扣1分。</w:t>
            </w:r>
            <w:r/>
          </w:p>
          <w:p>
            <w:pPr>
              <w:pStyle w:val="1205"/>
              <w:jc w:val="left"/>
              <w:rPr>
                <w:rFonts w:hint="default"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供应商提供的方案针对本工程项目的特点，有现场平面布置措施，各项措施周全、具体、有效的加2分；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供应商提供的方案能够达到采购需求及图纸清单要求的着重点的加2分；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结合采购需求供应商提供的方案符合现场实际情况，制定的方案完善、完整、实用的加1分。</w:t>
            </w:r>
            <w:r/>
          </w:p>
          <w:p>
            <w:pPr>
              <w:pStyle w:val="1205"/>
              <w:jc w:val="left"/>
              <w:rPr>
                <w:rFonts w:hint="eastAsia" w:ascii="仿宋" w:hAnsi="仿宋" w:eastAsia="仿宋" w:cs="仿宋"/>
                <w:sz w:val="21"/>
                <w:highlight w:val="none"/>
                <w:lang w:val="en-US" w:bidi="ar-SA"/>
              </w:rPr>
            </w:pPr>
            <w:r>
              <w:rPr>
                <w:rFonts w:hint="eastAsia" w:ascii="仿宋" w:hAnsi="仿宋" w:eastAsia="仿宋" w:cs="仿宋"/>
                <w:sz w:val="21"/>
                <w:highlight w:val="none"/>
                <w:lang w:bidi="ar-SA"/>
              </w:rPr>
              <w:t xml:space="preserve">未提供</w:t>
            </w:r>
            <w:r>
              <w:rPr>
                <w:rFonts w:hint="eastAsia" w:ascii="仿宋" w:hAnsi="仿宋" w:eastAsia="仿宋" w:cs="仿宋"/>
                <w:sz w:val="21"/>
                <w:highlight w:val="none"/>
                <w:lang w:eastAsia="zh-CN" w:bidi="ar-SA"/>
              </w:rPr>
              <w:t xml:space="preserve">的</w:t>
            </w:r>
            <w:r>
              <w:rPr>
                <w:rFonts w:hint="eastAsia" w:ascii="仿宋" w:hAnsi="仿宋" w:eastAsia="仿宋" w:cs="仿宋"/>
                <w:sz w:val="21"/>
                <w:highlight w:val="none"/>
                <w:lang w:bidi="ar-SA"/>
              </w:rPr>
              <w:t xml:space="preserve">不得分。</w:t>
            </w:r>
            <w:r>
              <w:rPr>
                <w:rFonts w:hint="eastAsia" w:ascii="仿宋" w:hAnsi="仿宋" w:eastAsia="仿宋" w:cs="仿宋"/>
                <w:sz w:val="21"/>
                <w:highlight w:val="none"/>
                <w:lang w:eastAsia="zh-CN" w:bidi="ar-SA"/>
              </w:rPr>
              <w:t xml:space="preserve">本项最高得</w:t>
            </w:r>
            <w:r>
              <w:rPr>
                <w:rFonts w:hint="eastAsia" w:ascii="仿宋" w:hAnsi="仿宋" w:eastAsia="仿宋" w:cs="仿宋"/>
                <w:sz w:val="21"/>
                <w:highlight w:val="none"/>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8</w:t>
            </w:r>
            <w:r>
              <w:rPr>
                <w:rFonts w:hint="eastAsia" w:ascii="仿宋" w:hAnsi="仿宋" w:eastAsia="仿宋" w:cs="仿宋"/>
                <w:sz w:val="21"/>
                <w:highlight w:val="none"/>
                <w:lang w:val="en-US" w:bidi="ar-SA"/>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对各供应商提供的施工进度计划和各阶段进度的保证措施进行评价，描述完全包含上述要</w:t>
            </w:r>
            <w:r>
              <w:rPr>
                <w:rFonts w:hint="eastAsia" w:ascii="仿宋" w:hAnsi="仿宋" w:eastAsia="仿宋" w:cs="仿宋"/>
                <w:sz w:val="21"/>
                <w:highlight w:val="none"/>
                <w:lang w:bidi="ar-SA"/>
              </w:rPr>
              <w:t xml:space="preserve">点</w:t>
            </w:r>
            <w:r>
              <w:rPr>
                <w:rFonts w:hint="eastAsia" w:ascii="仿宋" w:hAnsi="仿宋" w:eastAsia="仿宋" w:cs="仿宋"/>
                <w:sz w:val="21"/>
                <w:highlight w:val="none"/>
                <w:lang w:val="en-US" w:eastAsia="zh-CN" w:bidi="ar-SA"/>
              </w:rPr>
              <w:t xml:space="preserve">且满足采购文件要求</w:t>
            </w:r>
            <w:r>
              <w:rPr>
                <w:rFonts w:hint="eastAsia" w:ascii="仿宋" w:hAnsi="仿宋" w:eastAsia="仿宋" w:cs="仿宋"/>
                <w:sz w:val="21"/>
                <w:highlight w:val="none"/>
                <w:lang w:bidi="ar-SA"/>
              </w:rPr>
              <w:t xml:space="preserve">的，得</w:t>
            </w:r>
            <w:r>
              <w:rPr>
                <w:rFonts w:hint="eastAsia" w:ascii="仿宋" w:hAnsi="仿宋" w:eastAsia="仿宋" w:cs="仿宋"/>
                <w:sz w:val="21"/>
                <w:highlight w:val="none"/>
                <w:lang w:val="en-US" w:eastAsia="zh-CN" w:bidi="ar-SA"/>
              </w:rPr>
              <w:t xml:space="preserve">4</w:t>
            </w:r>
            <w:r>
              <w:rPr>
                <w:rFonts w:hint="eastAsia" w:ascii="仿宋" w:hAnsi="仿宋" w:eastAsia="仿宋" w:cs="仿宋"/>
                <w:sz w:val="21"/>
                <w:highlight w:val="none"/>
                <w:lang w:bidi="ar-SA"/>
              </w:rPr>
              <w:t xml:space="preserve">分</w:t>
            </w:r>
            <w:r>
              <w:rPr>
                <w:rFonts w:hint="eastAsia" w:ascii="仿宋" w:hAnsi="仿宋" w:eastAsia="仿宋" w:cs="仿宋"/>
                <w:sz w:val="21"/>
                <w:highlight w:val="none"/>
                <w:lang w:eastAsia="zh-CN" w:bidi="ar-SA"/>
              </w:rPr>
              <w:t xml:space="preserve">；每缺少</w:t>
            </w:r>
            <w:r>
              <w:rPr>
                <w:rFonts w:hint="eastAsia" w:ascii="仿宋" w:hAnsi="仿宋" w:eastAsia="仿宋" w:cs="仿宋"/>
                <w:sz w:val="21"/>
                <w:highlight w:val="none"/>
                <w:lang w:val="en-US" w:eastAsia="zh-CN" w:bidi="ar-SA"/>
              </w:rPr>
              <w:t xml:space="preserve">1项扣2分。</w:t>
            </w:r>
            <w:r/>
          </w:p>
          <w:p>
            <w:pPr>
              <w:pStyle w:val="1205"/>
              <w:jc w:val="left"/>
              <w:rPr>
                <w:rFonts w:hint="eastAsia" w:ascii="仿宋" w:hAnsi="仿宋" w:eastAsia="仿宋" w:cs="仿宋"/>
                <w:sz w:val="21"/>
                <w:highlight w:val="none"/>
                <w:lang w:bidi="ar-SA"/>
              </w:rPr>
            </w:pPr>
            <w:r>
              <w:rPr>
                <w:rFonts w:hint="eastAsia" w:ascii="仿宋" w:hAnsi="仿宋" w:eastAsia="仿宋" w:cs="仿宋"/>
                <w:sz w:val="21"/>
                <w:highlight w:val="none"/>
                <w:lang w:bidi="ar-SA"/>
              </w:rPr>
              <w:t xml:space="preserve">总进度计划详尽加2分；</w:t>
            </w:r>
            <w:r/>
          </w:p>
          <w:p>
            <w:pPr>
              <w:pStyle w:val="1205"/>
              <w:jc w:val="left"/>
              <w:rPr>
                <w:rFonts w:hint="eastAsia" w:ascii="仿宋" w:hAnsi="仿宋" w:eastAsia="仿宋" w:cs="仿宋"/>
                <w:sz w:val="21"/>
                <w:highlight w:val="none"/>
                <w:lang w:eastAsia="zh-CN" w:bidi="ar-SA"/>
              </w:rPr>
            </w:pPr>
            <w:r>
              <w:rPr>
                <w:rFonts w:hint="eastAsia" w:ascii="仿宋" w:hAnsi="仿宋" w:eastAsia="仿宋" w:cs="仿宋"/>
                <w:sz w:val="21"/>
                <w:highlight w:val="none"/>
                <w:lang w:bidi="ar-SA"/>
              </w:rPr>
              <w:t xml:space="preserve">关键节点等设置清晰准确的，加2分</w:t>
            </w:r>
            <w:r>
              <w:rPr>
                <w:rFonts w:hint="eastAsia" w:ascii="仿宋" w:hAnsi="仿宋" w:eastAsia="仿宋" w:cs="仿宋"/>
                <w:sz w:val="21"/>
                <w:highlight w:val="none"/>
                <w:lang w:eastAsia="zh-CN" w:bidi="ar-SA"/>
              </w:rPr>
              <w:t xml:space="preserve">；</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未提供方案的不得分。本项最高得</w:t>
            </w:r>
            <w:r>
              <w:rPr>
                <w:rFonts w:hint="eastAsia" w:ascii="仿宋" w:hAnsi="仿宋" w:eastAsia="仿宋" w:cs="仿宋"/>
                <w:sz w:val="21"/>
                <w:highlight w:val="none"/>
                <w:lang w:val="en-US" w:eastAsia="zh-CN" w:bidi="ar-SA"/>
              </w:rPr>
              <w:t xml:space="preserve">8</w:t>
            </w:r>
            <w:r>
              <w:rPr>
                <w:rFonts w:hint="eastAsia" w:ascii="仿宋" w:hAnsi="仿宋" w:eastAsia="仿宋" w:cs="仿宋"/>
                <w:sz w:val="21"/>
                <w:highlight w:val="none"/>
                <w:lang w:bidi="ar-SA"/>
              </w:rPr>
              <w:t xml:space="preserve">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8</w:t>
            </w:r>
            <w:r>
              <w:rPr>
                <w:rFonts w:hint="eastAsia" w:ascii="仿宋" w:hAnsi="仿宋" w:eastAsia="仿宋" w:cs="仿宋"/>
                <w:sz w:val="21"/>
                <w:highlight w:val="none"/>
                <w:lang w:val="en-US" w:bidi="ar-SA"/>
              </w:rPr>
              <w:t xml:space="preserve">分</w:t>
            </w:r>
            <w:r/>
          </w:p>
        </w:tc>
      </w:tr>
      <w:tr>
        <w:trPr>
          <w:trHeight w:val="259"/>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项目实施的重点、难点和解决方案评价</w:t>
            </w:r>
            <w:r/>
          </w:p>
        </w:tc>
        <w:tc>
          <w:tcPr>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eastAsia" w:ascii="仿宋" w:hAnsi="仿宋" w:eastAsia="仿宋" w:cs="仿宋"/>
                <w:sz w:val="21"/>
                <w:highlight w:val="none"/>
                <w:lang w:eastAsia="zh-CN" w:bidi="ar-SA"/>
              </w:rPr>
            </w:pPr>
            <w:r>
              <w:rPr>
                <w:rFonts w:hint="eastAsia" w:ascii="仿宋" w:hAnsi="仿宋" w:eastAsia="仿宋" w:cs="仿宋"/>
                <w:sz w:val="21"/>
                <w:highlight w:val="none"/>
                <w:lang w:val="en-US" w:eastAsia="zh-CN" w:bidi="ar-SA"/>
              </w:rPr>
              <w:t xml:space="preserve">对各供应商根据有关规范及自身经验提供的项目实施的重点、难点和解决方案评价进行评价，</w:t>
            </w:r>
            <w:r>
              <w:rPr>
                <w:rFonts w:hint="eastAsia" w:ascii="仿宋" w:hAnsi="仿宋" w:eastAsia="仿宋" w:cs="仿宋"/>
                <w:sz w:val="21"/>
                <w:highlight w:val="none"/>
                <w:lang w:eastAsia="zh-CN" w:bidi="ar-SA"/>
              </w:rPr>
              <w:t xml:space="preserve">内容</w:t>
            </w:r>
            <w:r>
              <w:rPr>
                <w:rFonts w:hint="eastAsia" w:ascii="仿宋" w:hAnsi="仿宋" w:eastAsia="仿宋" w:cs="仿宋"/>
                <w:sz w:val="21"/>
                <w:highlight w:val="none"/>
                <w:lang w:bidi="ar-SA"/>
              </w:rPr>
              <w:t xml:space="preserve">包括但不限于</w:t>
            </w:r>
            <w:r>
              <w:rPr>
                <w:rFonts w:hint="eastAsia" w:ascii="仿宋" w:hAnsi="仿宋" w:eastAsia="仿宋" w:cs="仿宋"/>
                <w:sz w:val="21"/>
                <w:highlight w:val="none"/>
                <w:lang w:eastAsia="zh-CN" w:bidi="ar-SA"/>
              </w:rPr>
              <w:t xml:space="preserve">（</w:t>
            </w:r>
            <w:r>
              <w:rPr>
                <w:rFonts w:hint="eastAsia" w:ascii="仿宋" w:hAnsi="仿宋" w:eastAsia="仿宋" w:cs="仿宋"/>
                <w:sz w:val="21"/>
                <w:highlight w:val="none"/>
                <w:lang w:val="en-US" w:eastAsia="zh-CN" w:bidi="ar-SA"/>
              </w:rPr>
              <w:t xml:space="preserve">项目的土地平整、改良，包括捡集清运石料、土壤培肥，新建排水渠道及排水沟渠、新建渠系建筑物，新建1座一体化灌溉泵站），</w:t>
            </w:r>
            <w:r>
              <w:rPr>
                <w:rFonts w:hint="eastAsia" w:ascii="仿宋" w:hAnsi="仿宋" w:eastAsia="仿宋" w:cs="仿宋"/>
                <w:sz w:val="21"/>
                <w:highlight w:val="none"/>
                <w:lang w:eastAsia="zh-CN" w:bidi="ar-SA"/>
              </w:rPr>
              <w:t xml:space="preserve">描述完全包含上述要点的，得</w:t>
            </w:r>
            <w:r>
              <w:rPr>
                <w:rFonts w:hint="eastAsia" w:ascii="仿宋" w:hAnsi="仿宋" w:eastAsia="仿宋" w:cs="仿宋"/>
                <w:sz w:val="21"/>
                <w:highlight w:val="none"/>
                <w:lang w:val="en-US" w:eastAsia="zh-CN" w:bidi="ar-SA"/>
              </w:rPr>
              <w:t xml:space="preserve">3</w:t>
            </w:r>
            <w:r>
              <w:rPr>
                <w:rFonts w:hint="eastAsia" w:ascii="仿宋" w:hAnsi="仿宋" w:eastAsia="仿宋" w:cs="仿宋"/>
                <w:sz w:val="21"/>
                <w:highlight w:val="none"/>
                <w:lang w:eastAsia="zh-CN" w:bidi="ar-SA"/>
              </w:rPr>
              <w:t xml:space="preserve">分，每缺少</w:t>
            </w:r>
            <w:r>
              <w:rPr>
                <w:rFonts w:hint="eastAsia" w:ascii="仿宋" w:hAnsi="仿宋" w:eastAsia="仿宋" w:cs="仿宋"/>
                <w:sz w:val="21"/>
                <w:highlight w:val="none"/>
                <w:lang w:val="en-US" w:eastAsia="zh-CN" w:bidi="ar-SA"/>
              </w:rPr>
              <w:t xml:space="preserve">1项扣1分</w:t>
            </w:r>
            <w:r>
              <w:rPr>
                <w:rFonts w:hint="eastAsia" w:ascii="仿宋" w:hAnsi="仿宋" w:eastAsia="仿宋" w:cs="仿宋"/>
                <w:sz w:val="21"/>
                <w:highlight w:val="none"/>
                <w:lang w:eastAsia="zh-CN" w:bidi="ar-SA"/>
              </w:rPr>
              <w:t xml:space="preserve">。</w:t>
            </w:r>
            <w:r/>
          </w:p>
          <w:p>
            <w:pPr>
              <w:pStyle w:val="1205"/>
              <w:jc w:val="left"/>
              <w:rPr>
                <w:rFonts w:hint="eastAsia" w:ascii="仿宋" w:hAnsi="仿宋" w:eastAsia="仿宋" w:cs="仿宋"/>
                <w:sz w:val="21"/>
                <w:highlight w:val="none"/>
                <w:lang w:eastAsia="zh-CN" w:bidi="ar-SA"/>
              </w:rPr>
            </w:pPr>
            <w:r>
              <w:rPr>
                <w:rFonts w:hint="eastAsia" w:ascii="仿宋" w:hAnsi="仿宋" w:eastAsia="仿宋" w:cs="仿宋"/>
                <w:sz w:val="21"/>
                <w:highlight w:val="none"/>
                <w:lang w:eastAsia="zh-CN" w:bidi="ar-SA"/>
              </w:rPr>
              <w:t xml:space="preserve">针对于本项目的具体施工方案及质量保证措施全面周到的，加2分。</w:t>
            </w:r>
            <w:r/>
          </w:p>
          <w:p>
            <w:pPr>
              <w:pStyle w:val="1205"/>
              <w:jc w:val="left"/>
              <w:rPr>
                <w:rFonts w:hint="eastAsia" w:ascii="仿宋" w:hAnsi="仿宋" w:eastAsia="仿宋" w:cs="仿宋"/>
                <w:sz w:val="21"/>
                <w:highlight w:val="none"/>
                <w:lang w:eastAsia="zh-CN" w:bidi="ar-SA"/>
              </w:rPr>
            </w:pPr>
            <w:r>
              <w:rPr>
                <w:rFonts w:hint="eastAsia" w:ascii="仿宋" w:hAnsi="仿宋" w:eastAsia="仿宋" w:cs="仿宋"/>
                <w:sz w:val="21"/>
                <w:highlight w:val="none"/>
                <w:lang w:eastAsia="zh-CN" w:bidi="ar-SA"/>
              </w:rPr>
              <w:t xml:space="preserve">具体的施工方案及质量保证措施科学合理、操作性强的，加2分。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未提供</w:t>
            </w:r>
            <w:r>
              <w:rPr>
                <w:rFonts w:hint="eastAsia" w:ascii="仿宋" w:hAnsi="仿宋" w:eastAsia="仿宋" w:cs="仿宋"/>
                <w:sz w:val="21"/>
                <w:highlight w:val="none"/>
                <w:lang w:eastAsia="zh-CN" w:bidi="ar-SA"/>
              </w:rPr>
              <w:t xml:space="preserve">方案的</w:t>
            </w:r>
            <w:r>
              <w:rPr>
                <w:rFonts w:hint="eastAsia" w:ascii="仿宋" w:hAnsi="仿宋" w:eastAsia="仿宋" w:cs="仿宋"/>
                <w:sz w:val="21"/>
                <w:highlight w:val="none"/>
                <w:lang w:bidi="ar-SA"/>
              </w:rPr>
              <w:t xml:space="preserve">不得分。</w:t>
            </w:r>
            <w:r>
              <w:rPr>
                <w:rFonts w:hint="eastAsia" w:ascii="仿宋" w:hAnsi="仿宋" w:eastAsia="仿宋" w:cs="仿宋"/>
                <w:sz w:val="21"/>
                <w:highlight w:val="none"/>
                <w:lang w:eastAsia="zh-CN" w:bidi="ar-SA"/>
              </w:rPr>
              <w:t xml:space="preserve">本项最高得</w:t>
            </w:r>
            <w:r>
              <w:rPr>
                <w:rFonts w:hint="eastAsia" w:ascii="仿宋" w:hAnsi="仿宋" w:eastAsia="仿宋" w:cs="仿宋"/>
                <w:sz w:val="21"/>
                <w:highlight w:val="none"/>
                <w:lang w:val="en-US" w:eastAsia="zh-CN" w:bidi="ar-SA"/>
              </w:rPr>
              <w:t xml:space="preserve">7分。</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7</w:t>
            </w:r>
            <w:r>
              <w:rPr>
                <w:rFonts w:hint="eastAsia" w:ascii="仿宋" w:hAnsi="仿宋" w:eastAsia="仿宋" w:cs="仿宋"/>
                <w:sz w:val="21"/>
                <w:highlight w:val="none"/>
                <w:lang w:val="en-US" w:bidi="ar-SA"/>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材料、设备采购方案及质量保障措施评价</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对各供应商</w:t>
            </w:r>
            <w:r>
              <w:rPr>
                <w:rFonts w:hint="eastAsia" w:ascii="仿宋" w:hAnsi="仿宋" w:eastAsia="仿宋" w:cs="仿宋"/>
                <w:sz w:val="21"/>
                <w:highlight w:val="none"/>
                <w:lang w:val="en-US" w:eastAsia="zh-CN" w:bidi="ar-SA"/>
              </w:rPr>
              <w:t xml:space="preserve">提供的</w:t>
            </w:r>
            <w:r>
              <w:rPr>
                <w:rFonts w:hint="eastAsia" w:ascii="仿宋" w:hAnsi="仿宋" w:eastAsia="仿宋" w:cs="仿宋"/>
                <w:sz w:val="21"/>
                <w:highlight w:val="none"/>
                <w:lang w:bidi="ar-SA"/>
              </w:rPr>
              <w:t xml:space="preserve">材料、设备采购方案及质量保障措施</w:t>
            </w:r>
            <w:r>
              <w:rPr>
                <w:rFonts w:hint="eastAsia" w:ascii="仿宋" w:hAnsi="仿宋" w:eastAsia="仿宋" w:cs="仿宋"/>
                <w:sz w:val="21"/>
                <w:highlight w:val="none"/>
                <w:lang w:val="en-US" w:eastAsia="zh-CN" w:bidi="ar-SA"/>
              </w:rPr>
              <w:t xml:space="preserve">进行评价，重点考察施工用材料、半成品、外购件及本项目需要的专业设备的供货方案及质量保障措施的可行性和可靠性，描述完全包含上述内容的，得3分，每缺少1项扣1分。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供应商所提供的质量保证及承诺全面、合理的，加2分。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供应商提供的方案内容详尽周到的，加2分。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未提供</w:t>
            </w:r>
            <w:r>
              <w:rPr>
                <w:rFonts w:hint="eastAsia" w:ascii="仿宋" w:hAnsi="仿宋" w:eastAsia="仿宋" w:cs="仿宋"/>
                <w:sz w:val="21"/>
                <w:highlight w:val="none"/>
                <w:lang w:eastAsia="zh-CN" w:bidi="ar-SA"/>
              </w:rPr>
              <w:t xml:space="preserve">方案的</w:t>
            </w:r>
            <w:r>
              <w:rPr>
                <w:rFonts w:hint="eastAsia" w:ascii="仿宋" w:hAnsi="仿宋" w:eastAsia="仿宋" w:cs="仿宋"/>
                <w:sz w:val="21"/>
                <w:highlight w:val="none"/>
                <w:lang w:bidi="ar-SA"/>
              </w:rPr>
              <w:t xml:space="preserve">不得分。</w:t>
            </w:r>
            <w:r>
              <w:rPr>
                <w:rFonts w:hint="eastAsia" w:ascii="仿宋" w:hAnsi="仿宋" w:eastAsia="仿宋" w:cs="仿宋"/>
                <w:sz w:val="21"/>
                <w:highlight w:val="none"/>
                <w:lang w:eastAsia="zh-CN" w:bidi="ar-SA"/>
              </w:rPr>
              <w:t xml:space="preserve">本项最高得</w:t>
            </w:r>
            <w:r>
              <w:rPr>
                <w:rFonts w:hint="eastAsia" w:ascii="仿宋" w:hAnsi="仿宋" w:eastAsia="仿宋" w:cs="仿宋"/>
                <w:sz w:val="21"/>
                <w:highlight w:val="none"/>
                <w:lang w:val="en-US" w:eastAsia="zh-CN" w:bidi="ar-SA"/>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7</w:t>
            </w:r>
            <w:r>
              <w:rPr>
                <w:rFonts w:hint="eastAsia" w:ascii="仿宋" w:hAnsi="仿宋" w:eastAsia="仿宋" w:cs="仿宋"/>
                <w:sz w:val="21"/>
                <w:highlight w:val="none"/>
                <w:lang w:val="en-US" w:bidi="ar-SA"/>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color w:val="0000ff"/>
                <w:sz w:val="24"/>
                <w:szCs w:val="24"/>
                <w:highlight w:val="none"/>
              </w:rPr>
            </w:pPr>
            <w:r>
              <w:rPr>
                <w:rFonts w:hint="eastAsia" w:ascii="仿宋" w:hAnsi="仿宋" w:eastAsia="仿宋" w:cs="仿宋"/>
                <w:sz w:val="21"/>
                <w:highlight w:val="none"/>
                <w:lang w:val="en-US" w:eastAsia="zh-CN" w:bidi="ar-SA"/>
              </w:rPr>
              <w:t xml:space="preserve">安全文明措施评价</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default"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对各供应商</w:t>
            </w:r>
            <w:r>
              <w:rPr>
                <w:rFonts w:hint="eastAsia" w:ascii="仿宋" w:hAnsi="仿宋" w:eastAsia="仿宋" w:cs="仿宋"/>
                <w:sz w:val="21"/>
                <w:highlight w:val="none"/>
                <w:lang w:val="en-US" w:eastAsia="zh-CN" w:bidi="ar-SA"/>
              </w:rPr>
              <w:t xml:space="preserve">提供的</w:t>
            </w:r>
            <w:r>
              <w:rPr>
                <w:rFonts w:hint="eastAsia" w:ascii="仿宋" w:hAnsi="仿宋" w:eastAsia="仿宋" w:cs="仿宋"/>
                <w:sz w:val="21"/>
                <w:highlight w:val="none"/>
                <w:lang w:val="en-US" w:bidi="ar-SA"/>
              </w:rPr>
              <w:t xml:space="preserve">安全文明施工及环境保护措施等的保证措施</w:t>
            </w:r>
            <w:r>
              <w:rPr>
                <w:rFonts w:hint="eastAsia" w:ascii="仿宋" w:hAnsi="仿宋" w:eastAsia="仿宋" w:cs="仿宋"/>
                <w:sz w:val="21"/>
                <w:highlight w:val="none"/>
                <w:lang w:val="en-US" w:eastAsia="zh-CN" w:bidi="ar-SA"/>
              </w:rPr>
              <w:t xml:space="preserve">进行评价，</w:t>
            </w:r>
            <w:r>
              <w:rPr>
                <w:rFonts w:hint="eastAsia" w:ascii="仿宋" w:hAnsi="仿宋" w:eastAsia="仿宋" w:cs="仿宋"/>
                <w:sz w:val="21"/>
                <w:highlight w:val="none"/>
                <w:lang w:bidi="ar-SA"/>
              </w:rPr>
              <w:t xml:space="preserve">考察其是否包含施工现场</w:t>
            </w:r>
            <w:r>
              <w:rPr>
                <w:rFonts w:hint="eastAsia" w:ascii="仿宋" w:hAnsi="仿宋" w:eastAsia="仿宋" w:cs="仿宋"/>
                <w:sz w:val="21"/>
                <w:highlight w:val="none"/>
                <w:lang w:val="en-US" w:eastAsia="zh-CN" w:bidi="ar-SA"/>
              </w:rPr>
              <w:t xml:space="preserve">实际相关的</w:t>
            </w:r>
            <w:r>
              <w:rPr>
                <w:rFonts w:hint="eastAsia" w:ascii="仿宋" w:hAnsi="仿宋" w:eastAsia="仿宋" w:cs="仿宋"/>
                <w:sz w:val="21"/>
                <w:highlight w:val="none"/>
                <w:lang w:bidi="ar-SA"/>
              </w:rPr>
              <w:t xml:space="preserve">污染防治及环境保护措施，描述完全包含上述要点的，得</w:t>
            </w:r>
            <w:r>
              <w:rPr>
                <w:rFonts w:hint="eastAsia" w:ascii="仿宋" w:hAnsi="仿宋" w:eastAsia="仿宋" w:cs="仿宋"/>
                <w:sz w:val="21"/>
                <w:highlight w:val="none"/>
                <w:lang w:val="en-US" w:eastAsia="zh-CN" w:bidi="ar-SA"/>
              </w:rPr>
              <w:t xml:space="preserve">4</w:t>
            </w:r>
            <w:r>
              <w:rPr>
                <w:rFonts w:hint="eastAsia" w:ascii="仿宋" w:hAnsi="仿宋" w:eastAsia="仿宋" w:cs="仿宋"/>
                <w:sz w:val="21"/>
                <w:highlight w:val="none"/>
                <w:lang w:bidi="ar-SA"/>
              </w:rPr>
              <w:t xml:space="preserve">分，</w:t>
            </w:r>
            <w:r>
              <w:rPr>
                <w:rFonts w:hint="eastAsia" w:ascii="仿宋" w:hAnsi="仿宋" w:eastAsia="仿宋" w:cs="仿宋"/>
                <w:sz w:val="21"/>
                <w:highlight w:val="none"/>
                <w:lang w:eastAsia="zh-CN" w:bidi="ar-SA"/>
              </w:rPr>
              <w:t xml:space="preserve">每缺少</w:t>
            </w:r>
            <w:r>
              <w:rPr>
                <w:rFonts w:hint="eastAsia" w:ascii="仿宋" w:hAnsi="仿宋" w:eastAsia="仿宋" w:cs="仿宋"/>
                <w:sz w:val="21"/>
                <w:highlight w:val="none"/>
                <w:lang w:val="en-US" w:eastAsia="zh-CN" w:bidi="ar-SA"/>
              </w:rPr>
              <w:t xml:space="preserve">1</w:t>
            </w:r>
            <w:r>
              <w:rPr>
                <w:rFonts w:hint="eastAsia" w:ascii="仿宋" w:hAnsi="仿宋" w:eastAsia="仿宋" w:cs="仿宋"/>
                <w:sz w:val="21"/>
                <w:highlight w:val="none"/>
                <w:lang w:eastAsia="zh-CN" w:bidi="ar-SA"/>
              </w:rPr>
              <w:t xml:space="preserve">项扣</w:t>
            </w:r>
            <w:r>
              <w:rPr>
                <w:rFonts w:hint="eastAsia" w:ascii="仿宋" w:hAnsi="仿宋" w:eastAsia="仿宋" w:cs="仿宋"/>
                <w:sz w:val="21"/>
                <w:highlight w:val="none"/>
                <w:lang w:val="en-US" w:eastAsia="zh-CN" w:bidi="ar-SA"/>
              </w:rPr>
              <w:t xml:space="preserve">2分。</w:t>
            </w:r>
            <w:r/>
          </w:p>
          <w:p>
            <w:pPr>
              <w:pStyle w:val="1205"/>
              <w:jc w:val="left"/>
              <w:rPr>
                <w:rFonts w:hint="eastAsia" w:ascii="仿宋" w:hAnsi="仿宋" w:eastAsia="仿宋" w:cs="仿宋"/>
                <w:sz w:val="21"/>
                <w:highlight w:val="none"/>
                <w:lang w:eastAsia="zh-CN" w:bidi="ar-SA"/>
              </w:rPr>
            </w:pPr>
            <w:r>
              <w:rPr>
                <w:rFonts w:hint="eastAsia" w:ascii="仿宋" w:hAnsi="仿宋" w:eastAsia="仿宋" w:cs="仿宋"/>
                <w:sz w:val="21"/>
                <w:highlight w:val="none"/>
                <w:lang w:eastAsia="zh-CN" w:bidi="ar-SA"/>
              </w:rPr>
              <w:t xml:space="preserve">以上措施科学合理，问题解决机制简单有效的加</w:t>
            </w:r>
            <w:r>
              <w:rPr>
                <w:rFonts w:hint="eastAsia" w:ascii="仿宋" w:hAnsi="仿宋" w:eastAsia="仿宋" w:cs="仿宋"/>
                <w:sz w:val="21"/>
                <w:highlight w:val="none"/>
                <w:lang w:val="en-US" w:eastAsia="zh-CN" w:bidi="ar-SA"/>
              </w:rPr>
              <w:t xml:space="preserve">2</w:t>
            </w:r>
            <w:r>
              <w:rPr>
                <w:rFonts w:hint="eastAsia" w:ascii="仿宋" w:hAnsi="仿宋" w:eastAsia="仿宋" w:cs="仿宋"/>
                <w:sz w:val="21"/>
                <w:highlight w:val="none"/>
                <w:lang w:eastAsia="zh-CN" w:bidi="ar-SA"/>
              </w:rPr>
              <w:t xml:space="preserve">分。对项目安全、环保等风险进行分析，给出应对措施且针对性、操作性强的，加</w:t>
            </w:r>
            <w:r>
              <w:rPr>
                <w:rFonts w:hint="eastAsia" w:ascii="仿宋" w:hAnsi="仿宋" w:eastAsia="仿宋" w:cs="仿宋"/>
                <w:sz w:val="21"/>
                <w:highlight w:val="none"/>
                <w:lang w:val="en-US" w:eastAsia="zh-CN" w:bidi="ar-SA"/>
              </w:rPr>
              <w:t xml:space="preserve">2</w:t>
            </w:r>
            <w:r>
              <w:rPr>
                <w:rFonts w:hint="eastAsia" w:ascii="仿宋" w:hAnsi="仿宋" w:eastAsia="仿宋" w:cs="仿宋"/>
                <w:sz w:val="21"/>
                <w:highlight w:val="none"/>
                <w:lang w:eastAsia="zh-CN" w:bidi="ar-SA"/>
              </w:rPr>
              <w:t xml:space="preserve">分。</w:t>
            </w:r>
            <w:r/>
          </w:p>
          <w:p>
            <w:pPr>
              <w:pStyle w:val="1205"/>
              <w:jc w:val="left"/>
              <w:rPr>
                <w:rFonts w:hint="eastAsia" w:ascii="仿宋" w:hAnsi="仿宋" w:eastAsia="仿宋" w:cs="仿宋"/>
                <w:sz w:val="21"/>
                <w:highlight w:val="none"/>
                <w:lang w:bidi="ar-SA"/>
              </w:rPr>
            </w:pPr>
            <w:r>
              <w:rPr>
                <w:rFonts w:hint="eastAsia" w:ascii="仿宋" w:hAnsi="仿宋" w:eastAsia="仿宋" w:cs="仿宋"/>
                <w:sz w:val="21"/>
                <w:highlight w:val="none"/>
                <w:lang w:bidi="ar-SA"/>
              </w:rPr>
              <w:t xml:space="preserve">未提供</w:t>
            </w:r>
            <w:r>
              <w:rPr>
                <w:rFonts w:hint="eastAsia" w:ascii="仿宋" w:hAnsi="仿宋" w:eastAsia="仿宋" w:cs="仿宋"/>
                <w:sz w:val="21"/>
                <w:highlight w:val="none"/>
                <w:lang w:eastAsia="zh-CN" w:bidi="ar-SA"/>
              </w:rPr>
              <w:t xml:space="preserve">方案的</w:t>
            </w:r>
            <w:r>
              <w:rPr>
                <w:rFonts w:hint="eastAsia" w:ascii="仿宋" w:hAnsi="仿宋" w:eastAsia="仿宋" w:cs="仿宋"/>
                <w:sz w:val="21"/>
                <w:highlight w:val="none"/>
                <w:lang w:bidi="ar-SA"/>
              </w:rPr>
              <w:t xml:space="preserve">不得分。</w:t>
            </w:r>
            <w:r>
              <w:rPr>
                <w:rFonts w:hint="eastAsia" w:ascii="仿宋" w:hAnsi="仿宋" w:eastAsia="仿宋" w:cs="仿宋"/>
                <w:sz w:val="21"/>
                <w:highlight w:val="none"/>
                <w:lang w:eastAsia="zh-CN" w:bidi="ar-SA"/>
              </w:rPr>
              <w:t xml:space="preserve">本项最高得</w:t>
            </w:r>
            <w:r>
              <w:rPr>
                <w:rFonts w:hint="eastAsia" w:ascii="仿宋" w:hAnsi="仿宋" w:eastAsia="仿宋" w:cs="仿宋"/>
                <w:sz w:val="21"/>
                <w:highlight w:val="none"/>
                <w:lang w:val="en-US" w:eastAsia="zh-CN" w:bidi="ar-SA"/>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8</w:t>
            </w:r>
            <w:r>
              <w:rPr>
                <w:rFonts w:hint="eastAsia" w:ascii="仿宋" w:hAnsi="仿宋" w:eastAsia="仿宋" w:cs="仿宋"/>
                <w:sz w:val="21"/>
                <w:highlight w:val="none"/>
                <w:lang w:val="en-US" w:bidi="ar-SA"/>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资源配置</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default"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对各供应</w:t>
            </w:r>
            <w:r>
              <w:rPr>
                <w:rFonts w:hint="eastAsia" w:ascii="仿宋" w:hAnsi="仿宋" w:eastAsia="仿宋" w:cs="仿宋"/>
                <w:sz w:val="21"/>
                <w:highlight w:val="none"/>
                <w:lang w:val="en-US" w:eastAsia="zh-CN" w:bidi="ar-SA"/>
              </w:rPr>
              <w:t xml:space="preserve">商提供的劳动力、机械设备和材料的投入进行评价，描述完全包含上述内容的，得3分，每缺少1项扣1分。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投入的劳动力、机械设备和材料能够满足工程质量和进度要求的加2分。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方案内容详尽周到的，加2分。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bidi="ar-SA"/>
              </w:rPr>
              <w:t xml:space="preserve">未提供</w:t>
            </w:r>
            <w:r>
              <w:rPr>
                <w:rFonts w:hint="eastAsia" w:ascii="仿宋" w:hAnsi="仿宋" w:eastAsia="仿宋" w:cs="仿宋"/>
                <w:sz w:val="21"/>
                <w:highlight w:val="none"/>
                <w:lang w:eastAsia="zh-CN" w:bidi="ar-SA"/>
              </w:rPr>
              <w:t xml:space="preserve">方案的</w:t>
            </w:r>
            <w:r>
              <w:rPr>
                <w:rFonts w:hint="eastAsia" w:ascii="仿宋" w:hAnsi="仿宋" w:eastAsia="仿宋" w:cs="仿宋"/>
                <w:sz w:val="21"/>
                <w:highlight w:val="none"/>
                <w:lang w:bidi="ar-SA"/>
              </w:rPr>
              <w:t xml:space="preserve">不得分。</w:t>
            </w:r>
            <w:r>
              <w:rPr>
                <w:rFonts w:hint="eastAsia" w:ascii="仿宋" w:hAnsi="仿宋" w:eastAsia="仿宋" w:cs="仿宋"/>
                <w:sz w:val="21"/>
                <w:highlight w:val="none"/>
                <w:lang w:eastAsia="zh-CN" w:bidi="ar-SA"/>
              </w:rPr>
              <w:t xml:space="preserve">本项最高得</w:t>
            </w:r>
            <w:r>
              <w:rPr>
                <w:rFonts w:hint="eastAsia" w:ascii="仿宋" w:hAnsi="仿宋" w:eastAsia="仿宋" w:cs="仿宋"/>
                <w:sz w:val="21"/>
                <w:highlight w:val="none"/>
                <w:lang w:val="en-US" w:eastAsia="zh-CN" w:bidi="ar-SA"/>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7</w:t>
            </w:r>
            <w:r>
              <w:rPr>
                <w:rFonts w:hint="eastAsia" w:ascii="仿宋" w:hAnsi="仿宋" w:eastAsia="仿宋" w:cs="仿宋"/>
                <w:sz w:val="21"/>
                <w:highlight w:val="none"/>
                <w:lang w:val="en-US" w:bidi="ar-SA"/>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售后服务评价方案</w:t>
            </w:r>
            <w:r/>
          </w:p>
        </w:tc>
        <w:tc>
          <w:tcPr>
            <w:shd w:val="clear" w:color="auto" w:fill="auto"/>
            <w:tcBorders>
              <w:top w:val="single" w:color="000000" w:sz="4" w:space="0"/>
              <w:left w:val="single" w:color="000000" w:sz="4" w:space="0"/>
              <w:bottom w:val="single" w:color="000000" w:sz="4" w:space="0"/>
              <w:right w:val="single" w:color="000000" w:sz="4" w:space="0"/>
            </w:tcBorders>
            <w:tcW w:w="3273"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1.在免费保修期内因施工质量、产品质量等问题造成的维修均由供应商免费承担，维修标准以委托人确认为准。提供此承诺的得1分。 </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2.在免费保修期内委托人原因造成的维修，维修费用只收取材料成本费，维修标准以委托人确认为准。提供此承诺的得1分。 </w:t>
            </w:r>
            <w:r/>
          </w:p>
          <w:p>
            <w:pPr>
              <w:pStyle w:val="1205"/>
              <w:jc w:val="left"/>
              <w:rPr>
                <w:rFonts w:hint="default"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注：提供承诺函（格式自拟，盖章扫描件上传）</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2</w:t>
            </w:r>
            <w:r>
              <w:rPr>
                <w:rFonts w:hint="eastAsia" w:ascii="仿宋" w:hAnsi="仿宋" w:eastAsia="仿宋" w:cs="仿宋"/>
                <w:sz w:val="21"/>
                <w:highlight w:val="none"/>
                <w:lang w:val="en-US" w:bidi="ar-SA"/>
              </w:rPr>
              <w:t xml:space="preserve">分</w:t>
            </w:r>
            <w:bookmarkEnd w:id="331"/>
            <w:r/>
          </w:p>
        </w:tc>
      </w:tr>
    </w:tbl>
    <w:p>
      <w:pPr>
        <w:jc w:val="left"/>
        <w:spacing w:line="360" w:lineRule="auto"/>
        <w:widowControl/>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sz w:val="20"/>
          <w:highlight w:val="none"/>
        </w:rPr>
      </w:pPr>
      <w:r>
        <w:rPr>
          <w:rFonts w:hint="eastAsia" w:ascii="仿宋" w:hAnsi="仿宋" w:eastAsia="仿宋" w:cs="仿宋"/>
          <w:sz w:val="20"/>
          <w:highlight w:val="none"/>
        </w:rPr>
      </w:r>
      <w:r/>
    </w:p>
    <w:p>
      <w:pPr>
        <w:jc w:val="left"/>
        <w:spacing w:line="360" w:lineRule="auto"/>
        <w:widowControl/>
        <w:rPr>
          <w:rFonts w:hint="eastAsia" w:ascii="仿宋" w:hAnsi="仿宋" w:eastAsia="仿宋" w:cs="仿宋"/>
          <w:highlight w:val="none"/>
        </w:rPr>
      </w:pPr>
      <w:r>
        <w:rPr>
          <w:rFonts w:hint="eastAsia" w:ascii="仿宋" w:hAnsi="仿宋" w:eastAsia="仿宋" w:cs="仿宋"/>
          <w:b/>
          <w:sz w:val="24"/>
          <w:highlight w:val="none"/>
        </w:rPr>
        <w:t xml:space="preserve">（二）商务评审</w:t>
      </w:r>
      <w:bookmarkStart w:id="332" w:name="EB2d1c6a547056464a93a6c79437bbe6a7"/>
      <w:r/>
      <w:r/>
    </w:p>
    <w:tbl>
      <w:tblPr>
        <w:tblStyle w:val="904"/>
        <w:tblW w:w="4910" w:type="pct"/>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456"/>
        <w:gridCol w:w="5417"/>
        <w:gridCol w:w="851"/>
      </w:tblGrid>
      <w:tr>
        <w:trPr>
          <w:trHeight w:val="90"/>
        </w:trPr>
        <w:tc>
          <w:tcPr>
            <w:tcBorders>
              <w:top w:val="single" w:color="000000" w:sz="4" w:space="0"/>
              <w:left w:val="single" w:color="000000" w:sz="4" w:space="0"/>
              <w:bottom w:val="single" w:color="000000" w:sz="4" w:space="0"/>
              <w:right w:val="single" w:color="auto" w:sz="4" w:space="0"/>
            </w:tcBorders>
            <w:tcW w:w="388" w:type="pct"/>
            <w:vAlign w:val="center"/>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序号</w:t>
            </w:r>
            <w:r/>
          </w:p>
        </w:tc>
        <w:tc>
          <w:tcPr>
            <w:tcBorders>
              <w:top w:val="single" w:color="000000" w:sz="4" w:space="0"/>
              <w:left w:val="single" w:color="000000" w:sz="4" w:space="0"/>
              <w:bottom w:val="single" w:color="000000" w:sz="4" w:space="0"/>
              <w:right w:val="single" w:color="auto" w:sz="4" w:space="0"/>
            </w:tcBorders>
            <w:tcW w:w="869"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评审因素</w:t>
            </w:r>
            <w:r/>
          </w:p>
        </w:tc>
        <w:tc>
          <w:tcPr>
            <w:tcBorders>
              <w:top w:val="single" w:color="000000" w:sz="4" w:space="0"/>
              <w:left w:val="single" w:color="000000" w:sz="4" w:space="0"/>
              <w:bottom w:val="single" w:color="000000" w:sz="4" w:space="0"/>
              <w:right w:val="single" w:color="auto" w:sz="4" w:space="0"/>
            </w:tcBorders>
            <w:tcW w:w="3233"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评审细则</w:t>
            </w:r>
            <w:r/>
          </w:p>
        </w:tc>
        <w:tc>
          <w:tcPr>
            <w:tcBorders>
              <w:top w:val="single" w:color="000000" w:sz="4" w:space="0"/>
              <w:left w:val="single" w:color="auto" w:sz="4" w:space="0"/>
              <w:bottom w:val="single" w:color="000000" w:sz="4" w:space="0"/>
              <w:right w:val="single" w:color="000000" w:sz="4" w:space="0"/>
            </w:tcBorders>
            <w:tcW w:w="508" w:type="pct"/>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分值</w:t>
            </w:r>
            <w:r/>
          </w:p>
        </w:tc>
      </w:tr>
      <w:tr>
        <w:trPr>
          <w:trHeight w:val="90"/>
        </w:trPr>
        <w:tc>
          <w:tcPr>
            <w:gridSpan w:val="3"/>
            <w:tcBorders>
              <w:top w:val="single" w:color="000000" w:sz="4" w:space="0"/>
              <w:left w:val="single" w:color="000000" w:sz="4" w:space="0"/>
              <w:bottom w:val="single" w:color="000000" w:sz="4" w:space="0"/>
              <w:right w:val="single" w:color="auto" w:sz="4" w:space="0"/>
            </w:tcBorders>
            <w:tcW w:w="4491" w:type="pct"/>
            <w:vAlign w:val="center"/>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一、履约能力</w:t>
            </w:r>
            <w:r/>
          </w:p>
        </w:tc>
        <w:tc>
          <w:tcPr>
            <w:tcBorders>
              <w:top w:val="single" w:color="000000" w:sz="4" w:space="0"/>
              <w:left w:val="single" w:color="auto" w:sz="4" w:space="0"/>
              <w:bottom w:val="single" w:color="000000" w:sz="4" w:space="0"/>
              <w:right w:val="single" w:color="000000" w:sz="4" w:space="0"/>
            </w:tcBorders>
            <w:tcW w:w="508" w:type="pct"/>
            <w:vAlign w:val="center"/>
            <w:textDirection w:val="lrTb"/>
            <w:noWrap w:val="false"/>
          </w:tcPr>
          <w:p>
            <w:pPr>
              <w:pStyle w:val="1205"/>
              <w:jc w:val="center"/>
              <w:rPr>
                <w:rFonts w:hint="eastAsia" w:ascii="仿宋" w:hAnsi="仿宋" w:eastAsia="仿宋" w:cs="仿宋"/>
                <w:sz w:val="21"/>
                <w:highlight w:val="none"/>
                <w:lang w:val="en-US" w:bidi="ar-SA"/>
              </w:rPr>
            </w:pPr>
            <w:r>
              <w:rPr>
                <w:rFonts w:hint="eastAsia" w:ascii="仿宋" w:hAnsi="仿宋" w:eastAsia="仿宋" w:cs="仿宋"/>
                <w:sz w:val="21"/>
                <w:highlight w:val="none"/>
                <w:lang w:val="en-US" w:eastAsia="zh-CN" w:bidi="ar-SA"/>
              </w:rPr>
              <w:t xml:space="preserve">15</w:t>
            </w:r>
            <w:r>
              <w:rPr>
                <w:rFonts w:hint="eastAsia" w:ascii="仿宋" w:hAnsi="仿宋" w:eastAsia="仿宋" w:cs="仿宋"/>
                <w:sz w:val="21"/>
                <w:highlight w:val="none"/>
                <w:lang w:val="en-US" w:bidi="ar-SA"/>
              </w:rPr>
              <w:t xml:space="preserve">分</w:t>
            </w:r>
            <w:r/>
          </w:p>
        </w:tc>
      </w:tr>
      <w:tr>
        <w:trPr>
          <w:trHeight w:val="369"/>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认证证书</w:t>
            </w:r>
            <w:r/>
          </w:p>
        </w:tc>
        <w:tc>
          <w:tcPr>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具有质量管理体系认证证书得</w:t>
            </w:r>
            <w:r>
              <w:rPr>
                <w:rFonts w:hint="eastAsia" w:ascii="仿宋" w:hAnsi="仿宋" w:eastAsia="仿宋" w:cs="仿宋"/>
                <w:sz w:val="21"/>
                <w:highlight w:val="none"/>
                <w:lang w:val="en-US" w:eastAsia="zh-CN" w:bidi="ar-SA"/>
              </w:rPr>
              <w:t xml:space="preserve">1</w:t>
            </w:r>
            <w:r>
              <w:rPr>
                <w:rFonts w:hint="eastAsia" w:ascii="仿宋" w:hAnsi="仿宋" w:eastAsia="仿宋" w:cs="仿宋"/>
                <w:sz w:val="21"/>
                <w:highlight w:val="none"/>
                <w:lang w:val="en-US" w:bidi="ar-SA"/>
              </w:rPr>
              <w:t xml:space="preserve">分</w:t>
            </w:r>
            <w:r>
              <w:rPr>
                <w:rFonts w:hint="eastAsia" w:ascii="仿宋" w:hAnsi="仿宋" w:eastAsia="仿宋" w:cs="仿宋"/>
                <w:sz w:val="21"/>
                <w:highlight w:val="none"/>
                <w:lang w:val="en-US" w:eastAsia="zh-CN" w:bidi="ar-SA"/>
              </w:rPr>
              <w:t xml:space="preserve">；</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具有环境管理体系认证证书得</w:t>
            </w:r>
            <w:r>
              <w:rPr>
                <w:rFonts w:hint="eastAsia" w:ascii="仿宋" w:hAnsi="仿宋" w:eastAsia="仿宋" w:cs="仿宋"/>
                <w:sz w:val="21"/>
                <w:highlight w:val="none"/>
                <w:lang w:val="en-US" w:eastAsia="zh-CN" w:bidi="ar-SA"/>
              </w:rPr>
              <w:t xml:space="preserve">1</w:t>
            </w:r>
            <w:r>
              <w:rPr>
                <w:rFonts w:hint="eastAsia" w:ascii="仿宋" w:hAnsi="仿宋" w:eastAsia="仿宋" w:cs="仿宋"/>
                <w:sz w:val="21"/>
                <w:highlight w:val="none"/>
                <w:lang w:val="en-US" w:bidi="ar-SA"/>
              </w:rPr>
              <w:t xml:space="preserve">分</w:t>
            </w:r>
            <w:r>
              <w:rPr>
                <w:rFonts w:hint="eastAsia" w:ascii="仿宋" w:hAnsi="仿宋" w:eastAsia="仿宋" w:cs="仿宋"/>
                <w:sz w:val="21"/>
                <w:highlight w:val="none"/>
                <w:lang w:val="en-US" w:eastAsia="zh-CN" w:bidi="ar-SA"/>
              </w:rPr>
              <w:t xml:space="preserve">；</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具有职业健康管理体系得</w:t>
            </w:r>
            <w:r>
              <w:rPr>
                <w:rFonts w:hint="eastAsia" w:ascii="仿宋" w:hAnsi="仿宋" w:eastAsia="仿宋" w:cs="仿宋"/>
                <w:sz w:val="21"/>
                <w:highlight w:val="none"/>
                <w:lang w:val="en-US" w:eastAsia="zh-CN" w:bidi="ar-SA"/>
              </w:rPr>
              <w:t xml:space="preserve">1</w:t>
            </w:r>
            <w:r>
              <w:rPr>
                <w:rFonts w:hint="eastAsia" w:ascii="仿宋" w:hAnsi="仿宋" w:eastAsia="仿宋" w:cs="仿宋"/>
                <w:sz w:val="21"/>
                <w:highlight w:val="none"/>
                <w:lang w:val="en-US" w:bidi="ar-SA"/>
              </w:rPr>
              <w:t xml:space="preserve">分</w:t>
            </w:r>
            <w:r>
              <w:rPr>
                <w:rFonts w:hint="eastAsia" w:ascii="仿宋" w:hAnsi="仿宋" w:eastAsia="仿宋" w:cs="仿宋"/>
                <w:sz w:val="21"/>
                <w:highlight w:val="none"/>
                <w:lang w:val="en-US" w:eastAsia="zh-CN" w:bidi="ar-SA"/>
              </w:rPr>
              <w:t xml:space="preserve">；</w:t>
            </w:r>
            <w:r/>
          </w:p>
          <w:p>
            <w:pPr>
              <w:pStyle w:val="1205"/>
              <w:jc w:val="left"/>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本项最高得</w:t>
            </w:r>
            <w:r>
              <w:rPr>
                <w:rFonts w:hint="eastAsia" w:ascii="仿宋" w:hAnsi="仿宋" w:eastAsia="仿宋" w:cs="仿宋"/>
                <w:sz w:val="21"/>
                <w:highlight w:val="none"/>
                <w:lang w:val="en-US" w:eastAsia="zh-CN" w:bidi="ar-SA"/>
              </w:rPr>
              <w:t xml:space="preserve">3</w:t>
            </w:r>
            <w:r>
              <w:rPr>
                <w:rFonts w:hint="eastAsia" w:ascii="仿宋" w:hAnsi="仿宋" w:eastAsia="仿宋" w:cs="仿宋"/>
                <w:sz w:val="21"/>
                <w:highlight w:val="none"/>
                <w:lang w:val="en-US" w:bidi="ar-SA"/>
              </w:rPr>
              <w:t xml:space="preserve">分。</w:t>
            </w:r>
            <w:r/>
          </w:p>
          <w:p>
            <w:pPr>
              <w:pStyle w:val="1205"/>
              <w:jc w:val="left"/>
              <w:rPr>
                <w:rFonts w:hint="eastAsia" w:ascii="仿宋" w:hAnsi="仿宋" w:eastAsia="仿宋" w:cs="仿宋"/>
                <w:sz w:val="21"/>
                <w:highlight w:val="none"/>
                <w:lang w:val="en-GB" w:eastAsia="zh-CN" w:bidi="ar-SA"/>
              </w:rPr>
            </w:pPr>
            <w:r>
              <w:rPr>
                <w:rFonts w:hint="eastAsia" w:ascii="仿宋" w:hAnsi="仿宋" w:eastAsia="仿宋" w:cs="仿宋"/>
                <w:b/>
                <w:bCs/>
                <w:sz w:val="21"/>
                <w:highlight w:val="none"/>
                <w:lang w:val="en-US" w:eastAsia="zh-CN" w:bidi="ar-SA"/>
              </w:rPr>
              <w:t xml:space="preserve">注：</w:t>
            </w:r>
            <w:r>
              <w:rPr>
                <w:rFonts w:hint="eastAsia" w:ascii="仿宋" w:hAnsi="仿宋" w:eastAsia="仿宋" w:cs="仿宋"/>
                <w:b/>
                <w:bCs/>
                <w:sz w:val="21"/>
                <w:highlight w:val="none"/>
                <w:lang w:val="en-US" w:bidi="ar-SA"/>
              </w:rPr>
              <w:t xml:space="preserve">提供</w:t>
            </w:r>
            <w:r>
              <w:rPr>
                <w:rFonts w:hint="eastAsia" w:ascii="仿宋" w:hAnsi="仿宋" w:eastAsia="仿宋" w:cs="仿宋"/>
                <w:b/>
                <w:bCs/>
                <w:sz w:val="21"/>
                <w:highlight w:val="none"/>
                <w:lang w:val="en-US" w:eastAsia="zh-CN" w:bidi="ar-SA"/>
              </w:rPr>
              <w:t xml:space="preserve">相关证书原件扫描件及在“全国认证认可信息公共服务平台”中查询状态为“有效”的网站截图，否则不予得分。</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3分</w:t>
            </w:r>
            <w:r/>
          </w:p>
        </w:tc>
      </w:tr>
      <w:tr>
        <w:trPr>
          <w:trHeight w:val="369"/>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1205"/>
              <w:jc w:val="left"/>
              <w:rPr>
                <w:rFonts w:hint="eastAsia" w:ascii="仿宋" w:hAnsi="仿宋" w:eastAsia="仿宋" w:cs="仿宋"/>
                <w:sz w:val="21"/>
                <w:highlight w:val="none"/>
                <w:lang w:val="en-US" w:bidi="ar-SA"/>
              </w:rPr>
            </w:pPr>
            <w:r>
              <w:rPr>
                <w:rFonts w:hint="eastAsia" w:ascii="仿宋" w:hAnsi="仿宋" w:eastAsia="仿宋" w:cs="仿宋"/>
                <w:sz w:val="21"/>
                <w:highlight w:val="none"/>
                <w:lang w:val="en-US" w:bidi="ar-SA"/>
              </w:rPr>
              <w:t xml:space="preserve">1.供应商202</w:t>
            </w:r>
            <w:r>
              <w:rPr>
                <w:rFonts w:hint="eastAsia" w:ascii="仿宋" w:hAnsi="仿宋" w:eastAsia="仿宋" w:cs="仿宋"/>
                <w:sz w:val="21"/>
                <w:highlight w:val="none"/>
                <w:lang w:val="en-US" w:eastAsia="zh-CN" w:bidi="ar-SA"/>
              </w:rPr>
              <w:t xml:space="preserve">2</w:t>
            </w:r>
            <w:r>
              <w:rPr>
                <w:rFonts w:hint="eastAsia" w:ascii="仿宋" w:hAnsi="仿宋" w:eastAsia="仿宋" w:cs="仿宋"/>
                <w:sz w:val="21"/>
                <w:highlight w:val="none"/>
                <w:lang w:val="en-US" w:bidi="ar-SA"/>
              </w:rPr>
              <w:t xml:space="preserve">年1月1日以来承担过</w:t>
            </w:r>
            <w:r>
              <w:rPr>
                <w:rFonts w:hint="eastAsia" w:ascii="仿宋" w:hAnsi="仿宋" w:eastAsia="仿宋" w:cs="仿宋"/>
                <w:sz w:val="21"/>
                <w:highlight w:val="none"/>
                <w:lang w:val="en-US" w:eastAsia="zh-CN" w:bidi="ar-SA"/>
              </w:rPr>
              <w:t xml:space="preserve">类似</w:t>
            </w:r>
            <w:r>
              <w:rPr>
                <w:rFonts w:hint="eastAsia" w:ascii="仿宋" w:hAnsi="仿宋" w:eastAsia="仿宋" w:cs="仿宋"/>
                <w:sz w:val="21"/>
                <w:highlight w:val="none"/>
                <w:lang w:val="en-US" w:bidi="ar-SA"/>
              </w:rPr>
              <w:t xml:space="preserve">项目的成功案例，有一个得</w:t>
            </w:r>
            <w:r>
              <w:rPr>
                <w:rFonts w:hint="eastAsia" w:ascii="仿宋" w:hAnsi="仿宋" w:eastAsia="仿宋" w:cs="仿宋"/>
                <w:sz w:val="21"/>
                <w:highlight w:val="none"/>
                <w:lang w:val="en-US" w:eastAsia="zh-CN" w:bidi="ar-SA"/>
              </w:rPr>
              <w:t xml:space="preserve">2</w:t>
            </w:r>
            <w:r>
              <w:rPr>
                <w:rFonts w:hint="eastAsia" w:ascii="仿宋" w:hAnsi="仿宋" w:eastAsia="仿宋" w:cs="仿宋"/>
                <w:sz w:val="21"/>
                <w:highlight w:val="none"/>
                <w:lang w:val="en-US" w:bidi="ar-SA"/>
              </w:rPr>
              <w:t xml:space="preserve">分，最高得</w:t>
            </w:r>
            <w:r>
              <w:rPr>
                <w:rFonts w:hint="eastAsia" w:ascii="仿宋" w:hAnsi="仿宋" w:eastAsia="仿宋" w:cs="仿宋"/>
                <w:sz w:val="21"/>
                <w:highlight w:val="none"/>
                <w:lang w:val="en-US" w:eastAsia="zh-CN" w:bidi="ar-SA"/>
              </w:rPr>
              <w:t xml:space="preserve">6</w:t>
            </w:r>
            <w:r>
              <w:rPr>
                <w:rFonts w:hint="eastAsia" w:ascii="仿宋" w:hAnsi="仿宋" w:eastAsia="仿宋" w:cs="仿宋"/>
                <w:sz w:val="21"/>
                <w:highlight w:val="none"/>
                <w:lang w:val="en-US" w:bidi="ar-SA"/>
              </w:rPr>
              <w:t xml:space="preserve">分。</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b/>
                <w:bCs/>
                <w:sz w:val="21"/>
                <w:highlight w:val="none"/>
                <w:lang w:val="en-US" w:bidi="ar-SA"/>
              </w:rPr>
              <w:t xml:space="preserve">注:业绩证明材料时间以竣工验收材料时间为准，需提供合同及竣工验收材料，缺一不可。没有提供或提供的资料不能证明上述数据不得分，须提供相关证明材料扫描件。</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6分</w:t>
            </w:r>
            <w:r/>
          </w:p>
        </w:tc>
      </w:tr>
      <w:tr>
        <w:trPr>
          <w:trHeight w:val="93"/>
        </w:trPr>
        <w:tc>
          <w:tcPr>
            <w:tcW w:w="388"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3</w:t>
            </w:r>
            <w:r/>
          </w:p>
        </w:tc>
        <w:tc>
          <w:tcPr>
            <w:tcW w:w="869"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bidi="ar-SA"/>
              </w:rPr>
              <w:t xml:space="preserve">项目实施成员能力</w:t>
            </w:r>
            <w:r/>
          </w:p>
        </w:tc>
        <w:tc>
          <w:tcPr>
            <w:tcW w:w="3233" w:type="pct"/>
            <w:vAlign w:val="center"/>
            <w:textDirection w:val="lrTb"/>
            <w:noWrap w:val="false"/>
          </w:tcPr>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1.供应商为本项目配备技术负责人，技术负责人具有水利工程类中级工程师职称的，得1分；具有水利工程类高级工程师及以上职称的，得2分，最高得2分。</w:t>
            </w:r>
            <w:r/>
          </w:p>
          <w:p>
            <w:pPr>
              <w:pStyle w:val="1205"/>
              <w:jc w:val="left"/>
              <w:rPr>
                <w:rFonts w:hint="eastAsia" w:ascii="仿宋" w:hAnsi="仿宋" w:eastAsia="仿宋" w:cs="仿宋"/>
                <w:b/>
                <w:bCs/>
                <w:sz w:val="21"/>
                <w:highlight w:val="none"/>
                <w:lang w:val="en-US" w:eastAsia="zh-CN" w:bidi="ar-SA"/>
              </w:rPr>
            </w:pPr>
            <w:r>
              <w:rPr>
                <w:rFonts w:hint="eastAsia" w:ascii="仿宋" w:hAnsi="仿宋" w:eastAsia="仿宋" w:cs="仿宋"/>
                <w:b/>
                <w:bCs/>
                <w:sz w:val="21"/>
                <w:highlight w:val="none"/>
                <w:lang w:val="en-US" w:eastAsia="zh-CN" w:bidi="ar-SA"/>
              </w:rPr>
              <w:t xml:space="preserve">注:1.以上证书须提供扫描件，未提供不得分。</w:t>
            </w:r>
            <w:r/>
          </w:p>
          <w:p>
            <w:pPr>
              <w:pStyle w:val="1205"/>
              <w:jc w:val="left"/>
              <w:rPr>
                <w:rFonts w:hint="eastAsia" w:ascii="仿宋" w:hAnsi="仿宋" w:eastAsia="仿宋" w:cs="仿宋"/>
                <w:b/>
                <w:bCs/>
                <w:sz w:val="21"/>
                <w:highlight w:val="none"/>
                <w:lang w:val="en-US" w:eastAsia="zh-CN" w:bidi="ar-SA"/>
              </w:rPr>
            </w:pPr>
            <w:r>
              <w:rPr>
                <w:rFonts w:hint="eastAsia" w:ascii="仿宋" w:hAnsi="仿宋" w:eastAsia="仿宋" w:cs="仿宋"/>
                <w:b/>
                <w:bCs/>
                <w:sz w:val="21"/>
                <w:highlight w:val="none"/>
                <w:lang w:val="en-US" w:eastAsia="zh-CN" w:bidi="ar-SA"/>
              </w:rPr>
              <w:t xml:space="preserve">2.须提供社保机构出具的近半年（任意1个月）的供应商为其缴纳的社会保险证明材料；已退休人员需提供相应的退休证明和聘用合同，否则视为无效。</w:t>
            </w:r>
            <w:r/>
          </w:p>
          <w:p>
            <w:pPr>
              <w:pStyle w:val="1205"/>
              <w:jc w:val="left"/>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2.管理班子人员需配备造价员、质检员、施工员、资料员、材料员等，每配备1名专业人员得1分，最多得4分，提供上述人员注册证书或资格证书或培训证明及由社保部门出具开标前半年中任意一个月为其缴纳的社会保险证明，已退休人员需提供相应的退休证明和聘用合同。</w:t>
            </w:r>
            <w:r/>
          </w:p>
          <w:p>
            <w:pPr>
              <w:pStyle w:val="1205"/>
              <w:jc w:val="left"/>
              <w:rPr>
                <w:rFonts w:hint="eastAsia" w:ascii="仿宋" w:hAnsi="仿宋" w:eastAsia="仿宋" w:cs="仿宋"/>
                <w:b/>
                <w:bCs/>
                <w:sz w:val="21"/>
                <w:highlight w:val="none"/>
                <w:lang w:val="en-US" w:eastAsia="zh-CN" w:bidi="ar-SA"/>
              </w:rPr>
            </w:pPr>
            <w:r>
              <w:rPr>
                <w:rFonts w:hint="eastAsia" w:ascii="仿宋" w:hAnsi="仿宋" w:eastAsia="仿宋" w:cs="仿宋"/>
                <w:b/>
                <w:bCs/>
                <w:sz w:val="21"/>
                <w:highlight w:val="none"/>
                <w:lang w:val="en-US" w:eastAsia="zh-CN" w:bidi="ar-SA"/>
              </w:rPr>
              <w:t xml:space="preserve">注:1.以上证书须提供扫描件，未提供不得分。</w:t>
            </w:r>
            <w:r/>
          </w:p>
          <w:p>
            <w:pPr>
              <w:pStyle w:val="1205"/>
              <w:jc w:val="left"/>
              <w:rPr>
                <w:rFonts w:hint="eastAsia" w:ascii="仿宋" w:hAnsi="仿宋" w:eastAsia="仿宋" w:cs="仿宋"/>
                <w:sz w:val="21"/>
                <w:highlight w:val="none"/>
                <w:lang w:val="en-GB" w:eastAsia="zh-CN" w:bidi="ar-SA"/>
              </w:rPr>
            </w:pPr>
            <w:r>
              <w:rPr>
                <w:rFonts w:hint="eastAsia" w:ascii="仿宋" w:hAnsi="仿宋" w:eastAsia="仿宋" w:cs="仿宋"/>
                <w:b/>
                <w:bCs/>
                <w:sz w:val="21"/>
                <w:highlight w:val="none"/>
                <w:lang w:val="en-US" w:eastAsia="zh-CN" w:bidi="ar-SA"/>
              </w:rPr>
              <w:t xml:space="preserve">2.须提供社保机构出具的近半年（任意1个月）的供应商为其缴纳的社会保险证明材料；已退休人员需提供相应的退休证明和聘用合同，否则视为无效。</w:t>
            </w:r>
            <w:r/>
          </w:p>
        </w:tc>
        <w:tc>
          <w:tcPr>
            <w:tcW w:w="508" w:type="pct"/>
            <w:vAlign w:val="center"/>
            <w:textDirection w:val="lrTb"/>
            <w:noWrap w:val="false"/>
          </w:tcPr>
          <w:p>
            <w:pPr>
              <w:pStyle w:val="1205"/>
              <w:jc w:val="center"/>
              <w:rPr>
                <w:rFonts w:hint="eastAsia" w:ascii="仿宋" w:hAnsi="仿宋" w:eastAsia="仿宋" w:cs="仿宋"/>
                <w:sz w:val="21"/>
                <w:highlight w:val="none"/>
                <w:lang w:val="en-US" w:eastAsia="zh-CN" w:bidi="ar-SA"/>
              </w:rPr>
            </w:pPr>
            <w:r>
              <w:rPr>
                <w:rFonts w:hint="eastAsia" w:ascii="仿宋" w:hAnsi="仿宋" w:eastAsia="仿宋" w:cs="仿宋"/>
                <w:sz w:val="21"/>
                <w:highlight w:val="none"/>
                <w:lang w:val="en-US" w:eastAsia="zh-CN" w:bidi="ar-SA"/>
              </w:rPr>
              <w:t xml:space="preserve">6分</w:t>
            </w:r>
            <w:r/>
          </w:p>
        </w:tc>
      </w:tr>
    </w:tbl>
    <w:p>
      <w:pPr>
        <w:jc w:val="left"/>
        <w:spacing w:line="360" w:lineRule="auto"/>
        <w:widowControl/>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sz w:val="24"/>
          <w:highlight w:val="none"/>
        </w:rPr>
      </w:pPr>
      <w:r>
        <w:rPr>
          <w:rFonts w:hint="eastAsia" w:ascii="仿宋" w:hAnsi="仿宋" w:eastAsia="仿宋" w:cs="仿宋"/>
          <w:sz w:val="20"/>
          <w:highlight w:val="none"/>
        </w:rPr>
        <w:t xml:space="preserve"> </w:t>
      </w:r>
      <w:bookmarkEnd w:id="332"/>
      <w:r>
        <w:rPr>
          <w:rFonts w:hint="eastAsia" w:ascii="仿宋" w:hAnsi="仿宋" w:eastAsia="仿宋" w:cs="仿宋"/>
          <w:b/>
          <w:sz w:val="24"/>
          <w:highlight w:val="none"/>
        </w:rPr>
        <w:t xml:space="preserve">（三）价格评审</w:t>
      </w:r>
      <w:r/>
    </w:p>
    <w:tbl>
      <w:tblPr>
        <w:tblStyle w:val="904"/>
        <w:tblW w:w="8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796"/>
        <w:gridCol w:w="1183"/>
        <w:gridCol w:w="5620"/>
        <w:gridCol w:w="973"/>
      </w:tblGrid>
      <w:tr>
        <w:trPr>
          <w:jc w:val="center"/>
          <w:trHeight w:val="0"/>
          <w:tblHeader/>
        </w:trPr>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pStyle w:val="1207"/>
              <w:jc w:val="center"/>
              <w:rPr>
                <w:rFonts w:hint="eastAsia" w:ascii="仿宋" w:hAnsi="仿宋" w:eastAsia="仿宋" w:cs="仿宋"/>
                <w:b/>
                <w:sz w:val="21"/>
                <w:highlight w:val="none"/>
                <w:lang w:eastAsia="zh-CN" w:bidi="ar-SA"/>
              </w:rPr>
            </w:pPr>
            <w:r/>
            <w:bookmarkStart w:id="333" w:name="EB871d10349f6049dd981229c9b980cd1c"/>
            <w:r>
              <w:rPr>
                <w:rFonts w:hint="eastAsia" w:ascii="仿宋" w:hAnsi="仿宋" w:eastAsia="仿宋" w:cs="仿宋"/>
                <w:b/>
                <w:sz w:val="21"/>
                <w:highlight w:val="none"/>
                <w:lang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val="false"/>
          </w:tcPr>
          <w:p>
            <w:pPr>
              <w:pStyle w:val="1207"/>
              <w:jc w:val="center"/>
              <w:rPr>
                <w:rFonts w:hint="eastAsia" w:ascii="仿宋" w:hAnsi="仿宋" w:eastAsia="仿宋" w:cs="仿宋"/>
                <w:b/>
                <w:sz w:val="21"/>
                <w:highlight w:val="none"/>
                <w:lang w:eastAsia="zh-CN" w:bidi="ar-SA"/>
              </w:rPr>
            </w:pPr>
            <w:r>
              <w:rPr>
                <w:rFonts w:hint="eastAsia" w:ascii="仿宋" w:hAnsi="仿宋" w:eastAsia="仿宋" w:cs="仿宋"/>
                <w:b/>
                <w:sz w:val="21"/>
                <w:highlight w:val="none"/>
                <w:lang w:eastAsia="zh-CN" w:bidi="ar-SA"/>
              </w:rPr>
              <w:t xml:space="preserve">评审因素</w:t>
            </w:r>
            <w:r/>
          </w:p>
        </w:tc>
        <w:tc>
          <w:tcPr>
            <w:tcBorders>
              <w:top w:val="single" w:color="000000" w:sz="2" w:space="0"/>
              <w:left w:val="single" w:color="000000" w:sz="2" w:space="0"/>
              <w:bottom w:val="single" w:color="000000" w:sz="2" w:space="0"/>
              <w:right w:val="single" w:color="000000" w:sz="2" w:space="0"/>
            </w:tcBorders>
            <w:tcW w:w="5620" w:type="dxa"/>
            <w:vAlign w:val="center"/>
            <w:textDirection w:val="lrTb"/>
            <w:noWrap w:val="false"/>
          </w:tcPr>
          <w:p>
            <w:pPr>
              <w:pStyle w:val="1207"/>
              <w:jc w:val="center"/>
              <w:rPr>
                <w:rFonts w:hint="eastAsia" w:ascii="仿宋" w:hAnsi="仿宋" w:eastAsia="仿宋" w:cs="仿宋"/>
                <w:b/>
                <w:sz w:val="21"/>
                <w:highlight w:val="none"/>
                <w:lang w:eastAsia="zh-CN" w:bidi="ar-SA"/>
              </w:rPr>
            </w:pPr>
            <w:r>
              <w:rPr>
                <w:rFonts w:hint="eastAsia" w:ascii="仿宋" w:hAnsi="仿宋" w:eastAsia="仿宋" w:cs="仿宋"/>
                <w:b/>
                <w:sz w:val="21"/>
                <w:highlight w:val="none"/>
                <w:lang w:eastAsia="zh-CN" w:bidi="ar-SA"/>
              </w:rPr>
              <w:t xml:space="preserve">评审细则</w:t>
            </w:r>
            <w:r/>
          </w:p>
        </w:tc>
        <w:tc>
          <w:tcPr>
            <w:tcBorders>
              <w:top w:val="single" w:color="000000" w:sz="2" w:space="0"/>
              <w:left w:val="single" w:color="000000" w:sz="2" w:space="0"/>
              <w:bottom w:val="single" w:color="000000" w:sz="2" w:space="0"/>
              <w:right w:val="single" w:color="000000" w:sz="2" w:space="0"/>
            </w:tcBorders>
            <w:tcW w:w="973" w:type="dxa"/>
            <w:vAlign w:val="center"/>
            <w:textDirection w:val="lrTb"/>
            <w:noWrap w:val="false"/>
          </w:tcPr>
          <w:p>
            <w:pPr>
              <w:pStyle w:val="1207"/>
              <w:jc w:val="center"/>
              <w:rPr>
                <w:rFonts w:hint="eastAsia" w:ascii="仿宋" w:hAnsi="仿宋" w:eastAsia="仿宋" w:cs="仿宋"/>
                <w:b/>
                <w:sz w:val="21"/>
                <w:highlight w:val="none"/>
                <w:lang w:eastAsia="zh-CN" w:bidi="ar-SA"/>
              </w:rPr>
            </w:pPr>
            <w:r>
              <w:rPr>
                <w:rFonts w:hint="eastAsia" w:ascii="仿宋" w:hAnsi="仿宋" w:eastAsia="仿宋" w:cs="仿宋"/>
                <w:b/>
                <w:sz w:val="21"/>
                <w:highlight w:val="none"/>
                <w:lang w:eastAsia="zh-CN" w:bidi="ar-SA"/>
              </w:rPr>
              <w:t xml:space="preserve">分值</w:t>
            </w:r>
            <w:r/>
          </w:p>
        </w:tc>
      </w:tr>
      <w:tr>
        <w:trPr>
          <w:jc w:val="center"/>
          <w:trHeight w:val="0"/>
        </w:trPr>
        <w:tc>
          <w:tcPr>
            <w:gridSpan w:val="3"/>
            <w:tcBorders>
              <w:top w:val="single" w:color="000000" w:sz="2" w:space="0"/>
              <w:left w:val="single" w:color="000000" w:sz="2" w:space="0"/>
              <w:bottom w:val="single" w:color="000000" w:sz="2" w:space="0"/>
              <w:right w:val="single" w:color="000000" w:sz="2" w:space="0"/>
            </w:tcBorders>
            <w:tcW w:w="7599" w:type="dxa"/>
            <w:vAlign w:val="center"/>
            <w:textDirection w:val="lrTb"/>
            <w:noWrap w:val="false"/>
          </w:tcPr>
          <w:p>
            <w:pPr>
              <w:pStyle w:val="1207"/>
              <w:jc w:val="center"/>
              <w:rPr>
                <w:rFonts w:hint="eastAsia" w:ascii="仿宋" w:hAnsi="仿宋" w:eastAsia="仿宋" w:cs="仿宋"/>
                <w:sz w:val="21"/>
                <w:highlight w:val="none"/>
                <w:lang w:bidi="ar-SA"/>
              </w:rPr>
            </w:pPr>
            <w:r>
              <w:rPr>
                <w:rFonts w:hint="eastAsia" w:ascii="仿宋" w:hAnsi="仿宋" w:eastAsia="仿宋" w:cs="仿宋"/>
                <w:sz w:val="21"/>
                <w:highlight w:val="none"/>
                <w:lang w:bidi="ar-SA"/>
              </w:rPr>
              <w:t xml:space="preserve">一、报价评价</w:t>
            </w:r>
            <w:r/>
          </w:p>
        </w:tc>
        <w:tc>
          <w:tcPr>
            <w:tcBorders>
              <w:top w:val="single" w:color="000000" w:sz="2" w:space="0"/>
              <w:left w:val="single" w:color="000000" w:sz="2" w:space="0"/>
              <w:bottom w:val="single" w:color="000000" w:sz="2" w:space="0"/>
              <w:right w:val="single" w:color="000000" w:sz="2" w:space="0"/>
            </w:tcBorders>
            <w:tcW w:w="973" w:type="dxa"/>
            <w:vAlign w:val="center"/>
            <w:textDirection w:val="lrTb"/>
            <w:noWrap w:val="false"/>
          </w:tcPr>
          <w:p>
            <w:pPr>
              <w:pStyle w:val="1207"/>
              <w:jc w:val="center"/>
              <w:rPr>
                <w:rFonts w:hint="eastAsia" w:ascii="仿宋" w:hAnsi="仿宋" w:eastAsia="仿宋" w:cs="仿宋"/>
                <w:sz w:val="21"/>
                <w:highlight w:val="none"/>
                <w:lang w:bidi="ar-SA"/>
              </w:rPr>
            </w:pPr>
            <w:r>
              <w:rPr>
                <w:rFonts w:hint="eastAsia" w:ascii="仿宋" w:hAnsi="仿宋" w:eastAsia="仿宋" w:cs="仿宋"/>
                <w:sz w:val="21"/>
                <w:highlight w:val="none"/>
                <w:lang w:val="en-US" w:eastAsia="zh-CN" w:bidi="ar-SA"/>
              </w:rPr>
              <w:t xml:space="preserve">30</w:t>
            </w:r>
            <w:r>
              <w:rPr>
                <w:rFonts w:hint="eastAsia" w:ascii="仿宋" w:hAnsi="仿宋" w:eastAsia="仿宋" w:cs="仿宋"/>
                <w:sz w:val="21"/>
                <w:highlight w:val="none"/>
                <w:lang w:bidi="ar-SA"/>
              </w:rPr>
              <w:t xml:space="preserve">分</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pStyle w:val="1207"/>
              <w:jc w:val="center"/>
              <w:rPr>
                <w:rFonts w:hint="eastAsia" w:ascii="仿宋" w:hAnsi="仿宋" w:eastAsia="仿宋" w:cs="仿宋"/>
                <w:sz w:val="21"/>
                <w:highlight w:val="none"/>
                <w:lang w:bidi="ar-SA"/>
              </w:rPr>
            </w:pPr>
            <w:r>
              <w:rPr>
                <w:rFonts w:hint="eastAsia" w:ascii="仿宋" w:hAnsi="仿宋" w:eastAsia="仿宋" w:cs="仿宋"/>
                <w:sz w:val="21"/>
                <w:highlight w:val="none"/>
                <w:lang w:bidi="ar-SA"/>
              </w:rPr>
              <w:t xml:space="preserve">1.1</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val="false"/>
          </w:tcPr>
          <w:p>
            <w:pPr>
              <w:pStyle w:val="1207"/>
              <w:jc w:val="center"/>
              <w:rPr>
                <w:rFonts w:hint="eastAsia" w:ascii="仿宋" w:hAnsi="仿宋" w:eastAsia="仿宋" w:cs="仿宋"/>
                <w:sz w:val="21"/>
                <w:highlight w:val="none"/>
                <w:lang w:bidi="ar-SA"/>
              </w:rPr>
            </w:pPr>
            <w:r>
              <w:rPr>
                <w:rFonts w:hint="eastAsia" w:ascii="仿宋" w:hAnsi="仿宋" w:eastAsia="仿宋" w:cs="仿宋"/>
                <w:sz w:val="21"/>
                <w:highlight w:val="none"/>
                <w:lang w:bidi="ar-SA"/>
              </w:rPr>
              <w:t xml:space="preserve">报价得分</w:t>
            </w:r>
            <w:r/>
          </w:p>
        </w:tc>
        <w:tc>
          <w:tcPr>
            <w:tcBorders>
              <w:top w:val="single" w:color="000000" w:sz="2" w:space="0"/>
              <w:left w:val="single" w:color="000000" w:sz="2" w:space="0"/>
              <w:bottom w:val="single" w:color="000000" w:sz="2" w:space="0"/>
              <w:right w:val="single" w:color="000000" w:sz="2" w:space="0"/>
            </w:tcBorders>
            <w:tcW w:w="5620" w:type="dxa"/>
            <w:vAlign w:val="center"/>
            <w:textDirection w:val="lrTb"/>
            <w:noWrap w:val="false"/>
          </w:tcPr>
          <w:p>
            <w:pPr>
              <w:pStyle w:val="1207"/>
              <w:jc w:val="left"/>
              <w:rPr>
                <w:rFonts w:hint="eastAsia" w:ascii="仿宋" w:hAnsi="仿宋" w:eastAsia="仿宋" w:cs="仿宋"/>
                <w:sz w:val="21"/>
                <w:highlight w:val="none"/>
                <w:lang w:bidi="ar-SA"/>
              </w:rPr>
            </w:pPr>
            <w:r>
              <w:rPr>
                <w:rFonts w:hint="eastAsia" w:ascii="仿宋" w:hAnsi="仿宋" w:eastAsia="仿宋" w:cs="仿宋"/>
                <w:sz w:val="21"/>
                <w:highlight w:val="none"/>
                <w:lang w:bidi="ar-SA"/>
              </w:rPr>
              <w:t xml:space="preserve">综合评分法中的价格分采用低价优先法计算，即满足磋商文件要求且最后报价最低的供应商的价格为磋商基准价，其价格分为满分</w:t>
            </w:r>
            <w:r>
              <w:rPr>
                <w:rFonts w:hint="eastAsia" w:ascii="仿宋" w:hAnsi="仿宋" w:eastAsia="仿宋" w:cs="仿宋"/>
                <w:sz w:val="21"/>
                <w:highlight w:val="none"/>
                <w:lang w:val="en-US" w:eastAsia="zh-CN" w:bidi="ar-SA"/>
              </w:rPr>
              <w:t xml:space="preserve">30</w:t>
            </w:r>
            <w:r>
              <w:rPr>
                <w:rFonts w:hint="eastAsia" w:ascii="仿宋" w:hAnsi="仿宋" w:eastAsia="仿宋" w:cs="仿宋"/>
                <w:sz w:val="21"/>
                <w:highlight w:val="none"/>
                <w:lang w:bidi="ar-SA"/>
              </w:rPr>
              <w:t xml:space="preserve">分。其他供应商的价格分统一按照下列公式计算：磋商报价得分= (磋商基准价／最后磋商报价)×</w:t>
            </w:r>
            <w:r>
              <w:rPr>
                <w:rFonts w:hint="eastAsia" w:ascii="仿宋" w:hAnsi="仿宋" w:eastAsia="仿宋" w:cs="仿宋"/>
                <w:sz w:val="21"/>
                <w:highlight w:val="none"/>
                <w:lang w:val="en-US" w:eastAsia="zh-CN" w:bidi="ar-SA"/>
              </w:rPr>
              <w:t xml:space="preserve">30</w:t>
            </w:r>
            <w:r>
              <w:rPr>
                <w:rFonts w:hint="eastAsia" w:ascii="仿宋" w:hAnsi="仿宋" w:eastAsia="仿宋" w:cs="仿宋"/>
                <w:sz w:val="21"/>
                <w:highlight w:val="none"/>
                <w:lang w:bidi="ar-SA"/>
              </w:rPr>
              <w:t xml:space="preserve">。</w:t>
            </w:r>
            <w:r/>
          </w:p>
        </w:tc>
        <w:tc>
          <w:tcPr>
            <w:tcBorders>
              <w:top w:val="single" w:color="000000" w:sz="2" w:space="0"/>
              <w:left w:val="single" w:color="000000" w:sz="2" w:space="0"/>
              <w:bottom w:val="single" w:color="000000" w:sz="2" w:space="0"/>
              <w:right w:val="single" w:color="000000" w:sz="2" w:space="0"/>
            </w:tcBorders>
            <w:tcW w:w="973" w:type="dxa"/>
            <w:vAlign w:val="center"/>
            <w:textDirection w:val="lrTb"/>
            <w:noWrap w:val="false"/>
          </w:tcPr>
          <w:p>
            <w:pPr>
              <w:pStyle w:val="1207"/>
              <w:jc w:val="center"/>
              <w:rPr>
                <w:rFonts w:hint="eastAsia" w:ascii="仿宋" w:hAnsi="仿宋" w:eastAsia="仿宋" w:cs="仿宋"/>
                <w:sz w:val="21"/>
                <w:highlight w:val="none"/>
                <w:lang w:bidi="ar-SA"/>
              </w:rPr>
            </w:pPr>
            <w:r>
              <w:rPr>
                <w:rFonts w:hint="eastAsia" w:ascii="仿宋" w:hAnsi="仿宋" w:eastAsia="仿宋" w:cs="仿宋"/>
                <w:sz w:val="21"/>
                <w:highlight w:val="none"/>
                <w:lang w:val="en-US" w:eastAsia="zh-CN" w:bidi="ar-SA"/>
              </w:rPr>
              <w:t xml:space="preserve">30</w:t>
            </w:r>
            <w:r>
              <w:rPr>
                <w:rFonts w:hint="eastAsia" w:ascii="仿宋" w:hAnsi="仿宋" w:eastAsia="仿宋" w:cs="仿宋"/>
                <w:sz w:val="21"/>
                <w:highlight w:val="none"/>
                <w:lang w:bidi="ar-SA"/>
              </w:rPr>
              <w:t xml:space="preserve">分</w:t>
            </w:r>
            <w:bookmarkEnd w:id="333"/>
            <w:r/>
            <w:r/>
          </w:p>
        </w:tc>
      </w:tr>
    </w:tbl>
    <w:p>
      <w:pPr>
        <w:pStyle w:val="949"/>
        <w:ind w:firstLine="321"/>
        <w:jc w:val="left"/>
        <w:spacing w:line="400" w:lineRule="exact"/>
        <w:rPr>
          <w:rFonts w:hint="eastAsia" w:ascii="仿宋" w:hAnsi="仿宋" w:eastAsia="仿宋" w:cs="仿宋"/>
          <w:color w:val="000000"/>
          <w:szCs w:val="22"/>
          <w:highlight w:val="none"/>
        </w:rPr>
      </w:pPr>
      <w:r/>
      <w:bookmarkStart w:id="334" w:name="_Toc73365520"/>
      <w:r/>
      <w:bookmarkStart w:id="335" w:name="_Toc19304"/>
      <w:r/>
      <w:bookmarkStart w:id="336" w:name="_Toc73364907"/>
      <w:r/>
      <w:bookmarkStart w:id="337" w:name="_Toc17959"/>
      <w:r/>
      <w:bookmarkStart w:id="338" w:name="_Toc256000064"/>
      <w:r>
        <w:rPr>
          <w:rFonts w:hint="eastAsia" w:ascii="仿宋" w:hAnsi="仿宋" w:eastAsia="仿宋" w:cs="仿宋"/>
          <w:color w:val="000000"/>
          <w:szCs w:val="22"/>
          <w:highlight w:val="none"/>
          <w:lang w:eastAsia="zh-CN"/>
        </w:rPr>
        <w:t xml:space="preserve">七、</w:t>
      </w:r>
      <w:r>
        <w:rPr>
          <w:rFonts w:hint="eastAsia" w:ascii="仿宋" w:hAnsi="仿宋" w:eastAsia="仿宋" w:cs="仿宋"/>
          <w:color w:val="000000"/>
          <w:szCs w:val="22"/>
          <w:highlight w:val="none"/>
        </w:rPr>
        <w:t xml:space="preserve">推荐成交供应商</w:t>
      </w:r>
      <w:bookmarkEnd w:id="334"/>
      <w:r/>
      <w:bookmarkEnd w:id="335"/>
      <w:r/>
      <w:bookmarkEnd w:id="336"/>
      <w:r/>
      <w:bookmarkEnd w:id="337"/>
      <w:r/>
      <w:bookmarkEnd w:id="338"/>
      <w:r/>
      <w:r/>
    </w:p>
    <w:p>
      <w:pPr>
        <w:ind w:firstLine="480"/>
        <w:spacing w:line="360" w:lineRule="auto"/>
        <w:rPr>
          <w:rFonts w:hint="eastAsia" w:ascii="仿宋" w:hAnsi="仿宋" w:eastAsia="仿宋" w:cs="仿宋"/>
          <w:color w:val="000000"/>
          <w:sz w:val="32"/>
          <w:highlight w:val="none"/>
        </w:rPr>
      </w:pPr>
      <w:r/>
      <w:bookmarkStart w:id="339" w:name="EBf60c0b78baae4cd4941a83c86b937dfd"/>
      <w:r>
        <w:rPr>
          <w:rFonts w:hint="eastAsia" w:ascii="仿宋" w:hAnsi="仿宋" w:eastAsia="仿宋" w:cs="仿宋"/>
          <w:color w:val="0000ff"/>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39"/>
      <w:r/>
      <w:bookmarkStart w:id="340" w:name="_Toc256000066"/>
      <w:r/>
      <w:bookmarkStart w:id="341" w:name="_Toc73365521"/>
      <w:r/>
      <w:bookmarkStart w:id="342" w:name="_Toc73364908"/>
      <w:r>
        <w:rPr>
          <w:rFonts w:hint="eastAsia" w:ascii="仿宋" w:hAnsi="仿宋" w:eastAsia="仿宋" w:cs="仿宋"/>
          <w:color w:val="000000"/>
          <w:sz w:val="32"/>
          <w:highlight w:val="none"/>
        </w:rPr>
        <w:br w:type="page" w:clear="all"/>
      </w:r>
      <w:r/>
    </w:p>
    <w:p>
      <w:pPr>
        <w:pStyle w:val="994"/>
        <w:jc w:val="center"/>
        <w:pageBreakBefore w:val="0"/>
        <w:spacing w:before="0" w:after="0" w:line="360" w:lineRule="auto"/>
        <w:rPr>
          <w:rFonts w:hint="eastAsia" w:ascii="仿宋" w:hAnsi="仿宋" w:eastAsia="仿宋" w:cs="仿宋"/>
          <w:color w:val="000000"/>
          <w:sz w:val="36"/>
          <w:highlight w:val="none"/>
        </w:rPr>
      </w:pPr>
      <w:r/>
      <w:bookmarkStart w:id="343" w:name="_Toc4326"/>
      <w:r>
        <w:rPr>
          <w:rFonts w:hint="eastAsia" w:ascii="仿宋" w:hAnsi="仿宋" w:eastAsia="仿宋" w:cs="仿宋"/>
          <w:color w:val="000000"/>
          <w:sz w:val="36"/>
          <w:highlight w:val="none"/>
        </w:rPr>
        <w:t xml:space="preserve">第六部分  磋商响应文件（格式）</w:t>
      </w:r>
      <w:bookmarkEnd w:id="340"/>
      <w:r/>
      <w:bookmarkEnd w:id="341"/>
      <w:r/>
      <w:bookmarkEnd w:id="342"/>
      <w:r/>
      <w:bookmarkEnd w:id="343"/>
      <w:r/>
      <w:r/>
    </w:p>
    <w:p>
      <w:pPr>
        <w:rPr>
          <w:rFonts w:hint="eastAsia" w:ascii="仿宋" w:hAnsi="仿宋" w:eastAsia="仿宋" w:cs="仿宋"/>
          <w:highlight w:val="none"/>
        </w:rPr>
      </w:pPr>
      <w:r>
        <w:rPr>
          <w:rFonts w:hint="eastAsia" w:ascii="仿宋" w:hAnsi="仿宋" w:eastAsia="仿宋" w:cs="仿宋"/>
          <w:highlight w:val="none"/>
        </w:rPr>
      </w:r>
      <w:r/>
    </w:p>
    <w:p>
      <w:pPr>
        <w:pStyle w:val="1210"/>
        <w:rPr>
          <w:rStyle w:val="1149"/>
          <w:rFonts w:hint="eastAsia" w:ascii="仿宋" w:hAnsi="仿宋" w:eastAsia="仿宋" w:cs="仿宋"/>
          <w:highlight w:val="none"/>
        </w:rPr>
      </w:pPr>
      <w:r>
        <w:rPr>
          <w:rStyle w:val="1149"/>
          <w:rFonts w:hint="eastAsia" w:ascii="仿宋" w:hAnsi="仿宋" w:eastAsia="仿宋" w:cs="仿宋"/>
          <w:highlight w:val="none"/>
        </w:rPr>
        <w:t xml:space="preserve">﻿ </w:t>
      </w:r>
      <w:r/>
    </w:p>
    <w:p>
      <w:pPr>
        <w:pStyle w:val="1210"/>
        <w:jc w:val="center"/>
        <w:keepLines w:val="0"/>
        <w:keepNext w:val="0"/>
        <w:pageBreakBefore w:val="0"/>
        <w:spacing w:before="540" w:after="540"/>
        <w:widowControl/>
        <w:rPr>
          <w:rStyle w:val="1149"/>
          <w:rFonts w:hint="eastAsia" w:ascii="仿宋" w:hAnsi="仿宋" w:eastAsia="仿宋" w:cs="仿宋"/>
          <w:b/>
          <w:bCs/>
          <w:sz w:val="54"/>
          <w:szCs w:val="54"/>
          <w:highlight w:val="none"/>
        </w:rPr>
        <w:outlineLvl w:val="9"/>
      </w:pPr>
      <w:r/>
      <w:bookmarkStart w:id="344" w:name="_Toc5758"/>
      <w:r/>
      <w:bookmarkStart w:id="345" w:name="_Toc27025"/>
      <w:r/>
      <w:bookmarkStart w:id="346" w:name="_Toc27404"/>
      <w:r>
        <w:rPr>
          <w:rStyle w:val="1149"/>
          <w:rFonts w:hint="eastAsia" w:ascii="仿宋" w:hAnsi="仿宋" w:eastAsia="仿宋" w:cs="仿宋"/>
          <w:b/>
          <w:bCs/>
          <w:sz w:val="54"/>
          <w:szCs w:val="54"/>
          <w:highlight w:val="none"/>
        </w:rPr>
        <w:t xml:space="preserve">磋 商 响 应 文 件</w:t>
      </w:r>
      <w:bookmarkEnd w:id="344"/>
      <w:r/>
      <w:bookmarkEnd w:id="345"/>
      <w:r/>
      <w:bookmarkEnd w:id="346"/>
      <w:r/>
      <w:r/>
    </w:p>
    <w:p>
      <w:pPr>
        <w:pStyle w:val="1210"/>
        <w:spacing w:before="240" w:after="240"/>
        <w:rPr>
          <w:rStyle w:val="1149"/>
          <w:rFonts w:hint="eastAsia" w:ascii="仿宋" w:hAnsi="仿宋" w:eastAsia="仿宋" w:cs="仿宋"/>
          <w:highlight w:val="none"/>
        </w:rPr>
      </w:pPr>
      <w:r>
        <w:rPr>
          <w:rStyle w:val="1149"/>
          <w:rFonts w:hint="eastAsia" w:ascii="仿宋" w:hAnsi="仿宋" w:eastAsia="仿宋" w:cs="仿宋"/>
          <w:highlight w:val="none"/>
        </w:rPr>
        <w:t xml:space="preserve"> </w:t>
      </w:r>
      <w:r/>
    </w:p>
    <w:p>
      <w:pPr>
        <w:pStyle w:val="1210"/>
        <w:jc w:val="center"/>
        <w:spacing w:before="320" w:after="320"/>
        <w:rPr>
          <w:rStyle w:val="1149"/>
          <w:rFonts w:hint="eastAsia" w:ascii="仿宋" w:hAnsi="仿宋" w:eastAsia="仿宋" w:cs="仿宋"/>
          <w:b/>
          <w:bCs/>
          <w:sz w:val="32"/>
          <w:szCs w:val="32"/>
          <w:highlight w:val="none"/>
        </w:rPr>
      </w:pPr>
      <w:r>
        <w:rPr>
          <w:rStyle w:val="1149"/>
          <w:rFonts w:hint="eastAsia" w:ascii="仿宋" w:hAnsi="仿宋" w:eastAsia="仿宋" w:cs="仿宋"/>
          <w:b/>
          <w:bCs/>
          <w:sz w:val="32"/>
          <w:szCs w:val="32"/>
          <w:highlight w:val="none"/>
        </w:rPr>
        <w:t xml:space="preserve">项目编号：     </w:t>
      </w:r>
      <w:r/>
    </w:p>
    <w:p>
      <w:pPr>
        <w:pStyle w:val="1210"/>
        <w:spacing w:before="240" w:after="240"/>
        <w:rPr>
          <w:rStyle w:val="1149"/>
          <w:rFonts w:hint="eastAsia" w:ascii="仿宋" w:hAnsi="仿宋" w:eastAsia="仿宋" w:cs="仿宋"/>
          <w:highlight w:val="none"/>
        </w:rPr>
      </w:pPr>
      <w:r>
        <w:rPr>
          <w:rStyle w:val="1149"/>
          <w:rFonts w:hint="eastAsia" w:ascii="仿宋" w:hAnsi="仿宋" w:eastAsia="仿宋" w:cs="仿宋"/>
          <w:highlight w:val="none"/>
        </w:rPr>
        <w:t xml:space="preserve"> </w:t>
      </w:r>
      <w:r/>
    </w:p>
    <w:p>
      <w:pPr>
        <w:pStyle w:val="1210"/>
        <w:spacing w:before="240" w:after="240"/>
        <w:rPr>
          <w:rStyle w:val="1149"/>
          <w:rFonts w:hint="eastAsia" w:ascii="仿宋" w:hAnsi="仿宋" w:eastAsia="仿宋" w:cs="仿宋"/>
          <w:highlight w:val="none"/>
        </w:rPr>
      </w:pPr>
      <w:r>
        <w:rPr>
          <w:rStyle w:val="1149"/>
          <w:rFonts w:hint="eastAsia" w:ascii="仿宋" w:hAnsi="仿宋" w:eastAsia="仿宋" w:cs="仿宋"/>
          <w:highlight w:val="none"/>
        </w:rPr>
        <w:t xml:space="preserve"> </w:t>
      </w:r>
      <w:r/>
    </w:p>
    <w:p>
      <w:pPr>
        <w:pStyle w:val="1210"/>
        <w:jc w:val="center"/>
        <w:spacing w:before="320" w:after="320"/>
        <w:rPr>
          <w:rStyle w:val="1149"/>
          <w:rFonts w:hint="eastAsia" w:ascii="仿宋" w:hAnsi="仿宋" w:eastAsia="仿宋" w:cs="仿宋"/>
          <w:b/>
          <w:bCs/>
          <w:sz w:val="32"/>
          <w:szCs w:val="32"/>
          <w:highlight w:val="none"/>
        </w:rPr>
      </w:pPr>
      <w:r>
        <w:rPr>
          <w:rStyle w:val="1149"/>
          <w:rFonts w:hint="eastAsia" w:ascii="仿宋" w:hAnsi="仿宋" w:eastAsia="仿宋" w:cs="仿宋"/>
          <w:b/>
          <w:bCs/>
          <w:sz w:val="32"/>
          <w:szCs w:val="32"/>
          <w:highlight w:val="none"/>
        </w:rPr>
        <w:t xml:space="preserve">项目名称：     </w:t>
      </w:r>
      <w:r/>
    </w:p>
    <w:p>
      <w:pPr>
        <w:pStyle w:val="1210"/>
        <w:spacing w:before="240" w:after="240"/>
        <w:rPr>
          <w:rStyle w:val="1149"/>
          <w:rFonts w:hint="eastAsia" w:ascii="仿宋" w:hAnsi="仿宋" w:eastAsia="仿宋" w:cs="仿宋"/>
          <w:highlight w:val="none"/>
        </w:rPr>
      </w:pPr>
      <w:r>
        <w:rPr>
          <w:rStyle w:val="1149"/>
          <w:rFonts w:hint="eastAsia" w:ascii="仿宋" w:hAnsi="仿宋" w:eastAsia="仿宋" w:cs="仿宋"/>
          <w:highlight w:val="none"/>
        </w:rPr>
        <w:t xml:space="preserve"> </w:t>
      </w:r>
      <w:r/>
    </w:p>
    <w:p>
      <w:pPr>
        <w:pStyle w:val="1210"/>
        <w:spacing w:before="240" w:after="240"/>
        <w:rPr>
          <w:rStyle w:val="1149"/>
          <w:rFonts w:hint="eastAsia" w:ascii="仿宋" w:hAnsi="仿宋" w:eastAsia="仿宋" w:cs="仿宋"/>
          <w:highlight w:val="none"/>
        </w:rPr>
      </w:pPr>
      <w:r>
        <w:rPr>
          <w:rStyle w:val="1149"/>
          <w:rFonts w:hint="eastAsia" w:ascii="仿宋" w:hAnsi="仿宋" w:eastAsia="仿宋" w:cs="仿宋"/>
          <w:highlight w:val="none"/>
        </w:rPr>
        <w:t xml:space="preserve"> </w:t>
      </w:r>
      <w:r/>
    </w:p>
    <w:p>
      <w:pPr>
        <w:pStyle w:val="1210"/>
        <w:jc w:val="center"/>
        <w:spacing w:before="320" w:after="320"/>
        <w:rPr>
          <w:rStyle w:val="1149"/>
          <w:rFonts w:hint="eastAsia" w:ascii="仿宋" w:hAnsi="仿宋" w:eastAsia="仿宋" w:cs="仿宋"/>
          <w:b/>
          <w:bCs/>
          <w:sz w:val="32"/>
          <w:szCs w:val="32"/>
          <w:highlight w:val="none"/>
        </w:rPr>
      </w:pPr>
      <w:r>
        <w:rPr>
          <w:rStyle w:val="1149"/>
          <w:rFonts w:hint="eastAsia" w:ascii="仿宋" w:hAnsi="仿宋" w:eastAsia="仿宋" w:cs="仿宋"/>
          <w:b/>
          <w:bCs/>
          <w:sz w:val="32"/>
          <w:szCs w:val="32"/>
          <w:highlight w:val="none"/>
        </w:rPr>
        <w:t xml:space="preserve">供应商（加盖公章）：     </w:t>
      </w:r>
      <w:r/>
    </w:p>
    <w:p>
      <w:pPr>
        <w:pStyle w:val="1210"/>
        <w:jc w:val="center"/>
        <w:spacing w:before="320" w:after="320"/>
        <w:rPr>
          <w:rStyle w:val="1149"/>
          <w:rFonts w:hint="eastAsia" w:ascii="仿宋" w:hAnsi="仿宋" w:eastAsia="仿宋" w:cs="仿宋"/>
          <w:b/>
          <w:bCs/>
          <w:sz w:val="32"/>
          <w:szCs w:val="32"/>
          <w:highlight w:val="none"/>
        </w:rPr>
      </w:pPr>
      <w:r>
        <w:rPr>
          <w:rStyle w:val="1149"/>
          <w:rFonts w:hint="eastAsia" w:ascii="仿宋" w:hAnsi="仿宋" w:eastAsia="仿宋" w:cs="仿宋"/>
          <w:b/>
          <w:bCs/>
          <w:sz w:val="32"/>
          <w:szCs w:val="32"/>
          <w:highlight w:val="none"/>
        </w:rPr>
        <w:t xml:space="preserve"> </w:t>
      </w:r>
      <w:r/>
    </w:p>
    <w:p>
      <w:pPr>
        <w:pStyle w:val="1210"/>
        <w:jc w:val="center"/>
        <w:spacing w:before="320" w:after="320" w:line="360" w:lineRule="auto"/>
        <w:rPr>
          <w:rStyle w:val="1149"/>
          <w:rFonts w:hint="eastAsia" w:ascii="仿宋" w:hAnsi="仿宋" w:eastAsia="仿宋" w:cs="仿宋"/>
          <w:sz w:val="32"/>
          <w:szCs w:val="32"/>
          <w:highlight w:val="none"/>
        </w:rPr>
      </w:pPr>
      <w:r>
        <w:rPr>
          <w:rStyle w:val="1149"/>
          <w:rFonts w:hint="eastAsia" w:ascii="仿宋" w:hAnsi="仿宋" w:eastAsia="仿宋" w:cs="仿宋"/>
          <w:sz w:val="32"/>
          <w:szCs w:val="32"/>
          <w:highlight w:val="none"/>
        </w:rPr>
        <w:t xml:space="preserve">日期：   </w:t>
      </w:r>
      <w:r/>
    </w:p>
    <w:p>
      <w:pPr>
        <w:pStyle w:val="1211"/>
        <w:jc w:val="center"/>
        <w:rPr>
          <w:rStyle w:val="1149"/>
          <w:rFonts w:hint="eastAsia" w:ascii="仿宋" w:hAnsi="仿宋" w:eastAsia="仿宋" w:cs="仿宋"/>
        </w:rPr>
        <w:outlineLvl w:val="1"/>
      </w:pPr>
      <w:r>
        <w:rPr>
          <w:rStyle w:val="1149"/>
          <w:rFonts w:hint="eastAsia" w:ascii="仿宋" w:hAnsi="仿宋" w:eastAsia="仿宋" w:cs="仿宋"/>
        </w:rPr>
        <w:br w:type="page" w:clear="all"/>
      </w:r>
      <w:bookmarkStart w:id="347" w:name="_Toc256000067"/>
      <w:r/>
      <w:bookmarkStart w:id="348" w:name="_Toc14085"/>
      <w:r/>
      <w:bookmarkStart w:id="349" w:name="_Toc3807"/>
      <w:r>
        <w:rPr>
          <w:rStyle w:val="1149"/>
          <w:rFonts w:hint="eastAsia" w:ascii="仿宋" w:hAnsi="仿宋" w:eastAsia="仿宋" w:cs="仿宋"/>
          <w:b/>
          <w:bCs/>
          <w:sz w:val="32"/>
        </w:rPr>
        <w:t xml:space="preserve">一、资格部分</w:t>
      </w:r>
      <w:bookmarkEnd w:id="347"/>
      <w:r/>
      <w:bookmarkEnd w:id="348"/>
      <w:r/>
      <w:bookmarkEnd w:id="349"/>
      <w:r/>
      <w:r/>
    </w:p>
    <w:p>
      <w:pPr>
        <w:pStyle w:val="1212"/>
        <w:jc w:val="center"/>
        <w:rPr>
          <w:rStyle w:val="1149"/>
          <w:rFonts w:hint="eastAsia" w:ascii="仿宋" w:hAnsi="仿宋" w:eastAsia="仿宋" w:cs="仿宋"/>
          <w:sz w:val="28"/>
        </w:rPr>
        <w:sectPr>
          <w:headerReference w:type="default" r:id="rId9"/>
          <w:footerReference w:type="default" r:id="rId13"/>
          <w:footnotePr/>
          <w:endnotePr/>
          <w:type w:val="nextPage"/>
          <w:pgSz w:w="11910" w:h="16845" w:orient="portrait"/>
          <w:pgMar w:top="1440" w:right="1800" w:bottom="1440" w:left="1800" w:header="1110" w:footer="1228" w:gutter="0"/>
          <w:cols w:num="1" w:sep="0" w:space="720" w:equalWidth="1"/>
          <w:docGrid w:linePitch="360"/>
        </w:sectPr>
        <w:outlineLvl w:val="2"/>
      </w:pPr>
      <w:r/>
      <w:bookmarkStart w:id="350" w:name="_Toc31191"/>
      <w:r/>
      <w:bookmarkStart w:id="351" w:name="_Toc256000068"/>
      <w:r/>
      <w:r/>
    </w:p>
    <w:p>
      <w:pPr>
        <w:pStyle w:val="1212"/>
        <w:jc w:val="center"/>
        <w:rPr>
          <w:rStyle w:val="1149"/>
          <w:rFonts w:hint="eastAsia" w:ascii="仿宋" w:hAnsi="仿宋" w:eastAsia="仿宋" w:cs="仿宋"/>
        </w:rPr>
        <w:outlineLvl w:val="2"/>
      </w:pPr>
      <w:r>
        <w:rPr>
          <w:rStyle w:val="1149"/>
          <w:rFonts w:hint="eastAsia" w:ascii="仿宋" w:hAnsi="仿宋" w:eastAsia="仿宋" w:cs="仿宋"/>
          <w:sz w:val="28"/>
        </w:rPr>
        <w:t xml:space="preserve">(一)磋商承诺函</w:t>
      </w:r>
      <w:bookmarkEnd w:id="350"/>
      <w:r/>
      <w:bookmarkEnd w:id="351"/>
      <w:r/>
      <w:r/>
    </w:p>
    <w:p>
      <w:pPr>
        <w:pStyle w:val="1213"/>
        <w:rPr>
          <w:rStyle w:val="1149"/>
          <w:rFonts w:hint="eastAsia" w:ascii="仿宋" w:hAnsi="仿宋" w:eastAsia="仿宋" w:cs="仿宋"/>
        </w:rPr>
      </w:pPr>
      <w:r>
        <w:rPr>
          <w:rStyle w:val="1149"/>
          <w:rFonts w:hint="eastAsia" w:ascii="仿宋" w:hAnsi="仿宋" w:eastAsia="仿宋" w:cs="仿宋"/>
        </w:rPr>
        <w:t xml:space="preserve">﻿ </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致：（磋商组织方）</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根据贵方关于</w:t>
      </w:r>
      <w:r>
        <w:rPr>
          <w:rStyle w:val="1149"/>
          <w:rFonts w:hint="eastAsia" w:ascii="仿宋" w:hAnsi="仿宋" w:eastAsia="仿宋" w:cs="仿宋"/>
          <w:u w:val="single"/>
        </w:rPr>
        <w:t xml:space="preserve">（项目名称）（项目编号：）</w:t>
      </w:r>
      <w:r>
        <w:rPr>
          <w:rStyle w:val="1149"/>
          <w:rFonts w:hint="eastAsia" w:ascii="仿宋" w:hAnsi="仿宋" w:eastAsia="仿宋" w:cs="仿宋"/>
        </w:rPr>
        <w:t xml:space="preserve">的磋商邀请，我方已完全理解磋商文件的所有内容。</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据此函，我方兹宣布同意如下：</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1.我方承诺：我方完全具备《政府采购法》第二十二条第一款规定的条件以及本项目磋商文件规定的参加磋商供应商须满足的特定条件。</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2.我方承诺：参加本次采购活动前三年内，在经营活动中没有重大违法记录。</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3.我方承诺：我方信用记录中没有被列入失信被执行人、没有被列入重大税收违法案件名单、没有被列入政府采购违法失信行为记录名单。</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4.我方承诺按磋商文件要求提供的服务及货物的磋商报价见报价一览表。</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5．我方承诺根据磋商文件的规定，完成合同义务，并承担责任（如有偏离，在响应文件中另作说明）。</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6．我方已详读全部磋商文件，包括磋商文件书面修改通知（如有），我方完全理解并同意放弃对这方面不明及误解的权利。</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7．我方承诺响应文件及所有材料的完整、真实、合法、有效，并对其负责。承诺在磋商期间，如磋商小组对我方提出澄清要求，将及时作出响应，否则自行承担后果。</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8．我方同意从规定的磋商日期起遵循本磋商文件，并在规定的磋商有效期期满之前均具有约束力。</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9．我方同意向贵方提供贵方可能要求的与本磋商有关的任何证据或资料。</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10.我方知道如用虚假材料或恶意方式向贵方提出质疑，将承担相应的法律责任。同时承诺：我方如果有上述行为，将无条件承担贵方相关的调查论证费用。</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11．本次响应文件内容与磋商文件内容偏离见磋商偏离表（如果有）。</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12．遵守磋商文件中要求的收费项目和标准。</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13．我方将严格遵守《中华人民共和国政府采购法》，若存在违法违规行为，自愿承担相应的法律后果。</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14．与本磋商有关的一切正式往来通讯请寄：</w:t>
      </w:r>
      <w:r/>
    </w:p>
    <w:p>
      <w:pPr>
        <w:pStyle w:val="1213"/>
        <w:ind w:firstLine="480"/>
        <w:keepLines w:val="0"/>
        <w:keepNext w:val="0"/>
        <w:pageBreakBefore w:val="0"/>
        <w:spacing w:line="360" w:lineRule="auto"/>
        <w:widowControl/>
        <w:rPr>
          <w:rStyle w:val="1149"/>
          <w:rFonts w:hint="eastAsia" w:ascii="仿宋" w:hAnsi="仿宋" w:eastAsia="仿宋" w:cs="仿宋"/>
        </w:rPr>
      </w:pPr>
      <w:r>
        <w:rPr>
          <w:rFonts w:hint="eastAsia" w:ascii="仿宋" w:hAnsi="仿宋" w:eastAsia="仿宋" w:cs="仿宋"/>
        </w:rPr>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地址：</w:t>
      </w:r>
      <w:r>
        <w:rPr>
          <w:rStyle w:val="1149"/>
          <w:rFonts w:hint="eastAsia" w:ascii="仿宋" w:hAnsi="仿宋" w:eastAsia="仿宋" w:cs="仿宋"/>
          <w:lang w:val="en-US" w:eastAsia="zh-CN"/>
        </w:rPr>
        <w:t xml:space="preserve">      </w:t>
      </w:r>
      <w:r>
        <w:rPr>
          <w:rStyle w:val="1149"/>
          <w:rFonts w:hint="eastAsia" w:ascii="仿宋" w:hAnsi="仿宋" w:eastAsia="仿宋" w:cs="仿宋"/>
        </w:rPr>
        <w:t xml:space="preserve">电话：</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传真：</w:t>
      </w:r>
      <w:r>
        <w:rPr>
          <w:rStyle w:val="1149"/>
          <w:rFonts w:hint="eastAsia" w:ascii="仿宋" w:hAnsi="仿宋" w:eastAsia="仿宋" w:cs="仿宋"/>
          <w:lang w:val="en-US" w:eastAsia="zh-CN"/>
        </w:rPr>
        <w:t xml:space="preserve">      </w:t>
      </w:r>
      <w:r>
        <w:rPr>
          <w:rStyle w:val="1149"/>
          <w:rFonts w:hint="eastAsia" w:ascii="仿宋" w:hAnsi="仿宋" w:eastAsia="仿宋" w:cs="仿宋"/>
        </w:rPr>
        <w:t xml:space="preserve">邮政编码：</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供应商（公章）：</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法定代表人或授权委托人姓名(签字或盖章)：</w:t>
      </w:r>
      <w:r/>
    </w:p>
    <w:p>
      <w:pPr>
        <w:pStyle w:val="1213"/>
        <w:ind w:firstLine="480"/>
        <w:keepLines w:val="0"/>
        <w:keepNext w:val="0"/>
        <w:pageBreakBefore w:val="0"/>
        <w:spacing w:line="360" w:lineRule="auto"/>
        <w:widowControl/>
        <w:rPr>
          <w:rStyle w:val="1149"/>
          <w:rFonts w:hint="eastAsia" w:ascii="仿宋" w:hAnsi="仿宋" w:eastAsia="仿宋" w:cs="仿宋"/>
        </w:rPr>
      </w:pPr>
      <w:r>
        <w:rPr>
          <w:rStyle w:val="1149"/>
          <w:rFonts w:hint="eastAsia" w:ascii="仿宋" w:hAnsi="仿宋" w:eastAsia="仿宋" w:cs="仿宋"/>
        </w:rPr>
        <w:t xml:space="preserve">日期：</w:t>
      </w:r>
      <w:r/>
    </w:p>
    <w:p>
      <w:pPr>
        <w:pStyle w:val="1214"/>
        <w:jc w:val="center"/>
        <w:rPr>
          <w:rStyle w:val="1149"/>
          <w:rFonts w:hint="eastAsia" w:ascii="仿宋" w:hAnsi="仿宋" w:eastAsia="仿宋" w:cs="仿宋"/>
        </w:rPr>
        <w:outlineLvl w:val="2"/>
      </w:pPr>
      <w:r>
        <w:rPr>
          <w:rStyle w:val="1149"/>
          <w:rFonts w:hint="eastAsia" w:ascii="仿宋" w:hAnsi="仿宋" w:eastAsia="仿宋" w:cs="仿宋"/>
        </w:rPr>
        <w:br w:type="page" w:clear="all"/>
      </w:r>
      <w:bookmarkStart w:id="352" w:name="_Toc256000069"/>
      <w:r/>
      <w:bookmarkStart w:id="353" w:name="_Toc22932"/>
      <w:r>
        <w:rPr>
          <w:rStyle w:val="1149"/>
          <w:rFonts w:hint="eastAsia" w:ascii="仿宋" w:hAnsi="仿宋" w:eastAsia="仿宋" w:cs="仿宋"/>
          <w:sz w:val="28"/>
        </w:rPr>
        <w:t xml:space="preserve">(二)独立承担民事责任的能力</w:t>
      </w:r>
      <w:bookmarkEnd w:id="352"/>
      <w:r/>
      <w:bookmarkEnd w:id="353"/>
      <w:r/>
      <w:r/>
    </w:p>
    <w:p>
      <w:pPr>
        <w:pStyle w:val="1215"/>
        <w:jc w:val="center"/>
        <w:rPr>
          <w:rStyle w:val="1149"/>
          <w:rFonts w:hint="eastAsia" w:ascii="仿宋" w:hAnsi="仿宋" w:eastAsia="仿宋" w:cs="仿宋"/>
        </w:rPr>
        <w:outlineLvl w:val="2"/>
      </w:pPr>
      <w:r>
        <w:rPr>
          <w:rStyle w:val="1149"/>
          <w:rFonts w:hint="eastAsia" w:ascii="仿宋" w:hAnsi="仿宋" w:eastAsia="仿宋" w:cs="仿宋"/>
        </w:rPr>
        <w:br w:type="page" w:clear="all"/>
      </w:r>
      <w:bookmarkStart w:id="354" w:name="_Toc5344"/>
      <w:r/>
      <w:bookmarkStart w:id="355" w:name="_Toc256000070"/>
      <w:r>
        <w:rPr>
          <w:rStyle w:val="1149"/>
          <w:rFonts w:hint="eastAsia" w:ascii="仿宋" w:hAnsi="仿宋" w:eastAsia="仿宋" w:cs="仿宋"/>
          <w:sz w:val="28"/>
        </w:rPr>
        <w:t xml:space="preserve">(三)良好的商业信誉和健全的财务会计制度</w:t>
      </w:r>
      <w:bookmarkEnd w:id="354"/>
      <w:r/>
      <w:bookmarkEnd w:id="355"/>
      <w:r/>
      <w:r/>
    </w:p>
    <w:p>
      <w:pPr>
        <w:pStyle w:val="1216"/>
        <w:jc w:val="center"/>
        <w:rPr>
          <w:rStyle w:val="1149"/>
          <w:rFonts w:hint="eastAsia" w:ascii="仿宋" w:hAnsi="仿宋" w:eastAsia="仿宋" w:cs="仿宋"/>
        </w:rPr>
        <w:outlineLvl w:val="2"/>
      </w:pPr>
      <w:r>
        <w:rPr>
          <w:rStyle w:val="1149"/>
          <w:rFonts w:hint="eastAsia" w:ascii="仿宋" w:hAnsi="仿宋" w:eastAsia="仿宋" w:cs="仿宋"/>
        </w:rPr>
        <w:br w:type="page" w:clear="all"/>
      </w:r>
      <w:bookmarkStart w:id="356" w:name="_Toc24100"/>
      <w:r/>
      <w:bookmarkStart w:id="357" w:name="_Toc256000071"/>
      <w:r>
        <w:rPr>
          <w:rStyle w:val="1149"/>
          <w:rFonts w:hint="eastAsia" w:ascii="仿宋" w:hAnsi="仿宋" w:eastAsia="仿宋" w:cs="仿宋"/>
          <w:sz w:val="28"/>
        </w:rPr>
        <w:t xml:space="preserve">(四)履行合同所必需的设备和专业技术能力</w:t>
      </w:r>
      <w:bookmarkEnd w:id="356"/>
      <w:r/>
      <w:bookmarkEnd w:id="357"/>
      <w:r/>
      <w:r/>
    </w:p>
    <w:tbl>
      <w:tblPr>
        <w:tblStyle w:val="904"/>
        <w:tblW w:w="56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trHeight w:val="506"/>
        </w:trPr>
        <w:tc>
          <w:tcPr>
            <w:shd w:val="clear" w:color="auto" w:fill="d9d9d9"/>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公司基本信息</w:t>
            </w:r>
            <w:r/>
          </w:p>
        </w:tc>
      </w:tr>
      <w:tr>
        <w:trPr>
          <w:trHeight w:val="506"/>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55"/>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0"/>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shd w:val="clear" w:color="auto" w:fill="d9d9d9"/>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公司财务状况</w:t>
            </w:r>
            <w:r/>
          </w:p>
        </w:tc>
      </w:tr>
      <w:tr>
        <w:trPr>
          <w:trHeight w:val="467"/>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u w:val="single"/>
                <w:lang w:val="en-US" w:eastAsia="zh-CN" w:bidi="ar-SA"/>
              </w:rPr>
              <w:t xml:space="preserve">××××</w:t>
            </w:r>
            <w:r>
              <w:rPr>
                <w:rStyle w:val="1149"/>
                <w:rFonts w:hint="eastAsia" w:ascii="宋体" w:hAnsi="宋体" w:eastAsia="宋体" w:cs="宋体"/>
                <w:b/>
                <w:color w:val="auto"/>
                <w:sz w:val="20"/>
                <w:szCs w:val="20"/>
                <w:highlight w:val="none"/>
                <w:lang w:val="en-US" w:eastAsia="zh-CN" w:bidi="ar-SA"/>
              </w:rPr>
              <w:t xml:space="preserve">年度财务状况</w:t>
            </w:r>
            <w:r/>
          </w:p>
        </w:tc>
      </w:tr>
      <w:tr>
        <w:trPr>
          <w:trHeight w:val="682"/>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3"/>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72"/>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8"/>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7"/>
        </w:trPr>
        <w:tc>
          <w:tcPr>
            <w:shd w:val="clear" w:color="auto" w:fill="d9d9d9"/>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供应商其他信息</w:t>
            </w:r>
            <w:r/>
          </w:p>
        </w:tc>
      </w:tr>
      <w:tr>
        <w:trPr>
          <w:trHeight w:val="1015"/>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86"/>
        </w:trPr>
        <w:tc>
          <w:tcPr>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Style w:val="1149"/>
                <w:rFonts w:hint="eastAsia" w:ascii="宋体" w:hAnsi="宋体" w:eastAsia="宋体" w:cs="宋体"/>
                <w:color w:val="auto"/>
                <w:sz w:val="20"/>
                <w:szCs w:val="20"/>
                <w:highlight w:val="none"/>
                <w:lang w:val="en-US" w:eastAsia="zh-CN" w:bidi="ar-SA"/>
              </w:rPr>
              <w:t xml:space="preserve">公司</w:t>
            </w:r>
            <w:r>
              <w:rPr>
                <w:rStyle w:val="1149"/>
                <w:rFonts w:hint="eastAsia" w:ascii="宋体" w:hAnsi="宋体" w:eastAsia="宋体" w:cs="宋体"/>
                <w:b/>
                <w:color w:val="auto"/>
                <w:sz w:val="20"/>
                <w:szCs w:val="20"/>
                <w:highlight w:val="none"/>
                <w:u w:val="single"/>
                <w:lang w:val="en-US" w:eastAsia="zh-CN" w:bidi="ar-SA"/>
              </w:rPr>
              <w:t xml:space="preserve">××××</w:t>
            </w:r>
            <w:r>
              <w:rPr>
                <w:rStyle w:val="1149"/>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7"/>
        </w:trPr>
        <w:tc>
          <w:tcPr>
            <w:shd w:val="clear" w:color="auto" w:fill="bfbfb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trHeight w:val="459"/>
        </w:trPr>
        <w:tc>
          <w:tcPr>
            <w:shd w:val="clear" w:color="auto" w:fill="fffff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用途</w:t>
            </w:r>
            <w:r/>
          </w:p>
        </w:tc>
      </w:tr>
      <w:tr>
        <w:trPr>
          <w:trHeight w:val="483"/>
        </w:trPr>
        <w:tc>
          <w:tcPr>
            <w:shd w:val="clear" w:color="auto" w:fill="fffff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46"/>
        </w:trPr>
        <w:tc>
          <w:tcPr>
            <w:shd w:val="clear" w:color="auto" w:fill="fffff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60"/>
        </w:trPr>
        <w:tc>
          <w:tcPr>
            <w:shd w:val="clear" w:color="auto" w:fill="fffff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53"/>
        </w:trPr>
        <w:tc>
          <w:tcPr>
            <w:shd w:val="clear" w:color="auto" w:fill="fffff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75"/>
        </w:trPr>
        <w:tc>
          <w:tcPr>
            <w:shd w:val="clear" w:color="auto" w:fill="bfbfbf"/>
            <w:tcW w:w="964"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Style w:val="1149"/>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trHeight w:val="1630"/>
        </w:trPr>
        <w:tc>
          <w:tcPr>
            <w:gridSpan w:val="10"/>
            <w:shd w:val="clear" w:color="auto" w:fill="ffffff"/>
            <w:tcW w:w="9366" w:type="dxa"/>
            <w:vAlign w:val="center"/>
            <w:textDirection w:val="lrTb"/>
            <w:noWrap w:val="false"/>
          </w:tcPr>
          <w:p>
            <w:pPr>
              <w:pStyle w:val="1262"/>
              <w:jc w:val="center"/>
              <w:keepLines w:val="0"/>
              <w:keepNext w:val="0"/>
              <w:pageBreakBefore w:val="0"/>
              <w:spacing w:line="240" w:lineRule="auto"/>
              <w:widowControl w:val="off"/>
              <w:rPr>
                <w:rStyle w:val="114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262"/>
        <w:spacing w:line="360" w:lineRule="auto"/>
        <w:rPr>
          <w:rStyle w:val="1149"/>
          <w:rFonts w:ascii="宋体" w:hAnsi="宋体" w:eastAsia="宋体" w:cs="Times New Roman"/>
          <w:color w:val="auto"/>
          <w:sz w:val="24"/>
          <w:highlight w:val="none"/>
          <w:u w:val="single"/>
        </w:rPr>
      </w:pPr>
      <w:r>
        <w:rPr>
          <w:rStyle w:val="1149"/>
          <w:rFonts w:hint="eastAsia" w:ascii="宋体" w:hAnsi="宋体" w:eastAsia="宋体" w:cs="Times New Roman"/>
          <w:color w:val="auto"/>
          <w:sz w:val="24"/>
          <w:highlight w:val="none"/>
        </w:rPr>
        <w:t xml:space="preserve">注：1、</w:t>
      </w:r>
      <w:r>
        <w:rPr>
          <w:rStyle w:val="1149"/>
          <w:rFonts w:hint="eastAsia" w:ascii="宋体" w:hAnsi="宋体" w:eastAsia="宋体" w:cs="Times New Roman"/>
          <w:color w:val="auto"/>
          <w:sz w:val="24"/>
          <w:highlight w:val="none"/>
          <w:u w:val="single"/>
        </w:rPr>
        <w:t xml:space="preserve">如行数不够请自行添加。</w:t>
      </w:r>
      <w:r/>
    </w:p>
    <w:p>
      <w:pPr>
        <w:pStyle w:val="1217"/>
        <w:jc w:val="center"/>
        <w:spacing w:line="360" w:lineRule="auto"/>
        <w:rPr>
          <w:rStyle w:val="1149"/>
          <w:rFonts w:hint="eastAsia" w:ascii="仿宋" w:hAnsi="仿宋" w:eastAsia="仿宋" w:cs="仿宋"/>
          <w:sz w:val="24"/>
          <w:szCs w:val="24"/>
        </w:rPr>
      </w:pPr>
      <w:r>
        <w:rPr>
          <w:rFonts w:hint="eastAsia" w:ascii="仿宋" w:hAnsi="仿宋" w:eastAsia="仿宋" w:cs="仿宋"/>
          <w:sz w:val="24"/>
          <w:szCs w:val="24"/>
        </w:rPr>
      </w:r>
      <w:r/>
    </w:p>
    <w:p>
      <w:pPr>
        <w:pStyle w:val="1217"/>
        <w:jc w:val="center"/>
        <w:spacing w:line="360" w:lineRule="auto"/>
        <w:rPr>
          <w:rStyle w:val="1149"/>
          <w:rFonts w:hint="eastAsia" w:ascii="仿宋" w:hAnsi="仿宋" w:eastAsia="仿宋" w:cs="仿宋"/>
          <w:sz w:val="24"/>
          <w:szCs w:val="24"/>
        </w:rPr>
      </w:pPr>
      <w:r>
        <w:rPr>
          <w:rFonts w:hint="eastAsia" w:ascii="仿宋" w:hAnsi="仿宋" w:eastAsia="仿宋" w:cs="仿宋"/>
          <w:sz w:val="24"/>
          <w:szCs w:val="24"/>
        </w:rPr>
      </w:r>
      <w:r/>
    </w:p>
    <w:p>
      <w:pPr>
        <w:pStyle w:val="1218"/>
        <w:jc w:val="center"/>
        <w:rPr>
          <w:rStyle w:val="1149"/>
          <w:rFonts w:hint="eastAsia" w:ascii="仿宋" w:hAnsi="仿宋" w:eastAsia="仿宋" w:cs="仿宋"/>
        </w:rPr>
        <w:outlineLvl w:val="2"/>
      </w:pPr>
      <w:r>
        <w:rPr>
          <w:rStyle w:val="1149"/>
          <w:rFonts w:hint="eastAsia" w:ascii="仿宋" w:hAnsi="仿宋" w:eastAsia="仿宋" w:cs="仿宋"/>
        </w:rPr>
        <w:br w:type="page" w:clear="all"/>
      </w:r>
      <w:bookmarkStart w:id="358" w:name="_Toc256000072"/>
      <w:r/>
      <w:bookmarkStart w:id="359" w:name="_Toc12498"/>
      <w:r>
        <w:rPr>
          <w:rStyle w:val="1149"/>
          <w:rFonts w:hint="eastAsia" w:ascii="仿宋" w:hAnsi="仿宋" w:eastAsia="仿宋" w:cs="仿宋"/>
          <w:sz w:val="28"/>
        </w:rPr>
        <w:t xml:space="preserve">(五)依法缴纳税收和社会保障资金的良好记录</w:t>
      </w:r>
      <w:bookmarkEnd w:id="358"/>
      <w:r/>
      <w:bookmarkEnd w:id="359"/>
      <w:r/>
      <w:r/>
    </w:p>
    <w:p>
      <w:pPr>
        <w:pStyle w:val="1219"/>
        <w:jc w:val="center"/>
        <w:rPr>
          <w:rStyle w:val="1149"/>
          <w:rFonts w:hint="eastAsia" w:ascii="仿宋" w:hAnsi="仿宋" w:eastAsia="仿宋" w:cs="仿宋"/>
        </w:rPr>
        <w:outlineLvl w:val="2"/>
      </w:pPr>
      <w:r>
        <w:rPr>
          <w:rStyle w:val="1149"/>
          <w:rFonts w:hint="eastAsia" w:ascii="仿宋" w:hAnsi="仿宋" w:eastAsia="仿宋" w:cs="仿宋"/>
        </w:rPr>
        <w:br w:type="page" w:clear="all"/>
      </w:r>
      <w:bookmarkStart w:id="360" w:name="_Toc256000073"/>
      <w:r/>
      <w:bookmarkStart w:id="361" w:name="_Toc3464"/>
      <w:r>
        <w:rPr>
          <w:rStyle w:val="1149"/>
          <w:rFonts w:hint="eastAsia" w:ascii="仿宋" w:hAnsi="仿宋" w:eastAsia="仿宋" w:cs="仿宋"/>
          <w:sz w:val="28"/>
        </w:rPr>
        <w:t xml:space="preserve">(六)</w:t>
      </w:r>
      <w:bookmarkEnd w:id="360"/>
      <w:r/>
      <w:bookmarkStart w:id="362" w:name="_Toc256000074"/>
      <w:r>
        <w:rPr>
          <w:rStyle w:val="1149"/>
          <w:rFonts w:hint="eastAsia" w:ascii="仿宋" w:hAnsi="仿宋" w:eastAsia="仿宋" w:cs="仿宋"/>
          <w:sz w:val="28"/>
        </w:rPr>
        <w:t xml:space="preserve">落实政府采购政策需满足的资格要求</w:t>
      </w:r>
      <w:bookmarkEnd w:id="361"/>
      <w:r/>
      <w:bookmarkEnd w:id="362"/>
      <w:r/>
      <w:r/>
    </w:p>
    <w:p>
      <w:pPr>
        <w:pStyle w:val="1181"/>
        <w:jc w:val="center"/>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中小企业声明函</w:t>
      </w:r>
      <w:r/>
    </w:p>
    <w:p>
      <w:pPr>
        <w:ind w:left="39" w:firstLine="588"/>
        <w:keepLines w:val="0"/>
        <w:keepNext w:val="0"/>
        <w:pageBreakBefore w:val="0"/>
        <w:spacing w:before="91" w:line="360" w:lineRule="auto"/>
        <w:rPr>
          <w:rFonts w:hint="eastAsia" w:ascii="仿宋" w:hAnsi="仿宋" w:eastAsia="仿宋" w:cs="仿宋"/>
          <w:color w:val="auto"/>
          <w:sz w:val="24"/>
          <w:szCs w:val="24"/>
        </w:rPr>
      </w:pPr>
      <w:r>
        <w:rPr>
          <w:rFonts w:hint="eastAsia" w:ascii="仿宋" w:hAnsi="仿宋" w:eastAsia="仿宋" w:cs="仿宋"/>
          <w:color w:val="auto"/>
          <w:spacing w:val="26"/>
          <w:sz w:val="24"/>
          <w:szCs w:val="24"/>
        </w:rPr>
        <w:t xml:space="preserve">本</w:t>
      </w:r>
      <w:r>
        <w:rPr>
          <w:rFonts w:hint="eastAsia" w:ascii="仿宋" w:hAnsi="仿宋" w:eastAsia="仿宋" w:cs="仿宋"/>
          <w:color w:val="auto"/>
          <w:spacing w:val="22"/>
          <w:sz w:val="24"/>
          <w:szCs w:val="24"/>
        </w:rPr>
        <w:t xml:space="preserve">公</w:t>
      </w:r>
      <w:r>
        <w:rPr>
          <w:rFonts w:hint="eastAsia" w:ascii="仿宋" w:hAnsi="仿宋" w:eastAsia="仿宋" w:cs="仿宋"/>
          <w:color w:val="auto"/>
          <w:spacing w:val="13"/>
          <w:sz w:val="24"/>
          <w:szCs w:val="24"/>
        </w:rPr>
        <w:t xml:space="preserve">司(联合体)郑重声明，根据《政府采购促进中小企业发展管理</w:t>
      </w:r>
      <w:r>
        <w:rPr>
          <w:rFonts w:hint="eastAsia" w:ascii="仿宋" w:hAnsi="仿宋" w:eastAsia="仿宋" w:cs="仿宋"/>
          <w:color w:val="auto"/>
          <w:spacing w:val="-1"/>
          <w:sz w:val="24"/>
          <w:szCs w:val="24"/>
        </w:rPr>
        <w:t xml:space="preserve">办法》(财库﹝2020﹞46号)的规定，本公司(联合</w:t>
      </w:r>
      <w:r>
        <w:rPr>
          <w:rFonts w:hint="eastAsia" w:ascii="仿宋" w:hAnsi="仿宋" w:eastAsia="仿宋" w:cs="仿宋"/>
          <w:color w:val="auto"/>
          <w:sz w:val="24"/>
          <w:szCs w:val="24"/>
        </w:rPr>
        <w:t xml:space="preserve">体)参加</w:t>
      </w:r>
      <w:r>
        <w:rPr>
          <w:rFonts w:hint="eastAsia" w:ascii="仿宋" w:hAnsi="仿宋" w:eastAsia="仿宋" w:cs="仿宋"/>
          <w:color w:val="auto"/>
          <w:sz w:val="24"/>
          <w:szCs w:val="24"/>
          <w:u w:val="single"/>
        </w:rPr>
        <w:t xml:space="preserve">(单位名称)</w:t>
      </w:r>
      <w:r>
        <w:rPr>
          <w:rFonts w:hint="eastAsia" w:ascii="仿宋" w:hAnsi="仿宋" w:eastAsia="仿宋" w:cs="仿宋"/>
          <w:color w:val="auto"/>
          <w:spacing w:val="13"/>
          <w:sz w:val="24"/>
          <w:szCs w:val="24"/>
        </w:rPr>
        <w:t xml:space="preserve">的</w:t>
      </w:r>
      <w:r>
        <w:rPr>
          <w:rFonts w:hint="eastAsia" w:ascii="仿宋" w:hAnsi="仿宋" w:eastAsia="仿宋" w:cs="仿宋"/>
          <w:color w:val="auto"/>
          <w:spacing w:val="9"/>
          <w:sz w:val="24"/>
          <w:szCs w:val="24"/>
          <w:u w:val="single"/>
        </w:rPr>
        <w:t xml:space="preserve">(项目名称)</w:t>
      </w:r>
      <w:r>
        <w:rPr>
          <w:rFonts w:hint="eastAsia" w:ascii="仿宋" w:hAnsi="仿宋" w:eastAsia="仿宋" w:cs="仿宋"/>
          <w:color w:val="auto"/>
          <w:spacing w:val="9"/>
          <w:sz w:val="24"/>
          <w:szCs w:val="24"/>
        </w:rPr>
        <w:t xml:space="preserve">采购活动，工程的施工单位全部为符合政策要求的中小企业</w:t>
      </w:r>
      <w:r>
        <w:rPr>
          <w:rFonts w:hint="eastAsia" w:ascii="仿宋" w:hAnsi="仿宋" w:eastAsia="仿宋" w:cs="仿宋"/>
          <w:color w:val="auto"/>
          <w:spacing w:val="16"/>
          <w:sz w:val="24"/>
          <w:szCs w:val="24"/>
        </w:rPr>
        <w:t xml:space="preserve">。</w:t>
      </w:r>
      <w:r>
        <w:rPr>
          <w:rFonts w:hint="eastAsia" w:ascii="仿宋" w:hAnsi="仿宋" w:eastAsia="仿宋" w:cs="仿宋"/>
          <w:color w:val="auto"/>
          <w:spacing w:val="13"/>
          <w:sz w:val="24"/>
          <w:szCs w:val="24"/>
        </w:rPr>
        <w:t xml:space="preserve">相关企业(含联合体中的中小企业、签订分包意向协议的中小企业)</w:t>
      </w:r>
      <w:r>
        <w:rPr>
          <w:rFonts w:hint="eastAsia" w:ascii="仿宋" w:hAnsi="仿宋" w:eastAsia="仿宋" w:cs="仿宋"/>
          <w:color w:val="auto"/>
          <w:spacing w:val="-6"/>
          <w:sz w:val="24"/>
          <w:szCs w:val="24"/>
        </w:rPr>
        <w:t xml:space="preserve">的具</w:t>
      </w:r>
      <w:r>
        <w:rPr>
          <w:rFonts w:hint="eastAsia" w:ascii="仿宋" w:hAnsi="仿宋" w:eastAsia="仿宋" w:cs="仿宋"/>
          <w:color w:val="auto"/>
          <w:spacing w:val="-4"/>
          <w:sz w:val="24"/>
          <w:szCs w:val="24"/>
        </w:rPr>
        <w:t xml:space="preserve">体</w:t>
      </w:r>
      <w:r>
        <w:rPr>
          <w:rFonts w:hint="eastAsia" w:ascii="仿宋" w:hAnsi="仿宋" w:eastAsia="仿宋" w:cs="仿宋"/>
          <w:color w:val="auto"/>
          <w:spacing w:val="-3"/>
          <w:sz w:val="24"/>
          <w:szCs w:val="24"/>
        </w:rPr>
        <w:t xml:space="preserve">情况如下：</w:t>
      </w:r>
      <w:r/>
    </w:p>
    <w:p>
      <w:pPr>
        <w:ind w:left="39" w:right="110" w:firstLine="578"/>
        <w:keepLines w:val="0"/>
        <w:keepNext w:val="0"/>
        <w:pageBreakBefore w:val="0"/>
        <w:spacing w:before="2" w:line="360" w:lineRule="auto"/>
        <w:rPr>
          <w:rFonts w:hint="eastAsia" w:ascii="仿宋" w:hAnsi="仿宋" w:eastAsia="仿宋" w:cs="仿宋"/>
          <w:color w:val="auto"/>
          <w:sz w:val="24"/>
          <w:szCs w:val="24"/>
        </w:rPr>
      </w:pPr>
      <w:r>
        <w:rPr>
          <w:rFonts w:hint="eastAsia" w:ascii="仿宋" w:hAnsi="仿宋" w:eastAsia="仿宋" w:cs="仿宋"/>
          <w:color w:val="auto"/>
          <w:spacing w:val="-10"/>
          <w:sz w:val="24"/>
          <w:szCs w:val="24"/>
        </w:rPr>
        <w:t xml:space="preserve">1</w:t>
      </w:r>
      <w:r>
        <w:rPr>
          <w:rFonts w:hint="eastAsia" w:ascii="仿宋" w:hAnsi="仿宋" w:eastAsia="仿宋" w:cs="仿宋"/>
          <w:color w:val="auto"/>
          <w:spacing w:val="-8"/>
          <w:sz w:val="24"/>
          <w:szCs w:val="24"/>
        </w:rPr>
        <w:t xml:space="preserve">.</w:t>
      </w:r>
      <w:r>
        <w:rPr>
          <w:rFonts w:hint="eastAsia" w:ascii="仿宋" w:hAnsi="仿宋" w:eastAsia="仿宋" w:cs="仿宋"/>
          <w:color w:val="auto"/>
          <w:spacing w:val="-8"/>
          <w:sz w:val="24"/>
          <w:szCs w:val="24"/>
          <w:u w:val="single"/>
        </w:rPr>
        <w:t xml:space="preserve">(标的名称)</w:t>
      </w:r>
      <w:r>
        <w:rPr>
          <w:rFonts w:hint="eastAsia" w:ascii="仿宋" w:hAnsi="仿宋" w:eastAsia="仿宋" w:cs="仿宋"/>
          <w:color w:val="auto"/>
          <w:spacing w:val="-8"/>
          <w:sz w:val="24"/>
          <w:szCs w:val="24"/>
        </w:rPr>
        <w:t xml:space="preserve">，属于</w:t>
      </w:r>
      <w:r>
        <w:rPr>
          <w:rFonts w:hint="eastAsia" w:ascii="仿宋" w:hAnsi="仿宋" w:eastAsia="仿宋" w:cs="仿宋"/>
          <w:color w:val="auto"/>
          <w:spacing w:val="-8"/>
          <w:sz w:val="24"/>
          <w:szCs w:val="24"/>
          <w:u w:val="single"/>
        </w:rPr>
        <w:t xml:space="preserve">(采购文件中明确的所属行业)</w:t>
      </w:r>
      <w:r>
        <w:rPr>
          <w:rFonts w:hint="eastAsia" w:ascii="仿宋" w:hAnsi="仿宋" w:eastAsia="仿宋" w:cs="仿宋"/>
          <w:color w:val="auto"/>
          <w:spacing w:val="-8"/>
          <w:sz w:val="24"/>
          <w:szCs w:val="24"/>
        </w:rPr>
        <w:t xml:space="preserve">；承接企业为</w:t>
      </w:r>
      <w:r>
        <w:rPr>
          <w:rFonts w:hint="eastAsia" w:ascii="仿宋" w:hAnsi="仿宋" w:eastAsia="仿宋" w:cs="仿宋"/>
          <w:color w:val="auto"/>
          <w:spacing w:val="-8"/>
          <w:sz w:val="24"/>
          <w:szCs w:val="24"/>
          <w:u w:val="single"/>
        </w:rPr>
        <w:t xml:space="preserve">(企</w:t>
      </w:r>
      <w:r>
        <w:rPr>
          <w:rFonts w:hint="eastAsia" w:ascii="仿宋" w:hAnsi="仿宋" w:eastAsia="仿宋" w:cs="仿宋"/>
          <w:color w:val="auto"/>
          <w:spacing w:val="4"/>
          <w:sz w:val="24"/>
          <w:szCs w:val="24"/>
          <w:u w:val="single"/>
        </w:rPr>
        <w:t xml:space="preserve">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w:t>
      </w:r>
      <w:r>
        <w:rPr>
          <w:rFonts w:hint="eastAsia" w:ascii="仿宋" w:hAnsi="仿宋" w:eastAsia="仿宋" w:cs="仿宋"/>
          <w:color w:val="auto"/>
          <w:spacing w:val="3"/>
          <w:sz w:val="24"/>
          <w:szCs w:val="24"/>
          <w:u w:val="single"/>
        </w:rPr>
        <w:t xml:space="preserve">企</w:t>
      </w:r>
      <w:r>
        <w:rPr>
          <w:rFonts w:hint="eastAsia" w:ascii="仿宋" w:hAnsi="仿宋" w:eastAsia="仿宋" w:cs="仿宋"/>
          <w:color w:val="auto"/>
          <w:spacing w:val="-13"/>
          <w:sz w:val="24"/>
          <w:szCs w:val="24"/>
          <w:u w:val="single"/>
        </w:rPr>
        <w:t xml:space="preserve">业</w:t>
      </w:r>
      <w:r>
        <w:rPr>
          <w:rFonts w:hint="eastAsia" w:ascii="仿宋" w:hAnsi="仿宋" w:eastAsia="仿宋" w:cs="仿宋"/>
          <w:color w:val="auto"/>
          <w:spacing w:val="-7"/>
          <w:sz w:val="24"/>
          <w:szCs w:val="24"/>
          <w:u w:val="single"/>
        </w:rPr>
        <w:t xml:space="preserve">、小型企业、微型企业)</w:t>
      </w:r>
      <w:r>
        <w:rPr>
          <w:rFonts w:hint="eastAsia" w:ascii="仿宋" w:hAnsi="仿宋" w:eastAsia="仿宋" w:cs="仿宋"/>
          <w:color w:val="auto"/>
          <w:spacing w:val="-7"/>
          <w:sz w:val="24"/>
          <w:szCs w:val="24"/>
        </w:rPr>
        <w:t xml:space="preserve">；</w:t>
      </w:r>
      <w:r/>
    </w:p>
    <w:p>
      <w:pPr>
        <w:ind w:left="39" w:right="110" w:firstLine="560"/>
        <w:keepLines w:val="0"/>
        <w:keepNext w:val="0"/>
        <w:pageBreakBefore w:val="0"/>
        <w:spacing w:before="1" w:line="360"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2</w:t>
      </w:r>
      <w:r>
        <w:rPr>
          <w:rFonts w:hint="eastAsia" w:ascii="仿宋" w:hAnsi="仿宋" w:eastAsia="仿宋" w:cs="仿宋"/>
          <w:color w:val="auto"/>
          <w:spacing w:val="-4"/>
          <w:sz w:val="24"/>
          <w:szCs w:val="24"/>
        </w:rPr>
        <w:t xml:space="preserve">.</w:t>
      </w:r>
      <w:r>
        <w:rPr>
          <w:rFonts w:hint="eastAsia" w:ascii="仿宋" w:hAnsi="仿宋" w:eastAsia="仿宋" w:cs="仿宋"/>
          <w:color w:val="auto"/>
          <w:spacing w:val="-4"/>
          <w:sz w:val="24"/>
          <w:szCs w:val="24"/>
          <w:u w:val="single"/>
        </w:rPr>
        <w:t xml:space="preserve">(标的名称)</w:t>
      </w:r>
      <w:r>
        <w:rPr>
          <w:rFonts w:hint="eastAsia" w:ascii="仿宋" w:hAnsi="仿宋" w:eastAsia="仿宋" w:cs="仿宋"/>
          <w:color w:val="auto"/>
          <w:spacing w:val="-4"/>
          <w:sz w:val="24"/>
          <w:szCs w:val="24"/>
        </w:rPr>
        <w:t xml:space="preserve">，属于</w:t>
      </w:r>
      <w:r>
        <w:rPr>
          <w:rFonts w:hint="eastAsia" w:ascii="仿宋" w:hAnsi="仿宋" w:eastAsia="仿宋" w:cs="仿宋"/>
          <w:color w:val="auto"/>
          <w:spacing w:val="-4"/>
          <w:sz w:val="24"/>
          <w:szCs w:val="24"/>
          <w:u w:val="single"/>
        </w:rPr>
        <w:t xml:space="preserve">(采购文件中明确的所属行业)</w:t>
      </w:r>
      <w:r>
        <w:rPr>
          <w:rFonts w:hint="eastAsia" w:ascii="仿宋" w:hAnsi="仿宋" w:eastAsia="仿宋" w:cs="仿宋"/>
          <w:color w:val="auto"/>
          <w:spacing w:val="-4"/>
          <w:sz w:val="24"/>
          <w:szCs w:val="24"/>
        </w:rPr>
        <w:t xml:space="preserve">；承接企业为</w:t>
      </w:r>
      <w:r>
        <w:rPr>
          <w:rFonts w:hint="eastAsia" w:ascii="仿宋" w:hAnsi="仿宋" w:eastAsia="仿宋" w:cs="仿宋"/>
          <w:color w:val="auto"/>
          <w:spacing w:val="-4"/>
          <w:sz w:val="24"/>
          <w:szCs w:val="24"/>
          <w:u w:val="single"/>
        </w:rPr>
        <w:t xml:space="preserve">(企</w:t>
      </w:r>
      <w:r>
        <w:rPr>
          <w:rFonts w:hint="eastAsia" w:ascii="仿宋" w:hAnsi="仿宋" w:eastAsia="仿宋" w:cs="仿宋"/>
          <w:color w:val="auto"/>
          <w:spacing w:val="4"/>
          <w:sz w:val="24"/>
          <w:szCs w:val="24"/>
          <w:u w:val="single"/>
        </w:rPr>
        <w:t xml:space="preserve">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w:t>
      </w:r>
      <w:r>
        <w:rPr>
          <w:rFonts w:hint="eastAsia" w:ascii="仿宋" w:hAnsi="仿宋" w:eastAsia="仿宋" w:cs="仿宋"/>
          <w:color w:val="auto"/>
          <w:spacing w:val="3"/>
          <w:sz w:val="24"/>
          <w:szCs w:val="24"/>
          <w:u w:val="single"/>
        </w:rPr>
        <w:t xml:space="preserve">企</w:t>
      </w:r>
      <w:r>
        <w:rPr>
          <w:rFonts w:hint="eastAsia" w:ascii="仿宋" w:hAnsi="仿宋" w:eastAsia="仿宋" w:cs="仿宋"/>
          <w:color w:val="auto"/>
          <w:spacing w:val="-13"/>
          <w:sz w:val="24"/>
          <w:szCs w:val="24"/>
          <w:u w:val="single"/>
        </w:rPr>
        <w:t xml:space="preserve">业</w:t>
      </w:r>
      <w:r>
        <w:rPr>
          <w:rFonts w:hint="eastAsia" w:ascii="仿宋" w:hAnsi="仿宋" w:eastAsia="仿宋" w:cs="仿宋"/>
          <w:color w:val="auto"/>
          <w:spacing w:val="-7"/>
          <w:sz w:val="24"/>
          <w:szCs w:val="24"/>
          <w:u w:val="single"/>
        </w:rPr>
        <w:t xml:space="preserve">、小型企业、微型企业)</w:t>
      </w:r>
      <w:r>
        <w:rPr>
          <w:rFonts w:hint="eastAsia" w:ascii="仿宋" w:hAnsi="仿宋" w:eastAsia="仿宋" w:cs="仿宋"/>
          <w:color w:val="auto"/>
          <w:spacing w:val="-7"/>
          <w:sz w:val="24"/>
          <w:szCs w:val="24"/>
        </w:rPr>
        <w:t xml:space="preserve">；</w:t>
      </w:r>
      <w:r/>
    </w:p>
    <w:p>
      <w:pPr>
        <w:ind w:left="615"/>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6"/>
          <w:position w:val="3"/>
          <w:sz w:val="24"/>
          <w:szCs w:val="24"/>
        </w:rPr>
        <w:t xml:space="preserve">…</w:t>
      </w:r>
      <w:r>
        <w:rPr>
          <w:rFonts w:hint="eastAsia" w:ascii="仿宋" w:hAnsi="仿宋" w:eastAsia="仿宋" w:cs="仿宋"/>
          <w:color w:val="auto"/>
          <w:spacing w:val="-4"/>
          <w:position w:val="3"/>
          <w:sz w:val="24"/>
          <w:szCs w:val="24"/>
        </w:rPr>
        <w:t xml:space="preserve">…</w:t>
      </w:r>
      <w:r/>
    </w:p>
    <w:p>
      <w:pPr>
        <w:ind w:left="46" w:right="38" w:firstLine="582"/>
        <w:keepLines w:val="0"/>
        <w:keepNext w:val="0"/>
        <w:pageBreakBefore w:val="0"/>
        <w:spacing w:before="183" w:line="360" w:lineRule="auto"/>
        <w:rPr>
          <w:rFonts w:hint="eastAsia" w:ascii="仿宋" w:hAnsi="仿宋" w:eastAsia="仿宋" w:cs="仿宋"/>
          <w:color w:val="auto"/>
          <w:sz w:val="24"/>
          <w:szCs w:val="24"/>
        </w:rPr>
      </w:pPr>
      <w:r>
        <w:rPr>
          <w:rFonts w:hint="eastAsia" w:ascii="仿宋" w:hAnsi="仿宋" w:eastAsia="仿宋" w:cs="仿宋"/>
          <w:color w:val="auto"/>
          <w:spacing w:val="-14"/>
          <w:sz w:val="24"/>
          <w:szCs w:val="24"/>
        </w:rPr>
        <w:t xml:space="preserve">以</w:t>
      </w:r>
      <w:r>
        <w:rPr>
          <w:rFonts w:hint="eastAsia" w:ascii="仿宋" w:hAnsi="仿宋" w:eastAsia="仿宋" w:cs="仿宋"/>
          <w:color w:val="auto"/>
          <w:spacing w:val="-7"/>
          <w:sz w:val="24"/>
          <w:szCs w:val="24"/>
        </w:rPr>
        <w:t xml:space="preserve">上企业，不属于大企业的分支机构，不存在控股股东为大企业的情形，</w:t>
      </w:r>
      <w:r>
        <w:rPr>
          <w:rFonts w:hint="eastAsia" w:ascii="仿宋" w:hAnsi="仿宋" w:eastAsia="仿宋" w:cs="仿宋"/>
          <w:color w:val="auto"/>
          <w:spacing w:val="1"/>
          <w:sz w:val="24"/>
          <w:szCs w:val="24"/>
        </w:rPr>
        <w:t xml:space="preserve">也不存在与大企业的负责人为同一人的情</w:t>
      </w:r>
      <w:r>
        <w:rPr>
          <w:rFonts w:hint="eastAsia" w:ascii="仿宋" w:hAnsi="仿宋" w:eastAsia="仿宋" w:cs="仿宋"/>
          <w:color w:val="auto"/>
          <w:sz w:val="24"/>
          <w:szCs w:val="24"/>
        </w:rPr>
        <w:t xml:space="preserve">形。</w:t>
      </w:r>
      <w:r/>
    </w:p>
    <w:p>
      <w:pPr>
        <w:ind w:left="46" w:right="38" w:firstLine="582"/>
        <w:keepLines w:val="0"/>
        <w:keepNext w:val="0"/>
        <w:pageBreakBefore w:val="0"/>
        <w:spacing w:before="183" w:line="36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本企业对上述声明内容的真实性负责。如有虚假，将依法承担相应责任。</w:t>
      </w:r>
      <w:r/>
    </w:p>
    <w:p>
      <w:pPr>
        <w:ind w:left="6984" w:right="19" w:hanging="6386"/>
        <w:jc w:val="both"/>
        <w:keepLines w:val="0"/>
        <w:keepNext w:val="0"/>
        <w:pageBreakBefore w:val="0"/>
        <w:spacing w:before="3" w:line="360" w:lineRule="auto"/>
        <w:rPr>
          <w:rFonts w:hint="eastAsia" w:ascii="仿宋" w:hAnsi="仿宋" w:eastAsia="仿宋" w:cs="仿宋"/>
          <w:color w:val="auto"/>
          <w:spacing w:val="18"/>
          <w:sz w:val="24"/>
          <w:szCs w:val="24"/>
        </w:rPr>
      </w:pPr>
      <w:r>
        <w:rPr>
          <w:rFonts w:hint="eastAsia" w:ascii="仿宋" w:hAnsi="仿宋" w:eastAsia="仿宋" w:cs="仿宋"/>
          <w:color w:val="auto"/>
          <w:spacing w:val="18"/>
          <w:sz w:val="24"/>
          <w:szCs w:val="24"/>
        </w:rPr>
      </w:r>
      <w:r/>
    </w:p>
    <w:p>
      <w:pPr>
        <w:ind w:left="6984" w:right="19" w:hanging="6386"/>
        <w:jc w:val="both"/>
        <w:keepLines w:val="0"/>
        <w:keepNext w:val="0"/>
        <w:pageBreakBefore w:val="0"/>
        <w:spacing w:before="3" w:line="360" w:lineRule="auto"/>
        <w:rPr>
          <w:rFonts w:hint="eastAsia" w:ascii="仿宋" w:hAnsi="仿宋" w:eastAsia="仿宋" w:cs="仿宋"/>
          <w:color w:val="auto"/>
          <w:spacing w:val="18"/>
          <w:sz w:val="24"/>
          <w:szCs w:val="24"/>
        </w:rPr>
      </w:pPr>
      <w:r>
        <w:rPr>
          <w:rFonts w:hint="eastAsia" w:ascii="仿宋" w:hAnsi="仿宋" w:eastAsia="仿宋" w:cs="仿宋"/>
          <w:color w:val="auto"/>
          <w:spacing w:val="18"/>
          <w:sz w:val="24"/>
          <w:szCs w:val="24"/>
        </w:rPr>
      </w:r>
      <w:r/>
    </w:p>
    <w:p>
      <w:pPr>
        <w:ind w:left="6984" w:right="19" w:hanging="6386"/>
        <w:jc w:val="both"/>
        <w:keepLines w:val="0"/>
        <w:keepNext w:val="0"/>
        <w:pageBreakBefore w:val="0"/>
        <w:spacing w:before="3" w:line="360" w:lineRule="auto"/>
        <w:rPr>
          <w:rFonts w:hint="eastAsia" w:ascii="仿宋" w:hAnsi="仿宋" w:eastAsia="仿宋" w:cs="仿宋"/>
          <w:color w:val="auto"/>
          <w:sz w:val="24"/>
          <w:szCs w:val="24"/>
        </w:rPr>
      </w:pPr>
      <w:r>
        <w:rPr>
          <w:rFonts w:hint="eastAsia" w:ascii="仿宋" w:hAnsi="仿宋" w:eastAsia="仿宋" w:cs="仿宋"/>
          <w:color w:val="auto"/>
          <w:spacing w:val="18"/>
          <w:sz w:val="24"/>
          <w:szCs w:val="24"/>
        </w:rPr>
        <w:t xml:space="preserve">企</w:t>
      </w:r>
      <w:r>
        <w:rPr>
          <w:rFonts w:hint="eastAsia" w:ascii="仿宋" w:hAnsi="仿宋" w:eastAsia="仿宋" w:cs="仿宋"/>
          <w:color w:val="auto"/>
          <w:spacing w:val="16"/>
          <w:sz w:val="24"/>
          <w:szCs w:val="24"/>
        </w:rPr>
        <w:t xml:space="preserve">业名称(公章)：</w:t>
      </w:r>
      <w:r/>
    </w:p>
    <w:p>
      <w:pPr>
        <w:ind w:left="6984" w:right="19" w:hanging="6386"/>
        <w:jc w:val="both"/>
        <w:keepLines w:val="0"/>
        <w:keepNext w:val="0"/>
        <w:pageBreakBefore w:val="0"/>
        <w:spacing w:before="3" w:line="360" w:lineRule="auto"/>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rPr>
        <w:t xml:space="preserve">日 期：</w:t>
      </w:r>
      <w:r/>
    </w:p>
    <w:p>
      <w:pPr>
        <w:ind w:right="116"/>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p>
    <w:p>
      <w:pPr>
        <w:ind w:right="116" w:firstLine="714"/>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注： 从业人员、</w:t>
      </w:r>
      <w:r>
        <w:rPr>
          <w:rFonts w:hint="eastAsia" w:ascii="仿宋" w:hAnsi="仿宋" w:eastAsia="仿宋" w:cs="仿宋"/>
          <w:color w:val="auto"/>
          <w:sz w:val="24"/>
          <w:szCs w:val="24"/>
        </w:rPr>
        <w:t xml:space="preserve">营业收入、资产总额填报上一年度数据，无上一年度数据的 新成立企业可不填报。</w:t>
      </w:r>
      <w:r/>
    </w:p>
    <w:p>
      <w:pP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221"/>
        <w:jc w:val="center"/>
        <w:rPr>
          <w:rStyle w:val="1149"/>
          <w:rFonts w:hint="eastAsia" w:ascii="仿宋" w:hAnsi="仿宋" w:eastAsia="仿宋" w:cs="仿宋"/>
          <w:color w:val="auto"/>
          <w:highlight w:val="none"/>
        </w:rPr>
        <w:outlineLvl w:val="2"/>
      </w:pPr>
      <w:r/>
      <w:bookmarkStart w:id="363" w:name="_Toc25553"/>
      <w:r/>
      <w:bookmarkStart w:id="364" w:name="_Toc11813"/>
      <w:r/>
      <w:bookmarkStart w:id="365" w:name="_Toc12514"/>
      <w:r/>
      <w:bookmarkStart w:id="366" w:name="_Toc31864"/>
      <w:r/>
      <w:bookmarkStart w:id="367" w:name="_Toc11689"/>
      <w:r/>
      <w:bookmarkStart w:id="368" w:name="_Toc28782"/>
      <w:r/>
      <w:bookmarkStart w:id="369" w:name="_Toc16509"/>
      <w:r>
        <w:rPr>
          <w:rStyle w:val="1149"/>
          <w:rFonts w:hint="eastAsia" w:ascii="仿宋" w:hAnsi="仿宋" w:eastAsia="仿宋" w:cs="仿宋"/>
          <w:b/>
          <w:bCs/>
          <w:color w:val="auto"/>
          <w:sz w:val="24"/>
          <w:szCs w:val="24"/>
          <w:highlight w:val="none"/>
          <w:lang w:val="en-US" w:eastAsia="zh-CN" w:bidi="ar-SA"/>
        </w:rPr>
        <w:t xml:space="preserve">残疾人福利性单位声明函（如有）</w:t>
      </w:r>
      <w:bookmarkEnd w:id="363"/>
      <w:r/>
      <w:bookmarkEnd w:id="364"/>
      <w:r/>
      <w:bookmarkEnd w:id="365"/>
      <w:r/>
      <w:bookmarkEnd w:id="366"/>
      <w:r/>
      <w:bookmarkEnd w:id="367"/>
      <w:r/>
      <w:bookmarkEnd w:id="368"/>
      <w:r/>
      <w:bookmarkEnd w:id="369"/>
      <w:r/>
      <w:r/>
    </w:p>
    <w:p>
      <w:pPr>
        <w:pStyle w:val="1221"/>
        <w:jc w:val="center"/>
        <w:rPr>
          <w:rStyle w:val="1149"/>
          <w:rFonts w:hint="eastAsia" w:ascii="仿宋" w:hAnsi="仿宋" w:eastAsia="仿宋" w:cs="仿宋"/>
          <w:color w:val="auto"/>
          <w:highlight w:val="none"/>
        </w:rPr>
        <w:outlineLvl w:val="2"/>
      </w:pPr>
      <w:r>
        <w:rPr>
          <w:rFonts w:hint="eastAsia" w:ascii="仿宋" w:hAnsi="仿宋" w:eastAsia="仿宋" w:cs="仿宋"/>
          <w:color w:val="auto"/>
          <w:highlight w:val="none"/>
        </w:rPr>
      </w:r>
      <w:r/>
    </w:p>
    <w:p>
      <w:pPr>
        <w:pStyle w:val="1221"/>
        <w:ind w:firstLine="440"/>
        <w:jc w:val="left"/>
        <w:keepLines w:val="0"/>
        <w:keepNext w:val="0"/>
        <w:pageBreakBefore w:val="0"/>
        <w:spacing w:line="360" w:lineRule="auto"/>
        <w:widowControl/>
        <w:rPr>
          <w:rStyle w:val="1149"/>
          <w:rFonts w:hint="eastAsia" w:ascii="仿宋" w:hAnsi="仿宋" w:eastAsia="仿宋" w:cs="仿宋"/>
          <w:color w:val="auto"/>
          <w:sz w:val="22"/>
          <w:szCs w:val="22"/>
          <w:highlight w:val="none"/>
        </w:rPr>
        <w:outlineLvl w:val="2"/>
      </w:pPr>
      <w:r/>
      <w:bookmarkStart w:id="370" w:name="_Toc25545"/>
      <w:r/>
      <w:bookmarkStart w:id="371" w:name="_Toc27212"/>
      <w:r/>
      <w:bookmarkStart w:id="372" w:name="_Toc32405"/>
      <w:r/>
      <w:bookmarkStart w:id="373" w:name="_Toc13534"/>
      <w:r/>
      <w:bookmarkStart w:id="374" w:name="_Toc18950"/>
      <w:r/>
      <w:bookmarkStart w:id="375" w:name="_Toc9693"/>
      <w:r/>
      <w:bookmarkStart w:id="376" w:name="_Toc10860"/>
      <w:r>
        <w:rPr>
          <w:rStyle w:val="1149"/>
          <w:rFonts w:hint="eastAsia" w:ascii="仿宋" w:hAnsi="仿宋" w:eastAsia="仿宋" w:cs="仿宋"/>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70"/>
      <w:r/>
      <w:bookmarkEnd w:id="371"/>
      <w:r/>
      <w:bookmarkEnd w:id="372"/>
      <w:r/>
      <w:bookmarkEnd w:id="373"/>
      <w:r/>
      <w:bookmarkEnd w:id="374"/>
      <w:r/>
      <w:bookmarkEnd w:id="375"/>
      <w:r/>
      <w:bookmarkEnd w:id="376"/>
      <w:r/>
      <w:r/>
    </w:p>
    <w:p>
      <w:pPr>
        <w:pStyle w:val="1221"/>
        <w:jc w:val="left"/>
        <w:keepLines w:val="0"/>
        <w:keepNext w:val="0"/>
        <w:pageBreakBefore w:val="0"/>
        <w:spacing w:line="360" w:lineRule="auto"/>
        <w:widowControl/>
        <w:rPr>
          <w:rStyle w:val="1149"/>
          <w:rFonts w:hint="eastAsia" w:ascii="仿宋" w:hAnsi="仿宋" w:eastAsia="仿宋" w:cs="仿宋"/>
          <w:color w:val="auto"/>
          <w:sz w:val="22"/>
          <w:szCs w:val="22"/>
          <w:highlight w:val="none"/>
        </w:rPr>
        <w:outlineLvl w:val="2"/>
      </w:pPr>
      <w:r/>
      <w:bookmarkStart w:id="377" w:name="_Toc27674"/>
      <w:r/>
      <w:bookmarkStart w:id="378" w:name="_Toc7650"/>
      <w:r/>
      <w:bookmarkStart w:id="379" w:name="_Toc811"/>
      <w:r/>
      <w:bookmarkStart w:id="380" w:name="_Toc23521"/>
      <w:r/>
      <w:bookmarkStart w:id="381" w:name="_Toc26634"/>
      <w:r/>
      <w:bookmarkStart w:id="382" w:name="_Toc13644"/>
      <w:r/>
      <w:bookmarkStart w:id="383" w:name="_Toc512"/>
      <w:r>
        <w:rPr>
          <w:rStyle w:val="1149"/>
          <w:rFonts w:hint="eastAsia" w:ascii="仿宋" w:hAnsi="仿宋" w:eastAsia="仿宋" w:cs="仿宋"/>
          <w:color w:val="auto"/>
          <w:sz w:val="22"/>
          <w:szCs w:val="22"/>
          <w:highlight w:val="none"/>
          <w:lang w:val="en-US" w:eastAsia="zh-CN" w:bidi="ar-SA"/>
        </w:rPr>
        <w:t xml:space="preserve">本单位对上述声明的真实性负责。如有虚假，将依法承担相应责任。</w:t>
      </w:r>
      <w:bookmarkEnd w:id="377"/>
      <w:r/>
      <w:bookmarkEnd w:id="378"/>
      <w:r/>
      <w:bookmarkEnd w:id="379"/>
      <w:r/>
      <w:bookmarkEnd w:id="380"/>
      <w:r/>
      <w:bookmarkEnd w:id="381"/>
      <w:r/>
      <w:bookmarkEnd w:id="382"/>
      <w:r/>
      <w:bookmarkEnd w:id="383"/>
      <w:r/>
      <w:r/>
    </w:p>
    <w:p>
      <w:pPr>
        <w:pStyle w:val="1221"/>
        <w:jc w:val="left"/>
        <w:keepLines w:val="0"/>
        <w:keepNext w:val="0"/>
        <w:pageBreakBefore w:val="0"/>
        <w:spacing w:line="360" w:lineRule="auto"/>
        <w:widowControl/>
        <w:rPr>
          <w:rStyle w:val="1149"/>
          <w:rFonts w:hint="eastAsia" w:ascii="仿宋" w:hAnsi="仿宋" w:eastAsia="仿宋" w:cs="仿宋"/>
          <w:color w:val="auto"/>
          <w:sz w:val="22"/>
          <w:szCs w:val="22"/>
          <w:highlight w:val="none"/>
        </w:rPr>
        <w:outlineLvl w:val="2"/>
      </w:pPr>
      <w:r>
        <w:rPr>
          <w:rFonts w:hint="eastAsia" w:ascii="仿宋" w:hAnsi="仿宋" w:eastAsia="仿宋" w:cs="仿宋"/>
          <w:color w:val="auto"/>
          <w:sz w:val="22"/>
          <w:szCs w:val="22"/>
          <w:highlight w:val="none"/>
        </w:rPr>
      </w:r>
      <w:r/>
    </w:p>
    <w:p>
      <w:pPr>
        <w:pStyle w:val="1221"/>
        <w:jc w:val="left"/>
        <w:keepLines w:val="0"/>
        <w:keepNext w:val="0"/>
        <w:pageBreakBefore w:val="0"/>
        <w:spacing w:line="360" w:lineRule="auto"/>
        <w:widowControl/>
        <w:rPr>
          <w:rStyle w:val="1149"/>
          <w:rFonts w:hint="eastAsia" w:ascii="仿宋" w:hAnsi="仿宋" w:eastAsia="仿宋" w:cs="仿宋"/>
          <w:color w:val="auto"/>
          <w:sz w:val="22"/>
          <w:szCs w:val="22"/>
          <w:highlight w:val="none"/>
        </w:rPr>
        <w:outlineLvl w:val="2"/>
      </w:pPr>
      <w:r>
        <w:rPr>
          <w:rFonts w:hint="eastAsia" w:ascii="仿宋" w:hAnsi="仿宋" w:eastAsia="仿宋" w:cs="仿宋"/>
          <w:color w:val="auto"/>
          <w:sz w:val="22"/>
          <w:szCs w:val="22"/>
          <w:highlight w:val="none"/>
        </w:rPr>
      </w:r>
      <w:r/>
    </w:p>
    <w:p>
      <w:pPr>
        <w:pStyle w:val="1221"/>
        <w:ind w:firstLine="2200"/>
        <w:jc w:val="center"/>
        <w:keepLines w:val="0"/>
        <w:keepNext w:val="0"/>
        <w:pageBreakBefore w:val="0"/>
        <w:spacing w:line="360" w:lineRule="auto"/>
        <w:widowControl/>
        <w:rPr>
          <w:rStyle w:val="1149"/>
          <w:rFonts w:hint="eastAsia" w:ascii="仿宋" w:hAnsi="仿宋" w:eastAsia="仿宋" w:cs="仿宋"/>
          <w:color w:val="auto"/>
          <w:sz w:val="22"/>
          <w:szCs w:val="22"/>
          <w:highlight w:val="none"/>
        </w:rPr>
        <w:outlineLvl w:val="2"/>
      </w:pPr>
      <w:r/>
      <w:bookmarkStart w:id="384" w:name="_Toc6106"/>
      <w:r/>
      <w:bookmarkStart w:id="385" w:name="_Toc8500"/>
      <w:r/>
      <w:bookmarkStart w:id="386" w:name="_Toc5065"/>
      <w:r/>
      <w:bookmarkStart w:id="387" w:name="_Toc13241"/>
      <w:r/>
      <w:bookmarkStart w:id="388" w:name="_Toc1390"/>
      <w:r/>
      <w:bookmarkStart w:id="389" w:name="_Toc16699"/>
      <w:r/>
      <w:bookmarkStart w:id="390" w:name="_Toc25329"/>
      <w:r>
        <w:rPr>
          <w:rStyle w:val="1149"/>
          <w:rFonts w:hint="eastAsia" w:ascii="仿宋" w:hAnsi="仿宋" w:eastAsia="仿宋" w:cs="仿宋"/>
          <w:color w:val="auto"/>
          <w:sz w:val="22"/>
          <w:szCs w:val="22"/>
          <w:highlight w:val="none"/>
          <w:lang w:val="en-US" w:eastAsia="zh-CN" w:bidi="ar-SA"/>
        </w:rPr>
        <w:t xml:space="preserve">单位名称（盖章）：</w:t>
      </w:r>
      <w:bookmarkEnd w:id="384"/>
      <w:r/>
      <w:bookmarkEnd w:id="385"/>
      <w:r/>
      <w:bookmarkEnd w:id="386"/>
      <w:r/>
      <w:bookmarkEnd w:id="387"/>
      <w:r/>
      <w:bookmarkEnd w:id="388"/>
      <w:r/>
      <w:bookmarkEnd w:id="389"/>
      <w:r/>
      <w:bookmarkEnd w:id="390"/>
      <w:r/>
      <w:r/>
    </w:p>
    <w:p>
      <w:pPr>
        <w:pStyle w:val="1221"/>
        <w:ind w:firstLine="2200"/>
        <w:jc w:val="center"/>
        <w:keepLines w:val="0"/>
        <w:keepNext w:val="0"/>
        <w:pageBreakBefore w:val="0"/>
        <w:spacing w:line="360" w:lineRule="auto"/>
        <w:widowControl/>
        <w:rPr>
          <w:rStyle w:val="1149"/>
          <w:rFonts w:hint="eastAsia" w:ascii="仿宋" w:hAnsi="仿宋" w:eastAsia="仿宋" w:cs="仿宋"/>
          <w:color w:val="auto"/>
          <w:sz w:val="22"/>
          <w:szCs w:val="22"/>
          <w:highlight w:val="none"/>
        </w:rPr>
        <w:outlineLvl w:val="2"/>
      </w:pPr>
      <w:r/>
      <w:bookmarkStart w:id="391" w:name="_Toc11414"/>
      <w:r/>
      <w:bookmarkStart w:id="392" w:name="_Toc4438"/>
      <w:r/>
      <w:bookmarkStart w:id="393" w:name="_Toc4109"/>
      <w:r/>
      <w:bookmarkStart w:id="394" w:name="_Toc22676"/>
      <w:r/>
      <w:bookmarkStart w:id="395" w:name="_Toc19293"/>
      <w:r/>
      <w:bookmarkStart w:id="396" w:name="_Toc32239"/>
      <w:r/>
      <w:bookmarkStart w:id="397" w:name="_Toc3870"/>
      <w:r>
        <w:rPr>
          <w:rStyle w:val="1149"/>
          <w:rFonts w:hint="eastAsia" w:ascii="仿宋" w:hAnsi="仿宋" w:eastAsia="仿宋" w:cs="仿宋"/>
          <w:color w:val="auto"/>
          <w:sz w:val="22"/>
          <w:szCs w:val="22"/>
          <w:highlight w:val="none"/>
          <w:lang w:val="en-US" w:eastAsia="zh-CN" w:bidi="ar-SA"/>
        </w:rPr>
        <w:t xml:space="preserve">日  期：</w:t>
      </w:r>
      <w:bookmarkEnd w:id="391"/>
      <w:r/>
      <w:bookmarkEnd w:id="392"/>
      <w:r/>
      <w:bookmarkEnd w:id="393"/>
      <w:r/>
      <w:bookmarkEnd w:id="394"/>
      <w:r/>
      <w:bookmarkEnd w:id="395"/>
      <w:r/>
      <w:bookmarkEnd w:id="396"/>
      <w:r/>
      <w:bookmarkEnd w:id="397"/>
      <w:r/>
      <w:r/>
    </w:p>
    <w:p>
      <w:pPr>
        <w:keepLines w:val="0"/>
        <w:keepNext w:val="0"/>
        <w:pageBreakBefore w:val="0"/>
        <w:spacing w:line="360" w:lineRule="auto"/>
        <w:rPr>
          <w:rFonts w:hint="eastAsia" w:ascii="仿宋" w:hAnsi="仿宋" w:eastAsia="仿宋" w:cs="仿宋"/>
          <w:color w:val="auto"/>
          <w:sz w:val="24"/>
          <w:szCs w:val="24"/>
        </w:rPr>
        <w:sectPr>
          <w:footerReference w:type="default" r:id="rId14"/>
          <w:footnotePr/>
          <w:endnotePr/>
          <w:type w:val="nextPage"/>
          <w:pgSz w:w="11910" w:h="16845" w:orient="portrait"/>
          <w:pgMar w:top="1440" w:right="1800" w:bottom="1440" w:left="1800" w:header="1110" w:footer="1228" w:gutter="0"/>
          <w:cols w:num="1" w:sep="0" w:space="720" w:equalWidth="1"/>
          <w:docGrid w:linePitch="360"/>
        </w:sectPr>
      </w:pPr>
      <w:r>
        <w:rPr>
          <w:rFonts w:hint="eastAsia" w:ascii="仿宋" w:hAnsi="仿宋" w:eastAsia="仿宋" w:cs="仿宋"/>
          <w:color w:val="auto"/>
          <w:sz w:val="24"/>
          <w:szCs w:val="24"/>
        </w:rPr>
      </w:r>
      <w:r/>
    </w:p>
    <w:p>
      <w:pPr>
        <w:pStyle w:val="1181"/>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1221"/>
        <w:jc w:val="center"/>
        <w:rPr>
          <w:rStyle w:val="1149"/>
          <w:rFonts w:hint="eastAsia" w:ascii="仿宋" w:hAnsi="仿宋" w:eastAsia="仿宋" w:cs="仿宋"/>
          <w:sz w:val="28"/>
        </w:rPr>
        <w:outlineLvl w:val="2"/>
      </w:pPr>
      <w:r/>
      <w:bookmarkStart w:id="398" w:name="_Toc256000075"/>
      <w:r/>
      <w:bookmarkStart w:id="399" w:name="_Toc6293"/>
      <w:r>
        <w:rPr>
          <w:rStyle w:val="1149"/>
          <w:rFonts w:hint="eastAsia" w:ascii="仿宋" w:hAnsi="仿宋" w:eastAsia="仿宋" w:cs="仿宋"/>
          <w:sz w:val="28"/>
        </w:rPr>
        <w:t xml:space="preserve">（七）本项目的特定资格要求</w:t>
      </w:r>
      <w:bookmarkEnd w:id="398"/>
      <w:r/>
      <w:bookmarkEnd w:id="399"/>
      <w:r/>
      <w:r/>
    </w:p>
    <w:p>
      <w:pPr>
        <w:pStyle w:val="1225"/>
        <w:jc w:val="left"/>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pStyle w:val="1225"/>
        <w:jc w:val="center"/>
        <w:rPr>
          <w:rStyle w:val="1149"/>
          <w:rFonts w:hint="eastAsia" w:ascii="仿宋" w:hAnsi="仿宋" w:eastAsia="仿宋" w:cs="仿宋"/>
          <w:sz w:val="28"/>
        </w:rPr>
      </w:pPr>
      <w:r>
        <w:rPr>
          <w:rFonts w:hint="eastAsia" w:ascii="仿宋" w:hAnsi="仿宋" w:eastAsia="仿宋" w:cs="仿宋"/>
          <w:sz w:val="28"/>
        </w:rPr>
      </w:r>
      <w:r/>
    </w:p>
    <w:p>
      <w:pPr>
        <w:rPr>
          <w:rStyle w:val="1149"/>
          <w:rFonts w:hint="eastAsia" w:ascii="仿宋" w:hAnsi="仿宋" w:eastAsia="仿宋" w:cs="仿宋"/>
          <w:sz w:val="28"/>
          <w:lang w:val="en-US" w:eastAsia="zh-CN"/>
        </w:rPr>
      </w:pPr>
      <w:r/>
      <w:bookmarkStart w:id="400" w:name="_Toc30103"/>
      <w:r>
        <w:rPr>
          <w:rStyle w:val="1149"/>
          <w:rFonts w:hint="eastAsia" w:ascii="仿宋" w:hAnsi="仿宋" w:eastAsia="仿宋" w:cs="仿宋"/>
          <w:sz w:val="28"/>
          <w:lang w:val="en-US" w:eastAsia="zh-CN"/>
        </w:rPr>
        <w:br w:type="page" w:clear="all"/>
      </w:r>
      <w:r/>
    </w:p>
    <w:p>
      <w:pPr>
        <w:pStyle w:val="1225"/>
        <w:numPr>
          <w:ilvl w:val="0"/>
          <w:numId w:val="0"/>
        </w:numPr>
        <w:jc w:val="center"/>
        <w:rPr>
          <w:rStyle w:val="1149"/>
          <w:rFonts w:hint="eastAsia" w:ascii="仿宋" w:hAnsi="仿宋" w:eastAsia="仿宋" w:cs="仿宋"/>
          <w:sz w:val="28"/>
        </w:rPr>
        <w:outlineLvl w:val="2"/>
      </w:pPr>
      <w:r>
        <w:rPr>
          <w:rStyle w:val="1149"/>
          <w:rFonts w:hint="eastAsia" w:ascii="仿宋" w:hAnsi="仿宋" w:eastAsia="仿宋" w:cs="仿宋"/>
          <w:sz w:val="28"/>
          <w:lang w:val="en-US" w:eastAsia="zh-CN"/>
        </w:rPr>
        <w:t xml:space="preserve">(八)</w:t>
      </w:r>
      <w:r>
        <w:rPr>
          <w:rStyle w:val="1149"/>
          <w:rFonts w:hint="eastAsia" w:ascii="仿宋" w:hAnsi="仿宋" w:eastAsia="仿宋" w:cs="仿宋"/>
          <w:sz w:val="28"/>
        </w:rPr>
        <w:t xml:space="preserve">资格承诺函</w:t>
      </w:r>
      <w:bookmarkEnd w:id="400"/>
      <w:r/>
      <w:r/>
    </w:p>
    <w:p>
      <w:pPr>
        <w:pStyle w:val="1225"/>
        <w:jc w:val="center"/>
        <w:rPr>
          <w:rStyle w:val="1149"/>
          <w:rFonts w:hint="eastAsia" w:ascii="仿宋" w:hAnsi="仿宋" w:eastAsia="仿宋" w:cs="仿宋"/>
        </w:rPr>
      </w:pPr>
      <w:r>
        <w:rPr>
          <w:rFonts w:hint="eastAsia" w:ascii="仿宋" w:hAnsi="仿宋" w:eastAsia="仿宋" w:cs="仿宋"/>
        </w:rPr>
      </w:r>
      <w:r/>
    </w:p>
    <w:p>
      <w:pPr>
        <w:pStyle w:val="1225"/>
        <w:jc w:val="both"/>
        <w:spacing w:line="360" w:lineRule="auto"/>
        <w:rPr>
          <w:rStyle w:val="1149"/>
          <w:rFonts w:hint="eastAsia" w:ascii="仿宋" w:hAnsi="仿宋" w:eastAsia="仿宋" w:cs="仿宋"/>
          <w:u w:val="single"/>
        </w:rPr>
      </w:pPr>
      <w:r>
        <w:rPr>
          <w:rFonts w:hint="eastAsia" w:ascii="仿宋" w:hAnsi="仿宋" w:eastAsia="仿宋" w:cs="仿宋"/>
          <w:u w:val="single"/>
        </w:rPr>
      </w:r>
      <w:r/>
    </w:p>
    <w:p>
      <w:pPr>
        <w:pStyle w:val="1225"/>
        <w:jc w:val="both"/>
        <w:spacing w:line="360" w:lineRule="auto"/>
        <w:rPr>
          <w:rStyle w:val="1149"/>
          <w:rFonts w:hint="eastAsia" w:ascii="仿宋" w:hAnsi="仿宋" w:eastAsia="仿宋" w:cs="仿宋"/>
        </w:rPr>
      </w:pPr>
      <w:r>
        <w:rPr>
          <w:rStyle w:val="1149"/>
          <w:rFonts w:hint="eastAsia" w:ascii="仿宋" w:hAnsi="仿宋" w:eastAsia="仿宋" w:cs="仿宋"/>
          <w:u w:val="single"/>
        </w:rPr>
        <w:t xml:space="preserve">致： （采购人、采购代理机构）</w:t>
      </w:r>
      <w:r>
        <w:rPr>
          <w:rStyle w:val="1149"/>
          <w:rFonts w:hint="eastAsia" w:ascii="仿宋" w:hAnsi="仿宋" w:eastAsia="仿宋" w:cs="仿宋"/>
        </w:rPr>
        <w:t xml:space="preserve"> </w:t>
      </w:r>
      <w:r/>
    </w:p>
    <w:p>
      <w:pPr>
        <w:pStyle w:val="1225"/>
        <w:ind w:firstLine="480"/>
        <w:jc w:val="both"/>
        <w:spacing w:line="360" w:lineRule="auto"/>
        <w:rPr>
          <w:rStyle w:val="1149"/>
          <w:rFonts w:hint="eastAsia" w:ascii="仿宋" w:hAnsi="仿宋" w:eastAsia="仿宋" w:cs="仿宋"/>
        </w:rPr>
      </w:pPr>
      <w:r>
        <w:rPr>
          <w:rFonts w:hint="eastAsia" w:ascii="仿宋" w:hAnsi="仿宋" w:eastAsia="仿宋" w:cs="仿宋"/>
        </w:rPr>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我单位参与</w:t>
      </w:r>
      <w:r>
        <w:rPr>
          <w:rStyle w:val="1149"/>
          <w:rFonts w:hint="eastAsia" w:ascii="仿宋" w:hAnsi="仿宋" w:eastAsia="仿宋" w:cs="仿宋"/>
          <w:u w:val="single"/>
        </w:rPr>
        <w:t xml:space="preserve"> （项目名称） （项目编号： ）</w:t>
      </w:r>
      <w:r>
        <w:rPr>
          <w:rStyle w:val="1149"/>
          <w:rFonts w:hint="eastAsia" w:ascii="仿宋" w:hAnsi="仿宋" w:eastAsia="仿宋" w:cs="仿宋"/>
        </w:rPr>
        <w:t xml:space="preserve">项目的政府采购活动， </w:t>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现承诺如下： </w:t>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1.我方具有良好的商业信誉和健全的财务会计制度。 </w:t>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2.我方具有履行合同所必需的设备和专业技术能力。 </w:t>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3.我方具有依法缴纳税收和社会保障资金的良好记录。 </w:t>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4.我方参加本项目采购活动前三年内，在经营活动中没有重大违法记录。 </w:t>
      </w:r>
      <w:r/>
    </w:p>
    <w:p>
      <w:pPr>
        <w:pStyle w:val="1225"/>
        <w:ind w:firstLine="480"/>
        <w:jc w:val="both"/>
        <w:spacing w:line="360" w:lineRule="auto"/>
        <w:rPr>
          <w:rStyle w:val="1149"/>
          <w:rFonts w:hint="eastAsia" w:ascii="仿宋" w:hAnsi="仿宋" w:eastAsia="仿宋" w:cs="仿宋"/>
        </w:rPr>
      </w:pPr>
      <w:r>
        <w:rPr>
          <w:rStyle w:val="1149"/>
          <w:rFonts w:hint="eastAsia" w:ascii="仿宋" w:hAnsi="仿宋" w:eastAsia="仿宋" w:cs="仿宋"/>
        </w:rPr>
        <w:t xml:space="preserve">若我单位承诺不实，自愿承担提供虚假材料谋取中标、成交的法律责任。 </w:t>
      </w:r>
      <w:r/>
    </w:p>
    <w:p>
      <w:pPr>
        <w:pStyle w:val="1225"/>
        <w:ind w:firstLine="480"/>
        <w:jc w:val="both"/>
        <w:spacing w:line="360" w:lineRule="auto"/>
        <w:rPr>
          <w:rStyle w:val="1149"/>
          <w:rFonts w:hint="eastAsia" w:ascii="仿宋" w:hAnsi="仿宋" w:eastAsia="仿宋" w:cs="仿宋"/>
        </w:rPr>
      </w:pPr>
      <w:r>
        <w:rPr>
          <w:rFonts w:hint="eastAsia" w:ascii="仿宋" w:hAnsi="仿宋" w:eastAsia="仿宋" w:cs="仿宋"/>
        </w:rPr>
      </w:r>
      <w:r/>
    </w:p>
    <w:p>
      <w:pPr>
        <w:pStyle w:val="1225"/>
        <w:ind w:firstLine="480"/>
        <w:jc w:val="both"/>
        <w:spacing w:line="360" w:lineRule="auto"/>
        <w:rPr>
          <w:rStyle w:val="1149"/>
          <w:rFonts w:hint="eastAsia" w:ascii="仿宋" w:hAnsi="仿宋" w:eastAsia="仿宋" w:cs="仿宋"/>
          <w:u w:val="single"/>
        </w:rPr>
      </w:pPr>
      <w:r>
        <w:rPr>
          <w:rStyle w:val="1149"/>
          <w:rFonts w:hint="eastAsia" w:ascii="仿宋" w:hAnsi="仿宋" w:eastAsia="仿宋" w:cs="仿宋"/>
        </w:rPr>
        <w:t xml:space="preserve">磋商（响应）供应商（全称并盖章）：</w:t>
      </w:r>
      <w:r>
        <w:rPr>
          <w:rStyle w:val="1149"/>
          <w:rFonts w:hint="eastAsia" w:ascii="仿宋" w:hAnsi="仿宋" w:eastAsia="仿宋" w:cs="仿宋"/>
          <w:u w:val="single"/>
        </w:rPr>
        <w:t xml:space="preserve">             </w:t>
      </w:r>
      <w:r/>
    </w:p>
    <w:p>
      <w:pPr>
        <w:pStyle w:val="1225"/>
        <w:ind w:firstLine="480"/>
        <w:jc w:val="both"/>
        <w:spacing w:line="360" w:lineRule="auto"/>
        <w:rPr>
          <w:rStyle w:val="1149"/>
          <w:rFonts w:hint="eastAsia" w:ascii="仿宋" w:hAnsi="仿宋" w:eastAsia="仿宋" w:cs="仿宋"/>
          <w:u w:val="single"/>
        </w:rPr>
      </w:pPr>
      <w:r>
        <w:rPr>
          <w:rStyle w:val="1149"/>
          <w:rFonts w:hint="eastAsia" w:ascii="仿宋" w:hAnsi="仿宋" w:eastAsia="仿宋" w:cs="仿宋"/>
        </w:rPr>
        <w:t xml:space="preserve">供应商法定代表人或授权代表（签字或签章）：</w:t>
      </w:r>
      <w:r>
        <w:rPr>
          <w:rStyle w:val="1149"/>
          <w:rFonts w:hint="eastAsia" w:ascii="仿宋" w:hAnsi="仿宋" w:eastAsia="仿宋" w:cs="仿宋"/>
          <w:u w:val="single"/>
        </w:rPr>
        <w:t xml:space="preserve">                 </w:t>
      </w:r>
      <w:r/>
    </w:p>
    <w:p>
      <w:pPr>
        <w:pStyle w:val="1225"/>
        <w:ind w:firstLine="480"/>
        <w:jc w:val="both"/>
        <w:spacing w:line="360" w:lineRule="auto"/>
        <w:rPr>
          <w:rStyle w:val="1149"/>
          <w:rFonts w:hint="eastAsia" w:ascii="仿宋" w:hAnsi="仿宋" w:eastAsia="仿宋" w:cs="仿宋"/>
          <w:u w:val="single"/>
        </w:rPr>
      </w:pPr>
      <w:r>
        <w:rPr>
          <w:rStyle w:val="1149"/>
          <w:rFonts w:hint="eastAsia" w:ascii="仿宋" w:hAnsi="仿宋" w:eastAsia="仿宋" w:cs="仿宋"/>
        </w:rPr>
        <w:t xml:space="preserve">日期：</w:t>
      </w:r>
      <w:r>
        <w:rPr>
          <w:rStyle w:val="1149"/>
          <w:rFonts w:hint="eastAsia" w:ascii="仿宋" w:hAnsi="仿宋" w:eastAsia="仿宋" w:cs="仿宋"/>
          <w:u w:val="single"/>
        </w:rPr>
        <w:t xml:space="preserve">                </w:t>
      </w:r>
      <w:r/>
    </w:p>
    <w:p>
      <w:pPr>
        <w:pStyle w:val="1225"/>
        <w:jc w:val="both"/>
        <w:keepLines w:val="0"/>
        <w:keepNext w:val="0"/>
        <w:pageBreakBefore w:val="0"/>
        <w:widowControl/>
        <w:rPr>
          <w:rStyle w:val="1149"/>
          <w:rFonts w:hint="eastAsia" w:ascii="仿宋" w:hAnsi="仿宋" w:eastAsia="仿宋" w:cs="仿宋"/>
        </w:rPr>
        <w:outlineLvl w:val="9"/>
      </w:pPr>
      <w:r/>
      <w:bookmarkStart w:id="401" w:name="_Toc10894"/>
      <w:r/>
      <w:bookmarkStart w:id="402" w:name="_Toc11391"/>
      <w:r/>
      <w:bookmarkStart w:id="403" w:name="_Toc19934"/>
      <w:r/>
      <w:bookmarkStart w:id="404" w:name="_Toc32514"/>
      <w:r>
        <w:rPr>
          <w:rStyle w:val="1149"/>
          <w:rFonts w:hint="eastAsia" w:ascii="仿宋" w:hAnsi="仿宋" w:eastAsia="仿宋" w:cs="仿宋"/>
        </w:rPr>
        <w:t xml:space="preserve">﹍﹍﹍﹍﹍﹍﹍﹍﹍﹍﹍﹍﹍﹍﹍﹍﹍﹍﹍﹍﹍﹍﹍﹍</w:t>
      </w:r>
      <w:bookmarkEnd w:id="401"/>
      <w:r/>
      <w:bookmarkEnd w:id="402"/>
      <w:r/>
      <w:bookmarkEnd w:id="403"/>
      <w:r/>
      <w:bookmarkEnd w:id="404"/>
      <w:r>
        <w:rPr>
          <w:rStyle w:val="1149"/>
          <w:rFonts w:hint="eastAsia" w:ascii="仿宋" w:hAnsi="仿宋" w:eastAsia="仿宋" w:cs="仿宋"/>
        </w:rPr>
        <w:t xml:space="preserve"> </w:t>
      </w:r>
      <w:r/>
    </w:p>
    <w:p>
      <w:pPr>
        <w:pStyle w:val="1225"/>
        <w:jc w:val="both"/>
        <w:rPr>
          <w:rStyle w:val="1149"/>
          <w:rFonts w:hint="eastAsia" w:ascii="仿宋" w:hAnsi="仿宋" w:eastAsia="仿宋" w:cs="仿宋"/>
        </w:rPr>
      </w:pPr>
      <w:r>
        <w:rPr>
          <w:rFonts w:hint="eastAsia" w:ascii="仿宋" w:hAnsi="仿宋" w:eastAsia="仿宋" w:cs="仿宋"/>
        </w:rPr>
      </w:r>
      <w:r/>
    </w:p>
    <w:p>
      <w:pPr>
        <w:pStyle w:val="1225"/>
        <w:jc w:val="both"/>
        <w:spacing w:line="360" w:lineRule="auto"/>
        <w:rPr>
          <w:rStyle w:val="1149"/>
          <w:rFonts w:hint="eastAsia" w:ascii="仿宋" w:hAnsi="仿宋" w:eastAsia="仿宋" w:cs="仿宋"/>
        </w:rPr>
      </w:pPr>
      <w:r>
        <w:rPr>
          <w:rStyle w:val="1149"/>
          <w:rFonts w:hint="eastAsia" w:ascii="仿宋" w:hAnsi="仿宋" w:eastAsia="仿宋" w:cs="仿宋"/>
        </w:rPr>
        <w:t xml:space="preserve">说明：1.供应商可自行选择是否提供本承诺函，若不提供本承诺函的，应按采购文件要求 </w:t>
      </w:r>
      <w:r/>
    </w:p>
    <w:p>
      <w:pPr>
        <w:pStyle w:val="1225"/>
        <w:jc w:val="both"/>
        <w:spacing w:line="360" w:lineRule="auto"/>
        <w:rPr>
          <w:rStyle w:val="1149"/>
          <w:rFonts w:hint="eastAsia" w:ascii="仿宋" w:hAnsi="仿宋" w:eastAsia="仿宋" w:cs="仿宋"/>
        </w:rPr>
      </w:pPr>
      <w:r>
        <w:rPr>
          <w:rStyle w:val="1149"/>
          <w:rFonts w:hint="eastAsia" w:ascii="仿宋" w:hAnsi="仿宋" w:eastAsia="仿宋" w:cs="仿宋"/>
        </w:rPr>
        <w:t xml:space="preserve">提供相应的证明材料。 </w:t>
      </w:r>
      <w:r/>
    </w:p>
    <w:p>
      <w:pPr>
        <w:pStyle w:val="1225"/>
        <w:ind w:firstLine="720"/>
        <w:jc w:val="both"/>
        <w:spacing w:line="360" w:lineRule="auto"/>
        <w:rPr>
          <w:rStyle w:val="1149"/>
          <w:rFonts w:hint="eastAsia" w:ascii="仿宋" w:hAnsi="仿宋" w:eastAsia="仿宋" w:cs="仿宋"/>
        </w:rPr>
      </w:pPr>
      <w:r>
        <w:rPr>
          <w:rStyle w:val="1149"/>
          <w:rFonts w:hint="eastAsia" w:ascii="仿宋" w:hAnsi="仿宋" w:eastAsia="仿宋" w:cs="仿宋"/>
        </w:rPr>
        <w:t xml:space="preserve">2.供应商可删减承诺事项，删减的承诺事项须按采购文件要求提供相应的证明材料。 </w:t>
      </w:r>
      <w:r/>
    </w:p>
    <w:p>
      <w:pPr>
        <w:pStyle w:val="1225"/>
        <w:jc w:val="both"/>
        <w:spacing w:line="360" w:lineRule="auto"/>
        <w:rPr>
          <w:rStyle w:val="1149"/>
          <w:rFonts w:hint="eastAsia" w:ascii="仿宋" w:hAnsi="仿宋" w:eastAsia="仿宋" w:cs="仿宋"/>
        </w:rPr>
      </w:pPr>
      <w:r>
        <w:rPr>
          <w:rStyle w:val="1149"/>
          <w:rFonts w:hint="eastAsia" w:ascii="仿宋" w:hAnsi="仿宋" w:eastAsia="仿宋" w:cs="仿宋"/>
        </w:rPr>
        <w:t xml:space="preserve">比如删去本承诺函第 3 项的，则应按采购文件要求提供依法缴纳税收和社会保障资金的良 </w:t>
      </w:r>
      <w:r/>
    </w:p>
    <w:p>
      <w:pPr>
        <w:pStyle w:val="1225"/>
        <w:jc w:val="both"/>
        <w:spacing w:line="360" w:lineRule="auto"/>
        <w:rPr>
          <w:rStyle w:val="1149"/>
          <w:rFonts w:hint="eastAsia" w:ascii="仿宋" w:hAnsi="仿宋" w:eastAsia="仿宋" w:cs="仿宋"/>
        </w:rPr>
      </w:pPr>
      <w:r>
        <w:rPr>
          <w:rStyle w:val="1149"/>
          <w:rFonts w:hint="eastAsia" w:ascii="仿宋" w:hAnsi="仿宋" w:eastAsia="仿宋" w:cs="仿宋"/>
        </w:rPr>
        <w:t xml:space="preserve">好记录。</w:t>
      </w:r>
      <w:r/>
    </w:p>
    <w:p>
      <w:pPr>
        <w:pStyle w:val="1225"/>
        <w:jc w:val="center"/>
        <w:rPr>
          <w:rStyle w:val="1149"/>
          <w:rFonts w:hint="eastAsia" w:ascii="仿宋" w:hAnsi="仿宋" w:eastAsia="仿宋" w:cs="仿宋"/>
        </w:rPr>
      </w:pPr>
      <w:r>
        <w:rPr>
          <w:rFonts w:hint="eastAsia" w:ascii="仿宋" w:hAnsi="仿宋" w:eastAsia="仿宋" w:cs="仿宋"/>
        </w:rPr>
      </w:r>
      <w:r/>
    </w:p>
    <w:p>
      <w:pPr>
        <w:pStyle w:val="1221"/>
        <w:jc w:val="both"/>
        <w:rPr>
          <w:rStyle w:val="1149"/>
          <w:rFonts w:hint="eastAsia" w:ascii="仿宋" w:hAnsi="仿宋" w:eastAsia="仿宋" w:cs="仿宋"/>
          <w:sz w:val="28"/>
        </w:rPr>
      </w:pPr>
      <w:r>
        <w:rPr>
          <w:rFonts w:hint="eastAsia" w:ascii="仿宋" w:hAnsi="仿宋" w:eastAsia="仿宋" w:cs="仿宋"/>
          <w:sz w:val="28"/>
        </w:rPr>
      </w:r>
      <w:r/>
    </w:p>
    <w:p>
      <w:pPr>
        <w:pStyle w:val="1222"/>
        <w:jc w:val="center"/>
        <w:rPr>
          <w:rStyle w:val="1149"/>
          <w:rFonts w:hint="eastAsia" w:ascii="仿宋" w:hAnsi="仿宋" w:eastAsia="仿宋" w:cs="仿宋"/>
        </w:rPr>
      </w:pPr>
      <w:r>
        <w:rPr>
          <w:rStyle w:val="1149"/>
          <w:rFonts w:hint="eastAsia" w:ascii="仿宋" w:hAnsi="仿宋" w:eastAsia="仿宋" w:cs="仿宋"/>
        </w:rPr>
        <w:br w:type="page" w:clear="all"/>
      </w:r>
      <w:bookmarkStart w:id="405" w:name="_Toc256000076"/>
      <w:r/>
      <w:r/>
    </w:p>
    <w:p>
      <w:pPr>
        <w:pStyle w:val="1225"/>
        <w:jc w:val="center"/>
        <w:rPr>
          <w:rStyle w:val="1149"/>
          <w:rFonts w:hint="eastAsia" w:ascii="仿宋" w:hAnsi="仿宋" w:eastAsia="仿宋" w:cs="仿宋"/>
          <w:b/>
          <w:bCs/>
          <w:sz w:val="32"/>
        </w:rPr>
        <w:outlineLvl w:val="1"/>
      </w:pPr>
      <w:r/>
      <w:bookmarkStart w:id="406" w:name="_Toc28828"/>
      <w:r/>
      <w:bookmarkStart w:id="407" w:name="_Toc18627"/>
      <w:r>
        <w:rPr>
          <w:rStyle w:val="1149"/>
          <w:rFonts w:hint="eastAsia" w:ascii="仿宋" w:hAnsi="仿宋" w:eastAsia="仿宋" w:cs="仿宋"/>
          <w:b/>
          <w:bCs/>
          <w:sz w:val="32"/>
        </w:rPr>
        <w:t xml:space="preserve">二、技术部分</w:t>
      </w:r>
      <w:bookmarkEnd w:id="406"/>
      <w:r/>
      <w:bookmarkEnd w:id="407"/>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pPr>
      <w:r>
        <w:rPr>
          <w:rFonts w:hint="eastAsia" w:ascii="仿宋" w:hAnsi="仿宋" w:eastAsia="仿宋" w:cs="仿宋"/>
          <w:b/>
          <w:bCs/>
          <w:sz w:val="32"/>
        </w:rPr>
      </w:r>
      <w:r/>
    </w:p>
    <w:p>
      <w:pPr>
        <w:ind w:left="393" w:right="413"/>
        <w:jc w:val="center"/>
        <w:spacing w:before="54"/>
        <w:rPr>
          <w:rFonts w:hint="eastAsia" w:ascii="仿宋" w:hAnsi="仿宋" w:eastAsia="仿宋" w:cs="仿宋"/>
          <w:b/>
          <w:bCs/>
          <w:sz w:val="32"/>
        </w:rPr>
        <w:outlineLvl w:val="1"/>
      </w:pPr>
      <w:r/>
      <w:bookmarkStart w:id="408" w:name="_Toc5756"/>
      <w:r/>
      <w:bookmarkStart w:id="409" w:name="_Toc421"/>
      <w:r>
        <w:rPr>
          <w:rFonts w:hint="eastAsia" w:ascii="仿宋" w:hAnsi="仿宋" w:eastAsia="仿宋" w:cs="仿宋"/>
          <w:b/>
          <w:bCs/>
          <w:sz w:val="32"/>
        </w:rPr>
        <w:t xml:space="preserve">三、商务部分</w:t>
      </w:r>
      <w:bookmarkEnd w:id="408"/>
      <w:r/>
      <w:bookmarkEnd w:id="409"/>
      <w:r/>
      <w:r/>
    </w:p>
    <w:p>
      <w:pPr>
        <w:pStyle w:val="1222"/>
        <w:jc w:val="center"/>
        <w:rPr>
          <w:rStyle w:val="1149"/>
          <w:rFonts w:hint="eastAsia" w:ascii="仿宋" w:hAnsi="仿宋" w:eastAsia="仿宋" w:cs="仿宋"/>
        </w:rPr>
      </w:pPr>
      <w:r>
        <w:rPr>
          <w:rFonts w:hint="eastAsia" w:ascii="仿宋" w:hAnsi="仿宋" w:eastAsia="仿宋" w:cs="仿宋"/>
        </w:rPr>
      </w:r>
      <w:r/>
    </w:p>
    <w:p>
      <w:pPr>
        <w:pStyle w:val="1222"/>
        <w:jc w:val="center"/>
        <w:rPr>
          <w:rStyle w:val="1149"/>
          <w:rFonts w:hint="eastAsia" w:ascii="仿宋" w:hAnsi="仿宋" w:eastAsia="仿宋" w:cs="仿宋"/>
        </w:rPr>
      </w:pPr>
      <w:r>
        <w:rPr>
          <w:rFonts w:hint="eastAsia" w:ascii="仿宋" w:hAnsi="仿宋" w:eastAsia="仿宋" w:cs="仿宋"/>
        </w:rPr>
      </w:r>
      <w:r/>
    </w:p>
    <w:p>
      <w:pPr>
        <w:rPr>
          <w:rStyle w:val="1149"/>
          <w:rFonts w:hint="eastAsia" w:ascii="仿宋" w:hAnsi="仿宋" w:eastAsia="仿宋" w:cs="仿宋"/>
          <w:sz w:val="28"/>
        </w:rPr>
      </w:pPr>
      <w:r/>
      <w:bookmarkStart w:id="410" w:name="_Toc23789"/>
      <w:r>
        <w:rPr>
          <w:rStyle w:val="1149"/>
          <w:rFonts w:hint="eastAsia" w:ascii="仿宋" w:hAnsi="仿宋" w:eastAsia="仿宋" w:cs="仿宋"/>
          <w:sz w:val="28"/>
        </w:rPr>
        <w:br w:type="page" w:clear="all"/>
      </w:r>
      <w:r/>
    </w:p>
    <w:p>
      <w:pPr>
        <w:pStyle w:val="1222"/>
        <w:jc w:val="center"/>
        <w:rPr>
          <w:rStyle w:val="1149"/>
          <w:rFonts w:hint="eastAsia" w:ascii="仿宋" w:hAnsi="仿宋" w:eastAsia="仿宋" w:cs="仿宋"/>
        </w:rPr>
        <w:outlineLvl w:val="2"/>
      </w:pPr>
      <w:r>
        <w:rPr>
          <w:rStyle w:val="1149"/>
          <w:rFonts w:hint="eastAsia" w:ascii="仿宋" w:hAnsi="仿宋" w:eastAsia="仿宋" w:cs="仿宋"/>
          <w:sz w:val="28"/>
        </w:rPr>
        <w:t xml:space="preserve">(一)法定代表人身份证明书</w:t>
      </w:r>
      <w:bookmarkEnd w:id="405"/>
      <w:r/>
      <w:bookmarkEnd w:id="410"/>
      <w:r/>
      <w:r/>
    </w:p>
    <w:p>
      <w:pPr>
        <w:pStyle w:val="1223"/>
        <w:ind w:firstLine="560"/>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rPr>
          <w:rStyle w:val="1149"/>
          <w:rFonts w:hint="eastAsia" w:ascii="仿宋" w:hAnsi="仿宋" w:eastAsia="仿宋" w:cs="仿宋"/>
          <w:color w:val="000000"/>
          <w:sz w:val="28"/>
          <w:szCs w:val="28"/>
        </w:rPr>
      </w:pPr>
      <w:r>
        <w:rPr>
          <w:rStyle w:val="1149"/>
          <w:rFonts w:hint="eastAsia" w:ascii="仿宋" w:hAnsi="仿宋" w:eastAsia="仿宋" w:cs="仿宋"/>
          <w:color w:val="000000"/>
          <w:sz w:val="28"/>
          <w:szCs w:val="28"/>
        </w:rPr>
        <w:t xml:space="preserve">兹证明</w:t>
      </w:r>
      <w:r>
        <w:rPr>
          <w:rStyle w:val="1149"/>
          <w:rFonts w:hint="eastAsia" w:ascii="仿宋" w:hAnsi="仿宋" w:eastAsia="仿宋" w:cs="仿宋"/>
          <w:color w:val="000000"/>
          <w:sz w:val="28"/>
          <w:szCs w:val="28"/>
          <w:u w:val="single"/>
        </w:rPr>
        <w:t xml:space="preserve"> （姓名</w:t>
      </w:r>
      <w:r>
        <w:rPr>
          <w:rStyle w:val="1149"/>
          <w:rFonts w:hint="eastAsia" w:ascii="仿宋" w:hAnsi="仿宋" w:eastAsia="仿宋" w:cs="仿宋"/>
          <w:color w:val="000000"/>
          <w:sz w:val="28"/>
          <w:u w:val="single"/>
        </w:rPr>
        <w:t xml:space="preserve">） </w:t>
      </w:r>
      <w:r>
        <w:rPr>
          <w:rStyle w:val="1149"/>
          <w:rFonts w:hint="eastAsia" w:ascii="仿宋" w:hAnsi="仿宋" w:eastAsia="仿宋" w:cs="仿宋"/>
          <w:color w:val="000000"/>
          <w:sz w:val="28"/>
          <w:szCs w:val="28"/>
        </w:rPr>
        <w:t xml:space="preserve">同志，性别</w:t>
      </w:r>
      <w:r>
        <w:rPr>
          <w:rStyle w:val="1149"/>
          <w:rFonts w:hint="eastAsia" w:ascii="仿宋" w:hAnsi="仿宋" w:eastAsia="仿宋" w:cs="仿宋"/>
          <w:color w:val="000000"/>
          <w:sz w:val="28"/>
          <w:szCs w:val="28"/>
          <w:u w:val="single"/>
        </w:rPr>
        <w:t xml:space="preserve"> （男/女） </w:t>
      </w:r>
      <w:r>
        <w:rPr>
          <w:rStyle w:val="1149"/>
          <w:rFonts w:hint="eastAsia" w:ascii="仿宋" w:hAnsi="仿宋" w:eastAsia="仿宋" w:cs="仿宋"/>
          <w:color w:val="000000"/>
          <w:sz w:val="28"/>
          <w:szCs w:val="28"/>
        </w:rPr>
        <w:t xml:space="preserve">，</w:t>
      </w:r>
      <w:r>
        <w:rPr>
          <w:rStyle w:val="1149"/>
          <w:rFonts w:hint="eastAsia" w:ascii="仿宋" w:hAnsi="仿宋" w:eastAsia="仿宋" w:cs="仿宋"/>
          <w:color w:val="000000"/>
          <w:sz w:val="28"/>
        </w:rPr>
        <w:t xml:space="preserve">居民身份证号</w:t>
      </w:r>
      <w:r>
        <w:rPr>
          <w:rStyle w:val="1149"/>
          <w:rFonts w:hint="eastAsia" w:ascii="仿宋" w:hAnsi="仿宋" w:eastAsia="仿宋" w:cs="仿宋"/>
          <w:color w:val="000000"/>
          <w:sz w:val="28"/>
          <w:szCs w:val="28"/>
          <w:u w:val="single"/>
        </w:rPr>
        <w:t xml:space="preserve"> （身份证号码） </w:t>
      </w:r>
      <w:r>
        <w:rPr>
          <w:rStyle w:val="1149"/>
          <w:rFonts w:hint="eastAsia" w:ascii="仿宋" w:hAnsi="仿宋" w:eastAsia="仿宋" w:cs="仿宋"/>
          <w:color w:val="000000"/>
          <w:sz w:val="28"/>
          <w:szCs w:val="28"/>
        </w:rPr>
        <w:t xml:space="preserve">，在我单位任</w:t>
      </w:r>
      <w:r>
        <w:rPr>
          <w:rStyle w:val="1149"/>
          <w:rFonts w:hint="eastAsia" w:ascii="仿宋" w:hAnsi="仿宋" w:eastAsia="仿宋" w:cs="仿宋"/>
          <w:color w:val="000000"/>
          <w:sz w:val="28"/>
          <w:szCs w:val="28"/>
          <w:u w:val="single"/>
        </w:rPr>
        <w:t xml:space="preserve"> （职务） </w:t>
      </w:r>
      <w:r>
        <w:rPr>
          <w:rStyle w:val="1149"/>
          <w:rFonts w:hint="eastAsia" w:ascii="仿宋" w:hAnsi="仿宋" w:eastAsia="仿宋" w:cs="仿宋"/>
          <w:color w:val="000000"/>
          <w:sz w:val="28"/>
        </w:rPr>
        <w:t xml:space="preserve">，系我单位主要负责人即法定代表人</w:t>
      </w:r>
      <w:r>
        <w:rPr>
          <w:rStyle w:val="1149"/>
          <w:rFonts w:hint="eastAsia" w:ascii="仿宋" w:hAnsi="仿宋" w:eastAsia="仿宋" w:cs="仿宋"/>
          <w:color w:val="000000"/>
          <w:sz w:val="28"/>
          <w:szCs w:val="28"/>
        </w:rPr>
        <w:t xml:space="preserve">。</w:t>
      </w:r>
      <w:r/>
    </w:p>
    <w:p>
      <w:pPr>
        <w:pStyle w:val="1223"/>
        <w:ind w:firstLine="560"/>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rPr>
          <w:rStyle w:val="1149"/>
          <w:rFonts w:hint="eastAsia" w:ascii="仿宋" w:hAnsi="仿宋" w:eastAsia="仿宋" w:cs="仿宋"/>
          <w:color w:val="000000"/>
          <w:sz w:val="28"/>
          <w:szCs w:val="28"/>
        </w:rPr>
      </w:pPr>
      <w:r>
        <w:rPr>
          <w:rStyle w:val="1149"/>
          <w:rFonts w:hint="eastAsia" w:ascii="仿宋" w:hAnsi="仿宋" w:eastAsia="仿宋" w:cs="仿宋"/>
          <w:color w:val="000000"/>
          <w:sz w:val="28"/>
          <w:szCs w:val="28"/>
        </w:rPr>
        <w:t xml:space="preserve">单位地址：</w:t>
      </w:r>
      <w:r>
        <w:rPr>
          <w:rStyle w:val="1149"/>
          <w:rFonts w:hint="eastAsia" w:ascii="仿宋" w:hAnsi="仿宋" w:eastAsia="仿宋" w:cs="仿宋"/>
          <w:b/>
          <w:color w:val="000000"/>
          <w:sz w:val="24"/>
          <w:u w:val="single"/>
        </w:rPr>
        <w:t xml:space="preserve">××</w:t>
      </w:r>
      <w:r/>
    </w:p>
    <w:p>
      <w:pPr>
        <w:pStyle w:val="1223"/>
        <w:ind w:firstLine="560"/>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rPr>
          <w:rStyle w:val="1149"/>
          <w:rFonts w:hint="eastAsia" w:ascii="仿宋" w:hAnsi="仿宋" w:eastAsia="仿宋" w:cs="仿宋"/>
          <w:color w:val="000000"/>
          <w:sz w:val="28"/>
          <w:szCs w:val="28"/>
        </w:rPr>
      </w:pPr>
      <w:r>
        <w:rPr>
          <w:rStyle w:val="1149"/>
          <w:rFonts w:hint="eastAsia" w:ascii="仿宋" w:hAnsi="仿宋" w:eastAsia="仿宋" w:cs="仿宋"/>
          <w:color w:val="000000"/>
          <w:sz w:val="28"/>
          <w:szCs w:val="28"/>
        </w:rPr>
        <w:t xml:space="preserve">电    话：</w:t>
      </w:r>
      <w:r>
        <w:rPr>
          <w:rStyle w:val="1149"/>
          <w:rFonts w:hint="eastAsia" w:ascii="仿宋" w:hAnsi="仿宋" w:eastAsia="仿宋" w:cs="仿宋"/>
          <w:b/>
          <w:color w:val="000000"/>
          <w:sz w:val="24"/>
          <w:u w:val="single"/>
        </w:rPr>
        <w:t xml:space="preserve">××</w:t>
      </w:r>
      <w:r/>
    </w:p>
    <w:p>
      <w:pPr>
        <w:pStyle w:val="1223"/>
        <w:ind w:firstLine="560"/>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rPr>
          <w:rStyle w:val="1149"/>
          <w:rFonts w:hint="eastAsia" w:ascii="仿宋" w:hAnsi="仿宋" w:eastAsia="仿宋" w:cs="仿宋"/>
          <w:color w:val="000000"/>
          <w:sz w:val="28"/>
          <w:szCs w:val="28"/>
        </w:rPr>
      </w:pPr>
      <w:r>
        <w:rPr>
          <w:rStyle w:val="1149"/>
          <w:rFonts w:hint="eastAsia" w:ascii="仿宋" w:hAnsi="仿宋" w:eastAsia="仿宋" w:cs="仿宋"/>
          <w:color w:val="000000"/>
          <w:sz w:val="28"/>
          <w:szCs w:val="28"/>
        </w:rPr>
        <w:t xml:space="preserve">单位全称： </w:t>
      </w:r>
      <w:r>
        <w:rPr>
          <w:rStyle w:val="1149"/>
          <w:rFonts w:hint="eastAsia" w:ascii="仿宋" w:hAnsi="仿宋" w:eastAsia="仿宋" w:cs="仿宋"/>
          <w:b/>
          <w:color w:val="000000"/>
          <w:sz w:val="24"/>
          <w:u w:val="single"/>
        </w:rPr>
        <w:t xml:space="preserve">××</w:t>
      </w:r>
      <w:r/>
    </w:p>
    <w:p>
      <w:pPr>
        <w:pStyle w:val="1223"/>
        <w:ind w:firstLine="560"/>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rPr>
          <w:rStyle w:val="1149"/>
          <w:rFonts w:hint="eastAsia" w:ascii="仿宋" w:hAnsi="仿宋" w:eastAsia="仿宋" w:cs="仿宋"/>
          <w:color w:val="000000"/>
          <w:sz w:val="28"/>
          <w:szCs w:val="28"/>
        </w:rPr>
      </w:pPr>
      <w:r>
        <w:rPr>
          <w:rStyle w:val="1149"/>
          <w:rFonts w:hint="eastAsia" w:ascii="仿宋" w:hAnsi="仿宋" w:eastAsia="仿宋" w:cs="仿宋"/>
          <w:color w:val="000000"/>
          <w:sz w:val="28"/>
          <w:szCs w:val="28"/>
        </w:rPr>
        <w:t xml:space="preserve">单位盖章： </w:t>
      </w:r>
      <w:r>
        <w:rPr>
          <w:rStyle w:val="1149"/>
          <w:rFonts w:hint="eastAsia" w:ascii="仿宋" w:hAnsi="仿宋" w:eastAsia="仿宋" w:cs="仿宋"/>
          <w:b/>
          <w:color w:val="000000"/>
          <w:sz w:val="24"/>
          <w:u w:val="single"/>
        </w:rPr>
        <w:t xml:space="preserve">××</w:t>
      </w:r>
      <w:r/>
    </w:p>
    <w:p>
      <w:pPr>
        <w:pStyle w:val="1223"/>
        <w:ind w:firstLine="560"/>
        <w:jc w:val="center"/>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jc w:val="right"/>
        <w:spacing w:line="360" w:lineRule="auto"/>
        <w:rPr>
          <w:rStyle w:val="1149"/>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23"/>
        <w:ind w:firstLine="560"/>
        <w:spacing w:line="360" w:lineRule="auto"/>
        <w:tabs>
          <w:tab w:val="left" w:pos="7290" w:leader="none"/>
        </w:tabs>
        <w:rPr>
          <w:rStyle w:val="1149"/>
          <w:rFonts w:hint="eastAsia" w:ascii="仿宋" w:hAnsi="仿宋" w:eastAsia="仿宋" w:cs="仿宋"/>
          <w:color w:val="000000"/>
          <w:sz w:val="28"/>
          <w:szCs w:val="28"/>
        </w:rPr>
      </w:pPr>
      <w:r>
        <w:rPr>
          <w:rStyle w:val="1149"/>
          <w:rFonts w:hint="eastAsia" w:ascii="仿宋" w:hAnsi="仿宋" w:eastAsia="仿宋" w:cs="仿宋"/>
          <w:color w:val="000000"/>
          <w:sz w:val="28"/>
          <w:szCs w:val="28"/>
        </w:rPr>
        <w:t xml:space="preserve">                                 年     月    日</w:t>
      </w:r>
      <w:r/>
    </w:p>
    <w:p>
      <w:pPr>
        <w:pStyle w:val="1223"/>
        <w:ind w:firstLine="560"/>
        <w:spacing w:line="360" w:lineRule="auto"/>
        <w:rPr>
          <w:rStyle w:val="1149"/>
          <w:rFonts w:hint="eastAsia" w:ascii="仿宋" w:hAnsi="仿宋" w:eastAsia="仿宋" w:cs="仿宋"/>
          <w:color w:val="000000"/>
          <w:sz w:val="28"/>
        </w:rPr>
      </w:pPr>
      <w:r>
        <w:rPr>
          <w:rFonts w:hint="eastAsia" w:ascii="仿宋" w:hAnsi="仿宋" w:eastAsia="仿宋" w:cs="仿宋"/>
          <w:color w:val="000000"/>
          <w:sz w:val="28"/>
        </w:rPr>
      </w:r>
      <w:r/>
    </w:p>
    <w:p>
      <w:pPr>
        <w:pStyle w:val="1223"/>
        <w:ind w:firstLine="643"/>
        <w:jc w:val="left"/>
        <w:spacing w:line="360" w:lineRule="auto"/>
        <w:rPr>
          <w:rStyle w:val="1149"/>
          <w:rFonts w:hint="eastAsia" w:ascii="仿宋" w:hAnsi="仿宋" w:eastAsia="仿宋" w:cs="仿宋"/>
          <w:b/>
          <w:color w:val="000000"/>
          <w:sz w:val="32"/>
          <w:szCs w:val="32"/>
        </w:rPr>
      </w:pPr>
      <w:r>
        <w:rPr>
          <w:rStyle w:val="1149"/>
          <w:rFonts w:hint="eastAsia" w:ascii="仿宋" w:hAnsi="仿宋" w:eastAsia="仿宋" w:cs="仿宋"/>
          <w:b/>
          <w:color w:val="000000"/>
          <w:sz w:val="32"/>
          <w:szCs w:val="32"/>
        </w:rPr>
        <w:t xml:space="preserve">附：法定代表人居民身份证扫描件</w:t>
      </w:r>
      <w:r/>
    </w:p>
    <w:p>
      <w:pPr>
        <w:pStyle w:val="1223"/>
        <w:ind w:firstLine="560"/>
        <w:spacing w:line="360" w:lineRule="auto"/>
        <w:tabs>
          <w:tab w:val="left" w:pos="7290" w:leader="none"/>
        </w:tabs>
        <w:rPr>
          <w:rStyle w:val="1149"/>
          <w:rFonts w:hint="eastAsia" w:ascii="仿宋" w:hAnsi="仿宋" w:eastAsia="仿宋" w:cs="仿宋"/>
          <w:color w:val="000000"/>
          <w:sz w:val="28"/>
        </w:rPr>
      </w:pPr>
      <w:r>
        <w:rPr>
          <w:rStyle w:val="1149"/>
          <w:rFonts w:hint="eastAsia" w:ascii="仿宋" w:hAnsi="仿宋" w:eastAsia="仿宋" w:cs="仿宋"/>
          <w:color w:val="000000"/>
          <w:sz w:val="28"/>
          <w:u w:val="single"/>
        </w:rPr>
        <w:t xml:space="preserve">注：1.“法定代表人”直接参加磋商响应活动的仅需填写本身份证明</w:t>
      </w:r>
      <w:r>
        <w:rPr>
          <w:rStyle w:val="1149"/>
          <w:rFonts w:hint="eastAsia" w:ascii="仿宋" w:hAnsi="仿宋" w:eastAsia="仿宋" w:cs="仿宋"/>
          <w:color w:val="000000"/>
          <w:sz w:val="28"/>
        </w:rPr>
        <w:t xml:space="preserve">，</w:t>
      </w:r>
      <w:r>
        <w:rPr>
          <w:rStyle w:val="1149"/>
          <w:rFonts w:hint="eastAsia" w:ascii="仿宋" w:hAnsi="仿宋" w:eastAsia="仿宋" w:cs="仿宋"/>
          <w:color w:val="000000"/>
          <w:sz w:val="28"/>
          <w:szCs w:val="28"/>
          <w:u w:val="single"/>
        </w:rPr>
        <w:t xml:space="preserve">个人居民身份证携带备查</w:t>
      </w:r>
      <w:r>
        <w:rPr>
          <w:rStyle w:val="1149"/>
          <w:rFonts w:hint="eastAsia" w:ascii="仿宋" w:hAnsi="仿宋" w:eastAsia="仿宋" w:cs="仿宋"/>
          <w:color w:val="000000"/>
          <w:sz w:val="28"/>
        </w:rPr>
        <w:t xml:space="preserve">。</w:t>
      </w:r>
      <w:r/>
    </w:p>
    <w:p>
      <w:pPr>
        <w:pStyle w:val="1223"/>
        <w:ind w:firstLine="562"/>
        <w:spacing w:line="360" w:lineRule="auto"/>
        <w:tabs>
          <w:tab w:val="left" w:pos="7290" w:leader="none"/>
        </w:tabs>
        <w:rPr>
          <w:rStyle w:val="1149"/>
          <w:rFonts w:hint="eastAsia" w:ascii="仿宋" w:hAnsi="仿宋" w:eastAsia="仿宋" w:cs="仿宋"/>
          <w:b/>
          <w:color w:val="000000"/>
          <w:sz w:val="28"/>
          <w:szCs w:val="28"/>
          <w:u w:val="single"/>
        </w:rPr>
      </w:pPr>
      <w:r>
        <w:rPr>
          <w:rStyle w:val="1149"/>
          <w:rFonts w:hint="eastAsia" w:ascii="仿宋" w:hAnsi="仿宋" w:eastAsia="仿宋" w:cs="仿宋"/>
          <w:b/>
          <w:color w:val="000000"/>
          <w:sz w:val="28"/>
          <w:szCs w:val="28"/>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224"/>
        <w:jc w:val="center"/>
        <w:rPr>
          <w:rStyle w:val="1149"/>
          <w:rFonts w:hint="eastAsia" w:ascii="仿宋" w:hAnsi="仿宋" w:eastAsia="仿宋" w:cs="仿宋"/>
        </w:rPr>
        <w:outlineLvl w:val="2"/>
      </w:pPr>
      <w:r>
        <w:rPr>
          <w:rStyle w:val="1149"/>
          <w:rFonts w:hint="eastAsia" w:ascii="仿宋" w:hAnsi="仿宋" w:eastAsia="仿宋" w:cs="仿宋"/>
        </w:rPr>
        <w:br w:type="page" w:clear="all"/>
      </w:r>
      <w:bookmarkStart w:id="411" w:name="_Toc256000077"/>
      <w:r/>
      <w:bookmarkStart w:id="412" w:name="_Toc9291"/>
      <w:r>
        <w:rPr>
          <w:rStyle w:val="1149"/>
          <w:rFonts w:hint="eastAsia" w:ascii="仿宋" w:hAnsi="仿宋" w:eastAsia="仿宋" w:cs="仿宋"/>
          <w:sz w:val="28"/>
        </w:rPr>
        <w:t xml:space="preserve">(二)授权委托书</w:t>
      </w:r>
      <w:bookmarkEnd w:id="411"/>
      <w:r/>
      <w:bookmarkEnd w:id="412"/>
      <w:r/>
      <w:r/>
    </w:p>
    <w:p>
      <w:pPr>
        <w:pStyle w:val="909"/>
        <w:ind w:right="420" w:firstLine="560"/>
        <w:spacing w:line="360" w:lineRule="auto"/>
        <w:rPr>
          <w:rStyle w:val="1149"/>
          <w:rFonts w:hint="eastAsia" w:ascii="仿宋" w:hAnsi="仿宋" w:eastAsia="仿宋" w:cs="仿宋"/>
          <w:color w:val="000000"/>
          <w:sz w:val="28"/>
        </w:rPr>
      </w:pPr>
      <w:r>
        <w:rPr>
          <w:rFonts w:hint="eastAsia" w:ascii="仿宋" w:hAnsi="仿宋" w:eastAsia="仿宋" w:cs="仿宋"/>
          <w:color w:val="000000"/>
          <w:sz w:val="28"/>
        </w:rPr>
      </w:r>
      <w:r/>
    </w:p>
    <w:p>
      <w:pPr>
        <w:pStyle w:val="909"/>
        <w:ind w:right="420" w:firstLine="560"/>
        <w:spacing w:line="360" w:lineRule="auto"/>
        <w:rPr>
          <w:rStyle w:val="1149"/>
          <w:rFonts w:hint="eastAsia" w:ascii="仿宋" w:hAnsi="仿宋" w:eastAsia="仿宋" w:cs="仿宋"/>
          <w:color w:val="000000"/>
          <w:sz w:val="28"/>
        </w:rPr>
      </w:pPr>
      <w:r>
        <w:rPr>
          <w:rStyle w:val="1149"/>
          <w:rFonts w:hint="eastAsia" w:ascii="仿宋" w:hAnsi="仿宋" w:eastAsia="仿宋" w:cs="仿宋"/>
          <w:color w:val="000000"/>
          <w:sz w:val="28"/>
        </w:rPr>
        <w:t xml:space="preserve">本授权书声明：</w:t>
      </w:r>
      <w:r>
        <w:rPr>
          <w:rStyle w:val="1149"/>
          <w:rFonts w:hint="eastAsia" w:ascii="仿宋" w:hAnsi="仿宋" w:eastAsia="仿宋" w:cs="仿宋"/>
          <w:color w:val="000000"/>
          <w:sz w:val="28"/>
          <w:u w:val="single"/>
        </w:rPr>
        <w:t xml:space="preserve"> （供应商名称） </w:t>
      </w:r>
      <w:r>
        <w:rPr>
          <w:rStyle w:val="1149"/>
          <w:rFonts w:hint="eastAsia" w:ascii="仿宋" w:hAnsi="仿宋" w:eastAsia="仿宋" w:cs="仿宋"/>
          <w:color w:val="000000"/>
          <w:sz w:val="28"/>
        </w:rPr>
        <w:t xml:space="preserve">法定代表人（负责人）</w:t>
      </w:r>
      <w:r>
        <w:rPr>
          <w:rStyle w:val="1149"/>
          <w:rFonts w:hint="eastAsia" w:ascii="仿宋" w:hAnsi="仿宋" w:eastAsia="仿宋" w:cs="仿宋"/>
          <w:color w:val="000000"/>
          <w:sz w:val="28"/>
          <w:u w:val="single"/>
        </w:rPr>
        <w:t xml:space="preserve"> （姓名） </w:t>
      </w:r>
      <w:r>
        <w:rPr>
          <w:rStyle w:val="1149"/>
          <w:rFonts w:hint="eastAsia" w:ascii="仿宋" w:hAnsi="仿宋" w:eastAsia="仿宋" w:cs="仿宋"/>
          <w:color w:val="000000"/>
          <w:sz w:val="28"/>
        </w:rPr>
        <w:t xml:space="preserve">授权</w:t>
      </w:r>
      <w:r>
        <w:rPr>
          <w:rStyle w:val="1149"/>
          <w:rFonts w:hint="eastAsia" w:ascii="仿宋" w:hAnsi="仿宋" w:eastAsia="仿宋" w:cs="仿宋"/>
          <w:color w:val="000000"/>
          <w:sz w:val="28"/>
          <w:u w:val="single"/>
        </w:rPr>
        <w:t xml:space="preserve">（委托代理人的姓名、职务）</w:t>
      </w:r>
      <w:r>
        <w:rPr>
          <w:rStyle w:val="1149"/>
          <w:rFonts w:hint="eastAsia" w:ascii="仿宋" w:hAnsi="仿宋" w:eastAsia="仿宋" w:cs="仿宋"/>
          <w:color w:val="000000"/>
          <w:sz w:val="28"/>
        </w:rPr>
        <w:t xml:space="preserve">为我方就</w:t>
      </w:r>
      <w:r>
        <w:rPr>
          <w:rStyle w:val="1149"/>
          <w:rFonts w:hint="eastAsia" w:ascii="仿宋" w:hAnsi="仿宋" w:eastAsia="仿宋" w:cs="仿宋"/>
          <w:color w:val="000000"/>
          <w:sz w:val="28"/>
          <w:u w:val="single"/>
        </w:rPr>
        <w:t xml:space="preserve">××××（代理机构）代理的××××（项目编号、项目名称）</w:t>
      </w:r>
      <w:r>
        <w:rPr>
          <w:rStyle w:val="1149"/>
          <w:rFonts w:hint="eastAsia" w:ascii="仿宋" w:hAnsi="仿宋" w:eastAsia="仿宋" w:cs="仿宋"/>
          <w:bCs/>
          <w:color w:val="000000"/>
          <w:sz w:val="28"/>
        </w:rPr>
        <w:t xml:space="preserve">项目</w:t>
      </w:r>
      <w:r>
        <w:rPr>
          <w:rStyle w:val="1149"/>
          <w:rFonts w:hint="eastAsia" w:ascii="仿宋" w:hAnsi="仿宋" w:eastAsia="仿宋" w:cs="仿宋"/>
          <w:color w:val="000000"/>
          <w:sz w:val="28"/>
        </w:rPr>
        <w:t xml:space="preserve">的磋商活动的合法代理人，以本单位名义全权处理一切与该项目磋商有关的事务（含合同签订）。</w:t>
      </w:r>
      <w:r/>
    </w:p>
    <w:p>
      <w:pPr>
        <w:pStyle w:val="909"/>
        <w:ind w:firstLine="560"/>
        <w:spacing w:line="360" w:lineRule="auto"/>
        <w:tabs>
          <w:tab w:val="left" w:pos="5560" w:leader="none"/>
        </w:tabs>
        <w:rPr>
          <w:rStyle w:val="1149"/>
          <w:rFonts w:hint="eastAsia" w:ascii="仿宋" w:hAnsi="仿宋" w:eastAsia="仿宋" w:cs="仿宋"/>
          <w:color w:val="000000"/>
          <w:sz w:val="28"/>
        </w:rPr>
      </w:pPr>
      <w:r>
        <w:rPr>
          <w:rStyle w:val="1149"/>
          <w:rFonts w:hint="eastAsia" w:ascii="仿宋" w:hAnsi="仿宋" w:eastAsia="仿宋" w:cs="仿宋"/>
          <w:color w:val="000000"/>
          <w:sz w:val="28"/>
        </w:rPr>
        <w:tab/>
      </w:r>
      <w:r/>
    </w:p>
    <w:p>
      <w:pPr>
        <w:pStyle w:val="1157"/>
        <w:rPr>
          <w:rStyle w:val="1149"/>
          <w:rFonts w:hint="eastAsia" w:ascii="仿宋" w:hAnsi="仿宋" w:eastAsia="仿宋" w:cs="仿宋"/>
        </w:rPr>
      </w:pPr>
      <w:r>
        <w:rPr>
          <w:rStyle w:val="1149"/>
          <w:rFonts w:hint="eastAsia" w:ascii="仿宋" w:hAnsi="仿宋" w:eastAsia="仿宋" w:cs="仿宋"/>
          <w:color w:val="000000"/>
          <w:sz w:val="28"/>
        </w:rPr>
        <w:t xml:space="preserve">本授权委托书于</w:t>
      </w:r>
      <w:r>
        <w:rPr>
          <w:rStyle w:val="1149"/>
          <w:rFonts w:hint="eastAsia" w:ascii="仿宋" w:hAnsi="仿宋" w:eastAsia="仿宋" w:cs="仿宋"/>
          <w:color w:val="000000"/>
          <w:sz w:val="28"/>
          <w:u w:val="single"/>
        </w:rPr>
        <w:t xml:space="preserve">  </w:t>
      </w:r>
      <w:r>
        <w:rPr>
          <w:rStyle w:val="1149"/>
          <w:rFonts w:hint="eastAsia" w:ascii="仿宋" w:hAnsi="仿宋" w:eastAsia="仿宋" w:cs="仿宋"/>
          <w:color w:val="000000"/>
          <w:sz w:val="28"/>
        </w:rPr>
        <w:t xml:space="preserve">年</w:t>
      </w:r>
      <w:r>
        <w:rPr>
          <w:rStyle w:val="1149"/>
          <w:rFonts w:hint="eastAsia" w:ascii="仿宋" w:hAnsi="仿宋" w:eastAsia="仿宋" w:cs="仿宋"/>
          <w:color w:val="000000"/>
          <w:sz w:val="28"/>
          <w:u w:val="single"/>
        </w:rPr>
        <w:t xml:space="preserve">  </w:t>
      </w:r>
      <w:r>
        <w:rPr>
          <w:rStyle w:val="1149"/>
          <w:rFonts w:hint="eastAsia" w:ascii="仿宋" w:hAnsi="仿宋" w:eastAsia="仿宋" w:cs="仿宋"/>
          <w:color w:val="000000"/>
          <w:sz w:val="28"/>
        </w:rPr>
        <w:t xml:space="preserve">月</w:t>
      </w:r>
      <w:r>
        <w:rPr>
          <w:rStyle w:val="1149"/>
          <w:rFonts w:hint="eastAsia" w:ascii="仿宋" w:hAnsi="仿宋" w:eastAsia="仿宋" w:cs="仿宋"/>
          <w:color w:val="000000"/>
          <w:sz w:val="28"/>
          <w:u w:val="single"/>
        </w:rPr>
        <w:t xml:space="preserve">  </w:t>
      </w:r>
      <w:r>
        <w:rPr>
          <w:rStyle w:val="1149"/>
          <w:rFonts w:hint="eastAsia" w:ascii="仿宋" w:hAnsi="仿宋" w:eastAsia="仿宋" w:cs="仿宋"/>
          <w:color w:val="000000"/>
          <w:sz w:val="28"/>
        </w:rPr>
        <w:t xml:space="preserve">日在相应位置签字或盖章后生效，特此声明。</w:t>
      </w:r>
      <w:r/>
    </w:p>
    <w:p>
      <w:pPr>
        <w:pStyle w:val="909"/>
        <w:ind w:firstLine="560"/>
        <w:spacing w:line="360" w:lineRule="auto"/>
        <w:rPr>
          <w:rStyle w:val="1149"/>
          <w:rFonts w:hint="eastAsia" w:ascii="仿宋" w:hAnsi="仿宋" w:eastAsia="仿宋" w:cs="仿宋"/>
          <w:color w:val="000000"/>
          <w:sz w:val="28"/>
        </w:rPr>
      </w:pPr>
      <w:r>
        <w:rPr>
          <w:rStyle w:val="1149"/>
          <w:rFonts w:hint="eastAsia" w:ascii="仿宋" w:hAnsi="仿宋" w:eastAsia="仿宋" w:cs="仿宋"/>
          <w:color w:val="000000"/>
          <w:sz w:val="28"/>
        </w:rPr>
        <w:t xml:space="preserve">委托代理人身份证号码：</w:t>
      </w:r>
      <w:r>
        <w:rPr>
          <w:rStyle w:val="1149"/>
          <w:rFonts w:hint="eastAsia" w:ascii="仿宋" w:hAnsi="仿宋" w:eastAsia="仿宋" w:cs="仿宋"/>
          <w:color w:val="000000"/>
          <w:sz w:val="24"/>
          <w:szCs w:val="24"/>
          <w:u w:val="single"/>
        </w:rPr>
        <w:t xml:space="preserve">                              </w:t>
      </w:r>
      <w:r/>
    </w:p>
    <w:p>
      <w:pPr>
        <w:pStyle w:val="909"/>
        <w:ind w:firstLine="560"/>
        <w:spacing w:line="360" w:lineRule="auto"/>
        <w:rPr>
          <w:rStyle w:val="1149"/>
          <w:rFonts w:hint="eastAsia" w:ascii="仿宋" w:hAnsi="仿宋" w:eastAsia="仿宋" w:cs="仿宋"/>
          <w:color w:val="000000"/>
          <w:sz w:val="28"/>
        </w:rPr>
      </w:pPr>
      <w:r>
        <w:rPr>
          <w:rStyle w:val="1149"/>
          <w:rFonts w:hint="eastAsia" w:ascii="仿宋" w:hAnsi="仿宋" w:eastAsia="仿宋" w:cs="仿宋"/>
          <w:color w:val="000000"/>
          <w:sz w:val="28"/>
        </w:rPr>
        <w:t xml:space="preserve">委托代理人联系电话：（手机）</w:t>
      </w:r>
      <w:r>
        <w:rPr>
          <w:rStyle w:val="1149"/>
          <w:rFonts w:hint="eastAsia" w:ascii="仿宋" w:hAnsi="仿宋" w:eastAsia="仿宋" w:cs="仿宋"/>
          <w:color w:val="000000"/>
          <w:sz w:val="24"/>
          <w:szCs w:val="24"/>
          <w:u w:val="single"/>
        </w:rPr>
        <w:t xml:space="preserve">                          </w:t>
      </w:r>
      <w:r/>
    </w:p>
    <w:p>
      <w:pPr>
        <w:pStyle w:val="909"/>
        <w:ind w:firstLine="560"/>
        <w:spacing w:line="360" w:lineRule="auto"/>
        <w:rPr>
          <w:rStyle w:val="1149"/>
          <w:rFonts w:hint="eastAsia" w:ascii="仿宋" w:hAnsi="仿宋" w:eastAsia="仿宋" w:cs="仿宋"/>
          <w:color w:val="000000"/>
          <w:sz w:val="28"/>
          <w:u w:val="single"/>
        </w:rPr>
      </w:pPr>
      <w:r>
        <w:rPr>
          <w:rStyle w:val="1149"/>
          <w:rFonts w:hint="eastAsia" w:ascii="仿宋" w:hAnsi="仿宋" w:eastAsia="仿宋" w:cs="仿宋"/>
          <w:color w:val="000000"/>
          <w:sz w:val="28"/>
        </w:rPr>
        <w:t xml:space="preserve">法定代表人（负责人）签字或盖章</w:t>
      </w:r>
      <w:r>
        <w:rPr>
          <w:rStyle w:val="1149"/>
          <w:rFonts w:hint="eastAsia" w:ascii="仿宋" w:hAnsi="仿宋" w:eastAsia="仿宋" w:cs="仿宋"/>
          <w:color w:val="000000"/>
          <w:sz w:val="28"/>
          <w:u w:val="single"/>
        </w:rPr>
        <w:t xml:space="preserve">：                        </w:t>
      </w:r>
      <w:r/>
    </w:p>
    <w:p>
      <w:pPr>
        <w:pStyle w:val="909"/>
        <w:ind w:firstLine="560"/>
        <w:spacing w:line="360" w:lineRule="auto"/>
        <w:rPr>
          <w:rStyle w:val="1149"/>
          <w:rFonts w:hint="eastAsia" w:ascii="仿宋" w:hAnsi="仿宋" w:eastAsia="仿宋" w:cs="仿宋"/>
          <w:color w:val="000000"/>
          <w:sz w:val="28"/>
          <w:u w:val="single"/>
        </w:rPr>
      </w:pPr>
      <w:r>
        <w:rPr>
          <w:rStyle w:val="1149"/>
          <w:rFonts w:hint="eastAsia" w:ascii="仿宋" w:hAnsi="仿宋" w:eastAsia="仿宋" w:cs="仿宋"/>
          <w:color w:val="000000"/>
          <w:sz w:val="28"/>
        </w:rPr>
        <w:t xml:space="preserve">          </w:t>
      </w:r>
      <w:r/>
    </w:p>
    <w:p>
      <w:pPr>
        <w:pStyle w:val="909"/>
        <w:ind w:firstLine="560"/>
        <w:spacing w:line="360" w:lineRule="auto"/>
        <w:rPr>
          <w:rStyle w:val="1149"/>
          <w:rFonts w:hint="eastAsia" w:ascii="仿宋" w:hAnsi="仿宋" w:eastAsia="仿宋" w:cs="仿宋"/>
          <w:color w:val="000000"/>
          <w:sz w:val="28"/>
        </w:rPr>
      </w:pPr>
      <w:r>
        <w:rPr>
          <w:rFonts w:hint="eastAsia" w:ascii="仿宋" w:hAnsi="仿宋" w:eastAsia="仿宋" w:cs="仿宋"/>
          <w:color w:val="000000"/>
          <w:sz w:val="28"/>
        </w:rPr>
      </w:r>
      <w:r/>
    </w:p>
    <w:p>
      <w:pPr>
        <w:pStyle w:val="909"/>
        <w:ind w:firstLine="560"/>
        <w:spacing w:line="360" w:lineRule="auto"/>
        <w:rPr>
          <w:rStyle w:val="1149"/>
          <w:rFonts w:hint="eastAsia" w:ascii="仿宋" w:hAnsi="仿宋" w:eastAsia="仿宋" w:cs="仿宋"/>
          <w:color w:val="000000"/>
          <w:sz w:val="28"/>
        </w:rPr>
      </w:pPr>
      <w:r>
        <w:rPr>
          <w:rFonts w:hint="eastAsia" w:ascii="仿宋" w:hAnsi="仿宋" w:eastAsia="仿宋" w:cs="仿宋"/>
          <w:color w:val="000000"/>
          <w:sz w:val="28"/>
        </w:rPr>
      </w:r>
      <w:r/>
    </w:p>
    <w:p>
      <w:pPr>
        <w:pStyle w:val="909"/>
        <w:ind w:firstLine="560"/>
        <w:spacing w:line="360" w:lineRule="auto"/>
        <w:rPr>
          <w:rStyle w:val="1149"/>
          <w:rFonts w:hint="eastAsia" w:ascii="仿宋" w:hAnsi="仿宋" w:eastAsia="仿宋" w:cs="仿宋"/>
          <w:color w:val="000000"/>
          <w:sz w:val="28"/>
        </w:rPr>
      </w:pPr>
      <w:r>
        <w:rPr>
          <w:rFonts w:hint="eastAsia" w:ascii="仿宋" w:hAnsi="仿宋" w:eastAsia="仿宋" w:cs="仿宋"/>
          <w:color w:val="000000"/>
          <w:sz w:val="28"/>
        </w:rPr>
      </w:r>
      <w:r/>
    </w:p>
    <w:p>
      <w:pPr>
        <w:pStyle w:val="909"/>
        <w:ind w:firstLine="560"/>
        <w:spacing w:line="360" w:lineRule="auto"/>
        <w:rPr>
          <w:rStyle w:val="1149"/>
          <w:rFonts w:hint="eastAsia" w:ascii="仿宋" w:hAnsi="仿宋" w:eastAsia="仿宋" w:cs="仿宋"/>
          <w:color w:val="000000"/>
          <w:sz w:val="28"/>
        </w:rPr>
      </w:pPr>
      <w:r>
        <w:rPr>
          <w:rStyle w:val="1149"/>
          <w:rFonts w:hint="eastAsia" w:ascii="仿宋" w:hAnsi="仿宋" w:eastAsia="仿宋" w:cs="仿宋"/>
          <w:color w:val="000000"/>
          <w:sz w:val="28"/>
        </w:rPr>
        <w:t xml:space="preserve">供应商名称（公章）：</w:t>
      </w:r>
      <w:r/>
    </w:p>
    <w:p>
      <w:pPr>
        <w:pStyle w:val="909"/>
        <w:ind w:firstLine="560"/>
        <w:spacing w:line="360" w:lineRule="auto"/>
        <w:rPr>
          <w:rStyle w:val="1149"/>
          <w:rFonts w:hint="eastAsia" w:ascii="仿宋" w:hAnsi="仿宋" w:eastAsia="仿宋" w:cs="仿宋"/>
          <w:color w:val="000000"/>
          <w:sz w:val="28"/>
          <w:u w:val="single"/>
        </w:rPr>
      </w:pPr>
      <w:r>
        <w:rPr>
          <w:rStyle w:val="1149"/>
          <w:rFonts w:hint="eastAsia" w:ascii="仿宋" w:hAnsi="仿宋" w:eastAsia="仿宋" w:cs="仿宋"/>
          <w:color w:val="000000"/>
          <w:sz w:val="28"/>
        </w:rPr>
        <w:t xml:space="preserve">日     期：</w:t>
      </w:r>
      <w:r/>
    </w:p>
    <w:p>
      <w:pPr>
        <w:pStyle w:val="1223"/>
        <w:ind w:firstLine="643"/>
        <w:jc w:val="left"/>
        <w:spacing w:line="360" w:lineRule="auto"/>
        <w:rPr>
          <w:rStyle w:val="1149"/>
          <w:rFonts w:hint="eastAsia" w:ascii="仿宋" w:hAnsi="仿宋" w:eastAsia="仿宋" w:cs="仿宋"/>
          <w:b/>
          <w:color w:val="000000"/>
          <w:sz w:val="32"/>
          <w:szCs w:val="32"/>
        </w:rPr>
      </w:pPr>
      <w:r>
        <w:rPr>
          <w:rStyle w:val="1149"/>
          <w:rFonts w:hint="eastAsia" w:ascii="仿宋" w:hAnsi="仿宋" w:eastAsia="仿宋" w:cs="仿宋"/>
          <w:b/>
          <w:color w:val="000000"/>
          <w:sz w:val="32"/>
          <w:szCs w:val="32"/>
        </w:rPr>
        <w:t xml:space="preserve">附：授权委托人居民身份证扫描件</w:t>
      </w:r>
      <w:r/>
    </w:p>
    <w:p>
      <w:pPr>
        <w:pStyle w:val="1157"/>
        <w:ind w:firstLine="480"/>
        <w:rPr>
          <w:rStyle w:val="1149"/>
          <w:rFonts w:hint="eastAsia" w:ascii="仿宋" w:hAnsi="仿宋" w:eastAsia="仿宋" w:cs="仿宋"/>
          <w:color w:val="auto"/>
          <w:sz w:val="22"/>
          <w:szCs w:val="22"/>
          <w:highlight w:val="none"/>
        </w:rPr>
      </w:pPr>
      <w:r>
        <w:rPr>
          <w:rStyle w:val="1149"/>
          <w:rFonts w:hint="eastAsia" w:ascii="仿宋" w:hAnsi="仿宋" w:eastAsia="仿宋" w:cs="仿宋"/>
          <w:color w:val="auto"/>
          <w:sz w:val="24"/>
          <w:szCs w:val="24"/>
          <w:highlight w:val="none"/>
          <w:u w:val="single"/>
          <w:lang w:val="en-US" w:eastAsia="zh-CN" w:bidi="ar-SA"/>
        </w:rPr>
        <w:t xml:space="preserve">注：“法定代表人</w:t>
      </w:r>
      <w:r>
        <w:rPr>
          <w:rStyle w:val="1149"/>
          <w:rFonts w:hint="eastAsia" w:ascii="仿宋" w:hAnsi="仿宋" w:eastAsia="仿宋" w:cs="仿宋"/>
          <w:color w:val="auto"/>
          <w:sz w:val="24"/>
          <w:szCs w:val="22"/>
          <w:highlight w:val="none"/>
          <w:u w:val="single"/>
          <w:lang w:val="en-US" w:eastAsia="zh-CN" w:bidi="ar-SA"/>
        </w:rPr>
        <w:t xml:space="preserve">（负责人）</w:t>
      </w:r>
      <w:r>
        <w:rPr>
          <w:rStyle w:val="1149"/>
          <w:rFonts w:hint="eastAsia" w:ascii="仿宋" w:hAnsi="仿宋" w:eastAsia="仿宋" w:cs="仿宋"/>
          <w:color w:val="auto"/>
          <w:sz w:val="24"/>
          <w:szCs w:val="24"/>
          <w:highlight w:val="none"/>
          <w:u w:val="single"/>
          <w:lang w:val="en-US" w:eastAsia="zh-CN" w:bidi="ar-SA"/>
        </w:rPr>
        <w:t xml:space="preserve">”授权委托其他人（必须为供应商正式员工，证明材料：</w:t>
      </w:r>
      <w:r>
        <w:rPr>
          <w:rStyle w:val="1149"/>
          <w:rFonts w:hint="eastAsia" w:ascii="仿宋" w:hAnsi="仿宋" w:eastAsia="仿宋" w:cs="仿宋"/>
          <w:b/>
          <w:bCs/>
          <w:color w:val="auto"/>
          <w:sz w:val="24"/>
          <w:szCs w:val="24"/>
          <w:highlight w:val="none"/>
          <w:u w:val="single"/>
          <w:lang w:val="en-US" w:eastAsia="zh-CN" w:bidi="ar-SA"/>
        </w:rPr>
        <w:t xml:space="preserve">社保交纳材料附后</w:t>
      </w:r>
      <w:r>
        <w:rPr>
          <w:rStyle w:val="1149"/>
          <w:rFonts w:hint="eastAsia" w:ascii="仿宋" w:hAnsi="仿宋" w:eastAsia="仿宋" w:cs="仿宋"/>
          <w:color w:val="auto"/>
          <w:sz w:val="24"/>
          <w:szCs w:val="24"/>
          <w:highlight w:val="none"/>
          <w:u w:val="single"/>
          <w:lang w:val="en-US" w:eastAsia="zh-CN" w:bidi="ar-SA"/>
        </w:rPr>
        <w:t xml:space="preserve">）磋商的，须填写法定代表人身份证明书和本授权委托书</w:t>
      </w:r>
      <w:r>
        <w:rPr>
          <w:rStyle w:val="1149"/>
          <w:rFonts w:hint="eastAsia" w:ascii="仿宋" w:hAnsi="仿宋" w:eastAsia="仿宋" w:cs="仿宋"/>
          <w:color w:val="auto"/>
          <w:sz w:val="24"/>
          <w:szCs w:val="22"/>
          <w:highlight w:val="none"/>
          <w:lang w:val="en-US" w:eastAsia="zh-CN" w:bidi="ar-SA"/>
        </w:rPr>
        <w:t xml:space="preserve">。</w:t>
      </w:r>
      <w:r/>
    </w:p>
    <w:p>
      <w:pPr>
        <w:pStyle w:val="1225"/>
        <w:jc w:val="both"/>
        <w:rPr>
          <w:rStyle w:val="1149"/>
          <w:rFonts w:hint="eastAsia" w:ascii="仿宋" w:hAnsi="仿宋" w:eastAsia="仿宋" w:cs="仿宋"/>
        </w:rPr>
      </w:pPr>
      <w:r>
        <w:rPr>
          <w:rStyle w:val="1149"/>
          <w:rFonts w:hint="eastAsia" w:ascii="仿宋" w:hAnsi="仿宋" w:eastAsia="仿宋" w:cs="仿宋"/>
        </w:rPr>
        <w:br w:type="page" w:clear="all"/>
      </w:r>
      <w:bookmarkStart w:id="413" w:name="_Toc256000078"/>
      <w:r/>
      <w:r/>
    </w:p>
    <w:p>
      <w:pPr>
        <w:pStyle w:val="1236"/>
        <w:jc w:val="center"/>
        <w:rPr>
          <w:rStyle w:val="1149"/>
          <w:rFonts w:hint="eastAsia" w:ascii="仿宋" w:hAnsi="仿宋" w:eastAsia="仿宋" w:cs="仿宋"/>
          <w:b/>
          <w:bCs/>
        </w:rPr>
        <w:outlineLvl w:val="2"/>
      </w:pPr>
      <w:r/>
      <w:bookmarkStart w:id="414" w:name="_Toc6267"/>
      <w:r/>
      <w:bookmarkStart w:id="415" w:name="_Toc13205"/>
      <w:r>
        <w:rPr>
          <w:rStyle w:val="1149"/>
          <w:rFonts w:hint="eastAsia" w:ascii="仿宋" w:hAnsi="仿宋" w:eastAsia="仿宋" w:cs="仿宋"/>
          <w:b/>
          <w:bCs/>
          <w:sz w:val="28"/>
        </w:rPr>
        <w:t xml:space="preserve">(三)磋商报价表</w:t>
      </w:r>
      <w:bookmarkEnd w:id="414"/>
      <w:r/>
      <w:bookmarkEnd w:id="415"/>
      <w:r/>
      <w:r/>
    </w:p>
    <w:p>
      <w:pPr>
        <w:pStyle w:val="1237"/>
        <w:rPr>
          <w:rStyle w:val="1149"/>
          <w:rFonts w:hint="eastAsia" w:ascii="仿宋" w:hAnsi="仿宋" w:eastAsia="仿宋" w:cs="仿宋"/>
        </w:rPr>
      </w:pPr>
      <w:r>
        <w:rPr>
          <w:rStyle w:val="1149"/>
          <w:rFonts w:hint="eastAsia" w:ascii="仿宋" w:hAnsi="仿宋" w:eastAsia="仿宋" w:cs="仿宋"/>
        </w:rPr>
        <w:t xml:space="preserve">﻿</w:t>
      </w:r>
      <w:r/>
    </w:p>
    <w:p>
      <w:pPr>
        <w:pStyle w:val="1247"/>
        <w:jc w:val="center"/>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首次报价</w:t>
      </w:r>
      <w:r/>
    </w:p>
    <w:p>
      <w:pPr>
        <w:pStyle w:val="1247"/>
        <w:ind w:firstLine="0"/>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单位：人民币元</w:t>
      </w:r>
      <w:r/>
    </w:p>
    <w:p>
      <w:pPr>
        <w:pStyle w:val="1247"/>
        <w:ind w:firstLine="0"/>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项目编号：</w:t>
      </w:r>
      <w:r/>
    </w:p>
    <w:tbl>
      <w:tblPr>
        <w:tblStyle w:val="904"/>
        <w:tblW w:w="85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8" w:type="dxa"/>
          <w:top w:w="80" w:type="dxa"/>
          <w:right w:w="128" w:type="dxa"/>
          <w:bottom w:w="80" w:type="dxa"/>
        </w:tblCellMar>
        <w:tblLook w:val="04A0" w:firstRow="1" w:lastRow="0" w:firstColumn="1" w:lastColumn="0" w:noHBand="0" w:noVBand="1"/>
      </w:tblPr>
      <w:tblGrid>
        <w:gridCol w:w="4733"/>
        <w:gridCol w:w="1946"/>
        <w:gridCol w:w="1874"/>
      </w:tblGrid>
      <w:tr>
        <w:trPr>
          <w:jc w:val="center"/>
          <w:trHeight w:val="0"/>
          <w:tblHeader/>
        </w:trPr>
        <w:tc>
          <w:tcPr>
            <w:tcW w:w="4733"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项目名称</w:t>
            </w:r>
            <w:r/>
          </w:p>
        </w:tc>
        <w:tc>
          <w:tcPr>
            <w:tcW w:w="1946"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项目内容</w:t>
            </w:r>
            <w:r/>
          </w:p>
        </w:tc>
        <w:tc>
          <w:tcPr>
            <w:tcW w:w="1874"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总价（小写）</w:t>
            </w:r>
            <w:r/>
          </w:p>
        </w:tc>
      </w:tr>
      <w:tr>
        <w:trPr>
          <w:jc w:val="center"/>
          <w:trHeight w:val="0"/>
        </w:trPr>
        <w:tc>
          <w:tcPr>
            <w:tcW w:w="4733"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北淤村疏浚淤泥堆填区地力提升工程</w:t>
            </w:r>
            <w:r/>
          </w:p>
        </w:tc>
        <w:tc>
          <w:tcPr>
            <w:tcW w:w="1946"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详见响应文件</w:t>
            </w:r>
            <w:r/>
          </w:p>
        </w:tc>
        <w:tc>
          <w:tcPr>
            <w:tcW w:w="1874" w:type="dxa"/>
            <w:vAlign w:val="center"/>
            <w:textDirection w:val="lrTb"/>
            <w:noWrap w:val="false"/>
          </w:tcPr>
          <w:p>
            <w:pPr>
              <w:pStyle w:val="1247"/>
              <w:ind w:firstLine="1200"/>
              <w:jc w:val="center"/>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jc w:val="center"/>
          <w:trHeight w:val="0"/>
        </w:trPr>
        <w:tc>
          <w:tcPr>
            <w:tcW w:w="4733"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总价（大写）：</w:t>
            </w:r>
            <w:r/>
          </w:p>
        </w:tc>
        <w:tc>
          <w:tcPr>
            <w:gridSpan w:val="2"/>
            <w:tcW w:w="1874" w:type="dxa"/>
            <w:vAlign w:val="center"/>
            <w:textDirection w:val="lrTb"/>
            <w:noWrap w:val="false"/>
          </w:tcPr>
          <w:p>
            <w:pPr>
              <w:pStyle w:val="1247"/>
              <w:jc w:val="center"/>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r>
            <w:r/>
          </w:p>
        </w:tc>
      </w:tr>
    </w:tbl>
    <w:p>
      <w:pPr>
        <w:pStyle w:val="1247"/>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报价说明：</w:t>
      </w:r>
      <w:r/>
    </w:p>
    <w:p>
      <w:pPr>
        <w:pStyle w:val="1247"/>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1、报价包括完成项目的所有费用。采购人不再支付报价以外的任何费用。</w:t>
      </w:r>
      <w:r/>
    </w:p>
    <w:p>
      <w:pPr>
        <w:pStyle w:val="1247"/>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2、报价以总价为准，大小写不一致以大写为准；</w:t>
      </w:r>
      <w:r/>
    </w:p>
    <w:p>
      <w:pPr>
        <w:pStyle w:val="1247"/>
        <w:keepLines w:val="0"/>
        <w:keepNext w:val="0"/>
        <w:pageBreakBefore w:val="0"/>
        <w:spacing w:before="0" w:beforeAutospacing="0" w:after="0" w:afterAutospacing="0"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3、最终报价将在系统中进行，请各响应供应商保持通讯畅通，随时关注系统通知，如果供应商不上传二次报价，“苏采云”系统则会认为其为无效响应供应商。</w:t>
      </w:r>
      <w:r/>
    </w:p>
    <w:p>
      <w:pPr>
        <w:pStyle w:val="1247"/>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247"/>
        <w:keepLines w:val="0"/>
        <w:keepNext w:val="0"/>
        <w:pageBreakBefore w:val="0"/>
        <w:spacing w:before="0" w:beforeAutospacing="0" w:after="0" w:afterAutospacing="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响应单位（公章）：</w:t>
      </w:r>
      <w:r/>
    </w:p>
    <w:p>
      <w:pPr>
        <w:pStyle w:val="1225"/>
        <w:jc w:val="both"/>
        <w:rPr>
          <w:rStyle w:val="1149"/>
          <w:rFonts w:hint="eastAsia" w:ascii="仿宋" w:hAnsi="仿宋" w:eastAsia="仿宋" w:cs="仿宋"/>
          <w:sz w:val="32"/>
        </w:rPr>
      </w:pPr>
      <w:r>
        <w:rPr>
          <w:rFonts w:hint="eastAsia" w:ascii="仿宋" w:hAnsi="仿宋" w:eastAsia="仿宋" w:cs="仿宋"/>
          <w:sz w:val="32"/>
        </w:rPr>
      </w:r>
      <w:r/>
    </w:p>
    <w:p>
      <w:pPr>
        <w:pStyle w:val="1225"/>
        <w:jc w:val="both"/>
        <w:rPr>
          <w:rStyle w:val="1149"/>
          <w:rFonts w:hint="eastAsia" w:ascii="仿宋" w:hAnsi="仿宋" w:eastAsia="仿宋" w:cs="仿宋"/>
          <w:sz w:val="32"/>
        </w:rPr>
      </w:pPr>
      <w:r>
        <w:rPr>
          <w:rFonts w:hint="eastAsia" w:ascii="仿宋" w:hAnsi="仿宋" w:eastAsia="仿宋" w:cs="仿宋"/>
          <w:sz w:val="32"/>
        </w:rPr>
      </w:r>
      <w:r/>
    </w:p>
    <w:p>
      <w:pPr>
        <w:pStyle w:val="1225"/>
        <w:jc w:val="center"/>
        <w:rPr>
          <w:rStyle w:val="1149"/>
          <w:rFonts w:hint="eastAsia" w:ascii="仿宋" w:hAnsi="仿宋" w:eastAsia="仿宋" w:cs="仿宋"/>
          <w:sz w:val="32"/>
        </w:rPr>
      </w:pPr>
      <w:r>
        <w:rPr>
          <w:rFonts w:hint="eastAsia" w:ascii="仿宋" w:hAnsi="仿宋" w:eastAsia="仿宋" w:cs="仿宋"/>
          <w:sz w:val="32"/>
        </w:rPr>
      </w:r>
      <w:r/>
    </w:p>
    <w:p>
      <w:pPr>
        <w:pStyle w:val="1225"/>
        <w:jc w:val="center"/>
        <w:rPr>
          <w:rStyle w:val="1149"/>
          <w:rFonts w:hint="eastAsia" w:ascii="仿宋" w:hAnsi="仿宋" w:eastAsia="仿宋" w:cs="仿宋"/>
          <w:sz w:val="32"/>
        </w:rPr>
      </w:pPr>
      <w:r>
        <w:rPr>
          <w:rFonts w:hint="eastAsia" w:ascii="仿宋" w:hAnsi="仿宋" w:eastAsia="仿宋" w:cs="仿宋"/>
          <w:sz w:val="32"/>
        </w:rPr>
      </w:r>
      <w:r/>
    </w:p>
    <w:p>
      <w:pPr>
        <w:pStyle w:val="1225"/>
        <w:jc w:val="center"/>
        <w:rPr>
          <w:rStyle w:val="1149"/>
          <w:rFonts w:hint="eastAsia" w:ascii="仿宋" w:hAnsi="仿宋" w:eastAsia="仿宋" w:cs="仿宋"/>
          <w:sz w:val="32"/>
        </w:rPr>
      </w:pPr>
      <w:r>
        <w:rPr>
          <w:rFonts w:hint="eastAsia" w:ascii="仿宋" w:hAnsi="仿宋" w:eastAsia="仿宋" w:cs="仿宋"/>
          <w:sz w:val="32"/>
        </w:rPr>
      </w:r>
      <w:r/>
    </w:p>
    <w:p>
      <w:pPr>
        <w:pStyle w:val="1225"/>
        <w:jc w:val="center"/>
        <w:rPr>
          <w:rStyle w:val="1149"/>
          <w:rFonts w:hint="eastAsia" w:ascii="仿宋" w:hAnsi="仿宋" w:eastAsia="仿宋" w:cs="仿宋"/>
          <w:sz w:val="32"/>
        </w:rPr>
      </w:pPr>
      <w:r>
        <w:rPr>
          <w:rFonts w:hint="eastAsia" w:ascii="仿宋" w:hAnsi="仿宋" w:eastAsia="仿宋" w:cs="仿宋"/>
          <w:sz w:val="32"/>
        </w:rPr>
      </w:r>
      <w:r/>
    </w:p>
    <w:p>
      <w:pPr>
        <w:pStyle w:val="1225"/>
        <w:jc w:val="both"/>
        <w:rPr>
          <w:rStyle w:val="1149"/>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clear="all"/>
      </w:r>
      <w:r/>
    </w:p>
    <w:p>
      <w:pPr>
        <w:pStyle w:val="1238"/>
        <w:numPr>
          <w:ilvl w:val="0"/>
          <w:numId w:val="6"/>
        </w:numPr>
        <w:jc w:val="center"/>
        <w:rPr>
          <w:rStyle w:val="1149"/>
          <w:rFonts w:hint="eastAsia" w:ascii="仿宋" w:hAnsi="仿宋" w:eastAsia="仿宋" w:cs="仿宋"/>
          <w:b/>
          <w:bCs/>
          <w:sz w:val="28"/>
        </w:rPr>
        <w:outlineLvl w:val="2"/>
      </w:pPr>
      <w:r/>
      <w:bookmarkStart w:id="416" w:name="_Toc29264"/>
      <w:r/>
      <w:bookmarkStart w:id="417" w:name="_Toc30009"/>
      <w:r>
        <w:rPr>
          <w:rStyle w:val="1149"/>
          <w:rFonts w:hint="eastAsia" w:ascii="仿宋" w:hAnsi="仿宋" w:eastAsia="仿宋" w:cs="仿宋"/>
          <w:b/>
          <w:bCs/>
          <w:sz w:val="28"/>
        </w:rPr>
        <w:t xml:space="preserve">已标价工程量清单</w:t>
      </w:r>
      <w:bookmarkEnd w:id="416"/>
      <w:r/>
      <w:bookmarkEnd w:id="417"/>
      <w:r/>
      <w:r/>
    </w:p>
    <w:p>
      <w:pPr>
        <w:pStyle w:val="1238"/>
        <w:jc w:val="center"/>
        <w:rPr>
          <w:rStyle w:val="1149"/>
          <w:rFonts w:hint="eastAsia" w:ascii="仿宋" w:hAnsi="仿宋" w:eastAsia="仿宋" w:cs="仿宋"/>
          <w:b/>
          <w:bCs/>
          <w:sz w:val="28"/>
        </w:rPr>
        <w:outlineLvl w:val="2"/>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t xml:space="preserve">根据采购人提供的工程量清单格式进行投标报价，否则其投标响应无效。</w:t>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outlineLvl w:val="2"/>
      </w:pPr>
      <w:r/>
      <w:bookmarkStart w:id="418" w:name="_Toc17076"/>
      <w:r>
        <w:rPr>
          <w:rFonts w:hint="eastAsia" w:ascii="仿宋" w:hAnsi="仿宋" w:eastAsia="仿宋" w:cs="仿宋"/>
          <w:b/>
          <w:bCs/>
          <w:sz w:val="28"/>
        </w:rPr>
        <w:t xml:space="preserve">(五)</w:t>
      </w:r>
      <w:bookmarkEnd w:id="418"/>
      <w:r>
        <w:rPr>
          <w:rFonts w:hint="eastAsia" w:ascii="仿宋" w:hAnsi="仿宋" w:eastAsia="仿宋" w:cs="仿宋"/>
          <w:b/>
          <w:bCs/>
          <w:sz w:val="28"/>
        </w:rPr>
        <w:t xml:space="preserve">经验</w:t>
      </w:r>
      <w:r/>
    </w:p>
    <w:p>
      <w:pPr>
        <w:ind w:left="393" w:right="406"/>
        <w:jc w:val="center"/>
        <w:spacing w:before="62"/>
        <w:rPr>
          <w:rFonts w:hint="eastAsia" w:ascii="仿宋" w:hAnsi="仿宋" w:eastAsia="仿宋" w:cs="仿宋"/>
          <w:b/>
          <w:bCs/>
          <w:sz w:val="28"/>
        </w:rPr>
        <w:outlineLvl w:val="2"/>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rPr>
          <w:rFonts w:hint="eastAsia" w:ascii="仿宋" w:hAnsi="仿宋" w:eastAsia="仿宋" w:cs="仿宋"/>
          <w:b/>
          <w:bCs/>
          <w:sz w:val="28"/>
        </w:rPr>
      </w:pPr>
      <w:r>
        <w:rPr>
          <w:rFonts w:hint="eastAsia" w:ascii="仿宋" w:hAnsi="仿宋" w:eastAsia="仿宋" w:cs="仿宋"/>
          <w:b/>
          <w:bCs/>
          <w:sz w:val="28"/>
        </w:rPr>
        <w:br w:type="page" w:clear="all"/>
      </w:r>
      <w:r/>
    </w:p>
    <w:p>
      <w:pPr>
        <w:ind w:left="393" w:right="406"/>
        <w:jc w:val="center"/>
        <w:spacing w:before="62"/>
        <w:rPr>
          <w:rFonts w:hint="eastAsia" w:ascii="仿宋" w:hAnsi="仿宋" w:eastAsia="仿宋" w:cs="仿宋"/>
          <w:b/>
          <w:bCs/>
          <w:sz w:val="28"/>
        </w:rPr>
      </w:pPr>
      <w:r>
        <w:rPr>
          <w:rFonts w:hint="eastAsia" w:ascii="仿宋" w:hAnsi="仿宋" w:eastAsia="仿宋" w:cs="仿宋"/>
          <w:b/>
          <w:bCs/>
          <w:sz w:val="28"/>
        </w:rPr>
      </w:r>
      <w:r/>
    </w:p>
    <w:p>
      <w:pPr>
        <w:ind w:left="393" w:right="406"/>
        <w:jc w:val="center"/>
        <w:spacing w:before="62"/>
        <w:rPr>
          <w:rFonts w:hint="eastAsia" w:ascii="仿宋" w:hAnsi="仿宋" w:eastAsia="仿宋" w:cs="仿宋"/>
          <w:sz w:val="28"/>
        </w:rPr>
        <w:outlineLvl w:val="2"/>
      </w:pPr>
      <w:r/>
      <w:bookmarkStart w:id="419" w:name="_Toc16449"/>
      <w:r>
        <w:rPr>
          <w:rFonts w:hint="eastAsia" w:ascii="仿宋" w:hAnsi="仿宋" w:eastAsia="仿宋" w:cs="仿宋"/>
          <w:b/>
          <w:bCs/>
          <w:sz w:val="28"/>
        </w:rPr>
        <w:t xml:space="preserve">(六)</w:t>
      </w:r>
      <w:bookmarkEnd w:id="419"/>
      <w:r/>
      <w:bookmarkStart w:id="420" w:name="_Toc10247"/>
      <w:r>
        <w:rPr>
          <w:rFonts w:hint="eastAsia" w:ascii="仿宋" w:hAnsi="仿宋" w:eastAsia="仿宋" w:cs="仿宋"/>
          <w:b/>
          <w:bCs/>
          <w:sz w:val="28"/>
        </w:rPr>
        <w:t xml:space="preserve">项目负责人（项目经理）能力</w:t>
      </w:r>
      <w:bookmarkEnd w:id="420"/>
      <w:r/>
      <w:r/>
    </w:p>
    <w:p>
      <w:pPr>
        <w:pStyle w:val="910"/>
        <w:spacing w:before="5"/>
        <w:rPr>
          <w:rFonts w:hint="eastAsia" w:ascii="仿宋" w:hAnsi="仿宋" w:eastAsia="仿宋" w:cs="仿宋"/>
          <w:sz w:val="10"/>
        </w:rPr>
      </w:pPr>
      <w:r>
        <w:rPr>
          <w:rFonts w:hint="eastAsia" w:ascii="仿宋" w:hAnsi="仿宋" w:eastAsia="仿宋" w:cs="仿宋"/>
          <w:sz w:val="10"/>
        </w:rPr>
      </w:r>
      <w:r/>
    </w:p>
    <w:tbl>
      <w:tblPr>
        <w:tblStyle w:val="1253"/>
        <w:tblW w:w="5088"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185"/>
        <w:gridCol w:w="1555"/>
        <w:gridCol w:w="4747"/>
      </w:tblGrid>
      <w:tr>
        <w:trPr>
          <w:trHeight w:val="630"/>
        </w:trPr>
        <w:tc>
          <w:tcPr>
            <w:tcBorders>
              <w:bottom w:val="single" w:color="000000" w:sz="4" w:space="0"/>
              <w:right w:val="single" w:color="000000" w:sz="4" w:space="0"/>
            </w:tcBorders>
            <w:tcW w:w="1287" w:type="pct"/>
            <w:textDirection w:val="lrTb"/>
            <w:noWrap w:val="false"/>
          </w:tcPr>
          <w:p>
            <w:pPr>
              <w:pStyle w:val="1248"/>
              <w:ind w:left="589"/>
              <w:spacing w:before="160"/>
              <w:rPr>
                <w:rFonts w:hint="eastAsia" w:ascii="仿宋" w:hAnsi="仿宋" w:eastAsia="仿宋" w:cs="仿宋"/>
                <w:sz w:val="24"/>
              </w:rPr>
            </w:pPr>
            <w:r>
              <w:rPr>
                <w:rFonts w:hint="eastAsia" w:ascii="仿宋" w:hAnsi="仿宋" w:eastAsia="仿宋" w:cs="仿宋"/>
                <w:sz w:val="24"/>
              </w:rPr>
              <w:t xml:space="preserve">姓名</w:t>
            </w:r>
            <w:r/>
          </w:p>
        </w:tc>
        <w:tc>
          <w:tcPr>
            <w:tcBorders>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left w:val="single" w:color="000000" w:sz="4" w:space="0"/>
              <w:bottom w:val="single" w:color="000000" w:sz="4" w:space="0"/>
            </w:tcBorders>
            <w:tcW w:w="2795" w:type="pct"/>
            <w:textDirection w:val="lrTb"/>
            <w:noWrap w:val="false"/>
          </w:tcPr>
          <w:p>
            <w:pPr>
              <w:pStyle w:val="1248"/>
              <w:ind w:left="582"/>
              <w:spacing w:before="160"/>
              <w:rPr>
                <w:rFonts w:hint="eastAsia" w:ascii="仿宋" w:hAnsi="仿宋" w:eastAsia="仿宋" w:cs="仿宋"/>
                <w:sz w:val="24"/>
              </w:rPr>
            </w:pPr>
            <w:r>
              <w:rPr>
                <w:rFonts w:hint="eastAsia" w:ascii="仿宋" w:hAnsi="仿宋" w:eastAsia="仿宋" w:cs="仿宋"/>
                <w:sz w:val="24"/>
              </w:rPr>
              <w:t xml:space="preserve">近 3 年工作业绩及承担的主要工作</w:t>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248"/>
              <w:ind w:left="587"/>
              <w:spacing w:before="160"/>
              <w:rPr>
                <w:rFonts w:hint="eastAsia" w:ascii="仿宋" w:hAnsi="仿宋" w:eastAsia="仿宋" w:cs="仿宋"/>
                <w:sz w:val="24"/>
              </w:rPr>
            </w:pPr>
            <w:r>
              <w:rPr>
                <w:rFonts w:hint="eastAsia" w:ascii="仿宋" w:hAnsi="仿宋" w:eastAsia="仿宋" w:cs="仿宋"/>
                <w:sz w:val="24"/>
              </w:rPr>
              <w:t xml:space="preserve">性别</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tcBorders>
            <w:tcW w:w="2795" w:type="pct"/>
            <w:vMerge w:val="restar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248"/>
              <w:ind w:left="587"/>
              <w:spacing w:before="160"/>
              <w:rPr>
                <w:rFonts w:hint="eastAsia" w:ascii="仿宋" w:hAnsi="仿宋" w:eastAsia="仿宋" w:cs="仿宋"/>
                <w:sz w:val="24"/>
              </w:rPr>
            </w:pPr>
            <w:r>
              <w:rPr>
                <w:rFonts w:hint="eastAsia" w:ascii="仿宋" w:hAnsi="仿宋" w:eastAsia="仿宋" w:cs="仿宋"/>
                <w:sz w:val="24"/>
              </w:rPr>
              <w:t xml:space="preserve">年龄</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248"/>
              <w:ind w:left="587"/>
              <w:spacing w:before="160"/>
              <w:rPr>
                <w:rFonts w:hint="eastAsia" w:ascii="仿宋" w:hAnsi="仿宋" w:eastAsia="仿宋" w:cs="仿宋"/>
                <w:sz w:val="24"/>
              </w:rPr>
            </w:pPr>
            <w:r>
              <w:rPr>
                <w:rFonts w:hint="eastAsia" w:ascii="仿宋" w:hAnsi="仿宋" w:eastAsia="仿宋" w:cs="仿宋"/>
                <w:sz w:val="24"/>
              </w:rPr>
              <w:t xml:space="preserve">职称</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248"/>
              <w:ind w:left="572"/>
              <w:spacing w:before="160"/>
              <w:rPr>
                <w:rFonts w:hint="eastAsia" w:ascii="仿宋" w:hAnsi="仿宋" w:eastAsia="仿宋" w:cs="仿宋"/>
                <w:sz w:val="24"/>
              </w:rPr>
            </w:pPr>
            <w:r>
              <w:rPr>
                <w:rFonts w:hint="eastAsia" w:ascii="仿宋" w:hAnsi="仿宋" w:eastAsia="仿宋" w:cs="仿宋"/>
                <w:sz w:val="24"/>
              </w:rPr>
              <w:t xml:space="preserve">毕业时间</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248"/>
              <w:ind w:left="572"/>
              <w:spacing w:before="161"/>
              <w:rPr>
                <w:rFonts w:hint="eastAsia" w:ascii="仿宋" w:hAnsi="仿宋" w:eastAsia="仿宋" w:cs="仿宋"/>
                <w:sz w:val="24"/>
              </w:rPr>
            </w:pPr>
            <w:r>
              <w:rPr>
                <w:rFonts w:hint="eastAsia" w:ascii="仿宋" w:hAnsi="仿宋" w:eastAsia="仿宋" w:cs="仿宋"/>
                <w:sz w:val="24"/>
              </w:rPr>
              <w:t xml:space="preserve">所学专业</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248"/>
              <w:ind w:left="587"/>
              <w:spacing w:before="160"/>
              <w:rPr>
                <w:rFonts w:hint="eastAsia" w:ascii="仿宋" w:hAnsi="仿宋" w:eastAsia="仿宋" w:cs="仿宋"/>
                <w:sz w:val="24"/>
              </w:rPr>
            </w:pPr>
            <w:r>
              <w:rPr>
                <w:rFonts w:hint="eastAsia" w:ascii="仿宋" w:hAnsi="仿宋" w:eastAsia="仿宋" w:cs="仿宋"/>
                <w:sz w:val="24"/>
              </w:rPr>
              <w:t xml:space="preserve">学历</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248"/>
              <w:ind w:left="572"/>
              <w:spacing w:before="160"/>
              <w:rPr>
                <w:rFonts w:hint="eastAsia" w:ascii="仿宋" w:hAnsi="仿宋" w:eastAsia="仿宋" w:cs="仿宋"/>
                <w:sz w:val="24"/>
              </w:rPr>
            </w:pPr>
            <w:r>
              <w:rPr>
                <w:rFonts w:hint="eastAsia" w:ascii="仿宋" w:hAnsi="仿宋" w:eastAsia="仿宋" w:cs="仿宋"/>
                <w:sz w:val="24"/>
              </w:rPr>
              <w:t xml:space="preserve">证书名称</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248"/>
              <w:ind w:left="572"/>
              <w:spacing w:before="160"/>
              <w:rPr>
                <w:rFonts w:hint="eastAsia" w:ascii="仿宋" w:hAnsi="仿宋" w:eastAsia="仿宋" w:cs="仿宋"/>
                <w:sz w:val="24"/>
              </w:rPr>
            </w:pPr>
            <w:r>
              <w:rPr>
                <w:rFonts w:hint="eastAsia" w:ascii="仿宋" w:hAnsi="仿宋" w:eastAsia="仿宋" w:cs="仿宋"/>
                <w:sz w:val="24"/>
              </w:rPr>
              <w:t xml:space="preserve">专业资格</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248"/>
              <w:ind w:left="572"/>
              <w:spacing w:before="160"/>
              <w:rPr>
                <w:rFonts w:hint="eastAsia" w:ascii="仿宋" w:hAnsi="仿宋" w:eastAsia="仿宋" w:cs="仿宋"/>
                <w:sz w:val="24"/>
              </w:rPr>
            </w:pPr>
            <w:r>
              <w:rPr>
                <w:rFonts w:hint="eastAsia" w:ascii="仿宋" w:hAnsi="仿宋" w:eastAsia="仿宋" w:cs="仿宋"/>
                <w:sz w:val="24"/>
              </w:rPr>
              <w:t xml:space="preserve">联系电话</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r>
      <w:tr>
        <w:trPr>
          <w:trHeight w:val="1435"/>
        </w:trPr>
        <w:tc>
          <w:tcPr>
            <w:tcBorders>
              <w:top w:val="single" w:color="000000" w:sz="4" w:space="0"/>
              <w:bottom w:val="single" w:color="000000" w:sz="4" w:space="0"/>
              <w:right w:val="single" w:color="000000" w:sz="4" w:space="0"/>
            </w:tcBorders>
            <w:tcW w:w="1287" w:type="pct"/>
            <w:textDirection w:val="lrTb"/>
            <w:noWrap w:val="false"/>
          </w:tcPr>
          <w:p>
            <w:pPr>
              <w:pStyle w:val="1248"/>
              <w:spacing w:before="8"/>
              <w:rPr>
                <w:rFonts w:hint="eastAsia" w:ascii="仿宋" w:hAnsi="仿宋" w:eastAsia="仿宋" w:cs="仿宋"/>
                <w:sz w:val="25"/>
              </w:rPr>
            </w:pPr>
            <w:r>
              <w:rPr>
                <w:rFonts w:hint="eastAsia" w:ascii="仿宋" w:hAnsi="仿宋" w:eastAsia="仿宋" w:cs="仿宋"/>
                <w:sz w:val="25"/>
              </w:rPr>
            </w:r>
            <w:r/>
          </w:p>
          <w:p>
            <w:pPr>
              <w:pStyle w:val="1248"/>
              <w:ind w:left="93" w:right="90"/>
              <w:spacing w:line="364" w:lineRule="auto"/>
              <w:rPr>
                <w:rFonts w:hint="eastAsia" w:ascii="仿宋" w:hAnsi="仿宋" w:eastAsia="仿宋" w:cs="仿宋"/>
                <w:sz w:val="24"/>
              </w:rPr>
            </w:pPr>
            <w:r>
              <w:rPr>
                <w:rFonts w:hint="eastAsia" w:ascii="仿宋" w:hAnsi="仿宋" w:eastAsia="仿宋" w:cs="仿宋"/>
                <w:sz w:val="24"/>
              </w:rPr>
              <w:t xml:space="preserve">曾担任项目主要负责人的项目</w:t>
            </w:r>
            <w:r/>
          </w:p>
        </w:tc>
        <w:tc>
          <w:tcPr>
            <w:gridSpan w:val="2"/>
            <w:tcBorders>
              <w:top w:val="single" w:color="000000" w:sz="4" w:space="0"/>
              <w:left w:val="single" w:color="000000" w:sz="4" w:space="0"/>
              <w:bottom w:val="single" w:color="000000" w:sz="4" w:space="0"/>
            </w:tcBorders>
            <w:tcW w:w="371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bl>
    <w:p>
      <w:pPr>
        <w:pStyle w:val="910"/>
        <w:spacing w:before="4"/>
        <w:rPr>
          <w:rFonts w:hint="eastAsia" w:ascii="仿宋" w:hAnsi="仿宋" w:eastAsia="仿宋" w:cs="仿宋"/>
        </w:rPr>
      </w:pPr>
      <w:r>
        <w:rPr>
          <w:rFonts w:hint="eastAsia" w:ascii="仿宋" w:hAnsi="仿宋" w:eastAsia="仿宋" w:cs="仿宋"/>
        </w:rPr>
      </w:r>
      <w:r/>
    </w:p>
    <w:p>
      <w:pPr>
        <w:pStyle w:val="910"/>
        <w:ind w:left="0" w:right="0" w:firstLine="562"/>
        <w:jc w:val="left"/>
        <w:keepLines w:val="0"/>
        <w:keepNext w:val="0"/>
        <w:pageBreakBefore w:val="0"/>
        <w:spacing w:line="360" w:lineRule="auto"/>
        <w:widowControl w:val="off"/>
        <w:rPr>
          <w:rFonts w:hint="eastAsia" w:ascii="仿宋" w:hAnsi="仿宋" w:eastAsia="仿宋" w:cs="仿宋"/>
          <w:u w:val="single"/>
        </w:rPr>
      </w:pPr>
      <w:r>
        <w:rPr>
          <w:rFonts w:hint="eastAsia" w:ascii="仿宋" w:hAnsi="仿宋" w:eastAsia="仿宋" w:cs="仿宋"/>
          <w:b/>
        </w:rPr>
        <w:t xml:space="preserve">注：</w:t>
      </w:r>
      <w:r>
        <w:rPr>
          <w:rFonts w:hint="eastAsia" w:ascii="仿宋" w:hAnsi="仿宋" w:eastAsia="仿宋" w:cs="仿宋"/>
        </w:rPr>
        <w:t xml:space="preserve">1、</w:t>
      </w:r>
      <w:r>
        <w:rPr>
          <w:rFonts w:hint="eastAsia" w:ascii="仿宋" w:hAnsi="仿宋" w:eastAsia="仿宋" w:cs="仿宋"/>
          <w:u w:val="single"/>
        </w:rPr>
        <w:t xml:space="preserve">项目负责人（项目经理）具有资格证书的，应在本栏目提交相关证书扫描件。</w:t>
      </w:r>
      <w:r/>
    </w:p>
    <w:p>
      <w:pPr>
        <w:pStyle w:val="910"/>
        <w:ind w:left="0" w:right="0" w:firstLine="560"/>
        <w:jc w:val="left"/>
        <w:keepLines w:val="0"/>
        <w:keepNext w:val="0"/>
        <w:pageBreakBefore w:val="0"/>
        <w:spacing w:line="360" w:lineRule="auto"/>
        <w:widowControl w:val="off"/>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列入本表人员如要更换，需经采购人同意。擅自更换属违约行为。</w:t>
      </w:r>
      <w:r/>
    </w:p>
    <w:p>
      <w:pPr>
        <w:ind w:left="0" w:right="0" w:firstLine="420"/>
        <w:keepLines w:val="0"/>
        <w:keepNext w:val="0"/>
        <w:pageBreakBefore w:val="0"/>
        <w:spacing w:line="360" w:lineRule="auto"/>
        <w:widowControl w:val="off"/>
        <w:rPr>
          <w:rFonts w:hint="eastAsia" w:ascii="仿宋" w:hAnsi="仿宋" w:eastAsia="仿宋" w:cs="仿宋"/>
        </w:rPr>
        <w:sectPr>
          <w:footerReference w:type="default" r:id="rId15"/>
          <w:footnotePr/>
          <w:endnotePr/>
          <w:type w:val="nextPage"/>
          <w:pgSz w:w="11910" w:h="16840" w:orient="portrait"/>
          <w:pgMar w:top="1440" w:right="1800" w:bottom="1440" w:left="1800" w:header="0" w:footer="895" w:gutter="0"/>
          <w:cols w:num="1" w:sep="0" w:space="720" w:equalWidth="1"/>
          <w:docGrid w:linePitch="360"/>
        </w:sectPr>
      </w:pPr>
      <w:r>
        <w:rPr>
          <w:rFonts w:hint="eastAsia" w:ascii="仿宋" w:hAnsi="仿宋" w:eastAsia="仿宋" w:cs="仿宋"/>
        </w:rPr>
      </w:r>
      <w:r/>
    </w:p>
    <w:p>
      <w:pPr>
        <w:ind w:left="998" w:right="997"/>
        <w:jc w:val="center"/>
        <w:spacing w:before="34"/>
        <w:rPr>
          <w:rFonts w:hint="eastAsia" w:ascii="仿宋" w:hAnsi="仿宋" w:eastAsia="仿宋" w:cs="仿宋"/>
          <w:sz w:val="28"/>
        </w:rPr>
        <w:outlineLvl w:val="2"/>
      </w:pPr>
      <w:r/>
      <w:bookmarkStart w:id="421" w:name="_Toc32267"/>
      <w:r>
        <w:rPr>
          <w:rFonts w:hint="eastAsia" w:ascii="仿宋" w:hAnsi="仿宋" w:eastAsia="仿宋" w:cs="仿宋"/>
          <w:b/>
          <w:bCs/>
          <w:sz w:val="28"/>
        </w:rPr>
        <w:t xml:space="preserve">(七)</w:t>
      </w:r>
      <w:bookmarkEnd w:id="421"/>
      <w:r/>
      <w:bookmarkStart w:id="422" w:name="_Toc11254"/>
      <w:r>
        <w:rPr>
          <w:rFonts w:hint="eastAsia" w:ascii="仿宋" w:hAnsi="仿宋" w:eastAsia="仿宋" w:cs="仿宋"/>
          <w:b/>
          <w:bCs/>
          <w:sz w:val="28"/>
        </w:rPr>
        <w:t xml:space="preserve">项目实施成员能力</w:t>
      </w:r>
      <w:bookmarkEnd w:id="422"/>
      <w:r/>
      <w:r/>
    </w:p>
    <w:p>
      <w:pPr>
        <w:pStyle w:val="910"/>
        <w:spacing w:before="5"/>
        <w:rPr>
          <w:rFonts w:hint="eastAsia" w:ascii="仿宋" w:hAnsi="仿宋" w:eastAsia="仿宋" w:cs="仿宋"/>
          <w:sz w:val="10"/>
        </w:rPr>
      </w:pPr>
      <w:r>
        <w:rPr>
          <w:rFonts w:hint="eastAsia" w:ascii="仿宋" w:hAnsi="仿宋" w:eastAsia="仿宋" w:cs="仿宋"/>
          <w:sz w:val="10"/>
        </w:rPr>
      </w:r>
      <w:r/>
    </w:p>
    <w:tbl>
      <w:tblPr>
        <w:tblStyle w:val="1253"/>
        <w:tblW w:w="502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801"/>
        <w:gridCol w:w="1377"/>
        <w:gridCol w:w="1261"/>
        <w:gridCol w:w="1720"/>
        <w:gridCol w:w="1719"/>
        <w:gridCol w:w="801"/>
      </w:tblGrid>
      <w:tr>
        <w:trPr>
          <w:trHeight w:val="935"/>
        </w:trPr>
        <w:tc>
          <w:tcPr>
            <w:tcW w:w="411" w:type="pct"/>
            <w:textDirection w:val="lrTb"/>
            <w:noWrap w:val="false"/>
          </w:tcPr>
          <w:p>
            <w:pPr>
              <w:pStyle w:val="1248"/>
              <w:ind w:left="110"/>
              <w:spacing w:line="441" w:lineRule="exact"/>
              <w:rPr>
                <w:rFonts w:hint="eastAsia" w:ascii="仿宋" w:hAnsi="仿宋" w:eastAsia="仿宋" w:cs="仿宋"/>
                <w:b/>
                <w:sz w:val="24"/>
              </w:rPr>
            </w:pPr>
            <w:r>
              <w:rPr>
                <w:rFonts w:hint="eastAsia" w:ascii="仿宋" w:hAnsi="仿宋" w:eastAsia="仿宋" w:cs="仿宋"/>
                <w:b/>
                <w:sz w:val="24"/>
              </w:rPr>
              <w:t xml:space="preserve">序号</w:t>
            </w:r>
            <w:r/>
          </w:p>
        </w:tc>
        <w:tc>
          <w:tcPr>
            <w:tcW w:w="478" w:type="pct"/>
            <w:textDirection w:val="lrTb"/>
            <w:noWrap w:val="false"/>
          </w:tcPr>
          <w:p>
            <w:pPr>
              <w:pStyle w:val="1248"/>
              <w:ind w:left="163"/>
              <w:spacing w:line="441" w:lineRule="exact"/>
              <w:rPr>
                <w:rFonts w:hint="eastAsia" w:ascii="仿宋" w:hAnsi="仿宋" w:eastAsia="仿宋" w:cs="仿宋"/>
                <w:b/>
                <w:sz w:val="24"/>
              </w:rPr>
            </w:pPr>
            <w:r>
              <w:rPr>
                <w:rFonts w:hint="eastAsia" w:ascii="仿宋" w:hAnsi="仿宋" w:eastAsia="仿宋" w:cs="仿宋"/>
                <w:b/>
                <w:sz w:val="24"/>
              </w:rPr>
              <w:t xml:space="preserve">姓名</w:t>
            </w:r>
            <w:r/>
          </w:p>
        </w:tc>
        <w:tc>
          <w:tcPr>
            <w:tcW w:w="822" w:type="pct"/>
            <w:textDirection w:val="lrTb"/>
            <w:noWrap w:val="false"/>
          </w:tcPr>
          <w:p>
            <w:pPr>
              <w:pStyle w:val="1248"/>
              <w:ind w:left="218"/>
              <w:spacing w:line="441" w:lineRule="exact"/>
              <w:rPr>
                <w:rFonts w:hint="eastAsia" w:ascii="仿宋" w:hAnsi="仿宋" w:eastAsia="仿宋" w:cs="仿宋"/>
                <w:b/>
                <w:sz w:val="24"/>
              </w:rPr>
            </w:pPr>
            <w:r>
              <w:rPr>
                <w:rFonts w:hint="eastAsia" w:ascii="仿宋" w:hAnsi="仿宋" w:eastAsia="仿宋" w:cs="仿宋"/>
                <w:b/>
                <w:sz w:val="24"/>
              </w:rPr>
              <w:t xml:space="preserve">身份证号</w:t>
            </w:r>
            <w:r/>
          </w:p>
        </w:tc>
        <w:tc>
          <w:tcPr>
            <w:tcW w:w="753" w:type="pct"/>
            <w:textDirection w:val="lrTb"/>
            <w:noWrap w:val="false"/>
          </w:tcPr>
          <w:p>
            <w:pPr>
              <w:pStyle w:val="1248"/>
              <w:ind w:left="158"/>
              <w:spacing w:line="441" w:lineRule="exact"/>
              <w:rPr>
                <w:rFonts w:hint="eastAsia" w:ascii="仿宋" w:hAnsi="仿宋" w:eastAsia="仿宋" w:cs="仿宋"/>
                <w:b/>
                <w:sz w:val="24"/>
              </w:rPr>
            </w:pPr>
            <w:r>
              <w:rPr>
                <w:rFonts w:hint="eastAsia" w:ascii="仿宋" w:hAnsi="仿宋" w:eastAsia="仿宋" w:cs="仿宋"/>
                <w:b/>
                <w:sz w:val="24"/>
              </w:rPr>
              <w:t xml:space="preserve">人员类别</w:t>
            </w:r>
            <w:r/>
          </w:p>
        </w:tc>
        <w:tc>
          <w:tcPr>
            <w:tcW w:w="1027" w:type="pct"/>
            <w:textDirection w:val="lrTb"/>
            <w:noWrap w:val="false"/>
          </w:tcPr>
          <w:p>
            <w:pPr>
              <w:pStyle w:val="1248"/>
              <w:ind w:left="135" w:right="126"/>
              <w:jc w:val="center"/>
              <w:spacing w:line="441" w:lineRule="exact"/>
              <w:rPr>
                <w:rFonts w:hint="eastAsia" w:ascii="仿宋" w:hAnsi="仿宋" w:eastAsia="仿宋" w:cs="仿宋"/>
                <w:b/>
                <w:sz w:val="24"/>
              </w:rPr>
            </w:pPr>
            <w:r>
              <w:rPr>
                <w:rFonts w:hint="eastAsia" w:ascii="仿宋" w:hAnsi="仿宋" w:eastAsia="仿宋" w:cs="仿宋"/>
                <w:b/>
                <w:sz w:val="24"/>
              </w:rPr>
              <w:t xml:space="preserve">技术证书、级</w:t>
            </w:r>
            <w:r/>
          </w:p>
          <w:p>
            <w:pPr>
              <w:pStyle w:val="1248"/>
              <w:ind w:left="11"/>
              <w:jc w:val="center"/>
              <w:spacing w:before="26"/>
              <w:rPr>
                <w:rFonts w:hint="eastAsia" w:ascii="仿宋" w:hAnsi="仿宋" w:eastAsia="仿宋" w:cs="仿宋"/>
                <w:b/>
                <w:sz w:val="24"/>
              </w:rPr>
            </w:pPr>
            <w:r>
              <w:rPr>
                <w:rFonts w:hint="eastAsia" w:ascii="仿宋" w:hAnsi="仿宋" w:eastAsia="仿宋" w:cs="仿宋"/>
                <w:b/>
                <w:sz w:val="24"/>
              </w:rPr>
              <w:t xml:space="preserve">别</w:t>
            </w:r>
            <w:r/>
          </w:p>
        </w:tc>
        <w:tc>
          <w:tcPr>
            <w:tcW w:w="1026" w:type="pct"/>
            <w:textDirection w:val="lrTb"/>
            <w:noWrap w:val="false"/>
          </w:tcPr>
          <w:p>
            <w:pPr>
              <w:pStyle w:val="1248"/>
              <w:ind w:left="151"/>
              <w:spacing w:line="441" w:lineRule="exact"/>
              <w:rPr>
                <w:rFonts w:hint="eastAsia" w:ascii="仿宋" w:hAnsi="仿宋" w:eastAsia="仿宋" w:cs="仿宋"/>
                <w:b/>
                <w:sz w:val="24"/>
              </w:rPr>
            </w:pPr>
            <w:r>
              <w:rPr>
                <w:rFonts w:hint="eastAsia" w:ascii="仿宋" w:hAnsi="仿宋" w:eastAsia="仿宋" w:cs="仿宋"/>
                <w:b/>
                <w:sz w:val="24"/>
              </w:rPr>
              <w:t xml:space="preserve">相关工作经验</w:t>
            </w:r>
            <w:r/>
          </w:p>
        </w:tc>
        <w:tc>
          <w:tcPr>
            <w:tcW w:w="478" w:type="pct"/>
            <w:textDirection w:val="lrTb"/>
            <w:noWrap w:val="false"/>
          </w:tcPr>
          <w:p>
            <w:pPr>
              <w:pStyle w:val="1248"/>
              <w:ind w:left="166"/>
              <w:spacing w:line="441" w:lineRule="exact"/>
              <w:rPr>
                <w:rFonts w:hint="eastAsia" w:ascii="仿宋" w:hAnsi="仿宋" w:eastAsia="仿宋" w:cs="仿宋"/>
                <w:b/>
                <w:sz w:val="24"/>
              </w:rPr>
            </w:pPr>
            <w:r>
              <w:rPr>
                <w:rFonts w:hint="eastAsia" w:ascii="仿宋" w:hAnsi="仿宋" w:eastAsia="仿宋" w:cs="仿宋"/>
                <w:b/>
                <w:sz w:val="24"/>
              </w:rPr>
              <w:t xml:space="preserve">备注</w:t>
            </w:r>
            <w:r/>
          </w:p>
        </w:tc>
      </w:tr>
      <w:tr>
        <w:trPr>
          <w:trHeight w:val="467"/>
        </w:trPr>
        <w:tc>
          <w:tcPr>
            <w:tcW w:w="411"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82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753"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7"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r>
        <w:trPr>
          <w:trHeight w:val="467"/>
        </w:trPr>
        <w:tc>
          <w:tcPr>
            <w:tcW w:w="411"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82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753"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7"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r>
        <w:trPr>
          <w:trHeight w:val="470"/>
        </w:trPr>
        <w:tc>
          <w:tcPr>
            <w:tcW w:w="411"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82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753"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7"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r>
        <w:trPr>
          <w:trHeight w:val="467"/>
        </w:trPr>
        <w:tc>
          <w:tcPr>
            <w:tcW w:w="411"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82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753"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7"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r>
        <w:trPr>
          <w:trHeight w:val="467"/>
        </w:trPr>
        <w:tc>
          <w:tcPr>
            <w:tcW w:w="411"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82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753"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7"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r>
        <w:trPr>
          <w:trHeight w:val="468"/>
        </w:trPr>
        <w:tc>
          <w:tcPr>
            <w:tcW w:w="411"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822"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753"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7"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1026"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c>
          <w:tcPr>
            <w:tcW w:w="478" w:type="pct"/>
            <w:textDirection w:val="lrTb"/>
            <w:noWrap w:val="false"/>
          </w:tcPr>
          <w:p>
            <w:pPr>
              <w:pStyle w:val="1248"/>
              <w:rPr>
                <w:rFonts w:hint="eastAsia" w:ascii="仿宋" w:hAnsi="仿宋" w:eastAsia="仿宋" w:cs="仿宋"/>
                <w:sz w:val="24"/>
              </w:rPr>
            </w:pPr>
            <w:r>
              <w:rPr>
                <w:rFonts w:hint="eastAsia" w:ascii="仿宋" w:hAnsi="仿宋" w:eastAsia="仿宋" w:cs="仿宋"/>
                <w:sz w:val="24"/>
              </w:rPr>
            </w:r>
            <w:r/>
          </w:p>
        </w:tc>
      </w:tr>
    </w:tbl>
    <w:p>
      <w:pPr>
        <w:pStyle w:val="910"/>
        <w:ind w:left="0" w:right="0" w:firstLine="560"/>
        <w:keepLines w:val="0"/>
        <w:keepNext w:val="0"/>
        <w:pageBreakBefore w:val="0"/>
        <w:spacing w:line="360" w:lineRule="auto"/>
        <w:widowControl w:val="off"/>
        <w:rPr>
          <w:rFonts w:hint="eastAsia" w:ascii="仿宋" w:hAnsi="仿宋" w:eastAsia="仿宋" w:cs="仿宋"/>
          <w:u w:val="single"/>
        </w:rPr>
      </w:pPr>
      <w:r>
        <w:rPr>
          <w:rFonts w:hint="eastAsia" w:ascii="仿宋" w:hAnsi="仿宋" w:eastAsia="仿宋" w:cs="仿宋"/>
          <w:u w:val="single"/>
        </w:rPr>
      </w:r>
      <w:r/>
    </w:p>
    <w:p>
      <w:pPr>
        <w:pStyle w:val="910"/>
        <w:ind w:left="0" w:right="0" w:firstLine="560"/>
        <w:keepLines w:val="0"/>
        <w:keepNext w:val="0"/>
        <w:pageBreakBefore w:val="0"/>
        <w:spacing w:line="360" w:lineRule="auto"/>
        <w:widowControl w:val="off"/>
        <w:rPr>
          <w:rFonts w:hint="eastAsia" w:ascii="仿宋" w:hAnsi="仿宋" w:eastAsia="仿宋" w:cs="仿宋"/>
        </w:rPr>
      </w:pPr>
      <w:r>
        <w:rPr>
          <w:rFonts w:hint="eastAsia" w:ascii="仿宋" w:hAnsi="仿宋" w:eastAsia="仿宋" w:cs="仿宋"/>
          <w:u w:val="single"/>
        </w:rPr>
        <w:t xml:space="preserve">注：1、行数不够，请自行添加。</w:t>
      </w:r>
      <w:r/>
    </w:p>
    <w:p>
      <w:pPr>
        <w:pStyle w:val="910"/>
        <w:ind w:left="0" w:right="0" w:firstLine="560"/>
        <w:keepLines w:val="0"/>
        <w:keepNext w:val="0"/>
        <w:pageBreakBefore w:val="0"/>
        <w:spacing w:line="360" w:lineRule="auto"/>
        <w:widowControl w:val="off"/>
        <w:rPr>
          <w:rFonts w:hint="eastAsia" w:ascii="仿宋" w:hAnsi="仿宋" w:eastAsia="仿宋" w:cs="仿宋"/>
          <w:u w:val="single"/>
        </w:rPr>
      </w:pPr>
      <w:r>
        <w:rPr>
          <w:rFonts w:hint="eastAsia" w:ascii="仿宋" w:hAnsi="仿宋" w:eastAsia="仿宋" w:cs="仿宋"/>
          <w:u w:val="single"/>
        </w:rPr>
        <w:t xml:space="preserve">2、列入本表人员如要更换，须经采购人同意，擅自更换属违约行为。   </w:t>
      </w:r>
      <w:r/>
    </w:p>
    <w:p>
      <w:pPr>
        <w:pStyle w:val="910"/>
        <w:ind w:left="0" w:right="0" w:firstLine="560"/>
        <w:keepLines w:val="0"/>
        <w:keepNext w:val="0"/>
        <w:pageBreakBefore w:val="0"/>
        <w:spacing w:line="360" w:lineRule="auto"/>
        <w:widowControl w:val="off"/>
        <w:rPr>
          <w:rFonts w:hint="eastAsia" w:ascii="仿宋" w:hAnsi="仿宋" w:eastAsia="仿宋" w:cs="仿宋"/>
          <w:u w:val="single"/>
        </w:rPr>
      </w:pPr>
      <w:r>
        <w:rPr>
          <w:rFonts w:hint="eastAsia" w:ascii="仿宋" w:hAnsi="仿宋" w:eastAsia="仿宋" w:cs="仿宋"/>
          <w:u w:val="single"/>
        </w:rPr>
        <w:t xml:space="preserve">3、列入上表人员具有相关证书、工作经验的，应在本栏目提交相关证明材料扫描件。</w:t>
      </w:r>
      <w:bookmarkEnd w:id="413"/>
      <w:r/>
      <w:r/>
    </w:p>
    <w:p>
      <w:pPr>
        <w:ind w:left="0" w:right="0" w:firstLine="420"/>
        <w:jc w:val="center"/>
        <w:keepLines w:val="0"/>
        <w:keepNext w:val="0"/>
        <w:pageBreakBefore w:val="0"/>
        <w:spacing w:line="360" w:lineRule="auto"/>
        <w:widowControl w:val="off"/>
        <w:rPr>
          <w:rFonts w:hint="eastAsia" w:ascii="仿宋" w:hAnsi="仿宋" w:eastAsia="仿宋" w:cs="仿宋"/>
        </w:rPr>
        <w:sectPr>
          <w:footerReference w:type="default" r:id="rId16"/>
          <w:footnotePr/>
          <w:endnotePr/>
          <w:type w:val="nextPage"/>
          <w:pgSz w:w="11910" w:h="16840" w:orient="portrait"/>
          <w:pgMar w:top="1440" w:right="1800" w:bottom="1440" w:left="1800" w:header="0" w:footer="895" w:gutter="0"/>
          <w:cols w:num="1" w:sep="0" w:space="720" w:equalWidth="1"/>
          <w:docGrid w:linePitch="360"/>
        </w:sectPr>
        <w:outlineLvl w:val="2"/>
      </w:pPr>
      <w:r>
        <w:rPr>
          <w:rFonts w:hint="eastAsia" w:ascii="仿宋" w:hAnsi="仿宋" w:eastAsia="仿宋" w:cs="仿宋"/>
        </w:rPr>
      </w:r>
      <w:r/>
    </w:p>
    <w:p>
      <w:pPr>
        <w:pStyle w:val="1227"/>
        <w:jc w:val="center"/>
        <w:rPr>
          <w:rFonts w:hint="eastAsia" w:ascii="仿宋" w:hAnsi="仿宋" w:eastAsia="仿宋" w:cs="仿宋"/>
          <w:sz w:val="32"/>
        </w:rPr>
      </w:pPr>
      <w:r>
        <w:rPr>
          <w:rFonts w:hint="eastAsia" w:ascii="仿宋" w:hAnsi="仿宋" w:eastAsia="仿宋" w:cs="仿宋"/>
          <w:sz w:val="32"/>
        </w:rPr>
        <w:t xml:space="preserve">四、其他部分</w:t>
      </w:r>
      <w:r/>
    </w:p>
    <w:p>
      <w:pPr>
        <w:ind w:right="153"/>
        <w:jc w:val="left"/>
        <w:spacing w:before="1" w:line="420" w:lineRule="auto"/>
        <w:rPr>
          <w:rFonts w:hint="eastAsia" w:ascii="仿宋" w:hAnsi="仿宋" w:eastAsia="仿宋" w:cs="仿宋"/>
          <w:sz w:val="28"/>
        </w:rPr>
        <w:outlineLvl w:val="0"/>
      </w:pPr>
      <w:r/>
      <w:bookmarkStart w:id="423" w:name="(一)中小企业声明函"/>
      <w:r/>
      <w:bookmarkEnd w:id="423"/>
      <w:r/>
      <w:bookmarkStart w:id="424" w:name="(二)按磋商文件要求供应商所能提供的其他文件"/>
      <w:r/>
      <w:bookmarkEnd w:id="424"/>
      <w:r/>
      <w:bookmarkStart w:id="425" w:name="_bookmark90"/>
      <w:r/>
      <w:bookmarkEnd w:id="425"/>
      <w:r/>
      <w:bookmarkStart w:id="426" w:name="_bookmark91"/>
      <w:r/>
      <w:bookmarkEnd w:id="426"/>
      <w:r/>
      <w:bookmarkStart w:id="427" w:name="_Toc22198"/>
      <w:r/>
      <w:r/>
    </w:p>
    <w:p>
      <w:pPr>
        <w:ind w:right="153"/>
        <w:jc w:val="left"/>
        <w:keepLines w:val="0"/>
        <w:keepNext w:val="0"/>
        <w:pageBreakBefore w:val="0"/>
        <w:spacing w:before="1" w:line="420" w:lineRule="auto"/>
        <w:widowControl w:val="off"/>
        <w:rPr>
          <w:rFonts w:hint="eastAsia" w:ascii="仿宋" w:hAnsi="仿宋" w:eastAsia="仿宋" w:cs="仿宋"/>
          <w:sz w:val="28"/>
        </w:rPr>
        <w:outlineLvl w:val="9"/>
      </w:pPr>
      <w:r/>
      <w:bookmarkStart w:id="428" w:name="_Toc28360"/>
      <w:r/>
      <w:bookmarkStart w:id="429" w:name="_Toc21919"/>
      <w:r>
        <w:rPr>
          <w:rFonts w:hint="eastAsia" w:ascii="仿宋" w:hAnsi="仿宋" w:eastAsia="仿宋" w:cs="仿宋"/>
          <w:sz w:val="28"/>
        </w:rPr>
        <w:t xml:space="preserve">按磋商文件要求供应商所能提供的其他文件</w:t>
      </w:r>
      <w:bookmarkEnd w:id="427"/>
      <w:r/>
      <w:bookmarkEnd w:id="428"/>
      <w:r/>
      <w:bookmarkEnd w:id="429"/>
      <w:r/>
      <w:r/>
    </w:p>
    <w:p>
      <w:pPr>
        <w:rPr>
          <w:rFonts w:hint="eastAsia" w:ascii="仿宋" w:hAnsi="仿宋" w:eastAsia="仿宋" w:cs="仿宋"/>
          <w:color w:val="000080"/>
          <w:sz w:val="20"/>
        </w:rPr>
      </w:pPr>
      <w:r>
        <w:rPr>
          <w:rFonts w:hint="eastAsia" w:ascii="仿宋" w:hAnsi="仿宋" w:eastAsia="仿宋" w:cs="仿宋"/>
          <w:color w:val="000080"/>
          <w:sz w:val="20"/>
        </w:rPr>
      </w:r>
      <w:r/>
    </w:p>
    <w:sectPr>
      <w:headerReference w:type="default" r:id="rId10"/>
      <w:footerReference w:type="default"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Cambria">
    <w:panose1 w:val="02040503050406030204"/>
  </w:font>
  <w:font w:name="Courier New">
    <w:panose1 w:val="02070309020205020404"/>
  </w:font>
  <w:font w:name="仿宋">
    <w:panose1 w:val="02010609060101010101"/>
  </w:font>
  <w:font w:name="等线">
    <w:panose1 w:val="02010600030101010101"/>
  </w:font>
  <w:font w:name="宋体_x0001_糭.飬..">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clear" w:pos="7143" w:leader="none"/>
        <w:tab w:val="right" w:pos="8306"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91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7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9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9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next w:val="895"/>
    <w:link w:val="11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4">
    <w:name w:val="Heading 1"/>
    <w:basedOn w:val="893"/>
    <w:next w:val="893"/>
    <w:link w:val="999"/>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1000"/>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1001"/>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1002"/>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1003"/>
    <w:uiPriority w:val="9"/>
    <w:unhideWhenUsed/>
    <w:qFormat/>
    <w:pPr>
      <w:keepLines/>
      <w:keepNext/>
      <w:spacing w:before="320" w:after="200"/>
      <w:outlineLvl w:val="4"/>
    </w:pPr>
    <w:rPr>
      <w:rFonts w:ascii="Arial" w:hAnsi="Arial" w:eastAsia="Arial" w:cs="Arial"/>
      <w:b/>
      <w:bCs/>
      <w:sz w:val="24"/>
      <w:szCs w:val="24"/>
    </w:rPr>
  </w:style>
  <w:style w:type="paragraph" w:styleId="899">
    <w:name w:val="Heading 6"/>
    <w:basedOn w:val="893"/>
    <w:next w:val="893"/>
    <w:link w:val="1004"/>
    <w:uiPriority w:val="9"/>
    <w:unhideWhenUsed/>
    <w:qFormat/>
    <w:pPr>
      <w:keepLines/>
      <w:keepNext/>
      <w:spacing w:before="320" w:after="200"/>
      <w:outlineLvl w:val="5"/>
    </w:pPr>
    <w:rPr>
      <w:rFonts w:ascii="Arial" w:hAnsi="Arial" w:eastAsia="Arial" w:cs="Arial"/>
      <w:b/>
      <w:bCs/>
      <w:sz w:val="22"/>
    </w:rPr>
  </w:style>
  <w:style w:type="paragraph" w:styleId="900">
    <w:name w:val="Heading 7"/>
    <w:basedOn w:val="893"/>
    <w:next w:val="893"/>
    <w:link w:val="1005"/>
    <w:uiPriority w:val="9"/>
    <w:unhideWhenUsed/>
    <w:qFormat/>
    <w:pPr>
      <w:keepLines/>
      <w:keepNext/>
      <w:spacing w:before="320" w:after="200"/>
      <w:outlineLvl w:val="6"/>
    </w:pPr>
    <w:rPr>
      <w:rFonts w:ascii="Arial" w:hAnsi="Arial" w:eastAsia="Arial" w:cs="Arial"/>
      <w:b/>
      <w:bCs/>
      <w:i/>
      <w:iCs/>
      <w:sz w:val="22"/>
    </w:rPr>
  </w:style>
  <w:style w:type="paragraph" w:styleId="901">
    <w:name w:val="Heading 8"/>
    <w:basedOn w:val="893"/>
    <w:next w:val="893"/>
    <w:link w:val="1006"/>
    <w:uiPriority w:val="9"/>
    <w:unhideWhenUsed/>
    <w:qFormat/>
    <w:pPr>
      <w:keepLines/>
      <w:keepNext/>
      <w:spacing w:before="320" w:after="200"/>
      <w:outlineLvl w:val="7"/>
    </w:pPr>
    <w:rPr>
      <w:rFonts w:ascii="Arial" w:hAnsi="Arial" w:eastAsia="Arial" w:cs="Arial"/>
      <w:i/>
      <w:iCs/>
      <w:sz w:val="22"/>
    </w:rPr>
  </w:style>
  <w:style w:type="paragraph" w:styleId="902">
    <w:name w:val="Heading 9"/>
    <w:basedOn w:val="893"/>
    <w:next w:val="893"/>
    <w:link w:val="1007"/>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spacing w:after="57"/>
    </w:pPr>
  </w:style>
  <w:style w:type="paragraph" w:styleId="906">
    <w:name w:val="Normal Indent"/>
    <w:basedOn w:val="893"/>
    <w:uiPriority w:val="0"/>
    <w:qFormat/>
    <w:pPr>
      <w:ind w:firstLine="420"/>
    </w:pPr>
    <w:rPr>
      <w:rFonts w:ascii="Calibri" w:hAnsi="Calibri"/>
      <w:sz w:val="20"/>
      <w:szCs w:val="20"/>
    </w:rPr>
  </w:style>
  <w:style w:type="paragraph" w:styleId="907">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annotation text"/>
    <w:basedOn w:val="909"/>
    <w:uiPriority w:val="99"/>
    <w:unhideWhenUsed/>
    <w:qFormat/>
    <w:pPr>
      <w:jc w:val="left"/>
      <w:spacing w:line="360" w:lineRule="auto"/>
    </w:pPr>
    <w:rPr>
      <w:rFonts w:ascii="Times New Roman" w:hAnsi="Times New Roman"/>
      <w:sz w:val="24"/>
      <w:szCs w:val="24"/>
      <w:lang w:eastAsia="en-US"/>
    </w:rPr>
  </w:style>
  <w:style w:type="paragraph" w:styleId="909"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910">
    <w:name w:val="Body Text"/>
    <w:basedOn w:val="893"/>
    <w:uiPriority w:val="0"/>
    <w:qFormat/>
    <w:rPr>
      <w:rFonts w:ascii="楷体_GB2312" w:hAnsi="Arial" w:eastAsia="楷体_GB2312"/>
      <w:sz w:val="28"/>
      <w:szCs w:val="20"/>
    </w:rPr>
  </w:style>
  <w:style w:type="paragraph" w:styleId="911">
    <w:name w:val="Body Text Indent"/>
    <w:basedOn w:val="893"/>
    <w:uiPriority w:val="0"/>
    <w:qFormat/>
    <w:pPr>
      <w:ind w:left="420"/>
      <w:spacing w:after="120"/>
    </w:pPr>
  </w:style>
  <w:style w:type="paragraph" w:styleId="912">
    <w:name w:val="Block Text"/>
    <w:basedOn w:val="893"/>
    <w:uiPriority w:val="99"/>
    <w:semiHidden/>
    <w:unhideWhenUsed/>
    <w:qFormat/>
    <w:pPr>
      <w:ind w:left="1440" w:right="1440"/>
      <w:spacing w:after="120"/>
    </w:pPr>
  </w:style>
  <w:style w:type="paragraph" w:styleId="913">
    <w:name w:val="toc 5"/>
    <w:basedOn w:val="893"/>
    <w:next w:val="893"/>
    <w:uiPriority w:val="39"/>
    <w:unhideWhenUsed/>
    <w:qFormat/>
    <w:pPr>
      <w:ind w:left="1134"/>
      <w:spacing w:after="57"/>
    </w:pPr>
  </w:style>
  <w:style w:type="paragraph" w:styleId="914">
    <w:name w:val="toc 3"/>
    <w:basedOn w:val="893"/>
    <w:next w:val="893"/>
    <w:uiPriority w:val="39"/>
    <w:unhideWhenUsed/>
    <w:qFormat/>
    <w:pPr>
      <w:ind w:left="567"/>
      <w:spacing w:after="57"/>
    </w:pPr>
  </w:style>
  <w:style w:type="paragraph" w:styleId="915">
    <w:name w:val="toc 8"/>
    <w:basedOn w:val="893"/>
    <w:next w:val="893"/>
    <w:uiPriority w:val="39"/>
    <w:unhideWhenUsed/>
    <w:qFormat/>
    <w:pPr>
      <w:ind w:left="1984"/>
      <w:spacing w:after="57"/>
    </w:pPr>
  </w:style>
  <w:style w:type="paragraph" w:styleId="916">
    <w:name w:val="endnote text"/>
    <w:basedOn w:val="893"/>
    <w:link w:val="1145"/>
    <w:uiPriority w:val="99"/>
    <w:semiHidden/>
    <w:unhideWhenUsed/>
    <w:qFormat/>
    <w:rPr>
      <w:sz w:val="20"/>
    </w:rPr>
  </w:style>
  <w:style w:type="paragraph" w:styleId="917">
    <w:name w:val="Balloon Text"/>
    <w:basedOn w:val="893"/>
    <w:link w:val="1261"/>
    <w:uiPriority w:val="99"/>
    <w:semiHidden/>
    <w:unhideWhenUsed/>
    <w:qFormat/>
    <w:rPr>
      <w:sz w:val="18"/>
      <w:szCs w:val="18"/>
    </w:rPr>
  </w:style>
  <w:style w:type="paragraph" w:styleId="918">
    <w:name w:val="Footer"/>
    <w:basedOn w:val="893"/>
    <w:link w:val="1018"/>
    <w:uiPriority w:val="99"/>
    <w:unhideWhenUsed/>
    <w:qFormat/>
    <w:pPr>
      <w:tabs>
        <w:tab w:val="center" w:pos="7143" w:leader="none"/>
        <w:tab w:val="right" w:pos="14287" w:leader="none"/>
      </w:tabs>
    </w:pPr>
  </w:style>
  <w:style w:type="paragraph" w:styleId="919">
    <w:name w:val="Header"/>
    <w:basedOn w:val="893"/>
    <w:link w:val="1016"/>
    <w:uiPriority w:val="99"/>
    <w:unhideWhenUsed/>
    <w:qFormat/>
    <w:pPr>
      <w:tabs>
        <w:tab w:val="center" w:pos="7143" w:leader="none"/>
        <w:tab w:val="right" w:pos="14287" w:leader="none"/>
      </w:tabs>
    </w:pPr>
  </w:style>
  <w:style w:type="paragraph" w:styleId="920">
    <w:name w:val="toc 1"/>
    <w:basedOn w:val="893"/>
    <w:next w:val="893"/>
    <w:uiPriority w:val="39"/>
    <w:unhideWhenUsed/>
    <w:qFormat/>
    <w:pPr>
      <w:spacing w:after="57"/>
    </w:pPr>
  </w:style>
  <w:style w:type="paragraph" w:styleId="921">
    <w:name w:val="toc 4"/>
    <w:basedOn w:val="893"/>
    <w:next w:val="893"/>
    <w:uiPriority w:val="39"/>
    <w:unhideWhenUsed/>
    <w:qFormat/>
    <w:pPr>
      <w:ind w:left="850"/>
      <w:spacing w:after="57"/>
    </w:pPr>
  </w:style>
  <w:style w:type="paragraph" w:styleId="922">
    <w:name w:val="Subtitle"/>
    <w:basedOn w:val="893"/>
    <w:next w:val="893"/>
    <w:link w:val="1011"/>
    <w:uiPriority w:val="11"/>
    <w:qFormat/>
    <w:pPr>
      <w:spacing w:before="200" w:after="200"/>
    </w:pPr>
    <w:rPr>
      <w:sz w:val="24"/>
      <w:szCs w:val="24"/>
    </w:rPr>
  </w:style>
  <w:style w:type="paragraph" w:styleId="923">
    <w:name w:val="footnote text"/>
    <w:basedOn w:val="893"/>
    <w:link w:val="1144"/>
    <w:uiPriority w:val="99"/>
    <w:semiHidden/>
    <w:unhideWhenUsed/>
    <w:qFormat/>
    <w:pPr>
      <w:spacing w:after="40"/>
    </w:pPr>
    <w:rPr>
      <w:sz w:val="18"/>
    </w:rPr>
  </w:style>
  <w:style w:type="paragraph" w:styleId="924">
    <w:name w:val="toc 6"/>
    <w:basedOn w:val="893"/>
    <w:next w:val="893"/>
    <w:uiPriority w:val="39"/>
    <w:unhideWhenUsed/>
    <w:qFormat/>
    <w:pPr>
      <w:ind w:left="1417"/>
      <w:spacing w:after="57"/>
    </w:pPr>
  </w:style>
  <w:style w:type="paragraph" w:styleId="925">
    <w:name w:val="table of figures"/>
    <w:basedOn w:val="893"/>
    <w:next w:val="893"/>
    <w:uiPriority w:val="99"/>
    <w:unhideWhenUsed/>
    <w:qFormat/>
  </w:style>
  <w:style w:type="paragraph" w:styleId="926">
    <w:name w:val="toc 2"/>
    <w:basedOn w:val="893"/>
    <w:next w:val="893"/>
    <w:uiPriority w:val="39"/>
    <w:unhideWhenUsed/>
    <w:qFormat/>
    <w:pPr>
      <w:ind w:left="283"/>
      <w:spacing w:after="57"/>
    </w:pPr>
  </w:style>
  <w:style w:type="paragraph" w:styleId="927">
    <w:name w:val="toc 9"/>
    <w:basedOn w:val="893"/>
    <w:next w:val="893"/>
    <w:uiPriority w:val="39"/>
    <w:unhideWhenUsed/>
    <w:qFormat/>
    <w:pPr>
      <w:ind w:left="2268"/>
      <w:spacing w:after="57"/>
    </w:pPr>
  </w:style>
  <w:style w:type="paragraph" w:styleId="928">
    <w:name w:val="Normal (Web)"/>
    <w:basedOn w:val="893"/>
    <w:uiPriority w:val="99"/>
    <w:qFormat/>
    <w:pPr>
      <w:jc w:val="left"/>
      <w:spacing w:before="100" w:beforeAutospacing="1" w:after="100" w:afterAutospacing="1"/>
      <w:widowControl/>
    </w:pPr>
    <w:rPr>
      <w:rFonts w:ascii="宋体" w:hAnsi="宋体"/>
      <w:color w:val="000000"/>
      <w:sz w:val="24"/>
    </w:rPr>
  </w:style>
  <w:style w:type="paragraph" w:styleId="929">
    <w:name w:val="Title"/>
    <w:basedOn w:val="893"/>
    <w:next w:val="893"/>
    <w:link w:val="1010"/>
    <w:uiPriority w:val="10"/>
    <w:qFormat/>
    <w:pPr>
      <w:contextualSpacing/>
      <w:spacing w:before="300" w:after="200"/>
    </w:pPr>
    <w:rPr>
      <w:sz w:val="48"/>
      <w:szCs w:val="48"/>
    </w:rPr>
  </w:style>
  <w:style w:type="paragraph" w:styleId="930">
    <w:name w:val="Body Text First Indent"/>
    <w:basedOn w:val="910"/>
    <w:uiPriority w:val="0"/>
    <w:qFormat/>
    <w:pPr>
      <w:ind w:firstLine="420"/>
      <w:spacing w:after="120"/>
    </w:pPr>
    <w:rPr>
      <w:sz w:val="21"/>
      <w:szCs w:val="24"/>
    </w:r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3"/>
    <w:uiPriority w:val="22"/>
    <w:qFormat/>
  </w:style>
  <w:style w:type="character" w:styleId="933">
    <w:name w:val="endnote reference"/>
    <w:uiPriority w:val="99"/>
    <w:semiHidden/>
    <w:unhideWhenUsed/>
    <w:qFormat/>
    <w:rPr>
      <w:vertAlign w:val="superscript"/>
    </w:rPr>
  </w:style>
  <w:style w:type="character" w:styleId="934">
    <w:name w:val="FollowedHyperlink"/>
    <w:basedOn w:val="903"/>
    <w:uiPriority w:val="99"/>
    <w:semiHidden/>
    <w:unhideWhenUsed/>
    <w:qFormat/>
    <w:rPr>
      <w:color w:val="800080"/>
      <w:u w:val="none"/>
    </w:rPr>
  </w:style>
  <w:style w:type="character" w:styleId="935">
    <w:name w:val="Emphasis"/>
    <w:basedOn w:val="903"/>
    <w:uiPriority w:val="20"/>
    <w:qFormat/>
  </w:style>
  <w:style w:type="character" w:styleId="936">
    <w:name w:val="HTML Definition"/>
    <w:basedOn w:val="903"/>
    <w:uiPriority w:val="99"/>
    <w:semiHidden/>
    <w:unhideWhenUsed/>
    <w:qFormat/>
  </w:style>
  <w:style w:type="character" w:styleId="937">
    <w:name w:val="HTML Typewriter"/>
    <w:basedOn w:val="903"/>
    <w:uiPriority w:val="99"/>
    <w:semiHidden/>
    <w:unhideWhenUsed/>
    <w:qFormat/>
    <w:rPr>
      <w:rFonts w:hint="default" w:ascii="monospace" w:hAnsi="monospace" w:eastAsia="monospace" w:cs="monospace"/>
      <w:sz w:val="20"/>
    </w:rPr>
  </w:style>
  <w:style w:type="character" w:styleId="938">
    <w:name w:val="HTML Acronym"/>
    <w:basedOn w:val="903"/>
    <w:uiPriority w:val="99"/>
    <w:semiHidden/>
    <w:unhideWhenUsed/>
    <w:qFormat/>
  </w:style>
  <w:style w:type="character" w:styleId="939">
    <w:name w:val="HTML Variable"/>
    <w:basedOn w:val="903"/>
    <w:uiPriority w:val="99"/>
    <w:semiHidden/>
    <w:unhideWhenUsed/>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HTML Code"/>
    <w:basedOn w:val="903"/>
    <w:uiPriority w:val="99"/>
    <w:semiHidden/>
    <w:unhideWhenUsed/>
    <w:qFormat/>
    <w:rPr>
      <w:rFonts w:ascii="monospace" w:hAnsi="monospace" w:eastAsia="monospace" w:cs="monospace"/>
      <w:sz w:val="20"/>
    </w:rPr>
  </w:style>
  <w:style w:type="character" w:styleId="942">
    <w:name w:val="HTML Cite"/>
    <w:basedOn w:val="903"/>
    <w:uiPriority w:val="99"/>
    <w:semiHidden/>
    <w:unhideWhenUsed/>
    <w:qFormat/>
  </w:style>
  <w:style w:type="character" w:styleId="943">
    <w:name w:val="footnote reference"/>
    <w:uiPriority w:val="99"/>
    <w:unhideWhenUsed/>
    <w:qFormat/>
    <w:rPr>
      <w:vertAlign w:val="superscript"/>
    </w:rPr>
  </w:style>
  <w:style w:type="character" w:styleId="944">
    <w:name w:val="HTML Keyboard"/>
    <w:basedOn w:val="903"/>
    <w:uiPriority w:val="99"/>
    <w:semiHidden/>
    <w:unhideWhenUsed/>
    <w:qFormat/>
    <w:rPr>
      <w:rFonts w:hint="default" w:ascii="monospace" w:hAnsi="monospace" w:eastAsia="monospace" w:cs="monospace"/>
      <w:sz w:val="20"/>
    </w:rPr>
  </w:style>
  <w:style w:type="character" w:styleId="945">
    <w:name w:val="HTML Sample"/>
    <w:basedOn w:val="903"/>
    <w:uiPriority w:val="99"/>
    <w:semiHidden/>
    <w:unhideWhenUsed/>
    <w:qFormat/>
    <w:rPr>
      <w:rFonts w:hint="default" w:ascii="monospace" w:hAnsi="monospace" w:eastAsia="monospace" w:cs="monospace"/>
    </w:rPr>
  </w:style>
  <w:style w:type="paragraph" w:styleId="946" w:customStyle="1">
    <w:name w:val="正文缩进1"/>
    <w:basedOn w:val="893"/>
    <w:link w:val="1156"/>
    <w:uiPriority w:val="0"/>
    <w:qFormat/>
    <w:pPr>
      <w:ind w:firstLine="420"/>
    </w:pPr>
    <w:rPr>
      <w:szCs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索引 41"/>
    <w:basedOn w:val="893"/>
    <w:next w:val="893"/>
    <w:uiPriority w:val="0"/>
    <w:unhideWhenUsed/>
    <w:qFormat/>
    <w:pPr>
      <w:ind w:left="600"/>
    </w:pPr>
  </w:style>
  <w:style w:type="paragraph" w:styleId="949" w:customStyle="1">
    <w:name w:val="标题 21"/>
    <w:basedOn w:val="893"/>
    <w:next w:val="893"/>
    <w:link w:val="1152"/>
    <w:uiPriority w:val="9"/>
    <w:qFormat/>
    <w:pPr>
      <w:jc w:val="center"/>
      <w:keepLines/>
      <w:keepNext/>
      <w:spacing w:before="260" w:after="260" w:line="416" w:lineRule="auto"/>
      <w:outlineLvl w:val="1"/>
    </w:pPr>
    <w:rPr>
      <w:rFonts w:ascii="幼圆" w:hAnsi="Arial" w:eastAsia="楷体_GB2312"/>
      <w:b/>
      <w:sz w:val="24"/>
      <w:szCs w:val="20"/>
    </w:rPr>
  </w:style>
  <w:style w:type="character" w:styleId="950" w:customStyle="1">
    <w:name w:val="Heading 1 Char"/>
    <w:basedOn w:val="903"/>
    <w:uiPriority w:val="9"/>
    <w:qFormat/>
    <w:rPr>
      <w:rFonts w:ascii="Arial" w:hAnsi="Arial" w:eastAsia="Arial" w:cs="Arial"/>
      <w:sz w:val="40"/>
      <w:szCs w:val="40"/>
    </w:rPr>
  </w:style>
  <w:style w:type="character" w:styleId="951" w:customStyle="1">
    <w:name w:val="Heading 2 Char"/>
    <w:basedOn w:val="903"/>
    <w:uiPriority w:val="9"/>
    <w:qFormat/>
    <w:rPr>
      <w:rFonts w:ascii="Arial" w:hAnsi="Arial" w:eastAsia="Arial" w:cs="Arial"/>
      <w:sz w:val="34"/>
    </w:rPr>
  </w:style>
  <w:style w:type="character" w:styleId="952" w:customStyle="1">
    <w:name w:val="Heading 3 Char"/>
    <w:basedOn w:val="903"/>
    <w:uiPriority w:val="9"/>
    <w:qFormat/>
    <w:rPr>
      <w:rFonts w:ascii="Arial" w:hAnsi="Arial" w:eastAsia="Arial" w:cs="Arial"/>
      <w:sz w:val="30"/>
      <w:szCs w:val="30"/>
    </w:rPr>
  </w:style>
  <w:style w:type="character" w:styleId="953" w:customStyle="1">
    <w:name w:val="Heading 4 Char"/>
    <w:basedOn w:val="903"/>
    <w:uiPriority w:val="9"/>
    <w:qFormat/>
    <w:rPr>
      <w:rFonts w:ascii="Arial" w:hAnsi="Arial" w:eastAsia="Arial" w:cs="Arial"/>
      <w:b/>
      <w:bCs/>
      <w:sz w:val="26"/>
      <w:szCs w:val="26"/>
    </w:rPr>
  </w:style>
  <w:style w:type="character" w:styleId="954" w:customStyle="1">
    <w:name w:val="Heading 5 Char"/>
    <w:basedOn w:val="903"/>
    <w:uiPriority w:val="9"/>
    <w:qFormat/>
    <w:rPr>
      <w:rFonts w:ascii="Arial" w:hAnsi="Arial" w:eastAsia="Arial" w:cs="Arial"/>
      <w:b/>
      <w:bCs/>
      <w:sz w:val="24"/>
      <w:szCs w:val="24"/>
    </w:rPr>
  </w:style>
  <w:style w:type="character" w:styleId="955" w:customStyle="1">
    <w:name w:val="Heading 6 Char"/>
    <w:basedOn w:val="903"/>
    <w:uiPriority w:val="9"/>
    <w:qFormat/>
    <w:rPr>
      <w:rFonts w:ascii="Arial" w:hAnsi="Arial" w:eastAsia="Arial" w:cs="Arial"/>
      <w:b/>
      <w:bCs/>
      <w:sz w:val="22"/>
      <w:szCs w:val="22"/>
    </w:rPr>
  </w:style>
  <w:style w:type="character" w:styleId="956" w:customStyle="1">
    <w:name w:val="Heading 7 Char"/>
    <w:basedOn w:val="903"/>
    <w:uiPriority w:val="9"/>
    <w:qFormat/>
    <w:rPr>
      <w:rFonts w:ascii="Arial" w:hAnsi="Arial" w:eastAsia="Arial" w:cs="Arial"/>
      <w:b/>
      <w:bCs/>
      <w:i/>
      <w:iCs/>
      <w:sz w:val="22"/>
      <w:szCs w:val="22"/>
    </w:rPr>
  </w:style>
  <w:style w:type="character" w:styleId="957" w:customStyle="1">
    <w:name w:val="Heading 8 Char"/>
    <w:basedOn w:val="903"/>
    <w:uiPriority w:val="9"/>
    <w:qFormat/>
    <w:rPr>
      <w:rFonts w:ascii="Arial" w:hAnsi="Arial" w:eastAsia="Arial" w:cs="Arial"/>
      <w:i/>
      <w:iCs/>
      <w:sz w:val="22"/>
      <w:szCs w:val="22"/>
    </w:rPr>
  </w:style>
  <w:style w:type="character" w:styleId="958" w:customStyle="1">
    <w:name w:val="Heading 9 Char"/>
    <w:basedOn w:val="903"/>
    <w:uiPriority w:val="9"/>
    <w:qFormat/>
    <w:rPr>
      <w:rFonts w:ascii="Arial" w:hAnsi="Arial" w:eastAsia="Arial" w:cs="Arial"/>
      <w:i/>
      <w:iCs/>
      <w:sz w:val="21"/>
      <w:szCs w:val="21"/>
    </w:rPr>
  </w:style>
  <w:style w:type="character" w:styleId="959" w:customStyle="1">
    <w:name w:val="Title Char"/>
    <w:basedOn w:val="903"/>
    <w:uiPriority w:val="10"/>
    <w:qFormat/>
    <w:rPr>
      <w:sz w:val="48"/>
      <w:szCs w:val="48"/>
    </w:rPr>
  </w:style>
  <w:style w:type="character" w:styleId="960" w:customStyle="1">
    <w:name w:val="Subtitle Char"/>
    <w:basedOn w:val="903"/>
    <w:uiPriority w:val="11"/>
    <w:qFormat/>
    <w:rPr>
      <w:sz w:val="24"/>
      <w:szCs w:val="24"/>
    </w:rPr>
  </w:style>
  <w:style w:type="character" w:styleId="961" w:customStyle="1">
    <w:name w:val="Quote Char"/>
    <w:uiPriority w:val="29"/>
    <w:qFormat/>
    <w:rPr>
      <w:i/>
    </w:rPr>
  </w:style>
  <w:style w:type="character" w:styleId="962" w:customStyle="1">
    <w:name w:val="Intense Quote Char"/>
    <w:uiPriority w:val="30"/>
    <w:qFormat/>
    <w:rPr>
      <w:i/>
    </w:rPr>
  </w:style>
  <w:style w:type="character" w:styleId="963" w:customStyle="1">
    <w:name w:val="Header Char"/>
    <w:basedOn w:val="903"/>
    <w:uiPriority w:val="99"/>
    <w:qFormat/>
  </w:style>
  <w:style w:type="character" w:styleId="964" w:customStyle="1">
    <w:name w:val="Caption Char"/>
    <w:uiPriority w:val="99"/>
    <w:qFormat/>
  </w:style>
  <w:style w:type="table" w:styleId="965" w:customStyle="1">
    <w:name w:val="Plain Table 1"/>
    <w:basedOn w:val="9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basedOn w:val="9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basedOn w:val="9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basedOn w:val="9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basedOn w:val="9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basedOn w:val="9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2"/>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3"/>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w:basedOn w:val="9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5 Dark"/>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6 Colorful"/>
    <w:basedOn w:val="9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7 Colorful"/>
    <w:basedOn w:val="9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1 Light"/>
    <w:basedOn w:val="90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2"/>
    <w:basedOn w:val="9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3"/>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5 Dark"/>
    <w:basedOn w:val="9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90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7 Colorful"/>
    <w:basedOn w:val="90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TOC 标题1"/>
    <w:uiPriority w:val="39"/>
    <w:unhideWhenUsed/>
    <w:qFormat/>
    <w:rPr>
      <w:rFonts w:hint="default" w:ascii="Times New Roman" w:hAnsi="Times New Roman" w:eastAsia="宋体" w:cs="Times New Roman"/>
      <w:lang w:val="en-US" w:eastAsia="zh-CN" w:bidi="ar-SA"/>
    </w:rPr>
  </w:style>
  <w:style w:type="paragraph" w:styleId="987" w:customStyle="1">
    <w:name w:val="正文1"/>
    <w:basedOn w:val="893"/>
    <w:next w:val="988"/>
    <w:uiPriority w:val="0"/>
    <w:qFormat/>
    <w:pPr>
      <w:jc w:val="left"/>
      <w:spacing w:line="360" w:lineRule="atLeast"/>
    </w:pPr>
    <w:rPr>
      <w:rFonts w:ascii="宋体" w:hAnsi="Calibri"/>
      <w:sz w:val="24"/>
      <w:szCs w:val="20"/>
    </w:rPr>
  </w:style>
  <w:style w:type="paragraph" w:styleId="988" w:customStyle="1">
    <w:name w:val="正文文本1"/>
    <w:basedOn w:val="987"/>
    <w:next w:val="893"/>
    <w:uiPriority w:val="0"/>
    <w:qFormat/>
    <w:pPr>
      <w:spacing w:after="120"/>
    </w:pPr>
    <w:rPr>
      <w:lang w:eastAsia="en-US"/>
    </w:rPr>
  </w:style>
  <w:style w:type="paragraph" w:styleId="989" w:customStyle="1">
    <w:name w:val="Default"/>
    <w:next w:val="990"/>
    <w:uiPriority w:val="0"/>
    <w:qFormat/>
    <w:pPr>
      <w:widowControl w:val="off"/>
    </w:pPr>
    <w:rPr>
      <w:rFonts w:hint="default" w:ascii="宋体_x0001_糭.飬.." w:hAnsi="Times New Roman" w:eastAsia="宋体_x0001_糭.飬.." w:cs="Times New Roman"/>
      <w:color w:val="000000"/>
      <w:sz w:val="24"/>
      <w:szCs w:val="24"/>
      <w:lang w:val="en-US" w:eastAsia="zh-CN" w:bidi="ar-SA"/>
    </w:rPr>
  </w:style>
  <w:style w:type="paragraph" w:styleId="990" w:customStyle="1">
    <w:name w:val="正文11"/>
    <w:next w:val="991"/>
    <w:uiPriority w:val="0"/>
    <w:qFormat/>
    <w:pPr>
      <w:ind w:firstLine="200"/>
      <w:jc w:val="both"/>
      <w:spacing w:line="360" w:lineRule="auto"/>
    </w:pPr>
    <w:rPr>
      <w:rFonts w:hint="default" w:ascii="Times New Roman" w:hAnsi="Times New Roman" w:eastAsia="宋体" w:cs="Times New Roman"/>
      <w:color w:val="000000"/>
      <w:sz w:val="21"/>
      <w:lang w:val="en-US" w:eastAsia="zh-CN" w:bidi="ar-SA"/>
    </w:rPr>
  </w:style>
  <w:style w:type="paragraph" w:styleId="991" w:customStyle="1">
    <w:name w:val="footer1"/>
    <w:basedOn w:val="992"/>
    <w:uiPriority w:val="0"/>
    <w:qFormat/>
    <w:pPr>
      <w:jc w:val="left"/>
      <w:tabs>
        <w:tab w:val="center" w:pos="4153" w:leader="none"/>
        <w:tab w:val="right" w:pos="8306" w:leader="none"/>
      </w:tabs>
    </w:pPr>
    <w:rPr>
      <w:sz w:val="18"/>
    </w:rPr>
  </w:style>
  <w:style w:type="paragraph" w:styleId="992" w:customStyle="1">
    <w:name w:val="正文111"/>
    <w:next w:val="9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3" w:customStyle="1">
    <w:name w:val="标题 41"/>
    <w:basedOn w:val="990"/>
    <w:next w:val="992"/>
    <w:uiPriority w:val="0"/>
    <w:qFormat/>
    <w:pPr>
      <w:keepLines/>
      <w:keepNext/>
      <w:spacing w:before="280" w:after="290" w:line="376" w:lineRule="auto"/>
      <w:outlineLvl w:val="3"/>
    </w:pPr>
    <w:rPr>
      <w:rFonts w:ascii="Arial" w:hAnsi="Arial" w:eastAsia="黑体"/>
      <w:b/>
      <w:bCs/>
      <w:sz w:val="28"/>
      <w:szCs w:val="28"/>
    </w:rPr>
  </w:style>
  <w:style w:type="paragraph" w:styleId="994" w:customStyle="1">
    <w:name w:val="标题 11"/>
    <w:basedOn w:val="893"/>
    <w:next w:val="990"/>
    <w:link w:val="1151"/>
    <w:uiPriority w:val="9"/>
    <w:qFormat/>
    <w:pPr>
      <w:keepLines/>
      <w:keepNext/>
      <w:spacing w:before="340" w:after="330" w:line="578" w:lineRule="atLeast"/>
      <w:outlineLvl w:val="0"/>
    </w:pPr>
    <w:rPr>
      <w:b/>
      <w:bCs/>
      <w:sz w:val="44"/>
      <w:szCs w:val="44"/>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next w:val="89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7" w:customStyle="1">
    <w:name w:val="段"/>
    <w:basedOn w:val="987"/>
    <w:next w:val="893"/>
    <w:uiPriority w:val="0"/>
    <w:qFormat/>
    <w:pPr>
      <w:ind w:firstLine="200"/>
      <w:widowControl/>
    </w:pPr>
    <w:rPr>
      <w:sz w:val="20"/>
    </w:rPr>
  </w:style>
  <w:style w:type="paragraph" w:styleId="998"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标题 1 Char1"/>
    <w:link w:val="894"/>
    <w:uiPriority w:val="9"/>
    <w:qFormat/>
    <w:rPr>
      <w:rFonts w:ascii="Arial" w:hAnsi="Arial" w:eastAsia="Arial" w:cs="Arial"/>
      <w:sz w:val="40"/>
      <w:szCs w:val="40"/>
    </w:rPr>
  </w:style>
  <w:style w:type="character" w:styleId="1000" w:customStyle="1">
    <w:name w:val="标题 2 Char1"/>
    <w:link w:val="895"/>
    <w:uiPriority w:val="9"/>
    <w:qFormat/>
    <w:rPr>
      <w:rFonts w:ascii="Arial" w:hAnsi="Arial" w:eastAsia="Arial" w:cs="Arial"/>
      <w:sz w:val="34"/>
    </w:rPr>
  </w:style>
  <w:style w:type="character" w:styleId="1001" w:customStyle="1">
    <w:name w:val="标题 3 Char1"/>
    <w:link w:val="896"/>
    <w:uiPriority w:val="9"/>
    <w:qFormat/>
    <w:rPr>
      <w:rFonts w:ascii="Arial" w:hAnsi="Arial" w:eastAsia="Arial" w:cs="Arial"/>
      <w:sz w:val="30"/>
      <w:szCs w:val="30"/>
    </w:rPr>
  </w:style>
  <w:style w:type="character" w:styleId="1002" w:customStyle="1">
    <w:name w:val="标题 4 Char"/>
    <w:link w:val="897"/>
    <w:uiPriority w:val="9"/>
    <w:qFormat/>
    <w:rPr>
      <w:rFonts w:ascii="Arial" w:hAnsi="Arial" w:eastAsia="Arial" w:cs="Arial"/>
      <w:b/>
      <w:bCs/>
      <w:sz w:val="26"/>
      <w:szCs w:val="26"/>
    </w:rPr>
  </w:style>
  <w:style w:type="character" w:styleId="1003" w:customStyle="1">
    <w:name w:val="标题 5 Char"/>
    <w:link w:val="898"/>
    <w:uiPriority w:val="9"/>
    <w:qFormat/>
    <w:rPr>
      <w:rFonts w:ascii="Arial" w:hAnsi="Arial" w:eastAsia="Arial" w:cs="Arial"/>
      <w:b/>
      <w:bCs/>
      <w:sz w:val="24"/>
      <w:szCs w:val="24"/>
    </w:rPr>
  </w:style>
  <w:style w:type="character" w:styleId="1004" w:customStyle="1">
    <w:name w:val="标题 6 Char"/>
    <w:link w:val="899"/>
    <w:uiPriority w:val="9"/>
    <w:qFormat/>
    <w:rPr>
      <w:rFonts w:ascii="Arial" w:hAnsi="Arial" w:eastAsia="Arial" w:cs="Arial"/>
      <w:b/>
      <w:bCs/>
      <w:sz w:val="22"/>
      <w:szCs w:val="22"/>
    </w:rPr>
  </w:style>
  <w:style w:type="character" w:styleId="1005" w:customStyle="1">
    <w:name w:val="标题 7 Char1"/>
    <w:link w:val="900"/>
    <w:uiPriority w:val="9"/>
    <w:qFormat/>
    <w:rPr>
      <w:rFonts w:ascii="Arial" w:hAnsi="Arial" w:eastAsia="Arial" w:cs="Arial"/>
      <w:b/>
      <w:bCs/>
      <w:i/>
      <w:iCs/>
      <w:sz w:val="22"/>
      <w:szCs w:val="22"/>
    </w:rPr>
  </w:style>
  <w:style w:type="character" w:styleId="1006" w:customStyle="1">
    <w:name w:val="标题 8 Char"/>
    <w:link w:val="901"/>
    <w:uiPriority w:val="9"/>
    <w:qFormat/>
    <w:rPr>
      <w:rFonts w:ascii="Arial" w:hAnsi="Arial" w:eastAsia="Arial" w:cs="Arial"/>
      <w:i/>
      <w:iCs/>
      <w:sz w:val="22"/>
      <w:szCs w:val="22"/>
    </w:rPr>
  </w:style>
  <w:style w:type="character" w:styleId="1007" w:customStyle="1">
    <w:name w:val="标题 9 Char"/>
    <w:link w:val="902"/>
    <w:uiPriority w:val="9"/>
    <w:qFormat/>
    <w:rPr>
      <w:rFonts w:ascii="Arial" w:hAnsi="Arial" w:eastAsia="Arial" w:cs="Arial"/>
      <w:i/>
      <w:iCs/>
      <w:sz w:val="21"/>
      <w:szCs w:val="21"/>
    </w:rPr>
  </w:style>
  <w:style w:type="paragraph" w:styleId="1008">
    <w:name w:val="List Paragraph"/>
    <w:basedOn w:val="893"/>
    <w:uiPriority w:val="34"/>
    <w:qFormat/>
    <w:pPr>
      <w:contextualSpacing/>
      <w:ind w:left="720"/>
    </w:pPr>
  </w:style>
  <w:style w:type="paragraph" w:styleId="1009">
    <w:name w:val="No Spacing"/>
    <w:uiPriority w:val="1"/>
    <w:qFormat/>
    <w:rPr>
      <w:rFonts w:hint="default" w:ascii="Times New Roman" w:hAnsi="Times New Roman" w:eastAsia="宋体" w:cs="Times New Roman"/>
      <w:lang w:val="en-US" w:eastAsia="zh-CN" w:bidi="ar-SA"/>
    </w:rPr>
  </w:style>
  <w:style w:type="character" w:styleId="1010" w:customStyle="1">
    <w:name w:val="标题 Char"/>
    <w:link w:val="929"/>
    <w:uiPriority w:val="10"/>
    <w:qFormat/>
    <w:rPr>
      <w:sz w:val="48"/>
      <w:szCs w:val="48"/>
    </w:rPr>
  </w:style>
  <w:style w:type="character" w:styleId="1011" w:customStyle="1">
    <w:name w:val="副标题 Char"/>
    <w:link w:val="922"/>
    <w:uiPriority w:val="11"/>
    <w:qFormat/>
    <w:rPr>
      <w:sz w:val="24"/>
      <w:szCs w:val="24"/>
    </w:rPr>
  </w:style>
  <w:style w:type="paragraph" w:styleId="1012">
    <w:name w:val="Quote"/>
    <w:basedOn w:val="893"/>
    <w:next w:val="893"/>
    <w:link w:val="1013"/>
    <w:uiPriority w:val="29"/>
    <w:qFormat/>
    <w:pPr>
      <w:ind w:left="720" w:right="720"/>
    </w:pPr>
    <w:rPr>
      <w:i/>
    </w:rPr>
  </w:style>
  <w:style w:type="character" w:styleId="1013" w:customStyle="1">
    <w:name w:val="引用 Char"/>
    <w:link w:val="1012"/>
    <w:uiPriority w:val="29"/>
    <w:qFormat/>
    <w:rPr>
      <w:i/>
    </w:rPr>
  </w:style>
  <w:style w:type="paragraph" w:styleId="1014">
    <w:name w:val="Intense Quote"/>
    <w:basedOn w:val="893"/>
    <w:next w:val="893"/>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Char"/>
    <w:link w:val="1014"/>
    <w:uiPriority w:val="30"/>
    <w:qFormat/>
    <w:rPr>
      <w:i/>
    </w:rPr>
  </w:style>
  <w:style w:type="character" w:styleId="1016" w:customStyle="1">
    <w:name w:val="页眉 Char1"/>
    <w:link w:val="919"/>
    <w:uiPriority w:val="99"/>
    <w:qFormat/>
  </w:style>
  <w:style w:type="character" w:styleId="1017" w:customStyle="1">
    <w:name w:val="Footer Char"/>
    <w:uiPriority w:val="99"/>
    <w:qFormat/>
  </w:style>
  <w:style w:type="character" w:styleId="1018" w:customStyle="1">
    <w:name w:val="页脚 Char1"/>
    <w:link w:val="918"/>
    <w:uiPriority w:val="99"/>
    <w:qFormat/>
  </w:style>
  <w:style w:type="table" w:styleId="10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4" w:customStyle="1">
    <w:name w:val="脚注文本 Char"/>
    <w:link w:val="923"/>
    <w:uiPriority w:val="99"/>
    <w:qFormat/>
    <w:rPr>
      <w:sz w:val="18"/>
    </w:rPr>
  </w:style>
  <w:style w:type="character" w:styleId="1145" w:customStyle="1">
    <w:name w:val="尾注文本 Char"/>
    <w:link w:val="916"/>
    <w:uiPriority w:val="99"/>
    <w:qFormat/>
    <w:rPr>
      <w:sz w:val="20"/>
    </w:rPr>
  </w:style>
  <w:style w:type="paragraph" w:styleId="1146" w:customStyle="1">
    <w:name w:val="TOC 标题111"/>
    <w:uiPriority w:val="39"/>
    <w:unhideWhenUsed/>
    <w:qFormat/>
    <w:rPr>
      <w:rFonts w:hint="default" w:ascii="Times New Roman" w:hAnsi="Times New Roman" w:eastAsia="宋体" w:cs="Times New Roman"/>
      <w:lang w:val="en-US" w:eastAsia="zh-CN" w:bidi="ar-SA"/>
    </w:rPr>
  </w:style>
  <w:style w:type="paragraph" w:styleId="1147" w:customStyle="1">
    <w:name w:val="标题 31"/>
    <w:basedOn w:val="893"/>
    <w:next w:val="893"/>
    <w:link w:val="1153"/>
    <w:uiPriority w:val="9"/>
    <w:unhideWhenUsed/>
    <w:qFormat/>
    <w:pPr>
      <w:keepLines/>
      <w:keepNext/>
      <w:spacing w:before="260" w:after="260" w:line="416" w:lineRule="atLeast"/>
      <w:outlineLvl w:val="2"/>
    </w:pPr>
    <w:rPr>
      <w:b/>
      <w:bCs/>
      <w:sz w:val="32"/>
      <w:szCs w:val="32"/>
    </w:rPr>
  </w:style>
  <w:style w:type="paragraph" w:styleId="1148" w:customStyle="1">
    <w:name w:val="标题 71"/>
    <w:basedOn w:val="893"/>
    <w:next w:val="893"/>
    <w:link w:val="1154"/>
    <w:uiPriority w:val="9"/>
    <w:unhideWhenUsed/>
    <w:qFormat/>
    <w:pPr>
      <w:keepLines/>
      <w:keepNext/>
      <w:spacing w:before="240" w:after="64" w:line="320" w:lineRule="atLeast"/>
      <w:outlineLvl w:val="6"/>
    </w:pPr>
    <w:rPr>
      <w:b/>
      <w:bCs/>
      <w:sz w:val="24"/>
      <w:szCs w:val="24"/>
    </w:rPr>
  </w:style>
  <w:style w:type="character" w:styleId="1149" w:customStyle="1">
    <w:name w:val="默认段落字体1"/>
    <w:link w:val="893"/>
    <w:uiPriority w:val="1"/>
    <w:unhideWhenUsed/>
    <w:qFormat/>
    <w:rPr>
      <w:rFonts w:hint="default" w:ascii="Times New Roman" w:hAnsi="Times New Roman" w:eastAsia="宋体" w:cs="Times New Roman"/>
      <w:sz w:val="21"/>
      <w:szCs w:val="22"/>
      <w:lang w:val="en-US" w:eastAsia="zh-CN" w:bidi="ar-SA"/>
    </w:rPr>
  </w:style>
  <w:style w:type="table" w:styleId="1150" w:customStyle="1">
    <w:name w:val="普通表格1"/>
    <w:uiPriority w:val="99"/>
    <w:unhideWhenUsed/>
    <w:qFormat/>
    <w:tblPr>
      <w:tblCellMar>
        <w:left w:w="0" w:type="dxa"/>
        <w:top w:w="0" w:type="dxa"/>
        <w:right w:w="0" w:type="dxa"/>
        <w:bottom w:w="0" w:type="dxa"/>
      </w:tblCellMar>
    </w:tblPr>
  </w:style>
  <w:style w:type="character" w:styleId="1151" w:customStyle="1">
    <w:name w:val="标题 1 Char"/>
    <w:link w:val="994"/>
    <w:uiPriority w:val="9"/>
    <w:qFormat/>
    <w:rPr>
      <w:b/>
      <w:bCs/>
      <w:sz w:val="44"/>
      <w:szCs w:val="44"/>
    </w:rPr>
  </w:style>
  <w:style w:type="character" w:styleId="1152" w:customStyle="1">
    <w:name w:val="标题 2 Char"/>
    <w:link w:val="949"/>
    <w:uiPriority w:val="9"/>
    <w:qFormat/>
    <w:rPr>
      <w:rFonts w:ascii="幼圆" w:hAnsi="Arial" w:eastAsia="楷体_GB2312" w:cs="Times New Roman"/>
      <w:b/>
      <w:sz w:val="24"/>
      <w:szCs w:val="20"/>
    </w:rPr>
  </w:style>
  <w:style w:type="character" w:styleId="1153" w:customStyle="1">
    <w:name w:val="标题 3 Char"/>
    <w:link w:val="1147"/>
    <w:uiPriority w:val="9"/>
    <w:qFormat/>
    <w:rPr>
      <w:b/>
      <w:bCs/>
      <w:sz w:val="32"/>
      <w:szCs w:val="32"/>
    </w:rPr>
  </w:style>
  <w:style w:type="character" w:styleId="1154" w:customStyle="1">
    <w:name w:val="标题 7 Char"/>
    <w:link w:val="1148"/>
    <w:uiPriority w:val="9"/>
    <w:semiHidden/>
    <w:qFormat/>
    <w:rPr>
      <w:b/>
      <w:bCs/>
      <w:sz w:val="24"/>
      <w:szCs w:val="24"/>
    </w:rPr>
  </w:style>
  <w:style w:type="paragraph" w:styleId="1155" w:customStyle="1">
    <w:name w:val="列表 31"/>
    <w:basedOn w:val="893"/>
    <w:uiPriority w:val="0"/>
    <w:qFormat/>
    <w:pPr>
      <w:ind w:left="100" w:hanging="200"/>
    </w:pPr>
    <w:rPr>
      <w:szCs w:val="21"/>
    </w:rPr>
  </w:style>
  <w:style w:type="character" w:styleId="1156" w:customStyle="1">
    <w:name w:val="正文缩进 Char"/>
    <w:link w:val="946"/>
    <w:uiPriority w:val="0"/>
    <w:qFormat/>
    <w:rPr>
      <w:rFonts w:ascii="Times New Roman" w:hAnsi="Times New Roman" w:eastAsia="宋体" w:cs="Times New Roman"/>
      <w:szCs w:val="20"/>
    </w:rPr>
  </w:style>
  <w:style w:type="paragraph" w:styleId="1157" w:customStyle="1">
    <w:name w:val="批注文字1"/>
    <w:basedOn w:val="909"/>
    <w:link w:val="1158"/>
    <w:uiPriority w:val="99"/>
    <w:unhideWhenUsed/>
    <w:qFormat/>
    <w:pPr>
      <w:jc w:val="left"/>
      <w:spacing w:line="360" w:lineRule="auto"/>
    </w:pPr>
    <w:rPr>
      <w:rFonts w:ascii="Times New Roman" w:hAnsi="Times New Roman"/>
      <w:sz w:val="24"/>
      <w:szCs w:val="24"/>
    </w:rPr>
  </w:style>
  <w:style w:type="character" w:styleId="1158" w:customStyle="1">
    <w:name w:val="批注文字 Char"/>
    <w:link w:val="1157"/>
    <w:uiPriority w:val="99"/>
    <w:qFormat/>
    <w:rPr>
      <w:rFonts w:ascii="Times New Roman" w:hAnsi="Times New Roman"/>
      <w:sz w:val="24"/>
      <w:szCs w:val="24"/>
    </w:rPr>
  </w:style>
  <w:style w:type="paragraph" w:styleId="1159" w:customStyle="1">
    <w:name w:val="正文文本2"/>
    <w:basedOn w:val="893"/>
    <w:next w:val="893"/>
    <w:link w:val="1160"/>
    <w:uiPriority w:val="0"/>
    <w:qFormat/>
    <w:rPr>
      <w:rFonts w:ascii="楷体_GB2312" w:hAnsi="Arial" w:eastAsia="楷体_GB2312"/>
      <w:sz w:val="28"/>
      <w:szCs w:val="20"/>
    </w:rPr>
  </w:style>
  <w:style w:type="character" w:styleId="1160" w:customStyle="1">
    <w:name w:val="正文文本 Char"/>
    <w:link w:val="1159"/>
    <w:uiPriority w:val="0"/>
    <w:qFormat/>
    <w:rPr>
      <w:rFonts w:ascii="楷体_GB2312" w:hAnsi="Arial" w:eastAsia="楷体_GB2312" w:cs="Times New Roman"/>
      <w:sz w:val="28"/>
      <w:szCs w:val="20"/>
    </w:rPr>
  </w:style>
  <w:style w:type="paragraph" w:styleId="1161" w:customStyle="1">
    <w:name w:val="正文文本缩进1"/>
    <w:basedOn w:val="893"/>
    <w:next w:val="1162"/>
    <w:link w:val="1163"/>
    <w:uiPriority w:val="99"/>
    <w:unhideWhenUsed/>
    <w:qFormat/>
    <w:pPr>
      <w:ind w:left="420"/>
      <w:spacing w:after="120"/>
    </w:pPr>
  </w:style>
  <w:style w:type="paragraph" w:styleId="1162" w:customStyle="1">
    <w:name w:val="寄信人地址1"/>
    <w:basedOn w:val="893"/>
    <w:uiPriority w:val="99"/>
    <w:qFormat/>
    <w:rPr>
      <w:rFonts w:ascii="Arial" w:hAnsi="Arial" w:eastAsia="仿宋"/>
    </w:rPr>
  </w:style>
  <w:style w:type="character" w:styleId="1163" w:customStyle="1">
    <w:name w:val="正文文本缩进 Char"/>
    <w:basedOn w:val="1149"/>
    <w:link w:val="1161"/>
    <w:uiPriority w:val="99"/>
    <w:semiHidden/>
    <w:qFormat/>
  </w:style>
  <w:style w:type="paragraph" w:styleId="1164" w:customStyle="1">
    <w:name w:val="列表接续1"/>
    <w:basedOn w:val="893"/>
    <w:uiPriority w:val="99"/>
    <w:unhideWhenUsed/>
    <w:qFormat/>
    <w:pPr>
      <w:contextualSpacing/>
      <w:ind w:left="420"/>
      <w:spacing w:after="120"/>
    </w:pPr>
  </w:style>
  <w:style w:type="paragraph" w:styleId="1165" w:customStyle="1">
    <w:name w:val="文本块1"/>
    <w:basedOn w:val="893"/>
    <w:uiPriority w:val="0"/>
    <w:qFormat/>
    <w:pPr>
      <w:ind w:left="630" w:right="630"/>
      <w:jc w:val="center"/>
    </w:pPr>
    <w:rPr>
      <w:rFonts w:ascii="宋体"/>
      <w:b/>
      <w:sz w:val="32"/>
      <w:szCs w:val="24"/>
    </w:rPr>
  </w:style>
  <w:style w:type="paragraph" w:styleId="1166" w:customStyle="1">
    <w:name w:val="目录 31"/>
    <w:basedOn w:val="893"/>
    <w:next w:val="893"/>
    <w:uiPriority w:val="39"/>
    <w:qFormat/>
    <w:pPr>
      <w:ind w:left="420"/>
      <w:jc w:val="left"/>
    </w:pPr>
    <w:rPr>
      <w:iCs/>
      <w:szCs w:val="24"/>
    </w:rPr>
  </w:style>
  <w:style w:type="paragraph" w:styleId="1167" w:customStyle="1">
    <w:name w:val="纯文本1"/>
    <w:basedOn w:val="893"/>
    <w:link w:val="1168"/>
    <w:uiPriority w:val="0"/>
    <w:qFormat/>
    <w:rPr>
      <w:rFonts w:ascii="宋体" w:hAnsi="Courier New" w:cs="Courier New"/>
      <w:szCs w:val="21"/>
    </w:rPr>
  </w:style>
  <w:style w:type="character" w:styleId="1168" w:customStyle="1">
    <w:name w:val="纯文本 Char1"/>
    <w:link w:val="1167"/>
    <w:uiPriority w:val="0"/>
    <w:qFormat/>
    <w:rPr>
      <w:rFonts w:ascii="宋体" w:hAnsi="Courier New" w:cs="Courier New"/>
      <w:szCs w:val="21"/>
    </w:rPr>
  </w:style>
  <w:style w:type="paragraph" w:styleId="1169" w:customStyle="1">
    <w:name w:val="日期1"/>
    <w:basedOn w:val="893"/>
    <w:next w:val="893"/>
    <w:link w:val="1170"/>
    <w:uiPriority w:val="0"/>
    <w:qFormat/>
    <w:pPr>
      <w:ind w:left="100"/>
    </w:pPr>
    <w:rPr>
      <w:rFonts w:ascii="仿宋_GB2312" w:eastAsia="仿宋_GB2312"/>
      <w:b/>
      <w:sz w:val="36"/>
      <w:szCs w:val="24"/>
    </w:rPr>
  </w:style>
  <w:style w:type="character" w:styleId="1170" w:customStyle="1">
    <w:name w:val="日期 Char"/>
    <w:link w:val="1169"/>
    <w:uiPriority w:val="0"/>
    <w:qFormat/>
    <w:rPr>
      <w:rFonts w:ascii="仿宋_GB2312" w:hAnsi="Times New Roman" w:eastAsia="仿宋_GB2312" w:cs="Times New Roman"/>
      <w:b/>
      <w:sz w:val="36"/>
      <w:szCs w:val="24"/>
    </w:rPr>
  </w:style>
  <w:style w:type="paragraph" w:styleId="1171" w:customStyle="1">
    <w:name w:val="批注框文本1"/>
    <w:basedOn w:val="893"/>
    <w:link w:val="1172"/>
    <w:uiPriority w:val="99"/>
    <w:unhideWhenUsed/>
    <w:qFormat/>
    <w:rPr>
      <w:sz w:val="18"/>
      <w:szCs w:val="18"/>
    </w:rPr>
  </w:style>
  <w:style w:type="character" w:styleId="1172" w:customStyle="1">
    <w:name w:val="批注框文本 Char"/>
    <w:link w:val="1171"/>
    <w:uiPriority w:val="99"/>
    <w:semiHidden/>
    <w:qFormat/>
    <w:rPr>
      <w:sz w:val="18"/>
      <w:szCs w:val="18"/>
    </w:rPr>
  </w:style>
  <w:style w:type="paragraph" w:styleId="1173" w:customStyle="1">
    <w:name w:val="页脚1"/>
    <w:basedOn w:val="893"/>
    <w:link w:val="1174"/>
    <w:uiPriority w:val="99"/>
    <w:unhideWhenUsed/>
    <w:qFormat/>
    <w:pPr>
      <w:jc w:val="left"/>
      <w:spacing w:line="240" w:lineRule="atLeast"/>
      <w:tabs>
        <w:tab w:val="center" w:pos="4153" w:leader="none"/>
        <w:tab w:val="right" w:pos="8306" w:leader="none"/>
      </w:tabs>
    </w:pPr>
    <w:rPr>
      <w:sz w:val="18"/>
      <w:szCs w:val="18"/>
    </w:rPr>
  </w:style>
  <w:style w:type="character" w:styleId="1174" w:customStyle="1">
    <w:name w:val="页脚 Char"/>
    <w:link w:val="1173"/>
    <w:uiPriority w:val="99"/>
    <w:qFormat/>
    <w:rPr>
      <w:sz w:val="18"/>
      <w:szCs w:val="18"/>
    </w:rPr>
  </w:style>
  <w:style w:type="paragraph" w:styleId="1175" w:customStyle="1">
    <w:name w:val="页眉1"/>
    <w:basedOn w:val="893"/>
    <w:link w:val="1176"/>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76" w:customStyle="1">
    <w:name w:val="页眉 Char"/>
    <w:link w:val="1175"/>
    <w:uiPriority w:val="99"/>
    <w:qFormat/>
    <w:rPr>
      <w:sz w:val="18"/>
      <w:szCs w:val="18"/>
    </w:rPr>
  </w:style>
  <w:style w:type="paragraph" w:styleId="1177" w:customStyle="1">
    <w:name w:val="目录 11"/>
    <w:basedOn w:val="893"/>
    <w:next w:val="893"/>
    <w:uiPriority w:val="39"/>
    <w:qFormat/>
    <w:pPr>
      <w:jc w:val="left"/>
      <w:spacing w:before="120" w:after="120"/>
    </w:pPr>
    <w:rPr>
      <w:rFonts w:ascii="楷体_GB2312"/>
      <w:b/>
      <w:bCs/>
      <w:caps/>
      <w:sz w:val="44"/>
      <w:szCs w:val="44"/>
    </w:rPr>
  </w:style>
  <w:style w:type="paragraph" w:styleId="1178" w:customStyle="1">
    <w:name w:val="正文文本缩进 31"/>
    <w:basedOn w:val="893"/>
    <w:link w:val="1179"/>
    <w:uiPriority w:val="99"/>
    <w:unhideWhenUsed/>
    <w:qFormat/>
    <w:pPr>
      <w:ind w:left="420"/>
      <w:spacing w:after="120"/>
    </w:pPr>
    <w:rPr>
      <w:sz w:val="16"/>
      <w:szCs w:val="16"/>
    </w:rPr>
  </w:style>
  <w:style w:type="character" w:styleId="1179" w:customStyle="1">
    <w:name w:val="正文文本缩进 3 Char"/>
    <w:link w:val="1178"/>
    <w:uiPriority w:val="99"/>
    <w:semiHidden/>
    <w:qFormat/>
    <w:rPr>
      <w:sz w:val="16"/>
      <w:szCs w:val="16"/>
    </w:rPr>
  </w:style>
  <w:style w:type="paragraph" w:styleId="1180" w:customStyle="1">
    <w:name w:val="目录 21"/>
    <w:basedOn w:val="893"/>
    <w:next w:val="893"/>
    <w:uiPriority w:val="39"/>
    <w:unhideWhenUsed/>
    <w:qFormat/>
    <w:pPr>
      <w:ind w:left="200"/>
    </w:pPr>
  </w:style>
  <w:style w:type="paragraph" w:styleId="1181" w:customStyle="1">
    <w:name w:val="普通(网站)11"/>
    <w:basedOn w:val="893"/>
    <w:link w:val="1182"/>
    <w:uiPriority w:val="0"/>
    <w:qFormat/>
    <w:pPr>
      <w:jc w:val="left"/>
      <w:spacing w:before="100" w:beforeAutospacing="1" w:after="100" w:afterAutospacing="1"/>
      <w:widowControl/>
    </w:pPr>
    <w:rPr>
      <w:rFonts w:ascii="宋体" w:hAnsi="宋体" w:cs="宋体"/>
      <w:color w:val="000000"/>
      <w:sz w:val="24"/>
      <w:szCs w:val="24"/>
    </w:rPr>
  </w:style>
  <w:style w:type="character" w:styleId="1182" w:customStyle="1">
    <w:name w:val="普通(网站) Char"/>
    <w:link w:val="1181"/>
    <w:uiPriority w:val="0"/>
    <w:qFormat/>
    <w:rPr>
      <w:rFonts w:ascii="宋体" w:hAnsi="宋体" w:eastAsia="宋体" w:cs="宋体"/>
      <w:color w:val="000000"/>
      <w:sz w:val="24"/>
      <w:szCs w:val="24"/>
    </w:rPr>
  </w:style>
  <w:style w:type="table" w:styleId="1183" w:customStyle="1">
    <w:name w:val="网格型1"/>
    <w:basedOn w:val="1150"/>
    <w:uiPriority w:val="59"/>
    <w:qFormat/>
    <w:tblPr>
      <w:tblCellMar>
        <w:left w:w="0" w:type="dxa"/>
        <w:top w:w="0" w:type="dxa"/>
        <w:right w:w="0" w:type="dxa"/>
        <w:bottom w:w="0" w:type="dxa"/>
      </w:tblCellMar>
    </w:tblPr>
  </w:style>
  <w:style w:type="character" w:styleId="1184" w:customStyle="1">
    <w:name w:val="页码1"/>
    <w:basedOn w:val="1149"/>
    <w:uiPriority w:val="0"/>
    <w:qFormat/>
  </w:style>
  <w:style w:type="character" w:styleId="1185" w:customStyle="1">
    <w:name w:val="超链接1"/>
    <w:uiPriority w:val="99"/>
    <w:qFormat/>
    <w:rPr>
      <w:color w:val="0000ff"/>
      <w:u w:val="single"/>
    </w:rPr>
  </w:style>
  <w:style w:type="paragraph" w:styleId="1186" w:customStyle="1">
    <w:name w:val="列出段落1"/>
    <w:basedOn w:val="893"/>
    <w:uiPriority w:val="34"/>
    <w:qFormat/>
    <w:pPr>
      <w:ind w:firstLine="420"/>
    </w:pPr>
    <w:rPr>
      <w:rFonts w:ascii="等线" w:hAnsi="等线" w:eastAsia="等线" w:cs="宋体"/>
    </w:rPr>
  </w:style>
  <w:style w:type="character" w:styleId="1187" w:customStyle="1">
    <w:name w:val="htd0"/>
    <w:basedOn w:val="1149"/>
    <w:uiPriority w:val="0"/>
    <w:qFormat/>
  </w:style>
  <w:style w:type="paragraph" w:styleId="118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89" w:customStyle="1">
    <w:name w:val="正文缩进 Char3"/>
    <w:uiPriority w:val="0"/>
    <w:qFormat/>
    <w:rPr>
      <w:rFonts w:ascii="Times New Roman" w:hAnsi="Times New Roman" w:eastAsia="宋体" w:cs="Times New Roman"/>
      <w:szCs w:val="24"/>
    </w:rPr>
  </w:style>
  <w:style w:type="character" w:styleId="1190" w:customStyle="1">
    <w:name w:val="纯文本 Char"/>
    <w:uiPriority w:val="99"/>
    <w:semiHidden/>
    <w:qFormat/>
    <w:rPr>
      <w:rFonts w:ascii="宋体" w:hAnsi="Courier New" w:eastAsia="宋体" w:cs="Courier New"/>
      <w:szCs w:val="21"/>
    </w:rPr>
  </w:style>
  <w:style w:type="paragraph" w:styleId="1191" w:customStyle="1">
    <w:name w:val="Andy_正文格式"/>
    <w:basedOn w:val="893"/>
    <w:uiPriority w:val="0"/>
    <w:qFormat/>
    <w:pPr>
      <w:ind w:firstLine="560"/>
      <w:jc w:val="left"/>
    </w:pPr>
    <w:rPr>
      <w:rFonts w:ascii="仿宋_GB2312" w:eastAsia="仿宋_GB2312"/>
      <w:sz w:val="28"/>
      <w:szCs w:val="28"/>
    </w:rPr>
  </w:style>
  <w:style w:type="character" w:styleId="1192" w:customStyle="1">
    <w:name w:val="p141"/>
    <w:uiPriority w:val="0"/>
    <w:qFormat/>
    <w:rPr>
      <w:rFonts w:ascii="Calibri" w:hAnsi="Calibri" w:eastAsia="宋体" w:cs="宋体"/>
      <w:sz w:val="21"/>
      <w:szCs w:val="21"/>
      <w:lang w:val="en-US" w:eastAsia="zh-CN" w:bidi="ar-SA"/>
    </w:rPr>
  </w:style>
  <w:style w:type="paragraph" w:styleId="1193" w:customStyle="1">
    <w:name w:val="样式 宋体 五号 两端对齐 行距: 单倍行距"/>
    <w:basedOn w:val="893"/>
    <w:uiPriority w:val="0"/>
    <w:qFormat/>
    <w:pPr>
      <w:numPr>
        <w:ilvl w:val="0"/>
        <w:numId w:val="2"/>
      </w:numPr>
      <w:ind w:left="0" w:firstLine="0"/>
    </w:pPr>
    <w:rPr>
      <w:rFonts w:ascii="宋体" w:hAnsi="宋体" w:cs="宋体"/>
      <w:szCs w:val="20"/>
    </w:rPr>
  </w:style>
  <w:style w:type="paragraph" w:styleId="1194" w:customStyle="1">
    <w:name w:val="样式1"/>
    <w:basedOn w:val="893"/>
    <w:uiPriority w:val="0"/>
    <w:qFormat/>
    <w:pPr>
      <w:numPr>
        <w:ilvl w:val="1"/>
        <w:numId w:val="3"/>
      </w:numPr>
    </w:pPr>
    <w:rPr>
      <w:rFonts w:ascii="宋体" w:hAnsi="宋体"/>
      <w:szCs w:val="21"/>
    </w:rPr>
  </w:style>
  <w:style w:type="paragraph" w:styleId="1195" w:customStyle="1">
    <w:name w:val="Char"/>
    <w:basedOn w:val="893"/>
    <w:uiPriority w:val="0"/>
    <w:qFormat/>
    <w:pPr>
      <w:ind w:firstLine="200"/>
      <w:tabs>
        <w:tab w:val="left" w:pos="360" w:leader="none"/>
      </w:tabs>
    </w:pPr>
    <w:rPr>
      <w:sz w:val="28"/>
      <w:szCs w:val="30"/>
    </w:rPr>
  </w:style>
  <w:style w:type="paragraph" w:styleId="1196" w:customStyle="1">
    <w:name w:val="列出段落3"/>
    <w:basedOn w:val="893"/>
    <w:uiPriority w:val="99"/>
    <w:qFormat/>
    <w:pPr>
      <w:ind w:firstLine="420"/>
    </w:pPr>
    <w:rPr>
      <w:rFonts w:ascii="Calibri" w:hAnsi="Calibri"/>
    </w:rPr>
  </w:style>
  <w:style w:type="paragraph" w:styleId="1197" w:customStyle="1">
    <w:name w:val="列出段落11"/>
    <w:basedOn w:val="893"/>
    <w:uiPriority w:val="0"/>
    <w:qFormat/>
    <w:pPr>
      <w:ind w:firstLine="420"/>
    </w:pPr>
    <w:rPr>
      <w:szCs w:val="24"/>
    </w:rPr>
  </w:style>
  <w:style w:type="paragraph" w:styleId="119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TOC 标题11"/>
    <w:basedOn w:val="994"/>
    <w:next w:val="893"/>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200" w:customStyle="1">
    <w:name w:val="htd0_0"/>
    <w:basedOn w:val="1149"/>
    <w:uiPriority w:val="0"/>
    <w:qFormat/>
    <w:rPr>
      <w:rFonts w:ascii="Times New Roman" w:hAnsi="Times New Roman" w:eastAsia="宋体" w:cs="Times New Roman"/>
    </w:rPr>
  </w:style>
  <w:style w:type="paragraph" w:styleId="1201"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character" w:styleId="1202" w:customStyle="1">
    <w:name w:val="titlebody"/>
    <w:basedOn w:val="1149"/>
    <w:uiPriority w:val="0"/>
    <w:qFormat/>
    <w:rPr>
      <w:rFonts w:ascii="宋体" w:hAnsi="宋体" w:eastAsia="宋体" w:cs="宋体"/>
      <w:b/>
      <w:bCs/>
      <w:color w:val="000000"/>
      <w:sz w:val="24"/>
      <w:szCs w:val="24"/>
    </w:rPr>
  </w:style>
  <w:style w:type="paragraph" w:styleId="120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20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0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0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0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0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0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1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1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1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1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1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1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1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1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1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2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21"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2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2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22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2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27"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22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29"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23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31"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3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35"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23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3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3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239"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241"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24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244"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247" w:customStyle="1">
    <w:name w:val="普通(网站)1"/>
    <w:basedOn w:val="893"/>
    <w:uiPriority w:val="0"/>
    <w:qFormat/>
    <w:pPr>
      <w:spacing w:before="100" w:beforeAutospacing="1" w:after="100" w:afterAutospacing="1"/>
    </w:pPr>
    <w:rPr>
      <w:rFonts w:ascii="宋体" w:hAnsi="宋体" w:cs="宋体"/>
      <w:color w:val="000000"/>
    </w:rPr>
  </w:style>
  <w:style w:type="paragraph" w:styleId="1248" w:customStyle="1">
    <w:name w:val="Table Paragraph"/>
    <w:basedOn w:val="893"/>
    <w:uiPriority w:val="1"/>
    <w:qFormat/>
    <w:rPr>
      <w:rFonts w:ascii="宋体" w:hAnsi="宋体" w:cs="宋体"/>
      <w:lang w:val="zh-CN" w:bidi="zh-CN"/>
    </w:rPr>
  </w:style>
  <w:style w:type="paragraph" w:styleId="1249" w:customStyle="1">
    <w:name w:val="正文_0"/>
    <w:basedOn w:val="1217"/>
    <w:next w:val="1250"/>
    <w:uiPriority w:val="0"/>
    <w:qFormat/>
    <w:rPr>
      <w:szCs w:val="21"/>
    </w:rPr>
  </w:style>
  <w:style w:type="paragraph" w:styleId="1250" w:customStyle="1">
    <w:name w:val="标题 2_0"/>
    <w:basedOn w:val="1249"/>
    <w:next w:val="1249"/>
    <w:uiPriority w:val="0"/>
    <w:qFormat/>
    <w:pPr>
      <w:jc w:val="center"/>
      <w:keepLines/>
      <w:keepNext/>
      <w:spacing w:before="260" w:after="260" w:line="416" w:lineRule="auto"/>
      <w:outlineLvl w:val="1"/>
    </w:pPr>
    <w:rPr>
      <w:rFonts w:ascii="幼圆" w:hAnsi="Arial" w:eastAsia="楷体_GB2312"/>
      <w:b/>
      <w:sz w:val="44"/>
      <w:szCs w:val="20"/>
    </w:rPr>
  </w:style>
  <w:style w:type="paragraph" w:styleId="1251" w:customStyle="1">
    <w:name w:val="正文文本缩进_0"/>
    <w:basedOn w:val="1249"/>
    <w:uiPriority w:val="0"/>
    <w:qFormat/>
    <w:pPr>
      <w:ind w:firstLine="645"/>
    </w:pPr>
    <w:rPr>
      <w:rFonts w:ascii="楷体_GB2312" w:cs="宋体"/>
      <w:sz w:val="32"/>
      <w:szCs w:val="32"/>
    </w:rPr>
  </w:style>
  <w:style w:type="paragraph" w:styleId="1252" w:customStyle="1">
    <w:name w:val="_Style 4"/>
    <w:basedOn w:val="894"/>
    <w:next w:val="893"/>
    <w:uiPriority w:val="0"/>
    <w:qFormat/>
    <w:pPr>
      <w:outlineLvl w:val="9"/>
    </w:pPr>
  </w:style>
  <w:style w:type="table" w:styleId="1253" w:customStyle="1">
    <w:name w:val="Table Normal"/>
    <w:uiPriority w:val="2"/>
    <w:semiHidden/>
    <w:unhideWhenUsed/>
    <w:qFormat/>
    <w:tblPr>
      <w:tblCellMar>
        <w:left w:w="0" w:type="dxa"/>
        <w:top w:w="0" w:type="dxa"/>
        <w:right w:w="0" w:type="dxa"/>
        <w:bottom w:w="0" w:type="dxa"/>
      </w:tblCellMar>
    </w:tblPr>
  </w:style>
  <w:style w:type="paragraph" w:styleId="1254" w:customStyle="1">
    <w:name w:val="WPSOffice手动目录 1"/>
    <w:uiPriority w:val="0"/>
    <w:qFormat/>
    <w:rPr>
      <w:rFonts w:hint="default" w:ascii="Times New Roman" w:hAnsi="Times New Roman" w:eastAsia="宋体" w:cs="Times New Roman"/>
      <w:lang w:val="en-US" w:eastAsia="zh-CN" w:bidi="ar-SA"/>
    </w:rPr>
  </w:style>
  <w:style w:type="paragraph" w:styleId="1255" w:customStyle="1">
    <w:name w:val="WPSOffice手动目录 2"/>
    <w:uiPriority w:val="0"/>
    <w:qFormat/>
    <w:rPr>
      <w:rFonts w:hint="default" w:ascii="Times New Roman" w:hAnsi="Times New Roman" w:eastAsia="宋体" w:cs="Times New Roman"/>
      <w:lang w:val="en-US" w:eastAsia="zh-CN" w:bidi="ar-SA"/>
    </w:rPr>
  </w:style>
  <w:style w:type="paragraph" w:styleId="1256" w:customStyle="1">
    <w:name w:val="WPSOffice手动目录 3"/>
    <w:uiPriority w:val="0"/>
    <w:qFormat/>
    <w:rPr>
      <w:rFonts w:hint="default" w:ascii="Times New Roman" w:hAnsi="Times New Roman" w:eastAsia="宋体" w:cs="Times New Roman"/>
      <w:lang w:val="en-US" w:eastAsia="zh-CN" w:bidi="ar-SA"/>
    </w:rPr>
  </w:style>
  <w:style w:type="paragraph" w:styleId="1257" w:customStyle="1">
    <w:name w:val="Table Text"/>
    <w:basedOn w:val="893"/>
    <w:uiPriority w:val="0"/>
    <w:semiHidden/>
    <w:qFormat/>
    <w:rPr>
      <w:rFonts w:ascii="宋体" w:hAnsi="宋体" w:cs="宋体"/>
      <w:sz w:val="24"/>
      <w:szCs w:val="24"/>
      <w:lang w:eastAsia="en-US"/>
    </w:rPr>
  </w:style>
  <w:style w:type="paragraph" w:styleId="1258" w:customStyle="1">
    <w:name w:val="标题 411"/>
    <w:basedOn w:val="893"/>
    <w:next w:val="893"/>
    <w:uiPriority w:val="9"/>
    <w:unhideWhenUsed/>
    <w:qFormat/>
    <w:pPr>
      <w:keepLines/>
      <w:keepNext/>
      <w:spacing w:before="320" w:after="200"/>
      <w:outlineLvl w:val="3"/>
    </w:pPr>
    <w:rPr>
      <w:rFonts w:ascii="Arial" w:hAnsi="Arial" w:eastAsia="Arial" w:cs="Arial"/>
      <w:b/>
      <w:bCs/>
      <w:sz w:val="26"/>
      <w:szCs w:val="26"/>
    </w:rPr>
  </w:style>
  <w:style w:type="character" w:styleId="1259" w:customStyle="1">
    <w:name w:val="默认段落字体11"/>
    <w:uiPriority w:val="1"/>
    <w:unhideWhenUsed/>
    <w:qFormat/>
    <w:rPr>
      <w:rFonts w:hint="default" w:ascii="Times New Roman" w:hAnsi="Times New Roman" w:eastAsia="宋体" w:cs="Times New Roman"/>
      <w:sz w:val="21"/>
      <w:szCs w:val="22"/>
    </w:rPr>
  </w:style>
  <w:style w:type="paragraph" w:styleId="1260" w:customStyle="1">
    <w:name w:val="正文MJ"/>
    <w:basedOn w:val="893"/>
    <w:uiPriority w:val="0"/>
    <w:qFormat/>
    <w:pPr>
      <w:ind w:firstLine="200"/>
      <w:spacing w:before="50" w:line="360" w:lineRule="auto"/>
    </w:pPr>
    <w:rPr>
      <w:rFonts w:hAnsi="宋体"/>
      <w:sz w:val="28"/>
      <w:szCs w:val="28"/>
    </w:rPr>
  </w:style>
  <w:style w:type="character" w:styleId="1261" w:customStyle="1">
    <w:name w:val="批注框文本 Char1"/>
    <w:basedOn w:val="903"/>
    <w:link w:val="917"/>
    <w:uiPriority w:val="99"/>
    <w:semiHidden/>
    <w:qFormat/>
    <w:rPr>
      <w:sz w:val="18"/>
      <w:szCs w:val="18"/>
    </w:rPr>
  </w:style>
  <w:style w:type="paragraph" w:styleId="126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264" w:customStyle="1">
    <w:name w:val="普通(网站)_0"/>
    <w:basedOn w:val="1249"/>
    <w:uiPriority w:val="0"/>
    <w:qFormat/>
    <w:pPr>
      <w:jc w:val="left"/>
      <w:spacing w:before="100" w:beforeAutospacing="1" w:after="100" w:afterAutospacing="1"/>
      <w:widowControl/>
    </w:pPr>
    <w:rPr>
      <w:rFonts w:ascii="宋体" w:hAnsi="宋体" w:eastAsia="等线" w:cs="宋体"/>
      <w:color w:val="000000"/>
      <w:sz w:val="24"/>
    </w:rPr>
  </w:style>
  <w:style w:type="character" w:styleId="1265" w:customStyle="1">
    <w:name w:val="hour_am"/>
    <w:basedOn w:val="903"/>
    <w:uiPriority w:val="0"/>
    <w:qFormat/>
  </w:style>
  <w:style w:type="character" w:styleId="1266" w:customStyle="1">
    <w:name w:val="hover"/>
    <w:basedOn w:val="903"/>
    <w:uiPriority w:val="0"/>
    <w:qFormat/>
    <w:rPr>
      <w:color w:val="ffffff"/>
    </w:rPr>
  </w:style>
  <w:style w:type="character" w:styleId="1267" w:customStyle="1">
    <w:name w:val="hover1"/>
    <w:basedOn w:val="903"/>
    <w:uiPriority w:val="0"/>
    <w:qFormat/>
    <w:rPr>
      <w:shd w:val="clear" w:color="auto" w:fill="eeeeee"/>
    </w:rPr>
  </w:style>
  <w:style w:type="character" w:styleId="1268" w:customStyle="1">
    <w:name w:val="hover2"/>
    <w:basedOn w:val="903"/>
    <w:uiPriority w:val="0"/>
    <w:qFormat/>
    <w:rPr>
      <w:color w:val="5fb878"/>
    </w:rPr>
  </w:style>
  <w:style w:type="character" w:styleId="1269" w:customStyle="1">
    <w:name w:val="hover3"/>
    <w:basedOn w:val="903"/>
    <w:uiPriority w:val="0"/>
    <w:qFormat/>
    <w:rPr>
      <w:color w:val="5fb878"/>
    </w:rPr>
  </w:style>
  <w:style w:type="character" w:styleId="1270" w:customStyle="1">
    <w:name w:val="glyphicon"/>
    <w:basedOn w:val="903"/>
    <w:uiPriority w:val="0"/>
    <w:qFormat/>
  </w:style>
  <w:style w:type="character" w:styleId="1271" w:customStyle="1">
    <w:name w:val="old"/>
    <w:basedOn w:val="903"/>
    <w:uiPriority w:val="0"/>
    <w:qFormat/>
    <w:rPr>
      <w:color w:val="999999"/>
    </w:rPr>
  </w:style>
  <w:style w:type="character" w:styleId="1272" w:customStyle="1">
    <w:name w:val="hour_pm"/>
    <w:basedOn w:val="903"/>
    <w:uiPriority w:val="0"/>
    <w:qFormat/>
  </w:style>
  <w:style w:type="numbering" w:styleId="11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陈业挺</cp:lastModifiedBy>
  <cp:revision>41</cp:revision>
  <dcterms:created xsi:type="dcterms:W3CDTF">2022-11-02T01:13:00Z</dcterms:created>
  <dcterms:modified xsi:type="dcterms:W3CDTF">2026-01-09T08:03:37Z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EFFCAD131211472FA0F916D84847E2A8_13</vt:lpwstr>
  </property>
  <property fmtid="{D5CDD505-2E9C-101B-9397-08002B2CF9AE}" pid="4" name="KSOTemplateDocerSaveRecord">
    <vt:lpwstr>eyJoZGlkIjoiOTRlYjY3NmM3YmExNDI1MTNkZmI2OWQ5ODBiMTZjZjEiLCJ1c2VySWQiOiI1NjkwMzIwMDgifQ==</vt:lpwstr>
  </property>
</Properties>
</file>