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靖 江 市 政 府 采 购</w:t>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招 标 文 件</w:t>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tabs>
          <w:tab w:val="left" w:pos="9921" w:leader="none"/>
        </w:tabs>
        <w:rPr>
          <w:rFonts w:ascii="宋体" w:hAnsi="宋体"/>
          <w:bCs/>
          <w:sz w:val="30"/>
        </w:rPr>
        <w:outlineLvl w:val="0"/>
      </w:pPr>
      <w:r>
        <w:rPr>
          <w:rFonts w:hint="eastAsia" w:ascii="宋体" w:hAnsi="宋体"/>
          <w:bCs/>
          <w:sz w:val="30"/>
        </w:rPr>
        <w:t xml:space="preserve">（全流程电子化不见面开标）</w:t>
      </w:r>
      <w:r/>
    </w:p>
    <w:p>
      <w:pPr>
        <w:jc w:val="center"/>
        <w:rPr>
          <w:rFonts w:eastAsia="黑体"/>
          <w:b/>
          <w:sz w:val="32"/>
        </w:rPr>
      </w:pPr>
      <w:r>
        <w:rPr>
          <w:rFonts w:eastAsia="黑体"/>
          <w:b/>
          <w:sz w:val="32"/>
        </w:rPr>
      </w:r>
      <w:r/>
    </w:p>
    <w:p>
      <w:pPr>
        <w:jc w:val="center"/>
        <w:rPr>
          <w:rFonts w:ascii="宋体"/>
          <w:b/>
          <w:sz w:val="36"/>
        </w:rPr>
        <w:outlineLvl w:val="0"/>
      </w:pPr>
      <w:r>
        <w:rPr>
          <w:rFonts w:hint="eastAsia" w:ascii="宋体"/>
          <w:b/>
          <w:sz w:val="36"/>
        </w:rPr>
        <w:t xml:space="preserve">项目编号：JSZC-321282-JZCG-</w:t>
      </w:r>
      <w:r>
        <w:rPr>
          <w:rFonts w:hint="eastAsia" w:ascii="宋体"/>
          <w:b/>
          <w:sz w:val="36"/>
        </w:rPr>
        <w:t xml:space="preserve">G2024-0036</w:t>
      </w:r>
      <w:r>
        <w:rPr>
          <w:rFonts w:hint="eastAsia" w:ascii="宋体"/>
          <w:b/>
          <w:sz w:val="36"/>
        </w:rPr>
        <w:t xml:space="preserve"> </w:t>
      </w:r>
      <w:r/>
    </w:p>
    <w:p>
      <w:pPr>
        <w:jc w:val="center"/>
        <w:rPr>
          <w:rFonts w:ascii="宋体" w:hAnsi="宋体" w:cs="宋体"/>
          <w:b/>
          <w:sz w:val="36"/>
          <w:szCs w:val="36"/>
        </w:rPr>
        <w:outlineLvl w:val="0"/>
      </w:pPr>
      <w:r>
        <w:rPr>
          <w:rFonts w:hint="eastAsia" w:ascii="宋体"/>
          <w:b/>
          <w:sz w:val="36"/>
          <w:szCs w:val="36"/>
        </w:rPr>
        <w:t xml:space="preserve">项</w:t>
      </w:r>
      <w:r>
        <w:rPr>
          <w:rFonts w:hint="eastAsia" w:ascii="宋体" w:hAnsi="宋体" w:cs="宋体"/>
          <w:b/>
          <w:sz w:val="36"/>
          <w:szCs w:val="36"/>
        </w:rPr>
        <w:t xml:space="preserve">目名称：</w:t>
      </w:r>
      <w:r>
        <w:rPr>
          <w:rFonts w:hint="eastAsia" w:ascii="宋体" w:hAnsi="宋体" w:cs="宋体"/>
          <w:b/>
          <w:sz w:val="36"/>
          <w:szCs w:val="36"/>
        </w:rPr>
        <w:t xml:space="preserve">天水公园物业管理服务</w:t>
      </w:r>
      <w:r/>
    </w:p>
    <w:p>
      <w:pPr>
        <w:rPr>
          <w:rFonts w:ascii="宋体"/>
          <w:b/>
          <w:sz w:val="30"/>
          <w:szCs w:val="30"/>
        </w:rPr>
      </w:pPr>
      <w:r>
        <w:rPr>
          <w:rFonts w:ascii="宋体"/>
          <w:b/>
          <w:sz w:val="30"/>
          <w:szCs w:val="30"/>
        </w:rPr>
      </w:r>
      <w:r/>
    </w:p>
    <w:p>
      <w:pPr>
        <w:ind w:firstLine="2244"/>
        <w:rPr>
          <w:rFonts w:ascii="宋体"/>
          <w:b/>
          <w:sz w:val="30"/>
          <w:szCs w:val="30"/>
        </w:rPr>
      </w:pPr>
      <w:r>
        <w:rPr>
          <w:rFonts w:ascii="宋体"/>
          <w:b/>
          <w:sz w:val="30"/>
          <w:szCs w:val="30"/>
        </w:rPr>
      </w:r>
      <w:r/>
    </w:p>
    <w:p>
      <w:pPr>
        <w:ind w:firstLine="2393"/>
        <w:rPr>
          <w:rFonts w:ascii="宋体"/>
          <w:b/>
          <w:sz w:val="32"/>
        </w:rPr>
      </w:pPr>
      <w:r>
        <w:rPr>
          <w:rFonts w:ascii="宋体"/>
          <w:b/>
          <w:sz w:val="32"/>
        </w:rPr>
      </w:r>
      <w:r/>
    </w:p>
    <w:p>
      <w:pPr>
        <w:rPr>
          <w:rFonts w:ascii="宋体"/>
          <w:b/>
          <w:sz w:val="32"/>
        </w:rPr>
      </w:pPr>
      <w:r>
        <w:rPr>
          <w:rFonts w:ascii="宋体"/>
          <w:b/>
          <w:sz w:val="32"/>
        </w:rPr>
      </w:r>
      <w:r/>
    </w:p>
    <w:p>
      <w:pPr>
        <w:jc w:val="center"/>
        <w:rPr>
          <w:rFonts w:ascii="宋体"/>
          <w:b/>
          <w:sz w:val="32"/>
        </w:rPr>
      </w:pPr>
      <w:r>
        <w:rPr>
          <w:rFonts w:ascii="宋体"/>
          <w:b/>
          <w:sz w:val="32"/>
        </w:rPr>
      </w:r>
      <w:r/>
    </w:p>
    <w:p>
      <w:pPr>
        <w:jc w:val="center"/>
        <w:rPr>
          <w:rFonts w:ascii="宋体"/>
          <w:b/>
          <w:sz w:val="36"/>
          <w:szCs w:val="36"/>
        </w:rPr>
        <w:outlineLvl w:val="0"/>
      </w:pPr>
      <w:r>
        <w:rPr>
          <w:rFonts w:hint="eastAsia" w:ascii="宋体"/>
          <w:b/>
          <w:sz w:val="36"/>
          <w:szCs w:val="36"/>
        </w:rPr>
        <w:t xml:space="preserve">靖江市公共资源交易中心</w:t>
      </w:r>
      <w:r/>
    </w:p>
    <w:p>
      <w:pPr>
        <w:jc w:val="center"/>
        <w:outlineLvl w:val="0"/>
      </w:pPr>
      <w:r>
        <w:rPr>
          <w:rFonts w:hint="eastAsia" w:ascii="黑体" w:eastAsia="黑体"/>
          <w:sz w:val="36"/>
          <w:szCs w:val="36"/>
        </w:rPr>
        <w:t xml:space="preserve">2024年</w:t>
      </w:r>
      <w:r>
        <w:rPr>
          <w:rFonts w:hint="eastAsia" w:ascii="黑体" w:eastAsia="黑体"/>
          <w:sz w:val="36"/>
          <w:szCs w:val="36"/>
        </w:rPr>
        <w:t xml:space="preserve">6</w:t>
      </w:r>
      <w:r>
        <w:rPr>
          <w:rFonts w:hint="eastAsia" w:ascii="黑体" w:eastAsia="黑体"/>
          <w:sz w:val="36"/>
          <w:szCs w:val="36"/>
        </w:rPr>
        <w:t xml:space="preserve">月 </w:t>
      </w:r>
      <w:r/>
    </w:p>
    <w:p>
      <w:r/>
      <w:r/>
    </w:p>
    <w:p>
      <w:pPr>
        <w:jc w:val="center"/>
        <w:spacing w:line="480" w:lineRule="auto"/>
        <w:rPr>
          <w:rFonts w:ascii="黑体" w:hAnsi="Arial" w:eastAsia="黑体"/>
          <w:b/>
          <w:sz w:val="44"/>
        </w:rPr>
      </w:pPr>
      <w:r>
        <w:rPr>
          <w:rFonts w:ascii="黑体" w:hAnsi="Arial" w:eastAsia="黑体"/>
          <w:b/>
          <w:sz w:val="44"/>
        </w:rPr>
      </w:r>
      <w:r/>
    </w:p>
    <w:p>
      <w:pPr>
        <w:jc w:val="center"/>
        <w:rPr>
          <w:rFonts w:ascii="方正小标宋简体" w:hAnsi="方正小标宋_GBK" w:eastAsia="方正小标宋简体"/>
          <w:sz w:val="36"/>
          <w:szCs w:val="36"/>
        </w:rPr>
        <w:outlineLvl w:val="0"/>
      </w:pPr>
      <w:r>
        <w:rPr>
          <w:sz w:val="32"/>
          <w:szCs w:val="32"/>
        </w:rPr>
        <w:br w:type="page" w:clear="all"/>
      </w:r>
      <w:r>
        <w:rPr>
          <w:rFonts w:hint="eastAsia"/>
          <w:sz w:val="32"/>
          <w:szCs w:val="32"/>
        </w:rPr>
        <w:t xml:space="preserve">关于政府</w:t>
      </w:r>
      <w:r>
        <w:rPr>
          <w:rFonts w:hint="eastAsia"/>
          <w:sz w:val="32"/>
          <w:szCs w:val="32"/>
        </w:rPr>
        <w:t xml:space="preserve">采购线上合同</w:t>
      </w:r>
      <w:r>
        <w:rPr>
          <w:rFonts w:hint="eastAsia"/>
          <w:sz w:val="32"/>
          <w:szCs w:val="32"/>
        </w:rPr>
        <w:t xml:space="preserve">信用融资功能告知提醒</w:t>
      </w:r>
      <w:r/>
    </w:p>
    <w:p>
      <w:pPr>
        <w:spacing w:line="520" w:lineRule="exact"/>
        <w:rPr>
          <w:rFonts w:ascii="宋体" w:hAnsi="宋体" w:cs="宋体"/>
          <w:b/>
          <w:bCs/>
          <w:spacing w:val="-3"/>
          <w:sz w:val="22"/>
        </w:rPr>
        <w:outlineLvl w:val="0"/>
      </w:pPr>
      <w:r>
        <w:rPr>
          <w:rFonts w:hint="eastAsia" w:ascii="宋体" w:hAnsi="宋体" w:cs="宋体"/>
          <w:b/>
          <w:bCs/>
          <w:sz w:val="22"/>
        </w:rPr>
        <w:t xml:space="preserve">一、政府</w:t>
      </w:r>
      <w:r>
        <w:rPr>
          <w:rFonts w:hint="eastAsia" w:ascii="宋体" w:hAnsi="宋体" w:cs="宋体"/>
          <w:b/>
          <w:bCs/>
          <w:sz w:val="22"/>
        </w:rPr>
        <w:t xml:space="preserve">采购线上合同</w:t>
      </w:r>
      <w:r>
        <w:rPr>
          <w:rFonts w:hint="eastAsia" w:ascii="宋体" w:hAnsi="宋体" w:cs="宋体"/>
          <w:b/>
          <w:bCs/>
          <w:sz w:val="22"/>
        </w:rPr>
        <w:t xml:space="preserve">信用融资功能告知提醒</w:t>
      </w:r>
      <w:r/>
    </w:p>
    <w:p>
      <w:pPr>
        <w:pStyle w:val="899"/>
        <w:ind w:firstLine="440"/>
        <w:jc w:val="both"/>
        <w:spacing w:line="400" w:lineRule="exact"/>
        <w:rPr>
          <w:sz w:val="22"/>
          <w:szCs w:val="22"/>
        </w:rPr>
      </w:pPr>
      <w:r>
        <w:rPr>
          <w:rFonts w:hint="eastAsia"/>
          <w:sz w:val="22"/>
          <w:szCs w:val="22"/>
        </w:rPr>
        <w:t xml:space="preserve">今年我市已正式启用“苏</w:t>
      </w:r>
      <w:r>
        <w:rPr>
          <w:rFonts w:hint="eastAsia"/>
          <w:sz w:val="22"/>
          <w:szCs w:val="22"/>
        </w:rPr>
        <w:t xml:space="preserve">采云</w:t>
      </w:r>
      <w:r>
        <w:rPr>
          <w:rFonts w:hint="eastAsia"/>
          <w:sz w:val="22"/>
          <w:szCs w:val="22"/>
        </w:rPr>
        <w:t xml:space="preserve">”系统，目前已全面开通政府</w:t>
      </w:r>
      <w:r>
        <w:rPr>
          <w:rFonts w:hint="eastAsia"/>
          <w:sz w:val="22"/>
          <w:szCs w:val="22"/>
        </w:rPr>
        <w:t xml:space="preserve">采购线上合同</w:t>
      </w:r>
      <w:r>
        <w:rPr>
          <w:rFonts w:hint="eastAsia"/>
          <w:sz w:val="22"/>
          <w:szCs w:val="22"/>
        </w:rPr>
        <w:t xml:space="preserve">信用融资（以下简称“政采贷”）功能。成交供应商可凭政府采购合同在中征平台发起贷款申请贷款。</w:t>
      </w:r>
      <w:r/>
    </w:p>
    <w:p>
      <w:pPr>
        <w:pStyle w:val="899"/>
        <w:ind w:firstLine="442"/>
        <w:jc w:val="both"/>
        <w:spacing w:line="400" w:lineRule="exact"/>
        <w:rPr>
          <w:b/>
          <w:bCs/>
          <w:sz w:val="22"/>
          <w:szCs w:val="22"/>
        </w:rPr>
        <w:outlineLvl w:val="1"/>
      </w:pPr>
      <w:r>
        <w:rPr>
          <w:rFonts w:hint="eastAsia"/>
          <w:b/>
          <w:bCs/>
          <w:sz w:val="22"/>
          <w:szCs w:val="22"/>
        </w:rPr>
        <w:t xml:space="preserve">1.“政采贷”业务流程</w:t>
      </w:r>
      <w:r/>
    </w:p>
    <w:p>
      <w:pPr>
        <w:pStyle w:val="899"/>
        <w:jc w:val="both"/>
        <w:rPr>
          <w:sz w:val="22"/>
          <w:szCs w:val="22"/>
        </w:rPr>
      </w:pPr>
      <w:r>
        <w:rPr>
          <w:sz w:val="22"/>
          <w:szCs w:val="22"/>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1" o:title=""/>
              </v:shape>
            </w:pict>
          </mc:Fallback>
        </mc:AlternateContent>
      </w:r>
      <w:r/>
    </w:p>
    <w:p>
      <w:pPr>
        <w:pStyle w:val="899"/>
        <w:ind w:left="640"/>
        <w:jc w:val="both"/>
        <w:spacing w:line="400" w:lineRule="exact"/>
        <w:rPr>
          <w:b/>
          <w:bCs/>
          <w:sz w:val="22"/>
          <w:szCs w:val="22"/>
        </w:rPr>
        <w:outlineLvl w:val="1"/>
      </w:pPr>
      <w:r>
        <w:rPr>
          <w:rFonts w:hint="eastAsia"/>
          <w:b/>
          <w:bCs/>
          <w:sz w:val="22"/>
          <w:szCs w:val="22"/>
        </w:rPr>
        <w:t xml:space="preserve">2.常见问题</w:t>
      </w:r>
      <w:r/>
    </w:p>
    <w:p>
      <w:pPr>
        <w:pStyle w:val="899"/>
        <w:jc w:val="both"/>
        <w:spacing w:line="400" w:lineRule="exact"/>
        <w:rPr>
          <w:sz w:val="22"/>
          <w:szCs w:val="22"/>
        </w:rPr>
      </w:pPr>
      <w:r>
        <w:rPr>
          <w:rFonts w:hint="eastAsia"/>
          <w:sz w:val="22"/>
          <w:szCs w:val="22"/>
        </w:rPr>
        <w:t xml:space="preserve">Q1：哪些企业能申请“政采贷”？</w:t>
      </w:r>
      <w:r/>
    </w:p>
    <w:p>
      <w:pPr>
        <w:pStyle w:val="899"/>
        <w:jc w:val="both"/>
        <w:spacing w:line="400" w:lineRule="exact"/>
        <w:rPr>
          <w:sz w:val="22"/>
          <w:szCs w:val="22"/>
        </w:rPr>
      </w:pPr>
      <w:r>
        <w:rPr>
          <w:rFonts w:hint="eastAsia"/>
          <w:sz w:val="22"/>
          <w:szCs w:val="22"/>
        </w:rPr>
        <w:t xml:space="preserve">答：江苏省内采用国库集中支付的政府采购项目的中标供应商，可凭政府采购合同申请"</w:t>
      </w:r>
      <w:r>
        <w:rPr>
          <w:rFonts w:hint="eastAsia"/>
          <w:sz w:val="22"/>
          <w:szCs w:val="22"/>
        </w:rPr>
        <w:t xml:space="preserve">政采贷"</w:t>
      </w:r>
      <w:r>
        <w:rPr>
          <w:rFonts w:hint="eastAsia"/>
          <w:sz w:val="22"/>
          <w:szCs w:val="22"/>
        </w:rPr>
        <w:t xml:space="preserve">。</w:t>
      </w:r>
      <w:r/>
    </w:p>
    <w:p>
      <w:pPr>
        <w:pStyle w:val="899"/>
        <w:jc w:val="both"/>
        <w:spacing w:line="400" w:lineRule="exact"/>
        <w:rPr>
          <w:sz w:val="22"/>
          <w:szCs w:val="22"/>
        </w:rPr>
      </w:pPr>
      <w:r>
        <w:rPr>
          <w:rFonts w:hint="eastAsia"/>
          <w:sz w:val="22"/>
          <w:szCs w:val="22"/>
        </w:rPr>
        <w:t xml:space="preserve">Q2：供应商在哪里申请“政采贷”？</w:t>
      </w:r>
      <w:r/>
    </w:p>
    <w:p>
      <w:pPr>
        <w:pStyle w:val="899"/>
        <w:jc w:val="both"/>
        <w:spacing w:line="400" w:lineRule="exact"/>
        <w:rPr>
          <w:sz w:val="22"/>
          <w:szCs w:val="22"/>
        </w:rPr>
      </w:pPr>
      <w:r>
        <w:rPr>
          <w:rFonts w:hint="eastAsia"/>
          <w:sz w:val="22"/>
          <w:szCs w:val="22"/>
        </w:rPr>
        <w:t xml:space="preserve">答：中标供应商在“中征应收账款融资服务平台”（简称“中征平台”）上向意向银行发起融资申请</w:t>
      </w:r>
      <w:r/>
    </w:p>
    <w:p>
      <w:pPr>
        <w:pStyle w:val="899"/>
        <w:jc w:val="both"/>
        <w:spacing w:line="400" w:lineRule="exact"/>
        <w:rPr>
          <w:sz w:val="22"/>
          <w:szCs w:val="22"/>
        </w:rPr>
      </w:pPr>
      <w:r>
        <w:rPr>
          <w:rFonts w:hint="eastAsia"/>
          <w:sz w:val="22"/>
          <w:szCs w:val="22"/>
        </w:rPr>
        <w:t xml:space="preserve">Q3：中标供应商要注意什么？</w:t>
      </w:r>
      <w:r/>
    </w:p>
    <w:p>
      <w:pPr>
        <w:pStyle w:val="899"/>
        <w:jc w:val="both"/>
        <w:spacing w:line="400" w:lineRule="exact"/>
        <w:rPr>
          <w:sz w:val="22"/>
          <w:szCs w:val="22"/>
        </w:rPr>
      </w:pPr>
      <w:r>
        <w:rPr>
          <w:rFonts w:hint="eastAsia"/>
          <w:sz w:val="22"/>
          <w:szCs w:val="22"/>
        </w:rPr>
        <w:t xml:space="preserve">答：中标供应商要加强和采购单位的沟通协调，尽早确定融资需求。需要“政采贷”融资的，政府采购合同付款账号应当空置。</w:t>
      </w:r>
      <w:r/>
    </w:p>
    <w:p>
      <w:pPr>
        <w:pStyle w:val="899"/>
        <w:jc w:val="both"/>
        <w:spacing w:line="400" w:lineRule="exact"/>
        <w:rPr>
          <w:sz w:val="22"/>
          <w:szCs w:val="22"/>
        </w:rPr>
      </w:pPr>
      <w:r>
        <w:rPr>
          <w:rFonts w:hint="eastAsia"/>
          <w:sz w:val="22"/>
          <w:szCs w:val="22"/>
        </w:rPr>
        <w:t xml:space="preserve">Q4：采购单位要做什么？</w:t>
      </w:r>
      <w:r/>
    </w:p>
    <w:p>
      <w:pPr>
        <w:pStyle w:val="899"/>
        <w:jc w:val="both"/>
        <w:spacing w:line="400" w:lineRule="exact"/>
        <w:rPr>
          <w:sz w:val="22"/>
          <w:szCs w:val="22"/>
        </w:rPr>
      </w:pPr>
      <w:r>
        <w:rPr>
          <w:rFonts w:hint="eastAsia"/>
          <w:sz w:val="22"/>
          <w:szCs w:val="22"/>
        </w:rPr>
        <w:t xml:space="preserve">答：采购单位在“苏</w:t>
      </w:r>
      <w:r>
        <w:rPr>
          <w:rFonts w:hint="eastAsia"/>
          <w:sz w:val="22"/>
          <w:szCs w:val="22"/>
        </w:rPr>
        <w:t xml:space="preserve">采云</w:t>
      </w:r>
      <w:r>
        <w:rPr>
          <w:rFonts w:hint="eastAsia"/>
          <w:sz w:val="22"/>
          <w:szCs w:val="22"/>
        </w:rPr>
        <w:t xml:space="preserve">”系统中公示政府采购合同时，</w:t>
      </w:r>
      <w:r>
        <w:rPr>
          <w:rFonts w:hint="eastAsia"/>
          <w:sz w:val="22"/>
          <w:szCs w:val="22"/>
        </w:rPr>
        <w:t xml:space="preserve">要勾选融资</w:t>
      </w:r>
      <w:r>
        <w:rPr>
          <w:rFonts w:hint="eastAsia"/>
          <w:sz w:val="22"/>
          <w:szCs w:val="22"/>
        </w:rPr>
        <w:t xml:space="preserve">标识，为中标供应商融资提供便利。如后续融资失败，采购单位要</w:t>
      </w:r>
      <w:r>
        <w:rPr>
          <w:rFonts w:hint="eastAsia"/>
          <w:sz w:val="22"/>
          <w:szCs w:val="22"/>
        </w:rPr>
        <w:t xml:space="preserve">及时维护</w:t>
      </w:r>
      <w:r>
        <w:rPr>
          <w:rFonts w:hint="eastAsia"/>
          <w:sz w:val="22"/>
          <w:szCs w:val="22"/>
        </w:rPr>
        <w:t xml:space="preserve">中标供应</w:t>
      </w:r>
      <w:r>
        <w:rPr>
          <w:rFonts w:hint="eastAsia"/>
          <w:sz w:val="22"/>
          <w:szCs w:val="22"/>
        </w:rPr>
        <w:t xml:space="preserve">商相关</w:t>
      </w:r>
      <w:r>
        <w:rPr>
          <w:rFonts w:hint="eastAsia"/>
          <w:sz w:val="22"/>
          <w:szCs w:val="22"/>
        </w:rPr>
        <w:t xml:space="preserve">账号信息，按时支付款项。</w:t>
      </w:r>
      <w:r/>
    </w:p>
    <w:p>
      <w:pPr>
        <w:pStyle w:val="899"/>
        <w:jc w:val="both"/>
        <w:spacing w:line="400" w:lineRule="exact"/>
        <w:rPr>
          <w:sz w:val="22"/>
          <w:szCs w:val="22"/>
        </w:rPr>
      </w:pPr>
      <w:r>
        <w:rPr>
          <w:rFonts w:hint="eastAsia"/>
          <w:sz w:val="22"/>
          <w:szCs w:val="22"/>
        </w:rPr>
        <w:t xml:space="preserve">Q5：“政采贷”融资失败怎么办？</w:t>
      </w:r>
      <w:r/>
    </w:p>
    <w:p>
      <w:pPr>
        <w:pStyle w:val="899"/>
        <w:jc w:val="both"/>
        <w:spacing w:line="400" w:lineRule="exact"/>
        <w:rPr>
          <w:sz w:val="22"/>
          <w:szCs w:val="22"/>
        </w:rPr>
      </w:pPr>
      <w:r>
        <w:rPr>
          <w:rFonts w:hint="eastAsia"/>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899"/>
        <w:ind w:left="640"/>
        <w:jc w:val="both"/>
        <w:spacing w:line="400" w:lineRule="exact"/>
        <w:rPr>
          <w:b/>
          <w:bCs/>
          <w:sz w:val="22"/>
          <w:szCs w:val="22"/>
        </w:rPr>
        <w:outlineLvl w:val="1"/>
      </w:pPr>
      <w:r>
        <w:rPr>
          <w:rFonts w:hint="eastAsia"/>
          <w:b/>
          <w:bCs/>
          <w:sz w:val="22"/>
          <w:szCs w:val="22"/>
        </w:rPr>
        <w:t xml:space="preserve">3.网址及联系方式</w:t>
      </w:r>
      <w:r/>
    </w:p>
    <w:p>
      <w:pPr>
        <w:pStyle w:val="899"/>
        <w:jc w:val="both"/>
        <w:spacing w:line="400" w:lineRule="exact"/>
        <w:rPr>
          <w:sz w:val="22"/>
          <w:szCs w:val="22"/>
        </w:rPr>
      </w:pPr>
      <w:r>
        <w:rPr>
          <w:rFonts w:hint="eastAsia"/>
          <w:sz w:val="22"/>
          <w:szCs w:val="22"/>
        </w:rPr>
        <w:t xml:space="preserve">政采贷</w:t>
      </w:r>
      <w:r>
        <w:rPr>
          <w:rFonts w:hint="eastAsia"/>
          <w:sz w:val="22"/>
          <w:szCs w:val="22"/>
        </w:rPr>
        <w:t xml:space="preserve">：</w:t>
      </w:r>
      <w:hyperlink r:id="rId12" w:tooltip="http://www.ccgp-jiangsu.gov.cn/jiangsu/paying.html" w:history="1">
        <w:r>
          <w:rPr>
            <w:rStyle w:val="902"/>
            <w:rFonts w:hint="eastAsia"/>
            <w:sz w:val="22"/>
            <w:szCs w:val="22"/>
          </w:rPr>
          <w:t xml:space="preserve">http://www.ccgp-jiangsu.gov.cn/jiangsu/paying.html</w:t>
        </w:r>
      </w:hyperlink>
      <w:r/>
      <w:r/>
    </w:p>
    <w:p>
      <w:pPr>
        <w:pStyle w:val="899"/>
        <w:jc w:val="both"/>
        <w:spacing w:line="400" w:lineRule="exact"/>
        <w:rPr>
          <w:sz w:val="22"/>
          <w:szCs w:val="22"/>
        </w:rPr>
      </w:pPr>
      <w:r>
        <w:rPr>
          <w:rFonts w:hint="eastAsia"/>
          <w:sz w:val="22"/>
          <w:szCs w:val="22"/>
        </w:rPr>
        <w:t xml:space="preserve">中征平台：</w:t>
      </w:r>
      <w:hyperlink r:id="rId13" w:tooltip="https://www.crcrfsp.com/" w:history="1">
        <w:r>
          <w:rPr>
            <w:rStyle w:val="902"/>
            <w:rFonts w:hint="eastAsia"/>
            <w:sz w:val="22"/>
            <w:szCs w:val="22"/>
          </w:rPr>
          <w:t xml:space="preserve">https://www.crcrfsp.com/</w:t>
        </w:r>
      </w:hyperlink>
      <w:r/>
      <w:r/>
    </w:p>
    <w:p>
      <w:pPr>
        <w:pStyle w:val="899"/>
        <w:jc w:val="both"/>
        <w:spacing w:line="400" w:lineRule="exact"/>
        <w:rPr>
          <w:sz w:val="22"/>
          <w:szCs w:val="22"/>
        </w:rPr>
      </w:pPr>
      <w:r>
        <w:rPr>
          <w:rFonts w:hint="eastAsia"/>
          <w:sz w:val="22"/>
          <w:szCs w:val="22"/>
        </w:rPr>
        <w:t xml:space="preserve"> 联系电话：0523-84821917</w:t>
      </w:r>
      <w:r/>
    </w:p>
    <w:p>
      <w:pPr>
        <w:jc w:val="left"/>
        <w:spacing w:line="400" w:lineRule="exact"/>
        <w:rPr>
          <w:rFonts w:ascii="宋体" w:hAnsi="宋体" w:cs="宋体"/>
          <w:spacing w:val="1"/>
          <w:sz w:val="22"/>
        </w:rPr>
      </w:pPr>
      <w:r>
        <w:rPr>
          <w:rFonts w:ascii="宋体" w:hAnsi="宋体" w:cs="宋体"/>
          <w:spacing w:val="1"/>
          <w:sz w:val="22"/>
        </w:rPr>
      </w:r>
      <w:r/>
    </w:p>
    <w:p>
      <w:pPr>
        <w:jc w:val="center"/>
        <w:spacing w:line="480" w:lineRule="auto"/>
        <w:rPr>
          <w:rFonts w:ascii="黑体" w:eastAsia="黑体"/>
          <w:sz w:val="36"/>
          <w:szCs w:val="36"/>
        </w:rPr>
      </w:pPr>
      <w:r>
        <w:rPr>
          <w:rFonts w:ascii="黑体" w:eastAsia="黑体"/>
          <w:sz w:val="36"/>
          <w:szCs w:val="36"/>
        </w:rPr>
      </w:r>
      <w:r/>
    </w:p>
    <w:p>
      <w:pPr>
        <w:spacing w:line="360" w:lineRule="exact"/>
      </w:pPr>
      <w:r/>
      <w:r/>
    </w:p>
    <w:p>
      <w:r>
        <w:br w:type="page" w:clear="all"/>
      </w:r>
      <w:r/>
    </w:p>
    <w:p>
      <w:r/>
      <w:r/>
    </w:p>
    <w:p>
      <w:pPr>
        <w:jc w:val="center"/>
        <w:spacing w:line="480" w:lineRule="auto"/>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pPr>
        <w:ind w:left="1440"/>
        <w:spacing w:line="480" w:lineRule="auto"/>
      </w:pPr>
      <w:r/>
      <w:r/>
    </w:p>
    <w:p>
      <w:pPr>
        <w:jc w:val="center"/>
        <w:rPr>
          <w:rFonts w:ascii="黑体" w:eastAsia="黑体"/>
          <w:bCs/>
          <w:sz w:val="44"/>
        </w:rPr>
        <w:outlineLvl w:val="0"/>
      </w:pPr>
      <w:r>
        <w:rPr>
          <w:rFonts w:ascii="黑体" w:eastAsia="黑体" w:cs="宋体"/>
          <w:sz w:val="44"/>
          <w:szCs w:val="44"/>
        </w:rPr>
        <w:br w:type="page" w:clear="all"/>
      </w:r>
      <w:r>
        <w:rPr>
          <w:rFonts w:hint="eastAsia" w:ascii="黑体" w:eastAsia="黑体"/>
          <w:bCs/>
          <w:sz w:val="44"/>
        </w:rPr>
        <w:t xml:space="preserve">第一章  投标邀请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c>
          <w:tcPr>
            <w:tcW w:w="8522" w:type="dxa"/>
            <w:textDirection w:val="lrTb"/>
            <w:noWrap w:val="false"/>
          </w:tcPr>
          <w:p>
            <w:pPr>
              <w:pStyle w:val="709"/>
              <w:ind w:firstLine="0"/>
              <w:rPr>
                <w:rFonts w:ascii="仿宋" w:hAnsi="仿宋" w:eastAsia="仿宋" w:cs="宋体"/>
                <w:sz w:val="28"/>
                <w:szCs w:val="28"/>
              </w:rPr>
            </w:pPr>
            <w:r/>
            <w:bookmarkStart w:id="0" w:name="_Toc28359002"/>
            <w:r/>
            <w:bookmarkStart w:id="1" w:name="_Toc35393621"/>
            <w:r/>
            <w:bookmarkStart w:id="2" w:name="_Toc38985263"/>
            <w:r/>
            <w:bookmarkStart w:id="3" w:name="_Toc28359079"/>
            <w:r/>
            <w:bookmarkStart w:id="4" w:name="_Toc35393790"/>
            <w:r/>
            <w:bookmarkStart w:id="5" w:name="_Hlk24379207"/>
            <w:r>
              <w:rPr>
                <w:rFonts w:hint="eastAsia" w:ascii="仿宋" w:hAnsi="仿宋" w:eastAsia="仿宋" w:cs="宋体"/>
                <w:sz w:val="28"/>
                <w:szCs w:val="28"/>
              </w:rPr>
              <w:t xml:space="preserve">项目概况：</w:t>
            </w:r>
            <w:r/>
          </w:p>
          <w:p>
            <w:pPr>
              <w:pStyle w:val="709"/>
              <w:ind w:firstLine="480"/>
            </w:pPr>
            <w:r>
              <w:rPr>
                <w:rFonts w:hint="eastAsia" w:ascii="仿宋" w:hAnsi="仿宋" w:eastAsia="仿宋" w:cs="宋体"/>
                <w:sz w:val="28"/>
                <w:szCs w:val="28"/>
              </w:rPr>
              <w:t xml:space="preserve">天水公园物业管理服务</w:t>
            </w:r>
            <w:r>
              <w:rPr>
                <w:rFonts w:hint="eastAsia" w:ascii="仿宋" w:hAnsi="仿宋" w:eastAsia="仿宋" w:cs="宋体"/>
                <w:sz w:val="28"/>
                <w:szCs w:val="28"/>
              </w:rPr>
              <w:t xml:space="preserve">JSZC-321282-JZCG-</w:t>
            </w:r>
            <w:r>
              <w:rPr>
                <w:rFonts w:hint="eastAsia" w:ascii="仿宋" w:hAnsi="仿宋" w:eastAsia="仿宋" w:cs="宋体"/>
                <w:sz w:val="28"/>
                <w:szCs w:val="28"/>
              </w:rPr>
              <w:t xml:space="preserve">G2024-0036</w:t>
            </w:r>
            <w:r>
              <w:rPr>
                <w:rFonts w:hint="eastAsia" w:ascii="仿宋" w:hAnsi="仿宋" w:eastAsia="仿宋" w:cs="宋体"/>
                <w:sz w:val="28"/>
                <w:szCs w:val="28"/>
              </w:rPr>
              <w:t xml:space="preserve"> </w:t>
            </w:r>
            <w:r>
              <w:rPr>
                <w:rFonts w:hint="eastAsia" w:ascii="仿宋" w:hAnsi="仿宋" w:eastAsia="仿宋" w:cs="宋体"/>
                <w:sz w:val="28"/>
                <w:szCs w:val="28"/>
              </w:rPr>
              <w:t xml:space="preserve"> 招标项目的潜在投标人应在苏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获取招标文件，并于</w:t>
            </w:r>
            <w:r>
              <w:rPr>
                <w:rFonts w:hint="eastAsia" w:ascii="仿宋" w:hAnsi="仿宋" w:eastAsia="仿宋" w:cs="宋体"/>
                <w:sz w:val="28"/>
                <w:szCs w:val="28"/>
              </w:rPr>
              <w:t xml:space="preserve">2024-06-27</w:t>
            </w:r>
            <w:r>
              <w:rPr>
                <w:rFonts w:hint="eastAsia" w:ascii="仿宋" w:hAnsi="仿宋" w:eastAsia="仿宋" w:cs="宋体"/>
                <w:sz w:val="28"/>
                <w:szCs w:val="28"/>
              </w:rPr>
              <w:t xml:space="preserve"> 14:00（北京时间）前递交投标文件。</w:t>
            </w:r>
            <w:r/>
          </w:p>
        </w:tc>
      </w:tr>
    </w:tbl>
    <w:p>
      <w:pPr>
        <w:pStyle w:val="709"/>
      </w:pPr>
      <w:r/>
      <w:r/>
    </w:p>
    <w:p>
      <w:pPr>
        <w:ind w:left="420"/>
        <w:rPr>
          <w:rFonts w:ascii="黑体" w:hAnsi="黑体" w:eastAsia="黑体"/>
          <w:sz w:val="30"/>
          <w:szCs w:val="30"/>
        </w:rPr>
        <w:outlineLvl w:val="1"/>
      </w:pPr>
      <w:r>
        <w:rPr>
          <w:rFonts w:hint="eastAsia" w:ascii="黑体" w:hAnsi="黑体" w:eastAsia="黑体"/>
          <w:sz w:val="30"/>
          <w:szCs w:val="30"/>
        </w:rPr>
        <w:t xml:space="preserve">一、项目基本情况</w:t>
      </w:r>
      <w:bookmarkEnd w:id="0"/>
      <w:r/>
      <w:bookmarkEnd w:id="1"/>
      <w:r/>
      <w:bookmarkEnd w:id="2"/>
      <w:r/>
      <w:bookmarkEnd w:id="3"/>
      <w:r/>
      <w:bookmarkEnd w:id="4"/>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项目编号：JSZC-321282-JZCG-</w:t>
      </w:r>
      <w:r>
        <w:rPr>
          <w:rFonts w:hint="eastAsia" w:ascii="宋体" w:hAnsi="宋体" w:cs="宋体"/>
          <w:sz w:val="24"/>
          <w:szCs w:val="24"/>
        </w:rPr>
        <w:t xml:space="preserve">G2024-0036</w:t>
      </w:r>
      <w:r>
        <w:rPr>
          <w:rFonts w:hint="eastAsia" w:ascii="宋体" w:hAnsi="宋体" w:cs="宋体"/>
          <w:sz w:val="24"/>
          <w:szCs w:val="24"/>
        </w:rPr>
        <w:t xml:space="preserve"> </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t xml:space="preserve">天水公园物业管理服务</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预算金额：</w:t>
      </w:r>
      <w:r>
        <w:rPr>
          <w:rFonts w:ascii="宋体" w:hAnsi="宋体" w:cs="宋体"/>
          <w:sz w:val="24"/>
          <w:szCs w:val="24"/>
        </w:rPr>
        <w:t xml:space="preserve">181.23492</w:t>
      </w:r>
      <w:r>
        <w:rPr>
          <w:rFonts w:hint="eastAsia" w:ascii="宋体" w:hAnsi="宋体" w:cs="宋体"/>
          <w:sz w:val="24"/>
          <w:szCs w:val="24"/>
        </w:rPr>
        <w:t xml:space="preserve">万元。（服务期3年，预算金额为3年总预算）</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t xml:space="preserve">181.23492</w:t>
      </w:r>
      <w:r>
        <w:rPr>
          <w:rFonts w:hint="eastAsia" w:ascii="宋体" w:hAnsi="宋体" w:cs="宋体"/>
          <w:sz w:val="24"/>
          <w:szCs w:val="24"/>
        </w:rPr>
        <w:t xml:space="preserve">万元。</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采购需求：</w:t>
      </w:r>
      <w:bookmarkEnd w:id="5"/>
      <w:r>
        <w:rPr>
          <w:rFonts w:hint="eastAsia" w:ascii="宋体" w:hAnsi="宋体" w:cs="宋体"/>
          <w:sz w:val="24"/>
          <w:szCs w:val="24"/>
        </w:rPr>
        <w:t xml:space="preserve">详见招标文件第四章《项目需求》。</w:t>
      </w:r>
      <w:r/>
    </w:p>
    <w:p>
      <w:pPr>
        <w:pStyle w:val="709"/>
        <w:ind w:firstLine="900"/>
        <w:rPr>
          <w:rFonts w:cs="宋体"/>
          <w:sz w:val="24"/>
          <w:szCs w:val="24"/>
        </w:rPr>
      </w:pPr>
      <w:r>
        <w:rPr>
          <w:rFonts w:hint="eastAsia" w:cs="宋体"/>
          <w:sz w:val="24"/>
          <w:szCs w:val="24"/>
        </w:rPr>
        <w:t xml:space="preserve">合同履行期限：3年</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本项目采购标的对应的中小企业划分标准所属行业为“物业管理”。</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本项目不接受联合体投标</w:t>
      </w:r>
      <w:r/>
    </w:p>
    <w:p>
      <w:pPr>
        <w:ind w:left="420"/>
        <w:rPr>
          <w:rFonts w:ascii="黑体" w:hAnsi="黑体" w:eastAsia="黑体"/>
          <w:sz w:val="30"/>
          <w:szCs w:val="30"/>
        </w:rPr>
        <w:outlineLvl w:val="1"/>
      </w:pPr>
      <w:r/>
      <w:bookmarkStart w:id="6" w:name="_Toc38985264"/>
      <w:r/>
      <w:bookmarkStart w:id="7" w:name="_Toc35393622"/>
      <w:r/>
      <w:bookmarkStart w:id="8" w:name="_Toc28359080"/>
      <w:r/>
      <w:bookmarkStart w:id="9" w:name="_Toc35393791"/>
      <w:r/>
      <w:bookmarkStart w:id="10" w:name="_Toc28359003"/>
      <w:r>
        <w:rPr>
          <w:rFonts w:hint="eastAsia" w:ascii="黑体" w:hAnsi="黑体" w:eastAsia="黑体"/>
          <w:sz w:val="30"/>
          <w:szCs w:val="30"/>
        </w:rPr>
        <w:t xml:space="preserve">二、申请人的资格要求：</w:t>
      </w:r>
      <w:bookmarkEnd w:id="6"/>
      <w:r/>
      <w:bookmarkEnd w:id="7"/>
      <w:r/>
      <w:bookmarkEnd w:id="8"/>
      <w:r/>
      <w:bookmarkEnd w:id="9"/>
      <w:r/>
      <w:bookmarkEnd w:id="10"/>
      <w:r/>
      <w:r/>
    </w:p>
    <w:p>
      <w:pPr>
        <w:pStyle w:val="709"/>
        <w:ind w:left="420"/>
        <w:rPr>
          <w:rFonts w:cs="宋体"/>
          <w:sz w:val="24"/>
          <w:szCs w:val="24"/>
        </w:rPr>
      </w:pPr>
      <w:r/>
      <w:bookmarkStart w:id="11" w:name="_Toc28359081"/>
      <w:r/>
      <w:bookmarkStart w:id="12" w:name="_Toc35393623"/>
      <w:r/>
      <w:bookmarkStart w:id="13" w:name="_Toc28359004"/>
      <w:r/>
      <w:bookmarkStart w:id="14" w:name="_Toc35393792"/>
      <w:r/>
      <w:bookmarkStart w:id="15" w:name="_Toc38985265"/>
      <w:r>
        <w:rPr>
          <w:rFonts w:hint="eastAsia" w:cs="宋体"/>
          <w:sz w:val="24"/>
          <w:szCs w:val="24"/>
        </w:rPr>
        <w:t xml:space="preserve">（一）满足《中华人民共和国政府采购法》第二十二条规定：</w:t>
      </w:r>
      <w:r/>
    </w:p>
    <w:p>
      <w:pPr>
        <w:pStyle w:val="709"/>
        <w:ind w:left="420"/>
        <w:rPr>
          <w:rFonts w:cs="宋体"/>
          <w:sz w:val="24"/>
          <w:szCs w:val="24"/>
        </w:rPr>
      </w:pPr>
      <w:r>
        <w:rPr>
          <w:rFonts w:hint="eastAsia" w:cs="宋体"/>
          <w:sz w:val="24"/>
          <w:szCs w:val="24"/>
        </w:rPr>
        <w:t xml:space="preserve">1.</w:t>
      </w:r>
      <w:r>
        <w:rPr>
          <w:rFonts w:hint="eastAsia"/>
        </w:rPr>
        <w:t xml:space="preserve"> </w:t>
      </w:r>
      <w:r>
        <w:rPr>
          <w:rFonts w:hint="eastAsia" w:cs="宋体"/>
          <w:sz w:val="24"/>
          <w:szCs w:val="24"/>
        </w:rPr>
        <w:t xml:space="preserve">具有独立承担民事责任的能力；（提供法人或者其他组织的营业执照等证明文件，自然人的身份证明）</w:t>
      </w:r>
      <w:r/>
    </w:p>
    <w:p>
      <w:pPr>
        <w:pStyle w:val="709"/>
        <w:ind w:left="420"/>
        <w:rPr>
          <w:rFonts w:cs="宋体"/>
          <w:sz w:val="24"/>
          <w:szCs w:val="24"/>
        </w:rPr>
      </w:pPr>
      <w:r>
        <w:rPr>
          <w:rFonts w:hint="eastAsia" w:cs="宋体"/>
          <w:sz w:val="24"/>
          <w:szCs w:val="24"/>
        </w:rPr>
        <w:t xml:space="preserve">2.</w:t>
      </w:r>
      <w:r>
        <w:rPr>
          <w:rFonts w:hint="eastAsia"/>
        </w:rPr>
        <w:t xml:space="preserve"> </w:t>
      </w:r>
      <w:r>
        <w:rPr>
          <w:rFonts w:hint="eastAsia" w:cs="宋体"/>
          <w:sz w:val="24"/>
          <w:szCs w:val="24"/>
        </w:rPr>
        <w:t xml:space="preserve">具有良好的商业信誉和健全的财务会计制度；（适用承诺制）</w:t>
      </w:r>
      <w:r/>
    </w:p>
    <w:p>
      <w:pPr>
        <w:pStyle w:val="709"/>
        <w:ind w:left="420"/>
        <w:rPr>
          <w:rFonts w:cs="宋体"/>
          <w:sz w:val="24"/>
          <w:szCs w:val="24"/>
        </w:rPr>
      </w:pPr>
      <w:r>
        <w:rPr>
          <w:rFonts w:hint="eastAsia" w:cs="宋体"/>
          <w:sz w:val="24"/>
          <w:szCs w:val="24"/>
        </w:rPr>
        <w:t xml:space="preserve">3.</w:t>
      </w:r>
      <w:r>
        <w:rPr>
          <w:rFonts w:hint="eastAsia"/>
        </w:rPr>
        <w:t xml:space="preserve"> </w:t>
      </w:r>
      <w:r>
        <w:rPr>
          <w:rFonts w:hint="eastAsia" w:cs="宋体"/>
          <w:sz w:val="24"/>
          <w:szCs w:val="24"/>
        </w:rPr>
        <w:t xml:space="preserve">具有履行合同所必需的设备和专业技术能力；（适用承诺制）</w:t>
      </w:r>
      <w:r/>
    </w:p>
    <w:p>
      <w:pPr>
        <w:pStyle w:val="709"/>
        <w:ind w:left="420"/>
        <w:rPr>
          <w:rFonts w:cs="宋体"/>
          <w:sz w:val="24"/>
          <w:szCs w:val="24"/>
        </w:rPr>
      </w:pPr>
      <w:r>
        <w:rPr>
          <w:rFonts w:hint="eastAsia" w:cs="宋体"/>
          <w:sz w:val="24"/>
          <w:szCs w:val="24"/>
        </w:rPr>
        <w:t xml:space="preserve">4.</w:t>
      </w:r>
      <w:r>
        <w:rPr>
          <w:rFonts w:hint="eastAsia"/>
        </w:rPr>
        <w:t xml:space="preserve"> </w:t>
      </w:r>
      <w:r>
        <w:rPr>
          <w:rFonts w:hint="eastAsia" w:cs="宋体"/>
          <w:sz w:val="24"/>
          <w:szCs w:val="24"/>
        </w:rPr>
        <w:t xml:space="preserve">有依法缴纳税收和社会保障资金的良好记录；（适用承诺制）</w:t>
      </w:r>
      <w:r/>
    </w:p>
    <w:p>
      <w:pPr>
        <w:pStyle w:val="709"/>
        <w:ind w:left="420"/>
        <w:rPr>
          <w:rFonts w:cs="宋体"/>
          <w:sz w:val="24"/>
          <w:szCs w:val="24"/>
        </w:rPr>
      </w:pPr>
      <w:r>
        <w:rPr>
          <w:rFonts w:hint="eastAsia" w:cs="宋体"/>
          <w:sz w:val="24"/>
          <w:szCs w:val="24"/>
        </w:rPr>
        <w:t xml:space="preserve">5.</w:t>
      </w:r>
      <w:r>
        <w:rPr>
          <w:rFonts w:hint="eastAsia"/>
        </w:rPr>
        <w:t xml:space="preserve"> </w:t>
      </w:r>
      <w:r>
        <w:rPr>
          <w:rFonts w:hint="eastAsia" w:cs="宋体"/>
          <w:sz w:val="24"/>
          <w:szCs w:val="24"/>
        </w:rPr>
        <w:t xml:space="preserve">参加政府采购活动前三年内，在经营活动中没有重大违法记录；（适用承诺制）</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（二）落实政府采购政策需满足的资格要求: </w:t>
      </w:r>
      <w:r/>
    </w:p>
    <w:p>
      <w:pPr>
        <w:pStyle w:val="709"/>
        <w:ind w:left="420"/>
        <w:rPr>
          <w:rFonts w:cs="宋体"/>
          <w:sz w:val="24"/>
          <w:szCs w:val="24"/>
        </w:rPr>
      </w:pPr>
      <w:r>
        <w:rPr>
          <w:rFonts w:hint="eastAsia" w:cs="宋体"/>
          <w:sz w:val="24"/>
          <w:szCs w:val="24"/>
        </w:rPr>
        <w:t xml:space="preserve">根据苏</w:t>
      </w:r>
      <w:r>
        <w:rPr>
          <w:rFonts w:hint="eastAsia" w:cs="宋体"/>
          <w:sz w:val="24"/>
          <w:szCs w:val="24"/>
        </w:rPr>
        <w:t xml:space="preserve">财购[</w:t>
      </w:r>
      <w:r>
        <w:rPr>
          <w:rFonts w:hint="eastAsia" w:cs="宋体"/>
          <w:sz w:val="24"/>
          <w:szCs w:val="24"/>
        </w:rPr>
        <w:t xml:space="preserve">2021]34号文关于“转发财政部工业和信息化部关于印发《政府采购促进中小企业发展管理办法》的通知”要求，本项目专门面向中小企业采购,供应商应为中小微企业、监狱企业、残疾人福利性单位之一。(中小企业划分标准参照：工信部联企业[2011]300号文件规定)</w:t>
      </w:r>
      <w:r/>
    </w:p>
    <w:p>
      <w:pPr>
        <w:pStyle w:val="709"/>
        <w:ind w:left="420"/>
        <w:rPr>
          <w:sz w:val="24"/>
          <w:szCs w:val="24"/>
        </w:rPr>
      </w:pPr>
      <w:r>
        <w:rPr>
          <w:rFonts w:hint="eastAsia"/>
          <w:sz w:val="24"/>
          <w:szCs w:val="24"/>
        </w:rPr>
        <w:t xml:space="preserve">（三）本项目的特定资格要求：</w:t>
      </w:r>
      <w:r/>
    </w:p>
    <w:p>
      <w:pPr>
        <w:pStyle w:val="709"/>
        <w:ind w:left="420"/>
        <w:rPr>
          <w:sz w:val="24"/>
          <w:szCs w:val="24"/>
        </w:rPr>
      </w:pPr>
      <w:r>
        <w:rPr>
          <w:rFonts w:hint="eastAsia"/>
          <w:sz w:val="24"/>
          <w:szCs w:val="24"/>
        </w:rPr>
        <w:t xml:space="preserve"> 1.未被“信用中国”网站（www.creditchina.gov.cn）列入失信被执行人、重大税收违法案件当事人名单、政府采购严重失信行为记录名单。</w:t>
      </w:r>
      <w:r>
        <w:rPr>
          <w:rFonts w:hint="eastAsia" w:cs="宋体"/>
          <w:sz w:val="24"/>
          <w:szCs w:val="24"/>
        </w:rPr>
        <w:t xml:space="preserve">（投标文件中可提供网络查询截图方便查阅）</w:t>
      </w:r>
      <w:r/>
    </w:p>
    <w:p>
      <w:pPr>
        <w:ind w:left="420"/>
        <w:rPr>
          <w:rFonts w:ascii="黑体" w:hAnsi="黑体" w:eastAsia="黑体"/>
          <w:sz w:val="30"/>
          <w:szCs w:val="30"/>
        </w:rPr>
        <w:outlineLvl w:val="1"/>
      </w:pPr>
      <w:r>
        <w:rPr>
          <w:rFonts w:hint="eastAsia" w:ascii="黑体" w:hAnsi="黑体" w:eastAsia="黑体"/>
          <w:sz w:val="30"/>
          <w:szCs w:val="30"/>
        </w:rPr>
        <w:t xml:space="preserve">三、获取招标文件</w:t>
      </w:r>
      <w:bookmarkEnd w:id="11"/>
      <w:r/>
      <w:bookmarkEnd w:id="12"/>
      <w:r/>
      <w:bookmarkEnd w:id="13"/>
      <w:r/>
      <w:bookmarkEnd w:id="14"/>
      <w:r/>
      <w:bookmarkEnd w:id="15"/>
      <w:r/>
      <w:r/>
    </w:p>
    <w:p>
      <w:pPr>
        <w:ind w:left="420" w:firstLine="600"/>
        <w:rPr>
          <w:rFonts w:ascii="宋体" w:hAnsi="宋体" w:cs="宋体"/>
          <w:sz w:val="24"/>
          <w:szCs w:val="24"/>
        </w:rPr>
        <w:outlineLvl w:val="1"/>
      </w:pPr>
      <w:r/>
      <w:bookmarkStart w:id="16" w:name="_Toc28359005"/>
      <w:r/>
      <w:bookmarkStart w:id="17" w:name="_Toc28359082"/>
      <w:r/>
      <w:bookmarkStart w:id="18" w:name="_Toc35393793"/>
      <w:r/>
      <w:bookmarkStart w:id="19" w:name="_Toc38985266"/>
      <w:r/>
      <w:bookmarkStart w:id="20" w:name="_Toc35393624"/>
      <w:r>
        <w:rPr>
          <w:rFonts w:hint="eastAsia" w:ascii="宋体" w:hAnsi="宋体" w:cs="宋体"/>
          <w:sz w:val="24"/>
          <w:szCs w:val="24"/>
        </w:rPr>
        <w:t xml:space="preserve">时间：</w:t>
      </w:r>
      <w:r/>
    </w:p>
    <w:p>
      <w:pPr>
        <w:ind w:left="420" w:firstLine="600"/>
        <w:rPr>
          <w:rFonts w:ascii="宋体" w:hAnsi="宋体" w:cs="宋体"/>
          <w:sz w:val="24"/>
          <w:szCs w:val="24"/>
        </w:rPr>
        <w:outlineLvl w:val="1"/>
      </w:pPr>
      <w:r>
        <w:rPr>
          <w:rFonts w:hint="eastAsia" w:ascii="宋体" w:hAnsi="宋体" w:cs="宋体"/>
          <w:sz w:val="24"/>
          <w:szCs w:val="24"/>
        </w:rPr>
        <w:t xml:space="preserve">2024年6月7日</w:t>
      </w:r>
      <w:r>
        <w:rPr>
          <w:rFonts w:hint="eastAsia" w:ascii="宋体" w:hAnsi="宋体" w:cs="宋体"/>
          <w:sz w:val="24"/>
          <w:szCs w:val="24"/>
        </w:rPr>
        <w:t xml:space="preserve">至2024年</w:t>
      </w:r>
      <w:r>
        <w:rPr>
          <w:rFonts w:hint="eastAsia" w:ascii="宋体" w:hAnsi="宋体" w:cs="宋体"/>
          <w:sz w:val="24"/>
          <w:szCs w:val="24"/>
        </w:rPr>
        <w:t xml:space="preserve">6月18日</w:t>
      </w:r>
      <w:r>
        <w:rPr>
          <w:rFonts w:hint="eastAsia" w:ascii="宋体" w:hAnsi="宋体" w:cs="宋体"/>
          <w:sz w:val="24"/>
          <w:szCs w:val="24"/>
        </w:rPr>
        <w:t xml:space="preserve">，每天上午00:00-12:00，下午12:00-23:59（北京时间，法定节假日除外）</w:t>
      </w:r>
      <w:r/>
    </w:p>
    <w:p>
      <w:pPr>
        <w:ind w:left="420" w:firstLine="600"/>
        <w:rPr>
          <w:rFonts w:ascii="宋体" w:hAnsi="宋体" w:cs="宋体"/>
          <w:sz w:val="24"/>
          <w:szCs w:val="24"/>
        </w:rPr>
        <w:outlineLvl w:val="1"/>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 </w:t>
      </w:r>
      <w:r/>
    </w:p>
    <w:p>
      <w:pPr>
        <w:ind w:left="420" w:firstLine="600"/>
        <w:rPr>
          <w:rFonts w:ascii="宋体" w:hAnsi="宋体" w:cs="宋体"/>
          <w:sz w:val="24"/>
          <w:szCs w:val="24"/>
        </w:rPr>
        <w:outlineLvl w:val="1"/>
      </w:pPr>
      <w:r>
        <w:rPr>
          <w:rFonts w:hint="eastAsia" w:ascii="宋体" w:hAnsi="宋体" w:cs="宋体"/>
          <w:sz w:val="24"/>
          <w:szCs w:val="24"/>
        </w:rPr>
        <w:t xml:space="preserve">方式：免费 </w:t>
      </w:r>
      <w:r/>
    </w:p>
    <w:p>
      <w:pPr>
        <w:ind w:left="420" w:firstLine="600"/>
        <w:rPr>
          <w:rFonts w:ascii="宋体" w:hAnsi="宋体" w:cs="宋体"/>
          <w:sz w:val="24"/>
          <w:szCs w:val="24"/>
        </w:rPr>
        <w:outlineLvl w:val="1"/>
      </w:pPr>
      <w:r>
        <w:rPr>
          <w:rFonts w:hint="eastAsia" w:ascii="宋体" w:hAnsi="宋体" w:cs="宋体"/>
          <w:sz w:val="24"/>
          <w:szCs w:val="24"/>
        </w:rPr>
        <w:t xml:space="preserve">售价：0.00元</w:t>
      </w:r>
      <w:r/>
    </w:p>
    <w:p>
      <w:pPr>
        <w:ind w:left="420"/>
        <w:rPr>
          <w:rFonts w:ascii="黑体" w:hAnsi="黑体" w:eastAsia="黑体"/>
          <w:sz w:val="30"/>
          <w:szCs w:val="30"/>
        </w:rPr>
        <w:outlineLvl w:val="1"/>
      </w:pPr>
      <w:r>
        <w:rPr>
          <w:rFonts w:hint="eastAsia" w:ascii="黑体" w:hAnsi="黑体" w:eastAsia="黑体"/>
          <w:sz w:val="30"/>
          <w:szCs w:val="30"/>
        </w:rPr>
        <w:t xml:space="preserve">四、提交投标文件</w:t>
      </w:r>
      <w:bookmarkEnd w:id="16"/>
      <w:r/>
      <w:bookmarkEnd w:id="17"/>
      <w:r>
        <w:rPr>
          <w:rFonts w:hint="eastAsia" w:ascii="黑体" w:hAnsi="黑体" w:eastAsia="黑体"/>
          <w:sz w:val="30"/>
          <w:szCs w:val="30"/>
        </w:rPr>
        <w:t xml:space="preserve">截止时间、开标时间和地点</w:t>
      </w:r>
      <w:bookmarkEnd w:id="18"/>
      <w:r/>
      <w:bookmarkEnd w:id="19"/>
      <w:r/>
      <w:bookmarkEnd w:id="20"/>
      <w:r/>
      <w:r/>
    </w:p>
    <w:p>
      <w:pPr>
        <w:ind w:left="420" w:firstLine="600"/>
        <w:rPr>
          <w:rFonts w:ascii="宋体" w:hAnsi="宋体" w:cs="宋体"/>
          <w:sz w:val="24"/>
          <w:szCs w:val="24"/>
        </w:rPr>
        <w:outlineLvl w:val="1"/>
      </w:pPr>
      <w:r/>
      <w:bookmarkStart w:id="21" w:name="_Toc28359084"/>
      <w:r/>
      <w:bookmarkStart w:id="22" w:name="_Toc38985267"/>
      <w:r/>
      <w:bookmarkStart w:id="23" w:name="_Toc35393794"/>
      <w:r/>
      <w:bookmarkStart w:id="24" w:name="_Toc35393625"/>
      <w:r/>
      <w:bookmarkStart w:id="25" w:name="_Toc28359007"/>
      <w:r>
        <w:rPr>
          <w:rFonts w:hint="eastAsia" w:ascii="宋体" w:hAnsi="宋体" w:cs="宋体"/>
          <w:sz w:val="24"/>
          <w:szCs w:val="24"/>
        </w:rPr>
        <w:t xml:space="preserve">2024-06-27</w:t>
      </w:r>
      <w:r>
        <w:rPr>
          <w:rFonts w:hint="eastAsia" w:ascii="宋体" w:hAnsi="宋体" w:cs="宋体"/>
          <w:sz w:val="24"/>
          <w:szCs w:val="24"/>
        </w:rPr>
        <w:t xml:space="preserve"> 14:00 （北京时间）</w:t>
      </w:r>
      <w:r/>
    </w:p>
    <w:p>
      <w:pPr>
        <w:ind w:left="420" w:firstLine="600"/>
        <w:rPr>
          <w:rFonts w:ascii="宋体" w:hAnsi="宋体" w:cs="宋体"/>
          <w:sz w:val="24"/>
          <w:szCs w:val="24"/>
        </w:rPr>
        <w:outlineLvl w:val="1"/>
      </w:pPr>
      <w:r>
        <w:rPr>
          <w:rFonts w:hint="eastAsia" w:ascii="宋体" w:hAnsi="宋体" w:cs="宋体"/>
          <w:sz w:val="24"/>
          <w:szCs w:val="24"/>
        </w:rPr>
        <w:t xml:space="preserve">地点：苏</w:t>
      </w:r>
      <w:r>
        <w:rPr>
          <w:rFonts w:hint="eastAsia" w:ascii="宋体" w:hAnsi="宋体" w:cs="宋体"/>
          <w:sz w:val="24"/>
          <w:szCs w:val="24"/>
        </w:rPr>
        <w:t xml:space="preserve">采云</w:t>
      </w:r>
      <w:r/>
    </w:p>
    <w:p>
      <w:pPr>
        <w:ind w:left="420"/>
        <w:rPr>
          <w:rFonts w:ascii="黑体" w:hAnsi="黑体" w:eastAsia="黑体"/>
          <w:sz w:val="30"/>
          <w:szCs w:val="30"/>
        </w:rPr>
        <w:outlineLvl w:val="1"/>
      </w:pPr>
      <w:r>
        <w:rPr>
          <w:rFonts w:hint="eastAsia" w:ascii="黑体" w:hAnsi="黑体" w:eastAsia="黑体"/>
          <w:sz w:val="30"/>
          <w:szCs w:val="30"/>
        </w:rPr>
        <w:t xml:space="preserve">五、公告期限</w:t>
      </w:r>
      <w:bookmarkEnd w:id="21"/>
      <w:r/>
      <w:bookmarkEnd w:id="22"/>
      <w:r/>
      <w:bookmarkEnd w:id="23"/>
      <w:r/>
      <w:bookmarkEnd w:id="24"/>
      <w:r/>
      <w:bookmarkEnd w:id="25"/>
      <w:r/>
      <w:r/>
    </w:p>
    <w:p>
      <w:pPr>
        <w:ind w:left="420" w:firstLine="480"/>
        <w:jc w:val="left"/>
        <w:spacing w:line="360" w:lineRule="auto"/>
        <w:rPr>
          <w:rFonts w:ascii="宋体" w:hAnsi="宋体" w:cs="宋体"/>
          <w:sz w:val="24"/>
          <w:szCs w:val="24"/>
        </w:rPr>
      </w:pPr>
      <w:r/>
      <w:bookmarkStart w:id="26" w:name="_Toc38985268"/>
      <w:r/>
      <w:bookmarkStart w:id="27" w:name="_Toc35393795"/>
      <w:r/>
      <w:bookmarkStart w:id="28" w:name="_Toc35393626"/>
      <w:r>
        <w:rPr>
          <w:rFonts w:hint="eastAsia" w:ascii="宋体" w:hAnsi="宋体" w:cs="宋体"/>
          <w:sz w:val="24"/>
          <w:szCs w:val="24"/>
        </w:rPr>
        <w:t xml:space="preserve">自本公告发布之日起5个工作日。</w:t>
      </w:r>
      <w:r/>
    </w:p>
    <w:p>
      <w:pPr>
        <w:numPr>
          <w:ilvl w:val="0"/>
          <w:numId w:val="2"/>
        </w:numPr>
        <w:ind w:left="420"/>
        <w:rPr>
          <w:rFonts w:ascii="黑体" w:hAnsi="黑体" w:eastAsia="黑体"/>
          <w:sz w:val="30"/>
          <w:szCs w:val="30"/>
        </w:rPr>
        <w:outlineLvl w:val="1"/>
      </w:pPr>
      <w:r>
        <w:rPr>
          <w:rFonts w:hint="eastAsia" w:ascii="黑体" w:hAnsi="黑体" w:eastAsia="黑体"/>
          <w:sz w:val="30"/>
          <w:szCs w:val="30"/>
        </w:rPr>
        <w:t xml:space="preserve">其他补充事宜</w:t>
      </w:r>
      <w:bookmarkEnd w:id="26"/>
      <w:r/>
      <w:bookmarkEnd w:id="27"/>
      <w:r/>
      <w:bookmarkEnd w:id="28"/>
      <w:r>
        <w:rPr>
          <w:rFonts w:hint="eastAsia" w:ascii="黑体" w:hAnsi="黑体" w:eastAsia="黑体"/>
          <w:sz w:val="30"/>
          <w:szCs w:val="30"/>
        </w:rPr>
        <w:t xml:space="preserve"> </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 无</w:t>
      </w:r>
      <w:r/>
    </w:p>
    <w:p>
      <w:pPr>
        <w:ind w:left="420"/>
        <w:rPr>
          <w:rFonts w:ascii="黑体" w:hAnsi="黑体" w:eastAsia="黑体"/>
          <w:sz w:val="30"/>
          <w:szCs w:val="30"/>
        </w:rPr>
        <w:outlineLvl w:val="1"/>
      </w:pPr>
      <w:r/>
      <w:bookmarkStart w:id="29" w:name="_Toc28359085"/>
      <w:r/>
      <w:bookmarkStart w:id="30" w:name="_Toc35393796"/>
      <w:r/>
      <w:bookmarkStart w:id="31" w:name="_Toc38985269"/>
      <w:r/>
      <w:bookmarkStart w:id="32" w:name="_Toc35393627"/>
      <w:r/>
      <w:bookmarkStart w:id="33" w:name="_Toc28359008"/>
      <w:r>
        <w:rPr>
          <w:rFonts w:hint="eastAsia" w:ascii="黑体" w:hAnsi="黑体" w:eastAsia="黑体"/>
          <w:sz w:val="30"/>
          <w:szCs w:val="30"/>
        </w:rPr>
        <w:t xml:space="preserve">七、本次招标联系方式</w:t>
      </w:r>
      <w:bookmarkEnd w:id="29"/>
      <w:r/>
      <w:bookmarkEnd w:id="30"/>
      <w:r/>
      <w:bookmarkEnd w:id="31"/>
      <w:r/>
      <w:bookmarkEnd w:id="32"/>
      <w:r/>
      <w:bookmarkEnd w:id="33"/>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rPr>
          <w:rFonts w:cs="宋体" w:asciiTheme="minorEastAsia" w:hAnsiTheme="minorEastAsia" w:eastAsiaTheme="minorEastAsia"/>
          <w:sz w:val="24"/>
          <w:szCs w:val="24"/>
        </w:rPr>
        <w:t xml:space="preserve"> </w:t>
      </w:r>
      <w:r/>
    </w:p>
    <w:p>
      <w:pPr>
        <w:pStyle w:val="709"/>
        <w:ind w:left="420"/>
        <w:rPr>
          <w:rFonts w:cs="宋体"/>
          <w:sz w:val="24"/>
          <w:szCs w:val="24"/>
        </w:rPr>
      </w:pPr>
      <w:r>
        <w:rPr>
          <w:rFonts w:hint="eastAsia" w:cs="宋体"/>
          <w:sz w:val="24"/>
          <w:szCs w:val="24"/>
        </w:rPr>
        <w:t xml:space="preserve">单位名称：</w:t>
      </w:r>
      <w:r>
        <w:rPr>
          <w:rFonts w:hint="eastAsia" w:cs="宋体"/>
          <w:sz w:val="24"/>
          <w:szCs w:val="24"/>
        </w:rPr>
        <w:t xml:space="preserve">靖江市园艺服务中心</w:t>
      </w:r>
      <w:r/>
    </w:p>
    <w:p>
      <w:pPr>
        <w:pStyle w:val="709"/>
        <w:ind w:left="420"/>
        <w:rPr>
          <w:rFonts w:cs="宋体"/>
          <w:sz w:val="24"/>
          <w:szCs w:val="24"/>
        </w:rPr>
      </w:pPr>
      <w:r>
        <w:rPr>
          <w:rFonts w:hint="eastAsia" w:cs="宋体"/>
          <w:sz w:val="24"/>
          <w:szCs w:val="24"/>
        </w:rPr>
        <w:t xml:space="preserve">单位地址：</w:t>
      </w:r>
      <w:r>
        <w:rPr>
          <w:rFonts w:hint="eastAsia" w:cs="宋体"/>
          <w:sz w:val="24"/>
          <w:szCs w:val="24"/>
        </w:rPr>
        <w:t xml:space="preserve">靖江市人民中路125号</w:t>
      </w:r>
      <w:r/>
    </w:p>
    <w:p>
      <w:pPr>
        <w:pStyle w:val="709"/>
        <w:ind w:left="420"/>
        <w:rPr>
          <w:rFonts w:cs="宋体"/>
          <w:sz w:val="24"/>
          <w:szCs w:val="24"/>
        </w:rPr>
      </w:pPr>
      <w:r>
        <w:rPr>
          <w:rFonts w:hint="eastAsia" w:cs="宋体"/>
          <w:sz w:val="24"/>
          <w:szCs w:val="24"/>
        </w:rPr>
        <w:t xml:space="preserve">联系人：</w:t>
      </w:r>
      <w:r>
        <w:rPr>
          <w:rFonts w:hint="eastAsia" w:cs="宋体"/>
          <w:sz w:val="24"/>
          <w:szCs w:val="24"/>
        </w:rPr>
        <w:t xml:space="preserve">田超</w:t>
      </w:r>
      <w:r/>
    </w:p>
    <w:p>
      <w:pPr>
        <w:pStyle w:val="709"/>
        <w:ind w:left="420"/>
        <w:rPr>
          <w:rFonts w:cs="宋体"/>
          <w:sz w:val="24"/>
          <w:szCs w:val="24"/>
        </w:rPr>
      </w:pPr>
      <w:r>
        <w:rPr>
          <w:rFonts w:hint="eastAsia" w:cs="宋体"/>
          <w:sz w:val="24"/>
          <w:szCs w:val="24"/>
        </w:rPr>
        <w:t xml:space="preserve">联系电话：</w:t>
      </w:r>
      <w:r>
        <w:rPr>
          <w:rFonts w:cs="宋体"/>
          <w:sz w:val="24"/>
          <w:szCs w:val="24"/>
        </w:rPr>
        <w:t xml:space="preserve">15295237433</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2.采购代理机构信息（如有）</w:t>
      </w:r>
      <w:r/>
    </w:p>
    <w:p>
      <w:pPr>
        <w:pStyle w:val="709"/>
        <w:ind w:left="420"/>
        <w:rPr>
          <w:rFonts w:cs="宋体"/>
          <w:sz w:val="24"/>
          <w:szCs w:val="24"/>
        </w:rPr>
      </w:pPr>
      <w:r>
        <w:rPr>
          <w:rFonts w:hint="eastAsia" w:cs="宋体"/>
          <w:sz w:val="24"/>
          <w:szCs w:val="24"/>
        </w:rPr>
        <w:t xml:space="preserve">单位名称：靖江市公共资源交易中心</w:t>
      </w:r>
      <w:r/>
    </w:p>
    <w:p>
      <w:pPr>
        <w:pStyle w:val="709"/>
        <w:ind w:left="420"/>
        <w:rPr>
          <w:rFonts w:cs="宋体"/>
          <w:sz w:val="24"/>
          <w:szCs w:val="24"/>
        </w:rPr>
      </w:pPr>
      <w:r>
        <w:rPr>
          <w:rFonts w:hint="eastAsia" w:cs="宋体"/>
          <w:sz w:val="24"/>
          <w:szCs w:val="24"/>
        </w:rPr>
        <w:t xml:space="preserve">单位地址：靖江市</w:t>
      </w:r>
      <w:r>
        <w:rPr>
          <w:rFonts w:hint="eastAsia" w:cs="宋体"/>
          <w:sz w:val="24"/>
          <w:szCs w:val="24"/>
        </w:rPr>
        <w:t xml:space="preserve">江洲</w:t>
      </w:r>
      <w:r>
        <w:rPr>
          <w:rFonts w:hint="eastAsia" w:cs="宋体"/>
          <w:sz w:val="24"/>
          <w:szCs w:val="24"/>
        </w:rPr>
        <w:t xml:space="preserve">路政务服务中心三楼</w:t>
      </w:r>
      <w:r/>
    </w:p>
    <w:p>
      <w:pPr>
        <w:pStyle w:val="709"/>
        <w:ind w:left="420"/>
        <w:rPr>
          <w:rFonts w:cs="宋体"/>
          <w:sz w:val="24"/>
          <w:szCs w:val="24"/>
        </w:rPr>
      </w:pPr>
      <w:r>
        <w:rPr>
          <w:rFonts w:hint="eastAsia" w:cs="宋体"/>
          <w:sz w:val="24"/>
          <w:szCs w:val="24"/>
        </w:rPr>
        <w:t xml:space="preserve">联系人：张磊</w:t>
      </w:r>
      <w:r/>
    </w:p>
    <w:p>
      <w:pPr>
        <w:pStyle w:val="709"/>
        <w:ind w:left="420"/>
        <w:rPr>
          <w:rFonts w:cs="宋体"/>
          <w:sz w:val="24"/>
          <w:szCs w:val="24"/>
        </w:rPr>
      </w:pPr>
      <w:r>
        <w:rPr>
          <w:rFonts w:hint="eastAsia" w:cs="宋体"/>
          <w:sz w:val="24"/>
          <w:szCs w:val="24"/>
        </w:rPr>
        <w:t xml:space="preserve">联系电话：0523-89182383</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3.项目联系方式</w:t>
      </w:r>
      <w:r/>
    </w:p>
    <w:p>
      <w:pPr>
        <w:pStyle w:val="709"/>
        <w:ind w:left="420"/>
        <w:rPr>
          <w:rFonts w:cs="宋体"/>
          <w:sz w:val="24"/>
          <w:szCs w:val="24"/>
        </w:rPr>
      </w:pPr>
      <w:r>
        <w:rPr>
          <w:rFonts w:hint="eastAsia" w:cs="宋体"/>
          <w:sz w:val="24"/>
          <w:szCs w:val="24"/>
        </w:rPr>
        <w:t xml:space="preserve">项目联系人：张磊</w:t>
      </w:r>
      <w:r/>
    </w:p>
    <w:p>
      <w:pPr>
        <w:pStyle w:val="709"/>
        <w:ind w:left="420"/>
        <w:rPr>
          <w:rFonts w:cs="宋体"/>
          <w:sz w:val="24"/>
          <w:szCs w:val="24"/>
        </w:rPr>
      </w:pPr>
      <w:r>
        <w:rPr>
          <w:rFonts w:hint="eastAsia" w:cs="宋体"/>
          <w:sz w:val="24"/>
          <w:szCs w:val="24"/>
        </w:rPr>
        <w:t xml:space="preserve">电话：0523-89182383</w:t>
      </w:r>
      <w:r/>
    </w:p>
    <w:p>
      <w:pPr>
        <w:ind w:firstLine="480"/>
        <w:jc w:val="center"/>
        <w:spacing w:line="480" w:lineRule="exact"/>
        <w:rPr>
          <w:rFonts w:ascii="黑体" w:eastAsia="黑体"/>
          <w:bCs/>
          <w:sz w:val="44"/>
        </w:rPr>
      </w:pPr>
      <w:r>
        <w:rPr>
          <w:rFonts w:hint="eastAsia" w:ascii="宋体" w:hAnsi="宋体"/>
          <w:sz w:val="24"/>
        </w:rPr>
        <w:br w:type="page" w:clear="all"/>
      </w:r>
      <w:r>
        <w:rPr>
          <w:rFonts w:hint="eastAsia" w:ascii="黑体" w:eastAsia="黑体"/>
          <w:bCs/>
          <w:sz w:val="44"/>
        </w:rPr>
        <w:t xml:space="preserve">第二章  </w:t>
      </w:r>
      <w:bookmarkStart w:id="34" w:name="_Toc16938518"/>
      <w:r/>
      <w:bookmarkStart w:id="35" w:name="_Toc120614213"/>
      <w:r/>
      <w:bookmarkStart w:id="36" w:name="_Toc513029202"/>
      <w:r/>
      <w:bookmarkStart w:id="37" w:name="_Toc20823274"/>
      <w:r>
        <w:rPr>
          <w:rFonts w:hint="eastAsia" w:ascii="黑体" w:eastAsia="黑体"/>
          <w:bCs/>
          <w:sz w:val="44"/>
        </w:rPr>
        <w:t xml:space="preserve">投标人须知</w:t>
      </w:r>
      <w:bookmarkEnd w:id="34"/>
      <w:r/>
      <w:bookmarkEnd w:id="35"/>
      <w:r/>
      <w:bookmarkEnd w:id="36"/>
      <w:r/>
      <w:bookmarkEnd w:id="37"/>
      <w:r/>
      <w:r/>
    </w:p>
    <w:p>
      <w:pPr>
        <w:ind w:firstLine="640"/>
        <w:rPr>
          <w:sz w:val="32"/>
          <w:szCs w:val="32"/>
        </w:rPr>
        <w:outlineLvl w:val="1"/>
      </w:pPr>
      <w:r/>
      <w:bookmarkStart w:id="38" w:name="_Toc120614214"/>
      <w:r/>
      <w:bookmarkStart w:id="39" w:name="_Toc16938519"/>
      <w:r/>
      <w:bookmarkStart w:id="40" w:name="_Toc513029203"/>
      <w:r/>
      <w:bookmarkStart w:id="41" w:name="_Toc20823275"/>
      <w:r>
        <w:rPr>
          <w:rFonts w:hint="eastAsia"/>
          <w:sz w:val="32"/>
          <w:szCs w:val="32"/>
        </w:rPr>
        <w:t xml:space="preserve">一、总则</w:t>
      </w:r>
      <w:bookmarkEnd w:id="38"/>
      <w:r/>
      <w:bookmarkEnd w:id="39"/>
      <w:r/>
      <w:bookmarkEnd w:id="40"/>
      <w:r/>
      <w:bookmarkEnd w:id="41"/>
      <w:r/>
      <w:r/>
    </w:p>
    <w:p>
      <w:pPr>
        <w:ind w:firstLine="600"/>
        <w:rPr>
          <w:rFonts w:ascii="黑体" w:hAnsi="黑体" w:eastAsia="黑体"/>
          <w:sz w:val="30"/>
          <w:szCs w:val="30"/>
        </w:rPr>
      </w:pPr>
      <w:r/>
      <w:bookmarkStart w:id="42" w:name="_Hlt16619475"/>
      <w:r/>
      <w:bookmarkStart w:id="43" w:name="_Toc458694821"/>
      <w:r/>
      <w:bookmarkStart w:id="44" w:name="_Toc20823276"/>
      <w:r/>
      <w:bookmarkStart w:id="45" w:name="_Toc513029204"/>
      <w:r/>
      <w:bookmarkStart w:id="46" w:name="_Toc16938520"/>
      <w:r/>
      <w:bookmarkEnd w:id="42"/>
      <w:r>
        <w:rPr>
          <w:rFonts w:ascii="黑体" w:hAnsi="黑体" w:eastAsia="黑体"/>
          <w:sz w:val="30"/>
          <w:szCs w:val="30"/>
        </w:rPr>
        <w:t xml:space="preserve">1</w:t>
      </w:r>
      <w:bookmarkEnd w:id="43"/>
      <w:r>
        <w:rPr>
          <w:rFonts w:hint="eastAsia" w:ascii="黑体" w:hAnsi="黑体" w:eastAsia="黑体"/>
          <w:sz w:val="30"/>
          <w:szCs w:val="30"/>
        </w:rPr>
        <w:t xml:space="preserve">、招标方式</w:t>
      </w:r>
      <w:bookmarkEnd w:id="44"/>
      <w:r/>
      <w:bookmarkEnd w:id="45"/>
      <w:r/>
      <w:bookmarkEnd w:id="46"/>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600"/>
        <w:rPr>
          <w:rFonts w:ascii="黑体" w:hAnsi="黑体" w:eastAsia="黑体"/>
          <w:sz w:val="30"/>
          <w:szCs w:val="30"/>
        </w:rPr>
      </w:pPr>
      <w:r/>
      <w:bookmarkStart w:id="47" w:name="_Toc16938521"/>
      <w:r/>
      <w:bookmarkStart w:id="48" w:name="_Toc20823277"/>
      <w:r/>
      <w:bookmarkStart w:id="49" w:name="_Toc513029205"/>
      <w:r>
        <w:rPr>
          <w:rFonts w:ascii="黑体" w:hAnsi="黑体" w:eastAsia="黑体"/>
          <w:sz w:val="30"/>
          <w:szCs w:val="30"/>
        </w:rPr>
        <w:t xml:space="preserve">2</w:t>
      </w:r>
      <w:r>
        <w:rPr>
          <w:rFonts w:hint="eastAsia" w:ascii="黑体" w:hAnsi="黑体" w:eastAsia="黑体"/>
          <w:sz w:val="30"/>
          <w:szCs w:val="30"/>
        </w:rPr>
        <w:t xml:space="preserve">、合格的投标人</w:t>
      </w:r>
      <w:bookmarkEnd w:id="47"/>
      <w:r/>
      <w:bookmarkEnd w:id="48"/>
      <w:r/>
      <w:bookmarkEnd w:id="49"/>
      <w:r/>
      <w:r/>
    </w:p>
    <w:p>
      <w:pPr>
        <w:ind w:firstLine="480"/>
        <w:spacing w:line="500" w:lineRule="exact"/>
        <w:rPr>
          <w:rFonts w:ascii="宋体" w:hAnsi="宋体"/>
          <w:bCs/>
          <w:sz w:val="24"/>
        </w:rPr>
      </w:pPr>
      <w:r>
        <w:rPr>
          <w:rFonts w:hint="eastAsia" w:ascii="宋体" w:hAnsi="宋体"/>
          <w:bCs/>
          <w:sz w:val="24"/>
        </w:rPr>
        <w:t xml:space="preserve">2.1满足招标公告中供应商的资格要求的规定。</w:t>
      </w:r>
      <w:r/>
    </w:p>
    <w:p>
      <w:pPr>
        <w:ind w:firstLine="480"/>
        <w:spacing w:line="500" w:lineRule="exact"/>
        <w:rPr>
          <w:rFonts w:ascii="宋体" w:hAnsi="宋体"/>
          <w:bCs/>
          <w:sz w:val="24"/>
        </w:rPr>
      </w:pPr>
      <w:r>
        <w:rPr>
          <w:rFonts w:hint="eastAsia" w:ascii="宋体" w:hAnsi="宋体"/>
          <w:bCs/>
          <w:sz w:val="24"/>
        </w:rPr>
        <w:t xml:space="preserve">2.2 满足本文件实质性条款的规定。</w:t>
      </w:r>
      <w:r/>
    </w:p>
    <w:p>
      <w:pPr>
        <w:ind w:firstLine="600"/>
        <w:rPr>
          <w:rFonts w:ascii="黑体" w:hAnsi="黑体" w:eastAsia="黑体"/>
          <w:sz w:val="30"/>
          <w:szCs w:val="30"/>
        </w:rPr>
      </w:pPr>
      <w:r/>
      <w:bookmarkStart w:id="50" w:name="_Toc20823278"/>
      <w:r/>
      <w:bookmarkStart w:id="51" w:name="_Toc16938522"/>
      <w:r/>
      <w:bookmarkStart w:id="52" w:name="_Toc513029206"/>
      <w:r>
        <w:rPr>
          <w:rFonts w:ascii="黑体" w:hAnsi="黑体" w:eastAsia="黑体"/>
          <w:sz w:val="30"/>
          <w:szCs w:val="30"/>
        </w:rPr>
        <w:t xml:space="preserve">3</w:t>
      </w:r>
      <w:r>
        <w:rPr>
          <w:rFonts w:hint="eastAsia" w:ascii="黑体" w:hAnsi="黑体" w:eastAsia="黑体"/>
          <w:sz w:val="30"/>
          <w:szCs w:val="30"/>
        </w:rPr>
        <w:t xml:space="preserve">、适用法律</w:t>
      </w:r>
      <w:bookmarkEnd w:id="50"/>
      <w:r/>
      <w:bookmarkEnd w:id="51"/>
      <w:r/>
      <w:bookmarkEnd w:id="52"/>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600"/>
        <w:rPr>
          <w:rFonts w:ascii="黑体" w:hAnsi="黑体" w:eastAsia="黑体"/>
          <w:sz w:val="30"/>
          <w:szCs w:val="30"/>
        </w:rPr>
      </w:pPr>
      <w:r/>
      <w:bookmarkStart w:id="53" w:name="_Toc16938523"/>
      <w:r/>
      <w:bookmarkStart w:id="54" w:name="_Toc20823279"/>
      <w:r/>
      <w:bookmarkStart w:id="55" w:name="_Toc513029207"/>
      <w:r/>
      <w:bookmarkStart w:id="56" w:name="_Toc462564067"/>
      <w:r>
        <w:rPr>
          <w:rFonts w:ascii="黑体" w:hAnsi="黑体" w:eastAsia="黑体"/>
          <w:sz w:val="30"/>
          <w:szCs w:val="30"/>
        </w:rPr>
        <w:t xml:space="preserve">4</w:t>
      </w:r>
      <w:r>
        <w:rPr>
          <w:rFonts w:hint="eastAsia" w:ascii="黑体" w:hAnsi="黑体" w:eastAsia="黑体"/>
          <w:sz w:val="30"/>
          <w:szCs w:val="30"/>
        </w:rPr>
        <w:t xml:space="preserve">、投标费用</w:t>
      </w:r>
      <w:bookmarkEnd w:id="53"/>
      <w:r/>
      <w:bookmarkEnd w:id="54"/>
      <w:r/>
      <w:bookmarkEnd w:id="55"/>
      <w:r/>
      <w:bookmarkEnd w:id="56"/>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投标人应自行承担所有与参加投标有关的费用，无论投标过程中的做法和结果如何，靖江市公共资源交易中心（以下简称交易中心）在任何情况下均无义务和责任承担这些费用。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ind w:firstLine="600"/>
        <w:rPr>
          <w:rFonts w:ascii="黑体" w:hAnsi="黑体" w:eastAsia="黑体"/>
          <w:sz w:val="30"/>
          <w:szCs w:val="30"/>
        </w:rPr>
      </w:pPr>
      <w:r>
        <w:rPr>
          <w:rFonts w:hint="eastAsia" w:ascii="黑体" w:hAnsi="黑体" w:eastAsia="黑体"/>
          <w:sz w:val="30"/>
          <w:szCs w:val="30"/>
        </w:rPr>
        <w:t xml:space="preserve">5、招标文件的约束力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640"/>
        <w:rPr>
          <w:sz w:val="32"/>
          <w:szCs w:val="32"/>
        </w:rPr>
        <w:outlineLvl w:val="1"/>
      </w:pPr>
      <w:r/>
      <w:bookmarkStart w:id="57" w:name="_Toc16938525"/>
      <w:r/>
      <w:bookmarkStart w:id="58" w:name="_Toc513029209"/>
      <w:r/>
      <w:bookmarkStart w:id="59" w:name="_Toc120614215"/>
      <w:r/>
      <w:bookmarkStart w:id="60" w:name="_Toc20823281"/>
      <w:r>
        <w:rPr>
          <w:rFonts w:hint="eastAsia"/>
          <w:sz w:val="32"/>
          <w:szCs w:val="32"/>
        </w:rPr>
        <w:t xml:space="preserve">二、招标文件</w:t>
      </w:r>
      <w:bookmarkEnd w:id="57"/>
      <w:r/>
      <w:bookmarkEnd w:id="58"/>
      <w:r/>
      <w:bookmarkEnd w:id="59"/>
      <w:r/>
      <w:bookmarkEnd w:id="60"/>
      <w:r/>
      <w:r/>
    </w:p>
    <w:p>
      <w:pPr>
        <w:ind w:firstLine="600"/>
        <w:rPr>
          <w:rFonts w:ascii="黑体" w:hAnsi="黑体" w:eastAsia="黑体"/>
          <w:sz w:val="30"/>
          <w:szCs w:val="30"/>
        </w:rPr>
      </w:pPr>
      <w:r/>
      <w:bookmarkStart w:id="61" w:name="_Toc20823282"/>
      <w:r/>
      <w:bookmarkStart w:id="62" w:name="_Toc16938526"/>
      <w:r/>
      <w:bookmarkStart w:id="63" w:name="_Toc513029210"/>
      <w:r>
        <w:rPr>
          <w:rFonts w:ascii="黑体" w:hAnsi="黑体" w:eastAsia="黑体"/>
          <w:sz w:val="30"/>
          <w:szCs w:val="30"/>
        </w:rPr>
        <w:t xml:space="preserve">6</w:t>
      </w:r>
      <w:r>
        <w:rPr>
          <w:rFonts w:hint="eastAsia" w:ascii="黑体" w:hAnsi="黑体" w:eastAsia="黑体"/>
          <w:sz w:val="30"/>
          <w:szCs w:val="30"/>
        </w:rPr>
        <w:t xml:space="preserve">、招标文件构成</w:t>
      </w:r>
      <w:bookmarkEnd w:id="61"/>
      <w:r/>
      <w:bookmarkEnd w:id="62"/>
      <w:r/>
      <w:bookmarkEnd w:id="63"/>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（3）合同条款及格式</w:t>
      </w:r>
      <w:r/>
    </w:p>
    <w:p>
      <w:pPr>
        <w:ind w:firstLine="360"/>
        <w:spacing w:line="400" w:lineRule="exact"/>
        <w:rPr>
          <w:rFonts w:ascii="宋体" w:hAnsi="宋体"/>
          <w:sz w:val="24"/>
          <w:szCs w:val="24"/>
        </w:rPr>
      </w:pPr>
      <w:r>
        <w:rPr>
          <w:rFonts w:hint="eastAsia" w:ascii="宋体" w:hAnsi="宋体"/>
          <w:sz w:val="24"/>
          <w:szCs w:val="24"/>
        </w:rPr>
        <w:t xml:space="preserve">（4）项目需求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600"/>
        <w:rPr>
          <w:rFonts w:ascii="黑体" w:hAnsi="黑体" w:eastAsia="黑体"/>
          <w:sz w:val="30"/>
          <w:szCs w:val="30"/>
        </w:rPr>
      </w:pPr>
      <w:r/>
      <w:bookmarkStart w:id="64" w:name="_Toc513029211"/>
      <w:r/>
      <w:bookmarkStart w:id="65" w:name="_Toc20823283"/>
      <w:r/>
      <w:bookmarkStart w:id="66" w:name="_Toc16938527"/>
      <w:r/>
      <w:bookmarkStart w:id="67" w:name="_Toc462564070"/>
      <w:r>
        <w:rPr>
          <w:rFonts w:ascii="黑体" w:hAnsi="黑体" w:eastAsia="黑体"/>
          <w:sz w:val="30"/>
          <w:szCs w:val="30"/>
        </w:rPr>
        <w:t xml:space="preserve">7</w:t>
      </w:r>
      <w:r>
        <w:rPr>
          <w:rFonts w:hint="eastAsia" w:ascii="黑体" w:hAnsi="黑体" w:eastAsia="黑体"/>
          <w:sz w:val="30"/>
          <w:szCs w:val="30"/>
        </w:rPr>
        <w:t xml:space="preserve">、招标文件的澄清</w:t>
      </w:r>
      <w:bookmarkEnd w:id="64"/>
      <w:r/>
      <w:bookmarkEnd w:id="65"/>
      <w:r/>
      <w:bookmarkEnd w:id="66"/>
      <w:r/>
      <w:bookmarkEnd w:id="67"/>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任何要求对招标文件进行澄清的投标人，应在投标截止期十日前按招标公告中的通讯地址，以书面形式通知交易中心。</w:t>
      </w:r>
      <w:r/>
    </w:p>
    <w:p>
      <w:pPr>
        <w:ind w:firstLine="600"/>
        <w:rPr>
          <w:rFonts w:ascii="黑体" w:hAnsi="黑体" w:eastAsia="黑体"/>
          <w:sz w:val="30"/>
          <w:szCs w:val="30"/>
        </w:rPr>
      </w:pPr>
      <w:r/>
      <w:bookmarkStart w:id="68" w:name="_Toc20823284"/>
      <w:r/>
      <w:bookmarkStart w:id="69" w:name="_Toc513029212"/>
      <w:r/>
      <w:bookmarkStart w:id="70" w:name="_Toc462564071"/>
      <w:r/>
      <w:bookmarkStart w:id="71" w:name="_Toc16938528"/>
      <w:r>
        <w:rPr>
          <w:rFonts w:ascii="黑体" w:hAnsi="黑体" w:eastAsia="黑体"/>
          <w:sz w:val="30"/>
          <w:szCs w:val="30"/>
        </w:rPr>
        <w:t xml:space="preserve">8</w:t>
      </w:r>
      <w:r>
        <w:rPr>
          <w:rFonts w:hint="eastAsia" w:ascii="黑体" w:hAnsi="黑体" w:eastAsia="黑体"/>
          <w:sz w:val="30"/>
          <w:szCs w:val="30"/>
        </w:rPr>
        <w:t xml:space="preserve">、招标文件的修改</w:t>
      </w:r>
      <w:bookmarkEnd w:id="68"/>
      <w:r/>
      <w:bookmarkEnd w:id="69"/>
      <w:r/>
      <w:bookmarkEnd w:id="70"/>
      <w:r/>
      <w:bookmarkEnd w:id="71"/>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宋体"/>
          <w:sz w:val="24"/>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w:t>
      </w:r>
      <w:r/>
    </w:p>
    <w:p>
      <w:pPr>
        <w:ind w:firstLine="480"/>
        <w:spacing w:line="500" w:lineRule="exact"/>
        <w:rPr>
          <w:rFonts w:ascii="宋体" w:hAnsi="Arial"/>
          <w:sz w:val="28"/>
        </w:rPr>
      </w:pPr>
      <w:r>
        <w:rPr>
          <w:rFonts w:hint="eastAsia" w:ascii="宋体" w:hAnsi="宋体"/>
          <w:sz w:val="24"/>
        </w:rPr>
        <w:t xml:space="preserve">.标日期。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640"/>
        <w:rPr>
          <w:sz w:val="32"/>
          <w:szCs w:val="32"/>
        </w:rPr>
        <w:outlineLvl w:val="1"/>
      </w:pPr>
      <w:r/>
      <w:bookmarkStart w:id="72" w:name="_Toc462564072"/>
      <w:r/>
      <w:bookmarkStart w:id="73" w:name="_Toc16938529"/>
      <w:r/>
      <w:bookmarkStart w:id="74" w:name="_Toc513029213"/>
      <w:r/>
      <w:bookmarkStart w:id="75" w:name="_Toc20823285"/>
      <w:r/>
      <w:bookmarkStart w:id="76" w:name="_Toc120614216"/>
      <w:r>
        <w:rPr>
          <w:rFonts w:hint="eastAsia"/>
          <w:sz w:val="32"/>
          <w:szCs w:val="32"/>
        </w:rPr>
        <w:t xml:space="preserve">三、投标文件的编制</w:t>
      </w:r>
      <w:bookmarkEnd w:id="72"/>
      <w:r/>
      <w:bookmarkEnd w:id="73"/>
      <w:r/>
      <w:bookmarkEnd w:id="74"/>
      <w:r/>
      <w:bookmarkEnd w:id="75"/>
      <w:r/>
      <w:bookmarkEnd w:id="76"/>
      <w:r/>
      <w:r/>
    </w:p>
    <w:p>
      <w:pPr>
        <w:ind w:firstLine="600"/>
        <w:rPr>
          <w:rFonts w:ascii="黑体" w:hAnsi="黑体" w:eastAsia="黑体"/>
          <w:sz w:val="30"/>
          <w:szCs w:val="30"/>
        </w:rPr>
      </w:pPr>
      <w:r/>
      <w:bookmarkStart w:id="77" w:name="_Toc513029214"/>
      <w:r/>
      <w:bookmarkStart w:id="78" w:name="_Toc462564073"/>
      <w:r/>
      <w:bookmarkStart w:id="79" w:name="_Toc16938530"/>
      <w:r/>
      <w:bookmarkStart w:id="80" w:name="_Toc20823286"/>
      <w:r>
        <w:rPr>
          <w:rFonts w:ascii="黑体" w:hAnsi="黑体" w:eastAsia="黑体"/>
          <w:sz w:val="30"/>
          <w:szCs w:val="30"/>
        </w:rPr>
        <w:t xml:space="preserve">9</w:t>
      </w:r>
      <w:r>
        <w:rPr>
          <w:rFonts w:hint="eastAsia" w:ascii="黑体" w:hAnsi="黑体" w:eastAsia="黑体"/>
          <w:sz w:val="30"/>
          <w:szCs w:val="30"/>
        </w:rPr>
        <w:t xml:space="preserve">、投标文件的语言及度量衡单位</w:t>
      </w:r>
      <w:bookmarkEnd w:id="77"/>
      <w:r/>
      <w:bookmarkEnd w:id="78"/>
      <w:r/>
      <w:bookmarkEnd w:id="79"/>
      <w:r/>
      <w:bookmarkEnd w:id="80"/>
      <w:r/>
      <w:r/>
    </w:p>
    <w:p>
      <w:pPr>
        <w:ind w:firstLine="480"/>
        <w:spacing w:line="500" w:lineRule="exact"/>
        <w:rPr>
          <w:rFonts w:ascii="宋体" w:hAnsi="宋体"/>
          <w:bCs/>
          <w:sz w:val="24"/>
        </w:rPr>
      </w:pPr>
      <w:r>
        <w:rPr>
          <w:rFonts w:hint="eastAsia" w:ascii="宋体" w:hAnsi="宋体"/>
          <w:bCs/>
          <w:sz w:val="24"/>
        </w:rPr>
        <w:t xml:space="preserve">9.1 投标人提交的投标文件以及投标人与交易中心就有关投标的所有来往通知、函件和文件均应使用</w:t>
      </w:r>
      <w:r>
        <w:rPr>
          <w:rFonts w:hint="eastAsia" w:ascii="宋体" w:hAnsi="宋体"/>
          <w:b/>
          <w:sz w:val="24"/>
        </w:rPr>
        <w:t xml:space="preserve">简体中文</w:t>
      </w:r>
      <w:r>
        <w:rPr>
          <w:rFonts w:hint="eastAsia" w:ascii="宋体" w:hAnsi="宋体"/>
          <w:bCs/>
          <w:sz w:val="24"/>
        </w:rPr>
        <w:t xml:space="preserve">。</w:t>
      </w:r>
      <w:r/>
    </w:p>
    <w:p>
      <w:pPr>
        <w:ind w:firstLine="480"/>
        <w:spacing w:line="500" w:lineRule="exact"/>
        <w:rPr>
          <w:rFonts w:ascii="宋体" w:hAnsi="宋体"/>
          <w:bCs/>
          <w:sz w:val="24"/>
        </w:rPr>
      </w:pPr>
      <w:r>
        <w:rPr>
          <w:rFonts w:hint="eastAsia" w:ascii="宋体" w:hAnsi="宋体"/>
          <w:bCs/>
          <w:sz w:val="24"/>
        </w:rPr>
        <w:t xml:space="preserve">9.2 除技术性能另有规定外，投标文件所使用的度量衡单位，均须采用国家法定计量单位。</w:t>
      </w:r>
      <w:r/>
    </w:p>
    <w:p>
      <w:pPr>
        <w:ind w:firstLine="600"/>
        <w:rPr>
          <w:rFonts w:ascii="黑体" w:hAnsi="黑体" w:eastAsia="黑体"/>
          <w:sz w:val="30"/>
          <w:szCs w:val="30"/>
        </w:rPr>
      </w:pPr>
      <w:r/>
      <w:bookmarkStart w:id="81" w:name="_Toc462564074"/>
      <w:r/>
      <w:bookmarkStart w:id="82" w:name="_Toc513029215"/>
      <w:r/>
      <w:bookmarkStart w:id="83" w:name="_Toc20823287"/>
      <w:r/>
      <w:bookmarkStart w:id="84" w:name="_Toc16938531"/>
      <w:r>
        <w:rPr>
          <w:rFonts w:ascii="黑体" w:hAnsi="黑体" w:eastAsia="黑体"/>
          <w:sz w:val="30"/>
          <w:szCs w:val="30"/>
        </w:rPr>
        <w:t xml:space="preserve">10</w:t>
      </w:r>
      <w:r>
        <w:rPr>
          <w:rFonts w:hint="eastAsia" w:ascii="黑体" w:hAnsi="黑体" w:eastAsia="黑体"/>
          <w:sz w:val="30"/>
          <w:szCs w:val="30"/>
        </w:rPr>
        <w:t xml:space="preserve">、投标文件构成</w:t>
      </w:r>
      <w:bookmarkEnd w:id="81"/>
      <w:r/>
      <w:bookmarkEnd w:id="82"/>
      <w:r/>
      <w:bookmarkEnd w:id="83"/>
      <w:r/>
      <w:bookmarkEnd w:id="84"/>
      <w:r/>
      <w:r/>
    </w:p>
    <w:p>
      <w:pPr>
        <w:ind w:firstLine="480"/>
        <w:spacing w:line="500" w:lineRule="exact"/>
        <w:rPr>
          <w:rFonts w:ascii="宋体" w:hAnsi="宋体"/>
          <w:bCs/>
          <w:sz w:val="24"/>
        </w:rPr>
      </w:pPr>
      <w:r>
        <w:rPr>
          <w:rFonts w:hint="eastAsia" w:ascii="宋体" w:hAnsi="宋体"/>
          <w:bCs/>
          <w:sz w:val="24"/>
        </w:rPr>
        <w:t xml:space="preserve">10.1 投标人编写的投标文件应包括资信证明文件、资格性审查对照表、符合性审查对照表、投标函、开标一览表、分项报价表、技术参数响应及偏离表、商务条款响应及偏离表及投标服务说明、项目管理一览表、招标文件中规定要求提供的证明材料和投标人认为需要提供的其他材料等部分。</w:t>
      </w:r>
      <w:r/>
    </w:p>
    <w:p>
      <w:pPr>
        <w:ind w:firstLine="480"/>
        <w:spacing w:line="5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ind w:firstLine="600"/>
        <w:rPr>
          <w:rFonts w:ascii="黑体" w:hAnsi="黑体" w:eastAsia="黑体"/>
          <w:sz w:val="30"/>
          <w:szCs w:val="30"/>
        </w:rPr>
      </w:pPr>
      <w:r/>
      <w:bookmarkStart w:id="85" w:name="_Hlt26954838"/>
      <w:r/>
      <w:bookmarkStart w:id="86" w:name="_Hlt26670360"/>
      <w:r/>
      <w:bookmarkStart w:id="87" w:name="_Hlt26668975"/>
      <w:r/>
      <w:bookmarkStart w:id="88" w:name="_Toc49090509"/>
      <w:r/>
      <w:bookmarkStart w:id="89" w:name="_Toc513029219"/>
      <w:r/>
      <w:bookmarkStart w:id="90" w:name="_Toc14577357"/>
      <w:r/>
      <w:bookmarkStart w:id="91" w:name="_Toc14577354"/>
      <w:r/>
      <w:bookmarkStart w:id="92" w:name="_Toc513029216"/>
      <w:r/>
      <w:bookmarkStart w:id="93" w:name="_Toc49090507"/>
      <w:r/>
      <w:bookmarkEnd w:id="85"/>
      <w:r/>
      <w:bookmarkEnd w:id="86"/>
      <w:r/>
      <w:bookmarkEnd w:id="87"/>
      <w:r>
        <w:rPr>
          <w:rFonts w:ascii="黑体" w:hAnsi="黑体" w:eastAsia="黑体"/>
          <w:sz w:val="30"/>
          <w:szCs w:val="30"/>
        </w:rPr>
        <w:t xml:space="preserve">11</w:t>
      </w:r>
      <w:r>
        <w:rPr>
          <w:rFonts w:hint="eastAsia" w:ascii="黑体" w:hAnsi="黑体" w:eastAsia="黑体"/>
          <w:sz w:val="30"/>
          <w:szCs w:val="30"/>
        </w:rPr>
        <w:t xml:space="preserve">、证明投标人资格及符合招标文件规定的文件</w:t>
      </w:r>
      <w:bookmarkEnd w:id="88"/>
      <w:r/>
      <w:bookmarkEnd w:id="89"/>
      <w:r/>
      <w:bookmarkEnd w:id="90"/>
      <w:r/>
      <w:r/>
    </w:p>
    <w:p>
      <w:pPr>
        <w:ind w:firstLine="480"/>
        <w:spacing w:line="500" w:lineRule="exact"/>
        <w:rPr>
          <w:rFonts w:ascii="宋体" w:hAnsi="宋体"/>
          <w:sz w:val="24"/>
        </w:rPr>
      </w:pPr>
      <w:r>
        <w:rPr>
          <w:rFonts w:hint="eastAsia" w:ascii="宋体" w:hAnsi="宋体"/>
          <w:sz w:val="24"/>
        </w:rPr>
        <w:t xml:space="preserve">11.1</w:t>
      </w:r>
      <w:bookmarkStart w:id="94" w:name="_Hlt26668999"/>
      <w:r/>
      <w:bookmarkEnd w:id="94"/>
      <w:r>
        <w:rPr>
          <w:rFonts w:hint="eastAsia" w:ascii="宋体" w:hAnsi="宋体"/>
          <w:sz w:val="24"/>
        </w:rPr>
        <w:t xml:space="preserve">投标人应按要求提交资格证明文件及符合招标文件规定的文件。</w:t>
      </w:r>
      <w:r/>
    </w:p>
    <w:p>
      <w:pPr>
        <w:ind w:firstLine="480"/>
        <w:spacing w:line="500" w:lineRule="exact"/>
        <w:rPr>
          <w:rFonts w:ascii="宋体" w:hAnsi="宋体"/>
          <w:sz w:val="24"/>
        </w:rPr>
      </w:pPr>
      <w:r>
        <w:rPr>
          <w:rFonts w:hint="eastAsia" w:ascii="宋体" w:hAnsi="宋体"/>
          <w:sz w:val="24"/>
        </w:rPr>
        <w:t xml:space="preserve">11.2投标人应提交证明其有资格参加投标和中标后有能力独立履行合同的文件。</w:t>
      </w:r>
      <w:r/>
    </w:p>
    <w:p>
      <w:pPr>
        <w:ind w:firstLine="480"/>
        <w:spacing w:line="500" w:lineRule="exact"/>
        <w:rPr>
          <w:rFonts w:ascii="宋体" w:hAnsi="宋体"/>
          <w:sz w:val="24"/>
        </w:rPr>
      </w:pPr>
      <w:r>
        <w:rPr>
          <w:rFonts w:hint="eastAsia" w:ascii="宋体" w:hAnsi="宋体"/>
          <w:sz w:val="24"/>
        </w:rPr>
        <w:t xml:space="preserve">11.3投标人除必须具有履行合同所需提供的货物以及服务的能力外，还必须具备相应的财务、技术方面的能力。</w:t>
      </w:r>
      <w:r/>
    </w:p>
    <w:p>
      <w:pPr>
        <w:spacing w:line="480" w:lineRule="exact"/>
        <w:rPr>
          <w:rFonts w:ascii="宋体" w:hAnsi="宋体"/>
          <w:sz w:val="24"/>
          <w:szCs w:val="24"/>
        </w:rPr>
      </w:pPr>
      <w:r>
        <w:rPr>
          <w:rFonts w:hint="eastAsia" w:ascii="宋体" w:hAnsi="宋体"/>
          <w:sz w:val="24"/>
          <w:szCs w:val="24"/>
        </w:rPr>
        <w:t xml:space="preserve">    11.4投标人应提交根据合同要求提供的证明产品质量合格以及符合招标文件规定的证明文件。</w:t>
      </w:r>
      <w:r/>
    </w:p>
    <w:p>
      <w:pPr>
        <w:spacing w:line="480" w:lineRule="exact"/>
        <w:rPr>
          <w:rFonts w:ascii="宋体" w:hAnsi="宋体"/>
          <w:sz w:val="24"/>
          <w:szCs w:val="24"/>
        </w:rPr>
      </w:pPr>
      <w:r>
        <w:rPr>
          <w:rFonts w:hint="eastAsia" w:ascii="宋体" w:hAnsi="宋体"/>
          <w:sz w:val="24"/>
          <w:szCs w:val="24"/>
        </w:rPr>
        <w:t xml:space="preserve">    11.5证明投标人所提供产品与招标文件的要求相一致的文件可以是手册、图纸、文字资料和数据</w:t>
      </w:r>
      <w:r>
        <w:rPr>
          <w:rFonts w:hint="eastAsia" w:ascii="宋体" w:hAnsi="宋体"/>
          <w:bCs/>
          <w:sz w:val="24"/>
        </w:rPr>
        <w:t xml:space="preserve">。</w:t>
      </w:r>
      <w:bookmarkEnd w:id="91"/>
      <w:r/>
      <w:bookmarkEnd w:id="92"/>
      <w:r/>
      <w:bookmarkEnd w:id="93"/>
      <w:r/>
      <w:r/>
    </w:p>
    <w:p>
      <w:pPr>
        <w:ind w:firstLine="600"/>
        <w:rPr>
          <w:rFonts w:ascii="黑体" w:hAnsi="黑体" w:eastAsia="黑体"/>
          <w:sz w:val="30"/>
          <w:szCs w:val="30"/>
        </w:rPr>
      </w:pPr>
      <w:r/>
      <w:bookmarkStart w:id="95" w:name="_Toc14577355"/>
      <w:r/>
      <w:bookmarkStart w:id="96" w:name="_Toc49090508"/>
      <w:r>
        <w:rPr>
          <w:rFonts w:ascii="黑体" w:hAnsi="黑体" w:eastAsia="黑体"/>
          <w:sz w:val="30"/>
          <w:szCs w:val="30"/>
        </w:rPr>
        <w:t xml:space="preserve">12</w:t>
      </w:r>
      <w:r>
        <w:rPr>
          <w:rFonts w:hint="eastAsia" w:ascii="黑体" w:hAnsi="黑体" w:eastAsia="黑体"/>
          <w:sz w:val="30"/>
          <w:szCs w:val="30"/>
        </w:rPr>
        <w:t xml:space="preserve">、投标分项报价</w:t>
      </w:r>
      <w:bookmarkStart w:id="97" w:name="_Hlt26670373"/>
      <w:r/>
      <w:bookmarkEnd w:id="95"/>
      <w:r/>
      <w:bookmarkEnd w:id="97"/>
      <w:r>
        <w:rPr>
          <w:rFonts w:hint="eastAsia" w:ascii="黑体" w:hAnsi="黑体" w:eastAsia="黑体"/>
          <w:sz w:val="30"/>
          <w:szCs w:val="30"/>
        </w:rPr>
        <w:t xml:space="preserve">表</w:t>
      </w:r>
      <w:bookmarkEnd w:id="96"/>
      <w:r/>
      <w:r/>
    </w:p>
    <w:p>
      <w:pPr>
        <w:ind w:firstLine="480"/>
        <w:spacing w:line="500" w:lineRule="exact"/>
        <w:rPr>
          <w:rFonts w:ascii="宋体" w:hAnsi="宋体"/>
          <w:bCs/>
          <w:sz w:val="24"/>
        </w:rPr>
      </w:pPr>
      <w:r>
        <w:rPr>
          <w:rFonts w:hint="eastAsia" w:ascii="宋体" w:hAnsi="宋体"/>
          <w:bCs/>
          <w:sz w:val="24"/>
        </w:rPr>
        <w:t xml:space="preserve">12.1</w:t>
      </w:r>
      <w:bookmarkStart w:id="98" w:name="_Hlt26670486"/>
      <w:r/>
      <w:bookmarkStart w:id="99" w:name="_Hlt26670482"/>
      <w:r/>
      <w:bookmarkStart w:id="100" w:name="_Hlt26954846"/>
      <w:r/>
      <w:bookmarkStart w:id="101" w:name="_Hlt26954848"/>
      <w:r/>
      <w:bookmarkStart w:id="102" w:name="_Hlt26954731"/>
      <w:r/>
      <w:bookmarkEnd w:id="98"/>
      <w:r/>
      <w:bookmarkEnd w:id="99"/>
      <w:r/>
      <w:bookmarkEnd w:id="100"/>
      <w:r/>
      <w:bookmarkEnd w:id="101"/>
      <w:r/>
      <w:bookmarkEnd w:id="102"/>
      <w:r>
        <w:rPr>
          <w:rFonts w:hint="eastAsia" w:ascii="宋体" w:hAnsi="宋体"/>
          <w:sz w:val="24"/>
        </w:rPr>
        <w:t xml:space="preserve"> 投</w:t>
      </w:r>
      <w:bookmarkStart w:id="103" w:name="_Hlt26954840"/>
      <w:r/>
      <w:bookmarkEnd w:id="103"/>
      <w:r>
        <w:rPr>
          <w:rFonts w:hint="eastAsia" w:ascii="宋体" w:hAnsi="宋体"/>
          <w:sz w:val="24"/>
        </w:rPr>
        <w:t xml:space="preserve">标人按照招标文件规定格式填报投标分项报价表</w:t>
      </w:r>
      <w:bookmarkStart w:id="104" w:name="_Hlt26670399"/>
      <w:r/>
      <w:bookmarkEnd w:id="104"/>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80"/>
        <w:spacing w:line="500" w:lineRule="exact"/>
        <w:rPr>
          <w:rFonts w:ascii="黑体" w:hAnsi="黑体" w:eastAsia="黑体"/>
          <w:sz w:val="30"/>
          <w:szCs w:val="30"/>
        </w:rPr>
      </w:pPr>
      <w:r>
        <w:rPr>
          <w:rFonts w:ascii="黑体" w:hAnsi="黑体" w:eastAsia="黑体"/>
          <w:sz w:val="30"/>
          <w:szCs w:val="30"/>
        </w:rPr>
        <w:t xml:space="preserve">13</w:t>
      </w:r>
      <w:r>
        <w:rPr>
          <w:rFonts w:hint="eastAsia" w:ascii="黑体" w:hAnsi="黑体" w:eastAsia="黑体"/>
          <w:sz w:val="30"/>
          <w:szCs w:val="30"/>
        </w:rPr>
        <w:t xml:space="preserve">、技术参数响应及偏离表、商务条款响应及偏离表</w:t>
      </w:r>
      <w:r/>
    </w:p>
    <w:p>
      <w:pPr>
        <w:ind w:firstLine="480"/>
        <w:spacing w:line="500" w:lineRule="exact"/>
        <w:rPr>
          <w:rFonts w:ascii="宋体" w:hAnsi="Arial" w:cs="宋体"/>
          <w:sz w:val="24"/>
          <w:lang w:val="zh-CN"/>
        </w:rPr>
      </w:pPr>
      <w:r>
        <w:rPr>
          <w:rFonts w:hint="eastAsia" w:ascii="宋体" w:hAnsi="Arial" w:cs="宋体"/>
          <w:bCs/>
          <w:sz w:val="24"/>
          <w:lang w:val="zh-CN"/>
        </w:rPr>
        <w:t xml:space="preserve">13.1</w:t>
      </w:r>
      <w:r>
        <w:rPr>
          <w:rFonts w:hint="eastAsia" w:ascii="宋体" w:hAnsi="Arial" w:cs="宋体"/>
          <w:sz w:val="24"/>
          <w:lang w:val="zh-CN"/>
        </w:rPr>
        <w:t xml:space="preserve"> 对招标文件中的技术与商务条款要求逐项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600"/>
        <w:rPr>
          <w:rFonts w:ascii="宋体" w:hAnsi="Arial" w:cs="宋体"/>
          <w:sz w:val="24"/>
          <w:lang w:val="zh-CN"/>
        </w:rPr>
      </w:pPr>
      <w:r>
        <w:rPr>
          <w:rFonts w:hint="eastAsia" w:ascii="宋体" w:hAnsi="Arial" w:cs="宋体"/>
          <w:sz w:val="24"/>
          <w:lang w:val="zh-CN"/>
        </w:rPr>
        <w:t xml:space="preserve">13.2 投标人需按照招标文件要求，在投标文件中提供与技术要求和商务要求相关的证明材料。</w:t>
      </w:r>
      <w:r/>
    </w:p>
    <w:p>
      <w:pPr>
        <w:ind w:firstLine="600"/>
        <w:rPr>
          <w:rFonts w:ascii="黑体" w:hAnsi="黑体" w:eastAsia="黑体"/>
          <w:sz w:val="30"/>
          <w:szCs w:val="30"/>
        </w:rPr>
      </w:pPr>
      <w:r>
        <w:rPr>
          <w:rFonts w:ascii="黑体" w:hAnsi="黑体" w:eastAsia="黑体"/>
          <w:sz w:val="30"/>
          <w:szCs w:val="30"/>
        </w:rPr>
        <w:t xml:space="preserve">14</w:t>
      </w:r>
      <w:r>
        <w:rPr>
          <w:rFonts w:hint="eastAsia" w:ascii="黑体" w:hAnsi="黑体" w:eastAsia="黑体"/>
          <w:sz w:val="30"/>
          <w:szCs w:val="30"/>
        </w:rPr>
        <w:t xml:space="preserve">、服务承诺及售后服务机构、人员的情况介绍</w:t>
      </w:r>
      <w:r/>
    </w:p>
    <w:p>
      <w:pPr>
        <w:spacing w:line="480" w:lineRule="exact"/>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w:t>
      </w:r>
      <w:r>
        <w:rPr>
          <w:rFonts w:hint="eastAsia" w:ascii="宋体" w:hAnsi="宋体"/>
          <w:sz w:val="24"/>
          <w:szCs w:val="24"/>
        </w:rPr>
        <w:t xml:space="preserve">投标人的服务承诺应按不低于招标文件中商务要求的标准。</w:t>
      </w:r>
      <w:r/>
    </w:p>
    <w:p>
      <w:pPr>
        <w:ind w:firstLine="480"/>
        <w:spacing w:line="480" w:lineRule="exact"/>
        <w:rPr>
          <w:rFonts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ind w:firstLine="600"/>
        <w:rPr>
          <w:rFonts w:ascii="黑体" w:hAnsi="黑体" w:eastAsia="黑体"/>
          <w:sz w:val="30"/>
          <w:szCs w:val="30"/>
        </w:rPr>
      </w:pPr>
      <w:r/>
      <w:bookmarkStart w:id="105" w:name="_Toc49090510"/>
      <w:r/>
      <w:bookmarkStart w:id="106" w:name="_Toc14577359"/>
      <w:r>
        <w:rPr>
          <w:rFonts w:ascii="黑体" w:hAnsi="黑体" w:eastAsia="黑体"/>
          <w:sz w:val="30"/>
          <w:szCs w:val="30"/>
        </w:rPr>
        <w:t xml:space="preserve">15</w:t>
      </w:r>
      <w:r>
        <w:rPr>
          <w:rFonts w:hint="eastAsia" w:ascii="黑体" w:hAnsi="黑体" w:eastAsia="黑体"/>
          <w:sz w:val="30"/>
          <w:szCs w:val="3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w:t>
      </w:r>
      <w:r>
        <w:rPr>
          <w:rFonts w:hint="eastAsia" w:ascii="宋体" w:hAnsi="宋体"/>
          <w:bCs/>
          <w:sz w:val="24"/>
        </w:rPr>
        <w:t xml:space="preserve">开标一览表中的价格应与投标文件中分项报价表中的价格一致，如不一致，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05"/>
      <w:r/>
      <w:bookmarkEnd w:id="106"/>
      <w:r/>
      <w:r/>
    </w:p>
    <w:p>
      <w:pPr>
        <w:ind w:firstLine="600"/>
        <w:rPr>
          <w:rFonts w:ascii="黑体" w:hAnsi="黑体" w:eastAsia="黑体"/>
          <w:sz w:val="30"/>
          <w:szCs w:val="30"/>
        </w:rPr>
      </w:pPr>
      <w:r/>
      <w:bookmarkStart w:id="107" w:name="_Toc14577360"/>
      <w:r/>
      <w:bookmarkStart w:id="108" w:name="_Toc49090511"/>
      <w:r>
        <w:rPr>
          <w:rFonts w:ascii="黑体" w:hAnsi="黑体" w:eastAsia="黑体"/>
          <w:sz w:val="30"/>
          <w:szCs w:val="30"/>
        </w:rPr>
        <w:t xml:space="preserve">16</w:t>
      </w:r>
      <w:r>
        <w:rPr>
          <w:rFonts w:hint="eastAsia" w:ascii="黑体" w:hAnsi="黑体" w:eastAsia="黑体"/>
          <w:sz w:val="30"/>
          <w:szCs w:val="30"/>
        </w:rPr>
        <w:t xml:space="preserve">、投标有效期</w:t>
      </w:r>
      <w:bookmarkEnd w:id="107"/>
      <w:r/>
      <w:bookmarkEnd w:id="108"/>
      <w:r/>
      <w:r/>
    </w:p>
    <w:p>
      <w:pPr>
        <w:ind w:firstLine="480"/>
        <w:spacing w:line="500" w:lineRule="exact"/>
        <w:rPr>
          <w:rFonts w:ascii="宋体" w:hAnsi="宋体"/>
          <w:bCs/>
          <w:sz w:val="24"/>
        </w:rPr>
      </w:pPr>
      <w:r>
        <w:rPr>
          <w:rFonts w:hint="eastAsia" w:ascii="宋体" w:hAnsi="宋体"/>
          <w:bCs/>
          <w:sz w:val="24"/>
        </w:rPr>
        <w:t xml:space="preserve">16.1投标有效期为交易中心规定的开标之日后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。投标有效期比规定短的将被视为非响应性投标而予以拒绝。</w:t>
      </w:r>
      <w:r/>
    </w:p>
    <w:p>
      <w:pPr>
        <w:ind w:firstLine="600"/>
        <w:rPr>
          <w:rFonts w:ascii="黑体" w:hAnsi="黑体" w:eastAsia="黑体"/>
          <w:sz w:val="30"/>
          <w:szCs w:val="30"/>
        </w:rPr>
      </w:pPr>
      <w:r>
        <w:rPr>
          <w:rFonts w:ascii="黑体" w:hAnsi="黑体" w:eastAsia="黑体"/>
          <w:sz w:val="30"/>
          <w:szCs w:val="30"/>
        </w:rPr>
        <w:t xml:space="preserve">17</w:t>
      </w:r>
      <w:r>
        <w:rPr>
          <w:rFonts w:hint="eastAsia" w:ascii="黑体" w:hAnsi="黑体" w:eastAsia="黑体"/>
          <w:sz w:val="30"/>
          <w:szCs w:val="30"/>
        </w:rPr>
        <w:t xml:space="preserve">、投标有效期的延长</w:t>
      </w:r>
      <w:r/>
    </w:p>
    <w:p>
      <w:pPr>
        <w:ind w:firstLine="480"/>
        <w:spacing w:line="500" w:lineRule="exact"/>
        <w:rPr>
          <w:rFonts w:ascii="宋体" w:hAnsi="宋体"/>
          <w:bCs/>
          <w:sz w:val="24"/>
        </w:rPr>
      </w:pPr>
      <w:r>
        <w:rPr>
          <w:rFonts w:hint="eastAsia" w:ascii="宋体" w:hAnsi="宋体"/>
          <w:bCs/>
          <w:sz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w:t>
      </w:r>
      <w:r>
        <w:rPr>
          <w:rFonts w:hint="eastAsia" w:ascii="宋体" w:hAnsi="宋体"/>
          <w:bCs/>
          <w:sz w:val="24"/>
        </w:rPr>
        <w:t xml:space="preserve">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ind w:firstLine="640"/>
        <w:rPr>
          <w:sz w:val="32"/>
          <w:szCs w:val="32"/>
        </w:rPr>
        <w:outlineLvl w:val="1"/>
      </w:pPr>
      <w:r/>
      <w:bookmarkStart w:id="109" w:name="_Hlt26954852"/>
      <w:r/>
      <w:bookmarkStart w:id="110" w:name="_Hlt26954739"/>
      <w:r/>
      <w:bookmarkStart w:id="111" w:name="_Toc16938540"/>
      <w:r/>
      <w:bookmarkStart w:id="112" w:name="_Toc120614217"/>
      <w:r/>
      <w:bookmarkStart w:id="113" w:name="_Toc20823296"/>
      <w:r/>
      <w:bookmarkStart w:id="114" w:name="_Toc513029224"/>
      <w:r/>
      <w:bookmarkEnd w:id="109"/>
      <w:r/>
      <w:bookmarkEnd w:id="110"/>
      <w:r>
        <w:rPr>
          <w:rFonts w:hint="eastAsia"/>
          <w:sz w:val="32"/>
          <w:szCs w:val="32"/>
        </w:rPr>
        <w:t xml:space="preserve">四、投标文件的递交</w:t>
      </w:r>
      <w:bookmarkEnd w:id="111"/>
      <w:r/>
      <w:bookmarkEnd w:id="112"/>
      <w:r/>
      <w:bookmarkEnd w:id="113"/>
      <w:r/>
      <w:bookmarkEnd w:id="114"/>
      <w:r/>
      <w:r/>
    </w:p>
    <w:p>
      <w:pPr>
        <w:ind w:firstLine="600"/>
        <w:rPr>
          <w:rFonts w:ascii="黑体" w:hAnsi="黑体" w:eastAsia="黑体"/>
          <w:sz w:val="30"/>
          <w:szCs w:val="30"/>
        </w:rPr>
      </w:pPr>
      <w:r/>
      <w:bookmarkStart w:id="115" w:name="_Toc20823297"/>
      <w:r/>
      <w:bookmarkStart w:id="116" w:name="_Toc513029225"/>
      <w:r/>
      <w:bookmarkStart w:id="117" w:name="_Toc16938541"/>
      <w:r/>
      <w:bookmarkStart w:id="118" w:name="_Toc462564084"/>
      <w:r>
        <w:rPr>
          <w:rFonts w:ascii="黑体" w:hAnsi="黑体" w:eastAsia="黑体"/>
          <w:sz w:val="30"/>
          <w:szCs w:val="30"/>
        </w:rPr>
        <w:t xml:space="preserve">18</w:t>
      </w:r>
      <w:r>
        <w:rPr>
          <w:rFonts w:hint="eastAsia" w:ascii="黑体" w:hAnsi="黑体" w:eastAsia="黑体"/>
          <w:sz w:val="30"/>
          <w:szCs w:val="30"/>
        </w:rPr>
        <w:t xml:space="preserve">、电子投标文件</w:t>
      </w:r>
      <w:bookmarkEnd w:id="115"/>
      <w:r/>
      <w:bookmarkEnd w:id="116"/>
      <w:r/>
      <w:bookmarkEnd w:id="117"/>
      <w:r/>
      <w:bookmarkEnd w:id="118"/>
      <w:r>
        <w:rPr>
          <w:rFonts w:hint="eastAsia" w:ascii="黑体" w:hAnsi="黑体" w:eastAsia="黑体"/>
          <w:sz w:val="30"/>
          <w:szCs w:val="30"/>
        </w:rPr>
        <w:t xml:space="preserve">的递交</w:t>
      </w:r>
      <w:r/>
    </w:p>
    <w:p>
      <w:pPr>
        <w:pStyle w:val="903"/>
        <w:ind w:left="525"/>
        <w:rPr>
          <w:rFonts w:ascii="宋体" w:hAnsi="宋体"/>
          <w:bCs/>
          <w:sz w:val="24"/>
          <w:szCs w:val="22"/>
        </w:rPr>
      </w:pPr>
      <w:r>
        <w:rPr>
          <w:rFonts w:hint="eastAsia" w:ascii="宋体" w:hAnsi="宋体"/>
          <w:bCs/>
          <w:sz w:val="24"/>
          <w:szCs w:val="22"/>
        </w:rPr>
        <w:t xml:space="preserve">18.1投标人应当按照《操作手册》规定，在投标截止时间</w:t>
      </w:r>
      <w:r>
        <w:rPr>
          <w:rFonts w:hint="eastAsia" w:ascii="宋体" w:hAnsi="宋体"/>
          <w:bCs/>
          <w:sz w:val="24"/>
          <w:szCs w:val="22"/>
        </w:rPr>
        <w:t xml:space="preserve">前制作</w:t>
      </w:r>
      <w:r>
        <w:rPr>
          <w:rFonts w:hint="eastAsia" w:ascii="宋体" w:hAnsi="宋体"/>
          <w:bCs/>
          <w:sz w:val="24"/>
          <w:szCs w:val="22"/>
        </w:rPr>
        <w:t xml:space="preserve">并上传电</w:t>
      </w:r>
      <w:r/>
    </w:p>
    <w:p>
      <w:pPr>
        <w:pStyle w:val="903"/>
        <w:rPr>
          <w:rFonts w:ascii="宋体" w:hAnsi="宋体"/>
          <w:bCs/>
          <w:sz w:val="24"/>
          <w:szCs w:val="22"/>
        </w:rPr>
      </w:pPr>
      <w:r>
        <w:rPr>
          <w:rFonts w:hint="eastAsia" w:ascii="宋体" w:hAnsi="宋体"/>
          <w:bCs/>
          <w:sz w:val="24"/>
          <w:szCs w:val="22"/>
        </w:rPr>
        <w:t xml:space="preserve">子投标文件。</w:t>
      </w:r>
      <w:bookmarkStart w:id="119" w:name="_Toc513029226"/>
      <w:r/>
      <w:bookmarkStart w:id="120" w:name="_Toc20823298"/>
      <w:r/>
      <w:bookmarkStart w:id="121" w:name="_Toc16938542"/>
      <w:r/>
      <w:r/>
    </w:p>
    <w:p>
      <w:pPr>
        <w:ind w:firstLine="600"/>
        <w:rPr>
          <w:rFonts w:ascii="黑体" w:hAnsi="黑体" w:eastAsia="黑体"/>
          <w:sz w:val="30"/>
          <w:szCs w:val="30"/>
        </w:rPr>
      </w:pPr>
      <w:r>
        <w:rPr>
          <w:rFonts w:ascii="黑体" w:hAnsi="黑体" w:eastAsia="黑体"/>
          <w:sz w:val="30"/>
          <w:szCs w:val="30"/>
        </w:rPr>
        <w:t xml:space="preserve">19</w:t>
      </w:r>
      <w:r>
        <w:rPr>
          <w:rFonts w:hint="eastAsia" w:ascii="黑体" w:hAnsi="黑体" w:eastAsia="黑体"/>
          <w:sz w:val="30"/>
          <w:szCs w:val="30"/>
        </w:rPr>
        <w:t xml:space="preserve">、投标截止日期</w:t>
      </w:r>
      <w:bookmarkEnd w:id="119"/>
      <w:r/>
      <w:bookmarkEnd w:id="120"/>
      <w:r/>
      <w:bookmarkEnd w:id="121"/>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投标人应充分考虑到网络环境、网络带宽等风险因素，如因投标人自身原因造成的电子投标文件上传不成功由投标人自行承担全部责任。</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交易中心可以按照规定，通过修改招标文件酌情延长投标截止日期，在此情况下，投标人的所有权利和义务以及投标人受制的截止日期均应以延长后新的截止日期为准。</w:t>
      </w:r>
      <w:r/>
    </w:p>
    <w:p>
      <w:pPr>
        <w:ind w:firstLine="600"/>
        <w:rPr>
          <w:rFonts w:ascii="黑体" w:hAnsi="黑体" w:eastAsia="黑体"/>
          <w:sz w:val="30"/>
          <w:szCs w:val="30"/>
        </w:rPr>
      </w:pPr>
      <w:r/>
      <w:bookmarkStart w:id="122" w:name="_Toc16938543"/>
      <w:r/>
      <w:bookmarkStart w:id="123" w:name="_Toc20823299"/>
      <w:r/>
      <w:bookmarkStart w:id="124" w:name="_Toc513029227"/>
      <w:r>
        <w:rPr>
          <w:rFonts w:ascii="黑体" w:hAnsi="黑体" w:eastAsia="黑体"/>
          <w:sz w:val="30"/>
          <w:szCs w:val="30"/>
        </w:rPr>
        <w:t xml:space="preserve">20</w:t>
      </w:r>
      <w:r>
        <w:rPr>
          <w:rFonts w:hint="eastAsia" w:ascii="黑体" w:hAnsi="黑体" w:eastAsia="黑体"/>
          <w:sz w:val="30"/>
          <w:szCs w:val="30"/>
        </w:rPr>
        <w:t xml:space="preserve">、投标文件</w:t>
      </w:r>
      <w:bookmarkEnd w:id="122"/>
      <w:r/>
      <w:bookmarkEnd w:id="123"/>
      <w:r/>
      <w:bookmarkEnd w:id="124"/>
      <w:r>
        <w:rPr>
          <w:rFonts w:hint="eastAsia" w:ascii="黑体" w:hAnsi="黑体" w:eastAsia="黑体"/>
          <w:sz w:val="30"/>
          <w:szCs w:val="30"/>
        </w:rPr>
        <w:t xml:space="preserve">的拒收</w:t>
      </w:r>
      <w:r/>
    </w:p>
    <w:p>
      <w:pPr>
        <w:ind w:firstLine="480"/>
        <w:spacing w:line="500" w:lineRule="exact"/>
        <w:rPr>
          <w:rFonts w:ascii="宋体" w:hAnsi="宋体"/>
          <w:bCs/>
          <w:sz w:val="24"/>
        </w:rPr>
      </w:pPr>
      <w:r>
        <w:rPr>
          <w:rFonts w:hint="eastAsia" w:ascii="宋体" w:hAnsi="宋体"/>
          <w:bCs/>
          <w:sz w:val="24"/>
        </w:rPr>
        <w:t xml:space="preserve">20.1 交易中心拒绝接收在其规定的投标截止时间后上传的任何投标文件。</w:t>
      </w:r>
      <w:r/>
    </w:p>
    <w:p>
      <w:pPr>
        <w:ind w:firstLine="600"/>
        <w:rPr>
          <w:rFonts w:ascii="黑体" w:hAnsi="黑体" w:eastAsia="黑体"/>
          <w:sz w:val="30"/>
          <w:szCs w:val="30"/>
        </w:rPr>
      </w:pPr>
      <w:r/>
      <w:bookmarkStart w:id="125" w:name="_Toc20823300"/>
      <w:r/>
      <w:bookmarkStart w:id="126" w:name="_Toc16938544"/>
      <w:r/>
      <w:bookmarkStart w:id="127" w:name="_Toc513029228"/>
      <w:r>
        <w:rPr>
          <w:rFonts w:ascii="黑体" w:hAnsi="黑体" w:eastAsia="黑体"/>
          <w:sz w:val="30"/>
          <w:szCs w:val="30"/>
        </w:rPr>
        <w:t xml:space="preserve">21</w:t>
      </w:r>
      <w:r>
        <w:rPr>
          <w:rFonts w:hint="eastAsia" w:ascii="黑体" w:hAnsi="黑体" w:eastAsia="黑体"/>
          <w:sz w:val="30"/>
          <w:szCs w:val="30"/>
        </w:rPr>
        <w:t xml:space="preserve">、投标文件的撤回和修改</w:t>
      </w:r>
      <w:bookmarkEnd w:id="125"/>
      <w:r/>
      <w:bookmarkEnd w:id="126"/>
      <w:r/>
      <w:bookmarkEnd w:id="127"/>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21.1.2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21.4</w:t>
      </w:r>
      <w:r>
        <w:rPr>
          <w:rFonts w:hint="eastAsia" w:ascii="宋体" w:hAnsi="宋体"/>
          <w:bCs/>
          <w:sz w:val="24"/>
        </w:rPr>
        <w:t xml:space="preserve"> 在投标截止时间至招标文件中规定的投标有效期满之间的这段时间内，投标人不得撤回其投标。</w:t>
      </w:r>
      <w:r/>
    </w:p>
    <w:p>
      <w:pPr>
        <w:ind w:firstLine="640"/>
        <w:rPr>
          <w:sz w:val="32"/>
          <w:szCs w:val="32"/>
        </w:rPr>
        <w:outlineLvl w:val="1"/>
      </w:pPr>
      <w:r/>
      <w:bookmarkStart w:id="128" w:name="_Toc16938545"/>
      <w:r/>
      <w:bookmarkStart w:id="129" w:name="_Toc513029229"/>
      <w:r/>
      <w:bookmarkStart w:id="130" w:name="_Toc20823301"/>
      <w:r/>
      <w:bookmarkStart w:id="131" w:name="_Toc120614218"/>
      <w:r>
        <w:rPr>
          <w:rFonts w:hint="eastAsia"/>
          <w:sz w:val="32"/>
          <w:szCs w:val="32"/>
        </w:rPr>
        <w:t xml:space="preserve">五、开标与评标</w:t>
      </w:r>
      <w:bookmarkEnd w:id="128"/>
      <w:r/>
      <w:bookmarkEnd w:id="129"/>
      <w:r/>
      <w:bookmarkEnd w:id="130"/>
      <w:r/>
      <w:bookmarkEnd w:id="131"/>
      <w:r/>
      <w:r/>
    </w:p>
    <w:p>
      <w:pPr>
        <w:ind w:firstLine="600"/>
        <w:rPr>
          <w:rFonts w:ascii="黑体" w:hAnsi="黑体" w:eastAsia="黑体"/>
          <w:sz w:val="30"/>
          <w:szCs w:val="30"/>
        </w:rPr>
      </w:pPr>
      <w:r/>
      <w:bookmarkStart w:id="132" w:name="_Toc16938546"/>
      <w:r/>
      <w:bookmarkStart w:id="133" w:name="_Toc513029230"/>
      <w:r/>
      <w:bookmarkStart w:id="134" w:name="_Toc20823302"/>
      <w:r>
        <w:rPr>
          <w:rFonts w:ascii="黑体" w:hAnsi="黑体" w:eastAsia="黑体"/>
          <w:sz w:val="30"/>
          <w:szCs w:val="30"/>
        </w:rPr>
        <w:t xml:space="preserve">22</w:t>
      </w:r>
      <w:r>
        <w:rPr>
          <w:rFonts w:hint="eastAsia" w:ascii="黑体" w:hAnsi="黑体" w:eastAsia="黑体"/>
          <w:sz w:val="30"/>
          <w:szCs w:val="30"/>
        </w:rPr>
        <w:t xml:space="preserve">、开标</w:t>
      </w:r>
      <w:bookmarkEnd w:id="132"/>
      <w:r/>
      <w:bookmarkEnd w:id="133"/>
      <w:r/>
      <w:bookmarkEnd w:id="134"/>
      <w:r/>
      <w:r/>
    </w:p>
    <w:p>
      <w:pPr>
        <w:ind w:firstLine="480"/>
        <w:spacing w:line="480" w:lineRule="exact"/>
        <w:rPr>
          <w:rFonts w:ascii="宋体" w:hAnsi="宋体"/>
          <w:sz w:val="24"/>
          <w:szCs w:val="24"/>
        </w:rPr>
      </w:pPr>
      <w:r>
        <w:rPr>
          <w:rFonts w:hint="eastAsia" w:ascii="宋体" w:hAnsi="宋体"/>
          <w:sz w:val="24"/>
          <w:szCs w:val="24"/>
        </w:rPr>
        <w:t xml:space="preserve">22.1 交易中心将在招标公告中规定的时间和地点组织公开开标。投标人应当按照《操作手册》规定，参加开标活动和在“苏</w:t>
      </w:r>
      <w:r>
        <w:rPr>
          <w:rFonts w:hint="eastAsia" w:ascii="宋体" w:hAnsi="宋体"/>
          <w:sz w:val="24"/>
          <w:szCs w:val="24"/>
        </w:rPr>
        <w:t xml:space="preserve">采云</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sz w:val="24"/>
          <w:szCs w:val="24"/>
        </w:rPr>
        <w:t xml:space="preserve">22.2开标仪式由交易中心组织。“苏</w:t>
      </w:r>
      <w:r>
        <w:rPr>
          <w:rFonts w:hint="eastAsia" w:ascii="宋体" w:hAnsi="宋体"/>
          <w:sz w:val="24"/>
          <w:szCs w:val="24"/>
        </w:rPr>
        <w:t xml:space="preserve">采云</w:t>
      </w:r>
      <w:r>
        <w:rPr>
          <w:rFonts w:hint="eastAsia" w:ascii="宋体" w:hAnsi="宋体"/>
          <w:sz w:val="24"/>
          <w:szCs w:val="24"/>
        </w:rPr>
        <w:t xml:space="preserve">”将自动对项目进行开标，并宣读各投标人的《开标一览表》。</w:t>
      </w:r>
      <w:r/>
    </w:p>
    <w:p>
      <w:pPr>
        <w:ind w:firstLine="480"/>
        <w:spacing w:line="480" w:lineRule="exact"/>
        <w:rPr>
          <w:rFonts w:ascii="宋体" w:hAnsi="宋体"/>
          <w:sz w:val="24"/>
          <w:szCs w:val="24"/>
        </w:rPr>
      </w:pPr>
      <w:r>
        <w:rPr>
          <w:rFonts w:hint="eastAsia" w:ascii="宋体" w:hAnsi="宋体"/>
          <w:sz w:val="24"/>
          <w:szCs w:val="24"/>
        </w:rPr>
        <w:t xml:space="preserve">22.3投标人在开标过程中涉及到的</w:t>
      </w:r>
      <w:r>
        <w:rPr>
          <w:rFonts w:hint="eastAsia" w:ascii="宋体" w:hAnsi="宋体"/>
          <w:bCs/>
          <w:sz w:val="24"/>
        </w:rPr>
        <w:t xml:space="preserve">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”系统中《开标记录表》宣布后5分钟内未提出的，视同认可开标结果。</w:t>
      </w:r>
      <w:r/>
    </w:p>
    <w:p>
      <w:pPr>
        <w:ind w:firstLine="600"/>
        <w:rPr>
          <w:rFonts w:ascii="黑体" w:hAnsi="黑体" w:eastAsia="黑体"/>
          <w:sz w:val="30"/>
          <w:szCs w:val="30"/>
        </w:rPr>
      </w:pPr>
      <w:r/>
      <w:bookmarkStart w:id="135" w:name="_Toc513029231"/>
      <w:r/>
      <w:bookmarkStart w:id="136" w:name="_Toc16938547"/>
      <w:r/>
      <w:bookmarkStart w:id="137" w:name="_Toc20823303"/>
      <w:r>
        <w:rPr>
          <w:rFonts w:ascii="黑体" w:hAnsi="黑体" w:eastAsia="黑体"/>
          <w:sz w:val="30"/>
          <w:szCs w:val="30"/>
        </w:rPr>
        <w:t xml:space="preserve">23</w:t>
      </w:r>
      <w:r>
        <w:rPr>
          <w:rFonts w:hint="eastAsia" w:ascii="黑体" w:hAnsi="黑体" w:eastAsia="黑体"/>
          <w:sz w:val="30"/>
          <w:szCs w:val="3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600"/>
        <w:rPr>
          <w:rFonts w:ascii="黑体" w:hAnsi="黑体" w:eastAsia="黑体"/>
          <w:sz w:val="30"/>
          <w:szCs w:val="30"/>
        </w:rPr>
      </w:pPr>
      <w:r>
        <w:rPr>
          <w:rFonts w:hint="eastAsia" w:ascii="黑体" w:hAnsi="黑体" w:eastAsia="黑体"/>
          <w:sz w:val="30"/>
          <w:szCs w:val="30"/>
        </w:rPr>
        <w:t xml:space="preserve">24．评标过程的保密与公正</w:t>
      </w:r>
      <w:bookmarkEnd w:id="135"/>
      <w:r/>
      <w:bookmarkEnd w:id="136"/>
      <w:r/>
      <w:bookmarkEnd w:id="137"/>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rPr>
        <w:t xml:space="preserve">24.3</w:t>
      </w:r>
      <w:r>
        <w:rPr>
          <w:rFonts w:hint="eastAsia" w:ascii="宋体" w:hAnsi="宋体"/>
          <w:sz w:val="24"/>
          <w:szCs w:val="24"/>
        </w:rPr>
        <w:t xml:space="preserve">在评标期间，交易中心将设专门人员与投标人联系。</w:t>
      </w:r>
      <w:r/>
    </w:p>
    <w:p>
      <w:pPr>
        <w:ind w:firstLine="480"/>
        <w:spacing w:line="480" w:lineRule="exact"/>
        <w:rPr>
          <w:rFonts w:ascii="宋体" w:hAnsi="宋体"/>
          <w:sz w:val="24"/>
          <w:szCs w:val="24"/>
        </w:rPr>
      </w:pPr>
      <w:r>
        <w:rPr>
          <w:rFonts w:hint="eastAsia" w:ascii="宋体" w:hAnsi="宋体"/>
          <w:sz w:val="24"/>
          <w:szCs w:val="24"/>
        </w:rPr>
        <w:t xml:space="preserve">24.4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24.5 采用综合评分法的项目，未中标的投标人可于中标结果公告期限届满之日起通过“</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”查看自己的评审得分及排序情况。</w:t>
      </w:r>
      <w:r/>
    </w:p>
    <w:p>
      <w:pPr>
        <w:ind w:firstLine="600"/>
        <w:rPr>
          <w:rFonts w:ascii="黑体" w:hAnsi="黑体" w:eastAsia="黑体"/>
          <w:sz w:val="30"/>
          <w:szCs w:val="30"/>
        </w:rPr>
      </w:pPr>
      <w:r/>
      <w:bookmarkStart w:id="138" w:name="_Toc20823304"/>
      <w:r/>
      <w:bookmarkStart w:id="139" w:name="_Toc16938548"/>
      <w:r/>
      <w:bookmarkStart w:id="140" w:name="_Toc513029232"/>
      <w:r>
        <w:rPr>
          <w:rFonts w:ascii="黑体" w:hAnsi="黑体" w:eastAsia="黑体"/>
          <w:sz w:val="30"/>
          <w:szCs w:val="30"/>
        </w:rPr>
        <w:t xml:space="preserve">25</w:t>
      </w:r>
      <w:r>
        <w:rPr>
          <w:rFonts w:hint="eastAsia" w:ascii="黑体" w:hAnsi="黑体" w:eastAsia="黑体"/>
          <w:sz w:val="30"/>
          <w:szCs w:val="30"/>
        </w:rPr>
        <w:t xml:space="preserve">．投标的澄清</w:t>
      </w:r>
      <w:bookmarkEnd w:id="138"/>
      <w:r/>
      <w:bookmarkEnd w:id="139"/>
      <w:r/>
      <w:bookmarkEnd w:id="140"/>
      <w:r/>
      <w:r/>
    </w:p>
    <w:p>
      <w:pPr>
        <w:ind w:firstLine="480"/>
        <w:spacing w:line="480" w:lineRule="exact"/>
        <w:rPr>
          <w:rFonts w:ascii="宋体" w:hAnsi="宋体"/>
          <w:sz w:val="24"/>
          <w:szCs w:val="24"/>
        </w:rPr>
      </w:pPr>
      <w:r>
        <w:rPr>
          <w:rFonts w:hint="eastAsia" w:ascii="宋体" w:hAnsi="宋体"/>
          <w:sz w:val="24"/>
          <w:szCs w:val="24"/>
        </w:rPr>
        <w:t xml:space="preserve">25.1评标期间，为有助于对投标文件的审查、评价和比较，评委会有权以电子函件形式要求投标人对其投标文件进行澄清，但并非对每个投标人都作澄</w:t>
      </w:r>
      <w:r>
        <w:rPr>
          <w:rFonts w:hint="eastAsia" w:ascii="宋体" w:hAnsi="宋体"/>
          <w:sz w:val="24"/>
          <w:szCs w:val="24"/>
        </w:rPr>
        <w:t xml:space="preserve">清要求。</w:t>
      </w:r>
      <w:r/>
    </w:p>
    <w:p>
      <w:pPr>
        <w:spacing w:line="480" w:lineRule="exact"/>
        <w:rPr>
          <w:rFonts w:ascii="宋体" w:hAnsi="宋体"/>
          <w:sz w:val="24"/>
          <w:szCs w:val="24"/>
        </w:rPr>
      </w:pPr>
      <w:r>
        <w:rPr>
          <w:rFonts w:hint="eastAsia" w:ascii="宋体" w:hAnsi="宋体"/>
          <w:sz w:val="24"/>
          <w:szCs w:val="24"/>
        </w:rPr>
        <w:t xml:space="preserve">    25.2接到评委会澄清要求的投标人应派人按评委会规定的时间和格式在“</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”中做出澄清，澄清的内容作为投标文件的补充部分，但投标的价格和实质性的内容不得做任何更改。具体操作方式见</w:t>
      </w:r>
      <w:r>
        <w:rPr>
          <w:rFonts w:hint="eastAsia" w:ascii="宋体" w:hAnsi="宋体"/>
          <w:bCs/>
          <w:sz w:val="24"/>
          <w:szCs w:val="24"/>
        </w:rPr>
        <w:t xml:space="preserve">《操作手册》</w:t>
      </w:r>
      <w:r>
        <w:rPr>
          <w:rFonts w:hint="eastAsia" w:ascii="宋体" w:hAnsi="宋体"/>
          <w:sz w:val="24"/>
          <w:szCs w:val="24"/>
        </w:rPr>
        <w:t xml:space="preserve">。</w:t>
      </w:r>
      <w:r/>
    </w:p>
    <w:p>
      <w:pPr>
        <w:spacing w:line="480" w:lineRule="exact"/>
        <w:rPr>
          <w:rFonts w:ascii="宋体" w:hAnsi="宋体"/>
          <w:sz w:val="24"/>
          <w:szCs w:val="24"/>
        </w:rPr>
      </w:pPr>
      <w:r>
        <w:rPr>
          <w:rFonts w:hint="eastAsia" w:ascii="宋体" w:hAnsi="宋体"/>
          <w:sz w:val="24"/>
          <w:szCs w:val="24"/>
        </w:rPr>
        <w:t xml:space="preserve">    25.3 接到评委会澄清要求的投标人如未按规定做出澄清，其风险由投标人自行承担。</w:t>
      </w:r>
      <w:r/>
    </w:p>
    <w:p>
      <w:pPr>
        <w:ind w:firstLine="600"/>
        <w:rPr>
          <w:rFonts w:ascii="黑体" w:hAnsi="黑体" w:eastAsia="黑体"/>
          <w:sz w:val="30"/>
          <w:szCs w:val="30"/>
        </w:rPr>
      </w:pPr>
      <w:r/>
      <w:bookmarkStart w:id="141" w:name="_Toc16938549"/>
      <w:r/>
      <w:bookmarkStart w:id="142" w:name="_Toc20823305"/>
      <w:r/>
      <w:bookmarkStart w:id="143" w:name="_Toc513029233"/>
      <w:r>
        <w:rPr>
          <w:rFonts w:ascii="黑体" w:hAnsi="黑体" w:eastAsia="黑体"/>
          <w:sz w:val="30"/>
          <w:szCs w:val="30"/>
        </w:rPr>
        <w:t xml:space="preserve">26</w:t>
      </w:r>
      <w:r>
        <w:rPr>
          <w:rFonts w:hint="eastAsia" w:ascii="黑体" w:hAnsi="黑体" w:eastAsia="黑体"/>
          <w:sz w:val="30"/>
          <w:szCs w:val="30"/>
        </w:rPr>
        <w:t xml:space="preserve">、对投标文件的初审</w:t>
      </w:r>
      <w:bookmarkEnd w:id="141"/>
      <w:r/>
      <w:bookmarkEnd w:id="142"/>
      <w:r/>
      <w:bookmarkEnd w:id="143"/>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采购人在进行资格性审查的同时，将在“信用中国”网站（www.creditchina.gov.cn）、“中国政府采购网”查询投标人的信用记录，以确定投标人是否具备投标资格。</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26.1.3 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80" w:lineRule="exact"/>
        <w:rPr>
          <w:rFonts w:ascii="宋体" w:hAnsi="宋体"/>
          <w:sz w:val="24"/>
          <w:szCs w:val="24"/>
        </w:rPr>
      </w:pPr>
      <w:r>
        <w:rPr>
          <w:rFonts w:hint="eastAsia" w:ascii="宋体" w:hAnsi="宋体"/>
          <w:sz w:val="24"/>
        </w:rPr>
        <w:t xml:space="preserve">26.2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投标文件本身的内容，而不寻求外部的证据。</w:t>
      </w:r>
      <w:r/>
    </w:p>
    <w:p>
      <w:pPr>
        <w:ind w:firstLine="480"/>
        <w:spacing w:line="460" w:lineRule="exact"/>
        <w:rPr>
          <w:rFonts w:ascii="宋体" w:hAnsi="宋体"/>
          <w:bCs/>
          <w:sz w:val="24"/>
        </w:rPr>
      </w:pPr>
      <w:r>
        <w:rPr>
          <w:rFonts w:hint="eastAsia" w:ascii="宋体" w:hAnsi="宋体"/>
          <w:sz w:val="24"/>
        </w:rPr>
        <w:t xml:space="preserve">26.3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26.5</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告知投标人，调整后的价格应对投标人具有约束力。如果投标人不接受修正后的价格，则其投标将被拒绝。</w:t>
      </w:r>
      <w:r/>
    </w:p>
    <w:p>
      <w:pPr>
        <w:ind w:firstLine="480"/>
        <w:spacing w:line="460" w:lineRule="exact"/>
        <w:rPr>
          <w:rFonts w:ascii="宋体" w:hAnsi="宋体"/>
          <w:bCs/>
          <w:sz w:val="24"/>
        </w:rPr>
      </w:pPr>
      <w:r>
        <w:rPr>
          <w:rFonts w:hint="eastAsia" w:ascii="宋体" w:hAnsi="宋体"/>
          <w:sz w:val="24"/>
        </w:rPr>
        <w:t xml:space="preserve">26.6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sz w:val="24"/>
        </w:rPr>
      </w:pPr>
      <w:r/>
      <w:bookmarkStart w:id="144" w:name="_Toc20823306"/>
      <w:r/>
      <w:bookmarkStart w:id="145" w:name="_Toc513029234"/>
      <w:r/>
      <w:bookmarkStart w:id="146" w:name="_Toc16938550"/>
      <w:r>
        <w:rPr>
          <w:rFonts w:hint="eastAsia" w:ascii="宋体" w:hAnsi="宋体"/>
          <w:sz w:val="24"/>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ascii="宋体" w:hAnsi="宋体"/>
          <w:sz w:val="24"/>
        </w:rPr>
      </w:pPr>
      <w:r>
        <w:rPr>
          <w:rFonts w:hint="eastAsia" w:ascii="宋体" w:hAnsi="宋体"/>
          <w:sz w:val="24"/>
        </w:rPr>
        <w:t xml:space="preserve">非单一产品采购项目，招标文件中将载明其中的核心产品。多家投标人提供的核心产品品牌相同的，按前两款规定处理。</w:t>
      </w:r>
      <w:r/>
    </w:p>
    <w:p>
      <w:pPr>
        <w:ind w:firstLine="420"/>
        <w:spacing w:line="460" w:lineRule="exact"/>
        <w:rPr>
          <w:rFonts w:ascii="宋体" w:hAnsi="宋体"/>
          <w:sz w:val="24"/>
        </w:rPr>
      </w:pPr>
      <w:r>
        <w:rPr>
          <w:rFonts w:hint="eastAsia" w:ascii="宋体" w:hAnsi="宋体"/>
          <w:sz w:val="24"/>
        </w:rPr>
        <w:t xml:space="preserve">26.8 投标人在开、评标全过程中应保持通讯畅通，并安排专人与交易中心及评标委员会联系。</w:t>
      </w:r>
      <w:r/>
    </w:p>
    <w:p>
      <w:pPr>
        <w:ind w:firstLine="600"/>
        <w:rPr>
          <w:rFonts w:ascii="黑体" w:hAnsi="黑体" w:eastAsia="黑体"/>
          <w:sz w:val="30"/>
          <w:szCs w:val="30"/>
        </w:rPr>
      </w:pPr>
      <w:r>
        <w:rPr>
          <w:rFonts w:ascii="黑体" w:hAnsi="黑体" w:eastAsia="黑体"/>
          <w:sz w:val="30"/>
          <w:szCs w:val="30"/>
        </w:rPr>
        <w:t xml:space="preserve">27</w:t>
      </w:r>
      <w:r>
        <w:rPr>
          <w:rFonts w:hint="eastAsia" w:ascii="黑体" w:hAnsi="黑体" w:eastAsia="黑体"/>
          <w:sz w:val="30"/>
          <w:szCs w:val="30"/>
        </w:rPr>
        <w:t xml:space="preserve">、</w:t>
      </w:r>
      <w:bookmarkEnd w:id="144"/>
      <w:r/>
      <w:bookmarkEnd w:id="145"/>
      <w:r/>
      <w:bookmarkEnd w:id="146"/>
      <w:r>
        <w:rPr>
          <w:rFonts w:hint="eastAsia" w:ascii="黑体" w:hAnsi="黑体" w:eastAsia="黑体"/>
          <w:sz w:val="30"/>
          <w:szCs w:val="30"/>
        </w:rPr>
        <w:t xml:space="preserve">无效投标条款</w:t>
      </w:r>
      <w:r>
        <w:rPr>
          <w:rFonts w:hint="eastAsia" w:ascii="黑体" w:hAnsi="黑体" w:eastAsia="黑体"/>
          <w:sz w:val="30"/>
          <w:szCs w:val="30"/>
        </w:rPr>
        <w:t xml:space="preserve">和废标条款</w:t>
      </w:r>
      <w:r/>
    </w:p>
    <w:p>
      <w:pPr>
        <w:ind w:left="479"/>
        <w:spacing w:line="440" w:lineRule="exact"/>
        <w:rPr>
          <w:rFonts w:ascii="宋体" w:hAnsi="宋体"/>
          <w:b/>
          <w:bCs/>
          <w:sz w:val="24"/>
        </w:rPr>
        <w:outlineLvl w:val="2"/>
      </w:pPr>
      <w:r/>
      <w:bookmarkStart w:id="147" w:name="_Toc513029235"/>
      <w:r/>
      <w:bookmarkStart w:id="148" w:name="_Toc16938551"/>
      <w:r/>
      <w:bookmarkStart w:id="149" w:name="_Toc20823307"/>
      <w:r>
        <w:rPr>
          <w:rFonts w:hint="eastAsia" w:ascii="宋体" w:hAnsi="宋体"/>
          <w:b/>
          <w:bCs/>
          <w:sz w:val="24"/>
        </w:rPr>
        <w:t xml:space="preserve">27.1无效投标条款</w:t>
      </w:r>
      <w:r/>
    </w:p>
    <w:p>
      <w:pPr>
        <w:ind w:firstLine="480"/>
        <w:spacing w:line="440" w:lineRule="exact"/>
        <w:rPr>
          <w:rFonts w:ascii="宋体" w:hAnsi="宋体"/>
          <w:bCs/>
          <w:sz w:val="24"/>
        </w:rPr>
      </w:pPr>
      <w:r>
        <w:rPr>
          <w:rFonts w:hint="eastAsia" w:ascii="宋体" w:hAnsi="宋体"/>
          <w:bCs/>
          <w:sz w:val="24"/>
        </w:rPr>
        <w:t xml:space="preserve">27.1.1 投标人在“苏</w:t>
      </w:r>
      <w:r>
        <w:rPr>
          <w:rFonts w:hint="eastAsia" w:ascii="宋体" w:hAnsi="宋体"/>
          <w:bCs/>
          <w:sz w:val="24"/>
        </w:rPr>
        <w:t xml:space="preserve">采云</w:t>
      </w:r>
      <w:r>
        <w:rPr>
          <w:rFonts w:hint="eastAsia" w:ascii="宋体" w:hAnsi="宋体"/>
          <w:bCs/>
          <w:sz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27.1.6未通过符合性检查的。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27.1.7不符合招标文件中规定的其他实质性要求和条件的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本招标文件中斜体且有下划线部分为实质性要求和条件）</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27.1.11 本项目采购产品被财政部、</w:t>
      </w:r>
      <w:r>
        <w:rPr>
          <w:rFonts w:hint="eastAsia" w:ascii="宋体" w:hAnsi="宋体"/>
          <w:bCs/>
          <w:sz w:val="24"/>
        </w:rPr>
        <w:t xml:space="preserve">国家发改委</w:t>
      </w:r>
      <w:r>
        <w:rPr>
          <w:rFonts w:hint="eastAsia" w:ascii="宋体" w:hAnsi="宋体"/>
          <w:bCs/>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27.1.12 投标文件未按照招标文件要求加盖电子签章。</w:t>
      </w:r>
      <w:r/>
    </w:p>
    <w:p>
      <w:pPr>
        <w:ind w:firstLine="480"/>
        <w:spacing w:line="440" w:lineRule="exact"/>
        <w:rPr>
          <w:rFonts w:ascii="宋体" w:hAnsi="宋体"/>
          <w:bCs/>
          <w:sz w:val="24"/>
        </w:rPr>
      </w:pPr>
      <w:r>
        <w:rPr>
          <w:rFonts w:hint="eastAsia" w:ascii="宋体" w:hAnsi="宋体"/>
          <w:bCs/>
          <w:sz w:val="24"/>
        </w:rPr>
        <w:t xml:space="preserve">27.1.13其他法律、法规及本招标文件规定的属无效投标的情形。</w:t>
      </w:r>
      <w:r/>
    </w:p>
    <w:p>
      <w:pPr>
        <w:ind w:left="479"/>
        <w:spacing w:line="440" w:lineRule="exact"/>
        <w:rPr>
          <w:rFonts w:ascii="宋体" w:hAnsi="宋体"/>
          <w:b/>
          <w:bCs/>
          <w:sz w:val="24"/>
        </w:rPr>
        <w:outlineLvl w:val="2"/>
      </w:pPr>
      <w:r>
        <w:rPr>
          <w:rFonts w:hint="eastAsia" w:ascii="宋体" w:hAnsi="宋体"/>
          <w:b/>
          <w:bCs/>
          <w:sz w:val="24"/>
        </w:rPr>
        <w:t xml:space="preserve">27.2</w:t>
      </w:r>
      <w:r>
        <w:rPr>
          <w:rFonts w:hint="eastAsia" w:ascii="宋体" w:hAnsi="宋体"/>
          <w:b/>
          <w:bCs/>
          <w:sz w:val="24"/>
        </w:rPr>
        <w:t xml:space="preserve">废标条款</w:t>
      </w:r>
      <w:r>
        <w:rPr>
          <w:rFonts w:hint="eastAsia" w:ascii="宋体" w:hAnsi="宋体"/>
          <w:b/>
          <w:bCs/>
          <w:sz w:val="24"/>
        </w:rPr>
        <w:t xml:space="preserve">：</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系统故障原因造成开标不成功的。</w:t>
      </w:r>
      <w:r/>
    </w:p>
    <w:p>
      <w:pPr>
        <w:ind w:left="479"/>
        <w:spacing w:line="440" w:lineRule="exact"/>
        <w:rPr>
          <w:rFonts w:ascii="宋体" w:hAnsi="宋体"/>
          <w:bCs/>
          <w:sz w:val="24"/>
        </w:rPr>
        <w:outlineLvl w:val="2"/>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ind w:firstLine="640"/>
        <w:rPr>
          <w:sz w:val="32"/>
          <w:szCs w:val="32"/>
        </w:rPr>
        <w:outlineLvl w:val="1"/>
      </w:pPr>
      <w:r/>
      <w:bookmarkStart w:id="150" w:name="_Toc120614219"/>
      <w:r>
        <w:rPr>
          <w:rFonts w:hint="eastAsia"/>
          <w:sz w:val="32"/>
          <w:szCs w:val="32"/>
        </w:rPr>
        <w:t xml:space="preserve">六、</w:t>
      </w:r>
      <w:bookmarkEnd w:id="147"/>
      <w:r/>
      <w:bookmarkEnd w:id="148"/>
      <w:r/>
      <w:bookmarkEnd w:id="149"/>
      <w:r>
        <w:rPr>
          <w:rFonts w:hint="eastAsia"/>
          <w:sz w:val="32"/>
          <w:szCs w:val="32"/>
        </w:rPr>
        <w:t xml:space="preserve">定标</w:t>
      </w:r>
      <w:bookmarkEnd w:id="150"/>
      <w:r/>
      <w:r/>
    </w:p>
    <w:p>
      <w:pPr>
        <w:ind w:firstLine="600"/>
        <w:rPr>
          <w:rFonts w:ascii="黑体" w:hAnsi="黑体" w:eastAsia="黑体"/>
          <w:sz w:val="30"/>
          <w:szCs w:val="30"/>
        </w:rPr>
      </w:pPr>
      <w:r/>
      <w:bookmarkStart w:id="151" w:name="_Toc513029238"/>
      <w:r/>
      <w:bookmarkStart w:id="152" w:name="_Toc16938554"/>
      <w:r/>
      <w:bookmarkStart w:id="153" w:name="_Toc20823310"/>
      <w:r>
        <w:rPr>
          <w:rFonts w:hint="eastAsia" w:ascii="黑体" w:hAnsi="黑体" w:eastAsia="黑体"/>
          <w:sz w:val="30"/>
          <w:szCs w:val="30"/>
        </w:rPr>
        <w:t xml:space="preserve">28、</w:t>
      </w:r>
      <w:bookmarkEnd w:id="151"/>
      <w:r>
        <w:rPr>
          <w:rFonts w:hint="eastAsia" w:ascii="黑体" w:hAnsi="黑体" w:eastAsia="黑体"/>
          <w:sz w:val="30"/>
          <w:szCs w:val="30"/>
        </w:rPr>
        <w:t xml:space="preserve">确定</w:t>
      </w:r>
      <w:bookmarkEnd w:id="152"/>
      <w:r/>
      <w:bookmarkEnd w:id="153"/>
      <w:r>
        <w:rPr>
          <w:rFonts w:hint="eastAsia" w:ascii="黑体" w:hAnsi="黑体" w:eastAsia="黑体"/>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28.4.3恶意竞争，投标总报价明显低于其自身合理成本且又无法提供证明的。</w:t>
      </w:r>
      <w:r/>
    </w:p>
    <w:p>
      <w:pPr>
        <w:ind w:firstLine="480"/>
        <w:spacing w:line="480" w:lineRule="exact"/>
        <w:rPr>
          <w:rFonts w:ascii="宋体" w:hAnsi="宋体"/>
          <w:sz w:val="24"/>
          <w:szCs w:val="24"/>
        </w:rPr>
      </w:pPr>
      <w:r>
        <w:rPr>
          <w:rFonts w:hint="eastAsia" w:ascii="宋体" w:hAnsi="宋体"/>
          <w:sz w:val="24"/>
          <w:szCs w:val="24"/>
        </w:rPr>
        <w:t xml:space="preserve">28.4.4属于本文件规定的无效条件，但在评标过程中又未被评委会发现的。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28.4.5与采购人或者其他供应商恶意串通的。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28.4.6采取不正当手段诋毁、排挤其他供应商的。</w:t>
      </w:r>
      <w:r/>
    </w:p>
    <w:p>
      <w:pPr>
        <w:ind w:firstLine="480"/>
        <w:spacing w:line="480" w:lineRule="exact"/>
        <w:rPr>
          <w:rFonts w:ascii="宋体" w:hAnsi="宋体"/>
          <w:sz w:val="24"/>
          <w:szCs w:val="24"/>
        </w:rPr>
      </w:pPr>
      <w:r/>
      <w:bookmarkStart w:id="154" w:name="_Toc200451960"/>
      <w:r>
        <w:rPr>
          <w:rFonts w:hint="eastAsia" w:ascii="宋体" w:hAnsi="宋体"/>
          <w:sz w:val="24"/>
          <w:szCs w:val="24"/>
        </w:rPr>
        <w:t xml:space="preserve">28.5.</w:t>
      </w:r>
      <w:r>
        <w:t xml:space="preserve"> </w:t>
      </w:r>
      <w:r>
        <w:rPr>
          <w:rFonts w:hint="eastAsia" w:hAnsi="宋体" w:cs="宋体"/>
          <w:sz w:val="24"/>
          <w:szCs w:val="24"/>
        </w:rPr>
        <w:t xml:space="preserve">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ind w:firstLine="600"/>
        <w:rPr>
          <w:rFonts w:ascii="黑体" w:hAnsi="黑体" w:eastAsia="黑体"/>
          <w:sz w:val="30"/>
          <w:szCs w:val="30"/>
        </w:rPr>
      </w:pPr>
      <w:r>
        <w:rPr>
          <w:rFonts w:hint="eastAsia" w:ascii="黑体" w:hAnsi="黑体" w:eastAsia="黑体"/>
          <w:sz w:val="30"/>
          <w:szCs w:val="30"/>
        </w:rPr>
        <w:t xml:space="preserve">29、质疑处理</w:t>
      </w:r>
      <w:bookmarkEnd w:id="154"/>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w:t>
      </w:r>
      <w:r>
        <w:rPr>
          <w:rFonts w:hint="eastAsia" w:ascii="宋体" w:hAnsi="宋体"/>
          <w:sz w:val="24"/>
          <w:szCs w:val="24"/>
        </w:rPr>
        <w:t xml:space="preserve">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29.3质疑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29.4 </w:t>
      </w:r>
      <w:r>
        <w:rPr>
          <w:rFonts w:hint="eastAsia" w:ascii="宋体" w:hAnsi="宋体"/>
          <w:b/>
          <w:sz w:val="24"/>
          <w:szCs w:val="24"/>
        </w:rPr>
        <w:t xml:space="preserve">供应商对采购方式、招标文件</w:t>
      </w:r>
      <w:r>
        <w:rPr>
          <w:rFonts w:hint="eastAsia" w:ascii="宋体" w:hAnsi="宋体"/>
          <w:b/>
          <w:sz w:val="24"/>
          <w:szCs w:val="24"/>
        </w:rPr>
        <w:t xml:space="preserve">中项目</w:t>
      </w:r>
      <w:r>
        <w:rPr>
          <w:rFonts w:hint="eastAsia" w:ascii="宋体" w:hAnsi="宋体"/>
          <w:b/>
          <w:sz w:val="24"/>
          <w:szCs w:val="24"/>
        </w:rPr>
        <w:t xml:space="preserve">需求、供应商资格条件、评标方法和评标标准、合同文本及资格审查结果的询问、质疑请向采购人提出，由采购人负责答复。供应商对其他事项的询问、质疑请向交易中心提出，由交易中心负责答复。</w:t>
      </w:r>
      <w:r/>
    </w:p>
    <w:p>
      <w:pPr>
        <w:ind w:firstLine="482"/>
        <w:spacing w:line="480" w:lineRule="exact"/>
        <w:rPr>
          <w:rFonts w:ascii="宋体" w:hAnsi="宋体"/>
          <w:b/>
          <w:sz w:val="24"/>
          <w:szCs w:val="24"/>
        </w:rPr>
      </w:pPr>
      <w:r>
        <w:rPr>
          <w:rFonts w:hint="eastAsia" w:ascii="宋体" w:hAnsi="宋体"/>
          <w:b/>
          <w:sz w:val="24"/>
          <w:szCs w:val="24"/>
        </w:rPr>
        <w:t xml:space="preserve">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w:t>
      </w:r>
      <w:r/>
    </w:p>
    <w:p>
      <w:pPr>
        <w:ind w:firstLine="480"/>
        <w:spacing w:line="480" w:lineRule="exact"/>
        <w:rPr>
          <w:rFonts w:ascii="宋体" w:hAnsi="宋体"/>
          <w:sz w:val="24"/>
          <w:szCs w:val="24"/>
        </w:rPr>
      </w:pPr>
      <w:r>
        <w:rPr>
          <w:rFonts w:hint="eastAsia" w:ascii="宋体" w:hAnsi="宋体"/>
          <w:sz w:val="24"/>
          <w:szCs w:val="24"/>
        </w:rPr>
        <w:t xml:space="preserve">交易中心联系人、采购人联系人分别为交易中心和采购人质疑接收人，联系方式见招标文件第一章。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rPr>
          <w:rFonts w:ascii="黑体" w:hAnsi="黑体" w:eastAsia="黑体"/>
          <w:sz w:val="30"/>
          <w:szCs w:val="30"/>
        </w:rPr>
      </w:pPr>
      <w:r>
        <w:rPr>
          <w:rFonts w:hint="eastAsia" w:ascii="黑体" w:hAnsi="黑体" w:eastAsia="黑体"/>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中标结果确定后，交易中心发出中标公告的同时将通过“苏</w:t>
      </w:r>
      <w:r>
        <w:rPr>
          <w:rFonts w:hint="eastAsia" w:ascii="宋体" w:hAnsi="宋体"/>
          <w:sz w:val="24"/>
          <w:szCs w:val="24"/>
        </w:rPr>
        <w:t xml:space="preserve">采云</w:t>
      </w:r>
      <w:r>
        <w:rPr>
          <w:rFonts w:hint="eastAsia" w:ascii="宋体" w:hAnsi="宋体"/>
          <w:sz w:val="24"/>
          <w:szCs w:val="24"/>
        </w:rPr>
        <w:t xml:space="preserve">”系统向中标供应商发出中标通知书。</w:t>
      </w:r>
      <w:r/>
    </w:p>
    <w:p>
      <w:pPr>
        <w:ind w:firstLine="600"/>
        <w:spacing w:line="480" w:lineRule="exact"/>
        <w:rPr>
          <w:rFonts w:ascii="宋体" w:hAnsi="宋体"/>
          <w:sz w:val="24"/>
          <w:szCs w:val="24"/>
        </w:rPr>
      </w:pPr>
      <w:r>
        <w:rPr>
          <w:rFonts w:hint="eastAsia" w:ascii="宋体" w:hAnsi="宋体"/>
          <w:sz w:val="24"/>
          <w:szCs w:val="24"/>
        </w:rPr>
        <w:t xml:space="preserve">30.2请供应商自行登陆</w:t>
      </w:r>
      <w:r>
        <w:rPr>
          <w:rFonts w:hint="eastAsia" w:ascii="宋体" w:hAnsi="宋体"/>
          <w:sz w:val="24"/>
          <w:szCs w:val="24"/>
        </w:rPr>
        <w:t xml:space="preserve">“</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“系统领取中标通知书，如因供应商失误造成的不利后果由供应商自行承担。</w:t>
      </w:r>
      <w:r/>
    </w:p>
    <w:p>
      <w:pPr>
        <w:ind w:firstLine="600"/>
        <w:spacing w:line="480" w:lineRule="exact"/>
        <w:rPr>
          <w:rFonts w:ascii="宋体" w:hAnsi="宋体"/>
          <w:sz w:val="24"/>
          <w:szCs w:val="24"/>
        </w:rPr>
      </w:pPr>
      <w:r>
        <w:rPr>
          <w:rFonts w:hint="eastAsia" w:ascii="宋体" w:hAnsi="宋体"/>
          <w:sz w:val="24"/>
          <w:szCs w:val="24"/>
        </w:rPr>
        <w:t xml:space="preserve">30.3中标通知书将是合同的一个组成部分。对采购人和中标供应商均具有法律效力。中标通知书发出后，采购人改变中标结果的，或者中标供应商放弃中标项目的，应当依法承担法律责任。</w:t>
      </w:r>
      <w:r/>
    </w:p>
    <w:p>
      <w:pPr>
        <w:ind w:firstLine="640"/>
        <w:rPr>
          <w:sz w:val="32"/>
          <w:szCs w:val="32"/>
        </w:rPr>
        <w:outlineLvl w:val="1"/>
      </w:pPr>
      <w:r/>
      <w:bookmarkStart w:id="155" w:name="_Toc120614220"/>
      <w:r/>
      <w:bookmarkStart w:id="156" w:name="_Toc20823308"/>
      <w:r/>
      <w:bookmarkStart w:id="157" w:name="_Toc16938552"/>
      <w:r/>
      <w:bookmarkStart w:id="158" w:name="_Toc513029236"/>
      <w:r>
        <w:rPr>
          <w:rFonts w:hint="eastAsia"/>
          <w:sz w:val="32"/>
          <w:szCs w:val="32"/>
        </w:rPr>
        <w:t xml:space="preserve">七、授予合同</w:t>
      </w:r>
      <w:bookmarkEnd w:id="155"/>
      <w:r/>
      <w:bookmarkEnd w:id="156"/>
      <w:r/>
      <w:bookmarkEnd w:id="157"/>
      <w:r/>
      <w:bookmarkEnd w:id="158"/>
      <w:r/>
      <w:r/>
    </w:p>
    <w:p>
      <w:pPr>
        <w:ind w:firstLine="600"/>
        <w:rPr>
          <w:rFonts w:ascii="黑体" w:hAnsi="黑体" w:eastAsia="黑体"/>
          <w:sz w:val="30"/>
          <w:szCs w:val="30"/>
        </w:rPr>
      </w:pPr>
      <w:r/>
      <w:bookmarkStart w:id="159" w:name="_Toc16938553"/>
      <w:r/>
      <w:bookmarkStart w:id="160" w:name="_Toc20823309"/>
      <w:r/>
      <w:bookmarkStart w:id="161" w:name="_Toc513029237"/>
      <w:r>
        <w:rPr>
          <w:rFonts w:hint="eastAsia" w:ascii="黑体" w:hAnsi="黑体" w:eastAsia="黑体"/>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w:t>
      </w:r>
      <w:r>
        <w:rPr>
          <w:rFonts w:hint="eastAsia" w:ascii="宋体" w:hAnsi="宋体"/>
          <w:b/>
          <w:sz w:val="24"/>
          <w:szCs w:val="24"/>
        </w:rPr>
        <w:t xml:space="preserve">三十日</w:t>
      </w:r>
      <w:r>
        <w:rPr>
          <w:rFonts w:hint="eastAsia" w:ascii="宋体" w:hAnsi="宋体"/>
          <w:sz w:val="24"/>
          <w:szCs w:val="24"/>
        </w:rPr>
        <w:t xml:space="preserve">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中标人不得将货物及其他相关服务进行转包</w:t>
      </w:r>
      <w:r>
        <w:rPr>
          <w:rFonts w:hint="eastAsia" w:ascii="宋体" w:hAnsi="宋体"/>
          <w:sz w:val="24"/>
          <w:szCs w:val="24"/>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600"/>
        <w:rPr>
          <w:rFonts w:ascii="黑体" w:hAnsi="黑体" w:eastAsia="黑体"/>
          <w:sz w:val="30"/>
          <w:szCs w:val="30"/>
        </w:rPr>
      </w:pPr>
      <w:r>
        <w:rPr>
          <w:rFonts w:hint="eastAsia" w:ascii="黑体" w:hAnsi="黑体" w:eastAsia="黑体"/>
          <w:sz w:val="30"/>
          <w:szCs w:val="30"/>
        </w:rPr>
        <w:t xml:space="preserve">32、货物和服务的追加、减少和添购。</w:t>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32.1政府采购合同履行中，采购人需追加与合同标的相同的货物和服务的，在不改变合同其他条款的前提下，可以与中标人协商签订补充合同，但所有补</w:t>
      </w:r>
      <w:r>
        <w:rPr>
          <w:rFonts w:hint="eastAsia" w:ascii="宋体" w:hAnsi="宋体"/>
          <w:sz w:val="24"/>
          <w:szCs w:val="24"/>
        </w:rPr>
        <w:t xml:space="preserve">充合同的采购金额不超过原合同金额10%。</w:t>
      </w:r>
      <w:r/>
    </w:p>
    <w:p>
      <w:pPr>
        <w:ind w:firstLine="600"/>
        <w:spacing w:line="480" w:lineRule="exact"/>
        <w:rPr>
          <w:rFonts w:ascii="宋体" w:hAnsi="宋体"/>
          <w:b/>
          <w:sz w:val="24"/>
          <w:szCs w:val="24"/>
        </w:rPr>
      </w:pPr>
      <w:r>
        <w:rPr>
          <w:rFonts w:hint="eastAsia" w:ascii="宋体" w:hAnsi="宋体"/>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59"/>
      <w:r/>
      <w:bookmarkEnd w:id="160"/>
      <w:r/>
      <w:bookmarkEnd w:id="161"/>
      <w:r/>
      <w:r/>
    </w:p>
    <w:p>
      <w:pPr>
        <w:rPr>
          <w:highlight w:val="yellow"/>
        </w:rPr>
      </w:pPr>
      <w:r>
        <w:rPr>
          <w:highlight w:val="yellow"/>
        </w:rPr>
      </w:r>
      <w:r/>
    </w:p>
    <w:p>
      <w:pPr>
        <w:ind w:firstLine="640"/>
        <w:rPr>
          <w:sz w:val="32"/>
          <w:szCs w:val="32"/>
        </w:rPr>
        <w:outlineLvl w:val="1"/>
      </w:pPr>
      <w:r>
        <w:rPr>
          <w:sz w:val="32"/>
          <w:szCs w:val="32"/>
        </w:rPr>
        <w:t xml:space="preserve">八、政府采购政策功能落实</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w:t>
      </w:r>
      <w:r>
        <w:rPr>
          <w:rFonts w:ascii="黑体" w:hAnsi="黑体" w:eastAsia="黑体"/>
          <w:sz w:val="30"/>
          <w:szCs w:val="30"/>
        </w:rPr>
        <w:t xml:space="preserve">3</w:t>
      </w:r>
      <w:r>
        <w:rPr>
          <w:rFonts w:hint="eastAsia" w:ascii="黑体" w:hAnsi="黑体" w:eastAsia="黑体"/>
          <w:sz w:val="30"/>
          <w:szCs w:val="30"/>
        </w:rPr>
        <w:t xml:space="preserve">、政府采购履约资金扶持政策</w:t>
      </w:r>
      <w:r/>
    </w:p>
    <w:p>
      <w:pPr>
        <w:pStyle w:val="909"/>
        <w:ind w:firstLine="480"/>
        <w:spacing w:line="480" w:lineRule="exact"/>
        <w:rPr>
          <w:rFonts w:ascii="宋体" w:hAnsi="宋体"/>
          <w:sz w:val="24"/>
          <w:szCs w:val="24"/>
        </w:rPr>
      </w:pPr>
      <w:r>
        <w:rPr>
          <w:rFonts w:hint="eastAsia" w:ascii="宋体" w:hAnsi="宋体"/>
          <w:bCs/>
          <w:sz w:val="24"/>
        </w:rPr>
        <w:t xml:space="preserve">33.1根据国家扶持中小企业的有关政策，</w:t>
      </w:r>
      <w:r>
        <w:rPr>
          <w:rFonts w:hint="eastAsia" w:ascii="宋体" w:hAnsi="宋体"/>
          <w:sz w:val="24"/>
          <w:szCs w:val="24"/>
        </w:rPr>
        <w:t xml:space="preserve">成交供应商可凭政府采购合同办理融资贷款，详情请见江苏政府采购网“政采贷”专栏。</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34、政府采购政策功能落实</w:t>
      </w:r>
      <w:r/>
    </w:p>
    <w:p>
      <w:pPr>
        <w:pStyle w:val="909"/>
        <w:ind w:firstLine="480"/>
        <w:spacing w:line="480" w:lineRule="exact"/>
        <w:rPr>
          <w:rFonts w:ascii="宋体" w:hAnsi="宋体"/>
          <w:bCs/>
          <w:sz w:val="24"/>
        </w:rPr>
      </w:pPr>
      <w:r>
        <w:rPr>
          <w:rFonts w:hint="eastAsia" w:ascii="宋体" w:hAnsi="宋体"/>
          <w:bCs/>
          <w:sz w:val="24"/>
        </w:rPr>
        <w:t xml:space="preserve">34.1落实财政部、工业和信息化部《政府采购促进中小企业发展管理办法》的通知（财库〔2020〕46号）、苏财购〔2021〕34号和《关于进一步加大政府采购支持中小企业力度的通知》（财库〔2022〕19号）；</w:t>
      </w:r>
      <w:r/>
    </w:p>
    <w:p>
      <w:pPr>
        <w:ind w:firstLine="480"/>
        <w:spacing w:line="480" w:lineRule="exact"/>
        <w:rPr>
          <w:rFonts w:ascii="宋体" w:hAnsi="宋体"/>
          <w:bCs/>
          <w:sz w:val="24"/>
        </w:rPr>
      </w:pPr>
      <w:r>
        <w:rPr>
          <w:rFonts w:hint="eastAsia" w:ascii="宋体" w:hAnsi="宋体"/>
          <w:bCs/>
          <w:sz w:val="24"/>
        </w:rPr>
        <w:t xml:space="preserve">34.2落实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p>
    <w:p>
      <w:pPr>
        <w:ind w:firstLine="480"/>
        <w:spacing w:line="480" w:lineRule="exact"/>
        <w:rPr>
          <w:rFonts w:ascii="宋体" w:hAnsi="宋体"/>
          <w:bCs/>
          <w:sz w:val="24"/>
        </w:rPr>
      </w:pPr>
      <w:r>
        <w:rPr>
          <w:rFonts w:ascii="宋体" w:hAnsi="宋体"/>
          <w:bCs/>
          <w:sz w:val="24"/>
        </w:rPr>
        <w:t xml:space="preserve">34.3</w:t>
      </w:r>
      <w:r>
        <w:rPr>
          <w:rFonts w:hint="eastAsia" w:ascii="宋体" w:hAnsi="宋体"/>
          <w:bCs/>
          <w:sz w:val="24"/>
        </w:rPr>
        <w:t xml:space="preserve">落实财政部、</w:t>
      </w:r>
      <w:r>
        <w:rPr>
          <w:rFonts w:hint="eastAsia" w:ascii="宋体" w:hAnsi="宋体"/>
          <w:bCs/>
          <w:sz w:val="24"/>
        </w:rPr>
        <w:t xml:space="preserve">国家发改委</w:t>
      </w:r>
      <w:r>
        <w:rPr>
          <w:rFonts w:hint="eastAsia" w:ascii="宋体" w:hAnsi="宋体"/>
          <w:bCs/>
          <w:sz w:val="24"/>
        </w:rPr>
        <w:t xml:space="preserve">、生态环境部《关于调整优化节能产品、环境标志产品政府采购执行机制的通知》，依据品目清单和认证证书实施优先采购和强制采购。《节能产品政府采购品目清单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4"/>
        </w:rPr>
        <w:t xml:space="preserve">‣</w:t>
      </w:r>
      <w:r>
        <w:rPr>
          <w:rFonts w:hint="eastAsia" w:ascii="宋体" w:hAnsi="宋体"/>
          <w:bCs/>
          <w:sz w:val="24"/>
        </w:rPr>
        <w:t xml:space="preserve">》、《环境标志产品政府采购品目清单》以“中国政府采购网”（http://www.ccgp.gov.cn）公告的时间、内容为准。</w:t>
      </w:r>
      <w:r/>
    </w:p>
    <w:p>
      <w:pPr>
        <w:ind w:firstLine="480"/>
        <w:spacing w:line="480" w:lineRule="exact"/>
        <w:rPr>
          <w:rFonts w:ascii="宋体" w:hAnsi="宋体"/>
          <w:bCs/>
          <w:sz w:val="24"/>
        </w:rPr>
      </w:pPr>
      <w:r>
        <w:rPr>
          <w:rFonts w:hint="eastAsia" w:ascii="宋体" w:hAnsi="宋体"/>
          <w:bCs/>
          <w:sz w:val="24"/>
        </w:rPr>
        <w:t xml:space="preserve">对照财库〔2019〕9 号、财库〔2019〕19 号文件规定，本项目供应商所投产</w:t>
      </w:r>
      <w:r>
        <w:rPr>
          <w:rFonts w:hint="eastAsia" w:ascii="宋体" w:hAnsi="宋体"/>
          <w:bCs/>
          <w:sz w:val="24"/>
        </w:rPr>
        <w:t xml:space="preserve">品属于</w:t>
      </w:r>
      <w:r>
        <w:rPr>
          <w:rFonts w:hint="eastAsia" w:ascii="宋体" w:hAnsi="宋体"/>
          <w:bCs/>
          <w:sz w:val="24"/>
        </w:rPr>
        <w:t xml:space="preserve">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80"/>
        <w:spacing w:line="480" w:lineRule="exact"/>
        <w:rPr>
          <w:rFonts w:ascii="宋体" w:hAnsi="宋体"/>
          <w:bCs/>
          <w:sz w:val="24"/>
        </w:rPr>
      </w:pPr>
      <w:r>
        <w:rPr>
          <w:rFonts w:ascii="宋体" w:hAnsi="宋体"/>
          <w:bCs/>
          <w:sz w:val="24"/>
        </w:rPr>
        <w:t xml:space="preserve">34.4</w:t>
      </w:r>
      <w:r>
        <w:rPr>
          <w:rFonts w:hint="eastAsia" w:ascii="宋体" w:hAnsi="宋体"/>
          <w:bCs/>
          <w:sz w:val="24"/>
        </w:rPr>
        <w:t xml:space="preserve">落实《商品包装政府采购需求标准（试行）》、《快递包装政府采购需求标准（试行）》的相关政策，商品包装和快递包装应符合文件要求。</w:t>
      </w:r>
      <w:r/>
    </w:p>
    <w:p>
      <w:pPr>
        <w:ind w:firstLine="480"/>
        <w:spacing w:line="480" w:lineRule="exact"/>
        <w:rPr>
          <w:rFonts w:ascii="宋体" w:hAnsi="宋体"/>
          <w:bCs/>
          <w:sz w:val="24"/>
        </w:rPr>
      </w:pPr>
      <w:r>
        <w:rPr>
          <w:rFonts w:hint="eastAsia" w:ascii="宋体" w:hAnsi="宋体"/>
          <w:bCs/>
          <w:sz w:val="24"/>
        </w:rPr>
        <w:t xml:space="preserve">3</w:t>
      </w:r>
      <w:r>
        <w:rPr>
          <w:rFonts w:ascii="宋体" w:hAnsi="宋体"/>
          <w:bCs/>
          <w:sz w:val="24"/>
        </w:rPr>
        <w:t xml:space="preserve">4.5落实</w:t>
      </w:r>
      <w:r>
        <w:rPr>
          <w:rFonts w:hint="eastAsia" w:ascii="宋体" w:hAnsi="宋体"/>
          <w:bCs/>
          <w:sz w:val="24"/>
        </w:rPr>
        <w:t xml:space="preserve">财政部 生态环境部 工业和信息化部关于印发《绿色数据中心政</w:t>
      </w:r>
      <w:r>
        <w:rPr>
          <w:rFonts w:hint="eastAsia" w:ascii="宋体" w:hAnsi="宋体"/>
          <w:bCs/>
          <w:sz w:val="24"/>
        </w:rPr>
        <w:t xml:space="preserve">府采购需求标准（试行）》的通知</w:t>
      </w:r>
      <w:r>
        <w:rPr>
          <w:rFonts w:ascii="宋体" w:hAnsi="宋体"/>
          <w:bCs/>
          <w:sz w:val="24"/>
        </w:rPr>
        <w:t xml:space="preserve">相关政策。</w:t>
      </w:r>
      <w:r/>
    </w:p>
    <w:p>
      <w:pPr>
        <w:jc w:val="center"/>
        <w:rPr>
          <w:rFonts w:ascii="黑体" w:eastAsia="黑体"/>
          <w:bCs/>
          <w:sz w:val="44"/>
        </w:rPr>
        <w:outlineLvl w:val="0"/>
      </w:pPr>
      <w:r>
        <w:rPr>
          <w:rFonts w:hint="eastAsia"/>
        </w:rPr>
        <w:br w:type="page" w:clear="all"/>
      </w:r>
      <w:r>
        <w:rPr>
          <w:rFonts w:hint="eastAsia" w:ascii="黑体" w:eastAsia="黑体"/>
          <w:bCs/>
          <w:sz w:val="44"/>
        </w:rPr>
        <w:t xml:space="preserve">第三章  合同文本</w:t>
      </w:r>
      <w:r/>
    </w:p>
    <w:p>
      <w:pPr>
        <w:pStyle w:val="730"/>
        <w:jc w:val="center"/>
        <w:spacing w:before="145" w:beforeAutospacing="0" w:after="145" w:afterAutospacing="0"/>
        <w:rPr>
          <w:rFonts w:ascii="宋体" w:hAnsi="宋体" w:cs="宋体"/>
          <w:b/>
          <w:bCs/>
          <w:color w:val="000000"/>
          <w:sz w:val="30"/>
          <w:szCs w:val="30"/>
        </w:rPr>
      </w:pPr>
      <w:r/>
      <w:bookmarkStart w:id="162" w:name="_Toc9649"/>
      <w:r/>
      <w:bookmarkStart w:id="163" w:name="_Toc23712"/>
      <w:r/>
      <w:bookmarkStart w:id="164" w:name="_Toc20823315"/>
      <w:r/>
      <w:bookmarkStart w:id="165" w:name="_Toc4149"/>
      <w:r/>
      <w:bookmarkStart w:id="166" w:name="_Toc16938559"/>
      <w:r/>
      <w:bookmarkStart w:id="167" w:name="_Toc22986"/>
      <w:r/>
      <w:bookmarkStart w:id="168" w:name="_Toc513029243"/>
      <w:r/>
      <w:bookmarkStart w:id="169" w:name="_Toc10559"/>
      <w:r>
        <w:rPr>
          <w:rFonts w:hint="eastAsia" w:ascii="宋体" w:hAnsi="宋体" w:cs="宋体"/>
          <w:color w:val="000000"/>
          <w:szCs w:val="24"/>
        </w:rPr>
        <w:t xml:space="preserve">以下为中标后</w:t>
      </w:r>
      <w:r>
        <w:rPr>
          <w:rFonts w:hint="eastAsia" w:ascii="宋体" w:hAnsi="宋体" w:cs="宋体"/>
          <w:color w:val="000000"/>
          <w:szCs w:val="24"/>
        </w:rPr>
        <w:t xml:space="preserve">签定</w:t>
      </w:r>
      <w:r>
        <w:rPr>
          <w:rFonts w:hint="eastAsia" w:ascii="宋体" w:hAnsi="宋体" w:cs="宋体"/>
          <w:color w:val="000000"/>
          <w:szCs w:val="24"/>
        </w:rPr>
        <w:t xml:space="preserve">本项目合同的通用条款，中标人不得提出实质性的修改。</w:t>
      </w:r>
      <w:bookmarkEnd w:id="162"/>
      <w:r/>
      <w:bookmarkEnd w:id="163"/>
      <w:r/>
      <w:bookmarkEnd w:id="164"/>
      <w:r/>
      <w:bookmarkEnd w:id="165"/>
      <w:r/>
      <w:bookmarkEnd w:id="166"/>
      <w:r/>
      <w:bookmarkEnd w:id="167"/>
      <w:r/>
      <w:bookmarkEnd w:id="168"/>
      <w:r/>
      <w:bookmarkEnd w:id="169"/>
      <w:r/>
      <w:r/>
    </w:p>
    <w:p>
      <w:pPr>
        <w:pStyle w:val="709"/>
        <w:jc w:val="center"/>
        <w:rPr>
          <w:rFonts w:asciiTheme="majorEastAsia" w:hAnsiTheme="majorEastAsia" w:eastAsiaTheme="majorEastAsia"/>
          <w:bCs/>
          <w:sz w:val="36"/>
          <w:szCs w:val="36"/>
        </w:rPr>
      </w:pPr>
      <w:r>
        <w:rPr>
          <w:rFonts w:hint="eastAsia" w:asciiTheme="majorEastAsia" w:hAnsiTheme="majorEastAsia" w:eastAsiaTheme="majorEastAsia"/>
          <w:bCs/>
          <w:sz w:val="36"/>
          <w:szCs w:val="36"/>
        </w:rPr>
        <w:t xml:space="preserve">天水公园物业管理委托合同</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委托方：  </w:t>
      </w:r>
      <w:r>
        <w:rPr>
          <w:rFonts w:asciiTheme="minorEastAsia" w:hAnsiTheme="minorEastAsia" w:eastAsiaTheme="minorEastAsia"/>
          <w:bCs/>
          <w:sz w:val="24"/>
          <w:szCs w:val="24"/>
          <w:u w:val="single"/>
        </w:rPr>
        <w:t xml:space="preserve">靖江市园艺服务中心         </w:t>
      </w:r>
      <w:r>
        <w:rPr>
          <w:rFonts w:asciiTheme="minorEastAsia" w:hAnsiTheme="minorEastAsia" w:eastAsiaTheme="minorEastAsia"/>
          <w:bCs/>
          <w:sz w:val="24"/>
          <w:szCs w:val="24"/>
        </w:rPr>
        <w:t xml:space="preserve"> （以下简称甲方）</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受托方：  </w:t>
      </w:r>
      <w:r>
        <w:rPr>
          <w:rFonts w:hint="eastAsia" w:asciiTheme="minorEastAsia" w:hAnsiTheme="minorEastAsia" w:eastAsiaTheme="minorEastAsia"/>
          <w:bCs/>
          <w:sz w:val="24"/>
          <w:szCs w:val="24"/>
          <w:u w:val="single"/>
        </w:rPr>
        <w:t xml:space="preserve">                            </w:t>
      </w:r>
      <w:r>
        <w:rPr>
          <w:rFonts w:asciiTheme="minorEastAsia" w:hAnsiTheme="minorEastAsia" w:eastAsiaTheme="minorEastAsia"/>
          <w:bCs/>
          <w:sz w:val="24"/>
          <w:szCs w:val="24"/>
        </w:rPr>
        <w:t xml:space="preserve">（以下简称乙方）</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根据《中华人民共和国合同法》、国务院《物业管理条例》、《江苏省物业管理条例》等法律、法规的规定，结合乙方递交的</w:t>
      </w:r>
      <w:r>
        <w:rPr>
          <w:rFonts w:hint="eastAsia" w:asciiTheme="minorEastAsia" w:hAnsiTheme="minorEastAsia" w:eastAsiaTheme="minorEastAsia"/>
          <w:bCs/>
          <w:sz w:val="24"/>
          <w:szCs w:val="24"/>
        </w:rPr>
        <w:t xml:space="preserve">天水公</w:t>
      </w:r>
      <w:r>
        <w:rPr>
          <w:rFonts w:asciiTheme="minorEastAsia" w:hAnsiTheme="minorEastAsia" w:eastAsiaTheme="minorEastAsia"/>
          <w:bCs/>
          <w:sz w:val="24"/>
          <w:szCs w:val="24"/>
        </w:rPr>
        <w:t xml:space="preserve">园物业管理项目方案，经甲乙双方友好协商，就甲方委托乙方对靖江市</w:t>
      </w:r>
      <w:r>
        <w:rPr>
          <w:rFonts w:hint="eastAsia" w:asciiTheme="minorEastAsia" w:hAnsiTheme="minorEastAsia" w:eastAsiaTheme="minorEastAsia"/>
          <w:bCs/>
          <w:sz w:val="24"/>
          <w:szCs w:val="24"/>
        </w:rPr>
        <w:t xml:space="preserve">天水公</w:t>
      </w:r>
      <w:r>
        <w:rPr>
          <w:rFonts w:asciiTheme="minorEastAsia" w:hAnsiTheme="minorEastAsia" w:eastAsiaTheme="minorEastAsia"/>
          <w:bCs/>
          <w:sz w:val="24"/>
          <w:szCs w:val="24"/>
        </w:rPr>
        <w:t xml:space="preserve">园指定公共区域实行专业化、一体化的物业管理相关事宜达成以下协议：</w:t>
      </w:r>
      <w:r/>
    </w:p>
    <w:p>
      <w:pPr>
        <w:pStyle w:val="709"/>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一、管理范围</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靖江市</w:t>
      </w:r>
      <w:r>
        <w:rPr>
          <w:rFonts w:hint="eastAsia" w:asciiTheme="minorEastAsia" w:hAnsiTheme="minorEastAsia" w:eastAsiaTheme="minorEastAsia"/>
          <w:bCs/>
          <w:sz w:val="24"/>
          <w:szCs w:val="24"/>
        </w:rPr>
        <w:t xml:space="preserve">天水公</w:t>
      </w:r>
      <w:r>
        <w:rPr>
          <w:rFonts w:asciiTheme="minorEastAsia" w:hAnsiTheme="minorEastAsia" w:eastAsiaTheme="minorEastAsia"/>
          <w:bCs/>
          <w:sz w:val="24"/>
          <w:szCs w:val="24"/>
        </w:rPr>
        <w:t xml:space="preserve">园内公共区域的卫生保洁</w:t>
      </w:r>
      <w:r>
        <w:rPr>
          <w:rFonts w:hint="eastAsia" w:asciiTheme="minorEastAsia" w:hAnsiTheme="minorEastAsia" w:eastAsiaTheme="minorEastAsia"/>
          <w:bCs/>
          <w:sz w:val="24"/>
          <w:szCs w:val="24"/>
        </w:rPr>
        <w:t xml:space="preserve">、</w:t>
      </w:r>
      <w:r>
        <w:rPr>
          <w:rFonts w:asciiTheme="minorEastAsia" w:hAnsiTheme="minorEastAsia" w:eastAsiaTheme="minorEastAsia"/>
          <w:bCs/>
          <w:sz w:val="24"/>
          <w:szCs w:val="24"/>
        </w:rPr>
        <w:t xml:space="preserve">安全秩序。</w:t>
      </w:r>
      <w:r/>
    </w:p>
    <w:p>
      <w:pPr>
        <w:pStyle w:val="709"/>
        <w:jc w:val="lef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二、人员配置、要求、工作职责和工作时间</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1、人员配置：物业主管：2人，卫生保洁员：9人，门卫：4人，巡逻保安：5人，监控人员：1人。</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2、人员要求、工作职责：物业人员的具体要求和工作职责</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见招标文件附件一。</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3、工作时间：</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物业主管工作时间：5-10月5:00-22:30,11-4月</w:t>
      </w:r>
      <w:r>
        <w:rPr>
          <w:rFonts w:asciiTheme="minorEastAsia" w:hAnsiTheme="minorEastAsia" w:eastAsiaTheme="minorEastAsia"/>
          <w:bCs/>
          <w:sz w:val="24"/>
          <w:szCs w:val="24"/>
        </w:rPr>
        <w:t xml:space="preserve">5:00-22:</w:t>
      </w:r>
      <w:r>
        <w:rPr>
          <w:rFonts w:hint="eastAsia" w:asciiTheme="minorEastAsia" w:hAnsiTheme="minorEastAsia" w:eastAsiaTheme="minorEastAsia"/>
          <w:bCs/>
          <w:sz w:val="24"/>
          <w:szCs w:val="24"/>
        </w:rPr>
        <w:t xml:space="preserve">0</w:t>
      </w:r>
      <w:r>
        <w:rPr>
          <w:rFonts w:asciiTheme="minorEastAsia" w:hAnsiTheme="minorEastAsia" w:eastAsiaTheme="minorEastAsia"/>
          <w:bCs/>
          <w:sz w:val="24"/>
          <w:szCs w:val="24"/>
        </w:rPr>
        <w:t xml:space="preserve">0,</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每天2岗，</w:t>
      </w:r>
      <w:r>
        <w:rPr>
          <w:rFonts w:hint="eastAsia" w:asciiTheme="minorEastAsia" w:hAnsiTheme="minorEastAsia" w:eastAsiaTheme="minorEastAsia"/>
          <w:bCs/>
          <w:sz w:val="24"/>
          <w:szCs w:val="24"/>
        </w:rPr>
        <w:t xml:space="preserve">每岗</w:t>
      </w:r>
      <w:r>
        <w:rPr>
          <w:rFonts w:hint="eastAsia" w:asciiTheme="minorEastAsia" w:hAnsiTheme="minorEastAsia" w:eastAsiaTheme="minorEastAsia"/>
          <w:bCs/>
          <w:sz w:val="24"/>
          <w:szCs w:val="24"/>
        </w:rPr>
        <w:t xml:space="preserve">1人。</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卫生保洁员工作时间：5-10月7:00-18:00,11-4月7:00-17:30,</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每天在岗人员不得小于8人，含办公区域打扫；午休时间必须确保有2人在岗流动保洁。</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门卫工作时间：每天24小时全日制值班，北、南两</w:t>
      </w:r>
      <w:r>
        <w:rPr>
          <w:rFonts w:hint="eastAsia" w:asciiTheme="minorEastAsia" w:hAnsiTheme="minorEastAsia" w:eastAsiaTheme="minorEastAsia"/>
          <w:bCs/>
          <w:sz w:val="24"/>
          <w:szCs w:val="24"/>
        </w:rPr>
        <w:t xml:space="preserve">个</w:t>
      </w:r>
      <w:r>
        <w:rPr>
          <w:rFonts w:hint="eastAsia" w:asciiTheme="minorEastAsia" w:hAnsiTheme="minorEastAsia" w:eastAsiaTheme="minorEastAsia"/>
          <w:bCs/>
          <w:sz w:val="24"/>
          <w:szCs w:val="24"/>
        </w:rPr>
        <w:t xml:space="preserve">大门，每天两岗，</w:t>
      </w:r>
      <w:r>
        <w:rPr>
          <w:rFonts w:hint="eastAsia" w:asciiTheme="minorEastAsia" w:hAnsiTheme="minorEastAsia" w:eastAsiaTheme="minorEastAsia"/>
          <w:bCs/>
          <w:sz w:val="24"/>
          <w:szCs w:val="24"/>
        </w:rPr>
        <w:t xml:space="preserve">每岗一</w:t>
      </w:r>
      <w:r>
        <w:rPr>
          <w:rFonts w:hint="eastAsia" w:asciiTheme="minorEastAsia" w:hAnsiTheme="minorEastAsia" w:eastAsiaTheme="minorEastAsia"/>
          <w:bCs/>
          <w:sz w:val="24"/>
          <w:szCs w:val="24"/>
        </w:rPr>
        <w:t xml:space="preserve">人。</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巡逻保安工作时间：5-10月5:00-22:30,11-4月5:00-22:00,</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每天两岗，</w:t>
      </w:r>
      <w:r>
        <w:rPr>
          <w:rFonts w:hint="eastAsia" w:asciiTheme="minorEastAsia" w:hAnsiTheme="minorEastAsia" w:eastAsiaTheme="minorEastAsia"/>
          <w:bCs/>
          <w:sz w:val="24"/>
          <w:szCs w:val="24"/>
        </w:rPr>
        <w:t xml:space="preserve">每岗不得</w:t>
      </w:r>
      <w:r>
        <w:rPr>
          <w:rFonts w:hint="eastAsia" w:asciiTheme="minorEastAsia" w:hAnsiTheme="minorEastAsia" w:eastAsiaTheme="minorEastAsia"/>
          <w:bCs/>
          <w:sz w:val="24"/>
          <w:szCs w:val="24"/>
        </w:rPr>
        <w:t xml:space="preserve">低于2人。</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监控工作时间：5-10月</w:t>
      </w:r>
      <w:bookmarkStart w:id="170" w:name="_Hlk166095717"/>
      <w:r>
        <w:rPr>
          <w:rFonts w:hint="eastAsia" w:asciiTheme="minorEastAsia" w:hAnsiTheme="minorEastAsia" w:eastAsiaTheme="minorEastAsia"/>
          <w:bCs/>
          <w:sz w:val="24"/>
          <w:szCs w:val="24"/>
        </w:rPr>
        <w:t xml:space="preserve">7:30-11:30, 14:00-18:00</w:t>
      </w:r>
      <w:bookmarkEnd w:id="170"/>
      <w:r>
        <w:rPr>
          <w:rFonts w:hint="eastAsia" w:asciiTheme="minorEastAsia" w:hAnsiTheme="minorEastAsia" w:eastAsiaTheme="minorEastAsia"/>
          <w:bCs/>
          <w:sz w:val="24"/>
          <w:szCs w:val="24"/>
        </w:rPr>
        <w:t xml:space="preserve">；11-4月7:30-11:30, 13:30-17:30,  每天1岗，</w:t>
      </w:r>
      <w:r>
        <w:rPr>
          <w:rFonts w:hint="eastAsia" w:asciiTheme="minorEastAsia" w:hAnsiTheme="minorEastAsia" w:eastAsiaTheme="minorEastAsia"/>
          <w:bCs/>
          <w:sz w:val="24"/>
          <w:szCs w:val="24"/>
        </w:rPr>
        <w:t xml:space="preserve">每岗</w:t>
      </w:r>
      <w:r>
        <w:rPr>
          <w:rFonts w:hint="eastAsia" w:asciiTheme="minorEastAsia" w:hAnsiTheme="minorEastAsia" w:eastAsiaTheme="minorEastAsia"/>
          <w:bCs/>
          <w:sz w:val="24"/>
          <w:szCs w:val="24"/>
        </w:rPr>
        <w:t xml:space="preserve">1人。</w:t>
      </w:r>
      <w:r/>
    </w:p>
    <w:p>
      <w:pPr>
        <w:pStyle w:val="709"/>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三</w:t>
      </w:r>
      <w:r>
        <w:rPr>
          <w:rFonts w:asciiTheme="minorEastAsia" w:hAnsiTheme="minorEastAsia" w:eastAsiaTheme="minorEastAsia"/>
          <w:b/>
          <w:bCs/>
          <w:sz w:val="24"/>
          <w:szCs w:val="24"/>
        </w:rPr>
        <w:t xml:space="preserve">、管理内容</w:t>
      </w:r>
      <w:r/>
    </w:p>
    <w:p>
      <w:pPr>
        <w:pStyle w:val="709"/>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（一）保洁工作内容</w:t>
      </w:r>
      <w:r>
        <w:rPr>
          <w:rFonts w:asciiTheme="minorEastAsia" w:hAnsiTheme="minorEastAsia" w:eastAsiaTheme="minorEastAsia"/>
          <w:b/>
          <w:bCs/>
          <w:sz w:val="24"/>
          <w:szCs w:val="24"/>
        </w:rPr>
        <w:tab/>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1、建筑及道路广场的环境卫生</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做好道路广场、假山、花坛、草坪、竹林、树丛等区域的清扫工作，跟踪保洁，做到无垃圾、杂物、杂草、烟头等。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做好厅、堂、楼、阁、</w:t>
      </w:r>
      <w:r>
        <w:rPr>
          <w:rFonts w:asciiTheme="minorEastAsia" w:hAnsiTheme="minorEastAsia" w:eastAsiaTheme="minorEastAsia"/>
          <w:bCs/>
          <w:sz w:val="24"/>
          <w:szCs w:val="24"/>
        </w:rPr>
        <w:t xml:space="preserve">榭</w:t>
      </w:r>
      <w:r>
        <w:rPr>
          <w:rFonts w:asciiTheme="minorEastAsia" w:hAnsiTheme="minorEastAsia" w:eastAsiaTheme="minorEastAsia"/>
          <w:bCs/>
          <w:sz w:val="24"/>
          <w:szCs w:val="24"/>
        </w:rPr>
        <w:t xml:space="preserve">、廊、亭、桥梁、园林小品等内外立面的掸尘清洁工作，做到无积尘、无蜘蛛网等。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做好门窗、玻璃、家具、摆设、花格、梁、挂落、导游牌、标识牌、灯具、条石、凳、桌等设施的擦拭工作，做到无积尘、污渍、淤积物等。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清理色块、草坪、地被植物内的杂草、野藤、杂苗等。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清理修剪下的短树枝、捡拾被风吹落的树枝、打扫草坪修剪下来的草屑等。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及时清除垃圾桶内垃圾，日产日清；保持垃圾桶干净，做到无明显污渍，无附着物。</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2、公共卫生间的保洁</w:t>
      </w:r>
      <w:r/>
    </w:p>
    <w:p>
      <w:pPr>
        <w:pStyle w:val="709"/>
        <w:rPr>
          <w:rFonts w:asciiTheme="minorEastAsia" w:hAnsiTheme="minorEastAsia" w:eastAsiaTheme="minorEastAsia"/>
          <w:bCs/>
          <w:sz w:val="24"/>
          <w:szCs w:val="24"/>
        </w:rPr>
      </w:pPr>
      <w:r>
        <w:rPr>
          <w:rFonts w:asciiTheme="minorEastAsia" w:hAnsiTheme="minorEastAsia" w:eastAsiaTheme="minorEastAsia"/>
          <w:b/>
          <w:bCs/>
          <w:sz w:val="24"/>
          <w:szCs w:val="24"/>
        </w:rPr>
        <w:t xml:space="preserve">实施专人不间断保洁。</w:t>
      </w:r>
      <w:r>
        <w:rPr>
          <w:rFonts w:asciiTheme="minorEastAsia" w:hAnsiTheme="minorEastAsia" w:eastAsiaTheme="minorEastAsia"/>
          <w:bCs/>
          <w:sz w:val="24"/>
          <w:szCs w:val="24"/>
        </w:rPr>
        <w:t xml:space="preserve">做好马桶、便池、台盆、台面、拖把池、地面等的刷洗和清洁工作，更换盘香，及时清洁手纸篓，开放时间内卫生间必须保持一名工作人员在岗，做到卫生间内整洁、无污垢、无异味、地面无积水等。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做好门、窗、框的擦拭工作，做好天花板及灯罩的表面除尘，做到无积尘、污渍、蜘蛛网等。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做好卫生间的门前清扫工作，做到无垃圾、杂物、杂草等。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3、办公区域的保洁</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做好办公区域内卫生间、会议室、活动室和公共设备设施的清洁工作及各办公室的垃圾收集、清洁打扫工作。</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做好门、窗、框的擦拭工作，做好天花板及灯罩的表面除尘，做到无积尘、污渍、蜘蛛网等。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4、水面保洁</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打捞、清除水面杂物、杂草、腐枝烂叶、死鱼、生活垃圾等，做到水体清</w:t>
      </w:r>
      <w:r>
        <w:rPr>
          <w:rFonts w:asciiTheme="minorEastAsia" w:hAnsiTheme="minorEastAsia" w:eastAsiaTheme="minorEastAsia"/>
          <w:bCs/>
          <w:sz w:val="24"/>
          <w:szCs w:val="24"/>
        </w:rPr>
        <w:t xml:space="preserve">洁、水面无漂浮杂物等。</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劝止游客垂钓、摘水生植物和玩水，劝止游客向水中抛杂物等，劝阻时应注意使用礼貌用语。</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做好工作船的保洁工作，保持整洁，不得影响环境景观。</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5、配合公园时令花卉布置的相关工作。</w:t>
      </w:r>
      <w:r>
        <w:rPr>
          <w:rFonts w:asciiTheme="minorEastAsia" w:hAnsiTheme="minorEastAsia" w:eastAsiaTheme="minorEastAsia"/>
          <w:bCs/>
          <w:sz w:val="24"/>
          <w:szCs w:val="24"/>
        </w:rPr>
        <w:tab/>
      </w:r>
      <w:r/>
    </w:p>
    <w:p>
      <w:pPr>
        <w:pStyle w:val="709"/>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（二）安全秩序管理工作内容</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1、园区安全</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每天对管理区域内道路广场、假山叠石、桥梁建筑、高大树木、园椅园凳、水电管线及其他各类设施等进行巡查，认真做好巡查记录。发现安全隐患时，应先采取临时应急处理措施，并立即报告。</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2、门卫管理</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做好门前秩序管理，保证门前通道畅通。严格把好物资、车辆进出关，禁止宠物狗、危险品等入园。认真做好报纸收发及快递签收、发放工作。</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3、巡查管理</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加强园内秩序管理。对违规入园的宠物、商贩、车辆、滑轮滑板、广告传单、燃放爆竹、孔明灯等，一旦发现应立即清理出园。对游客攀爬假山叠石、拉吊攀折花木、采摘果实、践踏草坪、乱涂乱刻、随意张贴、河道内清洗污物等不良行为及时予以劝阻制止。发现管制器械、易燃易爆品等禁止性物品，应及时报公安部门处理。对于破坏园区设施和在园区内进行不安全活动的行为，应及时制止并上报部门责任人。</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园区所有水面巡查。提醒游客临水注意安全，劝阻游客在河边嬉戏玩水，严禁下河游泳。</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对在园内施工的单位，明确其施工时间，对入园的施工车辆，严格要求其停放在指定区域内。施工过程中需要进行高空作业的，必须要求相关作业人员对照行业规范和公园高空作业管理制度，采取必要的安全保护措施，否则禁止其施工，同时加强巡查，及时督促，确保不发生意外事故。超过施工时</w:t>
      </w:r>
      <w:r>
        <w:rPr>
          <w:rFonts w:asciiTheme="minorEastAsia" w:hAnsiTheme="minorEastAsia" w:eastAsiaTheme="minorEastAsia"/>
          <w:bCs/>
          <w:sz w:val="24"/>
          <w:szCs w:val="24"/>
        </w:rPr>
        <w:t xml:space="preserve">间或工程</w:t>
      </w:r>
      <w:r>
        <w:rPr>
          <w:rFonts w:asciiTheme="minorEastAsia" w:hAnsiTheme="minorEastAsia" w:eastAsiaTheme="minorEastAsia"/>
          <w:bCs/>
          <w:sz w:val="24"/>
          <w:szCs w:val="24"/>
        </w:rPr>
        <w:t xml:space="preserve">结束后，施工车辆不得停放在园区。</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及时劝阻、制止游客占用园内主次干道打羽毛球和进行其他健身娱乐活动，确保其他游客正常游园。对园内唱歌的音响音量进行检查，及时提醒督促控制</w:t>
      </w:r>
      <w:r>
        <w:rPr>
          <w:rFonts w:asciiTheme="minorEastAsia" w:hAnsiTheme="minorEastAsia" w:eastAsiaTheme="minorEastAsia"/>
          <w:bCs/>
          <w:sz w:val="24"/>
          <w:szCs w:val="24"/>
        </w:rPr>
        <w:t xml:space="preserve">音量，尽可能减小对其他游客和周边住户的影响。</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如巡查过程中发现问题，应迅速处置并及时上报。</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4、健身娱乐管理</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公园内健身娱乐团体，仅限接管时现状，以后如有增加，必须报经人民公园综合管理办公室</w:t>
      </w:r>
      <w:r>
        <w:rPr>
          <w:rFonts w:hint="eastAsia" w:asciiTheme="minorEastAsia" w:hAnsiTheme="minorEastAsia" w:eastAsiaTheme="minorEastAsia"/>
          <w:bCs/>
          <w:sz w:val="24"/>
          <w:szCs w:val="24"/>
        </w:rPr>
        <w:t xml:space="preserve">批准</w:t>
      </w:r>
      <w:r>
        <w:rPr>
          <w:rFonts w:asciiTheme="minorEastAsia" w:hAnsiTheme="minorEastAsia" w:eastAsiaTheme="minorEastAsia"/>
          <w:bCs/>
          <w:sz w:val="24"/>
          <w:szCs w:val="24"/>
        </w:rPr>
        <w:t xml:space="preserve">。</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在划定的静态区域内禁止使用所有大音量设施的唱歌跳舞等活动以及影响办公的活动，一旦发现，必须立即予以制止和清理。</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相关团体活动时间一般为上午6:00-8:30、下午2:00-5:00、晚上7:00-9:00。</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中考和高考期间内，公园内完全禁止使用音响设备。</w:t>
      </w:r>
      <w:r/>
    </w:p>
    <w:p>
      <w:pPr>
        <w:pStyle w:val="709"/>
        <w:rPr>
          <w:rFonts w:asciiTheme="minorEastAsia" w:hAnsiTheme="minorEastAsia" w:eastAsiaTheme="minorEastAsia"/>
          <w:bCs/>
          <w:sz w:val="24"/>
          <w:szCs w:val="24"/>
        </w:rPr>
      </w:pPr>
      <w:r>
        <w:rPr>
          <w:rFonts w:asciiTheme="minorEastAsia" w:hAnsiTheme="minorEastAsia" w:eastAsiaTheme="minorEastAsia"/>
          <w:b/>
          <w:bCs/>
          <w:sz w:val="24"/>
          <w:szCs w:val="24"/>
        </w:rPr>
        <w:t xml:space="preserve">静态区域</w:t>
      </w:r>
      <w:r>
        <w:rPr>
          <w:rFonts w:asciiTheme="minorEastAsia" w:hAnsiTheme="minorEastAsia" w:eastAsiaTheme="minorEastAsia"/>
          <w:bCs/>
          <w:sz w:val="24"/>
          <w:szCs w:val="24"/>
        </w:rPr>
        <w:t xml:space="preserve">：整个园中园及西侧围墙以西至西大门区域，办公区至东土山区域。静态区域的活动必须经过公园的批准同意。</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5、车辆管理</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公园内部车辆入园凭入园通行证，严格控制不相关的外来车辆驶入，进出车辆必须有详细的记录。记录内容包括：车辆进出入时间，车牌号，进出原因。</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6、监控管理</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监控室白天值班，认真观察、翻阅监控图像，发现异常情况及时报告，并做好当班记录。上班时间内不得做与工作无关的事情，并保持监控室的卫生。</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7、</w:t>
      </w:r>
      <w:r>
        <w:rPr>
          <w:rFonts w:asciiTheme="minorEastAsia" w:hAnsiTheme="minorEastAsia" w:eastAsiaTheme="minorEastAsia"/>
          <w:bCs/>
          <w:sz w:val="24"/>
          <w:szCs w:val="24"/>
        </w:rPr>
        <w:t xml:space="preserve">清园管理</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闭园后保安、门卫应互相配合，对全园各个部位、角落进行仔细彻底的清场检查，确保所有游客离园，清除各类可疑物品，确保无安全隐患。</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夜间巡更保安必须遵守规定的巡更时间、巡更路线、巡更点进行巡更；每天要检查巡更考勤记录，要能处理报警器误报和非误报等情况。</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8、消防管理</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所有安保人员必须熟悉了解园内所有消防设施器材的位置，懂得防火、灭火知识，能熟练使用灭火器材扑救火灾。每日检查灭火器材是否完好无损，并做好检查记录。制定应急预案，能按照应急预案处理突发事件。冬春季</w:t>
      </w:r>
      <w:r>
        <w:rPr>
          <w:rFonts w:asciiTheme="minorEastAsia" w:hAnsiTheme="minorEastAsia" w:eastAsiaTheme="minorEastAsia"/>
          <w:bCs/>
          <w:sz w:val="24"/>
          <w:szCs w:val="24"/>
        </w:rPr>
        <w:t xml:space="preserve">节加强</w:t>
      </w:r>
      <w:r>
        <w:rPr>
          <w:rFonts w:asciiTheme="minorEastAsia" w:hAnsiTheme="minorEastAsia" w:eastAsiaTheme="minorEastAsia"/>
          <w:bCs/>
          <w:sz w:val="24"/>
          <w:szCs w:val="24"/>
        </w:rPr>
        <w:t xml:space="preserve">对竹林、树丛等区域的巡逻检查，及时清除各类火灾隐患。</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10、其它要求</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在公园举办临时性展览、庆典等活动以及上级来园检查、接待时，根据实际情况需要，承担必要的安全保卫及相关协调工作，确保以上活动安全无事故。</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四</w:t>
      </w:r>
      <w:r>
        <w:rPr>
          <w:rFonts w:asciiTheme="minorEastAsia" w:hAnsiTheme="minorEastAsia" w:eastAsiaTheme="minorEastAsia"/>
          <w:bCs/>
          <w:sz w:val="24"/>
          <w:szCs w:val="24"/>
        </w:rPr>
        <w:t xml:space="preserve">、委托管理期限</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物业委托管理期限：</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u w:val="single"/>
        </w:rPr>
        <w:t xml:space="preserve"> 202</w:t>
      </w:r>
      <w:r>
        <w:rPr>
          <w:rFonts w:hint="eastAsia" w:asciiTheme="minorEastAsia" w:hAnsiTheme="minorEastAsia" w:eastAsiaTheme="minorEastAsia"/>
          <w:bCs/>
          <w:sz w:val="24"/>
          <w:szCs w:val="24"/>
          <w:u w:val="single"/>
        </w:rPr>
        <w:t xml:space="preserve">4</w:t>
      </w:r>
      <w:r>
        <w:rPr>
          <w:rFonts w:asciiTheme="minorEastAsia" w:hAnsiTheme="minorEastAsia" w:eastAsiaTheme="minorEastAsia"/>
          <w:bCs/>
          <w:sz w:val="24"/>
          <w:szCs w:val="24"/>
        </w:rPr>
        <w:t xml:space="preserve">年</w:t>
      </w:r>
      <w:r>
        <w:rPr>
          <w:rFonts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 xml:space="preserve">7</w:t>
      </w:r>
      <w:r>
        <w:rPr>
          <w:rFonts w:asciiTheme="minorEastAsia" w:hAnsiTheme="minorEastAsia" w:eastAsiaTheme="minorEastAsia"/>
          <w:bCs/>
          <w:sz w:val="24"/>
          <w:szCs w:val="24"/>
        </w:rPr>
        <w:t xml:space="preserve">月</w:t>
      </w:r>
      <w:r>
        <w:rPr>
          <w:rFonts w:asciiTheme="minorEastAsia" w:hAnsiTheme="minorEastAsia" w:eastAsiaTheme="minorEastAsia"/>
          <w:bCs/>
          <w:sz w:val="24"/>
          <w:szCs w:val="24"/>
          <w:u w:val="single"/>
        </w:rPr>
        <w:t xml:space="preserve"> 1</w:t>
      </w:r>
      <w:r>
        <w:rPr>
          <w:rFonts w:asciiTheme="minorEastAsia" w:hAnsiTheme="minorEastAsia" w:eastAsiaTheme="minorEastAsia"/>
          <w:bCs/>
          <w:sz w:val="24"/>
          <w:szCs w:val="24"/>
        </w:rPr>
        <w:t xml:space="preserve">日至</w:t>
      </w:r>
      <w:r>
        <w:rPr>
          <w:rFonts w:asciiTheme="minorEastAsia" w:hAnsiTheme="minorEastAsia" w:eastAsiaTheme="minorEastAsia"/>
          <w:bCs/>
          <w:sz w:val="24"/>
          <w:szCs w:val="24"/>
          <w:u w:val="single"/>
        </w:rPr>
        <w:t xml:space="preserve"> 202</w:t>
      </w:r>
      <w:r>
        <w:rPr>
          <w:rFonts w:hint="eastAsia" w:asciiTheme="minorEastAsia" w:hAnsiTheme="minorEastAsia" w:eastAsiaTheme="minorEastAsia"/>
          <w:bCs/>
          <w:sz w:val="24"/>
          <w:szCs w:val="24"/>
          <w:u w:val="single"/>
        </w:rPr>
        <w:t xml:space="preserve">7</w:t>
      </w:r>
      <w:r>
        <w:rPr>
          <w:rFonts w:asciiTheme="minorEastAsia" w:hAnsiTheme="minorEastAsia" w:eastAsiaTheme="minorEastAsia"/>
          <w:bCs/>
          <w:sz w:val="24"/>
          <w:szCs w:val="24"/>
          <w:u w:val="single"/>
        </w:rPr>
        <w:t xml:space="preserve"> </w:t>
      </w:r>
      <w:r>
        <w:rPr>
          <w:rFonts w:asciiTheme="minorEastAsia" w:hAnsiTheme="minorEastAsia" w:eastAsiaTheme="minorEastAsia"/>
          <w:bCs/>
          <w:sz w:val="24"/>
          <w:szCs w:val="24"/>
        </w:rPr>
        <w:t xml:space="preserve">年</w:t>
      </w:r>
      <w:r>
        <w:rPr>
          <w:rFonts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 xml:space="preserve">6</w:t>
      </w:r>
      <w:r>
        <w:rPr>
          <w:rFonts w:asciiTheme="minorEastAsia" w:hAnsiTheme="minorEastAsia" w:eastAsiaTheme="minorEastAsia"/>
          <w:bCs/>
          <w:sz w:val="24"/>
          <w:szCs w:val="24"/>
        </w:rPr>
        <w:t xml:space="preserve">月</w:t>
      </w:r>
      <w:r>
        <w:rPr>
          <w:rFonts w:asciiTheme="minorEastAsia" w:hAnsiTheme="minorEastAsia" w:eastAsiaTheme="minorEastAsia"/>
          <w:bCs/>
          <w:sz w:val="24"/>
          <w:szCs w:val="24"/>
          <w:u w:val="single"/>
        </w:rPr>
        <w:t xml:space="preserve">3</w:t>
      </w:r>
      <w:r>
        <w:rPr>
          <w:rFonts w:hint="eastAsia" w:asciiTheme="minorEastAsia" w:hAnsiTheme="minorEastAsia" w:eastAsiaTheme="minorEastAsia"/>
          <w:bCs/>
          <w:sz w:val="24"/>
          <w:szCs w:val="24"/>
          <w:u w:val="single"/>
        </w:rPr>
        <w:t xml:space="preserve">0</w:t>
      </w:r>
      <w:r>
        <w:rPr>
          <w:rFonts w:asciiTheme="minorEastAsia" w:hAnsiTheme="minorEastAsia" w:eastAsiaTheme="minorEastAsia"/>
          <w:bCs/>
          <w:sz w:val="24"/>
          <w:szCs w:val="24"/>
        </w:rPr>
        <w:t xml:space="preserve">日止。</w:t>
      </w:r>
      <w:r/>
    </w:p>
    <w:p>
      <w:pPr>
        <w:pStyle w:val="709"/>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w:t>
      </w:r>
      <w:r>
        <w:rPr>
          <w:rFonts w:asciiTheme="minorEastAsia" w:hAnsiTheme="minorEastAsia" w:eastAsiaTheme="minorEastAsia"/>
          <w:b/>
          <w:bCs/>
          <w:sz w:val="24"/>
          <w:szCs w:val="24"/>
        </w:rPr>
        <w:t xml:space="preserve">、双方权利义务 </w:t>
      </w:r>
      <w:r/>
    </w:p>
    <w:p>
      <w:pPr>
        <w:pStyle w:val="709"/>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（一）甲方权利义务 </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1、甲方根据考核标准检查监督乙方管理工作的实效及制度的执行情况。</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2、 甲方有权督促乙方对不足之处及时整改。</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3、甲方有权对乙方不称职或不合格的派驻人员提出更换意见。</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4、甲方为乙方免费提供水电和主要管理人员的办公室、内线电话、物资保管用房。</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5、如乙方管理不到位，严重影响甲方形象，导致甲方评先、创建和甲方上级举办的大型检查等工作不达标，甲方有权解除合同，乙方必须按本年度物业管理服务费的5%向甲方缴纳违约金。</w:t>
      </w:r>
      <w:r/>
    </w:p>
    <w:p>
      <w:pPr>
        <w:pStyle w:val="709"/>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（二）乙方权利义务</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1、根据有关法律法规及本合同的约定，制订物业管理制度。</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2、遵守各项管理法规和合同规定的要求，根据甲方授权，对本区域实施管理，确保实际管理目标，并承担相应责任，自觉接受甲方检查监督。</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3、按照甲方提出的质量要求与标准完成工作。 </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4、不得将本物业的管理转包给第三方。</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5、进驻人员遵纪守法，严格遵守甲方的相关规章制度。</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6、对甲方按合同质量提出的意见和建议做到及时实施和整改。</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7、</w:t>
      </w:r>
      <w:r>
        <w:rPr>
          <w:rFonts w:asciiTheme="minorEastAsia" w:hAnsiTheme="minorEastAsia" w:eastAsiaTheme="minorEastAsia"/>
          <w:bCs/>
          <w:sz w:val="24"/>
          <w:szCs w:val="24"/>
        </w:rPr>
        <w:t xml:space="preserve">乙方员工</w:t>
      </w:r>
      <w:r>
        <w:rPr>
          <w:rFonts w:asciiTheme="minorEastAsia" w:hAnsiTheme="minorEastAsia" w:eastAsiaTheme="minorEastAsia"/>
          <w:bCs/>
          <w:sz w:val="24"/>
          <w:szCs w:val="24"/>
        </w:rPr>
        <w:t xml:space="preserve">必须遵守各项管理制度，执行质量标准，接受考核。</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8、</w:t>
      </w:r>
      <w:r>
        <w:rPr>
          <w:rFonts w:asciiTheme="minorEastAsia" w:hAnsiTheme="minorEastAsia" w:eastAsiaTheme="minorEastAsia"/>
          <w:bCs/>
          <w:sz w:val="24"/>
          <w:szCs w:val="24"/>
        </w:rPr>
        <w:t xml:space="preserve">乙方员工</w:t>
      </w:r>
      <w:r>
        <w:rPr>
          <w:rFonts w:asciiTheme="minorEastAsia" w:hAnsiTheme="minorEastAsia" w:eastAsiaTheme="minorEastAsia"/>
          <w:bCs/>
          <w:sz w:val="24"/>
          <w:szCs w:val="24"/>
        </w:rPr>
        <w:t xml:space="preserve">工作期间因自身原因而发生意外和其他安全事故，所有责任均由乙方承担。</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9、本合同终止时，乙方必须向甲方移交全部用房、物品及物业管理的全部档案资料，如有损害，由乙方按原价予以赔偿。</w:t>
      </w:r>
      <w:r/>
    </w:p>
    <w:p>
      <w:pPr>
        <w:pStyle w:val="709"/>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、考核办法</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以甲方制订的公园《</w:t>
      </w:r>
      <w:r>
        <w:rPr>
          <w:rFonts w:asciiTheme="minorEastAsia" w:hAnsiTheme="minorEastAsia" w:eastAsiaTheme="minorEastAsia"/>
          <w:b/>
          <w:bCs/>
          <w:sz w:val="24"/>
          <w:szCs w:val="24"/>
        </w:rPr>
        <w:t xml:space="preserve">物业工作考核</w:t>
      </w:r>
      <w:r>
        <w:rPr>
          <w:rFonts w:hint="eastAsia" w:asciiTheme="minorEastAsia" w:hAnsiTheme="minorEastAsia" w:eastAsiaTheme="minorEastAsia"/>
          <w:b/>
          <w:bCs/>
          <w:sz w:val="24"/>
          <w:szCs w:val="24"/>
        </w:rPr>
        <w:t xml:space="preserve">办法</w:t>
      </w:r>
      <w:r>
        <w:rPr>
          <w:rFonts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
          <w:bCs/>
          <w:sz w:val="24"/>
          <w:szCs w:val="24"/>
        </w:rPr>
        <w:t xml:space="preserve">《物业工作评分办法》</w:t>
      </w:r>
      <w:r>
        <w:rPr>
          <w:rFonts w:asciiTheme="minorEastAsia" w:hAnsiTheme="minorEastAsia" w:eastAsiaTheme="minorEastAsia"/>
          <w:bCs/>
          <w:sz w:val="24"/>
          <w:szCs w:val="24"/>
        </w:rPr>
        <w:t xml:space="preserve">及实施细则为准，对乙方实行定期和不定期管理目标考核，</w:t>
      </w:r>
      <w:r>
        <w:rPr>
          <w:rFonts w:hint="eastAsia" w:asciiTheme="minorEastAsia" w:hAnsiTheme="minorEastAsia" w:eastAsiaTheme="minorEastAsia"/>
          <w:bCs/>
          <w:sz w:val="24"/>
          <w:szCs w:val="24"/>
        </w:rPr>
        <w:t xml:space="preserve">具体标准参照招标文件附件。</w:t>
      </w:r>
      <w:r>
        <w:rPr>
          <w:rFonts w:asciiTheme="minorEastAsia" w:hAnsiTheme="minorEastAsia" w:eastAsiaTheme="minorEastAsia"/>
          <w:bCs/>
          <w:sz w:val="24"/>
          <w:szCs w:val="24"/>
        </w:rPr>
        <w:t xml:space="preserve">考核成绩与乙方所得物业管理服务费挂钩。</w:t>
      </w:r>
      <w:r/>
    </w:p>
    <w:p>
      <w:pPr>
        <w:pStyle w:val="709"/>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、物业管理服务费用及结算方式</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１、费用为：</w:t>
      </w:r>
      <w:r>
        <w:rPr>
          <w:rFonts w:asciiTheme="minorEastAsia" w:hAnsiTheme="minorEastAsia" w:eastAsiaTheme="minorEastAsia"/>
          <w:bCs/>
          <w:sz w:val="24"/>
          <w:szCs w:val="24"/>
          <w:u w:val="single"/>
        </w:rPr>
        <w:t xml:space="preserve">￥</w:t>
      </w:r>
      <w:r>
        <w:rPr>
          <w:rFonts w:hint="eastAsia" w:asciiTheme="minorEastAsia" w:hAnsiTheme="minorEastAsia" w:eastAsiaTheme="minorEastAsia"/>
          <w:bCs/>
          <w:sz w:val="24"/>
          <w:szCs w:val="24"/>
          <w:u w:val="single"/>
        </w:rPr>
        <w:t xml:space="preserve">          </w:t>
      </w:r>
      <w:r>
        <w:rPr>
          <w:rFonts w:asciiTheme="minorEastAsia" w:hAnsiTheme="minorEastAsia" w:eastAsiaTheme="minorEastAsia"/>
          <w:bCs/>
          <w:sz w:val="24"/>
          <w:szCs w:val="24"/>
        </w:rPr>
        <w:t xml:space="preserve">元整/年（</w:t>
      </w:r>
      <w:r>
        <w:rPr>
          <w:rFonts w:hint="eastAsia" w:asciiTheme="minorEastAsia" w:hAnsiTheme="minorEastAsia" w:eastAsiaTheme="minorEastAsia"/>
          <w:bCs/>
          <w:sz w:val="24"/>
          <w:szCs w:val="24"/>
          <w:u w:val="single"/>
        </w:rPr>
        <w:t xml:space="preserve">            </w:t>
      </w:r>
      <w:r>
        <w:rPr>
          <w:rFonts w:asciiTheme="minorEastAsia" w:hAnsiTheme="minorEastAsia" w:eastAsiaTheme="minorEastAsia"/>
          <w:bCs/>
          <w:sz w:val="24"/>
          <w:szCs w:val="24"/>
        </w:rPr>
        <w:t xml:space="preserve">元/</w:t>
      </w:r>
      <w:r>
        <w:rPr>
          <w:rFonts w:hint="eastAsia" w:asciiTheme="minorEastAsia" w:hAnsiTheme="minorEastAsia" w:eastAsiaTheme="minorEastAsia"/>
          <w:bCs/>
          <w:sz w:val="24"/>
          <w:szCs w:val="24"/>
        </w:rPr>
        <w:t xml:space="preserve">季</w:t>
      </w:r>
      <w:r>
        <w:rPr>
          <w:rFonts w:asciiTheme="minorEastAsia" w:hAnsiTheme="minorEastAsia" w:eastAsiaTheme="minorEastAsia"/>
          <w:bCs/>
          <w:sz w:val="24"/>
          <w:szCs w:val="24"/>
        </w:rPr>
        <w:t xml:space="preserve">）。</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２、乙方按季度开据合法票据，甲方</w:t>
      </w:r>
      <w:r>
        <w:rPr>
          <w:rFonts w:hint="eastAsia" w:asciiTheme="minorEastAsia" w:hAnsiTheme="minorEastAsia" w:eastAsiaTheme="minorEastAsia"/>
          <w:bCs/>
          <w:sz w:val="24"/>
          <w:szCs w:val="24"/>
        </w:rPr>
        <w:t xml:space="preserve">及时按财务支付程序</w:t>
      </w:r>
      <w:r>
        <w:rPr>
          <w:rFonts w:asciiTheme="minorEastAsia" w:hAnsiTheme="minorEastAsia" w:eastAsiaTheme="minorEastAsia"/>
          <w:bCs/>
          <w:sz w:val="24"/>
          <w:szCs w:val="24"/>
        </w:rPr>
        <w:t xml:space="preserve">将上季度经考核确认的物业管理服务费</w:t>
      </w:r>
      <w:r>
        <w:rPr>
          <w:rFonts w:hint="eastAsia" w:asciiTheme="minorEastAsia" w:hAnsiTheme="minorEastAsia" w:eastAsiaTheme="minorEastAsia"/>
          <w:bCs/>
          <w:sz w:val="24"/>
          <w:szCs w:val="24"/>
        </w:rPr>
        <w:t xml:space="preserve">支</w:t>
      </w:r>
      <w:r>
        <w:rPr>
          <w:rFonts w:asciiTheme="minorEastAsia" w:hAnsiTheme="minorEastAsia" w:eastAsiaTheme="minorEastAsia"/>
          <w:bCs/>
          <w:sz w:val="24"/>
          <w:szCs w:val="24"/>
        </w:rPr>
        <w:t xml:space="preserve">付至乙方以下账户：</w:t>
      </w:r>
      <w:r/>
    </w:p>
    <w:p>
      <w:pPr>
        <w:pStyle w:val="709"/>
        <w:rPr>
          <w:rFonts w:asciiTheme="minorEastAsia" w:hAnsiTheme="minorEastAsia" w:eastAsiaTheme="minorEastAsia"/>
          <w:bCs/>
          <w:sz w:val="24"/>
          <w:szCs w:val="24"/>
          <w:u w:val="single"/>
        </w:rPr>
      </w:pPr>
      <w:r>
        <w:rPr>
          <w:rFonts w:asciiTheme="minorEastAsia" w:hAnsiTheme="minorEastAsia" w:eastAsiaTheme="minorEastAsia"/>
          <w:bCs/>
          <w:sz w:val="24"/>
          <w:szCs w:val="24"/>
        </w:rPr>
        <w:t xml:space="preserve">户  名：</w:t>
      </w:r>
      <w:r>
        <w:rPr>
          <w:rFonts w:hint="eastAsia" w:asciiTheme="minorEastAsia" w:hAnsiTheme="minorEastAsia" w:eastAsiaTheme="minorEastAsia"/>
          <w:bCs/>
          <w:sz w:val="24"/>
          <w:szCs w:val="24"/>
          <w:u w:val="single"/>
        </w:rPr>
        <w:t xml:space="preserve">                                         </w:t>
      </w:r>
      <w:r/>
    </w:p>
    <w:p>
      <w:pPr>
        <w:pStyle w:val="709"/>
        <w:rPr>
          <w:rFonts w:asciiTheme="minorEastAsia" w:hAnsiTheme="minorEastAsia" w:eastAsiaTheme="minorEastAsia"/>
          <w:bCs/>
          <w:sz w:val="24"/>
          <w:szCs w:val="24"/>
          <w:u w:val="single"/>
        </w:rPr>
      </w:pPr>
      <w:r>
        <w:rPr>
          <w:rFonts w:asciiTheme="minorEastAsia" w:hAnsiTheme="minorEastAsia" w:eastAsiaTheme="minorEastAsia"/>
          <w:bCs/>
          <w:sz w:val="24"/>
          <w:szCs w:val="24"/>
        </w:rPr>
        <w:t xml:space="preserve">开户行：</w:t>
      </w:r>
      <w:r>
        <w:rPr>
          <w:rFonts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 xml:space="preserve">                                     </w:t>
      </w:r>
      <w:r/>
    </w:p>
    <w:p>
      <w:pPr>
        <w:pStyle w:val="709"/>
        <w:rPr>
          <w:rFonts w:asciiTheme="minorEastAsia" w:hAnsiTheme="minorEastAsia" w:eastAsiaTheme="minorEastAsia"/>
          <w:bCs/>
          <w:sz w:val="24"/>
          <w:szCs w:val="24"/>
          <w:u w:val="single"/>
        </w:rPr>
      </w:pPr>
      <w:r>
        <w:rPr>
          <w:rFonts w:asciiTheme="minorEastAsia" w:hAnsiTheme="minorEastAsia" w:eastAsiaTheme="minorEastAsia"/>
          <w:bCs/>
          <w:sz w:val="24"/>
          <w:szCs w:val="24"/>
        </w:rPr>
        <w:t xml:space="preserve">帐  号：</w:t>
      </w:r>
      <w:r>
        <w:rPr>
          <w:rFonts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 xml:space="preserve">                                     </w:t>
      </w:r>
      <w:r>
        <w:rPr>
          <w:rFonts w:asciiTheme="minorEastAsia" w:hAnsiTheme="minorEastAsia" w:eastAsiaTheme="minorEastAsia"/>
          <w:bCs/>
          <w:sz w:val="24"/>
          <w:szCs w:val="24"/>
          <w:u w:val="single"/>
        </w:rPr>
        <w:t xml:space="preserve">  </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八</w:t>
      </w:r>
      <w:r>
        <w:rPr>
          <w:rFonts w:asciiTheme="minorEastAsia" w:hAnsiTheme="minorEastAsia" w:eastAsiaTheme="minorEastAsia"/>
          <w:bCs/>
          <w:sz w:val="24"/>
          <w:szCs w:val="24"/>
        </w:rPr>
        <w:t xml:space="preserve">、其它约定</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1、代办的保洁设备的产权归甲方。</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2、乙方积极配合甲方评优、创建、检查、节日庆典期间的活动，使甲方委托给乙方的物业管理达标，保持良好的秩序，如出现差错，影响公园形象与评分，甲方有权根据考核办法加倍扣分。</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  3、乙方应按照当地劳动部门相关要求合法用工。</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   4、对实行的总额费用与工作质量范围、质量标准总承包，其用人、耗材等均由乙方自主负责。</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5、乙方要加强对员工的严格管理，如因乙方管理不善出现任何安全事故，由乙方承担全部责任。</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6、园内设施、设备、树木、花草如因乙方管理不善导致毁损，责任由乙方承担。</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7、除四害</w:t>
      </w:r>
      <w:r>
        <w:rPr>
          <w:rFonts w:hint="eastAsia" w:asciiTheme="minorEastAsia" w:hAnsiTheme="minorEastAsia" w:eastAsiaTheme="minorEastAsia"/>
          <w:bCs/>
          <w:sz w:val="24"/>
          <w:szCs w:val="24"/>
        </w:rPr>
        <w:t xml:space="preserve">工作由</w:t>
      </w:r>
      <w:r>
        <w:rPr>
          <w:rFonts w:asciiTheme="minorEastAsia" w:hAnsiTheme="minorEastAsia" w:eastAsiaTheme="minorEastAsia"/>
          <w:bCs/>
          <w:sz w:val="24"/>
          <w:szCs w:val="24"/>
        </w:rPr>
        <w:t xml:space="preserve">乙方按甲方要求组织实施。</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8、乙方</w:t>
      </w:r>
      <w:r>
        <w:rPr>
          <w:rFonts w:hint="eastAsia" w:asciiTheme="minorEastAsia" w:hAnsiTheme="minorEastAsia" w:eastAsiaTheme="minorEastAsia"/>
          <w:bCs/>
          <w:sz w:val="24"/>
          <w:szCs w:val="24"/>
        </w:rPr>
        <w:t xml:space="preserve">做好</w:t>
      </w:r>
      <w:r>
        <w:rPr>
          <w:rFonts w:asciiTheme="minorEastAsia" w:hAnsiTheme="minorEastAsia" w:eastAsiaTheme="minorEastAsia"/>
          <w:bCs/>
          <w:sz w:val="24"/>
          <w:szCs w:val="24"/>
        </w:rPr>
        <w:t xml:space="preserve">甲方指派的合同范围外其他服务</w:t>
      </w:r>
      <w:r>
        <w:rPr>
          <w:rFonts w:hint="eastAsia" w:asciiTheme="minorEastAsia" w:hAnsiTheme="minorEastAsia" w:eastAsiaTheme="minorEastAsia"/>
          <w:bCs/>
          <w:sz w:val="24"/>
          <w:szCs w:val="24"/>
        </w:rPr>
        <w:t xml:space="preserve">工作。</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九</w:t>
      </w:r>
      <w:r>
        <w:rPr>
          <w:rFonts w:asciiTheme="minorEastAsia" w:hAnsiTheme="minorEastAsia" w:eastAsiaTheme="minorEastAsia"/>
          <w:bCs/>
          <w:sz w:val="24"/>
          <w:szCs w:val="24"/>
        </w:rPr>
        <w:t xml:space="preserve">、合同的履行与终止</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1、甲方有权在乙方合约期满前</w:t>
      </w:r>
      <w:r>
        <w:rPr>
          <w:rFonts w:hint="eastAsia" w:asciiTheme="minorEastAsia" w:hAnsiTheme="minorEastAsia" w:eastAsiaTheme="minorEastAsia"/>
          <w:bCs/>
          <w:sz w:val="24"/>
          <w:szCs w:val="24"/>
        </w:rPr>
        <w:t xml:space="preserve">6</w:t>
      </w:r>
      <w:r>
        <w:rPr>
          <w:rFonts w:asciiTheme="minorEastAsia" w:hAnsiTheme="minorEastAsia" w:eastAsiaTheme="minorEastAsia"/>
          <w:bCs/>
          <w:sz w:val="24"/>
          <w:szCs w:val="24"/>
        </w:rPr>
        <w:t xml:space="preserve">个月内采取公开招标方式择优选择物业服务单位。</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  2、甲、乙双方如有一方擅自提出终止合同，违约方即赔偿本合同中约定的全年度物业管理费总额的30%（合同中规定的终止合同例外）。</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 3、本合同在履行中发生争议，双方应协商解决或报请物业管理行政主管部门进行调解，协商或调解不成的，双方可依法向人民法院起诉。</w:t>
      </w:r>
      <w:r/>
    </w:p>
    <w:p>
      <w:pPr>
        <w:pStyle w:val="709"/>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十</w:t>
      </w:r>
      <w:r>
        <w:rPr>
          <w:rFonts w:asciiTheme="minorEastAsia" w:hAnsiTheme="minorEastAsia" w:eastAsiaTheme="minorEastAsia"/>
          <w:bCs/>
          <w:sz w:val="24"/>
          <w:szCs w:val="24"/>
        </w:rPr>
        <w:t xml:space="preserve">、附则</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1、双方可对本合同的条款进行补充，以书面形式签订补充协议，补充协议与本合同具有同等效力。 </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2、本合同之附件均为合同有效组成部分。本合同及其附件内，空格部分填写的文字与印刷文字具有同等效力。 </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本合同及其附件和补充协议中未规定的事宜，均遵照中华人民共和国有关法律、法规和规章执行。　　</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本合同正本连同附件共</w:t>
      </w:r>
      <w:r>
        <w:rPr>
          <w:rFonts w:asciiTheme="minorEastAsia" w:hAnsiTheme="minorEastAsia" w:eastAsiaTheme="minorEastAsia"/>
          <w:bCs/>
          <w:sz w:val="24"/>
          <w:szCs w:val="24"/>
          <w:u w:val="single"/>
        </w:rPr>
        <w:t xml:space="preserve">   </w:t>
      </w:r>
      <w:r>
        <w:rPr>
          <w:rFonts w:asciiTheme="minorEastAsia" w:hAnsiTheme="minorEastAsia" w:eastAsiaTheme="minorEastAsia"/>
          <w:bCs/>
          <w:sz w:val="24"/>
          <w:szCs w:val="24"/>
        </w:rPr>
        <w:t xml:space="preserve">页，一式五份，甲乙双方各执2份、市公共资源交易中心执1份，具有同等法律效力。本合同自签字盖章之日起生效。</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甲方（盖章）：靖江市园艺服务中心</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代表人： </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年   月   日  </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乙方（盖章）： </w:t>
      </w:r>
      <w:r/>
    </w:p>
    <w:p>
      <w:pPr>
        <w:pStyle w:val="709"/>
        <w:rPr>
          <w:rFonts w:asciiTheme="minorEastAsia" w:hAnsiTheme="minorEastAsia" w:eastAsiaTheme="minorEastAsia"/>
          <w:bCs/>
          <w:sz w:val="24"/>
          <w:szCs w:val="24"/>
          <w:u w:val="single"/>
        </w:rPr>
      </w:pPr>
      <w:r>
        <w:rPr>
          <w:rFonts w:asciiTheme="minorEastAsia" w:hAnsiTheme="minorEastAsia" w:eastAsiaTheme="minorEastAsia"/>
          <w:bCs/>
          <w:sz w:val="24"/>
          <w:szCs w:val="24"/>
        </w:rPr>
        <w:t xml:space="preserve">代表人：</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t xml:space="preserve">年   月   日</w:t>
      </w:r>
      <w:r/>
    </w:p>
    <w:p>
      <w:pPr>
        <w:pStyle w:val="709"/>
        <w:rPr>
          <w:rFonts w:asciiTheme="minorEastAsia" w:hAnsiTheme="minorEastAsia" w:eastAsiaTheme="minorEastAsia"/>
          <w:bCs/>
          <w:sz w:val="24"/>
          <w:szCs w:val="24"/>
        </w:rPr>
      </w:pPr>
      <w:r>
        <w:rPr>
          <w:rFonts w:asciiTheme="minorEastAsia" w:hAnsiTheme="minorEastAsia" w:eastAsiaTheme="minorEastAsia"/>
          <w:bCs/>
          <w:sz w:val="24"/>
          <w:szCs w:val="24"/>
        </w:rPr>
      </w:r>
      <w:r/>
    </w:p>
    <w:p>
      <w:pPr>
        <w:pStyle w:val="709"/>
        <w:rPr>
          <w:rFonts w:ascii="黑体" w:eastAsia="黑体"/>
          <w:bCs/>
          <w:sz w:val="44"/>
        </w:rPr>
      </w:pPr>
      <w:r>
        <w:rPr>
          <w:rFonts w:ascii="黑体" w:eastAsia="黑体"/>
          <w:bCs/>
          <w:sz w:val="44"/>
        </w:rPr>
      </w:r>
      <w:r/>
    </w:p>
    <w:p>
      <w:pPr>
        <w:pStyle w:val="709"/>
        <w:ind w:firstLine="0"/>
      </w:pPr>
      <w:r/>
      <w:r/>
    </w:p>
    <w:p>
      <w:r/>
      <w:r/>
    </w:p>
    <w:p>
      <w:pPr>
        <w:pStyle w:val="709"/>
      </w:pPr>
      <w:r/>
      <w:r/>
    </w:p>
    <w:p>
      <w:pPr>
        <w:pStyle w:val="709"/>
      </w:pPr>
      <w:r/>
      <w:r/>
    </w:p>
    <w:p>
      <w:pPr>
        <w:pStyle w:val="709"/>
      </w:pPr>
      <w:r/>
      <w:r/>
    </w:p>
    <w:p>
      <w:pPr>
        <w:pStyle w:val="709"/>
      </w:pPr>
      <w:r/>
      <w:r/>
    </w:p>
    <w:p>
      <w:pPr>
        <w:pStyle w:val="709"/>
      </w:pPr>
      <w:r/>
      <w:r/>
    </w:p>
    <w:p>
      <w:pPr>
        <w:pStyle w:val="709"/>
      </w:pPr>
      <w:r/>
      <w:r/>
    </w:p>
    <w:p>
      <w:pPr>
        <w:jc w:val="center"/>
        <w:rPr>
          <w:rFonts w:ascii="黑体" w:eastAsia="黑体"/>
          <w:bCs/>
          <w:sz w:val="44"/>
        </w:rPr>
        <w:outlineLvl w:val="0"/>
      </w:pPr>
      <w:r>
        <w:rPr>
          <w:rFonts w:hint="eastAsia" w:ascii="黑体" w:eastAsia="黑体"/>
          <w:bCs/>
          <w:sz w:val="44"/>
        </w:rPr>
        <w:t xml:space="preserve">第四章 项目需求</w:t>
      </w:r>
      <w:r/>
    </w:p>
    <w:p>
      <w:pPr>
        <w:ind w:firstLine="560"/>
        <w:spacing w:line="560" w:lineRule="exact"/>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rPr>
        <w:t xml:space="preserve">一、物业基本情况</w:t>
      </w:r>
      <w:r/>
    </w:p>
    <w:p>
      <w:pPr>
        <w:ind w:firstLine="560"/>
        <w:spacing w:line="560"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天水公园占地面积100余亩，其中水面12亩，其它为绿化、道路和建筑物。</w:t>
      </w:r>
      <w:r/>
    </w:p>
    <w:p>
      <w:pPr>
        <w:ind w:firstLine="560"/>
        <w:spacing w:line="560"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物业类型：秩序维护服务、卫生保洁等。</w:t>
      </w:r>
      <w:r/>
    </w:p>
    <w:p>
      <w:pPr>
        <w:ind w:firstLine="520"/>
        <w:spacing w:line="560" w:lineRule="exact"/>
        <w:rPr>
          <w:rFonts w:cs="仿宋" w:asciiTheme="minorEastAsia" w:hAnsiTheme="minorEastAsia" w:eastAsiaTheme="minorEastAsia"/>
          <w:spacing w:val="-10"/>
          <w:sz w:val="24"/>
          <w:szCs w:val="24"/>
          <w:lang w:val="zh-CN"/>
        </w:rPr>
      </w:pPr>
      <w:r>
        <w:rPr>
          <w:rFonts w:hint="eastAsia" w:cs="仿宋" w:asciiTheme="minorEastAsia" w:hAnsiTheme="minorEastAsia" w:eastAsiaTheme="minorEastAsia"/>
          <w:spacing w:val="-10"/>
          <w:sz w:val="24"/>
          <w:szCs w:val="24"/>
          <w:lang w:val="zh-CN"/>
        </w:rPr>
        <w:t xml:space="preserve">公园开放时间：</w:t>
      </w:r>
      <w:r>
        <w:rPr>
          <w:rFonts w:hint="eastAsia" w:cs="仿宋" w:asciiTheme="minorEastAsia" w:hAnsiTheme="minorEastAsia" w:eastAsiaTheme="minorEastAsia"/>
          <w:sz w:val="24"/>
          <w:szCs w:val="24"/>
          <w:lang w:val="zh-CN"/>
        </w:rPr>
        <w:t xml:space="preserve">5-10月份5:00-22:30，11-4月份为5:00-22:00</w:t>
      </w:r>
      <w:r>
        <w:rPr>
          <w:rFonts w:hint="eastAsia" w:cs="仿宋" w:asciiTheme="minorEastAsia" w:hAnsiTheme="minorEastAsia" w:eastAsiaTheme="minorEastAsia"/>
          <w:spacing w:val="-10"/>
          <w:sz w:val="24"/>
          <w:szCs w:val="24"/>
          <w:lang w:val="zh-CN"/>
        </w:rPr>
        <w:t xml:space="preserve">。</w:t>
      </w:r>
      <w:r/>
    </w:p>
    <w:p>
      <w:pPr>
        <w:ind w:firstLine="560"/>
        <w:spacing w:line="560" w:lineRule="exact"/>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rPr>
        <w:t xml:space="preserve">二、委托管理事项</w:t>
      </w:r>
      <w:r/>
    </w:p>
    <w:p>
      <w:pPr>
        <w:ind w:firstLine="480"/>
        <w:spacing w:line="560"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分秩序维护服务和卫生保洁两大类。</w:t>
      </w:r>
      <w:r/>
    </w:p>
    <w:p>
      <w:pPr>
        <w:ind w:firstLine="241"/>
        <w:spacing w:line="560" w:lineRule="exact"/>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（一）主管经理</w:t>
      </w:r>
      <w:r>
        <w:rPr>
          <w:rFonts w:cs="仿宋_GB2312" w:asciiTheme="minorEastAsia" w:hAnsiTheme="minorEastAsia" w:eastAsiaTheme="minorEastAsia"/>
          <w:b/>
          <w:bCs/>
          <w:sz w:val="24"/>
          <w:szCs w:val="24"/>
          <w:lang w:val="zh-CN"/>
        </w:rPr>
        <w:t xml:space="preserve">  ( 2</w:t>
      </w:r>
      <w:r>
        <w:rPr>
          <w:rFonts w:hint="eastAsia" w:cs="仿宋_GB2312" w:asciiTheme="minorEastAsia" w:hAnsiTheme="minorEastAsia" w:eastAsiaTheme="minorEastAsia"/>
          <w:b/>
          <w:bCs/>
          <w:sz w:val="24"/>
          <w:szCs w:val="24"/>
          <w:lang w:val="zh-CN"/>
        </w:rPr>
        <w:t xml:space="preserve">人</w:t>
      </w:r>
      <w:r>
        <w:rPr>
          <w:rFonts w:cs="仿宋_GB2312" w:asciiTheme="minorEastAsia" w:hAnsiTheme="minorEastAsia" w:eastAsiaTheme="minorEastAsia"/>
          <w:b/>
          <w:bCs/>
          <w:sz w:val="24"/>
          <w:szCs w:val="24"/>
          <w:lang w:val="zh-CN"/>
        </w:rPr>
        <w:t xml:space="preserve">)</w:t>
      </w:r>
      <w:r/>
    </w:p>
    <w:p>
      <w:pPr>
        <w:ind w:firstLine="560"/>
        <w:spacing w:line="560" w:lineRule="exact"/>
        <w:rPr>
          <w:rFonts w:cs="仿宋_GB2312" w:asciiTheme="minorEastAsia" w:hAnsiTheme="minorEastAsia" w:eastAsiaTheme="minorEastAsia"/>
          <w:b/>
          <w:sz w:val="24"/>
          <w:szCs w:val="24"/>
          <w:lang w:val="zh-CN"/>
        </w:rPr>
      </w:pPr>
      <w:r>
        <w:rPr>
          <w:rFonts w:cs="仿宋_GB2312" w:asciiTheme="minorEastAsia" w:hAnsiTheme="minorEastAsia" w:eastAsiaTheme="minorEastAsia"/>
          <w:b/>
          <w:sz w:val="24"/>
          <w:szCs w:val="24"/>
          <w:lang w:val="zh-CN"/>
        </w:rPr>
        <w:t xml:space="preserve">1</w:t>
      </w:r>
      <w:r>
        <w:rPr>
          <w:rFonts w:hint="eastAsia" w:cs="仿宋_GB2312" w:asciiTheme="minorEastAsia" w:hAnsiTheme="minorEastAsia" w:eastAsiaTheme="minorEastAsia"/>
          <w:b/>
          <w:sz w:val="24"/>
          <w:szCs w:val="24"/>
          <w:lang w:val="zh-CN"/>
        </w:rPr>
        <w:t xml:space="preserve">、工作时间</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5-10</w:t>
      </w:r>
      <w:r>
        <w:rPr>
          <w:rFonts w:hint="eastAsia" w:cs="仿宋_GB2312" w:asciiTheme="minorEastAsia" w:hAnsiTheme="minorEastAsia" w:eastAsiaTheme="minorEastAsia"/>
          <w:sz w:val="24"/>
          <w:szCs w:val="24"/>
          <w:lang w:val="zh-CN"/>
        </w:rPr>
        <w:t xml:space="preserve">月份</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00-22</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30</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11-4</w:t>
      </w:r>
      <w:r>
        <w:rPr>
          <w:rFonts w:hint="eastAsia" w:cs="仿宋_GB2312" w:asciiTheme="minorEastAsia" w:hAnsiTheme="minorEastAsia" w:eastAsiaTheme="minorEastAsia"/>
          <w:sz w:val="24"/>
          <w:szCs w:val="24"/>
          <w:lang w:val="zh-CN"/>
        </w:rPr>
        <w:t xml:space="preserve">月份为</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00-22</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00</w:t>
      </w:r>
      <w:r>
        <w:rPr>
          <w:rFonts w:hint="eastAsia" w:cs="仿宋_GB2312" w:asciiTheme="minorEastAsia" w:hAnsiTheme="minorEastAsia" w:eastAsiaTheme="minorEastAsia"/>
          <w:sz w:val="24"/>
          <w:szCs w:val="24"/>
          <w:lang w:val="zh-CN"/>
        </w:rPr>
        <w:t xml:space="preserve">。</w:t>
      </w:r>
      <w:r/>
    </w:p>
    <w:p>
      <w:pPr>
        <w:ind w:firstLine="560"/>
        <w:spacing w:line="560" w:lineRule="exact"/>
        <w:rPr>
          <w:rFonts w:cs="仿宋_GB2312" w:asciiTheme="minorEastAsia" w:hAnsiTheme="minorEastAsia" w:eastAsiaTheme="minorEastAsia"/>
          <w:b/>
          <w:bCs/>
          <w:sz w:val="24"/>
          <w:szCs w:val="24"/>
          <w:lang w:val="zh-CN"/>
        </w:rPr>
      </w:pPr>
      <w:r>
        <w:rPr>
          <w:rFonts w:cs="仿宋_GB2312" w:asciiTheme="minorEastAsia" w:hAnsiTheme="minorEastAsia" w:eastAsiaTheme="minorEastAsia"/>
          <w:b/>
          <w:bCs/>
          <w:sz w:val="24"/>
          <w:szCs w:val="24"/>
          <w:lang w:val="zh-CN"/>
        </w:rPr>
        <w:t xml:space="preserve">2</w:t>
      </w:r>
      <w:r>
        <w:rPr>
          <w:rFonts w:hint="eastAsia" w:cs="仿宋_GB2312" w:asciiTheme="minorEastAsia" w:hAnsiTheme="minorEastAsia" w:eastAsiaTheme="minorEastAsia"/>
          <w:b/>
          <w:bCs/>
          <w:sz w:val="24"/>
          <w:szCs w:val="24"/>
          <w:lang w:val="zh-CN"/>
        </w:rPr>
        <w:t xml:space="preserve">、岗位配置及人员要求</w:t>
      </w:r>
      <w:r/>
    </w:p>
    <w:p>
      <w:pPr>
        <w:spacing w:line="560" w:lineRule="exact"/>
        <w:rPr>
          <w:rFonts w:cs="仿宋_GB2312" w:asciiTheme="minorEastAsia" w:hAnsiTheme="minorEastAsia" w:eastAsiaTheme="minorEastAsia"/>
          <w:i/>
          <w:sz w:val="24"/>
          <w:szCs w:val="24"/>
          <w:u w:val="single"/>
          <w:lang w:val="zh-CN"/>
        </w:rPr>
      </w:pPr>
      <w:r>
        <w:rPr>
          <w:rFonts w:cs="仿宋_GB2312" w:asciiTheme="minorEastAsia" w:hAnsiTheme="minorEastAsia" w:eastAsiaTheme="minorEastAsia"/>
          <w:sz w:val="24"/>
          <w:szCs w:val="24"/>
          <w:lang w:val="zh-CN"/>
        </w:rPr>
        <w:t xml:space="preserve">    </w:t>
      </w:r>
      <w:r>
        <w:rPr>
          <w:rFonts w:hint="eastAsia" w:cs="仿宋_GB2312" w:asciiTheme="minorEastAsia" w:hAnsiTheme="minorEastAsia" w:eastAsiaTheme="minorEastAsia"/>
          <w:i/>
          <w:sz w:val="24"/>
          <w:szCs w:val="24"/>
          <w:u w:val="single"/>
          <w:lang w:val="zh-CN"/>
        </w:rPr>
        <w:t xml:space="preserve">人数不得低于</w:t>
      </w:r>
      <w:r>
        <w:rPr>
          <w:rFonts w:cs="仿宋_GB2312" w:asciiTheme="minorEastAsia" w:hAnsiTheme="minorEastAsia" w:eastAsiaTheme="minorEastAsia"/>
          <w:i/>
          <w:sz w:val="24"/>
          <w:szCs w:val="24"/>
          <w:u w:val="single"/>
          <w:lang w:val="zh-CN"/>
        </w:rPr>
        <w:t xml:space="preserve">2</w:t>
      </w:r>
      <w:r>
        <w:rPr>
          <w:rFonts w:hint="eastAsia" w:cs="仿宋_GB2312" w:asciiTheme="minorEastAsia" w:hAnsiTheme="minorEastAsia" w:eastAsiaTheme="minorEastAsia"/>
          <w:i/>
          <w:sz w:val="24"/>
          <w:szCs w:val="24"/>
          <w:u w:val="single"/>
          <w:lang w:val="zh-CN"/>
        </w:rPr>
        <w:t xml:space="preserve">人。每天2岗，</w:t>
      </w:r>
      <w:r>
        <w:rPr>
          <w:rFonts w:hint="eastAsia" w:cs="仿宋_GB2312" w:asciiTheme="minorEastAsia" w:hAnsiTheme="minorEastAsia" w:eastAsiaTheme="minorEastAsia"/>
          <w:i/>
          <w:sz w:val="24"/>
          <w:szCs w:val="24"/>
          <w:u w:val="single"/>
          <w:lang w:val="zh-CN"/>
        </w:rPr>
        <w:t xml:space="preserve">每岗</w:t>
      </w:r>
      <w:r>
        <w:rPr>
          <w:rFonts w:hint="eastAsia" w:cs="仿宋_GB2312" w:asciiTheme="minorEastAsia" w:hAnsiTheme="minorEastAsia" w:eastAsiaTheme="minorEastAsia"/>
          <w:i/>
          <w:sz w:val="24"/>
          <w:szCs w:val="24"/>
          <w:u w:val="single"/>
          <w:lang w:val="zh-CN"/>
        </w:rPr>
        <w:t xml:space="preserve">1人</w:t>
      </w:r>
      <w:r>
        <w:rPr>
          <w:rFonts w:cs="仿宋_GB2312" w:asciiTheme="minorEastAsia" w:hAnsiTheme="minorEastAsia" w:eastAsiaTheme="minorEastAsia"/>
          <w:i/>
          <w:sz w:val="24"/>
          <w:szCs w:val="24"/>
          <w:u w:val="single"/>
          <w:lang w:val="zh-CN"/>
        </w:rPr>
        <w:t xml:space="preserve">,</w:t>
      </w:r>
      <w:r>
        <w:rPr>
          <w:rFonts w:hint="eastAsia" w:cs="仿宋_GB2312" w:asciiTheme="minorEastAsia" w:hAnsiTheme="minorEastAsia" w:eastAsiaTheme="minorEastAsia"/>
          <w:i/>
          <w:sz w:val="24"/>
          <w:szCs w:val="24"/>
          <w:u w:val="single"/>
          <w:lang w:val="zh-CN"/>
        </w:rPr>
        <w:t xml:space="preserve">工作时间至少有一位主管在岗，主管不得兼职其他工作。年龄</w:t>
      </w:r>
      <w:r>
        <w:rPr>
          <w:rFonts w:hint="eastAsia" w:cs="仿宋_GB2312" w:asciiTheme="minorEastAsia" w:hAnsiTheme="minorEastAsia" w:eastAsiaTheme="minorEastAsia"/>
          <w:i/>
          <w:sz w:val="24"/>
          <w:szCs w:val="24"/>
          <w:u w:val="single"/>
          <w:lang w:val="zh-CN"/>
        </w:rPr>
        <w:t xml:space="preserve">要求</w:t>
      </w:r>
      <w:r>
        <w:rPr>
          <w:rFonts w:hint="eastAsia" w:cs="仿宋_GB2312" w:asciiTheme="minorEastAsia" w:hAnsiTheme="minorEastAsia" w:eastAsiaTheme="minorEastAsia"/>
          <w:i/>
          <w:sz w:val="24"/>
          <w:szCs w:val="24"/>
          <w:u w:val="single"/>
          <w:lang w:val="zh-CN"/>
        </w:rPr>
        <w:t xml:space="preserve">：男性不得大于</w:t>
      </w:r>
      <w:r>
        <w:rPr>
          <w:rFonts w:cs="仿宋_GB2312" w:asciiTheme="minorEastAsia" w:hAnsiTheme="minorEastAsia" w:eastAsiaTheme="minorEastAsia"/>
          <w:i/>
          <w:sz w:val="24"/>
          <w:szCs w:val="24"/>
          <w:u w:val="single"/>
          <w:lang w:val="zh-CN"/>
        </w:rPr>
        <w:t xml:space="preserve">55</w:t>
      </w:r>
      <w:r>
        <w:rPr>
          <w:rFonts w:hint="eastAsia" w:cs="仿宋_GB2312" w:asciiTheme="minorEastAsia" w:hAnsiTheme="minorEastAsia" w:eastAsiaTheme="minorEastAsia"/>
          <w:i/>
          <w:sz w:val="24"/>
          <w:szCs w:val="24"/>
          <w:u w:val="single"/>
          <w:lang w:val="zh-CN"/>
        </w:rPr>
        <w:t xml:space="preserve">周岁，女性不得大于50周岁。熟悉物业管理各项工作性质，掌握必要的物业管理知识，具备扎实的工作作风，有良好管理能力和业务能力，责任心强、掌握沟通技巧。</w:t>
      </w:r>
      <w:r/>
    </w:p>
    <w:p>
      <w:pPr>
        <w:ind w:firstLine="560"/>
        <w:spacing w:line="560" w:lineRule="exact"/>
        <w:rPr>
          <w:rFonts w:cs="仿宋_GB2312" w:asciiTheme="minorEastAsia" w:hAnsiTheme="minorEastAsia" w:eastAsiaTheme="minorEastAsia"/>
          <w:b/>
          <w:bCs/>
          <w:sz w:val="24"/>
          <w:szCs w:val="24"/>
          <w:lang w:val="zh-CN"/>
        </w:rPr>
      </w:pPr>
      <w:r>
        <w:rPr>
          <w:rFonts w:cs="仿宋_GB2312" w:asciiTheme="minorEastAsia" w:hAnsiTheme="minorEastAsia" w:eastAsiaTheme="minorEastAsia"/>
          <w:b/>
          <w:bCs/>
          <w:sz w:val="24"/>
          <w:szCs w:val="24"/>
          <w:lang w:val="zh-CN"/>
        </w:rPr>
        <w:t xml:space="preserve">3</w:t>
      </w:r>
      <w:r>
        <w:rPr>
          <w:rFonts w:hint="eastAsia" w:cs="仿宋_GB2312" w:asciiTheme="minorEastAsia" w:hAnsiTheme="minorEastAsia" w:eastAsiaTheme="minorEastAsia"/>
          <w:b/>
          <w:bCs/>
          <w:sz w:val="24"/>
          <w:szCs w:val="24"/>
          <w:lang w:val="zh-CN"/>
        </w:rPr>
        <w:t xml:space="preserve">、工作范畴</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3.1</w:t>
      </w:r>
      <w:r>
        <w:rPr>
          <w:rFonts w:hint="eastAsia" w:cs="仿宋_GB2312" w:asciiTheme="minorEastAsia" w:hAnsiTheme="minorEastAsia" w:eastAsiaTheme="minorEastAsia"/>
          <w:sz w:val="24"/>
          <w:szCs w:val="24"/>
          <w:lang w:val="zh-CN"/>
        </w:rPr>
        <w:t xml:space="preserve">、贯彻公园环境卫生、安全秩序管理理念，服从公园管理方管理。</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3.2</w:t>
      </w:r>
      <w:r>
        <w:rPr>
          <w:rFonts w:hint="eastAsia" w:cs="仿宋_GB2312" w:asciiTheme="minorEastAsia" w:hAnsiTheme="minorEastAsia" w:eastAsiaTheme="minorEastAsia"/>
          <w:sz w:val="24"/>
          <w:szCs w:val="24"/>
          <w:lang w:val="zh-CN"/>
        </w:rPr>
        <w:t xml:space="preserve">、按照园林管理的要求落实完成日常工作，贯彻各项规章制度，安全生产，优质服务。</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3.3</w:t>
      </w:r>
      <w:r>
        <w:rPr>
          <w:rFonts w:hint="eastAsia" w:cs="仿宋_GB2312" w:asciiTheme="minorEastAsia" w:hAnsiTheme="minorEastAsia" w:eastAsiaTheme="minorEastAsia"/>
          <w:sz w:val="24"/>
          <w:szCs w:val="24"/>
          <w:lang w:val="zh-CN"/>
        </w:rPr>
        <w:t xml:space="preserve">、熟悉各岗位工作职责和工作标准，根据岗位要求，对员工进行基本素质、岗位职责、专业技能、安全知识等方面的教育培训，培养形象良好、服务文明、行为规范的物业管理团队。</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3.4</w:t>
      </w:r>
      <w:r>
        <w:rPr>
          <w:rFonts w:hint="eastAsia" w:cs="仿宋_GB2312" w:asciiTheme="minorEastAsia" w:hAnsiTheme="minorEastAsia" w:eastAsiaTheme="minorEastAsia"/>
          <w:sz w:val="24"/>
          <w:szCs w:val="24"/>
          <w:lang w:val="zh-CN"/>
        </w:rPr>
        <w:t xml:space="preserve">、加强物业公司与公园管理方的信息沟通，适时掌握双方意图并及时上传下达。做好突发情况的协商配合，具体妥善处理在合作过程中的矛盾纠纷。</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3.5</w:t>
      </w:r>
      <w:r>
        <w:rPr>
          <w:rFonts w:hint="eastAsia" w:cs="仿宋_GB2312" w:asciiTheme="minorEastAsia" w:hAnsiTheme="minorEastAsia" w:eastAsiaTheme="minorEastAsia"/>
          <w:sz w:val="24"/>
          <w:szCs w:val="24"/>
          <w:lang w:val="zh-CN"/>
        </w:rPr>
        <w:t xml:space="preserve">、负责提供各类安保工具、清洁工具、卫生材料等，所提供的工具不能破、坏、影响使用，也不能影响园林环境。</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3.6</w:t>
      </w:r>
      <w:r>
        <w:rPr>
          <w:rFonts w:hint="eastAsia" w:cs="仿宋_GB2312" w:asciiTheme="minorEastAsia" w:hAnsiTheme="minorEastAsia" w:eastAsiaTheme="minorEastAsia"/>
          <w:sz w:val="24"/>
          <w:szCs w:val="24"/>
          <w:lang w:val="zh-CN"/>
        </w:rPr>
        <w:t xml:space="preserve">、负责环境卫生、安全秩序等工作的检查与考核，及时向公园管理方上交物业工作台帐。</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3.7</w:t>
      </w:r>
      <w:r>
        <w:rPr>
          <w:rFonts w:hint="eastAsia" w:cs="仿宋_GB2312" w:asciiTheme="minorEastAsia" w:hAnsiTheme="minorEastAsia" w:eastAsiaTheme="minorEastAsia"/>
          <w:sz w:val="24"/>
          <w:szCs w:val="24"/>
          <w:lang w:val="zh-CN"/>
        </w:rPr>
        <w:t xml:space="preserve">、参与并负责</w:t>
      </w:r>
      <w:r>
        <w:rPr>
          <w:rFonts w:hint="eastAsia" w:cs="仿宋_GB2312" w:asciiTheme="minorEastAsia" w:hAnsiTheme="minorEastAsia" w:eastAsiaTheme="minorEastAsia"/>
          <w:sz w:val="24"/>
          <w:szCs w:val="24"/>
          <w:lang w:val="zh-CN"/>
        </w:rPr>
        <w:t xml:space="preserve">夜间清园工作</w:t>
      </w:r>
      <w:r>
        <w:rPr>
          <w:rFonts w:hint="eastAsia" w:cs="仿宋_GB2312" w:asciiTheme="minorEastAsia" w:hAnsiTheme="minorEastAsia" w:eastAsiaTheme="minorEastAsia"/>
          <w:sz w:val="24"/>
          <w:szCs w:val="24"/>
          <w:lang w:val="zh-CN"/>
        </w:rPr>
        <w:t xml:space="preserve">。</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3.8</w:t>
      </w:r>
      <w:r>
        <w:rPr>
          <w:rFonts w:hint="eastAsia" w:cs="仿宋_GB2312" w:asciiTheme="minorEastAsia" w:hAnsiTheme="minorEastAsia" w:eastAsiaTheme="minorEastAsia"/>
          <w:sz w:val="24"/>
          <w:szCs w:val="24"/>
          <w:lang w:val="zh-CN"/>
        </w:rPr>
        <w:t xml:space="preserve">、负责物业管理用房设施设备的维护管理及水电费用的定额控制。</w:t>
      </w:r>
      <w:r/>
    </w:p>
    <w:p>
      <w:pPr>
        <w:ind w:firstLine="560"/>
        <w:spacing w:line="56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3.9</w:t>
      </w:r>
      <w:r>
        <w:rPr>
          <w:rFonts w:hint="eastAsia" w:cs="仿宋_GB2312" w:asciiTheme="minorEastAsia" w:hAnsiTheme="minorEastAsia" w:eastAsiaTheme="minorEastAsia"/>
          <w:sz w:val="24"/>
          <w:szCs w:val="24"/>
          <w:lang w:val="zh-CN"/>
        </w:rPr>
        <w:t xml:space="preserve">、完成公园管理方交办的其他工作。</w:t>
      </w:r>
      <w:r/>
    </w:p>
    <w:p>
      <w:pPr>
        <w:ind w:firstLine="280"/>
        <w:spacing w:line="560" w:lineRule="exact"/>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（二）秩序维护服务</w:t>
      </w:r>
      <w:r>
        <w:rPr>
          <w:rFonts w:cs="仿宋_GB2312" w:asciiTheme="minorEastAsia" w:hAnsiTheme="minorEastAsia" w:eastAsiaTheme="minorEastAsia"/>
          <w:b/>
          <w:bCs/>
          <w:sz w:val="24"/>
          <w:szCs w:val="24"/>
          <w:lang w:val="zh-CN"/>
        </w:rPr>
        <w:t xml:space="preserve">  ( </w:t>
      </w:r>
      <w:r>
        <w:rPr>
          <w:rFonts w:hint="eastAsia" w:cs="仿宋_GB2312" w:asciiTheme="minorEastAsia" w:hAnsiTheme="minorEastAsia" w:eastAsiaTheme="minorEastAsia"/>
          <w:b/>
          <w:bCs/>
          <w:sz w:val="24"/>
          <w:szCs w:val="24"/>
          <w:lang w:val="zh-CN"/>
        </w:rPr>
        <w:t xml:space="preserve">10人</w:t>
      </w:r>
      <w:r>
        <w:rPr>
          <w:rFonts w:cs="仿宋_GB2312" w:asciiTheme="minorEastAsia" w:hAnsiTheme="minorEastAsia" w:eastAsiaTheme="minorEastAsia"/>
          <w:b/>
          <w:bCs/>
          <w:sz w:val="24"/>
          <w:szCs w:val="24"/>
          <w:lang w:val="zh-CN"/>
        </w:rPr>
        <w:t xml:space="preserve">)</w:t>
      </w:r>
      <w:r/>
    </w:p>
    <w:p>
      <w:pPr>
        <w:ind w:firstLine="560"/>
        <w:spacing w:line="560" w:lineRule="exact"/>
        <w:rPr>
          <w:rFonts w:cs="仿宋_GB2312" w:asciiTheme="minorEastAsia" w:hAnsiTheme="minorEastAsia" w:eastAsiaTheme="minorEastAsia"/>
          <w:b/>
          <w:bCs/>
          <w:sz w:val="24"/>
          <w:szCs w:val="24"/>
          <w:lang w:val="zh-CN"/>
        </w:rPr>
      </w:pPr>
      <w:r>
        <w:rPr>
          <w:rFonts w:cs="仿宋_GB2312" w:asciiTheme="minorEastAsia" w:hAnsiTheme="minorEastAsia" w:eastAsiaTheme="minorEastAsia"/>
          <w:b/>
          <w:bCs/>
          <w:sz w:val="24"/>
          <w:szCs w:val="24"/>
          <w:lang w:val="zh-CN"/>
        </w:rPr>
        <w:t xml:space="preserve">1</w:t>
      </w:r>
      <w:r>
        <w:rPr>
          <w:rFonts w:hint="eastAsia" w:cs="仿宋_GB2312" w:asciiTheme="minorEastAsia" w:hAnsiTheme="minorEastAsia" w:eastAsiaTheme="minorEastAsia"/>
          <w:b/>
          <w:bCs/>
          <w:sz w:val="24"/>
          <w:szCs w:val="24"/>
          <w:lang w:val="zh-CN"/>
        </w:rPr>
        <w:t xml:space="preserve">、工作时间</w:t>
      </w:r>
      <w:r/>
    </w:p>
    <w:p>
      <w:pPr>
        <w:ind w:firstLine="560"/>
        <w:spacing w:line="560" w:lineRule="exact"/>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1.1、门卫：</w:t>
      </w:r>
      <w:r>
        <w:rPr>
          <w:rFonts w:cs="仿宋_GB2312" w:asciiTheme="minorEastAsia" w:hAnsiTheme="minorEastAsia" w:eastAsiaTheme="minorEastAsia"/>
          <w:sz w:val="24"/>
          <w:szCs w:val="24"/>
          <w:lang w:val="zh-CN"/>
        </w:rPr>
        <w:t xml:space="preserve">24</w:t>
      </w:r>
      <w:r>
        <w:rPr>
          <w:rFonts w:hint="eastAsia" w:cs="仿宋_GB2312" w:asciiTheme="minorEastAsia" w:hAnsiTheme="minorEastAsia" w:eastAsiaTheme="minorEastAsia"/>
          <w:sz w:val="24"/>
          <w:szCs w:val="24"/>
          <w:lang w:val="zh-CN"/>
        </w:rPr>
        <w:t xml:space="preserve">小时全日制值班；</w:t>
      </w:r>
      <w:r/>
    </w:p>
    <w:p>
      <w:pPr>
        <w:pStyle w:val="709"/>
        <w:ind w:firstLine="480"/>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1.2、巡逻保安：</w:t>
      </w:r>
      <w:r>
        <w:rPr>
          <w:rFonts w:cs="仿宋_GB2312" w:asciiTheme="minorEastAsia" w:hAnsiTheme="minorEastAsia" w:eastAsiaTheme="minorEastAsia"/>
          <w:sz w:val="24"/>
          <w:szCs w:val="24"/>
          <w:lang w:val="zh-CN"/>
        </w:rPr>
        <w:t xml:space="preserve">5-10</w:t>
      </w:r>
      <w:r>
        <w:rPr>
          <w:rFonts w:hint="eastAsia" w:cs="仿宋_GB2312" w:asciiTheme="minorEastAsia" w:hAnsiTheme="minorEastAsia" w:eastAsiaTheme="minorEastAsia"/>
          <w:sz w:val="24"/>
          <w:szCs w:val="24"/>
          <w:lang w:val="zh-CN"/>
        </w:rPr>
        <w:t xml:space="preserve">月份</w:t>
      </w:r>
      <w:r>
        <w:rPr>
          <w:rFonts w:cs="仿宋_GB2312" w:asciiTheme="minorEastAsia" w:hAnsiTheme="minorEastAsia" w:eastAsiaTheme="minorEastAsia"/>
          <w:sz w:val="24"/>
          <w:szCs w:val="24"/>
          <w:lang w:val="zh-CN"/>
        </w:rPr>
        <w:t xml:space="preserve">05</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00-22</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30</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11-4</w:t>
      </w:r>
      <w:r>
        <w:rPr>
          <w:rFonts w:hint="eastAsia" w:cs="仿宋_GB2312" w:asciiTheme="minorEastAsia" w:hAnsiTheme="minorEastAsia" w:eastAsiaTheme="minorEastAsia"/>
          <w:sz w:val="24"/>
          <w:szCs w:val="24"/>
          <w:lang w:val="zh-CN"/>
        </w:rPr>
        <w:t xml:space="preserve">月份</w:t>
      </w:r>
      <w:r>
        <w:rPr>
          <w:rFonts w:cs="仿宋_GB2312" w:asciiTheme="minorEastAsia" w:hAnsiTheme="minorEastAsia" w:eastAsiaTheme="minorEastAsia"/>
          <w:sz w:val="24"/>
          <w:szCs w:val="24"/>
          <w:lang w:val="zh-CN"/>
        </w:rPr>
        <w:t xml:space="preserve">05</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00-22</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00</w:t>
      </w:r>
      <w:r>
        <w:rPr>
          <w:rFonts w:hint="eastAsia" w:cs="仿宋_GB2312" w:asciiTheme="minorEastAsia" w:hAnsiTheme="minorEastAsia" w:eastAsiaTheme="minorEastAsia"/>
          <w:sz w:val="24"/>
          <w:szCs w:val="24"/>
          <w:lang w:val="zh-CN"/>
        </w:rPr>
        <w:t xml:space="preserve">；</w:t>
      </w:r>
      <w:r/>
    </w:p>
    <w:p>
      <w:pPr>
        <w:pStyle w:val="709"/>
        <w:ind w:firstLine="480"/>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1.5、监控：</w:t>
      </w:r>
      <w:r>
        <w:rPr>
          <w:rFonts w:cs="仿宋_GB2312" w:asciiTheme="minorEastAsia" w:hAnsiTheme="minorEastAsia" w:eastAsiaTheme="minorEastAsia"/>
          <w:sz w:val="24"/>
          <w:szCs w:val="24"/>
          <w:lang w:val="zh-CN"/>
        </w:rPr>
        <w:t xml:space="preserve">5-10</w:t>
      </w:r>
      <w:r>
        <w:rPr>
          <w:rFonts w:hint="eastAsia" w:cs="仿宋_GB2312" w:asciiTheme="minorEastAsia" w:hAnsiTheme="minorEastAsia" w:eastAsiaTheme="minorEastAsia"/>
          <w:sz w:val="24"/>
          <w:szCs w:val="24"/>
          <w:lang w:val="zh-CN"/>
        </w:rPr>
        <w:t xml:space="preserve">月份07:3</w:t>
      </w:r>
      <w:r>
        <w:rPr>
          <w:rFonts w:cs="仿宋_GB2312" w:asciiTheme="minorEastAsia" w:hAnsiTheme="minorEastAsia" w:eastAsiaTheme="minorEastAsia"/>
          <w:sz w:val="24"/>
          <w:szCs w:val="24"/>
          <w:lang w:val="zh-CN"/>
        </w:rPr>
        <w:t xml:space="preserve">0-</w:t>
      </w:r>
      <w:r>
        <w:rPr>
          <w:rFonts w:hint="eastAsia" w:cs="仿宋_GB2312" w:asciiTheme="minorEastAsia" w:hAnsiTheme="minorEastAsia" w:eastAsiaTheme="minorEastAsia"/>
          <w:sz w:val="24"/>
          <w:szCs w:val="24"/>
          <w:lang w:val="zh-CN"/>
        </w:rPr>
        <w:t xml:space="preserve">11:</w:t>
      </w:r>
      <w:r>
        <w:rPr>
          <w:rFonts w:cs="仿宋_GB2312" w:asciiTheme="minorEastAsia" w:hAnsiTheme="minorEastAsia" w:eastAsiaTheme="minorEastAsia"/>
          <w:sz w:val="24"/>
          <w:szCs w:val="24"/>
          <w:lang w:val="zh-CN"/>
        </w:rPr>
        <w:t xml:space="preserve">30</w:t>
      </w:r>
      <w:r>
        <w:rPr>
          <w:rFonts w:hint="eastAsia" w:cs="仿宋_GB2312" w:asciiTheme="minorEastAsia" w:hAnsiTheme="minorEastAsia" w:eastAsiaTheme="minorEastAsia"/>
          <w:sz w:val="24"/>
          <w:szCs w:val="24"/>
          <w:lang w:val="zh-CN"/>
        </w:rPr>
        <w:t xml:space="preserve">，14:00-18:00,</w:t>
      </w:r>
      <w:r>
        <w:rPr>
          <w:rFonts w:cs="仿宋_GB2312" w:asciiTheme="minorEastAsia" w:hAnsiTheme="minorEastAsia" w:eastAsiaTheme="minorEastAsia"/>
          <w:sz w:val="24"/>
          <w:szCs w:val="24"/>
          <w:lang w:val="zh-CN"/>
        </w:rPr>
        <w:t xml:space="preserve">11-4</w:t>
      </w:r>
      <w:r>
        <w:rPr>
          <w:rFonts w:hint="eastAsia" w:cs="仿宋_GB2312" w:asciiTheme="minorEastAsia" w:hAnsiTheme="minorEastAsia" w:eastAsiaTheme="minorEastAsia"/>
          <w:sz w:val="24"/>
          <w:szCs w:val="24"/>
          <w:lang w:val="zh-CN"/>
        </w:rPr>
        <w:t xml:space="preserve">月份07:3</w:t>
      </w:r>
      <w:r>
        <w:rPr>
          <w:rFonts w:cs="仿宋_GB2312" w:asciiTheme="minorEastAsia" w:hAnsiTheme="minorEastAsia" w:eastAsiaTheme="minorEastAsia"/>
          <w:sz w:val="24"/>
          <w:szCs w:val="24"/>
          <w:lang w:val="zh-CN"/>
        </w:rPr>
        <w:t xml:space="preserve">0-</w:t>
      </w:r>
      <w:r>
        <w:rPr>
          <w:rFonts w:hint="eastAsia" w:cs="仿宋_GB2312" w:asciiTheme="minorEastAsia" w:hAnsiTheme="minorEastAsia" w:eastAsiaTheme="minorEastAsia"/>
          <w:sz w:val="24"/>
          <w:szCs w:val="24"/>
          <w:lang w:val="zh-CN"/>
        </w:rPr>
        <w:t xml:space="preserve">11:3</w:t>
      </w:r>
      <w:r>
        <w:rPr>
          <w:rFonts w:cs="仿宋_GB2312" w:asciiTheme="minorEastAsia" w:hAnsiTheme="minorEastAsia" w:eastAsiaTheme="minorEastAsia"/>
          <w:sz w:val="24"/>
          <w:szCs w:val="24"/>
          <w:lang w:val="zh-CN"/>
        </w:rPr>
        <w:t xml:space="preserve">0</w:t>
      </w:r>
      <w:r>
        <w:rPr>
          <w:rFonts w:hint="eastAsia" w:cs="仿宋_GB2312" w:asciiTheme="minorEastAsia" w:hAnsiTheme="minorEastAsia" w:eastAsiaTheme="minorEastAsia"/>
          <w:sz w:val="24"/>
          <w:szCs w:val="24"/>
          <w:lang w:val="zh-CN"/>
        </w:rPr>
        <w:t xml:space="preserve">,13:30-17:30；</w:t>
      </w:r>
      <w:r/>
    </w:p>
    <w:p>
      <w:pPr>
        <w:pStyle w:val="709"/>
        <w:ind w:firstLine="482"/>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2、岗位人员配置</w:t>
      </w:r>
      <w:r/>
    </w:p>
    <w:p>
      <w:pPr>
        <w:ind w:firstLine="560"/>
        <w:spacing w:line="360" w:lineRule="auto"/>
        <w:rPr>
          <w:rFonts w:cs="仿宋_GB2312" w:asciiTheme="minorEastAsia" w:hAnsiTheme="minorEastAsia" w:eastAsiaTheme="minorEastAsia"/>
          <w:i/>
          <w:sz w:val="24"/>
          <w:szCs w:val="24"/>
          <w:u w:val="single"/>
          <w:lang w:val="zh-CN"/>
        </w:rPr>
      </w:pPr>
      <w:r>
        <w:rPr>
          <w:rFonts w:hint="eastAsia" w:cs="仿宋_GB2312" w:asciiTheme="minorEastAsia" w:hAnsiTheme="minorEastAsia" w:eastAsiaTheme="minorEastAsia"/>
          <w:i/>
          <w:sz w:val="24"/>
          <w:szCs w:val="24"/>
          <w:u w:val="single"/>
          <w:lang w:val="zh-CN"/>
        </w:rPr>
        <w:t xml:space="preserve">2.1、门卫：人数不得低于4人。天水公园设有北、南2个大门，每天2岗，</w:t>
      </w:r>
      <w:r>
        <w:rPr>
          <w:rFonts w:hint="eastAsia" w:cs="仿宋_GB2312" w:asciiTheme="minorEastAsia" w:hAnsiTheme="minorEastAsia" w:eastAsiaTheme="minorEastAsia"/>
          <w:i/>
          <w:sz w:val="24"/>
          <w:szCs w:val="24"/>
          <w:u w:val="single"/>
          <w:lang w:val="zh-CN"/>
        </w:rPr>
        <w:t xml:space="preserve">每岗</w:t>
      </w:r>
      <w:r>
        <w:rPr>
          <w:rFonts w:hint="eastAsia" w:cs="仿宋_GB2312" w:asciiTheme="minorEastAsia" w:hAnsiTheme="minorEastAsia" w:eastAsiaTheme="minorEastAsia"/>
          <w:i/>
          <w:sz w:val="24"/>
          <w:szCs w:val="24"/>
          <w:u w:val="single"/>
          <w:lang w:val="zh-CN"/>
        </w:rPr>
        <w:t xml:space="preserve">1人。</w:t>
      </w:r>
      <w:r/>
    </w:p>
    <w:p>
      <w:pPr>
        <w:ind w:firstLine="560"/>
        <w:spacing w:line="360" w:lineRule="auto"/>
        <w:rPr>
          <w:rFonts w:cs="仿宋_GB2312" w:asciiTheme="minorEastAsia" w:hAnsiTheme="minorEastAsia" w:eastAsiaTheme="minorEastAsia"/>
          <w:i/>
          <w:sz w:val="24"/>
          <w:szCs w:val="24"/>
          <w:u w:val="single"/>
          <w:lang w:val="zh-CN"/>
        </w:rPr>
      </w:pPr>
      <w:r>
        <w:rPr>
          <w:rFonts w:hint="eastAsia" w:cs="仿宋_GB2312" w:asciiTheme="minorEastAsia" w:hAnsiTheme="minorEastAsia" w:eastAsiaTheme="minorEastAsia"/>
          <w:i/>
          <w:sz w:val="24"/>
          <w:szCs w:val="24"/>
          <w:u w:val="single"/>
          <w:lang w:val="zh-CN"/>
        </w:rPr>
        <w:t xml:space="preserve">2.2、巡逻保安：人数不得低于5人，每天</w:t>
      </w:r>
      <w:r>
        <w:rPr>
          <w:rFonts w:cs="仿宋_GB2312" w:asciiTheme="minorEastAsia" w:hAnsiTheme="minorEastAsia" w:eastAsiaTheme="minorEastAsia"/>
          <w:i/>
          <w:sz w:val="24"/>
          <w:szCs w:val="24"/>
          <w:u w:val="single"/>
          <w:lang w:val="zh-CN"/>
        </w:rPr>
        <w:t xml:space="preserve">2</w:t>
      </w:r>
      <w:r>
        <w:rPr>
          <w:rFonts w:hint="eastAsia" w:cs="仿宋_GB2312" w:asciiTheme="minorEastAsia" w:hAnsiTheme="minorEastAsia" w:eastAsiaTheme="minorEastAsia"/>
          <w:i/>
          <w:sz w:val="24"/>
          <w:szCs w:val="24"/>
          <w:u w:val="single"/>
          <w:lang w:val="zh-CN"/>
        </w:rPr>
        <w:t xml:space="preserve">岗。</w:t>
      </w:r>
      <w:r/>
    </w:p>
    <w:p>
      <w:pPr>
        <w:ind w:firstLine="560"/>
        <w:spacing w:line="360" w:lineRule="auto"/>
        <w:rPr>
          <w:rFonts w:cs="仿宋_GB2312" w:asciiTheme="minorEastAsia" w:hAnsiTheme="minorEastAsia" w:eastAsiaTheme="minorEastAsia"/>
          <w:i/>
          <w:sz w:val="24"/>
          <w:szCs w:val="24"/>
          <w:u w:val="single"/>
          <w:lang w:val="zh-CN"/>
        </w:rPr>
      </w:pPr>
      <w:r>
        <w:rPr>
          <w:rFonts w:hint="eastAsia" w:cs="仿宋_GB2312" w:asciiTheme="minorEastAsia" w:hAnsiTheme="minorEastAsia" w:eastAsiaTheme="minorEastAsia"/>
          <w:i/>
          <w:sz w:val="24"/>
          <w:szCs w:val="24"/>
          <w:u w:val="single"/>
          <w:lang w:val="zh-CN"/>
        </w:rPr>
        <w:t xml:space="preserve">2.3监控：人数不得低于1人，每天1岗，</w:t>
      </w:r>
      <w:r>
        <w:rPr>
          <w:rFonts w:hint="eastAsia" w:cs="仿宋_GB2312" w:asciiTheme="minorEastAsia" w:hAnsiTheme="minorEastAsia" w:eastAsiaTheme="minorEastAsia"/>
          <w:i/>
          <w:sz w:val="24"/>
          <w:szCs w:val="24"/>
          <w:u w:val="single"/>
          <w:lang w:val="zh-CN"/>
        </w:rPr>
        <w:t xml:space="preserve">每岗</w:t>
      </w:r>
      <w:r>
        <w:rPr>
          <w:rFonts w:cs="仿宋_GB2312" w:asciiTheme="minorEastAsia" w:hAnsiTheme="minorEastAsia" w:eastAsiaTheme="minorEastAsia"/>
          <w:i/>
          <w:sz w:val="24"/>
          <w:szCs w:val="24"/>
          <w:u w:val="single"/>
          <w:lang w:val="zh-CN"/>
        </w:rPr>
        <w:t xml:space="preserve">1</w:t>
      </w:r>
      <w:r>
        <w:rPr>
          <w:rFonts w:hint="eastAsia" w:cs="仿宋_GB2312" w:asciiTheme="minorEastAsia" w:hAnsiTheme="minorEastAsia" w:eastAsiaTheme="minorEastAsia"/>
          <w:i/>
          <w:sz w:val="24"/>
          <w:szCs w:val="24"/>
          <w:u w:val="single"/>
          <w:lang w:val="zh-CN"/>
        </w:rPr>
        <w:t xml:space="preserve">人。</w:t>
      </w:r>
      <w:r/>
    </w:p>
    <w:p>
      <w:pPr>
        <w:ind w:firstLine="560"/>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3、工作范畴</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、门卫值班</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所有大门实行</w:t>
      </w:r>
      <w:r>
        <w:rPr>
          <w:rFonts w:cs="仿宋_GB2312" w:asciiTheme="minorEastAsia" w:hAnsiTheme="minorEastAsia" w:eastAsiaTheme="minorEastAsia"/>
          <w:sz w:val="24"/>
          <w:szCs w:val="24"/>
          <w:lang w:val="zh-CN"/>
        </w:rPr>
        <w:t xml:space="preserve">24</w:t>
      </w:r>
      <w:r>
        <w:rPr>
          <w:rFonts w:hint="eastAsia" w:cs="仿宋_GB2312" w:asciiTheme="minorEastAsia" w:hAnsiTheme="minorEastAsia" w:eastAsiaTheme="minorEastAsia"/>
          <w:sz w:val="24"/>
          <w:szCs w:val="24"/>
          <w:lang w:val="zh-CN"/>
        </w:rPr>
        <w:t xml:space="preserve">小时值班制度。根据要求及时开闭大门，对进出公园的人员及车辆进行有序管理，维持通道秩序，确保通道畅通。对外来车辆进行管理，对进出物资实施查验登记，劝阻制止公园违禁事宜，做好</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门前三包</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工作及值班记录。</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、巡逻巡查</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秩序维护巡逻实行不间断巡逻巡查制度，根据公园管理要求，维护公园游园秩序，保障园内道路畅通，活动场所正规有序，公共设施不受人为损坏，公</w:t>
      </w:r>
      <w:r>
        <w:rPr>
          <w:rFonts w:hint="eastAsia" w:cs="仿宋_GB2312" w:asciiTheme="minorEastAsia" w:hAnsiTheme="minorEastAsia" w:eastAsiaTheme="minorEastAsia"/>
          <w:sz w:val="24"/>
          <w:szCs w:val="24"/>
          <w:lang w:val="zh-CN"/>
        </w:rPr>
        <w:t xml:space="preserve">共财产无损失和遗失，确保公园内的各类安全与稳定，保证公园管理区域范围内无乱设摊点现象；及时发现和处理不安全隐患，制止不文明行为，对巡逻路线上的明显垃圾及时清理，实行流动保洁；及时制止违反公园游园须知的一系列不当行为；遇有突发事件时，采取正当有效措施及时处置，并报告警方、物业方主管与公园管理方，保护好现场和收集好证据。</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、车辆管理</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公园内、外车辆定点有序停放，无堵塞道路现象发生，不影响行人通行，禁止入园车辆鸣笛等。</w:t>
      </w:r>
      <w:r/>
    </w:p>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    </w:t>
      </w: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、巡更管理</w:t>
      </w:r>
      <w:r/>
    </w:p>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    </w:t>
      </w:r>
      <w:r>
        <w:rPr>
          <w:rFonts w:hint="eastAsia" w:cs="仿宋_GB2312" w:asciiTheme="minorEastAsia" w:hAnsiTheme="minorEastAsia" w:eastAsiaTheme="minorEastAsia"/>
          <w:sz w:val="24"/>
          <w:szCs w:val="24"/>
          <w:lang w:val="zh-CN"/>
        </w:rPr>
        <w:t xml:space="preserve">按规定的时间、路线认真巡更并于巡更点进行打点。发现问题及时处理、做好记录并上报部门责任人。</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、消防管理</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定期进行消防训练，保证有关人员掌握基本消防技能；熟练掌握防火、灭火知识和消防器材的使用方法，提高自防自救能力；及时发现消防隐患并处理，发现火警迅速采取措施，组织力量救火；经常巡查消防栓（箱）、灭火器等消防设备是否完好、齐全，发现设备故障时，必须及时通知公园管理方进行修理。</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.6</w:t>
      </w:r>
      <w:r>
        <w:rPr>
          <w:rFonts w:hint="eastAsia" w:cs="仿宋_GB2312" w:asciiTheme="minorEastAsia" w:hAnsiTheme="minorEastAsia" w:eastAsiaTheme="minorEastAsia"/>
          <w:sz w:val="24"/>
          <w:szCs w:val="24"/>
          <w:lang w:val="zh-CN"/>
        </w:rPr>
        <w:t xml:space="preserve">、水面管理</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定期进行水上安全知识教育，确保有关人员掌握基本救生技能，熟练使用救生设备，时刻关注水面安全状况，确保水面安全，无捕捉、钓鱼现象的发生，无下河游泳等不安全现象。</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.7</w:t>
      </w:r>
      <w:r>
        <w:rPr>
          <w:rFonts w:hint="eastAsia" w:cs="仿宋_GB2312" w:asciiTheme="minorEastAsia" w:hAnsiTheme="minorEastAsia" w:eastAsiaTheme="minorEastAsia"/>
          <w:sz w:val="24"/>
          <w:szCs w:val="24"/>
          <w:lang w:val="zh-CN"/>
        </w:rPr>
        <w:t xml:space="preserve">、门卫值班室和巡逻警务室保洁</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每日清洁，内外</w:t>
      </w:r>
      <w:r>
        <w:rPr>
          <w:rFonts w:hint="eastAsia" w:cs="仿宋_GB2312" w:asciiTheme="minorEastAsia" w:hAnsiTheme="minorEastAsia" w:eastAsiaTheme="minorEastAsia"/>
          <w:sz w:val="24"/>
          <w:szCs w:val="24"/>
          <w:lang w:val="zh-CN"/>
        </w:rPr>
        <w:t xml:space="preserve">地面拖洗干净</w:t>
      </w:r>
      <w:r>
        <w:rPr>
          <w:rFonts w:hint="eastAsia" w:cs="仿宋_GB2312" w:asciiTheme="minorEastAsia" w:hAnsiTheme="minorEastAsia" w:eastAsiaTheme="minorEastAsia"/>
          <w:sz w:val="24"/>
          <w:szCs w:val="24"/>
          <w:lang w:val="zh-CN"/>
        </w:rPr>
        <w:t xml:space="preserve">，门窗玻璃、窗台及其他台面保持干净、整洁，室内外物品摆放有序整洁。</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.8</w:t>
      </w:r>
      <w:r>
        <w:rPr>
          <w:rFonts w:hint="eastAsia" w:cs="仿宋_GB2312" w:asciiTheme="minorEastAsia" w:hAnsiTheme="minorEastAsia" w:eastAsiaTheme="minorEastAsia"/>
          <w:sz w:val="24"/>
          <w:szCs w:val="24"/>
          <w:lang w:val="zh-CN"/>
        </w:rPr>
        <w:t xml:space="preserve">、监控管理</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认真观察、翻阅监控图像，与巡逻人员保持密切联系，发现异常情况及时处置并上报，做好当班记录。上班时间内不得做与工作无关的事情，并保持监控室的卫生。</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9、志愿者服务</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志愿服务站点秩序井然，物品摆放有序。规范志愿服务守则，根据服务内</w:t>
      </w:r>
      <w:r>
        <w:rPr>
          <w:rFonts w:hint="eastAsia" w:cs="仿宋_GB2312" w:asciiTheme="minorEastAsia" w:hAnsiTheme="minorEastAsia" w:eastAsiaTheme="minorEastAsia"/>
          <w:sz w:val="24"/>
          <w:szCs w:val="24"/>
          <w:lang w:val="zh-CN"/>
        </w:rPr>
        <w:t xml:space="preserve">容做好志愿引导、帮扶等工作。实行志愿服务登记制度，完善志愿服务记录。</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0、应急响应</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公园管理方要求编制台风、暴雨、大雪、防洪、排涝等应急预案，建立应急救援组织或配备应急救援人员，配备必要的应急救援器材、设备，并定期组织演练。遇有突发事件，根据上级部门预警和灾害发生情况，及时启动应急处理预案，调动应急人员，布置好各项工作，并加强对各园的巡视检查。</w:t>
      </w:r>
      <w:r/>
    </w:p>
    <w:p>
      <w:pPr>
        <w:ind w:firstLine="560"/>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4、装备配置</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4</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、工作期间统一着装，所有秩序维护</w:t>
      </w:r>
      <w:r>
        <w:rPr>
          <w:rFonts w:hint="eastAsia" w:cs="仿宋_GB2312" w:asciiTheme="minorEastAsia" w:hAnsiTheme="minorEastAsia" w:eastAsiaTheme="minorEastAsia"/>
          <w:sz w:val="24"/>
          <w:szCs w:val="24"/>
          <w:lang w:val="zh-CN"/>
        </w:rPr>
        <w:t xml:space="preserve">人员着</w:t>
      </w:r>
      <w:r>
        <w:rPr>
          <w:rFonts w:hint="eastAsia" w:cs="仿宋_GB2312" w:asciiTheme="minorEastAsia" w:hAnsiTheme="minorEastAsia" w:eastAsiaTheme="minorEastAsia"/>
          <w:sz w:val="24"/>
          <w:szCs w:val="24"/>
          <w:lang w:val="zh-CN"/>
        </w:rPr>
        <w:t xml:space="preserve">公安系统明确的保安服饰；</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4</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、工作期间所有值班人员配备公园管理方统一型号对讲机；</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4</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、警用执法记录仪；</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4</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、警用辅助设施；</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4</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、胸牌上岗证。</w:t>
      </w:r>
      <w:r/>
    </w:p>
    <w:p>
      <w:pPr>
        <w:spacing w:line="360" w:lineRule="auto"/>
        <w:rPr>
          <w:rFonts w:cs="仿宋_GB2312" w:asciiTheme="minorEastAsia" w:hAnsiTheme="minorEastAsia" w:eastAsiaTheme="minorEastAsia"/>
          <w:b/>
          <w:bCs/>
          <w:sz w:val="24"/>
          <w:szCs w:val="24"/>
          <w:lang w:val="zh-CN"/>
        </w:rPr>
      </w:pPr>
      <w:r>
        <w:rPr>
          <w:rFonts w:cs="仿宋_GB2312" w:asciiTheme="minorEastAsia" w:hAnsiTheme="minorEastAsia" w:eastAsiaTheme="minorEastAsia"/>
          <w:b/>
          <w:bCs/>
          <w:sz w:val="24"/>
          <w:szCs w:val="24"/>
          <w:lang w:val="zh-CN"/>
        </w:rPr>
        <w:t xml:space="preserve">    </w:t>
      </w:r>
      <w:r>
        <w:rPr>
          <w:rFonts w:hint="eastAsia" w:cs="仿宋_GB2312" w:asciiTheme="minorEastAsia" w:hAnsiTheme="minorEastAsia" w:eastAsiaTheme="minorEastAsia"/>
          <w:b/>
          <w:bCs/>
          <w:sz w:val="24"/>
          <w:szCs w:val="24"/>
          <w:lang w:val="zh-CN"/>
        </w:rPr>
        <w:t xml:space="preserve">5、值班记录</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每人每岗建立</w:t>
      </w:r>
      <w:r>
        <w:rPr>
          <w:rFonts w:hint="eastAsia" w:cs="仿宋_GB2312" w:asciiTheme="minorEastAsia" w:hAnsiTheme="minorEastAsia" w:eastAsiaTheme="minorEastAsia"/>
          <w:sz w:val="24"/>
          <w:szCs w:val="24"/>
          <w:lang w:val="zh-CN"/>
        </w:rPr>
        <w:t xml:space="preserve">值班情况记录制度，如实反映值班情况，确保每日无事报平安，有事报情况。</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门卫在进行车辆、物资进出管理过程中，查验必要手续的同时履行登记手续。</w:t>
      </w:r>
      <w:r/>
    </w:p>
    <w:p>
      <w:pPr>
        <w:ind w:firstLine="602"/>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6、其他</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6</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、所有秩序维护人员</w:t>
      </w:r>
      <w:bookmarkStart w:id="171" w:name="_GoBack"/>
      <w:r/>
      <w:bookmarkEnd w:id="171"/>
      <w:r>
        <w:rPr>
          <w:rFonts w:hint="eastAsia" w:cs="仿宋_GB2312" w:asciiTheme="minorEastAsia" w:hAnsiTheme="minorEastAsia" w:eastAsiaTheme="minorEastAsia"/>
          <w:sz w:val="24"/>
          <w:szCs w:val="24"/>
          <w:lang w:val="zh-CN"/>
        </w:rPr>
        <w:t xml:space="preserve">经过专业培训并取得从业资格；</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6</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、在工作期间发生安全责任事故由物业管理公司负责。在工作期间如发生被盗现象，所损失的物品经评估公司评估后所确认的价值，由物业管理公司按价赔偿。</w:t>
      </w:r>
      <w:r/>
    </w:p>
    <w:p>
      <w:pPr>
        <w:ind w:firstLine="301"/>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（三）保洁服务（人员：9人）</w:t>
      </w:r>
      <w:r/>
    </w:p>
    <w:p>
      <w:pPr>
        <w:ind w:firstLine="560"/>
        <w:spacing w:line="360" w:lineRule="auto"/>
        <w:tabs>
          <w:tab w:val="left" w:pos="3510" w:leader="none"/>
        </w:tabs>
        <w:rPr>
          <w:rFonts w:cs="仿宋_GB2312" w:asciiTheme="minorEastAsia" w:hAnsiTheme="minorEastAsia" w:eastAsiaTheme="minorEastAsia"/>
          <w:b/>
          <w:bCs/>
          <w:sz w:val="24"/>
          <w:szCs w:val="24"/>
          <w:lang w:val="zh-CN"/>
        </w:rPr>
      </w:pPr>
      <w:r>
        <w:rPr>
          <w:rFonts w:cs="仿宋_GB2312" w:asciiTheme="minorEastAsia" w:hAnsiTheme="minorEastAsia" w:eastAsiaTheme="minorEastAsia"/>
          <w:b/>
          <w:bCs/>
          <w:sz w:val="24"/>
          <w:szCs w:val="24"/>
          <w:lang w:val="zh-CN"/>
        </w:rPr>
        <w:t xml:space="preserve">1</w:t>
      </w:r>
      <w:r>
        <w:rPr>
          <w:rFonts w:hint="eastAsia" w:cs="仿宋_GB2312" w:asciiTheme="minorEastAsia" w:hAnsiTheme="minorEastAsia" w:eastAsiaTheme="minorEastAsia"/>
          <w:b/>
          <w:bCs/>
          <w:sz w:val="24"/>
          <w:szCs w:val="24"/>
          <w:lang w:val="zh-CN"/>
        </w:rPr>
        <w:t xml:space="preserve">、工作时间</w:t>
      </w:r>
      <w:r>
        <w:rPr>
          <w:rFonts w:cs="仿宋_GB2312" w:asciiTheme="minorEastAsia" w:hAnsiTheme="minorEastAsia" w:eastAsiaTheme="minorEastAsia"/>
          <w:b/>
          <w:bCs/>
          <w:sz w:val="24"/>
          <w:szCs w:val="24"/>
          <w:lang w:val="zh-CN"/>
        </w:rPr>
        <w:tab/>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5-10</w:t>
      </w:r>
      <w:r>
        <w:rPr>
          <w:rFonts w:hint="eastAsia" w:cs="仿宋_GB2312" w:asciiTheme="minorEastAsia" w:hAnsiTheme="minorEastAsia" w:eastAsiaTheme="minorEastAsia"/>
          <w:sz w:val="24"/>
          <w:szCs w:val="24"/>
          <w:lang w:val="zh-CN"/>
        </w:rPr>
        <w:t xml:space="preserve">月份</w:t>
      </w:r>
      <w:r>
        <w:rPr>
          <w:rFonts w:cs="仿宋_GB2312" w:asciiTheme="minorEastAsia" w:hAnsiTheme="minorEastAsia" w:eastAsiaTheme="minorEastAsia"/>
          <w:sz w:val="24"/>
          <w:szCs w:val="24"/>
          <w:lang w:val="zh-CN"/>
        </w:rPr>
        <w:t xml:space="preserve">07</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00-18</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00</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11-4</w:t>
      </w:r>
      <w:r>
        <w:rPr>
          <w:rFonts w:hint="eastAsia" w:cs="仿宋_GB2312" w:asciiTheme="minorEastAsia" w:hAnsiTheme="minorEastAsia" w:eastAsiaTheme="minorEastAsia"/>
          <w:sz w:val="24"/>
          <w:szCs w:val="24"/>
          <w:lang w:val="zh-CN"/>
        </w:rPr>
        <w:t xml:space="preserve">月份</w:t>
      </w:r>
      <w:r>
        <w:rPr>
          <w:rFonts w:cs="仿宋_GB2312" w:asciiTheme="minorEastAsia" w:hAnsiTheme="minorEastAsia" w:eastAsiaTheme="minorEastAsia"/>
          <w:sz w:val="24"/>
          <w:szCs w:val="24"/>
          <w:lang w:val="zh-CN"/>
        </w:rPr>
        <w:t xml:space="preserve">07</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00-17</w:t>
      </w: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30</w:t>
      </w:r>
      <w:r>
        <w:rPr>
          <w:rFonts w:hint="eastAsia" w:cs="仿宋_GB2312" w:asciiTheme="minorEastAsia" w:hAnsiTheme="minorEastAsia" w:eastAsiaTheme="minorEastAsia"/>
          <w:sz w:val="24"/>
          <w:szCs w:val="24"/>
          <w:lang w:val="zh-CN"/>
        </w:rPr>
        <w:t xml:space="preserve">。</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午休时间必须确保有2人在岗流动保洁）</w:t>
      </w:r>
      <w:r/>
    </w:p>
    <w:p>
      <w:pPr>
        <w:pStyle w:val="709"/>
        <w:ind w:firstLine="482"/>
        <w:rPr>
          <w:rFonts w:asciiTheme="minorEastAsia" w:hAnsiTheme="minorEastAsia" w:eastAsiaTheme="minorEastAsia"/>
          <w:b/>
          <w:bCs/>
          <w:sz w:val="24"/>
          <w:szCs w:val="24"/>
          <w:lang w:val="zh-CN"/>
        </w:rPr>
      </w:pPr>
      <w:r>
        <w:rPr>
          <w:rFonts w:hint="eastAsia" w:asciiTheme="minorEastAsia" w:hAnsiTheme="minorEastAsia" w:eastAsiaTheme="minorEastAsia"/>
          <w:b/>
          <w:bCs/>
          <w:sz w:val="24"/>
          <w:szCs w:val="24"/>
          <w:lang w:val="zh-CN"/>
        </w:rPr>
        <w:t xml:space="preserve">2、岗位人员配置</w:t>
      </w:r>
      <w:r/>
    </w:p>
    <w:p>
      <w:pPr>
        <w:pStyle w:val="709"/>
        <w:ind w:firstLine="480"/>
        <w:rPr>
          <w:rFonts w:asciiTheme="minorEastAsia" w:hAnsiTheme="minorEastAsia" w:eastAsiaTheme="minorEastAsia"/>
          <w:i/>
          <w:sz w:val="24"/>
          <w:szCs w:val="24"/>
          <w:u w:val="single"/>
          <w:lang w:val="zh-CN"/>
        </w:rPr>
      </w:pPr>
      <w:r>
        <w:rPr>
          <w:rFonts w:hint="eastAsia" w:asciiTheme="minorEastAsia" w:hAnsiTheme="minorEastAsia" w:eastAsiaTheme="minorEastAsia"/>
          <w:i/>
          <w:sz w:val="24"/>
          <w:szCs w:val="24"/>
          <w:u w:val="single"/>
          <w:lang w:val="zh-CN"/>
        </w:rPr>
        <w:t xml:space="preserve">人数不得低于9人。工作人员、范围相对固定，保洁人员每天在岗人数不得少于8人（含办公楼打扫）。</w:t>
      </w:r>
      <w:r/>
    </w:p>
    <w:p>
      <w:pPr>
        <w:ind w:firstLine="560"/>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3、工作范畴</w:t>
      </w:r>
      <w:r/>
    </w:p>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    </w:t>
      </w: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、绿化保洁</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）清扫绿化带，无明显堆积落叶，及时清理草地上垃圾等，无明显烟头、纸屑等杂物；及时清除低矮植物上的落叶和废弃物。</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）清除草坪、色块等植物中的杂草、杂树，确保草坪、色块等整洁，目视无明显不同品种杂草、杂树。</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）及时清理绿化养护残留物，及时清理公园内其它各类工程、维护工作等产生的垃圾、残留物等。</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）露出绿地地面的砖石、瓦砾、水泥块等硬质杂物必须立即清理，不得在原地堆放，应清倒至指定位置。</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、道路、庭院、活动场所保洁</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对管辖范围内道路、庭院、活动场所的清扫保洁和动态保洁，目视干净整洁，无垃圾、杂物、浮沙，无污渍、积水、积雪、积冰，无痰迹、烟头、纸屑等。</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、公共厕所保洁</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实施</w:t>
      </w:r>
      <w:r>
        <w:rPr>
          <w:rFonts w:hint="eastAsia" w:cs="仿宋_GB2312" w:asciiTheme="minorEastAsia" w:hAnsiTheme="minorEastAsia" w:eastAsiaTheme="minorEastAsia"/>
          <w:b/>
          <w:bCs/>
          <w:sz w:val="24"/>
          <w:szCs w:val="24"/>
          <w:lang w:val="zh-CN"/>
        </w:rPr>
        <w:t xml:space="preserve">专人</w:t>
      </w:r>
      <w:r>
        <w:rPr>
          <w:rFonts w:hint="eastAsia" w:cs="仿宋_GB2312" w:asciiTheme="minorEastAsia" w:hAnsiTheme="minorEastAsia" w:eastAsiaTheme="minorEastAsia"/>
          <w:sz w:val="24"/>
          <w:szCs w:val="24"/>
          <w:lang w:val="zh-CN"/>
        </w:rPr>
        <w:t xml:space="preserve">不间断保洁。及时冲洗洁具、清扫地面、擦洗洗手盆、墙面、台面、开关、灯具等，清理墙体字迹、广告、污渍等，及时燃点盘香，确保公共厕所卫生整洁，室内无异味、臭味，地面无烟头、纸屑、污渍、积水，天花板、墙面无灰尘、蜘蛛网，目视墙壁干净，便器洁净无黄渍，及时做好蚊蝇蛆的灭杀工作。</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、河道水面保洁</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河道实行</w:t>
      </w:r>
      <w:r>
        <w:rPr>
          <w:rFonts w:hint="eastAsia" w:cs="仿宋_GB2312" w:asciiTheme="minorEastAsia" w:hAnsiTheme="minorEastAsia" w:eastAsiaTheme="minorEastAsia"/>
          <w:b/>
          <w:bCs/>
          <w:sz w:val="24"/>
          <w:szCs w:val="24"/>
          <w:lang w:val="zh-CN"/>
        </w:rPr>
        <w:t xml:space="preserve">专人</w:t>
      </w:r>
      <w:r>
        <w:rPr>
          <w:rFonts w:hint="eastAsia" w:cs="仿宋_GB2312" w:asciiTheme="minorEastAsia" w:hAnsiTheme="minorEastAsia" w:eastAsiaTheme="minorEastAsia"/>
          <w:sz w:val="24"/>
          <w:szCs w:val="24"/>
          <w:lang w:val="zh-CN"/>
        </w:rPr>
        <w:t xml:space="preserve">保洁，对公园内河道水面、水池动态保洁，沿河、池岸线干净整洁，无明显淤泥，河面无落叶外的其它漂浮物，及时清理河面落叶，目视无种植外生长的其他水生植物（无水花生等），无漂浮杂物，无成片飘浮落叶、落花。</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、亭台楼阁等建筑物保洁</w:t>
      </w:r>
      <w:r/>
    </w:p>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    </w:t>
      </w:r>
      <w:r>
        <w:rPr>
          <w:rFonts w:hint="eastAsia" w:cs="仿宋_GB2312" w:asciiTheme="minorEastAsia" w:hAnsiTheme="minorEastAsia" w:eastAsiaTheme="minorEastAsia"/>
          <w:sz w:val="24"/>
          <w:szCs w:val="24"/>
          <w:lang w:val="zh-CN"/>
        </w:rPr>
        <w:t xml:space="preserve">对公园内亭台楼阁等建筑物实施不定时保洁，目视清洁，窗明几净，无积尘、污迹，无乱划乱画痕迹，墙角、门框、窗户上目视无灰尘、蜘蛛网等。</w:t>
      </w:r>
      <w:r/>
    </w:p>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    </w:t>
      </w: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.6</w:t>
      </w:r>
      <w:r>
        <w:rPr>
          <w:rFonts w:hint="eastAsia" w:cs="仿宋_GB2312" w:asciiTheme="minorEastAsia" w:hAnsiTheme="minorEastAsia" w:eastAsiaTheme="minorEastAsia"/>
          <w:sz w:val="24"/>
          <w:szCs w:val="24"/>
          <w:lang w:val="zh-CN"/>
        </w:rPr>
        <w:t xml:space="preserve">、休息长廊、座椅等可供休息场所保洁</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对休息长廊、座椅等可供休息场所进行不间断保洁，确保卫生干净，无积水、积尘、污渍，目视清洁舒适。</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.7</w:t>
      </w:r>
      <w:r>
        <w:rPr>
          <w:rFonts w:hint="eastAsia" w:cs="仿宋_GB2312" w:asciiTheme="minorEastAsia" w:hAnsiTheme="minorEastAsia" w:eastAsiaTheme="minorEastAsia"/>
          <w:sz w:val="24"/>
          <w:szCs w:val="24"/>
          <w:lang w:val="zh-CN"/>
        </w:rPr>
        <w:t xml:space="preserve">、标识、宣传牌、灯具、护栏等保洁</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及时清理标识、宣传牌、灯具、护栏等立柱，清洁后检查无污渍、无积尘，无不良宣传广告等，不得损伤被清洁物。</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.8</w:t>
      </w:r>
      <w:r>
        <w:rPr>
          <w:rFonts w:hint="eastAsia" w:cs="仿宋_GB2312" w:asciiTheme="minorEastAsia" w:hAnsiTheme="minorEastAsia" w:eastAsiaTheme="minorEastAsia"/>
          <w:sz w:val="24"/>
          <w:szCs w:val="24"/>
          <w:lang w:val="zh-CN"/>
        </w:rPr>
        <w:t xml:space="preserve">、垃圾桶保洁</w:t>
      </w:r>
      <w:r/>
    </w:p>
    <w:p>
      <w:pPr>
        <w:ind w:firstLine="4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垃圾桶实行动态保洁，垃圾日产日清，回收垃圾桶垃圾后要盖好桶盖，及时运送至垃圾中转站处理。确保垃圾桶清洁，周围无散落垃圾，无污迹、无异味等，同时及时做好垃圾筒（箱）的灭蝇蛆等消毒（杀）工作。</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3</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9、</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灭四害</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工作</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做好公园管理区域内的灭</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四害</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和卫生消杀工作。</w:t>
      </w:r>
      <w:r/>
    </w:p>
    <w:p>
      <w:pPr>
        <w:ind w:firstLine="602"/>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4、装备配置</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4</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、胸牌上岗证；</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4</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、工作人员统一服装，并配有明显标志；</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4</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、打扫卫生的各种用具，包括扫把、抹布、桶、簸箕、铁锹、镊子、垃圾处理简易车等，以及</w:t>
      </w:r>
      <w:r>
        <w:rPr>
          <w:rFonts w:hint="eastAsia" w:cs="仿宋_GB2312" w:asciiTheme="minorEastAsia" w:hAnsiTheme="minorEastAsia" w:eastAsiaTheme="minorEastAsia"/>
          <w:sz w:val="24"/>
          <w:szCs w:val="24"/>
          <w:lang w:val="zh-CN"/>
        </w:rPr>
        <w:t xml:space="preserve">灭</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四害</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和洁净空气用品等。</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4</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、卫生工具不得乱丢乱放，随意摆置，应摆放到指定地点位置。拖把等工具不得晾挂搁置在树木、景石以及其他设施设备上。</w:t>
      </w:r>
      <w:r/>
    </w:p>
    <w:p>
      <w:pPr>
        <w:ind w:firstLine="301"/>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（四）档案管理</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、认真做好物业管理工作记录，定期进行整理总结。</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、保管好日常管理阶段的影像资料。</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、分阶段及时汇总报公园管理方备案。</w:t>
      </w:r>
      <w:r/>
    </w:p>
    <w:p>
      <w:pPr>
        <w:ind w:firstLine="602"/>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三、有关要求</w:t>
      </w:r>
      <w:r/>
    </w:p>
    <w:p>
      <w:pPr>
        <w:ind w:firstLine="560"/>
        <w:spacing w:line="360" w:lineRule="auto"/>
        <w:rPr>
          <w:rFonts w:cs="仿宋_GB2312" w:asciiTheme="minorEastAsia" w:hAnsiTheme="minorEastAsia" w:eastAsiaTheme="minorEastAsia"/>
          <w:i/>
          <w:sz w:val="24"/>
          <w:szCs w:val="24"/>
          <w:u w:val="single"/>
          <w:lang w:val="zh-CN"/>
        </w:rPr>
      </w:pPr>
      <w:r>
        <w:rPr>
          <w:rFonts w:hint="eastAsia" w:cs="仿宋_GB2312" w:asciiTheme="minorEastAsia" w:hAnsiTheme="minorEastAsia" w:eastAsiaTheme="minorEastAsia"/>
          <w:sz w:val="24"/>
          <w:szCs w:val="24"/>
          <w:lang w:val="zh-CN"/>
        </w:rPr>
        <w:t xml:space="preserve">（一）</w:t>
      </w:r>
      <w:r>
        <w:rPr>
          <w:rFonts w:hint="eastAsia" w:cs="仿宋_GB2312" w:asciiTheme="minorEastAsia" w:hAnsiTheme="minorEastAsia" w:eastAsiaTheme="minorEastAsia"/>
          <w:i/>
          <w:sz w:val="24"/>
          <w:szCs w:val="24"/>
          <w:u w:val="single"/>
          <w:lang w:val="zh-CN"/>
        </w:rPr>
        <w:t xml:space="preserve">聘用人员要</w:t>
      </w:r>
      <w:r>
        <w:rPr>
          <w:rFonts w:hint="eastAsia" w:cs="仿宋_GB2312" w:asciiTheme="minorEastAsia" w:hAnsiTheme="minorEastAsia" w:eastAsiaTheme="minorEastAsia"/>
          <w:bCs/>
          <w:i/>
          <w:sz w:val="24"/>
          <w:szCs w:val="24"/>
          <w:u w:val="single"/>
          <w:lang w:val="zh-CN"/>
        </w:rPr>
        <w:t xml:space="preserve">政治清白，身体健康，精力充沛，形象好，口齿清晰，语言表达能力好，符合岗位劳动能力和素质，责任心强，所用人员年龄在</w:t>
      </w:r>
      <w:r>
        <w:rPr>
          <w:rFonts w:cs="仿宋_GB2312" w:asciiTheme="minorEastAsia" w:hAnsiTheme="minorEastAsia" w:eastAsiaTheme="minorEastAsia"/>
          <w:bCs/>
          <w:i/>
          <w:sz w:val="24"/>
          <w:szCs w:val="24"/>
          <w:u w:val="single"/>
          <w:lang w:val="zh-CN"/>
        </w:rPr>
        <w:t xml:space="preserve">65</w:t>
      </w:r>
      <w:r>
        <w:rPr>
          <w:rFonts w:hint="eastAsia" w:cs="仿宋_GB2312" w:asciiTheme="minorEastAsia" w:hAnsiTheme="minorEastAsia" w:eastAsiaTheme="minorEastAsia"/>
          <w:bCs/>
          <w:i/>
          <w:sz w:val="24"/>
          <w:szCs w:val="24"/>
          <w:u w:val="single"/>
          <w:lang w:val="zh-CN"/>
        </w:rPr>
        <w:t xml:space="preserve">周岁以下</w:t>
      </w:r>
      <w:r>
        <w:rPr>
          <w:rFonts w:hint="eastAsia" w:cs="仿宋_GB2312" w:asciiTheme="minorEastAsia" w:hAnsiTheme="minorEastAsia" w:eastAsiaTheme="minorEastAsia"/>
          <w:i/>
          <w:sz w:val="24"/>
          <w:szCs w:val="24"/>
          <w:u w:val="single"/>
          <w:lang w:val="zh-CN"/>
        </w:rPr>
        <w:t xml:space="preserve">。</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（二）物业管理方必须对公园管理方提供就职人员个人资料和岗位情况，如有变动，要及时更新资料备案。</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（三）公园物业管理属</w:t>
      </w:r>
      <w:r>
        <w:rPr>
          <w:rFonts w:hint="eastAsia" w:cs="仿宋_GB2312" w:asciiTheme="minorEastAsia" w:hAnsiTheme="minorEastAsia" w:eastAsiaTheme="minorEastAsia"/>
          <w:b/>
          <w:bCs/>
          <w:sz w:val="24"/>
          <w:szCs w:val="24"/>
          <w:lang w:val="zh-CN"/>
        </w:rPr>
        <w:t xml:space="preserve">全天候管理，无节假日安排</w:t>
      </w:r>
      <w:r>
        <w:rPr>
          <w:rFonts w:hint="eastAsia" w:cs="仿宋_GB2312" w:asciiTheme="minorEastAsia" w:hAnsiTheme="minorEastAsia" w:eastAsiaTheme="minorEastAsia"/>
          <w:sz w:val="24"/>
          <w:szCs w:val="24"/>
          <w:lang w:val="zh-CN"/>
        </w:rPr>
        <w:t xml:space="preserve">，物业管理方根据情况</w:t>
      </w:r>
      <w:r>
        <w:rPr>
          <w:rFonts w:hint="eastAsia" w:cs="仿宋_GB2312" w:asciiTheme="minorEastAsia" w:hAnsiTheme="minorEastAsia" w:eastAsiaTheme="minorEastAsia"/>
          <w:sz w:val="24"/>
          <w:szCs w:val="24"/>
          <w:lang w:val="zh-CN"/>
        </w:rPr>
        <w:t xml:space="preserve">合理配备聘用人数，自行调整安排休息，</w:t>
      </w:r>
      <w:r>
        <w:rPr>
          <w:rFonts w:hint="eastAsia" w:cs="仿宋_GB2312" w:asciiTheme="minorEastAsia" w:hAnsiTheme="minorEastAsia" w:eastAsiaTheme="minorEastAsia"/>
          <w:b/>
          <w:bCs/>
          <w:sz w:val="24"/>
          <w:szCs w:val="24"/>
          <w:lang w:val="zh-CN"/>
        </w:rPr>
        <w:t xml:space="preserve">参加工作人数按规定符合公园管理方配置</w:t>
      </w:r>
      <w:r>
        <w:rPr>
          <w:rFonts w:hint="eastAsia" w:cs="仿宋_GB2312" w:asciiTheme="minorEastAsia" w:hAnsiTheme="minorEastAsia" w:eastAsiaTheme="minorEastAsia"/>
          <w:sz w:val="24"/>
          <w:szCs w:val="24"/>
          <w:lang w:val="zh-CN"/>
        </w:rPr>
        <w:t xml:space="preserve">。</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（四）</w:t>
      </w:r>
      <w:r>
        <w:rPr>
          <w:rFonts w:hint="eastAsia" w:cs="仿宋_GB2312" w:asciiTheme="minorEastAsia" w:hAnsiTheme="minorEastAsia" w:eastAsiaTheme="minorEastAsia"/>
          <w:i/>
          <w:sz w:val="24"/>
          <w:szCs w:val="24"/>
          <w:u w:val="single"/>
          <w:lang w:val="zh-CN"/>
        </w:rPr>
        <w:t xml:space="preserve">物业管理方按规定分别</w:t>
      </w:r>
      <w:r>
        <w:rPr>
          <w:rFonts w:hint="eastAsia" w:cs="仿宋_GB2312" w:asciiTheme="minorEastAsia" w:hAnsiTheme="minorEastAsia" w:eastAsiaTheme="minorEastAsia"/>
          <w:bCs/>
          <w:i/>
          <w:sz w:val="24"/>
          <w:szCs w:val="24"/>
          <w:u w:val="single"/>
          <w:lang w:val="zh-CN"/>
        </w:rPr>
        <w:t xml:space="preserve">给予聘用人员购买商业劳务意外保险</w:t>
      </w:r>
      <w:r>
        <w:rPr>
          <w:rFonts w:hint="eastAsia" w:cs="仿宋_GB2312" w:asciiTheme="minorEastAsia" w:hAnsiTheme="minorEastAsia" w:eastAsiaTheme="minorEastAsia"/>
          <w:sz w:val="24"/>
          <w:szCs w:val="24"/>
          <w:lang w:val="zh-CN"/>
        </w:rPr>
        <w:t xml:space="preserve">。</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（五）落实监督检查制</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公园管理方不定期对物业管理方的工作进行抽查，其抽查结果将作为对物业管理</w:t>
      </w:r>
      <w:r>
        <w:rPr>
          <w:rFonts w:hint="eastAsia" w:cs="仿宋_GB2312" w:asciiTheme="minorEastAsia" w:hAnsiTheme="minorEastAsia" w:eastAsiaTheme="minorEastAsia"/>
          <w:sz w:val="24"/>
          <w:szCs w:val="24"/>
          <w:lang w:val="zh-CN"/>
        </w:rPr>
        <w:t xml:space="preserve">方考核</w:t>
      </w:r>
      <w:r>
        <w:rPr>
          <w:rFonts w:hint="eastAsia" w:cs="仿宋_GB2312" w:asciiTheme="minorEastAsia" w:hAnsiTheme="minorEastAsia" w:eastAsiaTheme="minorEastAsia"/>
          <w:sz w:val="24"/>
          <w:szCs w:val="24"/>
          <w:lang w:val="zh-CN"/>
        </w:rPr>
        <w:t xml:space="preserve">的依据。</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 </w:t>
      </w:r>
      <w:r>
        <w:rPr>
          <w:rFonts w:hint="eastAsia" w:cs="仿宋_GB2312" w:asciiTheme="minorEastAsia" w:hAnsiTheme="minorEastAsia" w:eastAsiaTheme="minorEastAsia"/>
          <w:sz w:val="24"/>
          <w:szCs w:val="24"/>
          <w:lang w:val="zh-CN"/>
        </w:rPr>
        <w:t xml:space="preserve">物业管理方负责接受政府组织的各种考评，其考评结果将作为物业管理</w:t>
      </w:r>
      <w:r>
        <w:rPr>
          <w:rFonts w:hint="eastAsia" w:cs="仿宋_GB2312" w:asciiTheme="minorEastAsia" w:hAnsiTheme="minorEastAsia" w:eastAsiaTheme="minorEastAsia"/>
          <w:sz w:val="24"/>
          <w:szCs w:val="24"/>
          <w:lang w:val="zh-CN"/>
        </w:rPr>
        <w:t xml:space="preserve">方考核</w:t>
      </w:r>
      <w:r>
        <w:rPr>
          <w:rFonts w:hint="eastAsia" w:cs="仿宋_GB2312" w:asciiTheme="minorEastAsia" w:hAnsiTheme="minorEastAsia" w:eastAsiaTheme="minorEastAsia"/>
          <w:sz w:val="24"/>
          <w:szCs w:val="24"/>
          <w:lang w:val="zh-CN"/>
        </w:rPr>
        <w:t xml:space="preserve">的依据。</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（六）实施惩处制，物业管理方在公园托管期间未能完成既定任务和要求的，按相关协约扣除管理经费。</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 </w:t>
      </w:r>
      <w:r>
        <w:rPr>
          <w:rFonts w:hint="eastAsia" w:cs="仿宋_GB2312" w:asciiTheme="minorEastAsia" w:hAnsiTheme="minorEastAsia" w:eastAsiaTheme="minorEastAsia"/>
          <w:sz w:val="24"/>
          <w:szCs w:val="24"/>
          <w:lang w:val="zh-CN"/>
        </w:rPr>
        <w:t xml:space="preserve">物业管理方在合同期内，其物业管理服务水平达到既定的目标及服务承诺，且双方合作良好，公园管理方按合约正常支付服务费用。</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若公园管理</w:t>
      </w:r>
      <w:r>
        <w:rPr>
          <w:rFonts w:hint="eastAsia" w:cs="仿宋_GB2312" w:asciiTheme="minorEastAsia" w:hAnsiTheme="minorEastAsia" w:eastAsiaTheme="minorEastAsia"/>
          <w:sz w:val="24"/>
          <w:szCs w:val="24"/>
          <w:lang w:val="zh-CN"/>
        </w:rPr>
        <w:t xml:space="preserve">方各个</w:t>
      </w:r>
      <w:r>
        <w:rPr>
          <w:rFonts w:hint="eastAsia" w:cs="仿宋_GB2312" w:asciiTheme="minorEastAsia" w:hAnsiTheme="minorEastAsia" w:eastAsiaTheme="minorEastAsia"/>
          <w:sz w:val="24"/>
          <w:szCs w:val="24"/>
          <w:lang w:val="zh-CN"/>
        </w:rPr>
        <w:t xml:space="preserve">部门及随机游客调查抽检结果连续三次达不到服务承诺，公园管理方有权扣除物业管理方年管理酬金的</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作为罚款。</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 </w:t>
      </w:r>
      <w:r>
        <w:rPr>
          <w:rFonts w:hint="eastAsia" w:cs="仿宋_GB2312" w:asciiTheme="minorEastAsia" w:hAnsiTheme="minorEastAsia" w:eastAsiaTheme="minorEastAsia"/>
          <w:sz w:val="24"/>
          <w:szCs w:val="24"/>
          <w:lang w:val="zh-CN"/>
        </w:rPr>
        <w:t xml:space="preserve">物业管理方在物业正式入住三个月后未能达标，公园管理方有权提出书面警告，并且物业管理方必须向公园管理方支付人民币</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万元的赔偿金；入住半年后仍未达标，甲方有权终止合同而不承担任何责任。</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（七）</w:t>
      </w:r>
      <w:r>
        <w:rPr>
          <w:rFonts w:hint="eastAsia" w:cs="仿宋_GB2312" w:asciiTheme="minorEastAsia" w:hAnsiTheme="minorEastAsia" w:eastAsiaTheme="minorEastAsia"/>
          <w:sz w:val="24"/>
          <w:szCs w:val="24"/>
          <w:lang w:val="zh-CN"/>
        </w:rPr>
        <w:t xml:space="preserve">物业服务费用实行包干制，构成包括</w:t>
      </w:r>
      <w:hyperlink r:id="rId14" w:tooltip="http://baike.baidu.com/view/498535.htm" w:history="1">
        <w:r>
          <w:rPr>
            <w:rFonts w:hint="eastAsia" w:cs="仿宋_GB2312" w:asciiTheme="minorEastAsia" w:hAnsiTheme="minorEastAsia" w:eastAsiaTheme="minorEastAsia"/>
            <w:color w:val="000000"/>
            <w:sz w:val="24"/>
            <w:szCs w:val="24"/>
            <w:lang w:val="zh-CN"/>
          </w:rPr>
          <w:t xml:space="preserve">物业服务成本</w:t>
        </w:r>
      </w:hyperlink>
      <w:r>
        <w:rPr>
          <w:rFonts w:hint="eastAsia" w:cs="仿宋_GB2312" w:asciiTheme="minorEastAsia" w:hAnsiTheme="minorEastAsia" w:eastAsiaTheme="minorEastAsia"/>
          <w:color w:val="000000"/>
          <w:sz w:val="24"/>
          <w:szCs w:val="24"/>
          <w:lang w:val="zh-CN"/>
        </w:rPr>
        <w:t xml:space="preserve">、</w:t>
      </w:r>
      <w:r>
        <w:rPr>
          <w:rFonts w:hint="eastAsia" w:cs="仿宋_GB2312" w:asciiTheme="minorEastAsia" w:hAnsiTheme="minorEastAsia" w:eastAsiaTheme="minorEastAsia"/>
          <w:sz w:val="24"/>
          <w:szCs w:val="24"/>
          <w:lang w:val="zh-CN"/>
        </w:rPr>
        <w:t xml:space="preserve">法定税费和物业管理企业的利润等。</w:t>
      </w:r>
      <w:r>
        <w:rPr>
          <w:rFonts w:hint="eastAsia" w:cs="仿宋_GB2312" w:asciiTheme="minorEastAsia" w:hAnsiTheme="minorEastAsia" w:eastAsiaTheme="minorEastAsia"/>
          <w:sz w:val="24"/>
          <w:szCs w:val="24"/>
          <w:lang w:val="zh-CN"/>
        </w:rPr>
        <w:t xml:space="preserve">付款方式采用物业服务费按季度结算，季度考核合格按总额平均分配支付。</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（八）具体事宜由靖江市园艺服务中心负责解释。</w:t>
      </w:r>
      <w:r>
        <w:rPr>
          <w:rFonts w:cs="仿宋_GB2312" w:asciiTheme="minorEastAsia" w:hAnsiTheme="minorEastAsia" w:eastAsiaTheme="minorEastAsia"/>
          <w:sz w:val="24"/>
          <w:szCs w:val="24"/>
          <w:lang w:val="zh-CN"/>
        </w:rPr>
        <w:t xml:space="preserve">    </w:t>
      </w:r>
      <w:r/>
    </w:p>
    <w:p>
      <w:pPr>
        <w:ind w:firstLine="602"/>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四、综合说明</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、采购标的所属行业为物业管理，根据《工业和信息化部、国家统计局、国家发展和改革委员会、财政部关于印发中小企业划型标准规定的通知》（工信部联企业</w:t>
      </w:r>
      <w:r>
        <w:rPr>
          <w:rFonts w:cs="仿宋_GB2312" w:asciiTheme="minorEastAsia" w:hAnsiTheme="minorEastAsia" w:eastAsiaTheme="minorEastAsia"/>
          <w:sz w:val="24"/>
          <w:szCs w:val="24"/>
          <w:lang w:val="zh-CN"/>
        </w:rPr>
        <w:t xml:space="preserve">[2011]300</w:t>
      </w:r>
      <w:r>
        <w:rPr>
          <w:rFonts w:hint="eastAsia" w:cs="仿宋_GB2312" w:asciiTheme="minorEastAsia" w:hAnsiTheme="minorEastAsia" w:eastAsiaTheme="minorEastAsia"/>
          <w:sz w:val="24"/>
          <w:szCs w:val="24"/>
          <w:lang w:val="zh-CN"/>
        </w:rPr>
        <w:t xml:space="preserve">号）规定的划分标准填写。</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、付款方式采用物业服务费按季度结算，三级考核合格按总额平均分配支付。</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、预付款：合同签订后</w:t>
      </w:r>
      <w:r>
        <w:rPr>
          <w:rFonts w:cs="仿宋_GB2312" w:asciiTheme="minorEastAsia" w:hAnsiTheme="minorEastAsia" w:eastAsiaTheme="minorEastAsia"/>
          <w:sz w:val="24"/>
          <w:szCs w:val="24"/>
          <w:lang w:val="zh-CN"/>
        </w:rPr>
        <w:t xml:space="preserve">10</w:t>
      </w:r>
      <w:r>
        <w:rPr>
          <w:rFonts w:hint="eastAsia" w:cs="仿宋_GB2312" w:asciiTheme="minorEastAsia" w:hAnsiTheme="minorEastAsia" w:eastAsiaTheme="minorEastAsia"/>
          <w:sz w:val="24"/>
          <w:szCs w:val="24"/>
          <w:lang w:val="zh-CN"/>
        </w:rPr>
        <w:t xml:space="preserve">日内预付款季度支付款的3</w:t>
      </w:r>
      <w:r>
        <w:rPr>
          <w:rFonts w:cs="仿宋_GB2312" w:asciiTheme="minorEastAsia" w:hAnsiTheme="minorEastAsia" w:eastAsiaTheme="minorEastAsia"/>
          <w:sz w:val="24"/>
          <w:szCs w:val="24"/>
          <w:lang w:val="zh-CN"/>
        </w:rPr>
        <w:t xml:space="preserve">0%</w:t>
      </w:r>
      <w:r>
        <w:rPr>
          <w:rFonts w:hint="eastAsia" w:cs="仿宋_GB2312" w:asciiTheme="minorEastAsia" w:hAnsiTheme="minorEastAsia" w:eastAsiaTheme="minorEastAsia"/>
          <w:sz w:val="24"/>
          <w:szCs w:val="24"/>
          <w:lang w:val="zh-CN"/>
        </w:rPr>
        <w:t xml:space="preserve">。</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、履约保证金：无。</w:t>
      </w:r>
      <w:r/>
    </w:p>
    <w:p>
      <w:pPr>
        <w:spacing w:line="440" w:lineRule="exact"/>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br w:type="page" w:clear="all"/>
      </w:r>
      <w:r>
        <w:rPr>
          <w:rFonts w:hint="eastAsia" w:cs="仿宋_GB2312" w:asciiTheme="minorEastAsia" w:hAnsiTheme="minorEastAsia" w:eastAsiaTheme="minorEastAsia"/>
          <w:sz w:val="24"/>
          <w:szCs w:val="24"/>
          <w:lang w:val="zh-CN"/>
        </w:rPr>
        <w:t xml:space="preserve">附件一：</w:t>
      </w:r>
      <w:r/>
    </w:p>
    <w:p>
      <w:pPr>
        <w:ind w:firstLine="562"/>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各类人员工作职责</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（一）主管经理工作职责</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、贯彻公园管理方绩效考核工作细则，对物业公司提供的秩序维护服务和卫生保洁工作负总责。</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、严格遵守各项规章制度，加强员工的纪律教育，每月至少组织一次物管员工的工作例会，进行安全教育、业务培训，落实各项工作。</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、负责物管公司内部工作的执行与督查，始终保持与公园管理方的信息沟通与交流。</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、负责按要求提供各类安保工具、清洁工具、卫生材料。</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、负责建立突发事件应急处理预案并定期组织安全演练，有效控制突发事件，并形成突发事件处理情况报告。</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6</w:t>
      </w:r>
      <w:r>
        <w:rPr>
          <w:rFonts w:hint="eastAsia" w:cs="仿宋_GB2312" w:asciiTheme="minorEastAsia" w:hAnsiTheme="minorEastAsia" w:eastAsiaTheme="minorEastAsia"/>
          <w:sz w:val="24"/>
          <w:szCs w:val="24"/>
          <w:lang w:val="zh-CN"/>
        </w:rPr>
        <w:t xml:space="preserve">、负责建立健全各类</w:t>
      </w:r>
      <w:r>
        <w:rPr>
          <w:rFonts w:hint="eastAsia" w:cs="仿宋_GB2312" w:asciiTheme="minorEastAsia" w:hAnsiTheme="minorEastAsia" w:eastAsiaTheme="minorEastAsia"/>
          <w:sz w:val="24"/>
          <w:szCs w:val="24"/>
          <w:lang w:val="zh-CN"/>
        </w:rPr>
        <w:t xml:space="preserve">物业台</w:t>
      </w:r>
      <w:r>
        <w:rPr>
          <w:rFonts w:hint="eastAsia" w:cs="仿宋_GB2312" w:asciiTheme="minorEastAsia" w:hAnsiTheme="minorEastAsia" w:eastAsiaTheme="minorEastAsia"/>
          <w:sz w:val="24"/>
          <w:szCs w:val="24"/>
          <w:lang w:val="zh-CN"/>
        </w:rPr>
        <w:t xml:space="preserve">账，做好主管工作日记；负责做好物业管理人员的工作检查及考核，并于每月</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日前向公园管理方移交相应资料（含安全教育培训、卫生保洁、门卫、秩序维护、监控、巡查记录、日常工作日记、自查材料、会议记录等）。</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7</w:t>
      </w:r>
      <w:r>
        <w:rPr>
          <w:rFonts w:hint="eastAsia" w:cs="仿宋_GB2312" w:asciiTheme="minorEastAsia" w:hAnsiTheme="minorEastAsia" w:eastAsiaTheme="minorEastAsia"/>
          <w:sz w:val="24"/>
          <w:szCs w:val="24"/>
          <w:lang w:val="zh-CN"/>
        </w:rPr>
        <w:t xml:space="preserve">、负责并参与</w:t>
      </w:r>
      <w:r>
        <w:rPr>
          <w:rFonts w:hint="eastAsia" w:cs="仿宋_GB2312" w:asciiTheme="minorEastAsia" w:hAnsiTheme="minorEastAsia" w:eastAsiaTheme="minorEastAsia"/>
          <w:sz w:val="24"/>
          <w:szCs w:val="24"/>
          <w:lang w:val="zh-CN"/>
        </w:rPr>
        <w:t xml:space="preserve">每日夜间清园工作</w:t>
      </w:r>
      <w:r>
        <w:rPr>
          <w:rFonts w:hint="eastAsia"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清园工作</w:t>
      </w:r>
      <w:r>
        <w:rPr>
          <w:rFonts w:hint="eastAsia" w:cs="仿宋_GB2312" w:asciiTheme="minorEastAsia" w:hAnsiTheme="minorEastAsia" w:eastAsiaTheme="minorEastAsia"/>
          <w:sz w:val="24"/>
          <w:szCs w:val="24"/>
          <w:lang w:val="zh-CN"/>
        </w:rPr>
        <w:t xml:space="preserve">在公园方规定的时间内进行）。</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8</w:t>
      </w:r>
      <w:r>
        <w:rPr>
          <w:rFonts w:hint="eastAsia" w:cs="仿宋_GB2312" w:asciiTheme="minorEastAsia" w:hAnsiTheme="minorEastAsia" w:eastAsiaTheme="minorEastAsia"/>
          <w:sz w:val="24"/>
          <w:szCs w:val="24"/>
          <w:lang w:val="zh-CN"/>
        </w:rPr>
        <w:t xml:space="preserve">、负责划分卫生保洁包干区域，责任到人并于现场公示，报公园管理方备查。</w:t>
      </w:r>
      <w:r/>
    </w:p>
    <w:p>
      <w:pPr>
        <w:ind w:firstLine="56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9、负责秩序维护巡逻检查，督促秩序维护做好公园的巡检工作。</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10</w:t>
      </w:r>
      <w:r>
        <w:rPr>
          <w:rFonts w:hint="eastAsia" w:cs="仿宋_GB2312" w:asciiTheme="minorEastAsia" w:hAnsiTheme="minorEastAsia" w:eastAsiaTheme="minorEastAsia"/>
          <w:sz w:val="24"/>
          <w:szCs w:val="24"/>
          <w:lang w:val="zh-CN"/>
        </w:rPr>
        <w:t xml:space="preserve">、负责按要求做好日常排班、节假日值班安排，报公园管理方备查。</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11</w:t>
      </w:r>
      <w:r>
        <w:rPr>
          <w:rFonts w:hint="eastAsia" w:cs="仿宋_GB2312" w:asciiTheme="minorEastAsia" w:hAnsiTheme="minorEastAsia" w:eastAsiaTheme="minorEastAsia"/>
          <w:sz w:val="24"/>
          <w:szCs w:val="24"/>
          <w:lang w:val="zh-CN"/>
        </w:rPr>
        <w:t xml:space="preserve">、完成中心交办的其它工作。</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（二）卫生保洁人员工作职责</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、环境卫生人员工作职责</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）严格遵守作息时间，无迟到早退、擅自离岗、串岗现象，上班时间不做与工作无关的事情。</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）统一服装，挂牌上岗，仪表整洁。</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）按规定程序进行保洁：每天到岗后先对包干区进行整体巡视，清理明</w:t>
      </w:r>
      <w:r>
        <w:rPr>
          <w:rFonts w:hint="eastAsia" w:cs="仿宋_GB2312" w:asciiTheme="minorEastAsia" w:hAnsiTheme="minorEastAsia" w:eastAsiaTheme="minorEastAsia"/>
          <w:sz w:val="24"/>
          <w:szCs w:val="24"/>
          <w:lang w:val="zh-CN"/>
        </w:rPr>
        <w:t xml:space="preserve">显、堆积垃圾，擦拭园椅园凳后再进行全面清扫。</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）全天候流动保洁：①草坪、绿篱、色块植物等绿化区域中无明显杂草、杂树、杂苗及杂物，无明显堆积落叶</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②道路、广场等活动区域目视干净整洁。确保包干区内无明显杂草、无明显瓜皮果壳、废纸、废物、无树叶堆积等；③及时清理绿化养护残留物以及公园内其他各类工程维护工作产生的垃圾、残留物等。</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园内亭台楼阁等建筑物实行不定期保洁，目视清洁、窗明几净，无积尘、污迹、蛛网；休息长廊凳面及座椅每天、雨后及时保洁，确保干净整洁；标识宣传牌、灯杆、护栏、监控杆等设施要进行不定期擦拭清洁，无积尘、污渍、不良宣传广告；果壳</w:t>
      </w:r>
      <w:r>
        <w:rPr>
          <w:rFonts w:hint="eastAsia" w:cs="仿宋_GB2312" w:asciiTheme="minorEastAsia" w:hAnsiTheme="minorEastAsia" w:eastAsiaTheme="minorEastAsia"/>
          <w:sz w:val="24"/>
          <w:szCs w:val="24"/>
          <w:lang w:val="zh-CN"/>
        </w:rPr>
        <w:t xml:space="preserve">箱须每天</w:t>
      </w:r>
      <w:r>
        <w:rPr>
          <w:rFonts w:hint="eastAsia" w:cs="仿宋_GB2312" w:asciiTheme="minorEastAsia" w:hAnsiTheme="minorEastAsia" w:eastAsiaTheme="minorEastAsia"/>
          <w:sz w:val="24"/>
          <w:szCs w:val="24"/>
          <w:lang w:val="zh-CN"/>
        </w:rPr>
        <w:t xml:space="preserve">清倒，每周至</w:t>
      </w:r>
      <w:r>
        <w:rPr>
          <w:rFonts w:hint="eastAsia" w:cs="仿宋_GB2312" w:asciiTheme="minorEastAsia" w:hAnsiTheme="minorEastAsia" w:eastAsiaTheme="minorEastAsia"/>
          <w:sz w:val="24"/>
          <w:szCs w:val="24"/>
          <w:lang w:val="zh-CN"/>
        </w:rPr>
        <w:t xml:space="preserve">少全面</w:t>
      </w:r>
      <w:r>
        <w:rPr>
          <w:rFonts w:hint="eastAsia" w:cs="仿宋_GB2312" w:asciiTheme="minorEastAsia" w:hAnsiTheme="minorEastAsia" w:eastAsiaTheme="minorEastAsia"/>
          <w:sz w:val="24"/>
          <w:szCs w:val="24"/>
          <w:lang w:val="zh-CN"/>
        </w:rPr>
        <w:t xml:space="preserve">冲洗、抹拭</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次，雨后要及时将其冲洗干净。</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6</w:t>
      </w:r>
      <w:r>
        <w:rPr>
          <w:rFonts w:hint="eastAsia" w:cs="仿宋_GB2312" w:asciiTheme="minorEastAsia" w:hAnsiTheme="minorEastAsia" w:eastAsiaTheme="minorEastAsia"/>
          <w:sz w:val="24"/>
          <w:szCs w:val="24"/>
          <w:lang w:val="zh-CN"/>
        </w:rPr>
        <w:t xml:space="preserve">）对河面进行流动保洁，及时清捞，保证河面清洁，无明显漂浮杂物、无成片漂浮落叶、落花，无种植外生长的其他水生植物（如水花生等）。</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7</w:t>
      </w:r>
      <w:r>
        <w:rPr>
          <w:rFonts w:hint="eastAsia" w:cs="仿宋_GB2312" w:asciiTheme="minorEastAsia" w:hAnsiTheme="minorEastAsia" w:eastAsiaTheme="minorEastAsia"/>
          <w:sz w:val="24"/>
          <w:szCs w:val="24"/>
          <w:lang w:val="zh-CN"/>
        </w:rPr>
        <w:t xml:space="preserve">）逢风、雨、雪天时，应及时到岗清扫，确保园路畅通、干净整洁、基本无积水、无积泥及垃圾杂物的堆积。</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8</w:t>
      </w:r>
      <w:r>
        <w:rPr>
          <w:rFonts w:hint="eastAsia" w:cs="仿宋_GB2312" w:asciiTheme="minorEastAsia" w:hAnsiTheme="minorEastAsia" w:eastAsiaTheme="minorEastAsia"/>
          <w:sz w:val="24"/>
          <w:szCs w:val="24"/>
          <w:lang w:val="zh-CN"/>
        </w:rPr>
        <w:t xml:space="preserve">）垃圾必须</w:t>
      </w:r>
      <w:r>
        <w:rPr>
          <w:rFonts w:hint="eastAsia" w:cs="仿宋_GB2312" w:asciiTheme="minorEastAsia" w:hAnsiTheme="minorEastAsia" w:eastAsiaTheme="minorEastAsia"/>
          <w:sz w:val="24"/>
          <w:szCs w:val="24"/>
          <w:lang w:val="zh-CN"/>
        </w:rPr>
        <w:t xml:space="preserve">随扫随清</w:t>
      </w:r>
      <w:r>
        <w:rPr>
          <w:rFonts w:hint="eastAsia" w:cs="仿宋_GB2312" w:asciiTheme="minorEastAsia" w:hAnsiTheme="minorEastAsia" w:eastAsiaTheme="minorEastAsia"/>
          <w:sz w:val="24"/>
          <w:szCs w:val="24"/>
          <w:lang w:val="zh-CN"/>
        </w:rPr>
        <w:t xml:space="preserve">，倒入指定地点，严禁在原地或垃圾车内焚烧。</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9</w:t>
      </w:r>
      <w:r>
        <w:rPr>
          <w:rFonts w:hint="eastAsia" w:cs="仿宋_GB2312" w:asciiTheme="minorEastAsia" w:hAnsiTheme="minorEastAsia" w:eastAsiaTheme="minorEastAsia"/>
          <w:sz w:val="24"/>
          <w:szCs w:val="24"/>
          <w:lang w:val="zh-CN"/>
        </w:rPr>
        <w:t xml:space="preserve">）清扫器具整洁、实用，所使用的工具无乱丢乱扔现象；非工作时间，保洁工具应存放到工具间，摆放规范，不得影响环境景观。</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10</w:t>
      </w:r>
      <w:r>
        <w:rPr>
          <w:rFonts w:hint="eastAsia" w:cs="仿宋_GB2312" w:asciiTheme="minorEastAsia" w:hAnsiTheme="minorEastAsia" w:eastAsiaTheme="minorEastAsia"/>
          <w:sz w:val="24"/>
          <w:szCs w:val="24"/>
          <w:lang w:val="zh-CN"/>
        </w:rPr>
        <w:t xml:space="preserve">）所有室内打扫须用较软的竹</w:t>
      </w:r>
      <w:r>
        <w:rPr>
          <w:rFonts w:hint="eastAsia" w:cs="仿宋_GB2312" w:asciiTheme="minorEastAsia" w:hAnsiTheme="minorEastAsia" w:eastAsiaTheme="minorEastAsia"/>
          <w:sz w:val="24"/>
          <w:szCs w:val="24"/>
          <w:lang w:val="zh-CN"/>
        </w:rPr>
        <w:t xml:space="preserve">帚</w:t>
      </w:r>
      <w:r>
        <w:rPr>
          <w:rFonts w:hint="eastAsia" w:cs="仿宋_GB2312" w:asciiTheme="minorEastAsia" w:hAnsiTheme="minorEastAsia" w:eastAsiaTheme="minorEastAsia"/>
          <w:sz w:val="24"/>
          <w:szCs w:val="24"/>
          <w:lang w:val="zh-CN"/>
        </w:rPr>
        <w:t xml:space="preserve">，禁止各类竹丝扫帚入堂、入室。</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11</w:t>
      </w:r>
      <w:r>
        <w:rPr>
          <w:rFonts w:hint="eastAsia" w:cs="仿宋_GB2312" w:asciiTheme="minorEastAsia" w:hAnsiTheme="minorEastAsia" w:eastAsiaTheme="minorEastAsia"/>
          <w:sz w:val="24"/>
          <w:szCs w:val="24"/>
          <w:lang w:val="zh-CN"/>
        </w:rPr>
        <w:t xml:space="preserve">）文明作业、严禁敲打。作业时，应注意避让游客；避免损伤植物、损坏建筑物以及各类物件等。如因工作失误造成公园财产损失的，经核定价格后照价赔偿。</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12</w:t>
      </w:r>
      <w:r>
        <w:rPr>
          <w:rFonts w:hint="eastAsia" w:cs="仿宋_GB2312" w:asciiTheme="minorEastAsia" w:hAnsiTheme="minorEastAsia" w:eastAsiaTheme="minorEastAsia"/>
          <w:sz w:val="24"/>
          <w:szCs w:val="24"/>
          <w:lang w:val="zh-CN"/>
        </w:rPr>
        <w:t xml:space="preserve">）发现路面损坏、物件遗失等，应及时向物业主管报告，做好记录。</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13</w:t>
      </w:r>
      <w:r>
        <w:rPr>
          <w:rFonts w:hint="eastAsia" w:cs="仿宋_GB2312" w:asciiTheme="minorEastAsia" w:hAnsiTheme="minorEastAsia" w:eastAsiaTheme="minorEastAsia"/>
          <w:sz w:val="24"/>
          <w:szCs w:val="24"/>
          <w:lang w:val="zh-CN"/>
        </w:rPr>
        <w:t xml:space="preserve">）对园内发生的不文明行为、不安全事件等，应及时劝阻并通知巡逻秩序维护人员，上报主管。劝止游客不良行为时，应注意礼貌用语。</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14</w:t>
      </w:r>
      <w:r>
        <w:rPr>
          <w:rFonts w:hint="eastAsia" w:cs="仿宋_GB2312" w:asciiTheme="minorEastAsia" w:hAnsiTheme="minorEastAsia" w:eastAsiaTheme="minorEastAsia"/>
          <w:sz w:val="24"/>
          <w:szCs w:val="24"/>
          <w:lang w:val="zh-CN"/>
        </w:rPr>
        <w:t xml:space="preserve">）超过</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米以上高空作业以及较陡河坡清扫时，须至少有</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人同时在场。</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15</w:t>
      </w:r>
      <w:r>
        <w:rPr>
          <w:rFonts w:hint="eastAsia" w:cs="仿宋_GB2312" w:asciiTheme="minorEastAsia" w:hAnsiTheme="minorEastAsia" w:eastAsiaTheme="minorEastAsia"/>
          <w:sz w:val="24"/>
          <w:szCs w:val="24"/>
          <w:lang w:val="zh-CN"/>
        </w:rPr>
        <w:t xml:space="preserve">）使用工作船进行水面打捞作业时，应穿着救生衣，注意安全。</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16</w:t>
      </w:r>
      <w:r>
        <w:rPr>
          <w:rFonts w:hint="eastAsia" w:cs="仿宋_GB2312" w:asciiTheme="minorEastAsia" w:hAnsiTheme="minorEastAsia" w:eastAsiaTheme="minorEastAsia"/>
          <w:sz w:val="24"/>
          <w:szCs w:val="24"/>
          <w:lang w:val="zh-CN"/>
        </w:rPr>
        <w:t xml:space="preserve">）配合部门和公园完成其他工作任务。</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、厕所卫生人员工作职责</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）严格遵守作息时间，无迟到早退、擅自离岗、串岗现象，不做与工作无关的事情。</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）统一服装，挂牌上岗，仪表整洁，文明作业，礼貌待人。</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）认真做好门前卫生保洁工作，厕所内外不乱堆放杂物，无蛛网积尘，无乱张乱贴。</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）厕所门窗及地面干净，无积水、污物，无烟头、纸屑、果壳等废弃物；墙体及隔板上无乱贴乱画、无蛛网；小便斗无尿垢，无烟头纸屑等杂物；大便蹲位、隔板无</w:t>
      </w:r>
      <w:r>
        <w:rPr>
          <w:rFonts w:hint="eastAsia" w:cs="仿宋_GB2312" w:asciiTheme="minorEastAsia" w:hAnsiTheme="minorEastAsia" w:eastAsiaTheme="minorEastAsia"/>
          <w:sz w:val="24"/>
          <w:szCs w:val="24"/>
          <w:lang w:val="zh-CN"/>
        </w:rPr>
        <w:t xml:space="preserve">粪垢和污迹</w:t>
      </w:r>
      <w:r>
        <w:rPr>
          <w:rFonts w:hint="eastAsia" w:cs="仿宋_GB2312" w:asciiTheme="minorEastAsia" w:hAnsiTheme="minorEastAsia" w:eastAsiaTheme="minorEastAsia"/>
          <w:sz w:val="24"/>
          <w:szCs w:val="24"/>
          <w:lang w:val="zh-CN"/>
        </w:rPr>
        <w:t xml:space="preserve">，纸篓及时清倒；定期清洗卫生洁具，做到无明显垢迹。</w:t>
      </w:r>
      <w:r>
        <w:rPr>
          <w:rFonts w:hint="eastAsia" w:cs="仿宋_GB2312" w:asciiTheme="minorEastAsia" w:hAnsiTheme="minorEastAsia" w:eastAsiaTheme="minorEastAsia"/>
          <w:sz w:val="24"/>
          <w:szCs w:val="24"/>
          <w:lang w:val="zh-CN"/>
        </w:rPr>
        <w:t xml:space="preserve">每天熏点盘香</w:t>
      </w:r>
      <w:r>
        <w:rPr>
          <w:rFonts w:hint="eastAsia" w:cs="仿宋_GB2312" w:asciiTheme="minorEastAsia" w:hAnsiTheme="minorEastAsia" w:eastAsiaTheme="minorEastAsia"/>
          <w:sz w:val="24"/>
          <w:szCs w:val="24"/>
          <w:lang w:val="zh-CN"/>
        </w:rPr>
        <w:t xml:space="preserve">，做好厕所内除臭除味工作。各项卫生管理指标要符合《城市公共厕所卫生标准》的要求。</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）在规定时间内应进行不定时清扫，保证每小时至少全面清扫一遍。每日下班前，进行全面彻底打扫。</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6</w:t>
      </w:r>
      <w:r>
        <w:rPr>
          <w:rFonts w:hint="eastAsia" w:cs="仿宋_GB2312" w:asciiTheme="minorEastAsia" w:hAnsiTheme="minorEastAsia" w:eastAsiaTheme="minorEastAsia"/>
          <w:sz w:val="24"/>
          <w:szCs w:val="24"/>
          <w:lang w:val="zh-CN"/>
        </w:rPr>
        <w:t xml:space="preserve">）要按公园规定做好</w:t>
      </w:r>
      <w:r>
        <w:rPr>
          <w:rFonts w:hint="eastAsia" w:cs="仿宋_GB2312" w:asciiTheme="minorEastAsia" w:hAnsiTheme="minorEastAsia" w:eastAsiaTheme="minorEastAsia"/>
          <w:sz w:val="24"/>
          <w:szCs w:val="24"/>
          <w:lang w:val="zh-CN"/>
        </w:rPr>
        <w:t xml:space="preserve">灭</w:t>
      </w:r>
      <w:r>
        <w:rPr>
          <w:rFonts w:hint="eastAsia" w:cs="仿宋_GB2312" w:asciiTheme="minorEastAsia" w:hAnsiTheme="minorEastAsia" w:eastAsiaTheme="minorEastAsia"/>
          <w:sz w:val="24"/>
          <w:szCs w:val="24"/>
          <w:lang w:val="zh-CN"/>
        </w:rPr>
        <w:t xml:space="preserve">四害工作，卫生消杀工作要达到爱国卫生标准。</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7</w:t>
      </w:r>
      <w:r>
        <w:rPr>
          <w:rFonts w:hint="eastAsia" w:cs="仿宋_GB2312" w:asciiTheme="minorEastAsia" w:hAnsiTheme="minorEastAsia" w:eastAsiaTheme="minorEastAsia"/>
          <w:sz w:val="24"/>
          <w:szCs w:val="24"/>
          <w:lang w:val="zh-CN"/>
        </w:rPr>
        <w:t xml:space="preserve">）及时制止损坏厕所内设施的行为。</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8</w:t>
      </w:r>
      <w:r>
        <w:rPr>
          <w:rFonts w:hint="eastAsia" w:cs="仿宋_GB2312" w:asciiTheme="minorEastAsia" w:hAnsiTheme="minorEastAsia" w:eastAsiaTheme="minorEastAsia"/>
          <w:sz w:val="24"/>
          <w:szCs w:val="24"/>
          <w:lang w:val="zh-CN"/>
        </w:rPr>
        <w:t xml:space="preserve">）发现厕所内水电设施故障、排污管道堵塞、设施损坏等情况，应立即采取相应措施予以处理，并及时向物业主管或综合办报告。节约用水用电，严禁市民、游客在厕所内用电及无关清洁卫生的用水行为。</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9</w:t>
      </w:r>
      <w:r>
        <w:rPr>
          <w:rFonts w:hint="eastAsia" w:cs="仿宋_GB2312" w:asciiTheme="minorEastAsia" w:hAnsiTheme="minorEastAsia" w:eastAsiaTheme="minorEastAsia"/>
          <w:sz w:val="24"/>
          <w:szCs w:val="24"/>
          <w:lang w:val="zh-CN"/>
        </w:rPr>
        <w:t xml:space="preserve">）禁止用强酸、强碱等强腐蚀性清洁剂清洁卫生。</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10</w:t>
      </w:r>
      <w:r>
        <w:rPr>
          <w:rFonts w:hint="eastAsia" w:cs="仿宋_GB2312" w:asciiTheme="minorEastAsia" w:hAnsiTheme="minorEastAsia" w:eastAsiaTheme="minorEastAsia"/>
          <w:sz w:val="24"/>
          <w:szCs w:val="24"/>
          <w:lang w:val="zh-CN"/>
        </w:rPr>
        <w:t xml:space="preserve">）配合部门和公园完成其他工作任务。</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（三）安全秩序人员工作职责</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、门卫工作职责</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）严格遵守各项规章制度，准时交接班，班内严禁饮酒，严禁酒后上班。上班时间内不得擅自离岗、串岗，不做与工作无关的事，应根据公园开放时间及时开闭园门，不得擅自提前或延迟开、闭园。</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）统一服装，仪容仪表，文明服务，礼貌待人，工作耐心细致，不发生与游客争吵现象。</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）认真做好门前秩序管理，门前通道内不得停放车辆、摆放物品，保证畅通。在城管人员取缔摊贩时严禁任何摊贩入园规避。</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）严格控制外来车辆入园，车辆一律凭证出入公园。外来车辆因工作需</w:t>
      </w:r>
      <w:r>
        <w:rPr>
          <w:rFonts w:hint="eastAsia" w:cs="仿宋_GB2312" w:asciiTheme="minorEastAsia" w:hAnsiTheme="minorEastAsia" w:eastAsiaTheme="minorEastAsia"/>
          <w:sz w:val="24"/>
          <w:szCs w:val="24"/>
          <w:lang w:val="zh-CN"/>
        </w:rPr>
        <w:t xml:space="preserve">要确需入园的必须问情情况，其它车辆须经综合办批准后方可放行，同时按要求做好台账记录。及时制止宠物狗、轮滑滑板、小摊贩、广告传单、管制器械、易燃易爆及危险品等进入公园。</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）按照公园物资进出管理规定，严格物资进、出园管理，禁止物资无任何手续进出。</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6</w:t>
      </w:r>
      <w:r>
        <w:rPr>
          <w:rFonts w:hint="eastAsia" w:cs="仿宋_GB2312" w:asciiTheme="minorEastAsia" w:hAnsiTheme="minorEastAsia" w:eastAsiaTheme="minorEastAsia"/>
          <w:sz w:val="24"/>
          <w:szCs w:val="24"/>
          <w:lang w:val="zh-CN"/>
        </w:rPr>
        <w:t xml:space="preserve">）严格水电管理，不得擅自让外来人员使用公园的水电。</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7</w:t>
      </w:r>
      <w:r>
        <w:rPr>
          <w:rFonts w:hint="eastAsia" w:cs="仿宋_GB2312" w:asciiTheme="minorEastAsia" w:hAnsiTheme="minorEastAsia" w:eastAsiaTheme="minorEastAsia"/>
          <w:sz w:val="24"/>
          <w:szCs w:val="24"/>
          <w:lang w:val="zh-CN"/>
        </w:rPr>
        <w:t xml:space="preserve">）做好休息室卫生保洁工作，地面清洁无灰尘，墙壁</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玻璃</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无污迹、蛛网，窗明几净，物品摆放整齐有序，不留卫生死角。</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8</w:t>
      </w:r>
      <w:r>
        <w:rPr>
          <w:rFonts w:hint="eastAsia" w:cs="仿宋_GB2312" w:asciiTheme="minorEastAsia" w:hAnsiTheme="minorEastAsia" w:eastAsiaTheme="minorEastAsia"/>
          <w:sz w:val="24"/>
          <w:szCs w:val="24"/>
          <w:lang w:val="zh-CN"/>
        </w:rPr>
        <w:t xml:space="preserve">）协助秩序维护</w:t>
      </w:r>
      <w:r>
        <w:rPr>
          <w:rFonts w:hint="eastAsia" w:cs="仿宋_GB2312" w:asciiTheme="minorEastAsia" w:hAnsiTheme="minorEastAsia" w:eastAsiaTheme="minorEastAsia"/>
          <w:sz w:val="24"/>
          <w:szCs w:val="24"/>
          <w:lang w:val="zh-CN"/>
        </w:rPr>
        <w:t xml:space="preserve">做好清园工作</w:t>
      </w:r>
      <w:r>
        <w:rPr>
          <w:rFonts w:hint="eastAsia"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清园工作</w:t>
      </w:r>
      <w:r>
        <w:rPr>
          <w:rFonts w:hint="eastAsia" w:cs="仿宋_GB2312" w:asciiTheme="minorEastAsia" w:hAnsiTheme="minorEastAsia" w:eastAsiaTheme="minorEastAsia"/>
          <w:sz w:val="24"/>
          <w:szCs w:val="24"/>
          <w:lang w:val="zh-CN"/>
        </w:rPr>
        <w:t xml:space="preserve">在规定的时间内进行），在秩序维护人员</w:t>
      </w:r>
      <w:r>
        <w:rPr>
          <w:rFonts w:hint="eastAsia" w:cs="仿宋_GB2312" w:asciiTheme="minorEastAsia" w:hAnsiTheme="minorEastAsia" w:eastAsiaTheme="minorEastAsia"/>
          <w:sz w:val="24"/>
          <w:szCs w:val="24"/>
          <w:lang w:val="zh-CN"/>
        </w:rPr>
        <w:t xml:space="preserve">开始清园时</w:t>
      </w:r>
      <w:r>
        <w:rPr>
          <w:rFonts w:hint="eastAsia" w:cs="仿宋_GB2312" w:asciiTheme="minorEastAsia" w:hAnsiTheme="minorEastAsia" w:eastAsiaTheme="minorEastAsia"/>
          <w:sz w:val="24"/>
          <w:szCs w:val="24"/>
          <w:lang w:val="zh-CN"/>
        </w:rPr>
        <w:t xml:space="preserve">即劝止游客入园。</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9</w:t>
      </w:r>
      <w:r>
        <w:rPr>
          <w:rFonts w:hint="eastAsia" w:cs="仿宋_GB2312" w:asciiTheme="minorEastAsia" w:hAnsiTheme="minorEastAsia" w:eastAsiaTheme="minorEastAsia"/>
          <w:sz w:val="24"/>
          <w:szCs w:val="24"/>
          <w:lang w:val="zh-CN"/>
        </w:rPr>
        <w:t xml:space="preserve">）认真做好报纸收发等工作，遇事及时与办公室联系。</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10</w:t>
      </w:r>
      <w:r>
        <w:rPr>
          <w:rFonts w:hint="eastAsia" w:cs="仿宋_GB2312" w:asciiTheme="minorEastAsia" w:hAnsiTheme="minorEastAsia" w:eastAsiaTheme="minorEastAsia"/>
          <w:sz w:val="24"/>
          <w:szCs w:val="24"/>
          <w:lang w:val="zh-CN"/>
        </w:rPr>
        <w:t xml:space="preserve">）认真进行值班情况记录，坚持每日无事报平安，有事报情况。</w:t>
      </w:r>
      <w:r/>
    </w:p>
    <w:p>
      <w:pPr>
        <w:ind w:firstLine="280"/>
        <w:spacing w:line="360" w:lineRule="auto"/>
        <w:tabs>
          <w:tab w:val="left" w:pos="7523" w:leader="none"/>
        </w:tabs>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11</w:t>
      </w:r>
      <w:r>
        <w:rPr>
          <w:rFonts w:hint="eastAsia" w:cs="仿宋_GB2312" w:asciiTheme="minorEastAsia" w:hAnsiTheme="minorEastAsia" w:eastAsiaTheme="minorEastAsia"/>
          <w:sz w:val="24"/>
          <w:szCs w:val="24"/>
          <w:lang w:val="zh-CN"/>
        </w:rPr>
        <w:t xml:space="preserve">）配合部门和公园完成其他工作任务。</w:t>
      </w:r>
      <w:r>
        <w:rPr>
          <w:rFonts w:cs="仿宋_GB2312" w:asciiTheme="minorEastAsia" w:hAnsiTheme="minorEastAsia" w:eastAsiaTheme="minorEastAsia"/>
          <w:sz w:val="24"/>
          <w:szCs w:val="24"/>
          <w:lang w:val="zh-CN"/>
        </w:rPr>
        <w:tab/>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、秩序维护巡逻工作职责</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）严格遵守各项工作制度，按时交接班，</w:t>
      </w:r>
      <w:r>
        <w:rPr>
          <w:rFonts w:hint="eastAsia" w:cs="仿宋_GB2312" w:asciiTheme="minorEastAsia" w:hAnsiTheme="minorEastAsia" w:eastAsiaTheme="minorEastAsia"/>
          <w:sz w:val="24"/>
          <w:szCs w:val="24"/>
          <w:lang w:val="zh-CN"/>
        </w:rPr>
        <w:t xml:space="preserve">不</w:t>
      </w:r>
      <w:r>
        <w:rPr>
          <w:rFonts w:hint="eastAsia" w:cs="仿宋_GB2312" w:asciiTheme="minorEastAsia" w:hAnsiTheme="minorEastAsia" w:eastAsiaTheme="minorEastAsia"/>
          <w:sz w:val="24"/>
          <w:szCs w:val="24"/>
          <w:lang w:val="zh-CN"/>
        </w:rPr>
        <w:t xml:space="preserve">擅自离岗、串岗，不长时间滞留某地，不做与工作无关的事情，上班时间严禁饮酒，严禁酒后上班。</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）着装统一，</w:t>
      </w:r>
      <w:r>
        <w:rPr>
          <w:rFonts w:hint="eastAsia" w:cs="仿宋_GB2312" w:asciiTheme="minorEastAsia" w:hAnsiTheme="minorEastAsia" w:eastAsiaTheme="minorEastAsia"/>
          <w:sz w:val="24"/>
          <w:szCs w:val="24"/>
          <w:lang w:val="zh-CN"/>
        </w:rPr>
        <w:t xml:space="preserve">按规定着</w:t>
      </w:r>
      <w:r>
        <w:rPr>
          <w:rFonts w:hint="eastAsia" w:cs="仿宋_GB2312" w:asciiTheme="minorEastAsia" w:hAnsiTheme="minorEastAsia" w:eastAsiaTheme="minorEastAsia"/>
          <w:sz w:val="24"/>
          <w:szCs w:val="24"/>
          <w:lang w:val="zh-CN"/>
        </w:rPr>
        <w:t xml:space="preserve">制式保安服，要做到文明执勤，礼貌纠违，服从分配，听从指挥。</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）严格执行巡更棒的使用规定，应确保在规定时间内全面巡园一次。</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）认真做好安全秩序巡查管理工作。制止并清理入园宠物、园内</w:t>
      </w:r>
      <w:r>
        <w:rPr>
          <w:rFonts w:hint="eastAsia" w:cs="仿宋_GB2312" w:asciiTheme="minorEastAsia" w:hAnsiTheme="minorEastAsia" w:eastAsiaTheme="minorEastAsia"/>
          <w:sz w:val="24"/>
          <w:szCs w:val="24"/>
          <w:lang w:val="zh-CN"/>
        </w:rPr>
        <w:t xml:space="preserve">轮滑、易燃易爆制品及危险品、溜冰、甩鞭、在主要道路、主要出入口、广场等场所打球等影响他人安全的行为；劝阻制止游客在园内私拉横幅、私设摊位、兜售商品、散发广告、抛扔杂物、攀折花木、跨越围栏、攀爬建筑、雕塑、假山等不文明行为；制止并清理非法网鱼、电鱼、钓鱼、游泳、烧烤、卖艺、乞讨等行为，劝阻游客随意躺卧座椅、石凳；及时发现并制止管辖区域内游客争吵、打架、破坏公共设施以及其他违反国家法律法规等行为，发现隐患及时向物业主管、公园管理方或公安部门汇报，并协助相关部门处理；协助公司相关部门做好园内（含湖面）的保洁工作。</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）认真落实公园各项安全防范措施，做好防火、防盗、防自然灾害事故</w:t>
      </w:r>
      <w:r>
        <w:rPr>
          <w:rFonts w:hint="eastAsia" w:cs="仿宋_GB2312" w:asciiTheme="minorEastAsia" w:hAnsiTheme="minorEastAsia" w:eastAsiaTheme="minorEastAsia"/>
          <w:sz w:val="24"/>
          <w:szCs w:val="24"/>
          <w:lang w:val="zh-CN"/>
        </w:rPr>
        <w:t xml:space="preserve">等工作，严禁在公园园内使用明火、焚烧垃圾杂物、燃放烟花爆竹、孔明灯等；协助公司相关部门做好园内（含湖面）的保洁工作。</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6</w:t>
      </w:r>
      <w:r>
        <w:rPr>
          <w:rFonts w:hint="eastAsia" w:cs="仿宋_GB2312" w:asciiTheme="minorEastAsia" w:hAnsiTheme="minorEastAsia" w:eastAsiaTheme="minorEastAsia"/>
          <w:sz w:val="24"/>
          <w:szCs w:val="24"/>
          <w:lang w:val="zh-CN"/>
        </w:rPr>
        <w:t xml:space="preserve">）每周至少一次对管辖范围内的道路广场、假山叠石、各种警示标识、消防设施、宣传栏、水电线路、路灯、高大树木、河道、建（构）筑物等进行全面检查，发现问题应及时向主管经理汇报并协助处理，特殊情况可直接向公园管理方汇报。</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7</w:t>
      </w:r>
      <w:r>
        <w:rPr>
          <w:rFonts w:hint="eastAsia" w:cs="仿宋_GB2312" w:asciiTheme="minorEastAsia" w:hAnsiTheme="minorEastAsia" w:eastAsiaTheme="minorEastAsia"/>
          <w:sz w:val="24"/>
          <w:szCs w:val="24"/>
          <w:lang w:val="zh-CN"/>
        </w:rPr>
        <w:t xml:space="preserve">）严禁在园内随意增加唱歌跳舞，严格园内唱歌跳舞的音量控制，控制噪音按《声环境质量标准》（</w:t>
      </w:r>
      <w:r>
        <w:rPr>
          <w:rFonts w:cs="仿宋_GB2312" w:asciiTheme="minorEastAsia" w:hAnsiTheme="minorEastAsia" w:eastAsiaTheme="minorEastAsia"/>
          <w:sz w:val="24"/>
          <w:szCs w:val="24"/>
          <w:lang w:val="zh-CN"/>
        </w:rPr>
        <w:t xml:space="preserve">GB3096-2008</w:t>
      </w:r>
      <w:r>
        <w:rPr>
          <w:rFonts w:hint="eastAsia" w:cs="仿宋_GB2312" w:asciiTheme="minorEastAsia" w:hAnsiTheme="minorEastAsia" w:eastAsiaTheme="minorEastAsia"/>
          <w:sz w:val="24"/>
          <w:szCs w:val="24"/>
          <w:lang w:val="zh-CN"/>
        </w:rPr>
        <w:t xml:space="preserve">）执行。</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8</w:t>
      </w:r>
      <w:r>
        <w:rPr>
          <w:rFonts w:hint="eastAsia" w:cs="仿宋_GB2312" w:asciiTheme="minorEastAsia" w:hAnsiTheme="minorEastAsia" w:eastAsiaTheme="minorEastAsia"/>
          <w:sz w:val="24"/>
          <w:szCs w:val="24"/>
          <w:lang w:val="zh-CN"/>
        </w:rPr>
        <w:t xml:space="preserve">）做好公园资产的看护保管工作。</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9</w:t>
      </w:r>
      <w:r>
        <w:rPr>
          <w:rFonts w:hint="eastAsia" w:cs="仿宋_GB2312" w:asciiTheme="minorEastAsia" w:hAnsiTheme="minorEastAsia" w:eastAsiaTheme="minorEastAsia"/>
          <w:sz w:val="24"/>
          <w:szCs w:val="24"/>
          <w:lang w:val="zh-CN"/>
        </w:rPr>
        <w:t xml:space="preserve">）协助公安机关做好公园内发生的各种案件、违法事件的调查取证等工作，并及时上报。</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10</w:t>
      </w:r>
      <w:r>
        <w:rPr>
          <w:rFonts w:hint="eastAsia" w:cs="仿宋_GB2312" w:asciiTheme="minorEastAsia" w:hAnsiTheme="minorEastAsia" w:eastAsiaTheme="minorEastAsia"/>
          <w:sz w:val="24"/>
          <w:szCs w:val="24"/>
          <w:lang w:val="zh-CN"/>
        </w:rPr>
        <w:t xml:space="preserve">）做好休息室卫生保洁工作，地面清洁无灰尘，墙壁</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玻璃</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无污迹、蛛网，窗明几净，物品摆放整齐有序，不留卫生死角。</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11</w:t>
      </w:r>
      <w:r>
        <w:rPr>
          <w:rFonts w:hint="eastAsia" w:cs="仿宋_GB2312" w:asciiTheme="minorEastAsia" w:hAnsiTheme="minorEastAsia" w:eastAsiaTheme="minorEastAsia"/>
          <w:sz w:val="24"/>
          <w:szCs w:val="24"/>
          <w:lang w:val="zh-CN"/>
        </w:rPr>
        <w:t xml:space="preserve">）认真做好公园</w:t>
      </w:r>
      <w:r>
        <w:rPr>
          <w:rFonts w:hint="eastAsia" w:cs="仿宋_GB2312" w:asciiTheme="minorEastAsia" w:hAnsiTheme="minorEastAsia" w:eastAsiaTheme="minorEastAsia"/>
          <w:sz w:val="24"/>
          <w:szCs w:val="24"/>
          <w:lang w:val="zh-CN"/>
        </w:rPr>
        <w:t xml:space="preserve">夜间清园工作</w:t>
      </w:r>
      <w:r>
        <w:rPr>
          <w:rFonts w:hint="eastAsia" w:cs="仿宋_GB2312" w:asciiTheme="minorEastAsia" w:hAnsiTheme="minorEastAsia" w:eastAsiaTheme="minorEastAsia"/>
          <w:sz w:val="24"/>
          <w:szCs w:val="24"/>
          <w:lang w:val="zh-CN"/>
        </w:rPr>
        <w:t xml:space="preserve">，不得擅自提前或延迟</w:t>
      </w:r>
      <w:r>
        <w:rPr>
          <w:rFonts w:hint="eastAsia" w:cs="仿宋_GB2312" w:asciiTheme="minorEastAsia" w:hAnsiTheme="minorEastAsia" w:eastAsiaTheme="minorEastAsia"/>
          <w:sz w:val="24"/>
          <w:szCs w:val="24"/>
          <w:lang w:val="zh-CN"/>
        </w:rPr>
        <w:t xml:space="preserve">清园时间</w:t>
      </w:r>
      <w:r>
        <w:rPr>
          <w:rFonts w:hint="eastAsia" w:cs="仿宋_GB2312" w:asciiTheme="minorEastAsia" w:hAnsiTheme="minorEastAsia" w:eastAsiaTheme="minorEastAsia"/>
          <w:sz w:val="24"/>
          <w:szCs w:val="24"/>
          <w:lang w:val="zh-CN"/>
        </w:rPr>
        <w:t xml:space="preserve">，要确保园内夜间无人滞留。</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12</w:t>
      </w:r>
      <w:r>
        <w:rPr>
          <w:rFonts w:hint="eastAsia" w:cs="仿宋_GB2312" w:asciiTheme="minorEastAsia" w:hAnsiTheme="minorEastAsia" w:eastAsiaTheme="minorEastAsia"/>
          <w:sz w:val="24"/>
          <w:szCs w:val="24"/>
          <w:lang w:val="zh-CN"/>
        </w:rPr>
        <w:t xml:space="preserve">）对检查中发现的情况如实记录，坚持每日无事报平安，有事报情况。</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13</w:t>
      </w:r>
      <w:r>
        <w:rPr>
          <w:rFonts w:hint="eastAsia" w:cs="仿宋_GB2312" w:asciiTheme="minorEastAsia" w:hAnsiTheme="minorEastAsia" w:eastAsiaTheme="minorEastAsia"/>
          <w:sz w:val="24"/>
          <w:szCs w:val="24"/>
          <w:lang w:val="zh-CN"/>
        </w:rPr>
        <w:t xml:space="preserve">）配合部门和公园完成其他工作任务。</w:t>
      </w:r>
      <w:r/>
    </w:p>
    <w:p>
      <w:pPr>
        <w:ind w:firstLine="560"/>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、监控人员工作职责</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1</w:t>
      </w:r>
      <w:r>
        <w:rPr>
          <w:rFonts w:hint="eastAsia" w:cs="仿宋_GB2312" w:asciiTheme="minorEastAsia" w:hAnsiTheme="minorEastAsia" w:eastAsiaTheme="minorEastAsia"/>
          <w:sz w:val="24"/>
          <w:szCs w:val="24"/>
          <w:lang w:val="zh-CN"/>
        </w:rPr>
        <w:t xml:space="preserve">）严格遵守各项工作制度，不迟到、早退，</w:t>
      </w:r>
      <w:r>
        <w:rPr>
          <w:rFonts w:hint="eastAsia" w:cs="仿宋_GB2312" w:asciiTheme="minorEastAsia" w:hAnsiTheme="minorEastAsia" w:eastAsiaTheme="minorEastAsia"/>
          <w:sz w:val="24"/>
          <w:szCs w:val="24"/>
          <w:lang w:val="zh-CN"/>
        </w:rPr>
        <w:t xml:space="preserve">不</w:t>
      </w:r>
      <w:r>
        <w:rPr>
          <w:rFonts w:hint="eastAsia" w:cs="仿宋_GB2312" w:asciiTheme="minorEastAsia" w:hAnsiTheme="minorEastAsia" w:eastAsiaTheme="minorEastAsia"/>
          <w:sz w:val="24"/>
          <w:szCs w:val="24"/>
          <w:lang w:val="zh-CN"/>
        </w:rPr>
        <w:t xml:space="preserve">擅自离岗、串岗，不做与工作无关的事情。上班时间严禁饮酒，严禁酒后上班。</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2</w:t>
      </w:r>
      <w:r>
        <w:rPr>
          <w:rFonts w:hint="eastAsia" w:cs="仿宋_GB2312" w:asciiTheme="minorEastAsia" w:hAnsiTheme="minorEastAsia" w:eastAsiaTheme="minorEastAsia"/>
          <w:sz w:val="24"/>
          <w:szCs w:val="24"/>
          <w:lang w:val="zh-CN"/>
        </w:rPr>
        <w:t xml:space="preserve">）着装统一，穿制式保安服。文明服务，礼貌待人，工作耐心细致，不发生与游客争吵现象。</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3</w:t>
      </w:r>
      <w:r>
        <w:rPr>
          <w:rFonts w:hint="eastAsia" w:cs="仿宋_GB2312" w:asciiTheme="minorEastAsia" w:hAnsiTheme="minorEastAsia" w:eastAsiaTheme="minorEastAsia"/>
          <w:sz w:val="24"/>
          <w:szCs w:val="24"/>
          <w:lang w:val="zh-CN"/>
        </w:rPr>
        <w:t xml:space="preserve">）熟悉公园环境、监控设施的位置、器材布置及其控制范围，熟练掌握中心各种设备的正常操作。</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4</w:t>
      </w:r>
      <w:r>
        <w:rPr>
          <w:rFonts w:hint="eastAsia" w:cs="仿宋_GB2312" w:asciiTheme="minorEastAsia" w:hAnsiTheme="minorEastAsia" w:eastAsiaTheme="minorEastAsia"/>
          <w:sz w:val="24"/>
          <w:szCs w:val="24"/>
          <w:lang w:val="zh-CN"/>
        </w:rPr>
        <w:t xml:space="preserve">）监控人员在工作时间内必须在监控室值守，认真观察监控情况，发现问题及时通过电话和对讲系统提醒巡逻人员到场处理。认真翻阅异常班时的监控录像，发现问题及时记录并上报部门负责人处理。</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5</w:t>
      </w:r>
      <w:r>
        <w:rPr>
          <w:rFonts w:hint="eastAsia" w:cs="仿宋_GB2312" w:asciiTheme="minorEastAsia" w:hAnsiTheme="minorEastAsia" w:eastAsiaTheme="minorEastAsia"/>
          <w:sz w:val="24"/>
          <w:szCs w:val="24"/>
          <w:lang w:val="zh-CN"/>
        </w:rPr>
        <w:t xml:space="preserve">）配合当值人员妥善处理各类违章事件，做好紧急事件和突发事件的处理及情况记录。</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6</w:t>
      </w:r>
      <w:r>
        <w:rPr>
          <w:rFonts w:hint="eastAsia" w:cs="仿宋_GB2312" w:asciiTheme="minorEastAsia" w:hAnsiTheme="minorEastAsia" w:eastAsiaTheme="minorEastAsia"/>
          <w:sz w:val="24"/>
          <w:szCs w:val="24"/>
          <w:lang w:val="zh-CN"/>
        </w:rPr>
        <w:t xml:space="preserve">）认真进行监控值班情况记录，对非正常情况、游客投诉等详细如实反映，坚持每日无事报平安，有事报情况。</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7</w:t>
      </w:r>
      <w:r>
        <w:rPr>
          <w:rFonts w:hint="eastAsia" w:cs="仿宋_GB2312" w:asciiTheme="minorEastAsia" w:hAnsiTheme="minorEastAsia" w:eastAsiaTheme="minorEastAsia"/>
          <w:sz w:val="24"/>
          <w:szCs w:val="24"/>
          <w:lang w:val="zh-CN"/>
        </w:rPr>
        <w:t xml:space="preserve">）做好监控室保洁工作，地面清洁无灰尘，墙壁</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玻璃</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无污迹、蛛网，窗明几净，物品摆放整齐有序，不留卫生死角。</w:t>
      </w:r>
      <w:r/>
    </w:p>
    <w:p>
      <w:pPr>
        <w:ind w:firstLine="280"/>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w:t>
      </w:r>
      <w:r>
        <w:rPr>
          <w:rFonts w:cs="仿宋_GB2312" w:asciiTheme="minorEastAsia" w:hAnsiTheme="minorEastAsia" w:eastAsiaTheme="minorEastAsia"/>
          <w:sz w:val="24"/>
          <w:szCs w:val="24"/>
          <w:lang w:val="zh-CN"/>
        </w:rPr>
        <w:t xml:space="preserve">8</w:t>
      </w:r>
      <w:r>
        <w:rPr>
          <w:rFonts w:hint="eastAsia" w:cs="仿宋_GB2312" w:asciiTheme="minorEastAsia" w:hAnsiTheme="minorEastAsia" w:eastAsiaTheme="minorEastAsia"/>
          <w:sz w:val="24"/>
          <w:szCs w:val="24"/>
          <w:lang w:val="zh-CN"/>
        </w:rPr>
        <w:t xml:space="preserve">）配合部门和公园完成其他工作任务。</w:t>
      </w:r>
      <w:r/>
    </w:p>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p>
      <w:pPr>
        <w:pStyle w:val="709"/>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pStyle w:val="709"/>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pStyle w:val="709"/>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pStyle w:val="709"/>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pStyle w:val="709"/>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附件二：</w:t>
      </w:r>
      <w:r/>
    </w:p>
    <w:p>
      <w:pPr>
        <w:ind w:firstLine="562"/>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物业工作考核办法</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lang w:val="zh-CN"/>
        </w:rPr>
        <w:t xml:space="preserve">、实行三级考核制度：考核百分制，其中各职能科室的每旬检查占分</w:t>
      </w:r>
      <w:r>
        <w:rPr>
          <w:rFonts w:hint="eastAsia" w:asciiTheme="minorEastAsia" w:hAnsiTheme="minorEastAsia" w:eastAsiaTheme="minorEastAsia"/>
          <w:sz w:val="24"/>
          <w:szCs w:val="24"/>
        </w:rPr>
        <w:t xml:space="preserve">40%</w:t>
      </w:r>
      <w:r>
        <w:rPr>
          <w:rFonts w:hint="eastAsia" w:cs="仿宋_GB2312" w:asciiTheme="minorEastAsia" w:hAnsiTheme="minorEastAsia" w:eastAsiaTheme="minorEastAsia"/>
          <w:sz w:val="24"/>
          <w:szCs w:val="24"/>
          <w:lang w:val="zh-CN"/>
        </w:rPr>
        <w:t xml:space="preserve">；园艺服务中心考核小组的每月检查占分</w:t>
      </w:r>
      <w:r>
        <w:rPr>
          <w:rFonts w:hint="eastAsia" w:asciiTheme="minorEastAsia" w:hAnsiTheme="minorEastAsia" w:eastAsiaTheme="minorEastAsia"/>
          <w:sz w:val="24"/>
          <w:szCs w:val="24"/>
        </w:rPr>
        <w:t xml:space="preserve">30%</w:t>
      </w:r>
      <w:r>
        <w:rPr>
          <w:rFonts w:hint="eastAsia" w:cs="仿宋_GB2312" w:asciiTheme="minorEastAsia" w:hAnsiTheme="minorEastAsia" w:eastAsiaTheme="minorEastAsia"/>
          <w:sz w:val="24"/>
          <w:szCs w:val="24"/>
          <w:lang w:val="zh-CN"/>
        </w:rPr>
        <w:t xml:space="preserve">；住建局考核小组的每季度检查占分</w:t>
      </w:r>
      <w:r>
        <w:rPr>
          <w:rFonts w:hint="eastAsia" w:asciiTheme="minorEastAsia" w:hAnsiTheme="minorEastAsia" w:eastAsiaTheme="minorEastAsia"/>
          <w:sz w:val="24"/>
          <w:szCs w:val="24"/>
        </w:rPr>
        <w:t xml:space="preserve">30%</w:t>
      </w:r>
      <w:r>
        <w:rPr>
          <w:rFonts w:hint="eastAsia" w:cs="仿宋_GB2312" w:asciiTheme="minorEastAsia" w:hAnsiTheme="minorEastAsia" w:eastAsiaTheme="minorEastAsia"/>
          <w:sz w:val="24"/>
          <w:szCs w:val="24"/>
          <w:lang w:val="zh-CN"/>
        </w:rPr>
        <w:t xml:space="preserve">。</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lang w:val="zh-CN"/>
        </w:rPr>
        <w:t xml:space="preserve">、各职能科室应对物业工作开展常规检查，对检查中存在的问题提出整改意见，形成书面材料。每旬对照《物业考核细则》组织一次全面检查，结合检查情况、整改反馈进行综合打分，</w:t>
      </w:r>
      <w:r>
        <w:rPr>
          <w:rFonts w:hint="eastAsia" w:asciiTheme="minorEastAsia" w:hAnsiTheme="minorEastAsia" w:eastAsiaTheme="minorEastAsia"/>
          <w:sz w:val="24"/>
          <w:szCs w:val="24"/>
        </w:rPr>
        <w:t xml:space="preserve">9</w:t>
      </w:r>
      <w:r>
        <w:rPr>
          <w:rFonts w:hint="eastAsia" w:cs="仿宋_GB2312" w:asciiTheme="minorEastAsia" w:hAnsiTheme="minorEastAsia" w:eastAsiaTheme="minorEastAsia"/>
          <w:sz w:val="24"/>
          <w:szCs w:val="24"/>
          <w:lang w:val="zh-CN"/>
        </w:rPr>
        <w:t xml:space="preserve">次汇总，</w:t>
      </w:r>
      <w:r>
        <w:rPr>
          <w:rFonts w:hint="eastAsia" w:cs="仿宋_GB2312" w:asciiTheme="minorEastAsia" w:hAnsiTheme="minorEastAsia" w:eastAsiaTheme="minorEastAsia"/>
          <w:sz w:val="24"/>
          <w:szCs w:val="24"/>
          <w:lang w:val="zh-CN"/>
        </w:rPr>
        <w:t xml:space="preserve">分值占</w:t>
      </w:r>
      <w:r>
        <w:rPr>
          <w:rFonts w:hint="eastAsia" w:cs="仿宋_GB2312" w:asciiTheme="minorEastAsia" w:hAnsiTheme="minorEastAsia" w:eastAsiaTheme="minorEastAsia"/>
          <w:sz w:val="24"/>
          <w:szCs w:val="24"/>
          <w:lang w:val="zh-CN"/>
        </w:rPr>
        <w:t xml:space="preserve">考核总分的</w:t>
      </w:r>
      <w:r>
        <w:rPr>
          <w:rFonts w:hint="eastAsia" w:asciiTheme="minorEastAsia" w:hAnsiTheme="minorEastAsia" w:eastAsiaTheme="minorEastAsia"/>
          <w:sz w:val="24"/>
          <w:szCs w:val="24"/>
        </w:rPr>
        <w:t xml:space="preserve">40%</w:t>
      </w:r>
      <w:r>
        <w:rPr>
          <w:rFonts w:hint="eastAsia" w:cs="仿宋_GB2312" w:asciiTheme="minorEastAsia" w:hAnsiTheme="minorEastAsia" w:eastAsiaTheme="minorEastAsia"/>
          <w:sz w:val="24"/>
          <w:szCs w:val="24"/>
          <w:lang w:val="zh-CN"/>
        </w:rPr>
        <w:t xml:space="preserve">。（职能科室须提供经考核对象签字认可的书面材料）。职能科室的</w:t>
      </w:r>
      <w:r>
        <w:rPr>
          <w:rFonts w:hint="eastAsia" w:asciiTheme="minorEastAsia" w:hAnsiTheme="minorEastAsia" w:eastAsiaTheme="minorEastAsia"/>
          <w:sz w:val="24"/>
          <w:szCs w:val="24"/>
        </w:rPr>
        <w:t xml:space="preserve">9</w:t>
      </w:r>
      <w:r>
        <w:rPr>
          <w:rFonts w:hint="eastAsia" w:cs="仿宋_GB2312" w:asciiTheme="minorEastAsia" w:hAnsiTheme="minorEastAsia" w:eastAsiaTheme="minorEastAsia"/>
          <w:sz w:val="24"/>
          <w:szCs w:val="24"/>
          <w:lang w:val="zh-CN"/>
        </w:rPr>
        <w:t xml:space="preserve">次考核，每缺少一次扣</w:t>
      </w:r>
      <w:r>
        <w:rPr>
          <w:rFonts w:hint="eastAsia" w:asciiTheme="minorEastAsia" w:hAnsiTheme="minorEastAsia" w:eastAsiaTheme="minorEastAsia"/>
          <w:sz w:val="24"/>
          <w:szCs w:val="24"/>
        </w:rPr>
        <w:t xml:space="preserve">5</w:t>
      </w:r>
      <w:r>
        <w:rPr>
          <w:rFonts w:hint="eastAsia" w:cs="仿宋_GB2312" w:asciiTheme="minorEastAsia" w:hAnsiTheme="minorEastAsia" w:eastAsiaTheme="minorEastAsia"/>
          <w:sz w:val="24"/>
          <w:szCs w:val="24"/>
          <w:lang w:val="zh-CN"/>
        </w:rPr>
        <w:t xml:space="preserve">％。</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cs="仿宋_GB2312" w:asciiTheme="minorEastAsia" w:hAnsiTheme="minorEastAsia" w:eastAsiaTheme="minorEastAsia"/>
          <w:sz w:val="24"/>
          <w:szCs w:val="24"/>
          <w:lang w:val="zh-CN"/>
        </w:rPr>
        <w:t xml:space="preserve">、园艺服务中心考核小组每月应对照《物业考核细则》组织一次全面检查并形成书面记录，每次</w:t>
      </w:r>
      <w:r>
        <w:rPr>
          <w:rFonts w:hint="eastAsia" w:cs="仿宋_GB2312" w:asciiTheme="minorEastAsia" w:hAnsiTheme="minorEastAsia" w:eastAsiaTheme="minorEastAsia"/>
          <w:sz w:val="24"/>
          <w:szCs w:val="24"/>
          <w:lang w:val="zh-CN"/>
        </w:rPr>
        <w:t xml:space="preserve">检查占考核总分值</w:t>
      </w:r>
      <w:r>
        <w:rPr>
          <w:rFonts w:hint="eastAsia" w:cs="仿宋_GB2312" w:asciiTheme="minorEastAsia" w:hAnsiTheme="minorEastAsia" w:eastAsiaTheme="minorEastAsia"/>
          <w:sz w:val="24"/>
          <w:szCs w:val="24"/>
          <w:lang w:val="zh-CN"/>
        </w:rPr>
        <w:t xml:space="preserve">的</w:t>
      </w:r>
      <w:r>
        <w:rPr>
          <w:rFonts w:hint="eastAsia" w:asciiTheme="minorEastAsia" w:hAnsiTheme="minorEastAsia" w:eastAsiaTheme="minorEastAsia"/>
          <w:sz w:val="24"/>
          <w:szCs w:val="24"/>
        </w:rPr>
        <w:t xml:space="preserve">10%</w:t>
      </w:r>
      <w:r>
        <w:rPr>
          <w:rFonts w:hint="eastAsia" w:cs="仿宋_GB2312"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3</w:t>
      </w:r>
      <w:r>
        <w:rPr>
          <w:rFonts w:hint="eastAsia" w:cs="仿宋_GB2312" w:asciiTheme="minorEastAsia" w:hAnsiTheme="minorEastAsia" w:eastAsiaTheme="minorEastAsia"/>
          <w:sz w:val="24"/>
          <w:szCs w:val="24"/>
          <w:lang w:val="zh-CN"/>
        </w:rPr>
        <w:t xml:space="preserve">次汇总，</w:t>
      </w:r>
      <w:r>
        <w:rPr>
          <w:rFonts w:hint="eastAsia" w:cs="仿宋_GB2312" w:asciiTheme="minorEastAsia" w:hAnsiTheme="minorEastAsia" w:eastAsiaTheme="minorEastAsia"/>
          <w:sz w:val="24"/>
          <w:szCs w:val="24"/>
          <w:lang w:val="zh-CN"/>
        </w:rPr>
        <w:t xml:space="preserve">分值占</w:t>
      </w:r>
      <w:r>
        <w:rPr>
          <w:rFonts w:hint="eastAsia" w:cs="仿宋_GB2312" w:asciiTheme="minorEastAsia" w:hAnsiTheme="minorEastAsia" w:eastAsiaTheme="minorEastAsia"/>
          <w:sz w:val="24"/>
          <w:szCs w:val="24"/>
          <w:lang w:val="zh-CN"/>
        </w:rPr>
        <w:t xml:space="preserve">考核总分的</w:t>
      </w:r>
      <w:r>
        <w:rPr>
          <w:rFonts w:hint="eastAsia" w:asciiTheme="minorEastAsia" w:hAnsiTheme="minorEastAsia" w:eastAsiaTheme="minorEastAsia"/>
          <w:sz w:val="24"/>
          <w:szCs w:val="24"/>
        </w:rPr>
        <w:t xml:space="preserve">30%</w:t>
      </w:r>
      <w:r>
        <w:rPr>
          <w:rFonts w:hint="eastAsia" w:cs="仿宋_GB2312" w:asciiTheme="minorEastAsia" w:hAnsiTheme="minorEastAsia" w:eastAsiaTheme="minorEastAsia"/>
          <w:sz w:val="24"/>
          <w:szCs w:val="24"/>
          <w:lang w:val="zh-CN"/>
        </w:rPr>
        <w:t xml:space="preserve">（考核小组成员对公园物业工作每月底进行一次考核，开会讨论，统一打分）。中心考核小组每季度</w:t>
      </w:r>
      <w:r>
        <w:rPr>
          <w:rFonts w:hint="eastAsia" w:asciiTheme="minorEastAsia" w:hAnsiTheme="minorEastAsia" w:eastAsiaTheme="minorEastAsia"/>
          <w:sz w:val="24"/>
          <w:szCs w:val="24"/>
        </w:rPr>
        <w:t xml:space="preserve">3</w:t>
      </w:r>
      <w:r>
        <w:rPr>
          <w:rFonts w:hint="eastAsia" w:cs="仿宋_GB2312" w:asciiTheme="minorEastAsia" w:hAnsiTheme="minorEastAsia" w:eastAsiaTheme="minorEastAsia"/>
          <w:sz w:val="24"/>
          <w:szCs w:val="24"/>
          <w:lang w:val="zh-CN"/>
        </w:rPr>
        <w:t xml:space="preserve">次考核，每缺少一次扣</w:t>
      </w:r>
      <w:r>
        <w:rPr>
          <w:rFonts w:hint="eastAsia" w:asciiTheme="minorEastAsia" w:hAnsiTheme="minorEastAsia" w:eastAsiaTheme="minorEastAsia"/>
          <w:sz w:val="24"/>
          <w:szCs w:val="24"/>
        </w:rPr>
        <w:t xml:space="preserve">10</w:t>
      </w:r>
      <w:r>
        <w:rPr>
          <w:rFonts w:hint="eastAsia" w:cs="仿宋_GB2312" w:asciiTheme="minorEastAsia" w:hAnsiTheme="minorEastAsia" w:eastAsiaTheme="minorEastAsia"/>
          <w:sz w:val="24"/>
          <w:szCs w:val="24"/>
          <w:lang w:val="zh-CN"/>
        </w:rPr>
        <w:t xml:space="preserve">％。</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4</w:t>
      </w:r>
      <w:r>
        <w:rPr>
          <w:rFonts w:hint="eastAsia" w:cs="仿宋_GB2312" w:asciiTheme="minorEastAsia" w:hAnsiTheme="minorEastAsia" w:eastAsiaTheme="minorEastAsia"/>
          <w:sz w:val="24"/>
          <w:szCs w:val="24"/>
          <w:lang w:val="zh-CN"/>
        </w:rPr>
        <w:t xml:space="preserve">、住建局考核小组每季度对物业管理进行一次全面检查、考核、评分，对存在问题提出整改意见并进行综合打分，</w:t>
      </w:r>
      <w:r>
        <w:rPr>
          <w:rFonts w:hint="eastAsia" w:cs="仿宋_GB2312" w:asciiTheme="minorEastAsia" w:hAnsiTheme="minorEastAsia" w:eastAsiaTheme="minorEastAsia"/>
          <w:sz w:val="24"/>
          <w:szCs w:val="24"/>
          <w:lang w:val="zh-CN"/>
        </w:rPr>
        <w:t xml:space="preserve">分值占</w:t>
      </w:r>
      <w:r>
        <w:rPr>
          <w:rFonts w:hint="eastAsia" w:cs="仿宋_GB2312" w:asciiTheme="minorEastAsia" w:hAnsiTheme="minorEastAsia" w:eastAsiaTheme="minorEastAsia"/>
          <w:sz w:val="24"/>
          <w:szCs w:val="24"/>
          <w:lang w:val="zh-CN"/>
        </w:rPr>
        <w:t xml:space="preserve">考核总分的</w:t>
      </w:r>
      <w:r>
        <w:rPr>
          <w:rFonts w:hint="eastAsia" w:asciiTheme="minorEastAsia" w:hAnsiTheme="minorEastAsia" w:eastAsiaTheme="minorEastAsia"/>
          <w:sz w:val="24"/>
          <w:szCs w:val="24"/>
        </w:rPr>
        <w:t xml:space="preserve">30%</w:t>
      </w:r>
      <w:r>
        <w:rPr>
          <w:rFonts w:hint="eastAsia" w:cs="仿宋_GB2312" w:asciiTheme="minorEastAsia" w:hAnsiTheme="minorEastAsia" w:eastAsiaTheme="minorEastAsia"/>
          <w:sz w:val="24"/>
          <w:szCs w:val="24"/>
          <w:lang w:val="zh-CN"/>
        </w:rPr>
        <w:t xml:space="preserve">。（考核小组成员对物业工作进行单独考核打分、所有成员打分分值汇总平均后形成综合考评</w:t>
      </w:r>
      <w:r>
        <w:rPr>
          <w:rFonts w:hint="eastAsia" w:cs="仿宋_GB2312" w:asciiTheme="minorEastAsia" w:hAnsiTheme="minorEastAsia" w:eastAsiaTheme="minorEastAsia"/>
          <w:sz w:val="24"/>
          <w:szCs w:val="24"/>
          <w:lang w:val="zh-CN"/>
        </w:rPr>
        <w:t xml:space="preserve">分）</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hint="eastAsia" w:cs="仿宋_GB2312" w:asciiTheme="minorEastAsia" w:hAnsiTheme="minorEastAsia" w:eastAsiaTheme="minorEastAsia"/>
          <w:sz w:val="24"/>
          <w:szCs w:val="24"/>
          <w:lang w:val="zh-CN"/>
        </w:rPr>
        <w:t xml:space="preserve">、如果某月检查中同一子项考评出现</w:t>
      </w:r>
      <w:r>
        <w:rPr>
          <w:rFonts w:hint="eastAsia" w:asciiTheme="minorEastAsia" w:hAnsiTheme="minorEastAsia" w:eastAsiaTheme="minorEastAsia"/>
          <w:sz w:val="24"/>
          <w:szCs w:val="24"/>
        </w:rPr>
        <w:t xml:space="preserve">3</w:t>
      </w:r>
      <w:r>
        <w:rPr>
          <w:rFonts w:hint="eastAsia" w:cs="仿宋_GB2312" w:asciiTheme="minorEastAsia" w:hAnsiTheme="minorEastAsia" w:eastAsiaTheme="minorEastAsia"/>
          <w:sz w:val="24"/>
          <w:szCs w:val="24"/>
          <w:lang w:val="zh-CN"/>
        </w:rPr>
        <w:t xml:space="preserve">次同样的扣分情况，则该子项本月得分为零。</w:t>
      </w:r>
      <w:r/>
    </w:p>
    <w:p>
      <w:pPr>
        <w:ind w:firstLine="60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6</w:t>
      </w:r>
      <w:r>
        <w:rPr>
          <w:rFonts w:hint="eastAsia" w:cs="仿宋_GB2312" w:asciiTheme="minorEastAsia" w:hAnsiTheme="minorEastAsia" w:eastAsiaTheme="minorEastAsia"/>
          <w:b/>
          <w:bCs/>
          <w:sz w:val="24"/>
          <w:szCs w:val="24"/>
          <w:lang w:val="zh-CN"/>
        </w:rPr>
        <w:t xml:space="preserve">、物业方违反以下规定的，直接扣除相应金额的物业费，并对照考核细则扣减相应的分数：</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1</w:t>
      </w:r>
      <w:r>
        <w:rPr>
          <w:rFonts w:hint="eastAsia" w:cs="宋体" w:asciiTheme="minorEastAsia" w:hAnsiTheme="minorEastAsia" w:eastAsiaTheme="minorEastAsia"/>
          <w:b/>
          <w:bCs/>
          <w:sz w:val="24"/>
          <w:szCs w:val="24"/>
          <w:lang w:val="zh-CN"/>
        </w:rPr>
        <w:t xml:space="preserve">）园艺服务中心组织召开物业工作会议，物业未按要求安排人员出席，物业主要负责人未到会的，每次扣</w:t>
      </w:r>
      <w:r>
        <w:rPr>
          <w:rFonts w:hint="eastAsia" w:asciiTheme="minorEastAsia" w:hAnsiTheme="minorEastAsia" w:eastAsiaTheme="minorEastAsia"/>
          <w:b/>
          <w:bCs/>
          <w:sz w:val="24"/>
          <w:szCs w:val="24"/>
        </w:rPr>
        <w:t xml:space="preserve">1000</w:t>
      </w:r>
      <w:r>
        <w:rPr>
          <w:rFonts w:hint="eastAsia" w:cs="宋体" w:asciiTheme="minorEastAsia" w:hAnsiTheme="minorEastAsia" w:eastAsiaTheme="minorEastAsia"/>
          <w:b/>
          <w:bCs/>
          <w:sz w:val="24"/>
          <w:szCs w:val="24"/>
          <w:lang w:val="zh-CN"/>
        </w:rPr>
        <w:t xml:space="preserve">元；物业主管未到会的，每人次扣</w:t>
      </w:r>
      <w:r>
        <w:rPr>
          <w:rFonts w:hint="eastAsia" w:asciiTheme="minorEastAsia" w:hAnsiTheme="minorEastAsia" w:eastAsiaTheme="minorEastAsia"/>
          <w:b/>
          <w:bCs/>
          <w:sz w:val="24"/>
          <w:szCs w:val="24"/>
        </w:rPr>
        <w:t xml:space="preserve">500</w:t>
      </w:r>
      <w:r>
        <w:rPr>
          <w:rFonts w:hint="eastAsia" w:cs="宋体" w:asciiTheme="minorEastAsia" w:hAnsiTheme="minorEastAsia" w:eastAsiaTheme="minorEastAsia"/>
          <w:b/>
          <w:bCs/>
          <w:sz w:val="24"/>
          <w:szCs w:val="24"/>
          <w:lang w:val="zh-CN"/>
        </w:rPr>
        <w:t xml:space="preserve">元；其他人员未到会的，每人次扣</w:t>
      </w:r>
      <w:r>
        <w:rPr>
          <w:rFonts w:hint="eastAsia" w:asciiTheme="minorEastAsia" w:hAnsiTheme="minorEastAsia" w:eastAsiaTheme="minorEastAsia"/>
          <w:b/>
          <w:bCs/>
          <w:sz w:val="24"/>
          <w:szCs w:val="24"/>
        </w:rPr>
        <w:t xml:space="preserve">100</w:t>
      </w:r>
      <w:r>
        <w:rPr>
          <w:rFonts w:hint="eastAsia" w:cs="宋体" w:asciiTheme="minorEastAsia" w:hAnsiTheme="minorEastAsia" w:eastAsiaTheme="minorEastAsia"/>
          <w:b/>
          <w:bCs/>
          <w:sz w:val="24"/>
          <w:szCs w:val="24"/>
          <w:lang w:val="zh-CN"/>
        </w:rPr>
        <w:t xml:space="preserve">元。特殊情况经中心主要负责人同意的除外。</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2</w:t>
      </w:r>
      <w:r>
        <w:rPr>
          <w:rFonts w:hint="eastAsia" w:cs="宋体" w:asciiTheme="minorEastAsia" w:hAnsiTheme="minorEastAsia" w:eastAsiaTheme="minorEastAsia"/>
          <w:b/>
          <w:bCs/>
          <w:sz w:val="24"/>
          <w:szCs w:val="24"/>
          <w:lang w:val="zh-CN"/>
        </w:rPr>
        <w:t xml:space="preserve">）各职能科室组织召开物业工作会议，物业未按要求安排人员出席，物业主要负责人未到会的，每次扣</w:t>
      </w:r>
      <w:r>
        <w:rPr>
          <w:rFonts w:hint="eastAsia" w:asciiTheme="minorEastAsia" w:hAnsiTheme="minorEastAsia" w:eastAsiaTheme="minorEastAsia"/>
          <w:b/>
          <w:bCs/>
          <w:sz w:val="24"/>
          <w:szCs w:val="24"/>
        </w:rPr>
        <w:t xml:space="preserve">500</w:t>
      </w:r>
      <w:r>
        <w:rPr>
          <w:rFonts w:hint="eastAsia" w:cs="宋体" w:asciiTheme="minorEastAsia" w:hAnsiTheme="minorEastAsia" w:eastAsiaTheme="minorEastAsia"/>
          <w:b/>
          <w:bCs/>
          <w:sz w:val="24"/>
          <w:szCs w:val="24"/>
          <w:lang w:val="zh-CN"/>
        </w:rPr>
        <w:t xml:space="preserve">元；物业主管未到会的，每人次扣</w:t>
      </w:r>
      <w:r>
        <w:rPr>
          <w:rFonts w:hint="eastAsia" w:asciiTheme="minorEastAsia" w:hAnsiTheme="minorEastAsia" w:eastAsiaTheme="minorEastAsia"/>
          <w:b/>
          <w:bCs/>
          <w:sz w:val="24"/>
          <w:szCs w:val="24"/>
        </w:rPr>
        <w:t xml:space="preserve">200</w:t>
      </w:r>
      <w:r>
        <w:rPr>
          <w:rFonts w:hint="eastAsia" w:cs="宋体" w:asciiTheme="minorEastAsia" w:hAnsiTheme="minorEastAsia" w:eastAsiaTheme="minorEastAsia"/>
          <w:b/>
          <w:bCs/>
          <w:sz w:val="24"/>
          <w:szCs w:val="24"/>
          <w:lang w:val="zh-CN"/>
        </w:rPr>
        <w:t xml:space="preserve">元；其他人员每人次扣</w:t>
      </w:r>
      <w:r>
        <w:rPr>
          <w:rFonts w:hint="eastAsia" w:asciiTheme="minorEastAsia" w:hAnsiTheme="minorEastAsia" w:eastAsiaTheme="minorEastAsia"/>
          <w:b/>
          <w:bCs/>
          <w:sz w:val="24"/>
          <w:szCs w:val="24"/>
        </w:rPr>
        <w:t xml:space="preserve">50</w:t>
      </w:r>
      <w:r>
        <w:rPr>
          <w:rFonts w:hint="eastAsia" w:cs="宋体" w:asciiTheme="minorEastAsia" w:hAnsiTheme="minorEastAsia" w:eastAsiaTheme="minorEastAsia"/>
          <w:b/>
          <w:bCs/>
          <w:sz w:val="24"/>
          <w:szCs w:val="24"/>
          <w:lang w:val="zh-CN"/>
        </w:rPr>
        <w:t xml:space="preserve">元。特殊情况</w:t>
      </w:r>
      <w:r>
        <w:rPr>
          <w:rFonts w:hint="eastAsia" w:cs="宋体" w:asciiTheme="minorEastAsia" w:hAnsiTheme="minorEastAsia" w:eastAsiaTheme="minorEastAsia"/>
          <w:b/>
          <w:bCs/>
          <w:sz w:val="24"/>
          <w:szCs w:val="24"/>
          <w:lang w:val="zh-CN"/>
        </w:rPr>
        <w:t xml:space="preserve">经职能</w:t>
      </w:r>
      <w:r>
        <w:rPr>
          <w:rFonts w:hint="eastAsia" w:cs="宋体" w:asciiTheme="minorEastAsia" w:hAnsiTheme="minorEastAsia" w:eastAsiaTheme="minorEastAsia"/>
          <w:b/>
          <w:bCs/>
          <w:sz w:val="24"/>
          <w:szCs w:val="24"/>
          <w:lang w:val="zh-CN"/>
        </w:rPr>
        <w:t xml:space="preserve">科室负责人同意的除外。</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3</w:t>
      </w:r>
      <w:r>
        <w:rPr>
          <w:rFonts w:hint="eastAsia" w:cs="宋体" w:asciiTheme="minorEastAsia" w:hAnsiTheme="minorEastAsia" w:eastAsiaTheme="minorEastAsia"/>
          <w:b/>
          <w:bCs/>
          <w:sz w:val="24"/>
          <w:szCs w:val="24"/>
          <w:lang w:val="zh-CN"/>
        </w:rPr>
        <w:t xml:space="preserve">）开园至闭园时间段内，经查物业主管不在岗位的，每次扣</w:t>
      </w:r>
      <w:r>
        <w:rPr>
          <w:rFonts w:hint="eastAsia" w:asciiTheme="minorEastAsia" w:hAnsiTheme="minorEastAsia" w:eastAsiaTheme="minorEastAsia"/>
          <w:b/>
          <w:bCs/>
          <w:sz w:val="24"/>
          <w:szCs w:val="24"/>
        </w:rPr>
        <w:t xml:space="preserve">200</w:t>
      </w:r>
      <w:r>
        <w:rPr>
          <w:rFonts w:hint="eastAsia" w:cs="宋体" w:asciiTheme="minorEastAsia" w:hAnsiTheme="minorEastAsia" w:eastAsiaTheme="minorEastAsia"/>
          <w:b/>
          <w:bCs/>
          <w:sz w:val="24"/>
          <w:szCs w:val="24"/>
          <w:lang w:val="zh-CN"/>
        </w:rPr>
        <w:t xml:space="preserve">元；每日安排应在岗的秩序维护人员</w:t>
      </w:r>
      <w:r>
        <w:rPr>
          <w:rFonts w:hint="eastAsia" w:cs="宋体" w:asciiTheme="minorEastAsia" w:hAnsiTheme="minorEastAsia" w:eastAsiaTheme="minorEastAsia"/>
          <w:b/>
          <w:bCs/>
          <w:sz w:val="24"/>
          <w:szCs w:val="24"/>
          <w:lang w:val="zh-CN"/>
        </w:rPr>
        <w:t xml:space="preserve">不</w:t>
      </w:r>
      <w:r>
        <w:rPr>
          <w:rFonts w:hint="eastAsia" w:cs="宋体" w:asciiTheme="minorEastAsia" w:hAnsiTheme="minorEastAsia" w:eastAsiaTheme="minorEastAsia"/>
          <w:b/>
          <w:bCs/>
          <w:sz w:val="24"/>
          <w:szCs w:val="24"/>
          <w:lang w:val="zh-CN"/>
        </w:rPr>
        <w:t xml:space="preserve">在岗的，每发现一人次扣</w:t>
      </w:r>
      <w:r>
        <w:rPr>
          <w:rFonts w:hint="eastAsia" w:asciiTheme="minorEastAsia" w:hAnsiTheme="minorEastAsia" w:eastAsiaTheme="minorEastAsia"/>
          <w:b/>
          <w:bCs/>
          <w:sz w:val="24"/>
          <w:szCs w:val="24"/>
        </w:rPr>
        <w:t xml:space="preserve">50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4</w:t>
      </w:r>
      <w:r>
        <w:rPr>
          <w:rFonts w:hint="eastAsia" w:cs="宋体" w:asciiTheme="minorEastAsia" w:hAnsiTheme="minorEastAsia" w:eastAsiaTheme="minorEastAsia"/>
          <w:b/>
          <w:bCs/>
          <w:sz w:val="24"/>
          <w:szCs w:val="24"/>
          <w:lang w:val="zh-CN"/>
        </w:rPr>
        <w:t xml:space="preserve">）物业未按方案书要求配备相应的工作人员的，每缺一名秩序维护人员每天扣</w:t>
      </w:r>
      <w:r>
        <w:rPr>
          <w:rFonts w:hint="eastAsia" w:asciiTheme="minorEastAsia" w:hAnsiTheme="minorEastAsia" w:eastAsiaTheme="minorEastAsia"/>
          <w:b/>
          <w:bCs/>
          <w:sz w:val="24"/>
          <w:szCs w:val="24"/>
        </w:rPr>
        <w:t xml:space="preserve">100</w:t>
      </w:r>
      <w:r>
        <w:rPr>
          <w:rFonts w:hint="eastAsia" w:cs="宋体" w:asciiTheme="minorEastAsia" w:hAnsiTheme="minorEastAsia" w:eastAsiaTheme="minorEastAsia"/>
          <w:b/>
          <w:bCs/>
          <w:sz w:val="24"/>
          <w:szCs w:val="24"/>
          <w:lang w:val="zh-CN"/>
        </w:rPr>
        <w:t xml:space="preserve">元，每缺一名卫生人员每天扣</w:t>
      </w:r>
      <w:r>
        <w:rPr>
          <w:rFonts w:hint="eastAsia" w:asciiTheme="minorEastAsia" w:hAnsiTheme="minorEastAsia" w:eastAsiaTheme="minorEastAsia"/>
          <w:b/>
          <w:bCs/>
          <w:sz w:val="24"/>
          <w:szCs w:val="24"/>
        </w:rPr>
        <w:t xml:space="preserve">50</w:t>
      </w:r>
      <w:r>
        <w:rPr>
          <w:rFonts w:hint="eastAsia" w:cs="宋体" w:asciiTheme="minorEastAsia" w:hAnsiTheme="minorEastAsia" w:eastAsiaTheme="minorEastAsia"/>
          <w:b/>
          <w:bCs/>
          <w:sz w:val="24"/>
          <w:szCs w:val="24"/>
          <w:lang w:val="zh-CN"/>
        </w:rPr>
        <w:t xml:space="preserve">元，直至按方案书要求配备到位。</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5</w:t>
      </w:r>
      <w:r>
        <w:rPr>
          <w:rFonts w:hint="eastAsia" w:cs="宋体" w:asciiTheme="minorEastAsia" w:hAnsiTheme="minorEastAsia" w:eastAsiaTheme="minorEastAsia"/>
          <w:b/>
          <w:bCs/>
          <w:sz w:val="24"/>
          <w:szCs w:val="24"/>
          <w:lang w:val="zh-CN"/>
        </w:rPr>
        <w:t xml:space="preserve">）物业工作人员（包括当班和</w:t>
      </w:r>
      <w:r>
        <w:rPr>
          <w:rFonts w:hint="eastAsia" w:cs="宋体" w:asciiTheme="minorEastAsia" w:hAnsiTheme="minorEastAsia" w:eastAsiaTheme="minorEastAsia"/>
          <w:b/>
          <w:bCs/>
          <w:sz w:val="24"/>
          <w:szCs w:val="24"/>
          <w:lang w:val="zh-CN"/>
        </w:rPr>
        <w:t xml:space="preserve">不</w:t>
      </w:r>
      <w:r>
        <w:rPr>
          <w:rFonts w:hint="eastAsia" w:cs="宋体" w:asciiTheme="minorEastAsia" w:hAnsiTheme="minorEastAsia" w:eastAsiaTheme="minorEastAsia"/>
          <w:b/>
          <w:bCs/>
          <w:sz w:val="24"/>
          <w:szCs w:val="24"/>
          <w:lang w:val="zh-CN"/>
        </w:rPr>
        <w:t xml:space="preserve">当班的）禁止在园内任何场所饮酒，如有饮酒现象的，每人次扣</w:t>
      </w:r>
      <w:r>
        <w:rPr>
          <w:rFonts w:hint="eastAsia" w:asciiTheme="minorEastAsia" w:hAnsiTheme="minorEastAsia" w:eastAsiaTheme="minorEastAsia"/>
          <w:b/>
          <w:bCs/>
          <w:sz w:val="24"/>
          <w:szCs w:val="24"/>
        </w:rPr>
        <w:t xml:space="preserve">200</w:t>
      </w:r>
      <w:r>
        <w:rPr>
          <w:rFonts w:hint="eastAsia" w:cs="宋体" w:asciiTheme="minorEastAsia" w:hAnsiTheme="minorEastAsia" w:eastAsiaTheme="minorEastAsia"/>
          <w:b/>
          <w:bCs/>
          <w:sz w:val="24"/>
          <w:szCs w:val="24"/>
          <w:lang w:val="zh-CN"/>
        </w:rPr>
        <w:t xml:space="preserve">元；饮酒后上班的，每人次扣</w:t>
      </w:r>
      <w:r>
        <w:rPr>
          <w:rFonts w:hint="eastAsia" w:asciiTheme="minorEastAsia" w:hAnsiTheme="minorEastAsia" w:eastAsiaTheme="minorEastAsia"/>
          <w:b/>
          <w:bCs/>
          <w:sz w:val="24"/>
          <w:szCs w:val="24"/>
        </w:rPr>
        <w:t xml:space="preserve">200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6</w:t>
      </w:r>
      <w:r>
        <w:rPr>
          <w:rFonts w:hint="eastAsia" w:cs="宋体" w:asciiTheme="minorEastAsia" w:hAnsiTheme="minorEastAsia" w:eastAsiaTheme="minorEastAsia"/>
          <w:b/>
          <w:bCs/>
          <w:sz w:val="24"/>
          <w:szCs w:val="24"/>
          <w:lang w:val="zh-CN"/>
        </w:rPr>
        <w:t xml:space="preserve">）禁止外来人员在物业的工作用房内饮酒、打牌或进行其他不适当活动，如有发现，每次扣</w:t>
      </w:r>
      <w:r>
        <w:rPr>
          <w:rFonts w:hint="eastAsia" w:asciiTheme="minorEastAsia" w:hAnsiTheme="minorEastAsia" w:eastAsiaTheme="minorEastAsia"/>
          <w:b/>
          <w:bCs/>
          <w:sz w:val="24"/>
          <w:szCs w:val="24"/>
        </w:rPr>
        <w:t xml:space="preserve">500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7</w:t>
      </w:r>
      <w:r>
        <w:rPr>
          <w:rFonts w:hint="eastAsia" w:cs="宋体" w:asciiTheme="minorEastAsia" w:hAnsiTheme="minorEastAsia" w:eastAsiaTheme="minorEastAsia"/>
          <w:b/>
          <w:bCs/>
          <w:sz w:val="24"/>
          <w:szCs w:val="24"/>
          <w:lang w:val="zh-CN"/>
        </w:rPr>
        <w:t xml:space="preserve">）在工作时间内，工作人员睡觉、打牌或从事其他与工作无关事务的，每人次扣</w:t>
      </w:r>
      <w:r>
        <w:rPr>
          <w:rFonts w:hint="eastAsia" w:asciiTheme="minorEastAsia" w:hAnsiTheme="minorEastAsia" w:eastAsiaTheme="minorEastAsia"/>
          <w:b/>
          <w:bCs/>
          <w:sz w:val="24"/>
          <w:szCs w:val="24"/>
        </w:rPr>
        <w:t xml:space="preserve">100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8</w:t>
      </w:r>
      <w:r>
        <w:rPr>
          <w:rFonts w:hint="eastAsia" w:cs="宋体" w:asciiTheme="minorEastAsia" w:hAnsiTheme="minorEastAsia" w:eastAsiaTheme="minorEastAsia"/>
          <w:b/>
          <w:bCs/>
          <w:sz w:val="24"/>
          <w:szCs w:val="24"/>
          <w:lang w:val="zh-CN"/>
        </w:rPr>
        <w:t xml:space="preserve">）禁止物业工作人员穿着工作服在公园内围观、参与打牌或进行其他不适当活动，一经发现，每人次扣</w:t>
      </w:r>
      <w:r>
        <w:rPr>
          <w:rFonts w:hint="eastAsia" w:asciiTheme="minorEastAsia" w:hAnsiTheme="minorEastAsia" w:eastAsiaTheme="minorEastAsia"/>
          <w:b/>
          <w:bCs/>
          <w:sz w:val="24"/>
          <w:szCs w:val="24"/>
        </w:rPr>
        <w:t xml:space="preserve">100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9</w:t>
      </w:r>
      <w:r>
        <w:rPr>
          <w:rFonts w:hint="eastAsia" w:cs="宋体" w:asciiTheme="minorEastAsia" w:hAnsiTheme="minorEastAsia" w:eastAsiaTheme="minorEastAsia"/>
          <w:b/>
          <w:bCs/>
          <w:sz w:val="24"/>
          <w:szCs w:val="24"/>
          <w:lang w:val="zh-CN"/>
        </w:rPr>
        <w:t xml:space="preserve">）秩序维护人员对园内狗、轮滑、滑板等现象及燃放烟花爆竹、孔明灯等存在明显安全隐患的事物不闻不问或劝阻不力的，每次扣</w:t>
      </w:r>
      <w:r>
        <w:rPr>
          <w:rFonts w:hint="eastAsia" w:asciiTheme="minorEastAsia" w:hAnsiTheme="minorEastAsia" w:eastAsiaTheme="minorEastAsia"/>
          <w:b/>
          <w:bCs/>
          <w:sz w:val="24"/>
          <w:szCs w:val="24"/>
        </w:rPr>
        <w:t xml:space="preserve">100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10</w:t>
      </w:r>
      <w:r>
        <w:rPr>
          <w:rFonts w:hint="eastAsia" w:cs="宋体" w:asciiTheme="minorEastAsia" w:hAnsiTheme="minorEastAsia" w:eastAsiaTheme="minorEastAsia"/>
          <w:b/>
          <w:bCs/>
          <w:sz w:val="24"/>
          <w:szCs w:val="24"/>
          <w:lang w:val="zh-CN"/>
        </w:rPr>
        <w:t xml:space="preserve">）工作人员对损坏公共设施的行为不闻不问或劝阻不力的，每次扣</w:t>
      </w:r>
      <w:r>
        <w:rPr>
          <w:rFonts w:hint="eastAsia" w:asciiTheme="minorEastAsia" w:hAnsiTheme="minorEastAsia" w:eastAsiaTheme="minorEastAsia"/>
          <w:b/>
          <w:bCs/>
          <w:sz w:val="24"/>
          <w:szCs w:val="24"/>
        </w:rPr>
        <w:t xml:space="preserve">100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11</w:t>
      </w:r>
      <w:r>
        <w:rPr>
          <w:rFonts w:hint="eastAsia" w:cs="宋体" w:asciiTheme="minorEastAsia" w:hAnsiTheme="minorEastAsia" w:eastAsiaTheme="minorEastAsia"/>
          <w:b/>
          <w:bCs/>
          <w:sz w:val="24"/>
          <w:szCs w:val="24"/>
          <w:lang w:val="zh-CN"/>
        </w:rPr>
        <w:t xml:space="preserve">）工作人员与游客争吵谩骂的，每人次扣</w:t>
      </w:r>
      <w:r>
        <w:rPr>
          <w:rFonts w:hint="eastAsia" w:asciiTheme="minorEastAsia" w:hAnsiTheme="minorEastAsia" w:eastAsiaTheme="minorEastAsia"/>
          <w:b/>
          <w:bCs/>
          <w:sz w:val="24"/>
          <w:szCs w:val="24"/>
        </w:rPr>
        <w:t xml:space="preserve">100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12</w:t>
      </w:r>
      <w:r>
        <w:rPr>
          <w:rFonts w:hint="eastAsia" w:cs="宋体" w:asciiTheme="minorEastAsia" w:hAnsiTheme="minorEastAsia" w:eastAsiaTheme="minorEastAsia"/>
          <w:b/>
          <w:bCs/>
          <w:sz w:val="24"/>
          <w:szCs w:val="24"/>
          <w:lang w:val="zh-CN"/>
        </w:rPr>
        <w:t xml:space="preserve">）监控人员未如实记录主管、秩序维护人员到岗情况的，每次扣</w:t>
      </w:r>
      <w:r>
        <w:rPr>
          <w:rFonts w:hint="eastAsia" w:asciiTheme="minorEastAsia" w:hAnsiTheme="minorEastAsia" w:eastAsiaTheme="minorEastAsia"/>
          <w:b/>
          <w:bCs/>
          <w:sz w:val="24"/>
          <w:szCs w:val="24"/>
        </w:rPr>
        <w:t xml:space="preserve">100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13</w:t>
      </w:r>
      <w:r>
        <w:rPr>
          <w:rFonts w:hint="eastAsia" w:cs="宋体" w:asciiTheme="minorEastAsia" w:hAnsiTheme="minorEastAsia" w:eastAsiaTheme="minorEastAsia"/>
          <w:b/>
          <w:bCs/>
          <w:sz w:val="24"/>
          <w:szCs w:val="24"/>
          <w:lang w:val="zh-CN"/>
        </w:rPr>
        <w:t xml:space="preserve">）擅自让外来人员私拉乱接、使用公园水电的，每次扣</w:t>
      </w:r>
      <w:r>
        <w:rPr>
          <w:rFonts w:hint="eastAsia" w:asciiTheme="minorEastAsia" w:hAnsiTheme="minorEastAsia" w:eastAsiaTheme="minorEastAsia"/>
          <w:b/>
          <w:bCs/>
          <w:sz w:val="24"/>
          <w:szCs w:val="24"/>
        </w:rPr>
        <w:t xml:space="preserve">200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14</w:t>
      </w:r>
      <w:r>
        <w:rPr>
          <w:rFonts w:hint="eastAsia" w:cs="宋体" w:asciiTheme="minorEastAsia" w:hAnsiTheme="minorEastAsia" w:eastAsiaTheme="minorEastAsia"/>
          <w:b/>
          <w:bCs/>
          <w:sz w:val="24"/>
          <w:szCs w:val="24"/>
          <w:lang w:val="zh-CN"/>
        </w:rPr>
        <w:t xml:space="preserve">）公园被媒体曝光的负面消息，经查确实与物业工作不到位相关的，每次扣</w:t>
      </w:r>
      <w:r>
        <w:rPr>
          <w:rFonts w:hint="eastAsia" w:asciiTheme="minorEastAsia" w:hAnsiTheme="minorEastAsia" w:eastAsiaTheme="minorEastAsia"/>
          <w:b/>
          <w:bCs/>
          <w:sz w:val="24"/>
          <w:szCs w:val="24"/>
        </w:rPr>
        <w:t xml:space="preserve">500</w:t>
      </w:r>
      <w:r>
        <w:rPr>
          <w:rFonts w:hint="eastAsia" w:cs="宋体" w:asciiTheme="minorEastAsia" w:hAnsiTheme="minorEastAsia" w:eastAsiaTheme="minorEastAsia"/>
          <w:b/>
          <w:bCs/>
          <w:sz w:val="24"/>
          <w:szCs w:val="24"/>
          <w:lang w:val="zh-CN"/>
        </w:rPr>
        <w:t xml:space="preserve">元。</w:t>
      </w:r>
      <w:r/>
    </w:p>
    <w:p>
      <w:pPr>
        <w:ind w:firstLine="301"/>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15</w:t>
      </w:r>
      <w:r>
        <w:rPr>
          <w:rFonts w:hint="eastAsia" w:cs="宋体" w:asciiTheme="minorEastAsia" w:hAnsiTheme="minorEastAsia" w:eastAsiaTheme="minorEastAsia"/>
          <w:b/>
          <w:bCs/>
          <w:sz w:val="24"/>
          <w:szCs w:val="24"/>
          <w:lang w:val="zh-CN"/>
        </w:rPr>
        <w:t xml:space="preserve">）在重大检查活动中，因物业工作不到位，致使公园被扣分或被点名批评的，每次扣</w:t>
      </w:r>
      <w:r>
        <w:rPr>
          <w:rFonts w:hint="eastAsia" w:asciiTheme="minorEastAsia" w:hAnsiTheme="minorEastAsia" w:eastAsiaTheme="minorEastAsia"/>
          <w:b/>
          <w:bCs/>
          <w:sz w:val="24"/>
          <w:szCs w:val="24"/>
        </w:rPr>
        <w:t xml:space="preserve">5000</w:t>
      </w:r>
      <w:r>
        <w:rPr>
          <w:rFonts w:hint="eastAsia" w:cs="宋体" w:asciiTheme="minorEastAsia" w:hAnsiTheme="minorEastAsia" w:eastAsiaTheme="minorEastAsia"/>
          <w:b/>
          <w:bCs/>
          <w:sz w:val="24"/>
          <w:szCs w:val="24"/>
          <w:lang w:val="zh-CN"/>
        </w:rPr>
        <w:t xml:space="preserve">元。</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hint="eastAsia" w:cs="宋体" w:asciiTheme="minorEastAsia" w:hAnsiTheme="minorEastAsia" w:eastAsiaTheme="minorEastAsia"/>
          <w:sz w:val="24"/>
          <w:szCs w:val="24"/>
          <w:lang w:val="zh-CN"/>
        </w:rPr>
        <w:t xml:space="preserve">、园艺服务中心应将检查中发现的问题以书面形式及时通知物业公司整改，同时物业公司须主动联系园艺服务中心，对每次考核评分表、考核得分情况做签字确认，若不及时签字确认，一律视为认同中心的考核结果。</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rPr>
          <w:rFonts w:hint="eastAsia" w:cs="宋体" w:asciiTheme="minorEastAsia" w:hAnsiTheme="minorEastAsia" w:eastAsiaTheme="minorEastAsia"/>
          <w:sz w:val="24"/>
          <w:szCs w:val="24"/>
          <w:lang w:val="zh-CN"/>
        </w:rPr>
        <w:t xml:space="preserve">、上级单位检查及其他重大检查时，发现物业工作方面问题，对照评分标准，给予同项三倍扣分，并直接计入综合考核总分。</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lang w:val="zh-CN"/>
        </w:rPr>
        <w:t xml:space="preserve">若游客</w:t>
      </w:r>
      <w:r>
        <w:rPr>
          <w:rFonts w:hint="eastAsia" w:cs="宋体" w:asciiTheme="minorEastAsia" w:hAnsiTheme="minorEastAsia" w:eastAsiaTheme="minorEastAsia"/>
          <w:sz w:val="24"/>
          <w:szCs w:val="24"/>
          <w:lang w:val="zh-CN"/>
        </w:rPr>
        <w:t xml:space="preserve">投诉（书面投诉或</w:t>
      </w:r>
      <w:r>
        <w:rPr>
          <w:rFonts w:hint="eastAsia" w:asciiTheme="minorEastAsia" w:hAnsiTheme="minorEastAsia" w:eastAsiaTheme="minorEastAsia"/>
          <w:sz w:val="24"/>
          <w:szCs w:val="24"/>
        </w:rPr>
        <w:t xml:space="preserve">12345</w:t>
      </w:r>
      <w:r>
        <w:rPr>
          <w:rFonts w:hint="eastAsia" w:cs="宋体" w:asciiTheme="minorEastAsia" w:hAnsiTheme="minorEastAsia" w:eastAsiaTheme="minorEastAsia"/>
          <w:sz w:val="24"/>
          <w:szCs w:val="24"/>
          <w:lang w:val="zh-CN"/>
        </w:rPr>
        <w:t xml:space="preserve">投诉、市长热线等）的涉及物业公司工作方面问题的，对照评分标准，给予同项三倍扣分，并直接计入综合考核总分。</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rPr>
          <w:rFonts w:hint="eastAsia" w:cs="宋体" w:asciiTheme="minorEastAsia" w:hAnsiTheme="minorEastAsia" w:eastAsiaTheme="minorEastAsia"/>
          <w:sz w:val="24"/>
          <w:szCs w:val="24"/>
          <w:lang w:val="zh-CN"/>
        </w:rPr>
        <w:t xml:space="preserve">、若出现物业工作人员在公园内进行破坏、偷盗等违法乱纪的行为，中心将在该月最终考评得分基础上加扣</w:t>
      </w:r>
      <w:r>
        <w:rPr>
          <w:rFonts w:hint="eastAsia" w:asciiTheme="minorEastAsia" w:hAnsiTheme="minorEastAsia" w:eastAsiaTheme="minorEastAsia"/>
          <w:sz w:val="24"/>
          <w:szCs w:val="24"/>
        </w:rPr>
        <w:t xml:space="preserve">30</w:t>
      </w:r>
      <w:r>
        <w:rPr>
          <w:rFonts w:hint="eastAsia" w:cs="宋体" w:asciiTheme="minorEastAsia" w:hAnsiTheme="minorEastAsia" w:eastAsiaTheme="minorEastAsia"/>
          <w:sz w:val="24"/>
          <w:szCs w:val="24"/>
          <w:lang w:val="zh-CN"/>
        </w:rPr>
        <w:t xml:space="preserve">分，同时按相关规定追究物业公司工作人员的经济和法律责任。</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rPr>
          <w:rFonts w:hint="eastAsia" w:cs="宋体" w:asciiTheme="minorEastAsia" w:hAnsiTheme="minorEastAsia" w:eastAsiaTheme="minorEastAsia"/>
          <w:sz w:val="24"/>
          <w:szCs w:val="24"/>
          <w:lang w:val="zh-CN"/>
        </w:rPr>
        <w:t xml:space="preserve">、因物业公司管理不善、安全工作措施不到位造成公园财物损失和游客人身伤害、财产损失的，所有赔偿责任由物业公司承担。发生安全事故所对应的项目扣分直接计入综合考核总分。</w:t>
      </w:r>
      <w:r/>
    </w:p>
    <w:p>
      <w:pPr>
        <w:ind w:firstLine="3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）未按招标文件（合同）的要求组织物业管理工作，物业管理工作不到位、造成严重不良社会影响或财产损失，多次不参加物业管理工作考核及例会，物业工作人员屡次违反或严重不遵守公园规章制度等。</w:t>
      </w:r>
      <w:r/>
    </w:p>
    <w:p>
      <w:pPr>
        <w:ind w:firstLine="3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）公园物业工作进行转包或分包。</w:t>
      </w:r>
      <w:r/>
    </w:p>
    <w:p>
      <w:pPr>
        <w:ind w:firstLine="3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）未按园艺服务中心要求及时进行整改，并且没有书面情况说明，严重影响中心整体工作开展的。</w:t>
      </w:r>
      <w:r/>
    </w:p>
    <w:p>
      <w:pPr>
        <w:ind w:firstLine="3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）因物业管理工作原因，发生安全生产事故的。</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rPr>
          <w:rFonts w:hint="eastAsia" w:cs="宋体" w:asciiTheme="minorEastAsia" w:hAnsiTheme="minorEastAsia" w:eastAsiaTheme="minorEastAsia"/>
          <w:sz w:val="24"/>
          <w:szCs w:val="24"/>
          <w:lang w:val="zh-CN"/>
        </w:rPr>
        <w:t xml:space="preserve">、严禁物业公司将物业工作转包或分包。</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rPr>
          <w:rFonts w:hint="eastAsia" w:cs="宋体" w:asciiTheme="minorEastAsia" w:hAnsiTheme="minorEastAsia" w:eastAsiaTheme="minorEastAsia"/>
          <w:sz w:val="24"/>
          <w:szCs w:val="24"/>
          <w:lang w:val="zh-CN"/>
        </w:rPr>
        <w:t xml:space="preserve">、其它未尽事宜由园艺服务中心负责解释。</w:t>
      </w:r>
      <w:r/>
    </w:p>
    <w:p>
      <w:pPr>
        <w:ind w:firstLine="60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附件三： </w:t>
      </w:r>
      <w:r/>
    </w:p>
    <w:p>
      <w:pPr>
        <w:ind w:firstLine="560"/>
        <w:spacing w:line="360" w:lineRule="auto"/>
        <w:rPr>
          <w:rFonts w:cs="仿宋_GB2312"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物业工作评分办法</w:t>
      </w:r>
      <w:r/>
    </w:p>
    <w:p>
      <w:pPr>
        <w:ind w:firstLine="6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考核</w:t>
      </w:r>
      <w:r>
        <w:rPr>
          <w:rFonts w:hint="eastAsia" w:cs="宋体" w:asciiTheme="minorEastAsia" w:hAnsiTheme="minorEastAsia" w:eastAsiaTheme="minorEastAsia"/>
          <w:sz w:val="24"/>
          <w:szCs w:val="24"/>
          <w:lang w:val="zh-CN"/>
        </w:rPr>
        <w:t xml:space="preserve">评定分主管</w:t>
      </w:r>
      <w:r>
        <w:rPr>
          <w:rFonts w:hint="eastAsia" w:cs="宋体" w:asciiTheme="minorEastAsia" w:hAnsiTheme="minorEastAsia" w:eastAsiaTheme="minorEastAsia"/>
          <w:sz w:val="24"/>
          <w:szCs w:val="24"/>
          <w:lang w:val="zh-CN"/>
        </w:rPr>
        <w:t xml:space="preserve">经理</w:t>
      </w:r>
      <w:r>
        <w:rPr>
          <w:rFonts w:hint="eastAsia" w:asciiTheme="minorEastAsia" w:hAnsiTheme="minorEastAsia" w:eastAsiaTheme="minorEastAsia"/>
          <w:sz w:val="24"/>
          <w:szCs w:val="24"/>
        </w:rPr>
        <w:t xml:space="preserve">20</w:t>
      </w:r>
      <w:r>
        <w:rPr>
          <w:rFonts w:hint="eastAsia" w:cs="宋体" w:asciiTheme="minorEastAsia" w:hAnsiTheme="minorEastAsia" w:eastAsiaTheme="minorEastAsia"/>
          <w:sz w:val="24"/>
          <w:szCs w:val="24"/>
          <w:lang w:val="zh-CN"/>
        </w:rPr>
        <w:t xml:space="preserve">分、卫生保洁</w:t>
      </w:r>
      <w:r>
        <w:rPr>
          <w:rFonts w:hint="eastAsia" w:asciiTheme="minorEastAsia" w:hAnsiTheme="minorEastAsia" w:eastAsiaTheme="minorEastAsia"/>
          <w:sz w:val="24"/>
          <w:szCs w:val="24"/>
        </w:rPr>
        <w:t xml:space="preserve">40</w:t>
      </w:r>
      <w:r>
        <w:rPr>
          <w:rFonts w:hint="eastAsia" w:cs="宋体" w:asciiTheme="minorEastAsia" w:hAnsiTheme="minorEastAsia" w:eastAsiaTheme="minorEastAsia"/>
          <w:sz w:val="24"/>
          <w:szCs w:val="24"/>
          <w:lang w:val="zh-CN"/>
        </w:rPr>
        <w:t xml:space="preserve">分、安全秩序</w:t>
      </w:r>
      <w:r>
        <w:rPr>
          <w:rFonts w:hint="eastAsia" w:asciiTheme="minorEastAsia" w:hAnsiTheme="minorEastAsia" w:eastAsiaTheme="minorEastAsia"/>
          <w:sz w:val="24"/>
          <w:szCs w:val="24"/>
        </w:rPr>
        <w:t xml:space="preserve">40</w:t>
      </w:r>
      <w:r>
        <w:rPr>
          <w:rFonts w:hint="eastAsia" w:cs="宋体" w:asciiTheme="minorEastAsia" w:hAnsiTheme="minorEastAsia" w:eastAsiaTheme="minorEastAsia"/>
          <w:sz w:val="24"/>
          <w:szCs w:val="24"/>
          <w:lang w:val="zh-CN"/>
        </w:rPr>
        <w:t xml:space="preserve">分，总分</w:t>
      </w:r>
      <w:r>
        <w:rPr>
          <w:rFonts w:hint="eastAsia" w:asciiTheme="minorEastAsia" w:hAnsiTheme="minorEastAsia" w:eastAsiaTheme="minorEastAsia"/>
          <w:sz w:val="24"/>
          <w:szCs w:val="24"/>
        </w:rPr>
        <w:t xml:space="preserve">100</w:t>
      </w:r>
      <w:r>
        <w:rPr>
          <w:rFonts w:hint="eastAsia" w:cs="宋体" w:asciiTheme="minorEastAsia" w:hAnsiTheme="minorEastAsia" w:eastAsiaTheme="minorEastAsia"/>
          <w:sz w:val="24"/>
          <w:szCs w:val="24"/>
          <w:lang w:val="zh-CN"/>
        </w:rPr>
        <w:t xml:space="preserve">分：</w:t>
      </w:r>
      <w:r/>
    </w:p>
    <w:p>
      <w:pPr>
        <w:ind w:firstLine="6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当月综合考核得分在</w:t>
      </w:r>
      <w:r>
        <w:rPr>
          <w:rFonts w:hint="eastAsia" w:asciiTheme="minorEastAsia" w:hAnsiTheme="minorEastAsia" w:eastAsiaTheme="minorEastAsia"/>
          <w:sz w:val="24"/>
          <w:szCs w:val="24"/>
        </w:rPr>
        <w:t xml:space="preserve">95</w:t>
      </w:r>
      <w:r>
        <w:rPr>
          <w:rFonts w:hint="eastAsia" w:cs="宋体" w:asciiTheme="minorEastAsia" w:hAnsiTheme="minorEastAsia" w:eastAsiaTheme="minorEastAsia"/>
          <w:sz w:val="24"/>
          <w:szCs w:val="24"/>
          <w:lang w:val="zh-CN"/>
        </w:rPr>
        <w:t xml:space="preserve">分（含</w:t>
      </w:r>
      <w:r>
        <w:rPr>
          <w:rFonts w:hint="eastAsia" w:asciiTheme="minorEastAsia" w:hAnsiTheme="minorEastAsia" w:eastAsiaTheme="minorEastAsia"/>
          <w:sz w:val="24"/>
          <w:szCs w:val="24"/>
        </w:rPr>
        <w:t xml:space="preserve">95</w:t>
      </w:r>
      <w:r>
        <w:rPr>
          <w:rFonts w:hint="eastAsia" w:cs="宋体" w:asciiTheme="minorEastAsia" w:hAnsiTheme="minorEastAsia" w:eastAsiaTheme="minorEastAsia"/>
          <w:sz w:val="24"/>
          <w:szCs w:val="24"/>
          <w:lang w:val="zh-CN"/>
        </w:rPr>
        <w:t xml:space="preserve">分）以上的，不作处罚；</w:t>
      </w:r>
      <w:r/>
    </w:p>
    <w:p>
      <w:pPr>
        <w:ind w:firstLine="6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得分在</w:t>
      </w:r>
      <w:r>
        <w:rPr>
          <w:rFonts w:hint="eastAsia" w:asciiTheme="minorEastAsia" w:hAnsiTheme="minorEastAsia" w:eastAsiaTheme="minorEastAsia"/>
          <w:sz w:val="24"/>
          <w:szCs w:val="24"/>
        </w:rPr>
        <w:t xml:space="preserve">90</w:t>
      </w:r>
      <w:r>
        <w:rPr>
          <w:rFonts w:hint="eastAsia" w:cs="宋体" w:asciiTheme="minorEastAsia" w:hAnsiTheme="minorEastAsia" w:eastAsiaTheme="minorEastAsia"/>
          <w:sz w:val="24"/>
          <w:szCs w:val="24"/>
          <w:lang w:val="zh-CN"/>
        </w:rPr>
        <w:t xml:space="preserve">分（含</w:t>
      </w:r>
      <w:r>
        <w:rPr>
          <w:rFonts w:hint="eastAsia" w:asciiTheme="minorEastAsia" w:hAnsiTheme="minorEastAsia" w:eastAsiaTheme="minorEastAsia"/>
          <w:sz w:val="24"/>
          <w:szCs w:val="24"/>
        </w:rPr>
        <w:t xml:space="preserve">90</w:t>
      </w:r>
      <w:r>
        <w:rPr>
          <w:rFonts w:hint="eastAsia" w:cs="宋体" w:asciiTheme="minorEastAsia" w:hAnsiTheme="minorEastAsia" w:eastAsiaTheme="minorEastAsia"/>
          <w:sz w:val="24"/>
          <w:szCs w:val="24"/>
          <w:lang w:val="zh-CN"/>
        </w:rPr>
        <w:t xml:space="preserve">分）至</w:t>
      </w:r>
      <w:r>
        <w:rPr>
          <w:rFonts w:hint="eastAsia" w:asciiTheme="minorEastAsia" w:hAnsiTheme="minorEastAsia" w:eastAsiaTheme="minorEastAsia"/>
          <w:sz w:val="24"/>
          <w:szCs w:val="24"/>
        </w:rPr>
        <w:t xml:space="preserve">95</w:t>
      </w:r>
      <w:r>
        <w:rPr>
          <w:rFonts w:hint="eastAsia" w:cs="宋体" w:asciiTheme="minorEastAsia" w:hAnsiTheme="minorEastAsia" w:eastAsiaTheme="minorEastAsia"/>
          <w:sz w:val="24"/>
          <w:szCs w:val="24"/>
          <w:lang w:val="zh-CN"/>
        </w:rPr>
        <w:t xml:space="preserve">分的，与</w:t>
      </w:r>
      <w:r>
        <w:rPr>
          <w:rFonts w:hint="eastAsia" w:asciiTheme="minorEastAsia" w:hAnsiTheme="minorEastAsia" w:eastAsiaTheme="minorEastAsia"/>
          <w:sz w:val="24"/>
          <w:szCs w:val="24"/>
        </w:rPr>
        <w:t xml:space="preserve">95</w:t>
      </w:r>
      <w:r>
        <w:rPr>
          <w:rFonts w:hint="eastAsia" w:cs="宋体" w:asciiTheme="minorEastAsia" w:hAnsiTheme="minorEastAsia" w:eastAsiaTheme="minorEastAsia"/>
          <w:sz w:val="24"/>
          <w:szCs w:val="24"/>
          <w:lang w:val="zh-CN"/>
        </w:rPr>
        <w:t xml:space="preserve">分的分数差每分折扣当月物业管理费的</w:t>
      </w:r>
      <w:r>
        <w:rPr>
          <w:rFonts w:hint="eastAsia" w:asciiTheme="minorEastAsia" w:hAnsiTheme="minorEastAsia" w:eastAsiaTheme="minorEastAsia"/>
          <w:sz w:val="24"/>
          <w:szCs w:val="24"/>
        </w:rPr>
        <w:t xml:space="preserve">0.2%</w:t>
      </w:r>
      <w:r>
        <w:rPr>
          <w:rFonts w:hint="eastAsia" w:cs="宋体" w:asciiTheme="minorEastAsia" w:hAnsiTheme="minorEastAsia" w:eastAsiaTheme="minorEastAsia"/>
          <w:sz w:val="24"/>
          <w:szCs w:val="24"/>
          <w:lang w:val="zh-CN"/>
        </w:rPr>
        <w:t xml:space="preserve">；</w:t>
      </w:r>
      <w:r/>
    </w:p>
    <w:p>
      <w:pPr>
        <w:ind w:firstLine="6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得分在</w:t>
      </w:r>
      <w:r>
        <w:rPr>
          <w:rFonts w:hint="eastAsia" w:asciiTheme="minorEastAsia" w:hAnsiTheme="minorEastAsia" w:eastAsiaTheme="minorEastAsia"/>
          <w:sz w:val="24"/>
          <w:szCs w:val="24"/>
        </w:rPr>
        <w:t xml:space="preserve">85</w:t>
      </w:r>
      <w:r>
        <w:rPr>
          <w:rFonts w:hint="eastAsia" w:cs="宋体" w:asciiTheme="minorEastAsia" w:hAnsiTheme="minorEastAsia" w:eastAsiaTheme="minorEastAsia"/>
          <w:sz w:val="24"/>
          <w:szCs w:val="24"/>
          <w:lang w:val="zh-CN"/>
        </w:rPr>
        <w:t xml:space="preserve">分（含</w:t>
      </w:r>
      <w:r>
        <w:rPr>
          <w:rFonts w:hint="eastAsia" w:asciiTheme="minorEastAsia" w:hAnsiTheme="minorEastAsia" w:eastAsiaTheme="minorEastAsia"/>
          <w:sz w:val="24"/>
          <w:szCs w:val="24"/>
        </w:rPr>
        <w:t xml:space="preserve">85</w:t>
      </w:r>
      <w:r>
        <w:rPr>
          <w:rFonts w:hint="eastAsia" w:cs="宋体" w:asciiTheme="minorEastAsia" w:hAnsiTheme="minorEastAsia" w:eastAsiaTheme="minorEastAsia"/>
          <w:sz w:val="24"/>
          <w:szCs w:val="24"/>
          <w:lang w:val="zh-CN"/>
        </w:rPr>
        <w:t xml:space="preserve">分）至</w:t>
      </w:r>
      <w:r>
        <w:rPr>
          <w:rFonts w:hint="eastAsia" w:asciiTheme="minorEastAsia" w:hAnsiTheme="minorEastAsia" w:eastAsiaTheme="minorEastAsia"/>
          <w:sz w:val="24"/>
          <w:szCs w:val="24"/>
        </w:rPr>
        <w:t xml:space="preserve">90</w:t>
      </w:r>
      <w:r>
        <w:rPr>
          <w:rFonts w:hint="eastAsia" w:cs="宋体" w:asciiTheme="minorEastAsia" w:hAnsiTheme="minorEastAsia" w:eastAsiaTheme="minorEastAsia"/>
          <w:sz w:val="24"/>
          <w:szCs w:val="24"/>
          <w:lang w:val="zh-CN"/>
        </w:rPr>
        <w:t xml:space="preserve">分的，与</w:t>
      </w:r>
      <w:r>
        <w:rPr>
          <w:rFonts w:hint="eastAsia" w:asciiTheme="minorEastAsia" w:hAnsiTheme="minorEastAsia" w:eastAsiaTheme="minorEastAsia"/>
          <w:sz w:val="24"/>
          <w:szCs w:val="24"/>
        </w:rPr>
        <w:t xml:space="preserve">95</w:t>
      </w:r>
      <w:r>
        <w:rPr>
          <w:rFonts w:hint="eastAsia" w:cs="宋体" w:asciiTheme="minorEastAsia" w:hAnsiTheme="minorEastAsia" w:eastAsiaTheme="minorEastAsia"/>
          <w:sz w:val="24"/>
          <w:szCs w:val="24"/>
          <w:lang w:val="zh-CN"/>
        </w:rPr>
        <w:t xml:space="preserve">分的分数差每分折扣当月物业管理费的</w:t>
      </w:r>
      <w:r>
        <w:rPr>
          <w:rFonts w:hint="eastAsia" w:asciiTheme="minorEastAsia" w:hAnsiTheme="minorEastAsia" w:eastAsiaTheme="minorEastAsia"/>
          <w:sz w:val="24"/>
          <w:szCs w:val="24"/>
        </w:rPr>
        <w:t xml:space="preserve">0.4%</w:t>
      </w:r>
      <w:r>
        <w:rPr>
          <w:rFonts w:hint="eastAsia" w:cs="宋体" w:asciiTheme="minorEastAsia" w:hAnsiTheme="minorEastAsia" w:eastAsiaTheme="minorEastAsia"/>
          <w:sz w:val="24"/>
          <w:szCs w:val="24"/>
          <w:lang w:val="zh-CN"/>
        </w:rPr>
        <w:t xml:space="preserve">；</w:t>
      </w:r>
      <w:r/>
    </w:p>
    <w:p>
      <w:pPr>
        <w:ind w:firstLine="6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得分在</w:t>
      </w:r>
      <w:r>
        <w:rPr>
          <w:rFonts w:hint="eastAsia" w:asciiTheme="minorEastAsia" w:hAnsiTheme="minorEastAsia" w:eastAsiaTheme="minorEastAsia"/>
          <w:sz w:val="24"/>
          <w:szCs w:val="24"/>
        </w:rPr>
        <w:t xml:space="preserve">80</w:t>
      </w:r>
      <w:r>
        <w:rPr>
          <w:rFonts w:hint="eastAsia" w:cs="宋体" w:asciiTheme="minorEastAsia" w:hAnsiTheme="minorEastAsia" w:eastAsiaTheme="minorEastAsia"/>
          <w:sz w:val="24"/>
          <w:szCs w:val="24"/>
          <w:lang w:val="zh-CN"/>
        </w:rPr>
        <w:t xml:space="preserve">分（含</w:t>
      </w:r>
      <w:r>
        <w:rPr>
          <w:rFonts w:hint="eastAsia" w:asciiTheme="minorEastAsia" w:hAnsiTheme="minorEastAsia" w:eastAsiaTheme="minorEastAsia"/>
          <w:sz w:val="24"/>
          <w:szCs w:val="24"/>
        </w:rPr>
        <w:t xml:space="preserve">80</w:t>
      </w:r>
      <w:r>
        <w:rPr>
          <w:rFonts w:hint="eastAsia" w:cs="宋体" w:asciiTheme="minorEastAsia" w:hAnsiTheme="minorEastAsia" w:eastAsiaTheme="minorEastAsia"/>
          <w:sz w:val="24"/>
          <w:szCs w:val="24"/>
          <w:lang w:val="zh-CN"/>
        </w:rPr>
        <w:t xml:space="preserve">分）至</w:t>
      </w:r>
      <w:r>
        <w:rPr>
          <w:rFonts w:hint="eastAsia" w:asciiTheme="minorEastAsia" w:hAnsiTheme="minorEastAsia" w:eastAsiaTheme="minorEastAsia"/>
          <w:sz w:val="24"/>
          <w:szCs w:val="24"/>
        </w:rPr>
        <w:t xml:space="preserve">85</w:t>
      </w:r>
      <w:r>
        <w:rPr>
          <w:rFonts w:hint="eastAsia" w:cs="宋体" w:asciiTheme="minorEastAsia" w:hAnsiTheme="minorEastAsia" w:eastAsiaTheme="minorEastAsia"/>
          <w:sz w:val="24"/>
          <w:szCs w:val="24"/>
          <w:lang w:val="zh-CN"/>
        </w:rPr>
        <w:t xml:space="preserve">分的，与</w:t>
      </w:r>
      <w:r>
        <w:rPr>
          <w:rFonts w:hint="eastAsia" w:asciiTheme="minorEastAsia" w:hAnsiTheme="minorEastAsia" w:eastAsiaTheme="minorEastAsia"/>
          <w:sz w:val="24"/>
          <w:szCs w:val="24"/>
        </w:rPr>
        <w:t xml:space="preserve">95</w:t>
      </w:r>
      <w:r>
        <w:rPr>
          <w:rFonts w:hint="eastAsia" w:cs="宋体" w:asciiTheme="minorEastAsia" w:hAnsiTheme="minorEastAsia" w:eastAsiaTheme="minorEastAsia"/>
          <w:sz w:val="24"/>
          <w:szCs w:val="24"/>
          <w:lang w:val="zh-CN"/>
        </w:rPr>
        <w:t xml:space="preserve">分的分数差每分折扣当月物业管理费的</w:t>
      </w:r>
      <w:r>
        <w:rPr>
          <w:rFonts w:hint="eastAsia" w:asciiTheme="minorEastAsia" w:hAnsiTheme="minorEastAsia" w:eastAsiaTheme="minorEastAsia"/>
          <w:sz w:val="24"/>
          <w:szCs w:val="24"/>
        </w:rPr>
        <w:t xml:space="preserve">0.6%</w:t>
      </w:r>
      <w:r>
        <w:rPr>
          <w:rFonts w:hint="eastAsia" w:cs="宋体" w:asciiTheme="minorEastAsia" w:hAnsiTheme="minorEastAsia" w:eastAsiaTheme="minorEastAsia"/>
          <w:sz w:val="24"/>
          <w:szCs w:val="24"/>
          <w:lang w:val="zh-CN"/>
        </w:rPr>
        <w:t xml:space="preserve">；</w:t>
      </w:r>
      <w:r/>
    </w:p>
    <w:p>
      <w:pPr>
        <w:ind w:firstLine="6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得分在</w:t>
      </w:r>
      <w:r>
        <w:rPr>
          <w:rFonts w:hint="eastAsia" w:asciiTheme="minorEastAsia" w:hAnsiTheme="minorEastAsia" w:eastAsiaTheme="minorEastAsia"/>
          <w:sz w:val="24"/>
          <w:szCs w:val="24"/>
        </w:rPr>
        <w:t xml:space="preserve">75</w:t>
      </w:r>
      <w:r>
        <w:rPr>
          <w:rFonts w:hint="eastAsia" w:cs="宋体" w:asciiTheme="minorEastAsia" w:hAnsiTheme="minorEastAsia" w:eastAsiaTheme="minorEastAsia"/>
          <w:sz w:val="24"/>
          <w:szCs w:val="24"/>
          <w:lang w:val="zh-CN"/>
        </w:rPr>
        <w:t xml:space="preserve">分（含</w:t>
      </w:r>
      <w:r>
        <w:rPr>
          <w:rFonts w:hint="eastAsia" w:asciiTheme="minorEastAsia" w:hAnsiTheme="minorEastAsia" w:eastAsiaTheme="minorEastAsia"/>
          <w:sz w:val="24"/>
          <w:szCs w:val="24"/>
        </w:rPr>
        <w:t xml:space="preserve">75</w:t>
      </w:r>
      <w:r>
        <w:rPr>
          <w:rFonts w:hint="eastAsia" w:cs="宋体" w:asciiTheme="minorEastAsia" w:hAnsiTheme="minorEastAsia" w:eastAsiaTheme="minorEastAsia"/>
          <w:sz w:val="24"/>
          <w:szCs w:val="24"/>
          <w:lang w:val="zh-CN"/>
        </w:rPr>
        <w:t xml:space="preserve">分）至</w:t>
      </w:r>
      <w:r>
        <w:rPr>
          <w:rFonts w:hint="eastAsia" w:asciiTheme="minorEastAsia" w:hAnsiTheme="minorEastAsia" w:eastAsiaTheme="minorEastAsia"/>
          <w:sz w:val="24"/>
          <w:szCs w:val="24"/>
        </w:rPr>
        <w:t xml:space="preserve">80</w:t>
      </w:r>
      <w:r>
        <w:rPr>
          <w:rFonts w:hint="eastAsia" w:cs="宋体" w:asciiTheme="minorEastAsia" w:hAnsiTheme="minorEastAsia" w:eastAsiaTheme="minorEastAsia"/>
          <w:sz w:val="24"/>
          <w:szCs w:val="24"/>
          <w:lang w:val="zh-CN"/>
        </w:rPr>
        <w:t xml:space="preserve">分的，与</w:t>
      </w:r>
      <w:r>
        <w:rPr>
          <w:rFonts w:hint="eastAsia" w:asciiTheme="minorEastAsia" w:hAnsiTheme="minorEastAsia" w:eastAsiaTheme="minorEastAsia"/>
          <w:sz w:val="24"/>
          <w:szCs w:val="24"/>
        </w:rPr>
        <w:t xml:space="preserve">95</w:t>
      </w:r>
      <w:r>
        <w:rPr>
          <w:rFonts w:hint="eastAsia" w:cs="宋体" w:asciiTheme="minorEastAsia" w:hAnsiTheme="minorEastAsia" w:eastAsiaTheme="minorEastAsia"/>
          <w:sz w:val="24"/>
          <w:szCs w:val="24"/>
          <w:lang w:val="zh-CN"/>
        </w:rPr>
        <w:t xml:space="preserve">分的分数差每分折扣当月物业管理费的</w:t>
      </w:r>
      <w:r>
        <w:rPr>
          <w:rFonts w:hint="eastAsia" w:asciiTheme="minorEastAsia" w:hAnsiTheme="minorEastAsia" w:eastAsiaTheme="minorEastAsia"/>
          <w:sz w:val="24"/>
          <w:szCs w:val="24"/>
        </w:rPr>
        <w:t xml:space="preserve">0.8%</w:t>
      </w:r>
      <w:r>
        <w:rPr>
          <w:rFonts w:hint="eastAsia" w:cs="宋体" w:asciiTheme="minorEastAsia" w:hAnsiTheme="minorEastAsia" w:eastAsiaTheme="minorEastAsia"/>
          <w:sz w:val="24"/>
          <w:szCs w:val="24"/>
          <w:lang w:val="zh-CN"/>
        </w:rPr>
        <w:t xml:space="preserve">；</w:t>
      </w:r>
      <w:r/>
    </w:p>
    <w:p>
      <w:pPr>
        <w:ind w:firstLine="6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得分在</w:t>
      </w:r>
      <w:r>
        <w:rPr>
          <w:rFonts w:hint="eastAsia" w:asciiTheme="minorEastAsia" w:hAnsiTheme="minorEastAsia" w:eastAsiaTheme="minorEastAsia"/>
          <w:sz w:val="24"/>
          <w:szCs w:val="24"/>
        </w:rPr>
        <w:t xml:space="preserve">70</w:t>
      </w:r>
      <w:r>
        <w:rPr>
          <w:rFonts w:hint="eastAsia" w:cs="宋体" w:asciiTheme="minorEastAsia" w:hAnsiTheme="minorEastAsia" w:eastAsiaTheme="minorEastAsia"/>
          <w:sz w:val="24"/>
          <w:szCs w:val="24"/>
          <w:lang w:val="zh-CN"/>
        </w:rPr>
        <w:t xml:space="preserve">分（含</w:t>
      </w:r>
      <w:r>
        <w:rPr>
          <w:rFonts w:hint="eastAsia" w:asciiTheme="minorEastAsia" w:hAnsiTheme="minorEastAsia" w:eastAsiaTheme="minorEastAsia"/>
          <w:sz w:val="24"/>
          <w:szCs w:val="24"/>
        </w:rPr>
        <w:t xml:space="preserve">70</w:t>
      </w:r>
      <w:r>
        <w:rPr>
          <w:rFonts w:hint="eastAsia" w:cs="宋体" w:asciiTheme="minorEastAsia" w:hAnsiTheme="minorEastAsia" w:eastAsiaTheme="minorEastAsia"/>
          <w:sz w:val="24"/>
          <w:szCs w:val="24"/>
          <w:lang w:val="zh-CN"/>
        </w:rPr>
        <w:t xml:space="preserve">分）至</w:t>
      </w:r>
      <w:r>
        <w:rPr>
          <w:rFonts w:hint="eastAsia" w:asciiTheme="minorEastAsia" w:hAnsiTheme="minorEastAsia" w:eastAsiaTheme="minorEastAsia"/>
          <w:sz w:val="24"/>
          <w:szCs w:val="24"/>
        </w:rPr>
        <w:t xml:space="preserve">75</w:t>
      </w:r>
      <w:r>
        <w:rPr>
          <w:rFonts w:hint="eastAsia" w:cs="宋体" w:asciiTheme="minorEastAsia" w:hAnsiTheme="minorEastAsia" w:eastAsiaTheme="minorEastAsia"/>
          <w:sz w:val="24"/>
          <w:szCs w:val="24"/>
          <w:lang w:val="zh-CN"/>
        </w:rPr>
        <w:t xml:space="preserve">分的，与</w:t>
      </w:r>
      <w:r>
        <w:rPr>
          <w:rFonts w:hint="eastAsia" w:asciiTheme="minorEastAsia" w:hAnsiTheme="minorEastAsia" w:eastAsiaTheme="minorEastAsia"/>
          <w:sz w:val="24"/>
          <w:szCs w:val="24"/>
        </w:rPr>
        <w:t xml:space="preserve">95</w:t>
      </w:r>
      <w:r>
        <w:rPr>
          <w:rFonts w:hint="eastAsia" w:cs="宋体" w:asciiTheme="minorEastAsia" w:hAnsiTheme="minorEastAsia" w:eastAsiaTheme="minorEastAsia"/>
          <w:sz w:val="24"/>
          <w:szCs w:val="24"/>
          <w:lang w:val="zh-CN"/>
        </w:rPr>
        <w:t xml:space="preserve">分的分数差每分折扣当月物业管理费的</w:t>
      </w:r>
      <w:r>
        <w:rPr>
          <w:rFonts w:hint="eastAsia"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w:t>
      </w:r>
      <w:r/>
    </w:p>
    <w:p>
      <w:pPr>
        <w:ind w:firstLine="6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得分在</w:t>
      </w:r>
      <w:r>
        <w:rPr>
          <w:rFonts w:hint="eastAsia" w:asciiTheme="minorEastAsia" w:hAnsiTheme="minorEastAsia" w:eastAsiaTheme="minorEastAsia"/>
          <w:sz w:val="24"/>
          <w:szCs w:val="24"/>
        </w:rPr>
        <w:t xml:space="preserve">65</w:t>
      </w:r>
      <w:r>
        <w:rPr>
          <w:rFonts w:hint="eastAsia" w:cs="宋体" w:asciiTheme="minorEastAsia" w:hAnsiTheme="minorEastAsia" w:eastAsiaTheme="minorEastAsia"/>
          <w:sz w:val="24"/>
          <w:szCs w:val="24"/>
          <w:lang w:val="zh-CN"/>
        </w:rPr>
        <w:t xml:space="preserve">分（含</w:t>
      </w:r>
      <w:r>
        <w:rPr>
          <w:rFonts w:hint="eastAsia" w:asciiTheme="minorEastAsia" w:hAnsiTheme="minorEastAsia" w:eastAsiaTheme="minorEastAsia"/>
          <w:sz w:val="24"/>
          <w:szCs w:val="24"/>
        </w:rPr>
        <w:t xml:space="preserve">65</w:t>
      </w:r>
      <w:r>
        <w:rPr>
          <w:rFonts w:hint="eastAsia" w:cs="宋体" w:asciiTheme="minorEastAsia" w:hAnsiTheme="minorEastAsia" w:eastAsiaTheme="minorEastAsia"/>
          <w:sz w:val="24"/>
          <w:szCs w:val="24"/>
          <w:lang w:val="zh-CN"/>
        </w:rPr>
        <w:t xml:space="preserve">分）至</w:t>
      </w:r>
      <w:r>
        <w:rPr>
          <w:rFonts w:hint="eastAsia" w:asciiTheme="minorEastAsia" w:hAnsiTheme="minorEastAsia" w:eastAsiaTheme="minorEastAsia"/>
          <w:sz w:val="24"/>
          <w:szCs w:val="24"/>
        </w:rPr>
        <w:t xml:space="preserve">70</w:t>
      </w:r>
      <w:r>
        <w:rPr>
          <w:rFonts w:hint="eastAsia" w:cs="宋体" w:asciiTheme="minorEastAsia" w:hAnsiTheme="minorEastAsia" w:eastAsiaTheme="minorEastAsia"/>
          <w:sz w:val="24"/>
          <w:szCs w:val="24"/>
          <w:lang w:val="zh-CN"/>
        </w:rPr>
        <w:t xml:space="preserve">分的，扣除当月物业管理费的</w:t>
      </w:r>
      <w:r>
        <w:rPr>
          <w:rFonts w:hint="eastAsia" w:asciiTheme="minorEastAsia" w:hAnsiTheme="minorEastAsia" w:eastAsiaTheme="minorEastAsia"/>
          <w:sz w:val="24"/>
          <w:szCs w:val="24"/>
        </w:rPr>
        <w:t xml:space="preserve">50%</w:t>
      </w:r>
      <w:r>
        <w:rPr>
          <w:rFonts w:hint="eastAsia" w:cs="宋体" w:asciiTheme="minorEastAsia" w:hAnsiTheme="minorEastAsia" w:eastAsiaTheme="minorEastAsia"/>
          <w:sz w:val="24"/>
          <w:szCs w:val="24"/>
          <w:lang w:val="zh-CN"/>
        </w:rPr>
        <w:t xml:space="preserve">，连续三次视作违约处理，解除合同，履约保证金不予退还；</w:t>
      </w:r>
      <w:r/>
    </w:p>
    <w:p>
      <w:pPr>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得分在</w:t>
      </w:r>
      <w:r>
        <w:rPr>
          <w:rFonts w:hint="eastAsia" w:asciiTheme="minorEastAsia" w:hAnsiTheme="minorEastAsia" w:eastAsiaTheme="minorEastAsia"/>
          <w:sz w:val="24"/>
          <w:szCs w:val="24"/>
        </w:rPr>
        <w:t xml:space="preserve">65</w:t>
      </w:r>
      <w:r>
        <w:rPr>
          <w:rFonts w:hint="eastAsia" w:cs="宋体" w:asciiTheme="minorEastAsia" w:hAnsiTheme="minorEastAsia" w:eastAsiaTheme="minorEastAsia"/>
          <w:sz w:val="24"/>
          <w:szCs w:val="24"/>
          <w:lang w:val="zh-CN"/>
        </w:rPr>
        <w:t xml:space="preserve">分以下的，扣除当月物业费，并视作违约，直接解除合同，履约保证金不予退还。</w:t>
      </w:r>
      <w:r/>
    </w:p>
    <w:p>
      <w:pPr>
        <w:ind w:firstLine="60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注：园艺服务中心向物业公司支付费用时，扣除乙方物业公司上月扣分合计金额</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09"/>
      </w:pPr>
      <w:r/>
      <w:r/>
    </w:p>
    <w:p>
      <w:pPr>
        <w:pStyle w:val="709"/>
      </w:pPr>
      <w:r/>
      <w:r/>
    </w:p>
    <w:p>
      <w:pPr>
        <w:pStyle w:val="709"/>
      </w:pPr>
      <w:r/>
      <w:r/>
    </w:p>
    <w:p>
      <w:pPr>
        <w:pStyle w:val="709"/>
      </w:pPr>
      <w:r/>
      <w:r/>
    </w:p>
    <w:p>
      <w:pPr>
        <w:pStyle w:val="709"/>
      </w:pPr>
      <w:r/>
      <w:r/>
    </w:p>
    <w:p>
      <w:pPr>
        <w:pStyle w:val="709"/>
      </w:pPr>
      <w:r/>
      <w:r/>
    </w:p>
    <w:p>
      <w:pPr>
        <w:jc w:val="left"/>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附件四：</w:t>
      </w:r>
      <w:r/>
    </w:p>
    <w:p>
      <w:pPr>
        <w:jc w:val="center"/>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主管、秩序维护人员配套设施清单</w:t>
      </w:r>
      <w:r/>
    </w:p>
    <w:tbl>
      <w:tblPr>
        <w:tblW w:w="8296" w:type="dxa"/>
        <w:tblInd w:w="108" w:type="dxa"/>
        <w:tblLayout w:type="fixed"/>
        <w:tblLook w:val="0000" w:firstRow="0" w:lastRow="0" w:firstColumn="0" w:lastColumn="0" w:noHBand="0" w:noVBand="0"/>
      </w:tblPr>
      <w:tblGrid>
        <w:gridCol w:w="881"/>
        <w:gridCol w:w="1984"/>
        <w:gridCol w:w="992"/>
        <w:gridCol w:w="851"/>
        <w:gridCol w:w="3588"/>
      </w:tblGrid>
      <w:tr>
        <w:trPr>
          <w:trHeight w:val="86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序号</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品名</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单位</w:t>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数量</w:t>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备注</w:t>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保安工作服</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根据季节配备</w:t>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保安雨衣雨鞋</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对讲机</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exact"/>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中标单位对讲机频道设置必须满足公园管理方要求。</w:t>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4</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执勤记录仪</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5</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电警棍</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6</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强光电筒</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7</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电水壶</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8</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保温水瓶</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9</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电脑</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主管办公用</w:t>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10</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铝合金梯</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加强型</w:t>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11</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电笔等工具</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平时维护用</w:t>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12</w:t>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其他</w:t>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737"/>
        </w:trPr>
        <w:tc>
          <w:tcPr>
            <w:shd w:val="clear" w:color="000000" w:fill="ffffff"/>
            <w:tcBorders>
              <w:top w:val="single" w:color="000000" w:sz="3" w:space="0"/>
              <w:left w:val="single" w:color="000000" w:sz="3" w:space="0"/>
              <w:bottom w:val="single" w:color="000000" w:sz="3" w:space="0"/>
              <w:right w:val="single" w:color="000000" w:sz="3" w:space="0"/>
            </w:tcBorders>
            <w:tcW w:w="88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98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99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851"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58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bl>
    <w:p>
      <w:pPr>
        <w:spacing w:line="360" w:lineRule="auto"/>
        <w:rPr>
          <w:rFonts w:cs="仿宋_GB2312" w:asciiTheme="minorEastAsia" w:hAnsiTheme="minorEastAsia" w:eastAsiaTheme="minorEastAsia"/>
          <w:b/>
          <w:bCs/>
          <w:sz w:val="24"/>
          <w:szCs w:val="24"/>
          <w:lang w:val="zh-CN"/>
        </w:rPr>
      </w:pPr>
      <w:r>
        <w:rPr>
          <w:rFonts w:cs="仿宋_GB2312" w:asciiTheme="minorEastAsia" w:hAnsiTheme="minorEastAsia" w:eastAsiaTheme="minorEastAsia"/>
          <w:b/>
          <w:bCs/>
          <w:sz w:val="24"/>
          <w:szCs w:val="24"/>
          <w:lang w:val="zh-CN"/>
        </w:rPr>
        <w:t xml:space="preserve">             </w:t>
      </w:r>
      <w:r/>
    </w:p>
    <w:p>
      <w:pPr>
        <w:jc w:val="center"/>
        <w:spacing w:line="360" w:lineRule="auto"/>
        <w:rPr>
          <w:rFonts w:cs="宋体" w:asciiTheme="minorEastAsia" w:hAnsiTheme="minorEastAsia" w:eastAsiaTheme="minorEastAsia"/>
          <w:b/>
          <w:bCs/>
          <w:sz w:val="24"/>
          <w:szCs w:val="24"/>
          <w:lang w:val="zh-CN"/>
        </w:rPr>
      </w:pPr>
      <w:r>
        <w:rPr>
          <w:rFonts w:cs="宋体" w:asciiTheme="minorEastAsia" w:hAnsiTheme="minorEastAsia" w:eastAsiaTheme="minorEastAsia"/>
          <w:b/>
          <w:bCs/>
          <w:sz w:val="24"/>
          <w:szCs w:val="24"/>
          <w:lang w:val="zh-CN"/>
        </w:rPr>
      </w:r>
      <w:r/>
    </w:p>
    <w:p>
      <w:pPr>
        <w:jc w:val="center"/>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保洁人员配套设施清单</w:t>
      </w:r>
      <w:r/>
    </w:p>
    <w:tbl>
      <w:tblPr>
        <w:tblW w:w="8427" w:type="dxa"/>
        <w:tblInd w:w="108" w:type="dxa"/>
        <w:tblLayout w:type="fixed"/>
        <w:tblLook w:val="0000" w:firstRow="0" w:lastRow="0" w:firstColumn="0" w:lastColumn="0" w:noHBand="0" w:noVBand="0"/>
      </w:tblPr>
      <w:tblGrid>
        <w:gridCol w:w="786"/>
        <w:gridCol w:w="2076"/>
        <w:gridCol w:w="848"/>
        <w:gridCol w:w="1005"/>
        <w:gridCol w:w="3712"/>
      </w:tblGrid>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序号</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品名</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单位</w:t>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数量</w:t>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b/>
                <w:bCs/>
                <w:sz w:val="24"/>
                <w:szCs w:val="24"/>
                <w:lang w:val="zh-CN"/>
              </w:rPr>
            </w:pPr>
            <w:r>
              <w:rPr>
                <w:rFonts w:hint="eastAsia" w:cs="仿宋_GB2312" w:asciiTheme="minorEastAsia" w:hAnsiTheme="minorEastAsia" w:eastAsiaTheme="minorEastAsia"/>
                <w:b/>
                <w:bCs/>
                <w:sz w:val="24"/>
                <w:szCs w:val="24"/>
                <w:lang w:val="zh-CN"/>
              </w:rPr>
              <w:t xml:space="preserve">备注</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保洁工作服</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根据季节配备</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保洁雨衣雨鞋</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电水壶</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4</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保温水瓶</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5</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消防栓扳手</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保洁冲洗路面用</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6</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水管</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水管能与消防栓配套，</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7</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胶手套</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8</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纱手套</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9</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拖把</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根据需要及时配置更换</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10</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火钳</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11</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各类笤帚</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12</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畚箕</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13</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招耙</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聚拢树叶、</w:t>
            </w:r>
            <w:r>
              <w:rPr>
                <w:rFonts w:hint="eastAsia" w:cs="仿宋_GB2312" w:asciiTheme="minorEastAsia" w:hAnsiTheme="minorEastAsia" w:eastAsiaTheme="minorEastAsia"/>
                <w:sz w:val="24"/>
                <w:szCs w:val="24"/>
                <w:lang w:val="zh-CN"/>
              </w:rPr>
              <w:t xml:space="preserve">草坪屑用</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14</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铝合金梯</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加强型</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15</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玻璃刮</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16</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铁锹</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17</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小锹</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除杂草用</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18</w:t>
            </w:r>
            <w:r/>
          </w:p>
        </w:tc>
        <w:tc>
          <w:tcPr>
            <w:shd w:val="clear" w:color="000000" w:fill="ffffff"/>
            <w:tcBorders>
              <w:top w:val="single" w:color="000000" w:sz="3" w:space="0"/>
              <w:left w:val="single" w:color="000000" w:sz="3" w:space="0"/>
              <w:bottom w:val="single" w:color="000000" w:sz="3" w:space="0"/>
              <w:right w:val="single" w:color="000000" w:sz="3" w:space="0"/>
            </w:tcBorders>
            <w:tcW w:w="2076"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耙子</w:t>
            </w:r>
            <w:r/>
          </w:p>
        </w:tc>
        <w:tc>
          <w:tcPr>
            <w:shd w:val="clear" w:color="000000" w:fill="ffffff"/>
            <w:tcBorders>
              <w:top w:val="single" w:color="000000" w:sz="3" w:space="0"/>
              <w:left w:val="single" w:color="000000" w:sz="3" w:space="0"/>
              <w:bottom w:val="single" w:color="000000" w:sz="3" w:space="0"/>
              <w:right w:val="single" w:color="000000" w:sz="3" w:space="0"/>
            </w:tcBorders>
            <w:tcW w:w="84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1005"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712"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除杂草用</w:t>
            </w:r>
            <w:r/>
          </w:p>
        </w:tc>
      </w:tr>
    </w:tbl>
    <w:p>
      <w:pPr>
        <w:ind w:firstLine="2400"/>
        <w:jc w:val="left"/>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保洁人员配套设施清单</w:t>
      </w:r>
      <w:r/>
    </w:p>
    <w:tbl>
      <w:tblPr>
        <w:tblW w:w="0" w:type="auto"/>
        <w:tblInd w:w="108" w:type="dxa"/>
        <w:tblLayout w:type="fixed"/>
        <w:tblLook w:val="0000" w:firstRow="0" w:lastRow="0" w:firstColumn="0" w:lastColumn="0" w:noHBand="0" w:noVBand="0"/>
      </w:tblPr>
      <w:tblGrid>
        <w:gridCol w:w="783"/>
        <w:gridCol w:w="2128"/>
        <w:gridCol w:w="778"/>
        <w:gridCol w:w="914"/>
        <w:gridCol w:w="3693"/>
      </w:tblGrid>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序号</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品名</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exact"/>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单位</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数量</w:t>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b/>
                <w:bCs/>
                <w:sz w:val="24"/>
                <w:szCs w:val="24"/>
                <w:lang w:val="zh-CN"/>
              </w:rPr>
              <w:t xml:space="preserve">备注</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19</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毛刷</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把</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20</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水桶</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只</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21</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盘香</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盒</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22</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蚊香</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盒</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23</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蚊子药水</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瓶</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24</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spacing w:line="360" w:lineRule="exact"/>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灭</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四害</w:t>
            </w:r>
            <w:r>
              <w:rPr>
                <w:rFonts w:cs="仿宋_GB2312" w:asciiTheme="minorEastAsia" w:hAnsiTheme="minorEastAsia" w:eastAsiaTheme="minorEastAsia"/>
                <w:sz w:val="24"/>
                <w:szCs w:val="24"/>
                <w:lang w:val="zh-CN"/>
              </w:rPr>
              <w:t xml:space="preserve">”</w:t>
            </w:r>
            <w:r>
              <w:rPr>
                <w:rFonts w:hint="eastAsia" w:cs="仿宋_GB2312" w:asciiTheme="minorEastAsia" w:hAnsiTheme="minorEastAsia" w:eastAsiaTheme="minorEastAsia"/>
                <w:sz w:val="24"/>
                <w:szCs w:val="24"/>
                <w:lang w:val="zh-CN"/>
              </w:rPr>
              <w:t xml:space="preserve">药品及用具品</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25</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洁厕剂</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瓶</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26</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洁厕粉</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袋</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27</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洗衣粉</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袋</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28</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垃圾袋</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袋</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29</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毛巾</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条</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卫生间用（无绒）</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30</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毛巾</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条</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房屋保洁用（无绒）</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31</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毛巾</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条</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坐凳垃圾箱保洁用（无绒）</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32</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垃圾处理车</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辆</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33</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小铲子</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把</w:t>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t xml:space="preserve">34</w:t>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其他</w:t>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rPr>
              <w:t xml:space="preserve">根据需要及时配置</w:t>
            </w:r>
            <w:r/>
          </w:p>
        </w:tc>
      </w:tr>
      <w:tr>
        <w:trPr>
          <w:trHeight w:val="680"/>
        </w:trPr>
        <w:tc>
          <w:tcPr>
            <w:shd w:val="clear" w:color="000000" w:fill="ffffff"/>
            <w:tcBorders>
              <w:top w:val="single" w:color="000000" w:sz="3" w:space="0"/>
              <w:left w:val="single" w:color="000000" w:sz="3" w:space="0"/>
              <w:bottom w:val="single" w:color="000000" w:sz="3" w:space="0"/>
              <w:right w:val="single" w:color="000000" w:sz="3" w:space="0"/>
            </w:tcBorders>
            <w:tcW w:w="78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212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778"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914"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c>
          <w:tcPr>
            <w:shd w:val="clear" w:color="000000" w:fill="ffffff"/>
            <w:tcBorders>
              <w:top w:val="single" w:color="000000" w:sz="3" w:space="0"/>
              <w:left w:val="single" w:color="000000" w:sz="3" w:space="0"/>
              <w:bottom w:val="single" w:color="000000" w:sz="3" w:space="0"/>
              <w:right w:val="single" w:color="000000" w:sz="3" w:space="0"/>
            </w:tcBorders>
            <w:tcW w:w="3693" w:type="dxa"/>
            <w:vAlign w:val="bottom"/>
            <w:textDirection w:val="lrTb"/>
            <w:noWrap w:val="false"/>
          </w:tcPr>
          <w:p>
            <w:pPr>
              <w:jc w:val="center"/>
              <w:spacing w:line="360" w:lineRule="auto"/>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tc>
      </w:tr>
    </w:tbl>
    <w:p>
      <w:pPr>
        <w:spacing w:line="56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709"/>
      </w:pPr>
      <w:r/>
      <w:r/>
    </w:p>
    <w:p>
      <w:pPr>
        <w:pStyle w:val="730"/>
        <w:jc w:val="center"/>
        <w:spacing w:before="120" w:beforeAutospacing="0" w:after="120" w:afterAutospacing="0"/>
        <w:rPr>
          <w:rFonts w:ascii="黑体" w:eastAsia="黑体"/>
          <w:bCs/>
          <w:sz w:val="44"/>
        </w:rPr>
      </w:pPr>
      <w:r>
        <w:rPr>
          <w:rFonts w:hint="eastAsia" w:ascii="黑体" w:eastAsia="黑体"/>
          <w:bCs/>
          <w:sz w:val="44"/>
        </w:rPr>
        <w:t xml:space="preserve">第五章  评标方法与评标标准</w:t>
      </w:r>
      <w:r/>
    </w:p>
    <w:p>
      <w:r/>
      <w:r/>
    </w:p>
    <w:p>
      <w:pPr>
        <w:ind w:firstLine="480"/>
        <w:rPr>
          <w:rFonts w:ascii="宋体" w:hAnsi="宋体" w:cs="仿宋"/>
          <w:color w:val="000000"/>
          <w:sz w:val="24"/>
          <w:lang w:val="zh-CN"/>
        </w:rPr>
      </w:pPr>
      <w:r>
        <w:rPr>
          <w:rFonts w:hint="eastAsia" w:ascii="宋体" w:hAnsi="宋体" w:cs="仿宋"/>
          <w:color w:val="000000"/>
          <w:sz w:val="24"/>
          <w:lang w:val="zh-CN"/>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s="仿宋"/>
          <w:color w:val="000000"/>
          <w:sz w:val="24"/>
          <w:lang w:val="zh-CN"/>
        </w:rPr>
        <w:t xml:space="preserve">且按照</w:t>
      </w:r>
      <w:r>
        <w:rPr>
          <w:rFonts w:hint="eastAsia" w:ascii="宋体" w:hAnsi="宋体" w:cs="仿宋"/>
          <w:color w:val="000000"/>
          <w:sz w:val="24"/>
          <w:lang w:val="zh-CN"/>
        </w:rPr>
        <w:t xml:space="preserve">评审因素的量化指标评审得分最高的投标人为中标候选人。本项目选取1名中标候选人。</w:t>
      </w:r>
      <w:r/>
    </w:p>
    <w:tbl>
      <w:tblPr>
        <w:tblW w:w="9606" w:type="dxa"/>
        <w:tblLayout w:type="fixed"/>
        <w:tblLook w:val="0000" w:firstRow="0" w:lastRow="0" w:firstColumn="0" w:lastColumn="0" w:noHBand="0" w:noVBand="0"/>
      </w:tblPr>
      <w:tblGrid>
        <w:gridCol w:w="1028"/>
        <w:gridCol w:w="1348"/>
        <w:gridCol w:w="6379"/>
        <w:gridCol w:w="851"/>
      </w:tblGrid>
      <w:tr>
        <w:trPr>
          <w:trHeight w:val="735"/>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评分</w:t>
            </w:r>
            <w:r>
              <w:rPr>
                <w:rFonts w:ascii="宋体" w:hAnsi="宋体" w:cs="宋体"/>
                <w:szCs w:val="21"/>
              </w:rPr>
              <w:t xml:space="preserve">       </w:t>
            </w:r>
            <w:r>
              <w:rPr>
                <w:rFonts w:hint="eastAsia" w:ascii="宋体" w:hAnsi="宋体" w:cs="宋体"/>
                <w:szCs w:val="21"/>
              </w:rPr>
              <w:t xml:space="preserve">因素</w:t>
            </w:r>
            <w:r/>
          </w:p>
        </w:tc>
        <w:tc>
          <w:tcPr>
            <w:tcBorders>
              <w:top w:val="single" w:color="000000" w:sz="4" w:space="0"/>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评分项目</w:t>
            </w:r>
            <w:r/>
          </w:p>
        </w:tc>
        <w:tc>
          <w:tcPr>
            <w:tcBorders>
              <w:top w:val="single" w:color="000000" w:sz="4" w:space="0"/>
              <w:bottom w:val="single" w:color="000000" w:sz="4" w:space="0"/>
              <w:right w:val="single" w:color="000000" w:sz="4" w:space="0"/>
            </w:tcBorders>
            <w:tcW w:w="63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评分细则</w:t>
            </w:r>
            <w:r/>
          </w:p>
        </w:tc>
        <w:tc>
          <w:tcPr>
            <w:tcBorders>
              <w:top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分值</w:t>
            </w:r>
            <w:r/>
          </w:p>
        </w:tc>
      </w:tr>
      <w:tr>
        <w:trPr>
          <w:trHeight w:val="1622"/>
        </w:trPr>
        <w:tc>
          <w:tcPr>
            <w:tcBorders>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价格</w:t>
            </w:r>
            <w:r>
              <w:rPr>
                <w:rFonts w:ascii="宋体" w:hAnsi="宋体" w:cs="宋体"/>
                <w:szCs w:val="21"/>
              </w:rPr>
              <w:t xml:space="preserve">       </w:t>
            </w:r>
            <w:r>
              <w:rPr>
                <w:rFonts w:hint="eastAsia" w:ascii="宋体" w:hAnsi="宋体" w:cs="宋体"/>
                <w:szCs w:val="21"/>
              </w:rPr>
              <w:t xml:space="preserve">评分</w:t>
            </w:r>
            <w:r>
              <w:rPr>
                <w:rFonts w:ascii="宋体" w:hAnsi="宋体" w:cs="宋体"/>
                <w:szCs w:val="21"/>
              </w:rPr>
              <w:t xml:space="preserve">       </w:t>
            </w:r>
            <w:r>
              <w:rPr>
                <w:rFonts w:hint="eastAsia" w:ascii="宋体" w:hAnsi="宋体" w:cs="宋体"/>
                <w:szCs w:val="21"/>
              </w:rPr>
              <w:t xml:space="preserve">20</w:t>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物业服务费总报价</w:t>
            </w:r>
            <w:r/>
          </w:p>
        </w:tc>
        <w:tc>
          <w:tcPr>
            <w:tcBorders>
              <w:bottom w:val="single" w:color="000000" w:sz="4" w:space="0"/>
              <w:right w:val="single" w:color="000000" w:sz="4" w:space="0"/>
            </w:tcBorders>
            <w:tcW w:w="6379" w:type="dxa"/>
            <w:vAlign w:val="center"/>
            <w:textDirection w:val="lrTb"/>
            <w:noWrap w:val="false"/>
          </w:tcPr>
          <w:p>
            <w:pPr>
              <w:rPr>
                <w:rFonts w:ascii="宋体" w:hAnsi="宋体"/>
                <w:color w:val="000000"/>
                <w:szCs w:val="21"/>
              </w:rPr>
            </w:pPr>
            <w:r>
              <w:rPr>
                <w:rFonts w:hint="eastAsia" w:ascii="宋体" w:hAnsi="宋体"/>
                <w:color w:val="000000"/>
                <w:szCs w:val="21"/>
              </w:rPr>
              <w:t xml:space="preserve">满足招标文件要求且投标价格（或者最终价格）最低的投标报价为评标基准价，其价格分为满分。</w:t>
            </w:r>
            <w:r/>
          </w:p>
          <w:p>
            <w:pPr>
              <w:rPr>
                <w:rFonts w:ascii="宋体" w:hAnsi="宋体"/>
                <w:color w:val="000000"/>
                <w:szCs w:val="21"/>
              </w:rPr>
            </w:pPr>
            <w:r>
              <w:rPr>
                <w:rFonts w:hint="eastAsia" w:ascii="宋体" w:hAnsi="宋体"/>
                <w:color w:val="000000"/>
                <w:szCs w:val="21"/>
              </w:rPr>
              <w:t xml:space="preserve">其它报价得分＝评标基准价÷（投标报价或者最终价格）×20 </w:t>
            </w:r>
            <w:r/>
          </w:p>
          <w:p>
            <w:pPr>
              <w:jc w:val="left"/>
              <w:widowControl/>
              <w:rPr>
                <w:rFonts w:ascii="宋体" w:hAnsi="宋体" w:cs="宋体"/>
                <w:szCs w:val="21"/>
              </w:rPr>
            </w:pPr>
            <w:r>
              <w:rPr>
                <w:rFonts w:hint="eastAsia" w:ascii="宋体" w:hAnsi="宋体"/>
                <w:color w:val="000000"/>
                <w:szCs w:val="21"/>
              </w:rPr>
              <w:t xml:space="preserve">超出采购预算价的投标报价为无效报价，计算结果保留2位小数点。</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r>
      <w:tr>
        <w:trPr>
          <w:cantSplit/>
          <w:trHeight w:val="1408"/>
        </w:trPr>
        <w:tc>
          <w:tcPr>
            <w:tcBorders>
              <w:left w:val="single" w:color="000000" w:sz="4" w:space="0"/>
              <w:right w:val="single" w:color="000000" w:sz="4" w:space="0"/>
            </w:tcBorders>
            <w:tcW w:w="1028"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商务  </w:t>
            </w:r>
            <w:r>
              <w:rPr>
                <w:rFonts w:ascii="宋体" w:hAnsi="宋体" w:cs="宋体"/>
                <w:szCs w:val="21"/>
              </w:rPr>
              <w:t xml:space="preserve">评分</w:t>
            </w:r>
            <w:r>
              <w:rPr>
                <w:rFonts w:hint="eastAsia" w:ascii="宋体" w:hAnsi="宋体" w:cs="宋体"/>
                <w:szCs w:val="21"/>
              </w:rPr>
              <w:t xml:space="preserve">  30</w:t>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综</w:t>
            </w:r>
            <w:r>
              <w:rPr>
                <w:rFonts w:ascii="宋体" w:hAnsi="宋体" w:cs="宋体"/>
                <w:szCs w:val="21"/>
              </w:rPr>
              <w:t xml:space="preserve">合实力</w:t>
            </w:r>
            <w:r/>
          </w:p>
        </w:tc>
        <w:tc>
          <w:tcPr>
            <w:tcBorders>
              <w:bottom w:val="single" w:color="000000" w:sz="4" w:space="0"/>
              <w:right w:val="single" w:color="000000" w:sz="4" w:space="0"/>
            </w:tcBorders>
            <w:tcW w:w="6379"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rPr>
              <w:t xml:space="preserve">企业管理体系：通过ISO9001质量管理体系认证的得1分，通过ISO14001环境体系认</w:t>
            </w:r>
            <w:r>
              <w:rPr>
                <w:rFonts w:hint="eastAsia" w:ascii="宋体" w:hAnsi="宋体" w:cs="宋体"/>
                <w:szCs w:val="21"/>
              </w:rPr>
              <w:t xml:space="preserve">证的得1分，通过OHSAS18001职业健康安全管理体系认证的得1分，通过</w:t>
            </w:r>
            <w:r>
              <w:rPr>
                <w:rFonts w:hint="eastAsia" w:ascii="宋体" w:hAnsi="宋体"/>
                <w:szCs w:val="21"/>
              </w:rPr>
              <w:t xml:space="preserve">诚信管理体系论证的</w:t>
            </w:r>
            <w:r>
              <w:rPr>
                <w:rFonts w:ascii="宋体" w:hAnsi="宋体"/>
                <w:szCs w:val="21"/>
              </w:rPr>
              <w:t xml:space="preserve">单位</w:t>
            </w:r>
            <w:r>
              <w:rPr>
                <w:rFonts w:hint="eastAsia" w:ascii="宋体" w:hAnsi="宋体"/>
                <w:szCs w:val="21"/>
              </w:rPr>
              <w:t xml:space="preserve">得</w:t>
            </w:r>
            <w:r>
              <w:rPr>
                <w:rFonts w:hint="eastAsia" w:ascii="宋体" w:hAnsi="宋体" w:cs="宋体"/>
                <w:szCs w:val="21"/>
              </w:rPr>
              <w:t xml:space="preserve">1</w:t>
            </w:r>
            <w:r>
              <w:rPr>
                <w:rFonts w:hint="eastAsia" w:ascii="宋体" w:hAnsi="宋体"/>
                <w:szCs w:val="21"/>
              </w:rPr>
              <w:t xml:space="preserve">分，</w:t>
            </w:r>
            <w:r>
              <w:rPr>
                <w:rFonts w:hint="eastAsia" w:ascii="宋体" w:hAnsi="宋体" w:cs="宋体"/>
                <w:szCs w:val="21"/>
              </w:rPr>
              <w:t xml:space="preserve">最</w:t>
            </w:r>
            <w:r>
              <w:rPr>
                <w:rFonts w:hint="eastAsia" w:ascii="宋体" w:hAnsi="宋体" w:cs="宋体"/>
                <w:color w:val="000000"/>
                <w:szCs w:val="21"/>
              </w:rPr>
              <w:t xml:space="preserve">高得4分。</w:t>
            </w:r>
            <w:r>
              <w:rPr>
                <w:rFonts w:ascii="宋体" w:hAnsi="宋体" w:cs="宋体"/>
                <w:szCs w:val="21"/>
              </w:rPr>
              <w:t xml:space="preserve"> </w:t>
            </w:r>
            <w:r>
              <w:rPr>
                <w:rFonts w:hint="eastAsia" w:ascii="宋体" w:hAnsi="宋体" w:cs="宋体"/>
                <w:color w:val="000000"/>
                <w:szCs w:val="21"/>
              </w:rPr>
              <w:t xml:space="preserve">（</w:t>
            </w:r>
            <w:r>
              <w:rPr>
                <w:rFonts w:ascii="SimSun" w:hAnsi="SimSun" w:eastAsia="SimSun" w:cs="SimSun"/>
                <w:color w:val="000000"/>
                <w:sz w:val="21"/>
              </w:rPr>
              <w:t xml:space="preserve">提供相关证书扫描件及国家认监委网站截图，否则不得分</w:t>
            </w:r>
            <w:r>
              <w:rPr>
                <w:rFonts w:hint="eastAsia" w:ascii="宋体" w:hAnsi="宋体" w:cs="宋体"/>
                <w:color w:val="000000"/>
                <w:szCs w:val="21"/>
              </w:rPr>
              <w:t xml:space="preserve">）</w:t>
            </w:r>
            <w:r>
              <w:rPr>
                <w:rFonts w:ascii="宋体" w:hAnsi="宋体" w:cs="宋体"/>
                <w:szCs w:val="21"/>
              </w:rPr>
              <w:t xml:space="preserve">                         </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r>
      <w:tr>
        <w:trPr>
          <w:cantSplit/>
          <w:trHeight w:val="1272"/>
        </w:trPr>
        <w:tc>
          <w:tcPr>
            <w:tcBorders>
              <w:left w:val="single" w:color="000000" w:sz="4" w:space="0"/>
              <w:right w:val="single" w:color="000000" w:sz="4" w:space="0"/>
            </w:tcBorders>
            <w:tcW w:w="1028"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业绩情况</w:t>
            </w:r>
            <w:r/>
          </w:p>
        </w:tc>
        <w:tc>
          <w:tcPr>
            <w:tcBorders>
              <w:bottom w:val="single" w:color="000000" w:sz="4" w:space="0"/>
              <w:right w:val="single" w:color="000000" w:sz="4" w:space="0"/>
            </w:tcBorders>
            <w:tcW w:w="637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投标人自</w:t>
            </w:r>
            <w:r>
              <w:rPr>
                <w:rFonts w:hint="eastAsia" w:ascii="宋体" w:hAnsi="宋体"/>
                <w:color w:val="000000"/>
                <w:szCs w:val="21"/>
                <w:lang w:val="zh-CN"/>
              </w:rPr>
              <w:t xml:space="preserve">20</w:t>
            </w:r>
            <w:r>
              <w:rPr>
                <w:rFonts w:ascii="宋体" w:hAnsi="宋体"/>
                <w:color w:val="000000"/>
                <w:szCs w:val="21"/>
              </w:rPr>
              <w:t xml:space="preserve">2</w:t>
            </w:r>
            <w:r>
              <w:rPr>
                <w:rFonts w:hint="eastAsia" w:ascii="宋体" w:hAnsi="宋体"/>
                <w:color w:val="000000"/>
                <w:szCs w:val="21"/>
              </w:rPr>
              <w:t xml:space="preserve">1</w:t>
            </w:r>
            <w:r>
              <w:rPr>
                <w:rFonts w:hint="eastAsia" w:ascii="宋体" w:hAnsi="宋体"/>
                <w:color w:val="000000"/>
                <w:szCs w:val="21"/>
                <w:lang w:val="zh-CN"/>
              </w:rPr>
              <w:t xml:space="preserve">年</w:t>
            </w:r>
            <w:r>
              <w:rPr>
                <w:rFonts w:hint="eastAsia" w:ascii="宋体" w:hAnsi="宋体"/>
                <w:color w:val="000000"/>
                <w:szCs w:val="21"/>
              </w:rPr>
              <w:t xml:space="preserve">1</w:t>
            </w:r>
            <w:r>
              <w:rPr>
                <w:rFonts w:hint="eastAsia" w:ascii="宋体" w:hAnsi="宋体"/>
                <w:color w:val="000000"/>
                <w:szCs w:val="21"/>
                <w:lang w:val="zh-CN"/>
              </w:rPr>
              <w:t xml:space="preserve">月1日（合同签订日）以来</w:t>
            </w:r>
            <w:r>
              <w:rPr>
                <w:rFonts w:hint="eastAsia" w:ascii="宋体" w:hAnsi="宋体" w:cs="宋体"/>
                <w:color w:val="000000"/>
                <w:szCs w:val="21"/>
              </w:rPr>
              <w:t xml:space="preserve">有类似</w:t>
            </w:r>
            <w:r>
              <w:rPr>
                <w:rFonts w:ascii="宋体" w:hAnsi="宋体" w:cs="宋体"/>
                <w:color w:val="000000"/>
                <w:szCs w:val="21"/>
              </w:rPr>
              <w:t xml:space="preserve">服务</w:t>
            </w:r>
            <w:r>
              <w:rPr>
                <w:rFonts w:hint="eastAsia" w:ascii="宋体" w:hAnsi="宋体" w:cs="宋体"/>
                <w:color w:val="000000"/>
                <w:szCs w:val="21"/>
              </w:rPr>
              <w:t xml:space="preserve">业</w:t>
            </w:r>
            <w:r>
              <w:rPr>
                <w:rFonts w:ascii="宋体" w:hAnsi="宋体" w:cs="宋体"/>
                <w:color w:val="000000"/>
                <w:szCs w:val="21"/>
              </w:rPr>
              <w:t xml:space="preserve">绩的</w:t>
            </w:r>
            <w:r>
              <w:rPr>
                <w:rFonts w:hint="eastAsia" w:ascii="宋体" w:hAnsi="宋体" w:cs="宋体"/>
                <w:szCs w:val="21"/>
              </w:rPr>
              <w:t xml:space="preserve">，有1个</w:t>
            </w:r>
            <w:r>
              <w:rPr>
                <w:rFonts w:hint="eastAsia" w:ascii="宋体" w:hAnsi="宋体" w:cs="宋体"/>
                <w:color w:val="000000"/>
                <w:szCs w:val="21"/>
              </w:rPr>
              <w:t xml:space="preserve">得2分，最高10分。（</w:t>
            </w:r>
            <w:r>
              <w:rPr>
                <w:rFonts w:hint="eastAsia" w:ascii="宋体" w:hAnsi="宋体"/>
                <w:szCs w:val="21"/>
              </w:rPr>
              <w:t xml:space="preserve">须上传合同、中标通知书的扫描件</w:t>
            </w:r>
            <w:r>
              <w:rPr>
                <w:rFonts w:hint="eastAsia" w:ascii="宋体" w:hAnsi="宋体" w:cs="宋体"/>
                <w:szCs w:val="21"/>
              </w:rPr>
              <w:t xml:space="preserve">加盖电子签章</w:t>
            </w:r>
            <w:r>
              <w:rPr>
                <w:rFonts w:hint="eastAsia" w:ascii="宋体" w:hAnsi="宋体"/>
                <w:szCs w:val="21"/>
              </w:rPr>
              <w:t xml:space="preserve">，否则不得分。以</w:t>
            </w:r>
            <w:r>
              <w:rPr>
                <w:rFonts w:ascii="宋体" w:hAnsi="宋体"/>
                <w:szCs w:val="21"/>
              </w:rPr>
              <w:t xml:space="preserve">上业绩不重复计分</w:t>
            </w:r>
            <w:r>
              <w:rPr>
                <w:rFonts w:hint="eastAsia" w:ascii="宋体" w:hAnsi="宋体" w:cs="宋体"/>
                <w:color w:val="000000"/>
                <w:szCs w:val="21"/>
              </w:rPr>
              <w:t xml:space="preserve">）</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r>
      <w:tr>
        <w:trPr>
          <w:cantSplit/>
          <w:trHeight w:val="1272"/>
        </w:trPr>
        <w:tc>
          <w:tcPr>
            <w:tcBorders>
              <w:left w:val="single" w:color="000000" w:sz="4" w:space="0"/>
              <w:right w:val="single" w:color="000000" w:sz="4" w:space="0"/>
            </w:tcBorders>
            <w:tcW w:w="1028"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主管经理</w:t>
            </w:r>
            <w:r/>
          </w:p>
        </w:tc>
        <w:tc>
          <w:tcPr>
            <w:tcBorders>
              <w:bottom w:val="single" w:color="000000" w:sz="4" w:space="0"/>
              <w:right w:val="single" w:color="000000" w:sz="4" w:space="0"/>
            </w:tcBorders>
            <w:tcW w:w="637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拟派的主管经理2人，全部持有</w:t>
            </w:r>
            <w:r>
              <w:rPr>
                <w:rFonts w:ascii="宋体" w:hAnsi="宋体" w:cs="宋体"/>
                <w:szCs w:val="21"/>
              </w:rPr>
              <w:t xml:space="preserve">保安员证书</w:t>
            </w:r>
            <w:r>
              <w:rPr>
                <w:rFonts w:hint="eastAsia" w:ascii="宋体" w:hAnsi="宋体" w:cs="宋体"/>
                <w:szCs w:val="21"/>
              </w:rPr>
              <w:t xml:space="preserve">、安全生产管理员证、红十字救护员证的得6分，每少一个扣1分，扣完为止</w:t>
            </w:r>
            <w:r>
              <w:rPr>
                <w:rFonts w:ascii="宋体" w:hAnsi="宋体" w:cs="宋体"/>
                <w:szCs w:val="21"/>
              </w:rPr>
              <w:t xml:space="preserve">。</w:t>
            </w:r>
            <w:r>
              <w:rPr>
                <w:rFonts w:hint="eastAsia" w:ascii="宋体" w:hAnsi="宋体" w:cs="宋体"/>
                <w:szCs w:val="21"/>
              </w:rPr>
              <w:t xml:space="preserve">（提供证书原件扫描件和投标单位缴纳的近3个月</w:t>
            </w:r>
            <w:r>
              <w:rPr>
                <w:rFonts w:hint="eastAsia" w:ascii="宋体" w:hAnsi="宋体" w:cs="宋体"/>
                <w:szCs w:val="21"/>
              </w:rPr>
              <w:t xml:space="preserve">社保证明</w:t>
            </w:r>
            <w:r>
              <w:rPr>
                <w:rFonts w:hint="eastAsia" w:ascii="宋体" w:hAnsi="宋体" w:cs="宋体"/>
                <w:szCs w:val="21"/>
              </w:rPr>
              <w:t xml:space="preserve">原件扫描件加盖电子签章</w:t>
            </w:r>
            <w:r>
              <w:rPr>
                <w:rFonts w:hint="eastAsia" w:ascii="宋体" w:hAnsi="宋体" w:cs="宋体"/>
                <w:color w:val="000000"/>
                <w:szCs w:val="21"/>
              </w:rPr>
              <w:t xml:space="preserve">，否则不得分。</w:t>
            </w:r>
            <w:r>
              <w:rPr>
                <w:rFonts w:hint="eastAsia" w:ascii="宋体" w:hAnsi="宋体" w:cs="宋体"/>
                <w:szCs w:val="21"/>
              </w:rPr>
              <w:t xml:space="preserve">）</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hint="eastAsia"/>
                <w:szCs w:val="21"/>
              </w:rPr>
              <w:t xml:space="preserve">6</w:t>
            </w:r>
            <w:r/>
          </w:p>
        </w:tc>
      </w:tr>
      <w:tr>
        <w:trPr>
          <w:cantSplit/>
          <w:trHeight w:val="1262"/>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秩序维护员</w:t>
            </w:r>
            <w:r/>
          </w:p>
        </w:tc>
        <w:tc>
          <w:tcPr>
            <w:tcBorders>
              <w:bottom w:val="single" w:color="000000" w:sz="4" w:space="0"/>
              <w:right w:val="single" w:color="000000" w:sz="4" w:space="0"/>
            </w:tcBorders>
            <w:tcW w:w="637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拟派的秩序维护员10人，全部持有保安员证的得10分，每少一个扣1分，扣完为止。（提供证书原件扫描件加盖电子签章</w:t>
            </w:r>
            <w:r>
              <w:rPr>
                <w:rFonts w:hint="eastAsia" w:ascii="宋体" w:hAnsi="宋体" w:cs="宋体"/>
                <w:color w:val="000000"/>
                <w:szCs w:val="21"/>
              </w:rPr>
              <w:t xml:space="preserve">，否则不得分。</w:t>
            </w:r>
            <w:r>
              <w:rPr>
                <w:rFonts w:hint="eastAsia" w:ascii="宋体" w:hAnsi="宋体" w:cs="宋体"/>
                <w:szCs w:val="21"/>
              </w:rPr>
              <w:t xml:space="preserve">）</w:t>
            </w:r>
            <w:r/>
          </w:p>
        </w:tc>
        <w:tc>
          <w:tcPr>
            <w:tcBorders>
              <w:bottom w:val="single" w:color="000000" w:sz="4" w:space="0"/>
              <w:right w:val="single" w:color="000000" w:sz="4" w:space="0"/>
            </w:tcBorders>
            <w:tcW w:w="851" w:type="dxa"/>
            <w:vAlign w:val="center"/>
            <w:textDirection w:val="lrTb"/>
            <w:noWrap w:val="false"/>
          </w:tcPr>
          <w:p>
            <w:pPr>
              <w:jc w:val="center"/>
              <w:widowControl/>
              <w:rPr>
                <w:szCs w:val="21"/>
              </w:rPr>
            </w:pPr>
            <w:r>
              <w:rPr>
                <w:rFonts w:hint="eastAsia"/>
                <w:szCs w:val="21"/>
              </w:rPr>
              <w:t xml:space="preserve">10</w:t>
            </w:r>
            <w:r/>
          </w:p>
        </w:tc>
      </w:tr>
      <w:tr>
        <w:trPr>
          <w:cantSplit/>
          <w:trHeight w:val="480"/>
        </w:trPr>
        <w:tc>
          <w:tcPr>
            <w:tcBorders>
              <w:left w:val="single" w:color="000000" w:sz="4" w:space="0"/>
              <w:bottom w:val="single" w:color="000000" w:sz="4" w:space="0"/>
              <w:right w:val="single" w:color="000000" w:sz="4" w:space="0"/>
            </w:tcBorders>
            <w:tcW w:w="1028"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技术</w:t>
            </w:r>
            <w:r>
              <w:rPr>
                <w:rFonts w:ascii="宋体" w:hAnsi="宋体" w:cs="宋体"/>
                <w:szCs w:val="21"/>
              </w:rPr>
              <w:t xml:space="preserve">    </w:t>
            </w:r>
            <w:r>
              <w:rPr>
                <w:rFonts w:hint="eastAsia" w:ascii="宋体" w:hAnsi="宋体" w:cs="宋体"/>
                <w:szCs w:val="21"/>
              </w:rPr>
              <w:t xml:space="preserve">评分</w:t>
            </w:r>
            <w:r>
              <w:rPr>
                <w:rFonts w:ascii="宋体" w:hAnsi="宋体" w:cs="宋体"/>
                <w:szCs w:val="21"/>
              </w:rPr>
              <w:t xml:space="preserve">  5</w:t>
            </w:r>
            <w:r>
              <w:rPr>
                <w:rFonts w:hint="eastAsia" w:ascii="宋体" w:hAnsi="宋体" w:cs="宋体"/>
                <w:szCs w:val="21"/>
              </w:rPr>
              <w:t xml:space="preserve">0</w:t>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olor w:val="000000"/>
                <w:szCs w:val="21"/>
                <w:lang w:val="zh-CN"/>
              </w:rPr>
              <w:t xml:space="preserve">物业管理理念和制度</w:t>
            </w:r>
            <w:r/>
          </w:p>
        </w:tc>
        <w:tc>
          <w:tcPr>
            <w:tcBorders>
              <w:bottom w:val="single" w:color="000000" w:sz="4" w:space="0"/>
              <w:right w:val="single" w:color="000000" w:sz="4" w:space="0"/>
            </w:tcBorders>
            <w:tcW w:w="6379" w:type="dxa"/>
            <w:vAlign w:val="center"/>
            <w:textDirection w:val="lrTb"/>
            <w:noWrap w:val="false"/>
          </w:tcPr>
          <w:p>
            <w:pPr>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1</w:t>
            </w:r>
            <w:r>
              <w:rPr>
                <w:rFonts w:hint="eastAsia" w:ascii="宋体" w:hAnsi="宋体"/>
                <w:color w:val="000000"/>
                <w:szCs w:val="21"/>
                <w:lang w:val="zh-CN"/>
              </w:rPr>
              <w:t xml:space="preserve">）物业管理理念（5分）：物业管理理念和目标先进、可行性强的得 5分；物业管理理念和目标较先进、可行性较强的得</w:t>
            </w:r>
            <w:r>
              <w:rPr>
                <w:rFonts w:ascii="宋体" w:hAnsi="宋体"/>
                <w:color w:val="000000"/>
                <w:szCs w:val="21"/>
                <w:lang w:val="zh-CN"/>
              </w:rPr>
              <w:t xml:space="preserve">4</w:t>
            </w:r>
            <w:r>
              <w:rPr>
                <w:rFonts w:hint="eastAsia" w:ascii="宋体" w:hAnsi="宋体"/>
                <w:color w:val="000000"/>
                <w:szCs w:val="21"/>
                <w:lang w:val="zh-CN"/>
              </w:rPr>
              <w:t xml:space="preserve">分；物业管理理念和目标落后、可行性差的得2分；无物业管理理念和目标的不得分。</w:t>
            </w:r>
            <w:r/>
          </w:p>
          <w:p>
            <w:pPr>
              <w:jc w:val="left"/>
              <w:widowControl/>
              <w:rPr>
                <w:rFonts w:ascii="宋体" w:hAnsi="宋体" w:cs="宋体"/>
                <w:szCs w:val="21"/>
              </w:rPr>
            </w:pPr>
            <w:r>
              <w:rPr>
                <w:rFonts w:hint="eastAsia" w:ascii="宋体" w:hAnsi="宋体"/>
                <w:color w:val="000000"/>
                <w:szCs w:val="21"/>
                <w:lang w:val="zh-CN"/>
              </w:rPr>
              <w:t xml:space="preserve">（</w:t>
            </w:r>
            <w:r>
              <w:rPr>
                <w:rFonts w:ascii="宋体" w:hAnsi="宋体"/>
                <w:color w:val="000000"/>
                <w:szCs w:val="21"/>
              </w:rPr>
              <w:t xml:space="preserve">2</w:t>
            </w:r>
            <w:r>
              <w:rPr>
                <w:rFonts w:hint="eastAsia" w:ascii="宋体" w:hAnsi="宋体"/>
                <w:color w:val="000000"/>
                <w:szCs w:val="21"/>
                <w:lang w:val="zh-CN"/>
              </w:rPr>
              <w:t xml:space="preserve">）物业管理制度建设（</w:t>
            </w:r>
            <w:r>
              <w:rPr>
                <w:rFonts w:hint="eastAsia" w:ascii="宋体" w:hAnsi="宋体"/>
                <w:color w:val="000000"/>
                <w:szCs w:val="21"/>
              </w:rPr>
              <w:t xml:space="preserve">5</w:t>
            </w:r>
            <w:r>
              <w:rPr>
                <w:rFonts w:hint="eastAsia" w:ascii="宋体" w:hAnsi="宋体"/>
                <w:color w:val="000000"/>
                <w:szCs w:val="21"/>
                <w:lang w:val="zh-CN"/>
              </w:rPr>
              <w:t xml:space="preserve">分）：物业管理各项制度健全、科学合理、可行性强的得5分；物业管理各项制度较健全、较科学合理、可行性较强的得</w:t>
            </w:r>
            <w:r>
              <w:rPr>
                <w:rFonts w:ascii="宋体" w:hAnsi="宋体"/>
                <w:color w:val="000000"/>
                <w:szCs w:val="21"/>
                <w:lang w:val="zh-CN"/>
              </w:rPr>
              <w:t xml:space="preserve">4</w:t>
            </w:r>
            <w:r>
              <w:rPr>
                <w:rFonts w:hint="eastAsia" w:ascii="宋体" w:hAnsi="宋体"/>
                <w:color w:val="000000"/>
                <w:szCs w:val="21"/>
                <w:lang w:val="zh-CN"/>
              </w:rPr>
              <w:t xml:space="preserve">分；物业管理制度不健全、合理性差、可行性差的得</w:t>
            </w:r>
            <w:r>
              <w:rPr>
                <w:rFonts w:ascii="宋体" w:hAnsi="宋体"/>
                <w:color w:val="000000"/>
                <w:szCs w:val="21"/>
                <w:lang w:val="zh-CN"/>
              </w:rPr>
              <w:t xml:space="preserve">2</w:t>
            </w:r>
            <w:r>
              <w:rPr>
                <w:rFonts w:hint="eastAsia" w:ascii="宋体" w:hAnsi="宋体"/>
                <w:color w:val="000000"/>
                <w:szCs w:val="21"/>
                <w:lang w:val="zh-CN"/>
              </w:rPr>
              <w:t xml:space="preserve">分； 未建立物业管理制度的不得分。</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0</w:t>
            </w:r>
            <w:r/>
          </w:p>
        </w:tc>
      </w:tr>
      <w:tr>
        <w:trPr>
          <w:cantSplit/>
          <w:trHeight w:val="1312"/>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rPr>
                <w:rFonts w:ascii="宋体" w:hAnsi="宋体"/>
                <w:color w:val="000000"/>
                <w:szCs w:val="21"/>
                <w:lang w:val="zh-CN"/>
              </w:rPr>
            </w:pPr>
            <w:r>
              <w:rPr>
                <w:rFonts w:hint="eastAsia" w:ascii="宋体" w:hAnsi="宋体"/>
                <w:color w:val="000000"/>
                <w:szCs w:val="21"/>
                <w:lang w:val="zh-CN"/>
              </w:rPr>
              <w:t xml:space="preserve">物业管理 组织机构</w:t>
            </w:r>
            <w:r/>
          </w:p>
        </w:tc>
        <w:tc>
          <w:tcPr>
            <w:tcBorders>
              <w:bottom w:val="single" w:color="000000" w:sz="4" w:space="0"/>
              <w:right w:val="single" w:color="000000" w:sz="4" w:space="0"/>
            </w:tcBorders>
            <w:tcW w:w="6379" w:type="dxa"/>
            <w:vAlign w:val="center"/>
            <w:textDirection w:val="lrTb"/>
            <w:noWrap w:val="false"/>
          </w:tcPr>
          <w:p>
            <w:pPr>
              <w:rPr>
                <w:rFonts w:ascii="宋体" w:hAnsi="宋体"/>
                <w:color w:val="000000"/>
                <w:szCs w:val="21"/>
                <w:lang w:val="zh-CN"/>
              </w:rPr>
            </w:pPr>
            <w:r>
              <w:rPr>
                <w:rFonts w:hint="eastAsia" w:ascii="宋体" w:hAnsi="宋体"/>
                <w:color w:val="000000"/>
                <w:szCs w:val="21"/>
                <w:lang w:val="zh-CN"/>
              </w:rPr>
              <w:t xml:space="preserve">组织机构设置科学合理、分工明确的得</w:t>
            </w:r>
            <w:r>
              <w:rPr>
                <w:rFonts w:ascii="宋体" w:hAnsi="宋体"/>
                <w:color w:val="000000"/>
                <w:szCs w:val="21"/>
              </w:rPr>
              <w:t xml:space="preserve">6</w:t>
            </w:r>
            <w:r>
              <w:rPr>
                <w:rFonts w:hint="eastAsia" w:ascii="宋体" w:hAnsi="宋体"/>
                <w:color w:val="000000"/>
                <w:szCs w:val="21"/>
                <w:lang w:val="zh-CN"/>
              </w:rPr>
              <w:t xml:space="preserve">分；组织机构设置较科学合理、</w:t>
            </w:r>
            <w:r>
              <w:rPr>
                <w:rFonts w:hint="eastAsia" w:ascii="宋体" w:hAnsi="宋体"/>
                <w:color w:val="000000"/>
                <w:szCs w:val="21"/>
                <w:lang w:val="zh-CN"/>
              </w:rPr>
              <w:t xml:space="preserve">分工较</w:t>
            </w:r>
            <w:r>
              <w:rPr>
                <w:rFonts w:hint="eastAsia" w:ascii="宋体" w:hAnsi="宋体"/>
                <w:color w:val="000000"/>
                <w:szCs w:val="21"/>
                <w:lang w:val="zh-CN"/>
              </w:rPr>
              <w:t xml:space="preserve">明确的得</w:t>
            </w:r>
            <w:r>
              <w:rPr>
                <w:rFonts w:ascii="宋体" w:hAnsi="宋体"/>
                <w:color w:val="000000"/>
                <w:szCs w:val="21"/>
              </w:rPr>
              <w:t xml:space="preserve">4</w:t>
            </w:r>
            <w:r>
              <w:rPr>
                <w:rFonts w:hint="eastAsia" w:ascii="宋体" w:hAnsi="宋体"/>
                <w:color w:val="000000"/>
                <w:szCs w:val="21"/>
                <w:lang w:val="zh-CN"/>
              </w:rPr>
              <w:t xml:space="preserve">分；组织机构设置混乱、分工模糊的得</w:t>
            </w:r>
            <w:r>
              <w:rPr>
                <w:rFonts w:ascii="宋体" w:hAnsi="宋体"/>
                <w:color w:val="000000"/>
                <w:szCs w:val="21"/>
              </w:rPr>
              <w:t xml:space="preserve">2</w:t>
            </w:r>
            <w:r>
              <w:rPr>
                <w:rFonts w:hint="eastAsia" w:ascii="宋体" w:hAnsi="宋体"/>
                <w:color w:val="000000"/>
                <w:szCs w:val="21"/>
              </w:rPr>
              <w:t xml:space="preserve">分</w:t>
            </w:r>
            <w:r>
              <w:rPr>
                <w:rFonts w:hint="eastAsia" w:ascii="宋体" w:hAnsi="宋体"/>
                <w:color w:val="000000"/>
                <w:szCs w:val="21"/>
                <w:lang w:val="zh-CN"/>
              </w:rPr>
              <w:t xml:space="preserve"> </w:t>
            </w:r>
            <w:r>
              <w:rPr>
                <w:rFonts w:hint="eastAsia" w:ascii="宋体" w:hAnsi="宋体"/>
                <w:color w:val="000000"/>
                <w:szCs w:val="21"/>
              </w:rPr>
              <w:t xml:space="preserve">，</w:t>
            </w:r>
            <w:r>
              <w:rPr>
                <w:rFonts w:hint="eastAsia" w:ascii="宋体" w:hAnsi="宋体"/>
                <w:color w:val="000000"/>
                <w:szCs w:val="21"/>
                <w:lang w:val="zh-CN"/>
              </w:rPr>
              <w:t xml:space="preserve">未设置管理机构或分工的得 0 分。 </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ascii="宋体" w:hAnsi="宋体" w:cs="宋体"/>
                <w:szCs w:val="21"/>
              </w:rPr>
              <w:t xml:space="preserve">6</w:t>
            </w:r>
            <w:r/>
          </w:p>
        </w:tc>
      </w:tr>
      <w:tr>
        <w:trPr>
          <w:cantSplit/>
          <w:trHeight w:val="545"/>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rPr>
                <w:rFonts w:ascii="宋体" w:hAnsi="宋体"/>
                <w:color w:val="000000"/>
                <w:szCs w:val="21"/>
                <w:lang w:val="zh-CN"/>
              </w:rPr>
            </w:pPr>
            <w:r>
              <w:rPr>
                <w:rFonts w:hint="eastAsia" w:ascii="宋体" w:hAnsi="宋体"/>
                <w:color w:val="000000"/>
                <w:szCs w:val="21"/>
                <w:lang w:val="zh-CN"/>
              </w:rPr>
              <w:t xml:space="preserve">物业管理与服务方案</w:t>
            </w:r>
            <w:r/>
          </w:p>
        </w:tc>
        <w:tc>
          <w:tcPr>
            <w:tcBorders>
              <w:bottom w:val="single" w:color="000000" w:sz="4" w:space="0"/>
              <w:right w:val="single" w:color="000000" w:sz="4" w:space="0"/>
            </w:tcBorders>
            <w:tcW w:w="6379" w:type="dxa"/>
            <w:vAlign w:val="center"/>
            <w:textDirection w:val="lrTb"/>
            <w:noWrap w:val="false"/>
          </w:tcPr>
          <w:p>
            <w:pPr>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w:t>
            </w:r>
            <w:r>
              <w:rPr>
                <w:rFonts w:hint="eastAsia" w:ascii="宋体" w:hAnsi="宋体"/>
                <w:color w:val="000000"/>
                <w:szCs w:val="21"/>
                <w:lang w:val="zh-CN"/>
              </w:rPr>
              <w:t xml:space="preserve">保洁服务方案（</w:t>
            </w:r>
            <w:r>
              <w:rPr>
                <w:rFonts w:ascii="宋体" w:hAnsi="宋体"/>
                <w:color w:val="000000"/>
                <w:szCs w:val="21"/>
                <w:lang w:val="zh-CN"/>
              </w:rPr>
              <w:t xml:space="preserve">6</w:t>
            </w:r>
            <w:r>
              <w:rPr>
                <w:rFonts w:hint="eastAsia" w:ascii="宋体" w:hAnsi="宋体"/>
                <w:color w:val="000000"/>
                <w:szCs w:val="21"/>
                <w:lang w:val="zh-CN"/>
              </w:rPr>
              <w:t xml:space="preserve"> 分）：</w:t>
            </w:r>
            <w:r>
              <w:rPr>
                <w:rFonts w:hint="eastAsia"/>
                <w:szCs w:val="21"/>
              </w:rPr>
              <w:t xml:space="preserve">提供保洁人员的专业素质、区域分布、班次安排、奖惩措施、检验标准、上岗培训等方案，</w:t>
            </w:r>
            <w:r>
              <w:rPr>
                <w:rFonts w:hint="eastAsia" w:ascii="宋体" w:hAnsi="宋体"/>
                <w:color w:val="000000"/>
                <w:szCs w:val="21"/>
                <w:lang w:val="zh-CN"/>
              </w:rPr>
              <w:t xml:space="preserve">方案全面、科学合理、可行性强的得</w:t>
            </w:r>
            <w:r>
              <w:rPr>
                <w:rFonts w:ascii="宋体" w:hAnsi="宋体"/>
                <w:color w:val="000000"/>
                <w:szCs w:val="21"/>
                <w:lang w:val="zh-CN"/>
              </w:rPr>
              <w:t xml:space="preserve">6</w:t>
            </w:r>
            <w:r>
              <w:rPr>
                <w:rFonts w:hint="eastAsia" w:ascii="宋体" w:hAnsi="宋体"/>
                <w:color w:val="000000"/>
                <w:szCs w:val="21"/>
                <w:lang w:val="zh-CN"/>
              </w:rPr>
              <w:t xml:space="preserve">分；方案较全面、较合理、可行性较强的得 </w:t>
            </w:r>
            <w:r>
              <w:rPr>
                <w:rFonts w:ascii="宋体" w:hAnsi="宋体"/>
                <w:color w:val="000000"/>
                <w:szCs w:val="21"/>
                <w:lang w:val="zh-CN"/>
              </w:rPr>
              <w:t xml:space="preserve">4</w:t>
            </w:r>
            <w:r>
              <w:rPr>
                <w:rFonts w:hint="eastAsia" w:ascii="宋体" w:hAnsi="宋体"/>
                <w:color w:val="000000"/>
                <w:szCs w:val="21"/>
                <w:lang w:val="zh-CN"/>
              </w:rPr>
              <w:t xml:space="preserve">分；方案不全面、合理性差、可行性差的得</w:t>
            </w:r>
            <w:r>
              <w:rPr>
                <w:rFonts w:ascii="宋体" w:hAnsi="宋体"/>
                <w:color w:val="000000"/>
                <w:szCs w:val="21"/>
                <w:lang w:val="zh-CN"/>
              </w:rPr>
              <w:t xml:space="preserve">2</w:t>
            </w:r>
            <w:r>
              <w:rPr>
                <w:rFonts w:hint="eastAsia" w:ascii="宋体" w:hAnsi="宋体"/>
                <w:color w:val="000000"/>
                <w:szCs w:val="21"/>
                <w:lang w:val="zh-CN"/>
              </w:rPr>
              <w:t xml:space="preserve"> 分；无保洁服务方案的不得分。 </w:t>
            </w:r>
            <w:r/>
          </w:p>
          <w:p>
            <w:pPr>
              <w:rPr>
                <w:rFonts w:ascii="宋体" w:hAnsi="宋体"/>
                <w:color w:val="000000"/>
                <w:szCs w:val="21"/>
                <w:lang w:val="zh-CN"/>
              </w:rPr>
            </w:pPr>
            <w:r>
              <w:rPr>
                <w:rFonts w:hint="eastAsia" w:ascii="宋体" w:hAnsi="宋体"/>
                <w:color w:val="000000"/>
                <w:szCs w:val="21"/>
                <w:lang w:val="zh-CN"/>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lang w:val="zh-CN"/>
              </w:rPr>
              <w:t xml:space="preserve">门卫服务方案（</w:t>
            </w:r>
            <w:r>
              <w:rPr>
                <w:rFonts w:ascii="宋体" w:hAnsi="宋体"/>
                <w:color w:val="000000"/>
                <w:szCs w:val="21"/>
                <w:lang w:val="zh-CN"/>
              </w:rPr>
              <w:t xml:space="preserve">6</w:t>
            </w:r>
            <w:r>
              <w:rPr>
                <w:rFonts w:hint="eastAsia" w:ascii="宋体" w:hAnsi="宋体"/>
                <w:color w:val="000000"/>
                <w:szCs w:val="21"/>
                <w:lang w:val="zh-CN"/>
              </w:rPr>
              <w:t xml:space="preserve">分）：</w:t>
            </w:r>
            <w:r>
              <w:rPr>
                <w:rFonts w:hint="eastAsia"/>
                <w:szCs w:val="21"/>
              </w:rPr>
              <w:t xml:space="preserve">提供门卫人员的专业素质、区域分布、班次安排、奖惩措施、检验标准、上岗培训等方案，</w:t>
            </w:r>
            <w:r>
              <w:rPr>
                <w:rFonts w:hint="eastAsia" w:ascii="宋体" w:hAnsi="宋体"/>
                <w:color w:val="000000"/>
                <w:szCs w:val="21"/>
                <w:lang w:val="zh-CN"/>
              </w:rPr>
              <w:t xml:space="preserve">方案全面、科学合理、可行性强的得</w:t>
            </w:r>
            <w:r>
              <w:rPr>
                <w:rFonts w:ascii="宋体" w:hAnsi="宋体"/>
                <w:color w:val="000000"/>
                <w:szCs w:val="21"/>
                <w:lang w:val="zh-CN"/>
              </w:rPr>
              <w:t xml:space="preserve">6</w:t>
            </w:r>
            <w:r>
              <w:rPr>
                <w:rFonts w:hint="eastAsia" w:ascii="宋体" w:hAnsi="宋体"/>
                <w:color w:val="000000"/>
                <w:szCs w:val="21"/>
                <w:lang w:val="zh-CN"/>
              </w:rPr>
              <w:t xml:space="preserve">分；方案较全面、较合理、可行性较强的得</w:t>
            </w:r>
            <w:r>
              <w:rPr>
                <w:rFonts w:ascii="宋体" w:hAnsi="宋体"/>
                <w:color w:val="000000"/>
                <w:szCs w:val="21"/>
                <w:lang w:val="zh-CN"/>
              </w:rPr>
              <w:t xml:space="preserve">4</w:t>
            </w:r>
            <w:r>
              <w:rPr>
                <w:rFonts w:hint="eastAsia" w:ascii="宋体" w:hAnsi="宋体"/>
                <w:color w:val="000000"/>
                <w:szCs w:val="21"/>
                <w:lang w:val="zh-CN"/>
              </w:rPr>
              <w:t xml:space="preserve">分；方案不全面、合理性差、可行性差的得</w:t>
            </w:r>
            <w:r>
              <w:rPr>
                <w:rFonts w:ascii="宋体" w:hAnsi="宋体"/>
                <w:color w:val="000000"/>
                <w:szCs w:val="21"/>
                <w:lang w:val="zh-CN"/>
              </w:rPr>
              <w:t xml:space="preserve">2</w:t>
            </w:r>
            <w:r>
              <w:rPr>
                <w:rFonts w:hint="eastAsia" w:ascii="宋体" w:hAnsi="宋体"/>
                <w:color w:val="000000"/>
                <w:szCs w:val="21"/>
                <w:lang w:val="zh-CN"/>
              </w:rPr>
              <w:t xml:space="preserve"> 分；无门卫服务方案的不得分。</w:t>
            </w:r>
            <w:r/>
          </w:p>
          <w:p>
            <w:pPr>
              <w:rPr>
                <w:rFonts w:ascii="宋体" w:hAnsi="宋体" w:cs="宋体"/>
                <w:szCs w:val="21"/>
              </w:rPr>
            </w:pPr>
            <w:r>
              <w:rPr>
                <w:rFonts w:hint="eastAsia" w:ascii="宋体" w:hAnsi="宋体"/>
                <w:color w:val="000000"/>
                <w:szCs w:val="21"/>
                <w:lang w:val="zh-CN"/>
              </w:rPr>
              <w:t xml:space="preserve">（</w:t>
            </w:r>
            <w:r>
              <w:rPr>
                <w:rFonts w:ascii="宋体" w:hAnsi="宋体"/>
                <w:color w:val="000000"/>
                <w:szCs w:val="21"/>
              </w:rPr>
              <w:t xml:space="preserve">3</w:t>
            </w:r>
            <w:r>
              <w:rPr>
                <w:rFonts w:hint="eastAsia" w:ascii="宋体" w:hAnsi="宋体"/>
                <w:color w:val="000000"/>
                <w:szCs w:val="21"/>
                <w:lang w:val="zh-CN"/>
              </w:rPr>
              <w:t xml:space="preserve">）秩序</w:t>
            </w:r>
            <w:r>
              <w:rPr>
                <w:rFonts w:ascii="宋体" w:hAnsi="宋体"/>
                <w:color w:val="000000"/>
                <w:szCs w:val="21"/>
                <w:lang w:val="zh-CN"/>
              </w:rPr>
              <w:t xml:space="preserve">维护</w:t>
            </w:r>
            <w:r>
              <w:rPr>
                <w:rFonts w:hint="eastAsia" w:ascii="宋体" w:hAnsi="宋体"/>
                <w:color w:val="000000"/>
                <w:szCs w:val="21"/>
                <w:lang w:val="zh-CN"/>
              </w:rPr>
              <w:t xml:space="preserve">服务方案（</w:t>
            </w:r>
            <w:r>
              <w:rPr>
                <w:rFonts w:ascii="宋体" w:hAnsi="宋体"/>
                <w:color w:val="000000"/>
                <w:szCs w:val="21"/>
                <w:lang w:val="zh-CN"/>
              </w:rPr>
              <w:t xml:space="preserve">6</w:t>
            </w:r>
            <w:r>
              <w:rPr>
                <w:rFonts w:hint="eastAsia" w:ascii="宋体" w:hAnsi="宋体"/>
                <w:color w:val="000000"/>
                <w:szCs w:val="21"/>
                <w:lang w:val="zh-CN"/>
              </w:rPr>
              <w:t xml:space="preserve">分）：</w:t>
            </w:r>
            <w:r>
              <w:rPr>
                <w:rFonts w:hint="eastAsia" w:ascii="宋体" w:hAnsi="宋体" w:cs="宋体"/>
                <w:szCs w:val="21"/>
              </w:rPr>
              <w:t xml:space="preserve">提供</w:t>
            </w:r>
            <w:r>
              <w:rPr>
                <w:rFonts w:hint="eastAsia" w:ascii="宋体" w:hAnsi="宋体"/>
                <w:color w:val="000000"/>
                <w:szCs w:val="21"/>
                <w:lang w:val="zh-CN"/>
              </w:rPr>
              <w:t xml:space="preserve">秩序</w:t>
            </w:r>
            <w:r>
              <w:rPr>
                <w:rFonts w:ascii="宋体" w:hAnsi="宋体"/>
                <w:color w:val="000000"/>
                <w:szCs w:val="21"/>
                <w:lang w:val="zh-CN"/>
              </w:rPr>
              <w:t xml:space="preserve">维护</w:t>
            </w:r>
            <w:r>
              <w:rPr>
                <w:rFonts w:hint="eastAsia" w:ascii="宋体" w:hAnsi="宋体" w:cs="宋体"/>
                <w:szCs w:val="21"/>
              </w:rPr>
              <w:t xml:space="preserve">人员的专业素质、区域分布、班次安排、奖惩措施、检验标准、上岗培训等方案，</w:t>
            </w:r>
            <w:r>
              <w:rPr>
                <w:rFonts w:hint="eastAsia" w:ascii="宋体" w:hAnsi="宋体"/>
                <w:color w:val="000000"/>
                <w:szCs w:val="21"/>
                <w:lang w:val="zh-CN"/>
              </w:rPr>
              <w:t xml:space="preserve">方案全面、科学合理、可行性强的得</w:t>
            </w:r>
            <w:r>
              <w:rPr>
                <w:rFonts w:ascii="宋体" w:hAnsi="宋体"/>
                <w:color w:val="000000"/>
                <w:szCs w:val="21"/>
                <w:lang w:val="zh-CN"/>
              </w:rPr>
              <w:t xml:space="preserve">6</w:t>
            </w:r>
            <w:r>
              <w:rPr>
                <w:rFonts w:hint="eastAsia" w:ascii="宋体" w:hAnsi="宋体"/>
                <w:color w:val="000000"/>
                <w:szCs w:val="21"/>
                <w:lang w:val="zh-CN"/>
              </w:rPr>
              <w:t xml:space="preserve"> 分；方案较全面、较合理、可行性较强的得 </w:t>
            </w:r>
            <w:r>
              <w:rPr>
                <w:rFonts w:ascii="宋体" w:hAnsi="宋体"/>
                <w:color w:val="000000"/>
                <w:szCs w:val="21"/>
                <w:lang w:val="zh-CN"/>
              </w:rPr>
              <w:t xml:space="preserve">4</w:t>
            </w:r>
            <w:r>
              <w:rPr>
                <w:rFonts w:hint="eastAsia" w:ascii="宋体" w:hAnsi="宋体"/>
                <w:color w:val="000000"/>
                <w:szCs w:val="21"/>
                <w:lang w:val="zh-CN"/>
              </w:rPr>
              <w:t xml:space="preserve">分；方案不全面、合理性差、可行性差的得</w:t>
            </w:r>
            <w:r>
              <w:rPr>
                <w:rFonts w:ascii="宋体" w:hAnsi="宋体"/>
                <w:color w:val="000000"/>
                <w:szCs w:val="21"/>
                <w:lang w:val="zh-CN"/>
              </w:rPr>
              <w:t xml:space="preserve">2</w:t>
            </w:r>
            <w:r>
              <w:rPr>
                <w:rFonts w:hint="eastAsia" w:ascii="宋体" w:hAnsi="宋体"/>
                <w:color w:val="000000"/>
                <w:szCs w:val="21"/>
                <w:lang w:val="zh-CN"/>
              </w:rPr>
              <w:t xml:space="preserve">分；无秩序</w:t>
            </w:r>
            <w:r>
              <w:rPr>
                <w:rFonts w:ascii="宋体" w:hAnsi="宋体"/>
                <w:color w:val="000000"/>
                <w:szCs w:val="21"/>
                <w:lang w:val="zh-CN"/>
              </w:rPr>
              <w:t xml:space="preserve">维护</w:t>
            </w:r>
            <w:r>
              <w:rPr>
                <w:rFonts w:hint="eastAsia" w:ascii="宋体" w:hAnsi="宋体"/>
                <w:color w:val="000000"/>
                <w:szCs w:val="21"/>
                <w:lang w:val="zh-CN"/>
              </w:rPr>
              <w:t xml:space="preserve">服务方案的不得分。 </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ascii="宋体" w:hAnsi="宋体" w:cs="宋体"/>
                <w:szCs w:val="21"/>
              </w:rPr>
              <w:t xml:space="preserve">18</w:t>
            </w:r>
            <w:r/>
          </w:p>
        </w:tc>
      </w:tr>
      <w:tr>
        <w:trPr>
          <w:cantSplit/>
          <w:trHeight w:val="3705"/>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应急事件的处理方案</w:t>
            </w:r>
            <w:r/>
          </w:p>
        </w:tc>
        <w:tc>
          <w:tcPr>
            <w:tcBorders>
              <w:bottom w:val="single" w:color="000000" w:sz="4" w:space="0"/>
              <w:right w:val="single" w:color="000000" w:sz="4" w:space="0"/>
            </w:tcBorders>
            <w:tcW w:w="6379" w:type="dxa"/>
            <w:vAlign w:val="center"/>
            <w:textDirection w:val="lrTb"/>
            <w:noWrap w:val="false"/>
          </w:tcPr>
          <w:p>
            <w:pPr>
              <w:jc w:val="left"/>
              <w:widowControl/>
              <w:rPr>
                <w:szCs w:val="21"/>
              </w:rPr>
            </w:pPr>
            <w:r>
              <w:rPr>
                <w:rFonts w:hint="eastAsia"/>
                <w:szCs w:val="21"/>
              </w:rPr>
              <w:t xml:space="preserve">对物业突发事件（包括发生台风、暴雨等灾害性天气及其他突发事件）时的应急预案及相应措施；对公共区域及办公、会议室的供电系统、电气照明装置、给排水等公共设施的日常运转情况及时观察、记录、反馈机制；所需人员岗位安排分配明细情况（包括人员数量配置，重要岗位</w:t>
            </w:r>
            <w:r>
              <w:rPr>
                <w:rFonts w:hint="eastAsia"/>
                <w:szCs w:val="21"/>
              </w:rPr>
              <w:t xml:space="preserve">须人员</w:t>
            </w:r>
            <w:r>
              <w:rPr>
                <w:rFonts w:hint="eastAsia"/>
                <w:szCs w:val="21"/>
              </w:rPr>
              <w:t xml:space="preserve">详细资料等）是否合理。评委根据预案的完整性、可行性、科学性进行打分。</w:t>
            </w:r>
            <w:r/>
          </w:p>
          <w:p>
            <w:pPr>
              <w:ind w:firstLine="210"/>
              <w:spacing w:line="280" w:lineRule="exact"/>
              <w:rPr>
                <w:rFonts w:ascii="宋体" w:hAnsi="宋体"/>
                <w:szCs w:val="21"/>
              </w:rPr>
            </w:pPr>
            <w:r>
              <w:rPr>
                <w:rFonts w:hint="eastAsia" w:ascii="宋体" w:hAnsi="宋体"/>
                <w:szCs w:val="21"/>
              </w:rPr>
              <w:t xml:space="preserve">完整性(3分)：全面具体详实得3分；全面但内容较简单得2分；全面性欠缺得1分；全面性较差得0分。</w:t>
            </w:r>
            <w:r/>
          </w:p>
          <w:p>
            <w:pPr>
              <w:ind w:firstLine="210"/>
              <w:spacing w:line="280" w:lineRule="exact"/>
              <w:rPr>
                <w:rFonts w:ascii="宋体" w:hAnsi="宋体"/>
                <w:szCs w:val="21"/>
              </w:rPr>
            </w:pPr>
            <w:r>
              <w:rPr>
                <w:rFonts w:hint="eastAsia" w:ascii="宋体" w:hAnsi="宋体"/>
                <w:szCs w:val="21"/>
              </w:rPr>
              <w:t xml:space="preserve">可行性(3分)：切实可行具体详实得3分；切实可行但内容较简单得2分；切实可行性一般得1分；可行性较差得0分。</w:t>
            </w:r>
            <w:r/>
          </w:p>
          <w:p>
            <w:pPr>
              <w:ind w:firstLine="210"/>
              <w:spacing w:line="280" w:lineRule="exact"/>
              <w:rPr>
                <w:rFonts w:ascii="宋体" w:hAnsi="宋体"/>
                <w:szCs w:val="21"/>
              </w:rPr>
            </w:pPr>
            <w:r>
              <w:rPr>
                <w:rFonts w:hint="eastAsia" w:ascii="宋体" w:hAnsi="宋体"/>
                <w:szCs w:val="21"/>
              </w:rPr>
              <w:t xml:space="preserve">科学性(2分)：科学性强得2分；科学性一般得1分；科学性差得0分。</w:t>
            </w:r>
            <w:r/>
          </w:p>
          <w:p>
            <w:pPr>
              <w:ind w:firstLine="210"/>
              <w:spacing w:line="280" w:lineRule="exact"/>
              <w:rPr>
                <w:szCs w:val="21"/>
              </w:rPr>
            </w:pPr>
            <w:r>
              <w:rPr>
                <w:rFonts w:hint="eastAsia" w:ascii="宋体" w:hAnsi="宋体"/>
                <w:szCs w:val="21"/>
              </w:rPr>
              <w:t xml:space="preserve">未提供的得0分。本项最高得8分，最低得0分。</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ascii="宋体" w:hAnsi="宋体" w:cs="宋体"/>
                <w:szCs w:val="21"/>
              </w:rPr>
              <w:t xml:space="preserve">8</w:t>
            </w:r>
            <w:r/>
          </w:p>
        </w:tc>
      </w:tr>
      <w:tr>
        <w:trPr>
          <w:cantSplit/>
          <w:trHeight w:val="480"/>
        </w:trPr>
        <w:tc>
          <w:tcPr>
            <w:tcBorders>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1348" w:type="dxa"/>
            <w:vAlign w:val="center"/>
            <w:textDirection w:val="lrTb"/>
            <w:noWrap w:val="false"/>
          </w:tcPr>
          <w:p>
            <w:pPr>
              <w:ind w:firstLine="105"/>
              <w:jc w:val="center"/>
              <w:widowControl/>
              <w:rPr>
                <w:rFonts w:ascii="宋体" w:hAnsi="宋体" w:cs="宋体"/>
                <w:szCs w:val="21"/>
              </w:rPr>
            </w:pPr>
            <w:r>
              <w:rPr>
                <w:rFonts w:hint="eastAsia" w:ascii="宋体" w:hAnsi="宋体" w:cs="宋体"/>
                <w:szCs w:val="21"/>
              </w:rPr>
              <w:t xml:space="preserve">针对性   服务方案</w:t>
            </w:r>
            <w:r/>
          </w:p>
        </w:tc>
        <w:tc>
          <w:tcPr>
            <w:tcBorders>
              <w:bottom w:val="single" w:color="000000" w:sz="4" w:space="0"/>
              <w:right w:val="single" w:color="000000" w:sz="4" w:space="0"/>
            </w:tcBorders>
            <w:tcW w:w="6379" w:type="dxa"/>
            <w:vAlign w:val="center"/>
            <w:textDirection w:val="lrTb"/>
            <w:noWrap w:val="false"/>
          </w:tcPr>
          <w:p>
            <w:pPr>
              <w:jc w:val="left"/>
              <w:widowControl/>
              <w:rPr>
                <w:szCs w:val="21"/>
              </w:rPr>
            </w:pPr>
            <w:r>
              <w:rPr>
                <w:rFonts w:hint="eastAsia"/>
                <w:szCs w:val="21"/>
              </w:rPr>
              <w:t xml:space="preserve">各投标人根据公园管理特点制订针对性服务方案，评委根据方案的完整性、可行性、科学性进行打分。</w:t>
            </w:r>
            <w:r/>
          </w:p>
          <w:p>
            <w:pPr>
              <w:spacing w:line="280" w:lineRule="exact"/>
              <w:rPr>
                <w:rFonts w:ascii="宋体" w:hAnsi="宋体" w:cs="宋体"/>
                <w:szCs w:val="21"/>
                <w:lang w:val="zh-CN"/>
              </w:rPr>
            </w:pPr>
            <w:r>
              <w:rPr>
                <w:rFonts w:hint="eastAsia" w:ascii="宋体" w:hAnsi="宋体" w:cs="宋体"/>
                <w:szCs w:val="21"/>
                <w:lang w:val="zh-CN"/>
              </w:rPr>
              <w:t xml:space="preserve">完整性(3分)：全面具体详实得3分；全面但内容较简单得2分；全面性欠缺得1分；全面性较差得0分。</w:t>
            </w:r>
            <w:r/>
          </w:p>
          <w:p>
            <w:pPr>
              <w:spacing w:line="280" w:lineRule="exact"/>
              <w:rPr>
                <w:rFonts w:ascii="宋体" w:hAnsi="宋体" w:cs="宋体"/>
                <w:szCs w:val="21"/>
                <w:lang w:val="zh-CN"/>
              </w:rPr>
            </w:pPr>
            <w:r>
              <w:rPr>
                <w:rFonts w:hint="eastAsia"/>
                <w:szCs w:val="21"/>
              </w:rPr>
              <w:t xml:space="preserve">可行</w:t>
            </w:r>
            <w:r>
              <w:rPr>
                <w:rFonts w:hint="eastAsia" w:ascii="宋体" w:hAnsi="宋体" w:cs="宋体"/>
                <w:szCs w:val="21"/>
                <w:lang w:val="zh-CN"/>
              </w:rPr>
              <w:t xml:space="preserve">性(3分)：切实可行具体详实得3分；切实可行但内容较简单得2分；切实可行性一般得1分；可行性较差得0分。</w:t>
            </w:r>
            <w:r/>
          </w:p>
          <w:p>
            <w:pPr>
              <w:spacing w:line="280" w:lineRule="exact"/>
              <w:rPr>
                <w:rFonts w:ascii="宋体" w:hAnsi="宋体" w:cs="宋体"/>
                <w:szCs w:val="21"/>
                <w:lang w:val="zh-CN"/>
              </w:rPr>
            </w:pPr>
            <w:r>
              <w:rPr>
                <w:rFonts w:hint="eastAsia" w:ascii="宋体" w:hAnsi="宋体" w:cs="宋体"/>
                <w:szCs w:val="21"/>
                <w:lang w:val="zh-CN"/>
              </w:rPr>
              <w:t xml:space="preserve">科学性(2分)：科学性强得2分；科学性一般得1分；科学性差得0分。</w:t>
            </w:r>
            <w:r/>
          </w:p>
          <w:p>
            <w:pPr>
              <w:spacing w:line="280" w:lineRule="exact"/>
              <w:rPr>
                <w:szCs w:val="21"/>
              </w:rPr>
            </w:pPr>
            <w:r>
              <w:rPr>
                <w:rFonts w:hint="eastAsia" w:ascii="宋体" w:hAnsi="宋体" w:cs="宋体"/>
                <w:szCs w:val="21"/>
                <w:lang w:val="zh-CN"/>
              </w:rPr>
              <w:t xml:space="preserve">未提供的得0分。本项最高得8分，最低得0分。</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ascii="宋体" w:hAnsi="宋体" w:cs="宋体"/>
                <w:szCs w:val="21"/>
              </w:rPr>
              <w:t xml:space="preserve">8</w:t>
            </w:r>
            <w:r/>
          </w:p>
        </w:tc>
      </w:tr>
      <w:tr>
        <w:trPr>
          <w:trHeight w:val="636"/>
        </w:trPr>
        <w:tc>
          <w:tcPr>
            <w:tcBorders>
              <w:left w:val="single" w:color="000000" w:sz="4" w:space="0"/>
              <w:bottom w:val="single" w:color="000000" w:sz="4" w:space="0"/>
              <w:right w:val="single" w:color="000000" w:sz="4" w:space="0"/>
            </w:tcBorders>
            <w:tcW w:w="1028" w:type="dxa"/>
            <w:vAlign w:val="center"/>
            <w:textDirection w:val="lrTb"/>
            <w:noWrap w:val="false"/>
          </w:tcPr>
          <w:p>
            <w:pPr>
              <w:jc w:val="center"/>
              <w:widowControl/>
              <w:rPr>
                <w:szCs w:val="21"/>
              </w:rPr>
            </w:pPr>
            <w:r>
              <w:rPr>
                <w:rFonts w:hint="eastAsia"/>
                <w:szCs w:val="21"/>
              </w:rPr>
              <w:t xml:space="preserve">总分</w:t>
            </w:r>
            <w:r/>
          </w:p>
        </w:tc>
        <w:tc>
          <w:tcPr>
            <w:tcBorders>
              <w:bottom w:val="single" w:color="000000" w:sz="4" w:space="0"/>
              <w:right w:val="single" w:color="000000" w:sz="4" w:space="0"/>
            </w:tcBorders>
            <w:tcW w:w="13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　</w:t>
            </w:r>
            <w:r/>
          </w:p>
        </w:tc>
        <w:tc>
          <w:tcPr>
            <w:tcBorders>
              <w:bottom w:val="single" w:color="000000" w:sz="4" w:space="0"/>
              <w:right w:val="single" w:color="000000" w:sz="4" w:space="0"/>
            </w:tcBorders>
            <w:tcW w:w="637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　</w:t>
            </w:r>
            <w:r/>
          </w:p>
        </w:tc>
        <w:tc>
          <w:tcPr>
            <w:tcBorders>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rPr>
            </w:pPr>
            <w:r>
              <w:rPr>
                <w:rFonts w:ascii="宋体" w:hAnsi="宋体" w:cs="宋体"/>
                <w:szCs w:val="21"/>
              </w:rPr>
              <w:t xml:space="preserve">100</w:t>
            </w:r>
            <w:r/>
          </w:p>
        </w:tc>
      </w:tr>
    </w:tbl>
    <w:p>
      <w:pPr>
        <w:jc w:val="center"/>
        <w:rPr>
          <w:rFonts w:ascii="黑体" w:eastAsia="黑体"/>
          <w:bCs/>
          <w:sz w:val="44"/>
        </w:rPr>
      </w:pPr>
      <w:r>
        <w:rPr>
          <w:rFonts w:hint="eastAsia" w:ascii="黑体" w:eastAsia="黑体"/>
          <w:bCs/>
          <w:sz w:val="44"/>
        </w:rPr>
        <w:br w:type="page" w:clear="all"/>
      </w:r>
      <w:r>
        <w:rPr>
          <w:rFonts w:hint="eastAsia" w:ascii="黑体" w:eastAsia="黑体"/>
          <w:bCs/>
          <w:sz w:val="44"/>
        </w:rPr>
        <w:t xml:space="preserve">第六章  投标文件格式</w:t>
      </w:r>
      <w:r/>
    </w:p>
    <w:p>
      <w:pPr>
        <w:jc w:val="center"/>
        <w:rPr>
          <w:rFonts w:ascii="宋体" w:hAnsi="宋体"/>
          <w:b/>
          <w:sz w:val="72"/>
        </w:rPr>
      </w:pPr>
      <w:r/>
      <w:bookmarkStart w:id="172" w:name="_Hlt26955039"/>
      <w:r/>
      <w:bookmarkStart w:id="173" w:name="_Hlt26671244"/>
      <w:r/>
      <w:bookmarkStart w:id="174" w:name="_Toc49090576"/>
      <w:r/>
      <w:bookmarkStart w:id="175" w:name="_Toc120614282"/>
      <w:r/>
      <w:bookmarkStart w:id="176" w:name="_Toc26554094"/>
      <w:r/>
      <w:bookmarkEnd w:id="172"/>
      <w:r/>
      <w:bookmarkEnd w:id="173"/>
      <w:r/>
      <w:r/>
    </w:p>
    <w:p>
      <w:pPr>
        <w:jc w:val="center"/>
        <w:rPr>
          <w:rFonts w:ascii="宋体" w:hAnsi="宋体"/>
          <w:b/>
          <w:sz w:val="72"/>
        </w:rPr>
        <w:outlineLvl w:val="0"/>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outlineLvl w:val="0"/>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outlineLvl w:val="0"/>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（加盖CA电子公章）</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before="50" w:after="50" w:line="360" w:lineRule="exact"/>
        <w:rPr>
          <w:rFonts w:ascii="黑体" w:hAnsi="黑体" w:eastAsia="黑体"/>
          <w:sz w:val="32"/>
          <w:szCs w:val="32"/>
        </w:rPr>
        <w:outlineLvl w:val="0"/>
      </w:pPr>
      <w:r>
        <w:rPr>
          <w:rFonts w:hint="eastAsia" w:ascii="宋体" w:hAnsi="宋体"/>
          <w:b/>
          <w:sz w:val="36"/>
          <w:u w:val="single"/>
        </w:rPr>
        <w:br w:type="page" w:clear="all"/>
      </w:r>
      <w:bookmarkEnd w:id="174"/>
      <w:r/>
      <w:bookmarkEnd w:id="175"/>
      <w:r/>
      <w:bookmarkEnd w:id="176"/>
      <w:r>
        <w:rPr>
          <w:rFonts w:hint="eastAsia" w:ascii="黑体" w:hAnsi="黑体" w:eastAsia="黑体"/>
          <w:sz w:val="32"/>
          <w:szCs w:val="32"/>
        </w:rPr>
        <w:t xml:space="preserve">投标主要文件目录</w:t>
      </w:r>
      <w:r/>
    </w:p>
    <w:p>
      <w:pPr>
        <w:jc w:val="center"/>
        <w:spacing w:line="360" w:lineRule="exact"/>
        <w:rPr>
          <w:rFonts w:ascii="宋体" w:hAnsi="宋体"/>
          <w:b/>
          <w:bCs/>
          <w:sz w:val="32"/>
          <w:szCs w:val="32"/>
        </w:rPr>
      </w:pPr>
      <w:r>
        <w:rPr>
          <w:rFonts w:ascii="宋体" w:hAnsi="宋体"/>
          <w:b/>
          <w:bCs/>
          <w:sz w:val="32"/>
          <w:szCs w:val="32"/>
        </w:rPr>
      </w:r>
      <w:r/>
    </w:p>
    <w:p>
      <w:pPr>
        <w:ind w:left="480"/>
        <w:spacing w:line="360" w:lineRule="exact"/>
        <w:rPr>
          <w:rFonts w:ascii="宋体" w:hAnsi="宋体"/>
          <w:b/>
          <w:i/>
          <w:sz w:val="24"/>
          <w:szCs w:val="21"/>
          <w:u w:val="single"/>
        </w:rPr>
        <w:outlineLvl w:val="0"/>
      </w:pPr>
      <w:r>
        <w:rPr>
          <w:rFonts w:hint="eastAsia" w:ascii="宋体" w:hAnsi="宋体"/>
          <w:b/>
          <w:i/>
          <w:sz w:val="24"/>
          <w:szCs w:val="21"/>
          <w:u w:val="single"/>
        </w:rPr>
        <w:t xml:space="preserve">一、资信证明文件（提供原件扫描件）</w:t>
      </w:r>
      <w:r/>
    </w:p>
    <w:p>
      <w:pPr>
        <w:ind w:firstLine="480"/>
        <w:rPr>
          <w:rFonts w:ascii="宋体" w:hAnsi="宋体"/>
          <w:sz w:val="24"/>
          <w:szCs w:val="24"/>
        </w:rPr>
        <w:outlineLvl w:val="1"/>
      </w:pPr>
      <w:r>
        <w:rPr>
          <w:rFonts w:hint="eastAsia" w:ascii="宋体" w:hAnsi="宋体"/>
          <w:sz w:val="24"/>
          <w:szCs w:val="24"/>
        </w:rPr>
        <w:t xml:space="preserve">（一）</w:t>
      </w:r>
      <w:r>
        <w:rPr>
          <w:rFonts w:hint="eastAsia" w:ascii="宋体" w:hAnsi="宋体" w:cs="宋体"/>
          <w:sz w:val="24"/>
          <w:szCs w:val="24"/>
        </w:rPr>
        <w:t xml:space="preserve">符合《中华人民共和国政府采购法》第二十二条规定；</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具有独立承担民事责任的能力；（</w:t>
      </w:r>
      <w:r>
        <w:rPr>
          <w:rFonts w:hint="eastAsia" w:ascii="宋体" w:hAnsi="宋体"/>
          <w:b/>
          <w:color w:val="ff0000"/>
          <w:sz w:val="24"/>
          <w:szCs w:val="24"/>
        </w:rPr>
        <w:t xml:space="preserve">提供法人或者其他组织的《营业执照》等证明文件，自然人的身份证明。</w:t>
      </w:r>
      <w:r/>
    </w:p>
    <w:p>
      <w:pPr>
        <w:ind w:firstLine="480"/>
        <w:rPr>
          <w:rFonts w:ascii="宋体" w:hAnsi="宋体"/>
          <w:color w:val="0070c0"/>
          <w:sz w:val="24"/>
          <w:szCs w:val="24"/>
        </w:rPr>
      </w:pPr>
      <w:r>
        <w:rPr>
          <w:rFonts w:hint="eastAsia" w:ascii="宋体" w:hAnsi="宋体"/>
          <w:sz w:val="24"/>
          <w:szCs w:val="24"/>
        </w:rPr>
        <w:t xml:space="preserve">1.2具有良好的商业信誉和健全的财务会计制度；</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或提供上一年度的财务状况报告（成立不满一年不需提供）</w:t>
      </w:r>
      <w:r/>
    </w:p>
    <w:p>
      <w:pPr>
        <w:ind w:firstLine="480"/>
        <w:rPr>
          <w:rFonts w:ascii="宋体" w:hAnsi="宋体"/>
          <w:color w:val="0070c0"/>
          <w:sz w:val="24"/>
          <w:szCs w:val="24"/>
        </w:rPr>
      </w:pPr>
      <w:r>
        <w:rPr>
          <w:rFonts w:hint="eastAsia" w:ascii="宋体" w:hAnsi="宋体"/>
          <w:sz w:val="24"/>
          <w:szCs w:val="24"/>
        </w:rPr>
        <w:t xml:space="preserve">1.3具有履行合同所必需的设备和专业技术能力；</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或具备履行合同所必需的设备和专业技术能力的书面声明</w:t>
      </w:r>
      <w:r/>
    </w:p>
    <w:p>
      <w:pPr>
        <w:ind w:firstLine="480"/>
        <w:rPr>
          <w:rFonts w:ascii="宋体" w:hAnsi="宋体"/>
          <w:color w:val="0070c0"/>
          <w:sz w:val="24"/>
          <w:szCs w:val="24"/>
        </w:rPr>
      </w:pPr>
      <w:r>
        <w:rPr>
          <w:rFonts w:hint="eastAsia" w:ascii="宋体" w:hAnsi="宋体"/>
          <w:sz w:val="24"/>
          <w:szCs w:val="24"/>
        </w:rPr>
        <w:t xml:space="preserve">1.4有依法缴纳税收和社会保障资金的良好记录；</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color w:val="0070c0"/>
          <w:sz w:val="24"/>
          <w:szCs w:val="24"/>
        </w:rPr>
      </w:pPr>
      <w:r>
        <w:rPr>
          <w:rFonts w:hint="eastAsia" w:ascii="宋体" w:hAnsi="宋体"/>
          <w:sz w:val="24"/>
          <w:szCs w:val="24"/>
        </w:rPr>
        <w:t xml:space="preserve">1.5参加政府采购活动前三年内，在经营活动中没有重大违法记录；</w:t>
      </w:r>
      <w:r>
        <w:rPr>
          <w:rFonts w:hint="eastAsia" w:ascii="宋体" w:hAnsi="宋体"/>
          <w:color w:val="7f7f7f"/>
          <w:sz w:val="24"/>
          <w:szCs w:val="24"/>
        </w:rPr>
        <w:t xml:space="preserve">（</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或参加政府采购活动前3年内在经营活动中没有重大违法记录的书面声明</w:t>
      </w:r>
      <w:r/>
    </w:p>
    <w:p>
      <w:pPr>
        <w:ind w:firstLine="480"/>
        <w:spacing w:line="360" w:lineRule="exact"/>
        <w:rPr>
          <w:rFonts w:ascii="宋体" w:hAnsi="宋体" w:cs="宋体"/>
          <w:sz w:val="24"/>
          <w:szCs w:val="24"/>
        </w:rPr>
      </w:pPr>
      <w:r>
        <w:rPr>
          <w:rFonts w:hint="eastAsia" w:ascii="宋体" w:hAnsi="宋体" w:cs="宋体"/>
          <w:sz w:val="24"/>
          <w:szCs w:val="24"/>
        </w:rPr>
        <w:t xml:space="preserve">（二）落实政府采购政策需满足的资格要求: </w:t>
      </w:r>
      <w:r>
        <w:rPr>
          <w:rFonts w:hint="eastAsia" w:ascii="宋体" w:hAnsi="宋体"/>
          <w:sz w:val="24"/>
          <w:szCs w:val="24"/>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中小企业划分标准参照：工信部联企业[2011]300号文件规定)提供相应证明材料或承诺函。</w:t>
      </w:r>
      <w:r/>
    </w:p>
    <w:p>
      <w:pPr>
        <w:ind w:firstLine="482"/>
        <w:spacing w:line="360" w:lineRule="exact"/>
        <w:rPr>
          <w:rFonts w:ascii="宋体" w:hAnsi="宋体"/>
          <w:b/>
          <w:i/>
          <w:sz w:val="24"/>
          <w:szCs w:val="21"/>
          <w:u w:val="single"/>
        </w:rPr>
        <w:outlineLvl w:val="0"/>
      </w:pPr>
      <w:r>
        <w:rPr>
          <w:rFonts w:hint="eastAsia" w:ascii="宋体" w:hAnsi="宋体"/>
          <w:b/>
          <w:i/>
          <w:sz w:val="24"/>
          <w:szCs w:val="21"/>
          <w:u w:val="single"/>
        </w:rPr>
        <w:t xml:space="preserve">二、投标函</w:t>
      </w:r>
      <w:r/>
    </w:p>
    <w:p>
      <w:pPr>
        <w:ind w:firstLine="482"/>
        <w:spacing w:line="360" w:lineRule="exact"/>
        <w:rPr>
          <w:rFonts w:ascii="宋体" w:hAnsi="宋体"/>
          <w:i/>
          <w:sz w:val="24"/>
          <w:szCs w:val="21"/>
          <w:u w:val="single"/>
        </w:rPr>
        <w:outlineLvl w:val="0"/>
      </w:pPr>
      <w:r>
        <w:rPr>
          <w:rFonts w:hint="eastAsia" w:ascii="宋体" w:hAnsi="宋体"/>
          <w:b/>
          <w:i/>
          <w:sz w:val="24"/>
          <w:szCs w:val="21"/>
          <w:u w:val="single"/>
        </w:rPr>
        <w:t xml:space="preserve">三、法人授权书</w:t>
      </w:r>
      <w:r/>
    </w:p>
    <w:p>
      <w:pPr>
        <w:ind w:firstLine="482"/>
        <w:spacing w:line="360" w:lineRule="exact"/>
        <w:rPr>
          <w:rFonts w:ascii="宋体" w:hAnsi="宋体"/>
          <w:i/>
          <w:sz w:val="24"/>
          <w:szCs w:val="21"/>
          <w:u w:val="single"/>
        </w:rPr>
        <w:outlineLvl w:val="0"/>
      </w:pPr>
      <w:r>
        <w:rPr>
          <w:rFonts w:ascii="宋体" w:hAnsi="宋体"/>
          <w:b/>
          <w:i/>
          <w:sz w:val="24"/>
          <w:szCs w:val="21"/>
          <w:u w:val="single"/>
        </w:rPr>
        <w:t xml:space="preserve">四、</w:t>
      </w:r>
      <w:r>
        <w:rPr>
          <w:rFonts w:hint="eastAsia" w:ascii="宋体" w:hAnsi="宋体"/>
          <w:b/>
          <w:i/>
          <w:sz w:val="24"/>
          <w:szCs w:val="21"/>
          <w:u w:val="single"/>
        </w:rPr>
        <w:t xml:space="preserve">开标一览表</w:t>
      </w:r>
      <w:r/>
    </w:p>
    <w:p>
      <w:pPr>
        <w:ind w:firstLine="482"/>
        <w:spacing w:line="360" w:lineRule="exact"/>
        <w:rPr>
          <w:rFonts w:ascii="宋体" w:hAnsi="宋体"/>
          <w:b/>
          <w:i/>
          <w:sz w:val="24"/>
          <w:szCs w:val="21"/>
          <w:u w:val="single"/>
        </w:rPr>
        <w:outlineLvl w:val="0"/>
      </w:pPr>
      <w:r>
        <w:rPr>
          <w:rFonts w:hint="eastAsia" w:ascii="宋体" w:hAnsi="宋体"/>
          <w:b/>
          <w:i/>
          <w:sz w:val="24"/>
          <w:szCs w:val="21"/>
          <w:u w:val="single"/>
        </w:rPr>
        <w:t xml:space="preserve">五、分项报价表（报价明细表）</w:t>
      </w:r>
      <w:r/>
    </w:p>
    <w:p>
      <w:pPr>
        <w:ind w:firstLine="482"/>
        <w:spacing w:line="360" w:lineRule="exact"/>
        <w:rPr>
          <w:rFonts w:ascii="宋体" w:hAnsi="宋体"/>
          <w:b/>
          <w:i/>
          <w:sz w:val="24"/>
          <w:szCs w:val="21"/>
          <w:u w:val="single"/>
        </w:rPr>
        <w:outlineLvl w:val="0"/>
      </w:pPr>
      <w:r>
        <w:rPr>
          <w:rFonts w:hint="eastAsia" w:ascii="宋体" w:hAnsi="宋体"/>
          <w:b/>
          <w:i/>
          <w:sz w:val="24"/>
          <w:szCs w:val="21"/>
          <w:u w:val="single"/>
        </w:rPr>
        <w:t xml:space="preserve">六、承诺书</w:t>
      </w:r>
      <w:r/>
    </w:p>
    <w:p>
      <w:pPr>
        <w:ind w:firstLine="480"/>
        <w:spacing w:line="360" w:lineRule="exact"/>
        <w:rPr>
          <w:rFonts w:ascii="宋体" w:hAnsi="宋体"/>
          <w:sz w:val="24"/>
          <w:szCs w:val="21"/>
        </w:rPr>
        <w:outlineLvl w:val="0"/>
      </w:pPr>
      <w:r>
        <w:rPr>
          <w:rFonts w:hint="eastAsia" w:ascii="宋体" w:hAnsi="宋体"/>
          <w:sz w:val="24"/>
          <w:szCs w:val="21"/>
        </w:rPr>
        <w:t xml:space="preserve">七、响应偏离表</w:t>
      </w:r>
      <w:r/>
    </w:p>
    <w:p>
      <w:pPr>
        <w:ind w:firstLine="480"/>
        <w:spacing w:line="360" w:lineRule="exact"/>
        <w:rPr>
          <w:rFonts w:ascii="宋体" w:hAnsi="宋体"/>
          <w:sz w:val="24"/>
          <w:szCs w:val="21"/>
        </w:rPr>
        <w:outlineLvl w:val="0"/>
      </w:pPr>
      <w:r>
        <w:rPr>
          <w:rFonts w:hint="eastAsia" w:ascii="宋体" w:hAnsi="宋体"/>
          <w:sz w:val="24"/>
          <w:szCs w:val="21"/>
        </w:rPr>
        <w:t xml:space="preserve">八、项目管理一览表</w:t>
      </w:r>
      <w:r/>
    </w:p>
    <w:p>
      <w:pPr>
        <w:ind w:firstLine="480"/>
        <w:spacing w:line="360" w:lineRule="exact"/>
        <w:rPr>
          <w:rFonts w:ascii="宋体" w:hAnsi="宋体"/>
          <w:sz w:val="24"/>
          <w:szCs w:val="21"/>
        </w:rPr>
        <w:outlineLvl w:val="0"/>
      </w:pPr>
      <w:r>
        <w:rPr>
          <w:rFonts w:ascii="宋体" w:hAnsi="宋体"/>
          <w:sz w:val="24"/>
          <w:szCs w:val="21"/>
        </w:rPr>
        <w:t xml:space="preserve">九、中小企业声明</w:t>
      </w:r>
      <w:r>
        <w:rPr>
          <w:rFonts w:hint="eastAsia" w:ascii="宋体" w:hAnsi="宋体"/>
          <w:sz w:val="24"/>
          <w:szCs w:val="21"/>
        </w:rPr>
        <w:t xml:space="preserve">函/残疾人福利单位声明函/监狱企业证明材料（若有）</w:t>
      </w:r>
      <w:r/>
    </w:p>
    <w:p>
      <w:pPr>
        <w:ind w:firstLine="480"/>
        <w:spacing w:line="360" w:lineRule="exact"/>
        <w:rPr>
          <w:rFonts w:ascii="黑体" w:eastAsia="黑体"/>
          <w:bCs/>
          <w:sz w:val="44"/>
          <w:szCs w:val="44"/>
        </w:rPr>
        <w:outlineLvl w:val="0"/>
      </w:pPr>
      <w:r>
        <w:rPr>
          <w:rFonts w:hint="eastAsia" w:ascii="宋体" w:hAnsi="宋体"/>
          <w:sz w:val="24"/>
          <w:szCs w:val="21"/>
        </w:rPr>
        <w:t xml:space="preserve">十、招标文件中规定要求提供的证明材料和投标人认为需要提供的其他材料</w:t>
      </w:r>
      <w:r/>
    </w:p>
    <w:p>
      <w:pPr>
        <w:jc w:val="left"/>
        <w:widowControl/>
        <w:rPr>
          <w:rFonts w:ascii="黑体" w:hAnsi="黑体" w:eastAsia="黑体"/>
          <w:sz w:val="32"/>
          <w:szCs w:val="32"/>
        </w:rPr>
        <w:outlineLvl w:val="0"/>
      </w:pPr>
      <w:r>
        <w:rPr>
          <w:rFonts w:ascii="黑体" w:hAnsi="黑体" w:eastAsia="黑体"/>
          <w:sz w:val="32"/>
          <w:szCs w:val="32"/>
        </w:rPr>
        <w:br w:type="page" w:clear="all"/>
      </w:r>
      <w:r>
        <w:rPr>
          <w:rFonts w:ascii="黑体" w:hAnsi="黑体" w:eastAsia="黑体"/>
          <w:sz w:val="32"/>
          <w:szCs w:val="32"/>
        </w:rPr>
        <w:t xml:space="preserve"> </w:t>
      </w:r>
      <w:r/>
    </w:p>
    <w:p>
      <w:pPr>
        <w:jc w:val="center"/>
        <w:widowControl/>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宋体" w:hAnsi="宋体"/>
          <w:sz w:val="24"/>
          <w:szCs w:val="24"/>
          <w:u w:val="single"/>
        </w:rPr>
      </w:pPr>
      <w:r>
        <w:rPr>
          <w:rFonts w:ascii="宋体" w:hAnsi="宋体"/>
          <w:sz w:val="24"/>
          <w:szCs w:val="24"/>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rPr>
          <w:rFonts w:hint="eastAsia" w:ascii="宋体" w:hAnsi="宋体"/>
          <w:sz w:val="24"/>
          <w:szCs w:val="24"/>
        </w:rPr>
        <w:t xml:space="preserve">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sz w:val="24"/>
          <w:szCs w:val="24"/>
        </w:rPr>
        <w:t xml:space="preserve">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我单位满足法律、行政法规规定的其他条件。</w:t>
      </w:r>
      <w:r/>
    </w:p>
    <w:p>
      <w:pPr>
        <w:ind w:firstLine="480"/>
        <w:spacing w:line="560" w:lineRule="exact"/>
        <w:rPr>
          <w:rFonts w:ascii="宋体" w:hAnsi="宋体"/>
          <w:sz w:val="24"/>
          <w:szCs w:val="24"/>
        </w:rPr>
      </w:pPr>
      <w:r>
        <w:rPr>
          <w:rFonts w:hint="eastAsia" w:ascii="宋体" w:hAnsi="宋体"/>
          <w:sz w:val="24"/>
          <w:szCs w:val="24"/>
        </w:rPr>
        <w:t xml:space="preserve">6、我公司不存在资格条件中拒绝参与本次谈判的以下情况</w:t>
      </w:r>
      <w:r>
        <w:rPr>
          <w:rFonts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（1）、供应商</w:t>
      </w:r>
      <w:r>
        <w:rPr>
          <w:rFonts w:ascii="宋体" w:hAnsi="宋体"/>
          <w:sz w:val="24"/>
          <w:szCs w:val="24"/>
        </w:rPr>
        <w:t xml:space="preserve">单位负责人为同一人或者存在直接控股、管理关系的不同供应商，不得</w:t>
      </w:r>
      <w:r>
        <w:rPr>
          <w:rFonts w:hint="eastAsia" w:ascii="宋体" w:hAnsi="宋体"/>
          <w:sz w:val="24"/>
          <w:szCs w:val="24"/>
        </w:rPr>
        <w:t xml:space="preserve">同时</w:t>
      </w:r>
      <w:r>
        <w:rPr>
          <w:rFonts w:ascii="宋体" w:hAnsi="宋体"/>
          <w:sz w:val="24"/>
          <w:szCs w:val="24"/>
        </w:rPr>
        <w:t xml:space="preserve">参加同一合同项下的政府采购活动。</w:t>
      </w:r>
      <w:r/>
    </w:p>
    <w:p>
      <w:pPr>
        <w:ind w:firstLine="480"/>
        <w:spacing w:line="560" w:lineRule="exact"/>
        <w:rPr>
          <w:rFonts w:ascii="宋体" w:hAnsi="宋体"/>
          <w:sz w:val="24"/>
          <w:szCs w:val="24"/>
        </w:rPr>
      </w:pPr>
      <w:r>
        <w:rPr>
          <w:rFonts w:hint="eastAsia" w:ascii="宋体" w:hAnsi="宋体"/>
          <w:sz w:val="24"/>
          <w:szCs w:val="24"/>
        </w:rPr>
        <w:t xml:space="preserve">（2）、凡</w:t>
      </w:r>
      <w:r>
        <w:rPr>
          <w:rFonts w:ascii="宋体" w:hAnsi="宋体"/>
          <w:sz w:val="24"/>
          <w:szCs w:val="24"/>
        </w:rPr>
        <w:t xml:space="preserve">为采购项目提供整体设计、规范编制或者项目管理、监理、检测等服务的供应商，不得再参加</w:t>
      </w:r>
      <w:r>
        <w:rPr>
          <w:rFonts w:hint="eastAsia" w:ascii="宋体" w:hAnsi="宋体"/>
          <w:sz w:val="24"/>
          <w:szCs w:val="24"/>
        </w:rPr>
        <w:t xml:space="preserve">本</w:t>
      </w:r>
      <w:r>
        <w:rPr>
          <w:rFonts w:ascii="宋体" w:hAnsi="宋体"/>
          <w:sz w:val="24"/>
          <w:szCs w:val="24"/>
        </w:rPr>
        <w:t xml:space="preserve">项目的采购活动。</w:t>
      </w:r>
      <w:r/>
    </w:p>
    <w:p>
      <w:pPr>
        <w:ind w:firstLine="480"/>
        <w:spacing w:line="560" w:lineRule="exact"/>
        <w:rPr>
          <w:rFonts w:ascii="宋体" w:hAnsi="宋体"/>
          <w:sz w:val="24"/>
          <w:szCs w:val="24"/>
        </w:rPr>
      </w:pPr>
      <w:r>
        <w:rPr>
          <w:rFonts w:hint="eastAsia" w:ascii="宋体" w:hAnsi="宋体"/>
          <w:sz w:val="24"/>
          <w:szCs w:val="24"/>
        </w:rPr>
        <w:t xml:space="preserve">（3）、供应商被“信用中国”网站、“中国政府采购网”列入失信被执行人、重大税收违法案件当事人名单、政府采购严重违法失信行为记录名单。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2338"/>
        <w:spacing w:line="560" w:lineRule="exact"/>
        <w:rPr>
          <w:rFonts w:ascii="宋体" w:hAnsi="宋体"/>
          <w:sz w:val="24"/>
          <w:szCs w:val="24"/>
        </w:rPr>
      </w:pPr>
      <w:r>
        <w:rPr>
          <w:rFonts w:hint="eastAsia" w:ascii="宋体" w:hAnsi="宋体"/>
          <w:sz w:val="24"/>
          <w:szCs w:val="24"/>
        </w:rPr>
        <w:t xml:space="preserve">投标人名称(盖章)：</w:t>
      </w:r>
      <w:r/>
    </w:p>
    <w:p>
      <w:pPr>
        <w:ind w:firstLine="2338"/>
        <w:spacing w:line="560" w:lineRule="exact"/>
        <w:rPr>
          <w:rFonts w:ascii="宋体" w:hAnsi="宋体"/>
          <w:sz w:val="24"/>
          <w:szCs w:val="24"/>
        </w:rPr>
      </w:pPr>
      <w:r>
        <w:rPr>
          <w:rFonts w:hint="eastAsia" w:ascii="宋体" w:hAnsi="宋体"/>
          <w:sz w:val="24"/>
          <w:szCs w:val="24"/>
        </w:rPr>
        <w:t xml:space="preserve">法定代表人 (签字</w:t>
      </w:r>
      <w:r>
        <w:rPr>
          <w:rFonts w:hint="eastAsia" w:ascii="宋体" w:hAnsi="宋体"/>
          <w:sz w:val="24"/>
          <w:szCs w:val="24"/>
        </w:rPr>
        <w:t xml:space="preserve">或签章</w:t>
      </w:r>
      <w:r>
        <w:rPr>
          <w:rFonts w:hint="eastAsia" w:ascii="宋体" w:hAnsi="宋体"/>
          <w:sz w:val="24"/>
          <w:szCs w:val="24"/>
        </w:rPr>
        <w:t xml:space="preserve">)：</w:t>
      </w:r>
      <w:r/>
    </w:p>
    <w:p>
      <w:pPr>
        <w:ind w:firstLine="2338"/>
        <w:spacing w:line="560" w:lineRule="exact"/>
        <w:rPr>
          <w:rFonts w:ascii="宋体" w:hAnsi="宋体"/>
          <w:sz w:val="24"/>
          <w:szCs w:val="24"/>
        </w:rPr>
      </w:pPr>
      <w:r>
        <w:rPr>
          <w:rFonts w:ascii="宋体" w:hAnsi="宋体"/>
          <w:sz w:val="24"/>
          <w:szCs w:val="24"/>
        </w:rPr>
      </w:r>
      <w:r/>
    </w:p>
    <w:p>
      <w:pPr>
        <w:ind w:left="420" w:firstLine="2400"/>
        <w:jc w:val="right"/>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jc w:val="left"/>
        <w:spacing w:before="50" w:after="50" w:line="360" w:lineRule="exact"/>
        <w:rPr>
          <w:rFonts w:ascii="黑体" w:hAnsi="黑体" w:eastAsia="黑体"/>
          <w:bCs/>
          <w:sz w:val="32"/>
          <w:szCs w:val="32"/>
        </w:rPr>
        <w:outlineLvl w:val="0"/>
      </w:pPr>
      <w:r>
        <w:rPr>
          <w:rFonts w:ascii="黑体" w:hAnsi="黑体" w:eastAsia="黑体"/>
          <w:bCs/>
          <w:sz w:val="32"/>
          <w:szCs w:val="32"/>
        </w:rPr>
        <w:br w:type="page" w:clear="all"/>
      </w:r>
      <w:r>
        <w:rPr>
          <w:rFonts w:ascii="黑体" w:hAnsi="黑体" w:eastAsia="黑体"/>
          <w:bCs/>
          <w:sz w:val="32"/>
          <w:szCs w:val="32"/>
        </w:rPr>
        <w:t xml:space="preserve"> </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中小企业声明函（工程、服务）</w:t>
      </w:r>
      <w:r/>
    </w:p>
    <w:p>
      <w:pPr>
        <w:spacing w:line="360" w:lineRule="exact"/>
        <w:rPr>
          <w:rFonts w:ascii="宋体" w:hAnsi="宋体"/>
          <w:b/>
          <w:bCs/>
          <w:color w:val="000000"/>
          <w:sz w:val="24"/>
          <w:szCs w:val="24"/>
        </w:rPr>
      </w:pPr>
      <w:r>
        <w:rPr>
          <w:rFonts w:ascii="宋体" w:hAnsi="宋体"/>
          <w:b/>
          <w:bCs/>
          <w:color w:val="000000"/>
          <w:sz w:val="24"/>
          <w:szCs w:val="24"/>
        </w:rPr>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numPr>
          <w:ilvl w:val="0"/>
          <w:numId w:val="5"/>
        </w:numPr>
        <w:ind w:firstLine="480"/>
        <w:jc w:val="left"/>
        <w:spacing w:line="360" w:lineRule="exact"/>
        <w:widowControl/>
        <w:rPr>
          <w:rFonts w:ascii="宋体" w:hAnsi="宋体" w:cs="宋体"/>
          <w:sz w:val="24"/>
          <w:szCs w:val="24"/>
        </w:rPr>
      </w:pP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企业名称（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日期：</w:t>
      </w:r>
      <w:r/>
    </w:p>
    <w:p>
      <w:pPr>
        <w:spacing w:line="360" w:lineRule="exact"/>
        <w:rPr>
          <w:rFonts w:ascii="宋体" w:hAnsi="宋体"/>
          <w:b/>
          <w:bCs/>
          <w:color w:val="000000"/>
          <w:szCs w:val="21"/>
        </w:rPr>
      </w:pPr>
      <w:r>
        <w:rPr>
          <w:rFonts w:hint="eastAsia" w:ascii="宋体" w:hAnsi="宋体"/>
          <w:b/>
          <w:bCs/>
          <w:color w:val="000000"/>
          <w:szCs w:val="21"/>
        </w:rPr>
        <w:t xml:space="preserve">备注1：从业人员、营业收入、资产总额填报上一年度数据，无上</w:t>
      </w:r>
      <w:r>
        <w:rPr>
          <w:rFonts w:hint="eastAsia" w:ascii="宋体" w:hAnsi="宋体"/>
          <w:b/>
          <w:bCs/>
          <w:color w:val="000000"/>
          <w:szCs w:val="21"/>
        </w:rPr>
        <w:t xml:space="preserve">一</w:t>
      </w:r>
      <w:r>
        <w:rPr>
          <w:rFonts w:hint="eastAsia" w:ascii="宋体" w:hAnsi="宋体"/>
          <w:b/>
          <w:bCs/>
          <w:color w:val="000000"/>
          <w:szCs w:val="21"/>
        </w:rPr>
        <w:t xml:space="preserve">年度数据的新成立企业可不填报。</w:t>
      </w:r>
      <w:r/>
    </w:p>
    <w:p>
      <w:pPr>
        <w:rPr>
          <w:rFonts w:ascii="宋体" w:hAnsi="宋体"/>
          <w:b/>
          <w:bCs/>
          <w:szCs w:val="21"/>
        </w:rPr>
        <w:outlineLvl w:val="0"/>
      </w:pPr>
      <w:r>
        <w:rPr>
          <w:rFonts w:hint="eastAsia" w:ascii="宋体" w:hAnsi="宋体"/>
          <w:b/>
          <w:bCs/>
          <w:color w:val="000000"/>
          <w:szCs w:val="21"/>
        </w:rPr>
        <w:t xml:space="preserve">备注2：依据中小企业划分标准（工信部联企业[2011]300号文件）本项目所属行业</w:t>
      </w:r>
      <w:r>
        <w:rPr>
          <w:rFonts w:hint="eastAsia" w:ascii="宋体" w:hAnsi="宋体"/>
          <w:b/>
          <w:bCs/>
          <w:szCs w:val="21"/>
        </w:rPr>
        <w:t xml:space="preserve">为“物业管理”</w:t>
      </w:r>
      <w:r/>
    </w:p>
    <w:p>
      <w:pPr>
        <w:jc w:val="left"/>
        <w:spacing w:before="50" w:after="50" w:line="360" w:lineRule="exact"/>
        <w:rPr>
          <w:rFonts w:ascii="黑体" w:hAnsi="黑体" w:eastAsia="黑体"/>
          <w:bCs/>
          <w:sz w:val="32"/>
          <w:szCs w:val="32"/>
        </w:rPr>
        <w:outlineLvl w:val="0"/>
      </w:pPr>
      <w:r>
        <w:rPr>
          <w:rFonts w:ascii="宋体" w:hAnsi="宋体"/>
          <w:b/>
          <w:bCs/>
          <w:color w:val="000000"/>
          <w:sz w:val="24"/>
          <w:szCs w:val="24"/>
        </w:rPr>
        <w:br w:type="page" w:clear="all"/>
      </w:r>
      <w:r>
        <w:rPr>
          <w:rFonts w:ascii="黑体" w:hAnsi="黑体" w:eastAsia="黑体"/>
          <w:bCs/>
          <w:sz w:val="32"/>
          <w:szCs w:val="32"/>
        </w:rPr>
        <w:t xml:space="preserve"> </w:t>
      </w:r>
      <w:r/>
    </w:p>
    <w:p>
      <w:pPr>
        <w:jc w:val="center"/>
        <w:spacing w:before="50" w:after="50" w:line="360" w:lineRule="exact"/>
        <w:rPr>
          <w:rFonts w:ascii="宋体" w:hAnsi="宋体"/>
          <w:b/>
          <w:bCs/>
          <w:color w:val="000000"/>
          <w:sz w:val="24"/>
          <w:szCs w:val="24"/>
        </w:rPr>
      </w:pPr>
      <w:r>
        <w:rPr>
          <w:rFonts w:ascii="宋体" w:hAnsi="宋体"/>
          <w:b/>
          <w:bCs/>
          <w:color w:val="000000"/>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残疾人福利性单位声明函</w:t>
      </w:r>
      <w:r/>
    </w:p>
    <w:p>
      <w:pPr>
        <w:jc w:val="center"/>
        <w:spacing w:line="360" w:lineRule="exact"/>
        <w:rPr>
          <w:rFonts w:ascii="宋体" w:hAnsi="宋体"/>
          <w:b/>
          <w:bCs/>
          <w:color w:val="000000"/>
          <w:sz w:val="24"/>
          <w:szCs w:val="24"/>
        </w:rPr>
      </w:pPr>
      <w:r>
        <w:rPr>
          <w:rFonts w:ascii="宋体" w:hAnsi="宋体"/>
          <w:b/>
          <w:bCs/>
          <w:color w:val="000000"/>
          <w:sz w:val="24"/>
          <w:szCs w:val="24"/>
        </w:rPr>
      </w:r>
      <w:r/>
    </w:p>
    <w:p>
      <w:pPr>
        <w:ind w:firstLine="480"/>
        <w:spacing w:line="36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exact"/>
        <w:rPr>
          <w:rFonts w:ascii="宋体" w:hAnsi="宋体"/>
          <w:sz w:val="24"/>
          <w:szCs w:val="21"/>
        </w:rPr>
      </w:pPr>
      <w:r>
        <w:rPr>
          <w:rFonts w:ascii="宋体" w:hAnsi="宋体"/>
          <w:sz w:val="24"/>
          <w:szCs w:val="21"/>
        </w:rPr>
      </w:r>
      <w:r/>
    </w:p>
    <w:p>
      <w:pPr>
        <w:ind w:firstLine="480"/>
        <w:spacing w:line="360" w:lineRule="exact"/>
        <w:rPr>
          <w:rFonts w:ascii="宋体" w:hAnsi="宋体"/>
          <w:sz w:val="24"/>
          <w:szCs w:val="21"/>
        </w:rPr>
      </w:pPr>
      <w:r>
        <w:rPr>
          <w:rFonts w:hint="eastAsia" w:ascii="宋体" w:hAnsi="宋体"/>
          <w:sz w:val="24"/>
          <w:szCs w:val="21"/>
        </w:rPr>
        <w:t xml:space="preserve">（备注：1、中标供应商为残疾人福利单位的，此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spacing w:line="360"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36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供应商全称（加盖CA电子公章）：</w:t>
      </w:r>
      <w:r/>
    </w:p>
    <w:p>
      <w:pPr>
        <w:ind w:right="1560" w:firstLine="480"/>
        <w:jc w:val="center"/>
        <w:spacing w:line="360" w:lineRule="exact"/>
        <w:tabs>
          <w:tab w:val="left" w:pos="4860" w:leader="none"/>
        </w:tabs>
        <w:rPr>
          <w:rFonts w:ascii="宋体" w:hAnsi="宋体"/>
          <w:sz w:val="24"/>
          <w:szCs w:val="21"/>
        </w:rPr>
      </w:pPr>
      <w:r>
        <w:rPr>
          <w:rFonts w:hint="eastAsia" w:ascii="宋体" w:hAnsi="宋体"/>
          <w:sz w:val="24"/>
          <w:szCs w:val="21"/>
        </w:rPr>
        <w:t xml:space="preserve">        日  期：</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firstLine="640"/>
        <w:jc w:val="center"/>
        <w:spacing w:before="50" w:after="50" w:line="360" w:lineRule="exact"/>
        <w:rPr>
          <w:rFonts w:ascii="黑体" w:hAnsi="黑体" w:eastAsia="黑体"/>
          <w:sz w:val="32"/>
          <w:szCs w:val="32"/>
        </w:rPr>
      </w:pPr>
      <w:r>
        <w:rPr>
          <w:rFonts w:hint="eastAsia" w:ascii="黑体" w:hAnsi="黑体" w:eastAsia="黑体"/>
          <w:sz w:val="32"/>
          <w:szCs w:val="32"/>
        </w:rPr>
        <w:t xml:space="preserve">监狱企业证明</w:t>
      </w:r>
      <w:r/>
    </w:p>
    <w:p>
      <w:pPr>
        <w:ind w:firstLine="440"/>
        <w:jc w:val="center"/>
        <w:spacing w:line="360" w:lineRule="exact"/>
        <w:rPr>
          <w:rFonts w:ascii="宋体" w:hAnsi="宋体" w:cs="宋体"/>
          <w:sz w:val="22"/>
          <w:szCs w:val="21"/>
        </w:rPr>
      </w:pPr>
      <w:r>
        <w:rPr>
          <w:rFonts w:ascii="宋体" w:hAnsi="宋体" w:cs="宋体"/>
          <w:sz w:val="22"/>
          <w:szCs w:val="21"/>
        </w:rPr>
      </w:r>
      <w:r/>
    </w:p>
    <w:p>
      <w:pPr>
        <w:spacing w:line="360" w:lineRule="exact"/>
        <w:rPr>
          <w:rFonts w:ascii="宋体" w:hAnsi="宋体" w:eastAsia="楷体_GB2312" w:cs="宋体"/>
          <w:sz w:val="22"/>
        </w:rPr>
      </w:pPr>
      <w:r>
        <w:rPr>
          <w:rFonts w:ascii="宋体" w:hAnsi="宋体" w:eastAsia="楷体_GB2312" w:cs="宋体"/>
          <w:sz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10"/>
      </w:tblGrid>
      <w:tr>
        <w:trPr>
          <w:jc w:val="center"/>
          <w:trHeight w:val="2944"/>
        </w:trPr>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szCs w:val="21"/>
              </w:rPr>
              <w:t xml:space="preserve">附省级以上监狱管理局、戒毒管理局（含新疆生产建设兵团）出具的属于监狱企业的证明文件复印件并加盖公章</w:t>
            </w:r>
            <w:r/>
          </w:p>
        </w:tc>
      </w:tr>
    </w:tbl>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pStyle w:val="709"/>
        <w:ind w:firstLine="0"/>
        <w:rPr>
          <w:rFonts w:ascii="黑体" w:hAnsi="黑体" w:eastAsia="黑体"/>
          <w:bCs/>
          <w:sz w:val="32"/>
          <w:szCs w:val="32"/>
        </w:rPr>
      </w:pPr>
      <w:r>
        <w:rPr>
          <w:b/>
          <w:sz w:val="24"/>
          <w:szCs w:val="24"/>
        </w:rPr>
        <w:br w:type="page" w:clear="all"/>
      </w:r>
      <w:r>
        <w:rPr>
          <w:rFonts w:ascii="黑体" w:hAnsi="黑体" w:eastAsia="黑体"/>
          <w:bCs/>
          <w:sz w:val="32"/>
          <w:szCs w:val="32"/>
        </w:rPr>
        <w:t xml:space="preserve"> </w:t>
      </w:r>
      <w:r/>
    </w:p>
    <w:p>
      <w:pPr>
        <w:jc w:val="center"/>
        <w:spacing w:before="50" w:after="50" w:line="360" w:lineRule="exact"/>
        <w:rPr>
          <w:rFonts w:ascii="宋体" w:hAnsi="宋体"/>
          <w:sz w:val="24"/>
          <w:szCs w:val="24"/>
        </w:rPr>
      </w:pPr>
      <w:r>
        <w:rPr>
          <w:rFonts w:ascii="宋体" w:hAnsi="宋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投标函</w:t>
      </w:r>
      <w:r/>
    </w:p>
    <w:p>
      <w:pPr>
        <w:jc w:val="left"/>
        <w:spacing w:line="360" w:lineRule="exact"/>
        <w:rPr>
          <w:rFonts w:ascii="宋体" w:hAnsi="宋体" w:cs="Arial"/>
          <w:sz w:val="24"/>
          <w:szCs w:val="21"/>
        </w:rPr>
      </w:pPr>
      <w:r>
        <w:rPr>
          <w:rFonts w:hint="eastAsia" w:ascii="宋体" w:hAnsi="宋体" w:cs="Arial"/>
          <w:sz w:val="24"/>
          <w:szCs w:val="21"/>
        </w:rPr>
        <w:t xml:space="preserve">致：靖江市公共资源交易中心</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根据贵方的</w:t>
      </w:r>
      <w:r>
        <w:rPr>
          <w:rFonts w:hint="eastAsia" w:ascii="宋体" w:hAnsi="宋体" w:cs="Arial"/>
          <w:b/>
          <w:sz w:val="36"/>
          <w:szCs w:val="24"/>
          <w:u w:val="single"/>
        </w:rPr>
        <w:t xml:space="preserve">            </w:t>
      </w:r>
      <w:r>
        <w:rPr>
          <w:rFonts w:hint="eastAsia" w:ascii="宋体" w:hAnsi="宋体" w:cs="Arial"/>
          <w:sz w:val="24"/>
          <w:szCs w:val="21"/>
        </w:rPr>
        <w:t xml:space="preserve">号招标文件，正式授权下述_________________(姓名)代表我方______________（投标人的名称），全权处理本次项目投标的有关事宜。</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据此函，__________（投标人的名称）</w:t>
      </w:r>
      <w:r>
        <w:rPr>
          <w:rFonts w:hint="eastAsia" w:ascii="宋体" w:hAnsi="宋体" w:cs="Arial"/>
          <w:sz w:val="24"/>
          <w:szCs w:val="21"/>
        </w:rPr>
        <w:t xml:space="preserve">兹宣布</w:t>
      </w:r>
      <w:r>
        <w:rPr>
          <w:rFonts w:hint="eastAsia" w:ascii="宋体" w:hAnsi="宋体" w:cs="Arial"/>
          <w:sz w:val="24"/>
          <w:szCs w:val="21"/>
        </w:rPr>
        <w:t xml:space="preserve">同意如下：</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1.按招标文件规定的各项要求，向买方提供所需货物与服务。</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2.我们完全理解贵方不一定将合同授予最低报价的投标人。</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3.我们已详细审核全部招标文件及其有效补充文件，我们知道必须放弃提出含糊不清或误解问题的权利。</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4.我们同意从规定的开标日期起遵循本投标文件，并在规定的投标有效期期满之前均具有约束力。</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6.一旦我方中标,我方将根据招标文件的规定，严格履行合同的责任和义务,并保证在招标文件规定的时间完成项目，交付买方验收、使用。</w:t>
      </w:r>
      <w:r/>
    </w:p>
    <w:p>
      <w:pPr>
        <w:ind w:left="425"/>
        <w:jc w:val="left"/>
        <w:spacing w:line="360" w:lineRule="exact"/>
        <w:rPr>
          <w:rFonts w:ascii="宋体" w:hAnsi="宋体" w:cs="Arial"/>
          <w:sz w:val="24"/>
          <w:szCs w:val="21"/>
        </w:rPr>
      </w:pPr>
      <w:r>
        <w:rPr>
          <w:rFonts w:hint="eastAsia" w:ascii="宋体" w:hAnsi="宋体" w:cs="Arial"/>
          <w:sz w:val="24"/>
          <w:szCs w:val="21"/>
        </w:rPr>
        <w:t xml:space="preserve">7.与本投标有关的正式通讯地址为：</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地          址：</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邮</w:t>
      </w:r>
      <w:r>
        <w:rPr>
          <w:rFonts w:hint="eastAsia" w:ascii="宋体" w:hAnsi="宋体" w:cs="Arial"/>
          <w:sz w:val="24"/>
          <w:szCs w:val="21"/>
        </w:rPr>
        <w:t xml:space="preserve">          编：</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电          话：</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传          真：</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投标人开户行：</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账</w:t>
      </w:r>
      <w:r>
        <w:rPr>
          <w:rFonts w:hint="eastAsia" w:ascii="宋体" w:hAnsi="宋体" w:cs="Arial"/>
          <w:sz w:val="24"/>
          <w:szCs w:val="21"/>
        </w:rPr>
        <w:t xml:space="preserve">          户：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投标人名称（</w:t>
      </w:r>
      <w:r>
        <w:rPr>
          <w:rFonts w:hint="eastAsia" w:ascii="Arial" w:hAnsi="Arial" w:cs="Arial"/>
          <w:sz w:val="24"/>
          <w:szCs w:val="24"/>
          <w:u w:val="single"/>
        </w:rPr>
        <w:t xml:space="preserve">加盖</w:t>
      </w:r>
      <w:r>
        <w:rPr>
          <w:rFonts w:ascii="Arial" w:hAnsi="Arial" w:cs="Arial"/>
          <w:sz w:val="24"/>
          <w:szCs w:val="24"/>
          <w:u w:val="single"/>
        </w:rPr>
        <w:t xml:space="preserve">CA</w:t>
      </w:r>
      <w:r>
        <w:rPr>
          <w:rFonts w:hint="eastAsia" w:ascii="Arial" w:hAnsi="Arial" w:cs="Arial"/>
          <w:sz w:val="24"/>
          <w:szCs w:val="24"/>
          <w:u w:val="single"/>
        </w:rPr>
        <w:t xml:space="preserve">电子公章</w:t>
      </w:r>
      <w:r>
        <w:rPr>
          <w:rFonts w:hint="eastAsia" w:ascii="宋体" w:hAnsi="宋体" w:cs="Arial"/>
          <w:sz w:val="24"/>
          <w:szCs w:val="21"/>
        </w:rPr>
        <w:t xml:space="preserve">）：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日           期：________年____月____日</w:t>
      </w:r>
      <w:r/>
    </w:p>
    <w:p>
      <w:pPr>
        <w:ind w:firstLine="240"/>
        <w:jc w:val="center"/>
        <w:spacing w:line="360" w:lineRule="exact"/>
        <w:rPr>
          <w:rFonts w:ascii="宋体" w:hAnsi="宋体"/>
          <w:bCs/>
          <w:sz w:val="24"/>
          <w:szCs w:val="21"/>
        </w:rPr>
      </w:pPr>
      <w:r>
        <w:rPr>
          <w:rFonts w:ascii="宋体" w:hAnsi="宋体"/>
          <w:bCs/>
          <w:sz w:val="24"/>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left"/>
        <w:spacing w:before="50" w:after="50" w:line="360" w:lineRule="exact"/>
        <w:rPr>
          <w:rFonts w:ascii="黑体" w:hAnsi="黑体" w:eastAsia="黑体"/>
          <w:bCs/>
          <w:sz w:val="32"/>
          <w:szCs w:val="32"/>
        </w:rPr>
        <w:outlineLvl w:val="0"/>
      </w:pPr>
      <w:r>
        <w:rPr>
          <w:rFonts w:ascii="宋体" w:hAnsi="宋体"/>
          <w:b/>
          <w:sz w:val="24"/>
          <w:szCs w:val="24"/>
        </w:rPr>
        <w:br w:type="page" w:clear="all"/>
      </w:r>
      <w:r>
        <w:rPr>
          <w:rFonts w:ascii="黑体" w:hAnsi="黑体" w:eastAsia="黑体"/>
          <w:bCs/>
          <w:sz w:val="32"/>
          <w:szCs w:val="32"/>
        </w:rPr>
        <w:t xml:space="preserve"> </w:t>
      </w:r>
      <w:r/>
    </w:p>
    <w:p>
      <w:pPr>
        <w:jc w:val="center"/>
        <w:spacing w:before="50" w:after="50" w:line="360" w:lineRule="exact"/>
        <w:rPr>
          <w:rFonts w:ascii="宋体" w:hAnsi="宋体"/>
          <w:b/>
          <w:sz w:val="24"/>
          <w:szCs w:val="24"/>
        </w:rPr>
      </w:pPr>
      <w:r>
        <w:rPr>
          <w:rFonts w:ascii="宋体" w:hAnsi="宋体"/>
          <w:b/>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法人授权书</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____________（投标人名称）授权________________（被授权人的姓名）为我方就</w:t>
      </w:r>
      <w:r>
        <w:rPr>
          <w:rFonts w:hint="eastAsia" w:ascii="宋体" w:hAnsi="宋体" w:cs="Arial"/>
          <w:sz w:val="24"/>
          <w:szCs w:val="21"/>
          <w:u w:val="single"/>
        </w:rPr>
        <w:t xml:space="preserve">        </w:t>
      </w:r>
      <w:r>
        <w:rPr>
          <w:rFonts w:hint="eastAsia" w:ascii="宋体" w:hAnsi="宋体" w:cs="Arial"/>
          <w:sz w:val="24"/>
          <w:szCs w:val="21"/>
        </w:rPr>
        <w:t xml:space="preserve">号项目</w:t>
      </w:r>
      <w:r>
        <w:rPr>
          <w:rFonts w:hint="eastAsia" w:ascii="宋体" w:hAnsi="宋体" w:cs="Arial"/>
          <w:sz w:val="24"/>
          <w:szCs w:val="21"/>
        </w:rPr>
        <w:t xml:space="preserve">采购活动的合法代理人，被授权人身份证号码：</w:t>
      </w:r>
      <w:r>
        <w:rPr>
          <w:rFonts w:hint="eastAsia" w:ascii="宋体" w:hAnsi="宋体" w:cs="Arial"/>
          <w:sz w:val="24"/>
          <w:szCs w:val="21"/>
          <w:u w:val="single"/>
        </w:rPr>
        <w:t xml:space="preserve">               </w:t>
      </w:r>
      <w:r>
        <w:rPr>
          <w:rFonts w:hint="eastAsia" w:ascii="宋体" w:hAnsi="宋体" w:cs="Arial"/>
          <w:sz w:val="24"/>
          <w:szCs w:val="21"/>
        </w:rPr>
        <w:t xml:space="preserve"> 被授权人联系电话：（手机）</w:t>
      </w:r>
      <w:r>
        <w:rPr>
          <w:rFonts w:hint="eastAsia" w:ascii="宋体" w:hAnsi="宋体" w:cs="Arial"/>
          <w:sz w:val="24"/>
          <w:szCs w:val="21"/>
          <w:u w:val="single"/>
        </w:rPr>
        <w:t xml:space="preserve">                          </w:t>
      </w:r>
      <w:r>
        <w:rPr>
          <w:rFonts w:hint="eastAsia" w:ascii="宋体" w:hAnsi="宋体" w:cs="Arial"/>
          <w:sz w:val="24"/>
          <w:szCs w:val="21"/>
        </w:rPr>
        <w:t xml:space="preserve"> 以本单位名义全权处理一切与该项目采购有关的事务。</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本授权书于______年____月____日起生效，特此声明。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授权单位名称：（加盖CA电子公章）</w:t>
      </w:r>
      <w:r>
        <w:rPr>
          <w:rFonts w:hint="eastAsia" w:ascii="宋体" w:hAnsi="宋体" w:cs="Arial"/>
          <w:sz w:val="24"/>
          <w:szCs w:val="21"/>
          <w:u w:val="single"/>
        </w:rPr>
        <w:t xml:space="preserve">                             </w:t>
      </w:r>
      <w:r>
        <w:rPr>
          <w:rFonts w:hint="eastAsia" w:ascii="宋体" w:hAnsi="宋体" w:cs="Arial"/>
          <w:sz w:val="24"/>
          <w:szCs w:val="21"/>
        </w:rPr>
        <w:t xml:space="preserve">                                             </w:t>
      </w:r>
      <w:r/>
    </w:p>
    <w:p>
      <w:pPr>
        <w:ind w:firstLine="480"/>
        <w:jc w:val="left"/>
        <w:spacing w:line="360" w:lineRule="exact"/>
        <w:rPr>
          <w:rFonts w:ascii="宋体" w:hAnsi="宋体" w:cs="Arial"/>
          <w:sz w:val="24"/>
          <w:szCs w:val="21"/>
          <w:u w:val="single"/>
        </w:rPr>
      </w:pPr>
      <w:r>
        <w:rPr>
          <w:rFonts w:hint="eastAsia" w:ascii="宋体" w:hAnsi="宋体" w:cs="Arial"/>
          <w:sz w:val="24"/>
          <w:szCs w:val="21"/>
        </w:rPr>
        <w:t xml:space="preserve">      单位地址：</w:t>
      </w:r>
      <w:r>
        <w:rPr>
          <w:rFonts w:hint="eastAsia" w:ascii="宋体" w:hAnsi="宋体" w:cs="Arial"/>
          <w:sz w:val="24"/>
          <w:szCs w:val="21"/>
          <w:u w:val="single"/>
        </w:rPr>
        <w:t xml:space="preserve">                                              </w:t>
      </w:r>
      <w:r/>
    </w:p>
    <w:p>
      <w:pPr>
        <w:ind w:firstLine="480"/>
        <w:jc w:val="left"/>
        <w:spacing w:line="360" w:lineRule="exact"/>
        <w:rPr>
          <w:rFonts w:ascii="Times New Roman" w:hAnsi="Times New Roman" w:cs="Arial"/>
          <w:i/>
          <w:sz w:val="24"/>
          <w:szCs w:val="24"/>
          <w:u w:val="single"/>
        </w:rPr>
      </w:pPr>
      <w:r>
        <w:rPr>
          <w:rFonts w:hint="eastAsia" w:ascii="宋体" w:hAnsi="宋体" w:cs="Arial"/>
          <w:sz w:val="24"/>
          <w:szCs w:val="21"/>
        </w:rPr>
        <w:t xml:space="preserve">      日期：</w:t>
      </w:r>
      <w:bookmarkStart w:id="177" w:name="_格式3__银行出具的资信证明"/>
      <w:r/>
      <w:bookmarkStart w:id="178" w:name="_Hlt26671380"/>
      <w:r/>
      <w:bookmarkStart w:id="179" w:name="_Hlt26955070"/>
      <w:r/>
      <w:bookmarkEnd w:id="177"/>
      <w:r/>
      <w:bookmarkEnd w:id="178"/>
      <w:r/>
      <w:bookmarkEnd w:id="179"/>
      <w:r>
        <w:rPr>
          <w:rFonts w:hint="eastAsia" w:ascii="宋体" w:hAnsi="宋体" w:cs="Arial"/>
          <w:sz w:val="24"/>
          <w:szCs w:val="21"/>
          <w:u w:val="single"/>
        </w:rPr>
        <w:t xml:space="preserve">                              </w:t>
      </w:r>
      <w:r>
        <w:rPr>
          <w:rFonts w:ascii="Times New Roman" w:hAnsi="Times New Roman" w:cs="Arial"/>
          <w:i/>
          <w:sz w:val="24"/>
          <w:szCs w:val="24"/>
          <w:u w:val="single"/>
        </w:rPr>
        <w:t xml:space="preserve">                    </w:t>
      </w:r>
      <w:r/>
    </w:p>
    <w:p>
      <w:pPr>
        <w:ind w:firstLine="420"/>
        <w:spacing w:line="360" w:lineRule="exact"/>
        <w:rPr>
          <w:i/>
          <w:sz w:val="24"/>
          <w:szCs w:val="24"/>
          <w:u w:val="single"/>
        </w:rPr>
      </w:pPr>
      <w:r>
        <w:rPr>
          <w:i/>
          <w:sz w:val="24"/>
          <w:szCs w:val="24"/>
          <w:u w:val="single"/>
        </w:rPr>
      </w:r>
      <w:r/>
    </w:p>
    <w:p>
      <w:pPr>
        <w:spacing w:line="360" w:lineRule="exact"/>
        <w:rPr>
          <w:sz w:val="20"/>
          <w:szCs w:val="20"/>
        </w:rPr>
      </w:pPr>
      <w:r>
        <w:rPr>
          <w:sz w:val="20"/>
          <w:szCs w:val="20"/>
        </w:r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法人代表身份证复印件：                      被授权人身份证复印件：</w:t>
      </w:r>
      <w:r/>
    </w:p>
    <w:p>
      <w:pPr>
        <w:jc w:val="center"/>
        <w:rPr>
          <w:rFonts w:ascii="宋体" w:hAnsi="宋体"/>
          <w:b/>
          <w:bCs/>
          <w:szCs w:val="21"/>
        </w:rPr>
      </w:pPr>
      <w:r>
        <w:rPr>
          <w:rFonts w:ascii="宋体" w:hAnsi="宋体"/>
          <w:b/>
          <w:bCs/>
          <w:szCs w:val="21"/>
        </w:r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4829"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13"/>
        <w:gridCol w:w="2424"/>
        <w:gridCol w:w="3101"/>
      </w:tblGrid>
      <w:tr>
        <w:trPr>
          <w:tblCellSpacing w:w="15" w:type="dxa"/>
          <w:trHeight w:val="339"/>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总价（小写）</w:t>
            </w:r>
            <w:r/>
          </w:p>
        </w:tc>
      </w:tr>
      <w:tr>
        <w:trPr>
          <w:tblCellSpacing w:w="15" w:type="dxa"/>
          <w:trHeight w:val="468"/>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rPr>
                <w:rFonts w:ascii="宋体" w:hAnsi="宋体" w:cs="宋体"/>
                <w:sz w:val="24"/>
                <w:szCs w:val="24"/>
              </w:rPr>
              <w:t xml:space="preserve"> </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5" o:title=""/>
                    </v:shape>
                  </w:pict>
                </mc:Fallback>
              </mc:AlternateContent>
            </w:r>
            <w:r>
              <w:rPr>
                <w:rFonts w:ascii="宋体" w:hAnsi="宋体" w:cs="宋体"/>
                <w:sz w:val="24"/>
                <w:szCs w:val="24"/>
              </w:rPr>
              <w:t xml:space="preserve"> 元</w:t>
            </w:r>
            <w:r/>
          </w:p>
        </w:tc>
      </w:tr>
      <w:tr>
        <w:trPr>
          <w:tblCellSpacing w:w="15" w:type="dxa"/>
          <w:trHeight w:val="323"/>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3362"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投标人公章：（电子签章）</w:t>
      </w:r>
      <w:r/>
    </w:p>
    <w:p>
      <w:pPr>
        <w:rPr>
          <w:rFonts w:ascii="黑体" w:eastAsia="黑体"/>
          <w:bCs/>
          <w:sz w:val="32"/>
        </w:rPr>
      </w:pPr>
      <w:r>
        <w:rPr>
          <w:rFonts w:ascii="黑体" w:eastAsia="黑体"/>
          <w:bCs/>
          <w:sz w:val="32"/>
        </w:rPr>
      </w:r>
      <w:r/>
    </w:p>
    <w:p>
      <w:pPr>
        <w:ind w:left="720" w:hanging="720"/>
        <w:rPr>
          <w:b/>
          <w:i/>
        </w:rPr>
      </w:pPr>
      <w:r>
        <w:rPr>
          <w:rFonts w:hint="eastAsia" w:ascii="宋体" w:hAnsi="宋体" w:cs="宋体"/>
          <w:sz w:val="24"/>
          <w:szCs w:val="24"/>
        </w:rPr>
        <w:t xml:space="preserve">说明：1、</w:t>
      </w:r>
      <w:r>
        <w:rPr>
          <w:rFonts w:hint="eastAsia" w:cs="宋体"/>
          <w:b/>
          <w:i/>
          <w:color w:val="ff0000"/>
          <w:sz w:val="24"/>
          <w:szCs w:val="24"/>
        </w:rPr>
        <w:t xml:space="preserve">总价为</w:t>
      </w:r>
      <w:r>
        <w:rPr>
          <w:rFonts w:hint="eastAsia" w:cs="宋体"/>
          <w:b/>
          <w:i/>
          <w:color w:val="ff0000"/>
          <w:sz w:val="24"/>
          <w:szCs w:val="24"/>
        </w:rPr>
        <w:t xml:space="preserve">三</w:t>
      </w:r>
      <w:r>
        <w:rPr>
          <w:rFonts w:hint="eastAsia" w:cs="宋体"/>
          <w:b/>
          <w:i/>
          <w:color w:val="ff0000"/>
          <w:sz w:val="24"/>
          <w:szCs w:val="24"/>
        </w:rPr>
        <w:t xml:space="preserve">年总报价，否则为无效报价</w:t>
      </w:r>
      <w:r/>
    </w:p>
    <w:p>
      <w:pPr>
        <w:rPr>
          <w:rFonts w:ascii="宋体"/>
          <w:b/>
          <w:sz w:val="24"/>
        </w:rPr>
      </w:pPr>
      <w:r>
        <w:rPr>
          <w:rFonts w:ascii="宋体"/>
          <w:b/>
          <w:sz w:val="24"/>
        </w:rPr>
      </w:r>
      <w:r/>
    </w:p>
    <w:p>
      <w:pPr>
        <w:pStyle w:val="709"/>
      </w:pPr>
      <w:r/>
      <w:r/>
    </w:p>
    <w:p>
      <w:pPr>
        <w:ind w:firstLine="720"/>
        <w:jc w:val="center"/>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明细报价表</w:t>
      </w:r>
      <w:r/>
    </w:p>
    <w:tbl>
      <w:tblPr>
        <w:tblW w:w="8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370"/>
        <w:gridCol w:w="2331"/>
        <w:gridCol w:w="1134"/>
        <w:gridCol w:w="1275"/>
        <w:gridCol w:w="1107"/>
        <w:gridCol w:w="736"/>
        <w:gridCol w:w="1366"/>
      </w:tblGrid>
      <w:tr>
        <w:trPr>
          <w:cantSplit/>
          <w:jc w:val="center"/>
          <w:trHeight w:val="362"/>
          <w:tblHeader/>
        </w:trPr>
        <w:tc>
          <w:tcPr>
            <w:shd w:val="clear" w:color="auto" w:fill="e0e0e0"/>
            <w:tcBorders>
              <w:top w:val="single" w:color="auto" w:sz="6" w:space="0"/>
              <w:left w:val="single" w:color="auto" w:sz="6" w:space="0"/>
              <w:bottom w:val="single" w:color="auto" w:sz="6" w:space="0"/>
              <w:right w:val="single" w:color="auto" w:sz="6" w:space="0"/>
            </w:tcBorders>
            <w:tcW w:w="370" w:type="dxa"/>
            <w:vAlign w:val="center"/>
            <w:textDirection w:val="lrTb"/>
            <w:noWrap w:val="false"/>
          </w:tcPr>
          <w:p>
            <w:pPr>
              <w:jc w:val="center"/>
              <w:spacing w:line="360" w:lineRule="exact"/>
              <w:rPr>
                <w:rFonts w:ascii="仿宋_GB2312" w:eastAsia="仿宋_GB2312"/>
                <w:b/>
                <w:bCs/>
                <w:sz w:val="24"/>
              </w:rPr>
            </w:pPr>
            <w:r>
              <w:rPr>
                <w:rFonts w:hint="eastAsia" w:ascii="仿宋_GB2312" w:eastAsia="仿宋_GB2312"/>
                <w:b/>
                <w:bCs/>
                <w:sz w:val="24"/>
              </w:rPr>
              <w:t xml:space="preserve">序号</w:t>
            </w:r>
            <w:r/>
          </w:p>
        </w:tc>
        <w:tc>
          <w:tcPr>
            <w:shd w:val="clear" w:color="auto" w:fill="e0e0e0"/>
            <w:tcBorders>
              <w:top w:val="single" w:color="auto" w:sz="6" w:space="0"/>
              <w:left w:val="single" w:color="auto" w:sz="6" w:space="0"/>
              <w:bottom w:val="single" w:color="auto" w:sz="6" w:space="0"/>
              <w:right w:val="single" w:color="auto" w:sz="6" w:space="0"/>
            </w:tcBorders>
            <w:tcW w:w="2331"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eastAsia="仿宋_GB2312"/>
                <w:b/>
                <w:bCs/>
                <w:sz w:val="24"/>
              </w:rPr>
              <w:t xml:space="preserve">服务项目名称</w:t>
            </w:r>
            <w:r/>
          </w:p>
        </w:tc>
        <w:tc>
          <w:tcPr>
            <w:shd w:val="clear" w:color="auto" w:fill="e0e0e0"/>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分项单价</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单价单位</w:t>
            </w:r>
            <w:r/>
          </w:p>
        </w:tc>
        <w:tc>
          <w:tcPr>
            <w:shd w:val="clear" w:color="auto" w:fill="e0e0e0"/>
            <w:tcBorders>
              <w:top w:val="single" w:color="auto" w:sz="6" w:space="0"/>
              <w:left w:val="single" w:color="auto" w:sz="6" w:space="0"/>
              <w:bottom w:val="single" w:color="auto" w:sz="6" w:space="0"/>
              <w:right w:val="single" w:color="auto" w:sz="4" w:space="0"/>
            </w:tcBorders>
            <w:tcW w:w="1107" w:type="dxa"/>
            <w:vAlign w:val="center"/>
            <w:textDirection w:val="lrTb"/>
            <w:noWrap w:val="false"/>
          </w:tcPr>
          <w:p>
            <w:pPr>
              <w:ind w:firstLine="118"/>
              <w:jc w:val="center"/>
              <w:spacing w:line="360" w:lineRule="exact"/>
              <w:rPr>
                <w:rFonts w:ascii="仿宋_GB2312" w:hAnsi="宋体" w:eastAsia="仿宋_GB2312"/>
                <w:b/>
                <w:bCs/>
                <w:sz w:val="24"/>
              </w:rPr>
            </w:pPr>
            <w:r>
              <w:rPr>
                <w:rFonts w:hint="eastAsia" w:ascii="仿宋_GB2312" w:hAnsi="宋体" w:eastAsia="仿宋_GB2312"/>
                <w:b/>
                <w:bCs/>
                <w:sz w:val="24"/>
              </w:rPr>
              <w:t xml:space="preserve">人数</w:t>
            </w:r>
            <w:r/>
          </w:p>
        </w:tc>
        <w:tc>
          <w:tcPr>
            <w:shd w:val="clear" w:color="auto" w:fill="e0e0e0"/>
            <w:tcBorders>
              <w:top w:val="single" w:color="auto" w:sz="6" w:space="0"/>
              <w:left w:val="single" w:color="auto" w:sz="4" w:space="0"/>
              <w:bottom w:val="single" w:color="auto" w:sz="6" w:space="0"/>
              <w:right w:val="single" w:color="auto" w:sz="4" w:space="0"/>
            </w:tcBorders>
            <w:tcW w:w="736"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小计（每年小计）</w:t>
            </w:r>
            <w:r/>
          </w:p>
        </w:tc>
        <w:tc>
          <w:tcPr>
            <w:shd w:val="clear" w:color="auto" w:fill="e0e0e0"/>
            <w:tcBorders>
              <w:top w:val="single" w:color="auto" w:sz="6" w:space="0"/>
              <w:left w:val="single" w:color="auto" w:sz="4" w:space="0"/>
              <w:bottom w:val="single" w:color="auto" w:sz="6" w:space="0"/>
              <w:right w:val="single" w:color="auto" w:sz="4" w:space="0"/>
            </w:tcBorders>
            <w:tcW w:w="1366" w:type="dxa"/>
            <w:textDirection w:val="lrTb"/>
            <w:noWrap w:val="false"/>
          </w:tcPr>
          <w:p>
            <w:pPr>
              <w:spacing w:line="360" w:lineRule="exact"/>
              <w:rPr>
                <w:rFonts w:ascii="仿宋_GB2312" w:hAnsi="宋体" w:eastAsia="仿宋_GB2312"/>
                <w:b/>
                <w:bCs/>
                <w:sz w:val="24"/>
              </w:rPr>
            </w:pPr>
            <w:r>
              <w:rPr>
                <w:rFonts w:hint="eastAsia" w:ascii="仿宋_GB2312" w:hAnsi="宋体" w:eastAsia="仿宋_GB2312"/>
                <w:b/>
                <w:bCs/>
                <w:sz w:val="24"/>
              </w:rPr>
              <w:t xml:space="preserve">备注</w:t>
            </w:r>
            <w:r/>
          </w:p>
        </w:tc>
      </w:tr>
      <w:tr>
        <w:trPr>
          <w:cantSplit/>
          <w:jc w:val="center"/>
          <w:trHeight w:val="570"/>
        </w:trPr>
        <w:tc>
          <w:tcPr>
            <w:tcBorders>
              <w:top w:val="single" w:color="auto" w:sz="6" w:space="0"/>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b/>
                <w:color w:val="ff0000"/>
                <w:sz w:val="24"/>
              </w:rPr>
            </w:pPr>
            <w:r>
              <w:rPr>
                <w:rFonts w:hint="eastAsia" w:ascii="仿宋_GB2312" w:hAnsi="宋体" w:eastAsia="仿宋_GB2312"/>
                <w:b/>
                <w:color w:val="ff0000"/>
                <w:sz w:val="24"/>
              </w:rPr>
              <w:t xml:space="preserve">一</w:t>
            </w:r>
            <w:r/>
          </w:p>
        </w:tc>
        <w:tc>
          <w:tcPr>
            <w:tcBorders>
              <w:top w:val="single" w:color="auto" w:sz="6"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b/>
                <w:color w:val="ff0000"/>
                <w:sz w:val="24"/>
              </w:rPr>
            </w:pPr>
            <w:r>
              <w:rPr>
                <w:rFonts w:ascii="仿宋_GB2312" w:hAnsi="宋体" w:eastAsia="仿宋_GB2312" w:cs="Arial Unicode MS"/>
                <w:b/>
                <w:color w:val="ff0000"/>
                <w:sz w:val="24"/>
              </w:rPr>
              <w:t xml:space="preserve">人员工资</w:t>
            </w:r>
            <w:r/>
          </w:p>
        </w:tc>
        <w:tc>
          <w:tcPr>
            <w:tcBorders>
              <w:top w:val="single" w:color="auto" w:sz="6"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W w:w="1107"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c>
          <w:tcPr>
            <w:tcBorders>
              <w:top w:val="single" w:color="auto" w:sz="6"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r>
      <w:tr>
        <w:trPr>
          <w:cantSplit/>
          <w:jc w:val="center"/>
          <w:trHeight w:val="570"/>
        </w:trPr>
        <w:tc>
          <w:tcPr>
            <w:tcBorders>
              <w:top w:val="single" w:color="auto" w:sz="6" w:space="0"/>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color w:val="ff0000"/>
                <w:sz w:val="24"/>
              </w:rPr>
            </w:pPr>
            <w:r>
              <w:rPr>
                <w:rFonts w:hint="eastAsia" w:ascii="仿宋_GB2312" w:hAnsi="宋体" w:eastAsia="仿宋_GB2312"/>
                <w:color w:val="ff0000"/>
                <w:sz w:val="24"/>
              </w:rPr>
              <w:t xml:space="preserve">1</w:t>
            </w:r>
            <w:r/>
          </w:p>
        </w:tc>
        <w:tc>
          <w:tcPr>
            <w:tcBorders>
              <w:top w:val="single" w:color="auto" w:sz="6"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color w:val="ff0000"/>
                <w:sz w:val="24"/>
              </w:rPr>
            </w:pPr>
            <w:r>
              <w:rPr>
                <w:rFonts w:ascii="仿宋_GB2312" w:hAnsi="宋体" w:eastAsia="仿宋_GB2312" w:cs="Arial Unicode MS"/>
                <w:color w:val="ff0000"/>
                <w:sz w:val="24"/>
              </w:rPr>
              <w:t xml:space="preserve">主管经理</w:t>
            </w:r>
            <w:r/>
          </w:p>
        </w:tc>
        <w:tc>
          <w:tcPr>
            <w:tcBorders>
              <w:top w:val="single" w:color="auto" w:sz="6"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 </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仿宋_GB2312"/>
                <w:b/>
                <w:bCs/>
                <w:sz w:val="24"/>
                <w:szCs w:val="24"/>
              </w:rPr>
              <w:t xml:space="preserve">元</w:t>
            </w:r>
            <w:r>
              <w:rPr>
                <w:rFonts w:ascii="仿宋_GB2312" w:hAnsi="宋体"/>
                <w:b/>
                <w:bCs/>
                <w:sz w:val="24"/>
                <w:szCs w:val="24"/>
              </w:rPr>
              <w:t xml:space="preserve">/</w:t>
            </w:r>
            <w:r>
              <w:rPr>
                <w:rFonts w:ascii="仿宋_GB2312" w:hAnsi="宋体"/>
                <w:b/>
                <w:bCs/>
                <w:sz w:val="24"/>
                <w:szCs w:val="24"/>
              </w:rPr>
              <w:t xml:space="preserve">人、月</w:t>
            </w:r>
            <w:r/>
          </w:p>
        </w:tc>
        <w:tc>
          <w:tcPr>
            <w:tcBorders>
              <w:top w:val="single" w:color="auto" w:sz="6" w:space="0"/>
              <w:left w:val="single" w:color="auto" w:sz="6" w:space="0"/>
              <w:bottom w:val="single" w:color="auto" w:sz="6" w:space="0"/>
              <w:right w:val="single" w:color="auto" w:sz="4" w:space="0"/>
            </w:tcBorders>
            <w:tcW w:w="1107"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 </w:t>
            </w:r>
            <w:r/>
          </w:p>
        </w:tc>
        <w:tc>
          <w:tcPr>
            <w:tcBorders>
              <w:top w:val="single" w:color="auto" w:sz="6"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 </w:t>
            </w:r>
            <w:r/>
          </w:p>
        </w:tc>
        <w:tc>
          <w:tcPr>
            <w:tcBorders>
              <w:top w:val="single" w:color="auto" w:sz="6"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b/>
                <w:bCs/>
                <w:sz w:val="24"/>
              </w:rPr>
            </w:pPr>
            <w:r>
              <w:rPr>
                <w:rFonts w:ascii="仿宋_GB2312" w:hAnsi="宋体" w:eastAsia="仿宋_GB2312"/>
                <w:b/>
                <w:bCs/>
                <w:sz w:val="24"/>
              </w:rPr>
            </w:r>
            <w:r/>
          </w:p>
        </w:tc>
      </w:tr>
      <w:tr>
        <w:trPr>
          <w:cantSplit/>
          <w:jc w:val="center"/>
          <w:trHeight w:val="570"/>
        </w:trPr>
        <w:tc>
          <w:tcPr>
            <w:tcBorders>
              <w:top w:val="single" w:color="auto" w:sz="6" w:space="0"/>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color w:val="ff0000"/>
                <w:sz w:val="24"/>
              </w:rPr>
            </w:pPr>
            <w:r>
              <w:rPr>
                <w:rFonts w:hint="eastAsia" w:ascii="仿宋_GB2312" w:hAnsi="宋体" w:eastAsia="仿宋_GB2312"/>
                <w:color w:val="ff0000"/>
                <w:sz w:val="24"/>
              </w:rPr>
              <w:t xml:space="preserve">2</w:t>
            </w:r>
            <w:r/>
          </w:p>
        </w:tc>
        <w:tc>
          <w:tcPr>
            <w:tcBorders>
              <w:top w:val="single" w:color="auto" w:sz="6"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color w:val="ff0000"/>
                <w:sz w:val="24"/>
              </w:rPr>
            </w:pPr>
            <w:r>
              <w:rPr>
                <w:rFonts w:hint="eastAsia" w:ascii="仿宋_GB2312" w:hAnsi="宋体" w:eastAsia="仿宋_GB2312" w:cs="Arial Unicode MS"/>
                <w:color w:val="ff0000"/>
                <w:sz w:val="24"/>
              </w:rPr>
              <w:t xml:space="preserve">秩序维护</w:t>
            </w:r>
            <w:r/>
          </w:p>
        </w:tc>
        <w:tc>
          <w:tcPr>
            <w:tcBorders>
              <w:top w:val="single" w:color="auto" w:sz="6"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 </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rFonts w:ascii="仿宋_GB2312" w:hAnsi="仿宋_GB2312"/>
                <w:b/>
                <w:bCs/>
                <w:sz w:val="24"/>
                <w:szCs w:val="24"/>
              </w:rPr>
            </w:pPr>
            <w:r>
              <w:rPr>
                <w:rFonts w:ascii="仿宋_GB2312" w:hAnsi="仿宋_GB2312"/>
                <w:b/>
                <w:bCs/>
                <w:sz w:val="24"/>
                <w:szCs w:val="24"/>
              </w:rPr>
              <w:t xml:space="preserve">元</w:t>
            </w:r>
            <w:r>
              <w:rPr>
                <w:rFonts w:ascii="仿宋_GB2312" w:hAnsi="宋体"/>
                <w:b/>
                <w:bCs/>
                <w:sz w:val="24"/>
                <w:szCs w:val="24"/>
              </w:rPr>
              <w:t xml:space="preserve">/</w:t>
            </w:r>
            <w:r>
              <w:rPr>
                <w:rFonts w:ascii="仿宋_GB2312" w:hAnsi="宋体"/>
                <w:b/>
                <w:bCs/>
                <w:sz w:val="24"/>
                <w:szCs w:val="24"/>
              </w:rPr>
              <w:t xml:space="preserve">人、月</w:t>
            </w:r>
            <w:r/>
          </w:p>
        </w:tc>
        <w:tc>
          <w:tcPr>
            <w:tcBorders>
              <w:top w:val="single" w:color="auto" w:sz="6" w:space="0"/>
              <w:left w:val="single" w:color="auto" w:sz="6" w:space="0"/>
              <w:bottom w:val="single" w:color="auto" w:sz="6" w:space="0"/>
              <w:right w:val="single" w:color="auto" w:sz="4" w:space="0"/>
            </w:tcBorders>
            <w:tcW w:w="1107"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 </w:t>
            </w:r>
            <w:r/>
          </w:p>
        </w:tc>
        <w:tc>
          <w:tcPr>
            <w:tcBorders>
              <w:top w:val="single" w:color="auto" w:sz="6"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 </w:t>
            </w:r>
            <w:r/>
          </w:p>
        </w:tc>
        <w:tc>
          <w:tcPr>
            <w:tcBorders>
              <w:top w:val="single" w:color="auto" w:sz="6"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 </w:t>
            </w:r>
            <w:r/>
          </w:p>
        </w:tc>
      </w:tr>
      <w:tr>
        <w:trPr>
          <w:cantSplit/>
          <w:jc w:val="center"/>
          <w:trHeight w:val="570"/>
        </w:trPr>
        <w:tc>
          <w:tcPr>
            <w:tcBorders>
              <w:top w:val="single" w:color="auto" w:sz="6" w:space="0"/>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color w:val="ff0000"/>
                <w:sz w:val="24"/>
              </w:rPr>
            </w:pPr>
            <w:r>
              <w:rPr>
                <w:rFonts w:hint="eastAsia" w:ascii="仿宋_GB2312" w:hAnsi="宋体" w:eastAsia="仿宋_GB2312"/>
                <w:color w:val="ff0000"/>
                <w:sz w:val="24"/>
              </w:rPr>
              <w:t xml:space="preserve">3</w:t>
            </w:r>
            <w:r/>
          </w:p>
        </w:tc>
        <w:tc>
          <w:tcPr>
            <w:tcBorders>
              <w:top w:val="single" w:color="auto" w:sz="6"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color w:val="ff0000"/>
                <w:sz w:val="24"/>
              </w:rPr>
            </w:pPr>
            <w:r>
              <w:rPr>
                <w:rFonts w:hint="eastAsia" w:ascii="仿宋_GB2312" w:hAnsi="宋体" w:eastAsia="仿宋_GB2312" w:cs="Arial Unicode MS"/>
                <w:color w:val="ff0000"/>
                <w:sz w:val="24"/>
              </w:rPr>
              <w:t xml:space="preserve">保洁服务</w:t>
            </w:r>
            <w:r/>
          </w:p>
        </w:tc>
        <w:tc>
          <w:tcPr>
            <w:tcBorders>
              <w:top w:val="single" w:color="auto" w:sz="6"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 </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仿宋_GB2312"/>
                <w:b/>
                <w:bCs/>
                <w:sz w:val="24"/>
                <w:szCs w:val="24"/>
              </w:rPr>
              <w:t xml:space="preserve">元</w:t>
            </w:r>
            <w:r>
              <w:rPr>
                <w:rFonts w:ascii="仿宋_GB2312" w:hAnsi="宋体"/>
                <w:b/>
                <w:bCs/>
                <w:sz w:val="24"/>
                <w:szCs w:val="24"/>
              </w:rPr>
              <w:t xml:space="preserve">/</w:t>
            </w:r>
            <w:r>
              <w:rPr>
                <w:rFonts w:ascii="仿宋_GB2312" w:hAnsi="宋体"/>
                <w:b/>
                <w:bCs/>
                <w:sz w:val="24"/>
                <w:szCs w:val="24"/>
              </w:rPr>
              <w:t xml:space="preserve">人、月</w:t>
            </w:r>
            <w:r/>
          </w:p>
        </w:tc>
        <w:tc>
          <w:tcPr>
            <w:tcBorders>
              <w:top w:val="single" w:color="auto" w:sz="6" w:space="0"/>
              <w:left w:val="single" w:color="auto" w:sz="6" w:space="0"/>
              <w:bottom w:val="single" w:color="auto" w:sz="6" w:space="0"/>
              <w:right w:val="single" w:color="auto" w:sz="4" w:space="0"/>
            </w:tcBorders>
            <w:tcW w:w="1107"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 </w:t>
            </w:r>
            <w:r/>
          </w:p>
        </w:tc>
        <w:tc>
          <w:tcPr>
            <w:tcBorders>
              <w:top w:val="single" w:color="auto" w:sz="6"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 </w:t>
            </w:r>
            <w:r/>
          </w:p>
        </w:tc>
        <w:tc>
          <w:tcPr>
            <w:tcBorders>
              <w:top w:val="single" w:color="auto" w:sz="6"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b/>
                <w:bCs/>
                <w:sz w:val="24"/>
              </w:rPr>
            </w:pPr>
            <w:r>
              <w:rPr>
                <w:rFonts w:hint="eastAsia" w:ascii="仿宋_GB2312" w:hAnsi="宋体" w:eastAsia="仿宋_GB2312"/>
                <w:b/>
                <w:bCs/>
                <w:sz w:val="24"/>
              </w:rPr>
              <w:t xml:space="preserve"> </w:t>
            </w:r>
            <w:r/>
          </w:p>
        </w:tc>
      </w:tr>
      <w:tr>
        <w:trPr>
          <w:cantSplit/>
          <w:jc w:val="center"/>
          <w:trHeight w:val="570"/>
        </w:trPr>
        <w:tc>
          <w:tcPr>
            <w:tcBorders>
              <w:top w:val="single" w:color="auto" w:sz="4" w:space="0"/>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b/>
                <w:color w:val="ff0000"/>
                <w:sz w:val="24"/>
              </w:rPr>
            </w:pPr>
            <w:r>
              <w:rPr>
                <w:rFonts w:hint="eastAsia" w:ascii="仿宋_GB2312" w:hAnsi="宋体" w:eastAsia="仿宋_GB2312"/>
                <w:b/>
                <w:color w:val="ff0000"/>
                <w:sz w:val="24"/>
              </w:rPr>
              <w:t xml:space="preserve">二</w:t>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b/>
                <w:color w:val="ff0000"/>
                <w:sz w:val="24"/>
              </w:rPr>
            </w:pPr>
            <w:r>
              <w:rPr>
                <w:rFonts w:ascii="仿宋_GB2312" w:hAnsi="宋体" w:eastAsia="仿宋_GB2312" w:cs="Arial Unicode MS"/>
                <w:b/>
                <w:color w:val="ff0000"/>
                <w:sz w:val="24"/>
              </w:rPr>
              <w:t xml:space="preserve">保险</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pPr>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70"/>
        </w:trPr>
        <w:tc>
          <w:tcPr>
            <w:tcBorders>
              <w:top w:val="single" w:color="auto" w:sz="4" w:space="0"/>
              <w:left w:val="single" w:color="auto" w:sz="6" w:space="0"/>
              <w:right w:val="single" w:color="auto" w:sz="6" w:space="0"/>
            </w:tcBorders>
            <w:tcW w:w="370" w:type="dxa"/>
            <w:vAlign w:val="center"/>
            <w:vMerge w:val="restart"/>
            <w:textDirection w:val="lrTb"/>
            <w:noWrap w:val="false"/>
          </w:tcPr>
          <w:p>
            <w:pPr>
              <w:jc w:val="center"/>
              <w:spacing w:line="360" w:lineRule="exact"/>
              <w:rPr>
                <w:rFonts w:ascii="仿宋_GB2312" w:hAnsi="宋体" w:eastAsia="仿宋_GB2312"/>
                <w:color w:val="ff0000"/>
                <w:sz w:val="24"/>
              </w:rPr>
            </w:pPr>
            <w:r>
              <w:rPr>
                <w:rFonts w:hint="eastAsia" w:ascii="仿宋_GB2312" w:hAnsi="宋体" w:eastAsia="仿宋_GB2312"/>
                <w:color w:val="ff0000"/>
                <w:sz w:val="24"/>
              </w:rPr>
              <w:t xml:space="preserve">1</w:t>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color w:val="ff0000"/>
                <w:sz w:val="24"/>
              </w:rPr>
            </w:pPr>
            <w:r>
              <w:rPr>
                <w:rFonts w:hint="eastAsia" w:ascii="仿宋_GB2312" w:hAnsi="宋体" w:eastAsia="仿宋_GB2312" w:cs="Arial Unicode MS"/>
                <w:color w:val="ff0000"/>
                <w:sz w:val="24"/>
              </w:rPr>
              <w:t xml:space="preserve">基本养老保险缴费</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pPr>
            <w:r>
              <w:rPr>
                <w:rFonts w:ascii="仿宋_GB2312" w:hAnsi="仿宋_GB2312"/>
                <w:b/>
                <w:bCs/>
                <w:sz w:val="24"/>
                <w:szCs w:val="24"/>
              </w:rPr>
              <w:t xml:space="preserve">元</w:t>
            </w:r>
            <w:r>
              <w:rPr>
                <w:rFonts w:ascii="仿宋_GB2312" w:hAnsi="宋体"/>
                <w:b/>
                <w:bCs/>
                <w:sz w:val="24"/>
                <w:szCs w:val="24"/>
              </w:rPr>
              <w:t xml:space="preserve">/</w:t>
            </w:r>
            <w:r>
              <w:rPr>
                <w:rFonts w:ascii="仿宋_GB2312" w:hAnsi="宋体"/>
                <w:b/>
                <w:bCs/>
                <w:sz w:val="24"/>
                <w:szCs w:val="24"/>
              </w:rPr>
              <w:t xml:space="preserve">人、月</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70"/>
        </w:trPr>
        <w:tc>
          <w:tcPr>
            <w:tcBorders>
              <w:left w:val="single" w:color="auto" w:sz="6" w:space="0"/>
              <w:right w:val="single" w:color="auto" w:sz="6" w:space="0"/>
            </w:tcBorders>
            <w:tcW w:w="370" w:type="dxa"/>
            <w:vAlign w:val="center"/>
            <w:vMerge w:val="continue"/>
            <w:textDirection w:val="lrTb"/>
            <w:noWrap w:val="false"/>
          </w:tcPr>
          <w:p>
            <w:pPr>
              <w:jc w:val="center"/>
              <w:spacing w:line="360" w:lineRule="exact"/>
              <w:rPr>
                <w:rFonts w:ascii="仿宋_GB2312" w:hAnsi="宋体" w:eastAsia="仿宋_GB2312"/>
                <w:color w:val="ff0000"/>
                <w:sz w:val="24"/>
              </w:rPr>
            </w:pPr>
            <w:r>
              <w:rPr>
                <w:rFonts w:ascii="仿宋_GB2312" w:hAnsi="宋体" w:eastAsia="仿宋_GB2312"/>
                <w:color w:val="ff0000"/>
                <w:sz w:val="24"/>
              </w:rPr>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color w:val="ff0000"/>
                <w:sz w:val="24"/>
              </w:rPr>
            </w:pPr>
            <w:r>
              <w:rPr>
                <w:rFonts w:ascii="仿宋_GB2312" w:hAnsi="宋体" w:eastAsia="仿宋_GB2312" w:cs="Arial Unicode MS"/>
                <w:color w:val="ff0000"/>
                <w:sz w:val="24"/>
              </w:rPr>
              <w:t xml:space="preserve">基本医疗保险缴费</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pPr>
            <w:r>
              <w:rPr>
                <w:rFonts w:ascii="仿宋_GB2312" w:hAnsi="仿宋_GB2312"/>
                <w:b/>
                <w:bCs/>
                <w:sz w:val="24"/>
                <w:szCs w:val="24"/>
              </w:rPr>
              <w:t xml:space="preserve">元</w:t>
            </w:r>
            <w:r>
              <w:rPr>
                <w:rFonts w:ascii="仿宋_GB2312" w:hAnsi="宋体"/>
                <w:b/>
                <w:bCs/>
                <w:sz w:val="24"/>
                <w:szCs w:val="24"/>
              </w:rPr>
              <w:t xml:space="preserve">/</w:t>
            </w:r>
            <w:r>
              <w:rPr>
                <w:rFonts w:ascii="仿宋_GB2312" w:hAnsi="宋体"/>
                <w:b/>
                <w:bCs/>
                <w:sz w:val="24"/>
                <w:szCs w:val="24"/>
              </w:rPr>
              <w:t xml:space="preserve">人、月</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70"/>
        </w:trPr>
        <w:tc>
          <w:tcPr>
            <w:tcBorders>
              <w:left w:val="single" w:color="auto" w:sz="6" w:space="0"/>
              <w:right w:val="single" w:color="auto" w:sz="6" w:space="0"/>
            </w:tcBorders>
            <w:tcW w:w="370" w:type="dxa"/>
            <w:vAlign w:val="center"/>
            <w:vMerge w:val="continue"/>
            <w:textDirection w:val="lrTb"/>
            <w:noWrap w:val="false"/>
          </w:tcPr>
          <w:p>
            <w:pPr>
              <w:jc w:val="center"/>
              <w:spacing w:line="360" w:lineRule="exact"/>
              <w:rPr>
                <w:rFonts w:ascii="仿宋_GB2312" w:hAnsi="宋体" w:eastAsia="仿宋_GB2312"/>
                <w:color w:val="ff0000"/>
                <w:sz w:val="24"/>
              </w:rPr>
            </w:pPr>
            <w:r>
              <w:rPr>
                <w:rFonts w:ascii="仿宋_GB2312" w:hAnsi="宋体" w:eastAsia="仿宋_GB2312"/>
                <w:color w:val="ff0000"/>
                <w:sz w:val="24"/>
              </w:rPr>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color w:val="ff0000"/>
                <w:sz w:val="24"/>
              </w:rPr>
            </w:pPr>
            <w:r>
              <w:rPr>
                <w:rFonts w:ascii="仿宋_GB2312" w:hAnsi="宋体" w:eastAsia="仿宋_GB2312" w:cs="Arial Unicode MS"/>
                <w:color w:val="ff0000"/>
                <w:sz w:val="24"/>
              </w:rPr>
              <w:t xml:space="preserve">大病医疗补助</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pPr>
            <w:r>
              <w:rPr>
                <w:rFonts w:ascii="仿宋_GB2312" w:hAnsi="仿宋_GB2312"/>
                <w:b/>
                <w:bCs/>
                <w:sz w:val="24"/>
                <w:szCs w:val="24"/>
              </w:rPr>
              <w:t xml:space="preserve">元</w:t>
            </w:r>
            <w:r>
              <w:rPr>
                <w:rFonts w:ascii="仿宋_GB2312" w:hAnsi="宋体"/>
                <w:b/>
                <w:bCs/>
                <w:sz w:val="24"/>
                <w:szCs w:val="24"/>
              </w:rPr>
              <w:t xml:space="preserve">/</w:t>
            </w:r>
            <w:r>
              <w:rPr>
                <w:rFonts w:ascii="仿宋_GB2312" w:hAnsi="宋体"/>
                <w:b/>
                <w:bCs/>
                <w:sz w:val="24"/>
                <w:szCs w:val="24"/>
              </w:rPr>
              <w:t xml:space="preserve">人、月</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70"/>
        </w:trPr>
        <w:tc>
          <w:tcPr>
            <w:tcBorders>
              <w:left w:val="single" w:color="auto" w:sz="6" w:space="0"/>
              <w:right w:val="single" w:color="auto" w:sz="6" w:space="0"/>
            </w:tcBorders>
            <w:tcW w:w="370" w:type="dxa"/>
            <w:vAlign w:val="center"/>
            <w:vMerge w:val="continue"/>
            <w:textDirection w:val="lrTb"/>
            <w:noWrap w:val="false"/>
          </w:tcPr>
          <w:p>
            <w:pPr>
              <w:jc w:val="center"/>
              <w:spacing w:line="360" w:lineRule="exact"/>
              <w:rPr>
                <w:rFonts w:ascii="仿宋_GB2312" w:hAnsi="宋体" w:eastAsia="仿宋_GB2312"/>
                <w:color w:val="ff0000"/>
                <w:sz w:val="24"/>
              </w:rPr>
            </w:pPr>
            <w:r>
              <w:rPr>
                <w:rFonts w:ascii="仿宋_GB2312" w:hAnsi="宋体" w:eastAsia="仿宋_GB2312"/>
                <w:color w:val="ff0000"/>
                <w:sz w:val="24"/>
              </w:rPr>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color w:val="ff0000"/>
                <w:sz w:val="24"/>
              </w:rPr>
            </w:pPr>
            <w:r>
              <w:rPr>
                <w:rFonts w:ascii="仿宋_GB2312" w:hAnsi="宋体" w:eastAsia="仿宋_GB2312" w:cs="Arial Unicode MS"/>
                <w:color w:val="ff0000"/>
                <w:sz w:val="24"/>
              </w:rPr>
              <w:t xml:space="preserve">失业保险缴费</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rFonts w:ascii="仿宋_GB2312" w:hAnsi="仿宋_GB2312"/>
                <w:b/>
                <w:bCs/>
                <w:sz w:val="24"/>
                <w:szCs w:val="24"/>
              </w:rPr>
            </w:pPr>
            <w:r>
              <w:rPr>
                <w:rFonts w:ascii="仿宋_GB2312" w:hAnsi="仿宋_GB2312"/>
                <w:b/>
                <w:bCs/>
                <w:sz w:val="24"/>
                <w:szCs w:val="24"/>
              </w:rPr>
              <w:t xml:space="preserve">元</w:t>
            </w:r>
            <w:r>
              <w:rPr>
                <w:rFonts w:ascii="仿宋_GB2312" w:hAnsi="宋体"/>
                <w:b/>
                <w:bCs/>
                <w:sz w:val="24"/>
                <w:szCs w:val="24"/>
              </w:rPr>
              <w:t xml:space="preserve">/</w:t>
            </w:r>
            <w:r>
              <w:rPr>
                <w:rFonts w:ascii="仿宋_GB2312" w:hAnsi="宋体"/>
                <w:b/>
                <w:bCs/>
                <w:sz w:val="24"/>
                <w:szCs w:val="24"/>
              </w:rPr>
              <w:t xml:space="preserve">人、月</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70"/>
        </w:trPr>
        <w:tc>
          <w:tcPr>
            <w:tcBorders>
              <w:left w:val="single" w:color="auto" w:sz="6" w:space="0"/>
              <w:right w:val="single" w:color="auto" w:sz="6" w:space="0"/>
            </w:tcBorders>
            <w:tcW w:w="370" w:type="dxa"/>
            <w:vAlign w:val="center"/>
            <w:vMerge w:val="continue"/>
            <w:textDirection w:val="lrTb"/>
            <w:noWrap w:val="false"/>
          </w:tcPr>
          <w:p>
            <w:pPr>
              <w:jc w:val="center"/>
              <w:spacing w:line="360" w:lineRule="exact"/>
              <w:rPr>
                <w:rFonts w:ascii="仿宋_GB2312" w:hAnsi="宋体" w:eastAsia="仿宋_GB2312"/>
                <w:color w:val="ff0000"/>
                <w:sz w:val="24"/>
              </w:rPr>
            </w:pPr>
            <w:r>
              <w:rPr>
                <w:rFonts w:ascii="仿宋_GB2312" w:hAnsi="宋体" w:eastAsia="仿宋_GB2312"/>
                <w:color w:val="ff0000"/>
                <w:sz w:val="24"/>
              </w:rPr>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color w:val="ff0000"/>
                <w:sz w:val="24"/>
              </w:rPr>
            </w:pPr>
            <w:r>
              <w:rPr>
                <w:rFonts w:ascii="仿宋_GB2312" w:hAnsi="宋体" w:eastAsia="仿宋_GB2312" w:cs="Arial Unicode MS"/>
                <w:color w:val="ff0000"/>
                <w:sz w:val="24"/>
              </w:rPr>
              <w:t xml:space="preserve">工伤保险缴费</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pPr>
            <w:r>
              <w:rPr>
                <w:rFonts w:ascii="仿宋_GB2312" w:hAnsi="仿宋_GB2312"/>
                <w:b/>
                <w:bCs/>
                <w:sz w:val="24"/>
                <w:szCs w:val="24"/>
              </w:rPr>
              <w:t xml:space="preserve">元</w:t>
            </w:r>
            <w:r>
              <w:rPr>
                <w:rFonts w:ascii="仿宋_GB2312" w:hAnsi="宋体"/>
                <w:b/>
                <w:bCs/>
                <w:sz w:val="24"/>
                <w:szCs w:val="24"/>
              </w:rPr>
              <w:t xml:space="preserve">/</w:t>
            </w:r>
            <w:r>
              <w:rPr>
                <w:rFonts w:ascii="仿宋_GB2312" w:hAnsi="宋体"/>
                <w:b/>
                <w:bCs/>
                <w:sz w:val="24"/>
                <w:szCs w:val="24"/>
              </w:rPr>
              <w:t xml:space="preserve">人、月</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sz w:val="15"/>
                <w:szCs w:val="15"/>
              </w:rPr>
            </w:pPr>
            <w:r>
              <w:rPr>
                <w:rFonts w:ascii="仿宋_GB2312" w:hAnsi="宋体" w:eastAsia="仿宋_GB2312" w:cs="Arial Unicode MS"/>
                <w:sz w:val="15"/>
                <w:szCs w:val="15"/>
              </w:rPr>
            </w:r>
            <w:r/>
          </w:p>
        </w:tc>
      </w:tr>
      <w:tr>
        <w:trPr>
          <w:cantSplit/>
          <w:jc w:val="center"/>
          <w:trHeight w:val="570"/>
        </w:trPr>
        <w:tc>
          <w:tcPr>
            <w:tcBorders>
              <w:left w:val="single" w:color="auto" w:sz="6" w:space="0"/>
              <w:bottom w:val="single" w:color="auto" w:sz="4" w:space="0"/>
              <w:right w:val="single" w:color="auto" w:sz="6" w:space="0"/>
            </w:tcBorders>
            <w:tcW w:w="370" w:type="dxa"/>
            <w:vAlign w:val="center"/>
            <w:vMerge w:val="continue"/>
            <w:textDirection w:val="lrTb"/>
            <w:noWrap w:val="false"/>
          </w:tcPr>
          <w:p>
            <w:pPr>
              <w:jc w:val="center"/>
              <w:spacing w:line="360" w:lineRule="exact"/>
              <w:rPr>
                <w:rFonts w:ascii="仿宋_GB2312" w:hAnsi="宋体" w:eastAsia="仿宋_GB2312"/>
                <w:color w:val="ff0000"/>
                <w:sz w:val="24"/>
              </w:rPr>
            </w:pPr>
            <w:r>
              <w:rPr>
                <w:rFonts w:ascii="仿宋_GB2312" w:hAnsi="宋体" w:eastAsia="仿宋_GB2312"/>
                <w:color w:val="ff0000"/>
                <w:sz w:val="24"/>
              </w:rPr>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color w:val="ff0000"/>
                <w:sz w:val="24"/>
              </w:rPr>
            </w:pPr>
            <w:r>
              <w:rPr>
                <w:rFonts w:hint="eastAsia" w:ascii="仿宋_GB2312" w:hAnsi="宋体" w:eastAsia="仿宋_GB2312" w:cs="Arial Unicode MS"/>
                <w:color w:val="ff0000"/>
                <w:sz w:val="24"/>
              </w:rPr>
              <w:t xml:space="preserve">住房公积金</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pPr>
            <w:r>
              <w:rPr>
                <w:rFonts w:ascii="仿宋_GB2312" w:hAnsi="仿宋_GB2312"/>
                <w:b/>
                <w:bCs/>
                <w:sz w:val="24"/>
                <w:szCs w:val="24"/>
              </w:rPr>
              <w:t xml:space="preserve">元</w:t>
            </w:r>
            <w:r>
              <w:rPr>
                <w:rFonts w:ascii="仿宋_GB2312" w:hAnsi="宋体"/>
                <w:b/>
                <w:bCs/>
                <w:sz w:val="24"/>
                <w:szCs w:val="24"/>
              </w:rPr>
              <w:t xml:space="preserve">/</w:t>
            </w:r>
            <w:r>
              <w:rPr>
                <w:rFonts w:ascii="仿宋_GB2312" w:hAnsi="宋体"/>
                <w:b/>
                <w:bCs/>
                <w:sz w:val="24"/>
                <w:szCs w:val="24"/>
              </w:rPr>
              <w:t xml:space="preserve">人、月</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70"/>
        </w:trPr>
        <w:tc>
          <w:tcPr>
            <w:tcBorders>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cs="Arial Unicode MS"/>
                <w:b/>
                <w:color w:val="ff0000"/>
                <w:sz w:val="24"/>
              </w:rPr>
            </w:pPr>
            <w:r>
              <w:rPr>
                <w:rFonts w:hint="eastAsia" w:ascii="仿宋_GB2312" w:hAnsi="宋体" w:eastAsia="仿宋_GB2312" w:cs="Arial Unicode MS"/>
                <w:b/>
                <w:color w:val="ff0000"/>
                <w:sz w:val="24"/>
              </w:rPr>
              <w:t xml:space="preserve">三</w:t>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b/>
                <w:color w:val="ff0000"/>
                <w:sz w:val="24"/>
              </w:rPr>
            </w:pPr>
            <w:r>
              <w:rPr>
                <w:rFonts w:hint="eastAsia" w:ascii="仿宋_GB2312" w:hAnsi="宋体" w:eastAsia="仿宋_GB2312" w:cs="Arial Unicode MS"/>
                <w:b/>
                <w:color w:val="ff0000"/>
                <w:sz w:val="24"/>
              </w:rPr>
              <w:t xml:space="preserve">杂项</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rFonts w:ascii="仿宋_GB2312" w:hAnsi="仿宋_GB2312"/>
                <w:b/>
                <w:bCs/>
                <w:sz w:val="24"/>
                <w:szCs w:val="24"/>
              </w:rPr>
            </w:pPr>
            <w:r>
              <w:rPr>
                <w:rFonts w:ascii="仿宋_GB2312" w:hAnsi="仿宋_GB2312"/>
                <w:b/>
                <w:bCs/>
                <w:sz w:val="24"/>
                <w:szCs w:val="24"/>
              </w:rPr>
              <w:t xml:space="preserve">元</w:t>
            </w:r>
            <w:r>
              <w:rPr>
                <w:rFonts w:ascii="仿宋_GB2312" w:hAnsi="宋体"/>
                <w:b/>
                <w:bCs/>
                <w:sz w:val="24"/>
                <w:szCs w:val="24"/>
              </w:rPr>
              <w:t xml:space="preserve">/</w:t>
            </w:r>
            <w:r>
              <w:rPr>
                <w:rFonts w:hint="eastAsia" w:ascii="仿宋_GB2312" w:hAnsi="宋体"/>
                <w:b/>
                <w:bCs/>
                <w:sz w:val="24"/>
                <w:szCs w:val="24"/>
              </w:rPr>
              <w:t xml:space="preserve">年</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sz w:val="24"/>
              </w:rPr>
            </w:pPr>
            <w:r>
              <w:rPr>
                <w:rFonts w:hint="eastAsia" w:ascii="仿宋_GB2312" w:hAnsi="宋体" w:eastAsia="仿宋_GB2312" w:cs="Arial Unicode MS"/>
                <w:sz w:val="24"/>
              </w:rPr>
              <w:t xml:space="preserve">包括保洁设施、</w:t>
            </w:r>
            <w:r>
              <w:rPr>
                <w:rFonts w:hint="eastAsia" w:ascii="仿宋_GB2312" w:hAnsi="宋体" w:eastAsia="仿宋_GB2312" w:cs="Arial Unicode MS"/>
                <w:sz w:val="24"/>
              </w:rPr>
              <w:t xml:space="preserve">安保设施、工作服装</w:t>
            </w:r>
            <w:r>
              <w:rPr>
                <w:rFonts w:hint="eastAsia" w:ascii="仿宋_GB2312" w:hAnsi="宋体" w:eastAsia="仿宋_GB2312" w:cs="Arial Unicode MS"/>
                <w:sz w:val="24"/>
              </w:rPr>
              <w:t xml:space="preserve">及工具等杂项费用</w:t>
            </w:r>
            <w:r/>
          </w:p>
        </w:tc>
      </w:tr>
      <w:tr>
        <w:trPr>
          <w:cantSplit/>
          <w:jc w:val="center"/>
          <w:trHeight w:val="570"/>
        </w:trPr>
        <w:tc>
          <w:tcPr>
            <w:tcBorders>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b/>
                <w:color w:val="ff0000"/>
                <w:sz w:val="24"/>
              </w:rPr>
            </w:pPr>
            <w:r>
              <w:rPr>
                <w:rFonts w:ascii="仿宋_GB2312" w:hAnsi="宋体" w:eastAsia="仿宋_GB2312"/>
                <w:b/>
                <w:color w:val="ff0000"/>
                <w:sz w:val="24"/>
              </w:rPr>
              <w:t xml:space="preserve">四</w:t>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b/>
                <w:color w:val="ff0000"/>
                <w:sz w:val="24"/>
              </w:rPr>
            </w:pPr>
            <w:r>
              <w:rPr>
                <w:rFonts w:hint="eastAsia" w:ascii="仿宋_GB2312" w:hAnsi="宋体" w:eastAsia="仿宋_GB2312" w:cs="Arial Unicode MS"/>
                <w:b/>
                <w:color w:val="ff0000"/>
                <w:sz w:val="24"/>
              </w:rPr>
              <w:t xml:space="preserve">管理费</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b/>
              </w:rPr>
            </w:pPr>
            <w:r>
              <w:rPr>
                <w:rFonts w:hint="eastAsia"/>
                <w:b/>
              </w:rPr>
              <w:t xml:space="preserve">元</w:t>
            </w:r>
            <w:r>
              <w:rPr>
                <w:rFonts w:hint="eastAsia"/>
                <w:b/>
              </w:rPr>
              <w:t xml:space="preserve">/</w:t>
            </w:r>
            <w:r>
              <w:rPr>
                <w:rFonts w:hint="eastAsia"/>
                <w:b/>
              </w:rPr>
              <w:t xml:space="preserve">年</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r>
      <w:tr>
        <w:trPr>
          <w:cantSplit/>
          <w:jc w:val="center"/>
          <w:trHeight w:val="570"/>
        </w:trPr>
        <w:tc>
          <w:tcPr>
            <w:tcBorders>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b/>
                <w:color w:val="ff0000"/>
                <w:sz w:val="24"/>
              </w:rPr>
            </w:pPr>
            <w:r>
              <w:rPr>
                <w:rFonts w:hint="eastAsia" w:ascii="仿宋_GB2312" w:hAnsi="宋体" w:eastAsia="仿宋_GB2312"/>
                <w:b/>
                <w:color w:val="ff0000"/>
                <w:sz w:val="24"/>
              </w:rPr>
              <w:t xml:space="preserve">五</w:t>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b/>
                <w:color w:val="ff0000"/>
                <w:sz w:val="24"/>
              </w:rPr>
            </w:pPr>
            <w:r>
              <w:rPr>
                <w:rFonts w:hint="eastAsia" w:ascii="仿宋_GB2312" w:hAnsi="宋体" w:eastAsia="仿宋_GB2312" w:cs="Arial Unicode MS"/>
                <w:b/>
                <w:color w:val="ff0000"/>
                <w:sz w:val="24"/>
              </w:rPr>
              <w:t xml:space="preserve">税金</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b/>
              </w:rPr>
            </w:pPr>
            <w:r>
              <w:rPr>
                <w:rFonts w:hint="eastAsia"/>
                <w:b/>
              </w:rPr>
              <w:t xml:space="preserve">元</w:t>
            </w:r>
            <w:r>
              <w:rPr>
                <w:rFonts w:hint="eastAsia"/>
                <w:b/>
              </w:rPr>
              <w:t xml:space="preserve">/</w:t>
            </w:r>
            <w:r>
              <w:rPr>
                <w:rFonts w:hint="eastAsia"/>
                <w:b/>
              </w:rPr>
              <w:t xml:space="preserve">年</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r>
      <w:tr>
        <w:trPr>
          <w:cantSplit/>
          <w:jc w:val="center"/>
          <w:trHeight w:val="570"/>
        </w:trPr>
        <w:tc>
          <w:tcPr>
            <w:tcBorders>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b/>
                <w:color w:val="ff0000"/>
                <w:sz w:val="24"/>
              </w:rPr>
            </w:pPr>
            <w:r>
              <w:rPr>
                <w:rFonts w:hint="eastAsia" w:ascii="仿宋_GB2312" w:hAnsi="宋体" w:eastAsia="仿宋_GB2312"/>
                <w:b/>
                <w:color w:val="ff0000"/>
                <w:sz w:val="24"/>
              </w:rPr>
              <w:t xml:space="preserve">六</w:t>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b/>
                <w:color w:val="ff0000"/>
                <w:sz w:val="24"/>
              </w:rPr>
            </w:pPr>
            <w:r>
              <w:rPr>
                <w:rFonts w:hint="eastAsia" w:ascii="仿宋_GB2312" w:hAnsi="宋体" w:eastAsia="仿宋_GB2312" w:cs="Arial Unicode MS"/>
                <w:b/>
                <w:color w:val="ff0000"/>
                <w:sz w:val="24"/>
              </w:rPr>
              <w:t xml:space="preserve">商业劳务意外保险</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b/>
              </w:rPr>
            </w:pPr>
            <w:r>
              <w:rPr>
                <w:rFonts w:hint="eastAsia"/>
                <w:b/>
              </w:rPr>
              <w:t xml:space="preserve">元</w:t>
            </w:r>
            <w:r>
              <w:rPr>
                <w:rFonts w:hint="eastAsia"/>
                <w:b/>
              </w:rPr>
              <w:t xml:space="preserve">/</w:t>
            </w:r>
            <w:r>
              <w:rPr>
                <w:rFonts w:hint="eastAsia"/>
                <w:b/>
              </w:rPr>
              <w:t xml:space="preserve">年</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r>
      <w:tr>
        <w:trPr>
          <w:cantSplit/>
          <w:jc w:val="center"/>
          <w:trHeight w:val="570"/>
        </w:trPr>
        <w:tc>
          <w:tcPr>
            <w:tcBorders>
              <w:left w:val="single" w:color="auto" w:sz="6" w:space="0"/>
              <w:bottom w:val="single" w:color="auto" w:sz="4" w:space="0"/>
              <w:right w:val="single" w:color="auto" w:sz="6" w:space="0"/>
            </w:tcBorders>
            <w:tcW w:w="370" w:type="dxa"/>
            <w:vAlign w:val="center"/>
            <w:textDirection w:val="lrTb"/>
            <w:noWrap w:val="false"/>
          </w:tcPr>
          <w:p>
            <w:pPr>
              <w:jc w:val="center"/>
              <w:spacing w:line="360" w:lineRule="exact"/>
              <w:rPr>
                <w:rFonts w:ascii="仿宋_GB2312" w:hAnsi="宋体" w:eastAsia="仿宋_GB2312"/>
                <w:b/>
                <w:color w:val="ff0000"/>
                <w:sz w:val="24"/>
              </w:rPr>
            </w:pPr>
            <w:r>
              <w:rPr>
                <w:rFonts w:hint="eastAsia" w:ascii="仿宋_GB2312" w:hAnsi="宋体" w:eastAsia="仿宋_GB2312"/>
                <w:b/>
                <w:color w:val="ff0000"/>
                <w:sz w:val="24"/>
              </w:rPr>
              <w:t xml:space="preserve">七</w:t>
            </w:r>
            <w:r/>
          </w:p>
        </w:tc>
        <w:tc>
          <w:tcPr>
            <w:tcBorders>
              <w:top w:val="single" w:color="auto" w:sz="4" w:space="0"/>
              <w:left w:val="single" w:color="auto" w:sz="6" w:space="0"/>
              <w:bottom w:val="single" w:color="auto" w:sz="4" w:space="0"/>
              <w:right w:val="single" w:color="auto" w:sz="6" w:space="0"/>
            </w:tcBorders>
            <w:tcW w:w="2331" w:type="dxa"/>
            <w:vAlign w:val="center"/>
            <w:textDirection w:val="lrTb"/>
            <w:noWrap w:val="false"/>
          </w:tcPr>
          <w:p>
            <w:pPr>
              <w:jc w:val="center"/>
              <w:spacing w:line="360" w:lineRule="exact"/>
              <w:rPr>
                <w:rFonts w:ascii="仿宋_GB2312" w:hAnsi="宋体" w:eastAsia="仿宋_GB2312" w:cs="Arial Unicode MS"/>
                <w:b/>
                <w:color w:val="ff0000"/>
                <w:sz w:val="24"/>
              </w:rPr>
            </w:pPr>
            <w:r>
              <w:rPr>
                <w:rFonts w:hint="eastAsia" w:ascii="仿宋_GB2312" w:hAnsi="宋体" w:eastAsia="仿宋_GB2312" w:cs="Arial Unicode MS"/>
                <w:b/>
                <w:color w:val="ff0000"/>
                <w:sz w:val="24"/>
              </w:rPr>
              <w:t xml:space="preserve">其他</w:t>
            </w:r>
            <w:r/>
          </w:p>
        </w:tc>
        <w:tc>
          <w:tcPr>
            <w:tcBorders>
              <w:top w:val="single" w:color="auto" w:sz="4" w:space="0"/>
              <w:left w:val="single" w:color="auto" w:sz="6" w:space="0"/>
              <w:bottom w:val="single" w:color="auto" w:sz="4" w:space="0"/>
              <w:right w:val="single" w:color="auto" w:sz="6" w:space="0"/>
            </w:tcBorders>
            <w:tcW w:w="1134"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275" w:type="dxa"/>
            <w:vAlign w:val="center"/>
            <w:textDirection w:val="lrTb"/>
            <w:noWrap w:val="false"/>
          </w:tcPr>
          <w:p>
            <w:pPr>
              <w:jc w:val="center"/>
              <w:spacing w:line="360" w:lineRule="exact"/>
              <w:rPr>
                <w:b/>
              </w:rPr>
            </w:pPr>
            <w:r>
              <w:rPr>
                <w:rFonts w:ascii="仿宋_GB2312" w:hAnsi="仿宋_GB2312"/>
                <w:b/>
                <w:bCs/>
                <w:sz w:val="24"/>
                <w:szCs w:val="24"/>
              </w:rPr>
              <w:t xml:space="preserve">元</w:t>
            </w:r>
            <w:r>
              <w:rPr>
                <w:rFonts w:ascii="仿宋_GB2312" w:hAnsi="宋体"/>
                <w:b/>
                <w:bCs/>
                <w:sz w:val="24"/>
                <w:szCs w:val="24"/>
              </w:rPr>
              <w:t xml:space="preserve">/</w:t>
            </w:r>
            <w:r>
              <w:rPr>
                <w:rFonts w:hint="eastAsia" w:ascii="仿宋_GB2312" w:hAnsi="宋体"/>
                <w:b/>
                <w:bCs/>
                <w:sz w:val="24"/>
                <w:szCs w:val="24"/>
              </w:rPr>
              <w:t xml:space="preserve">年</w:t>
            </w:r>
            <w:r/>
          </w:p>
        </w:tc>
        <w:tc>
          <w:tcPr>
            <w:tcBorders>
              <w:top w:val="single" w:color="auto" w:sz="4" w:space="0"/>
              <w:left w:val="single" w:color="auto" w:sz="6" w:space="0"/>
              <w:bottom w:val="single" w:color="auto" w:sz="4" w:space="0"/>
              <w:right w:val="single" w:color="auto" w:sz="4" w:space="0"/>
            </w:tcBorders>
            <w:tcW w:w="1107"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r>
      <w:tr>
        <w:trPr>
          <w:cantSplit/>
          <w:jc w:val="center"/>
          <w:trHeight w:val="570"/>
        </w:trPr>
        <w:tc>
          <w:tcPr>
            <w:gridSpan w:val="2"/>
            <w:tcBorders>
              <w:top w:val="single" w:color="auto" w:sz="4" w:space="0"/>
              <w:left w:val="single" w:color="auto" w:sz="6" w:space="0"/>
              <w:bottom w:val="single" w:color="auto" w:sz="4" w:space="0"/>
              <w:right w:val="single" w:color="auto" w:sz="6" w:space="0"/>
            </w:tcBorders>
            <w:tcW w:w="2701" w:type="dxa"/>
            <w:vAlign w:val="center"/>
            <w:textDirection w:val="lrTb"/>
            <w:noWrap w:val="false"/>
          </w:tcPr>
          <w:p>
            <w:pPr>
              <w:jc w:val="center"/>
              <w:spacing w:line="360" w:lineRule="exact"/>
              <w:rPr>
                <w:rFonts w:ascii="仿宋_GB2312" w:hAnsi="宋体" w:eastAsia="仿宋_GB2312" w:cs="Arial Unicode MS"/>
                <w:b/>
                <w:sz w:val="24"/>
              </w:rPr>
            </w:pPr>
            <w:r>
              <w:rPr>
                <w:rFonts w:hint="eastAsia" w:ascii="仿宋_GB2312" w:hAnsi="宋体" w:eastAsia="仿宋_GB2312" w:cs="Arial Unicode MS"/>
                <w:b/>
                <w:color w:val="ff0000"/>
                <w:sz w:val="24"/>
              </w:rPr>
              <w:t xml:space="preserve">年投标报价</w:t>
            </w:r>
            <w:r/>
          </w:p>
        </w:tc>
        <w:tc>
          <w:tcPr>
            <w:gridSpan w:val="4"/>
            <w:tcBorders>
              <w:top w:val="single" w:color="auto" w:sz="4" w:space="0"/>
              <w:left w:val="single" w:color="auto" w:sz="6" w:space="0"/>
              <w:bottom w:val="single" w:color="auto" w:sz="4" w:space="0"/>
              <w:right w:val="single" w:color="auto" w:sz="4" w:space="0"/>
            </w:tcBorders>
            <w:tcW w:w="4252"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6"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r>
      <w:tr>
        <w:trPr>
          <w:cantSplit/>
          <w:jc w:val="center"/>
          <w:trHeight w:val="570"/>
        </w:trPr>
        <w:tc>
          <w:tcPr>
            <w:gridSpan w:val="2"/>
            <w:tcBorders>
              <w:top w:val="single" w:color="auto" w:sz="4" w:space="0"/>
              <w:left w:val="single" w:color="auto" w:sz="6" w:space="0"/>
              <w:bottom w:val="single" w:color="auto" w:sz="4" w:space="0"/>
              <w:right w:val="single" w:color="auto" w:sz="6" w:space="0"/>
            </w:tcBorders>
            <w:tcW w:w="2701" w:type="dxa"/>
            <w:vAlign w:val="center"/>
            <w:textDirection w:val="lrTb"/>
            <w:noWrap w:val="false"/>
          </w:tcPr>
          <w:p>
            <w:pPr>
              <w:jc w:val="center"/>
              <w:spacing w:line="360" w:lineRule="exact"/>
              <w:rPr>
                <w:rFonts w:ascii="仿宋_GB2312" w:hAnsi="宋体" w:eastAsia="仿宋_GB2312" w:cs="Arial Unicode MS"/>
                <w:b/>
                <w:color w:val="ff0000"/>
                <w:sz w:val="24"/>
              </w:rPr>
            </w:pPr>
            <w:r>
              <w:rPr>
                <w:rFonts w:hint="eastAsia" w:ascii="仿宋_GB2312" w:hAnsi="宋体" w:eastAsia="仿宋_GB2312" w:cs="Arial Unicode MS"/>
                <w:b/>
                <w:color w:val="ff0000"/>
                <w:sz w:val="24"/>
              </w:rPr>
              <w:t xml:space="preserve">3年投标报价总计</w:t>
            </w:r>
            <w:r/>
          </w:p>
        </w:tc>
        <w:tc>
          <w:tcPr>
            <w:gridSpan w:val="4"/>
            <w:tcBorders>
              <w:top w:val="single" w:color="auto" w:sz="4" w:space="0"/>
              <w:left w:val="single" w:color="auto" w:sz="6" w:space="0"/>
              <w:bottom w:val="single" w:color="auto" w:sz="4" w:space="0"/>
              <w:right w:val="single" w:color="auto" w:sz="4" w:space="0"/>
            </w:tcBorders>
            <w:tcW w:w="4252" w:type="dxa"/>
            <w:vAlign w:val="center"/>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c>
          <w:tcPr>
            <w:tcBorders>
              <w:top w:val="single" w:color="auto" w:sz="4" w:space="0"/>
              <w:left w:val="single" w:color="auto" w:sz="6" w:space="0"/>
              <w:bottom w:val="single" w:color="auto" w:sz="4" w:space="0"/>
              <w:right w:val="single" w:color="auto" w:sz="4" w:space="0"/>
            </w:tcBorders>
            <w:tcW w:w="1366" w:type="dxa"/>
            <w:textDirection w:val="lrTb"/>
            <w:noWrap w:val="false"/>
          </w:tcPr>
          <w:p>
            <w:pPr>
              <w:jc w:val="center"/>
              <w:spacing w:line="360" w:lineRule="exact"/>
              <w:rPr>
                <w:rFonts w:ascii="仿宋_GB2312" w:hAnsi="宋体" w:eastAsia="仿宋_GB2312" w:cs="Arial Unicode MS"/>
                <w:b/>
                <w:sz w:val="24"/>
              </w:rPr>
            </w:pPr>
            <w:r>
              <w:rPr>
                <w:rFonts w:ascii="仿宋_GB2312" w:hAnsi="宋体" w:eastAsia="仿宋_GB2312" w:cs="Arial Unicode MS"/>
                <w:b/>
                <w:sz w:val="24"/>
              </w:rPr>
            </w:r>
            <w:r/>
          </w:p>
        </w:tc>
      </w:tr>
    </w:tbl>
    <w:p>
      <w:r/>
      <w:r/>
    </w:p>
    <w:p>
      <w:pPr>
        <w:pStyle w:val="709"/>
      </w:pPr>
      <w:r/>
      <w:r/>
    </w:p>
    <w:p>
      <w:pPr>
        <w:spacing w:line="320" w:lineRule="exact"/>
        <w:rPr>
          <w:rFonts w:ascii="宋体" w:hAnsi="宋体" w:eastAsia="等线"/>
          <w:sz w:val="24"/>
          <w:szCs w:val="24"/>
        </w:rPr>
      </w:pPr>
      <w:r>
        <w:rPr>
          <w:rFonts w:hint="eastAsia" w:ascii="宋体" w:hAnsi="宋体" w:eastAsia="等线"/>
          <w:sz w:val="24"/>
          <w:szCs w:val="24"/>
        </w:rPr>
        <w:t xml:space="preserve">（</w:t>
      </w:r>
      <w:r>
        <w:rPr>
          <w:rFonts w:hint="eastAsia" w:ascii="宋体" w:hAnsi="宋体" w:eastAsia="等线"/>
          <w:sz w:val="24"/>
          <w:szCs w:val="24"/>
        </w:rPr>
        <w:t xml:space="preserve">1</w:t>
      </w:r>
      <w:r>
        <w:rPr>
          <w:rFonts w:hint="eastAsia" w:ascii="宋体" w:hAnsi="宋体" w:eastAsia="等线"/>
          <w:sz w:val="24"/>
          <w:szCs w:val="24"/>
        </w:rPr>
        <w:t xml:space="preserve">）项目举例如表，表式不变，投标人可自行添加。</w:t>
      </w:r>
      <w:r/>
    </w:p>
    <w:p>
      <w:pPr>
        <w:spacing w:line="320" w:lineRule="exact"/>
        <w:rPr>
          <w:rFonts w:ascii="宋体" w:hAnsi="宋体" w:eastAsia="等线"/>
          <w:sz w:val="24"/>
          <w:szCs w:val="24"/>
        </w:rPr>
      </w:pPr>
      <w:r>
        <w:rPr>
          <w:rFonts w:hint="eastAsia" w:ascii="宋体" w:hAnsi="宋体" w:eastAsia="等线"/>
          <w:sz w:val="24"/>
          <w:szCs w:val="24"/>
        </w:rPr>
        <w:t xml:space="preserve">（</w:t>
      </w:r>
      <w:r>
        <w:rPr>
          <w:rFonts w:hint="eastAsia" w:ascii="宋体" w:hAnsi="宋体" w:eastAsia="等线"/>
          <w:sz w:val="24"/>
          <w:szCs w:val="24"/>
        </w:rPr>
        <w:t xml:space="preserve">2</w:t>
      </w:r>
      <w:r>
        <w:rPr>
          <w:rFonts w:hint="eastAsia" w:ascii="宋体" w:hAnsi="宋体" w:eastAsia="等线"/>
          <w:sz w:val="24"/>
          <w:szCs w:val="24"/>
        </w:rPr>
        <w:t xml:space="preserve">）其他项目为一至六</w:t>
      </w:r>
      <w:r>
        <w:rPr>
          <w:rFonts w:hint="eastAsia" w:ascii="宋体" w:hAnsi="宋体" w:eastAsia="等线"/>
          <w:sz w:val="24"/>
          <w:szCs w:val="24"/>
        </w:rPr>
        <w:t xml:space="preserve">项以外投标人为完成项目所需费用，由各投标人自行计算填列。</w:t>
      </w:r>
      <w:r/>
    </w:p>
    <w:p>
      <w:pPr>
        <w:spacing w:line="320" w:lineRule="exact"/>
        <w:rPr>
          <w:rFonts w:ascii="宋体" w:hAnsi="宋体" w:eastAsia="等线"/>
          <w:b/>
          <w:color w:val="ff0000"/>
          <w:sz w:val="24"/>
          <w:szCs w:val="24"/>
        </w:rPr>
      </w:pPr>
      <w:r>
        <w:rPr>
          <w:rFonts w:hint="eastAsia" w:ascii="宋体" w:hAnsi="宋体" w:eastAsia="等线"/>
          <w:b/>
          <w:i/>
          <w:color w:val="ff0000"/>
          <w:sz w:val="24"/>
          <w:szCs w:val="24"/>
        </w:rPr>
        <w:t xml:space="preserve">（</w:t>
      </w:r>
      <w:r>
        <w:rPr>
          <w:rFonts w:hint="eastAsia" w:ascii="宋体" w:hAnsi="宋体" w:eastAsia="等线"/>
          <w:b/>
          <w:i/>
          <w:color w:val="ff0000"/>
          <w:sz w:val="24"/>
          <w:szCs w:val="24"/>
        </w:rPr>
        <w:t xml:space="preserve">3</w:t>
      </w:r>
      <w:r>
        <w:rPr>
          <w:rFonts w:hint="eastAsia" w:ascii="宋体" w:hAnsi="宋体" w:eastAsia="等线"/>
          <w:b/>
          <w:i/>
          <w:color w:val="ff0000"/>
          <w:sz w:val="24"/>
          <w:szCs w:val="24"/>
        </w:rPr>
        <w:t xml:space="preserve">）</w:t>
      </w:r>
      <w:r>
        <w:rPr>
          <w:rFonts w:hint="eastAsia" w:ascii="宋体" w:hAnsi="宋体" w:eastAsia="等线"/>
          <w:b/>
          <w:i/>
          <w:color w:val="ff0000"/>
          <w:sz w:val="24"/>
          <w:szCs w:val="24"/>
        </w:rPr>
        <w:t xml:space="preserve">一至六</w:t>
      </w:r>
      <w:r>
        <w:rPr>
          <w:rFonts w:hint="eastAsia" w:ascii="宋体" w:hAnsi="宋体" w:eastAsia="等线"/>
          <w:b/>
          <w:i/>
          <w:color w:val="ff0000"/>
          <w:sz w:val="24"/>
          <w:szCs w:val="24"/>
        </w:rPr>
        <w:t xml:space="preserve">项目报价存在少报价或</w:t>
      </w:r>
      <w:r>
        <w:rPr>
          <w:rFonts w:hint="eastAsia" w:ascii="宋体" w:hAnsi="宋体" w:eastAsia="等线"/>
          <w:b/>
          <w:i/>
          <w:color w:val="ff0000"/>
          <w:sz w:val="24"/>
          <w:szCs w:val="24"/>
        </w:rPr>
        <w:t xml:space="preserve">0</w:t>
      </w:r>
      <w:r>
        <w:rPr>
          <w:rFonts w:hint="eastAsia" w:ascii="宋体" w:hAnsi="宋体" w:eastAsia="等线"/>
          <w:b/>
          <w:i/>
          <w:color w:val="ff0000"/>
          <w:sz w:val="24"/>
          <w:szCs w:val="24"/>
        </w:rPr>
        <w:t xml:space="preserve">报价，做无效投标处理</w:t>
      </w:r>
      <w:r>
        <w:rPr>
          <w:rFonts w:hint="eastAsia" w:ascii="宋体" w:hAnsi="宋体" w:eastAsia="等线"/>
          <w:b/>
          <w:color w:val="ff0000"/>
          <w:sz w:val="24"/>
          <w:szCs w:val="24"/>
        </w:rPr>
        <w:t xml:space="preserve">。</w:t>
      </w:r>
      <w:r>
        <w:rPr>
          <w:rFonts w:hint="eastAsia" w:ascii="宋体" w:hAnsi="宋体" w:eastAsia="等线"/>
          <w:b/>
          <w:i/>
          <w:color w:val="ff0000"/>
          <w:sz w:val="24"/>
          <w:szCs w:val="24"/>
        </w:rPr>
        <w:t xml:space="preserve">如有些服务项目不用报价或可少报价，在备注栏或本表后附页详细说明，否则做无效投标处理。</w:t>
      </w:r>
      <w:r/>
    </w:p>
    <w:p>
      <w:pPr>
        <w:spacing w:line="320" w:lineRule="exact"/>
        <w:rPr>
          <w:rFonts w:ascii="宋体" w:hAnsi="宋体" w:eastAsia="等线"/>
          <w:sz w:val="24"/>
          <w:szCs w:val="24"/>
        </w:rPr>
      </w:pPr>
      <w:r>
        <w:rPr>
          <w:rFonts w:ascii="宋体" w:hAnsi="宋体" w:eastAsia="等线"/>
          <w:sz w:val="24"/>
          <w:szCs w:val="24"/>
        </w:rPr>
      </w:r>
      <w:r/>
    </w:p>
    <w:p>
      <w:pPr>
        <w:jc w:val="left"/>
        <w:spacing w:before="50" w:after="50" w:line="360" w:lineRule="exact"/>
        <w:rPr>
          <w:rFonts w:ascii="黑体" w:hAnsi="黑体" w:eastAsia="黑体"/>
          <w:bCs/>
          <w:sz w:val="32"/>
          <w:szCs w:val="32"/>
        </w:rPr>
        <w:outlineLvl w:val="0"/>
      </w:pPr>
      <w:r>
        <w:rPr>
          <w:rFonts w:ascii="黑体" w:hAnsi="黑体" w:eastAsia="黑体"/>
          <w:bCs/>
          <w:sz w:val="32"/>
          <w:szCs w:val="32"/>
        </w:rPr>
      </w:r>
      <w:r/>
    </w:p>
    <w:p>
      <w:pPr>
        <w:pStyle w:val="709"/>
      </w:pPr>
      <w:r/>
      <w:bookmarkStart w:id="180" w:name="_Hlt26955054"/>
      <w:r/>
      <w:bookmarkEnd w:id="180"/>
      <w:r/>
      <w:r/>
    </w:p>
    <w:p>
      <w:pPr>
        <w:pStyle w:val="709"/>
      </w:pPr>
      <w:r/>
      <w:r/>
    </w:p>
    <w:p>
      <w:pPr>
        <w:pStyle w:val="709"/>
      </w:pPr>
      <w:r/>
      <w:r/>
    </w:p>
    <w:p>
      <w:pPr>
        <w:pStyle w:val="709"/>
      </w:pPr>
      <w:r/>
      <w:r/>
    </w:p>
    <w:p>
      <w:pPr>
        <w:pStyle w:val="709"/>
      </w:pPr>
      <w:r/>
      <w:r/>
    </w:p>
    <w:p>
      <w:pPr>
        <w:jc w:val="center"/>
        <w:spacing w:before="50" w:after="50" w:line="360" w:lineRule="exact"/>
        <w:rPr>
          <w:rFonts w:ascii="黑体" w:hAnsi="黑体" w:eastAsia="黑体"/>
          <w:sz w:val="32"/>
          <w:szCs w:val="32"/>
        </w:rPr>
      </w:pPr>
      <w:r>
        <w:rPr>
          <w:rFonts w:ascii="黑体" w:hAnsi="黑体" w:eastAsia="黑体"/>
          <w:sz w:val="32"/>
          <w:szCs w:val="32"/>
        </w:rPr>
      </w:r>
      <w:r/>
    </w:p>
    <w:p>
      <w:pPr>
        <w:jc w:val="center"/>
      </w:pPr>
      <w:r/>
      <w:bookmarkStart w:id="181" w:name="_Hlt26671374"/>
      <w:r/>
      <w:bookmarkStart w:id="182" w:name="_Hlt26955066"/>
      <w:r/>
      <w:bookmarkStart w:id="183" w:name="_Hlt26609389"/>
      <w:r/>
      <w:bookmarkStart w:id="184" w:name="_Toc462564146"/>
      <w:r/>
      <w:bookmarkEnd w:id="181"/>
      <w:r/>
      <w:bookmarkEnd w:id="182"/>
      <w:r/>
      <w:bookmarkEnd w:id="183"/>
      <w:r/>
      <w:bookmarkEnd w:id="184"/>
      <w:r>
        <w:rPr>
          <w:rFonts w:ascii="黑体" w:hAnsi="黑体" w:eastAsia="黑体"/>
          <w:b/>
          <w:sz w:val="32"/>
        </w:rPr>
        <w:t xml:space="preserve">技术要求响应及偏离表与商务要求响应及偏离表</w:t>
      </w:r>
      <w:r/>
    </w:p>
    <w:tbl>
      <w:tblPr>
        <w:tblW w:w="0" w:type="auto"/>
        <w:tblLook w:val="04A0" w:firstRow="1" w:lastRow="0" w:firstColumn="1" w:lastColumn="0" w:noHBand="0" w:noVBand="1"/>
      </w:tblPr>
      <w:tblGrid>
        <w:gridCol w:w="537"/>
        <w:gridCol w:w="3038"/>
        <w:gridCol w:w="2619"/>
        <w:gridCol w:w="1225"/>
        <w:gridCol w:w="1103"/>
      </w:tblGrid>
      <w:tr>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pPr>
            <w:r>
              <w:rPr>
                <w:rFonts w:ascii="宋体" w:hAnsi="宋体"/>
                <w:sz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pPr>
            <w:r>
              <w:rPr>
                <w:rFonts w:ascii="宋体" w:hAnsi="宋体"/>
                <w:sz w:val="24"/>
              </w:rPr>
              <w:t xml:space="preserve">招标</w:t>
            </w:r>
            <w:r>
              <w:rPr>
                <w:rFonts w:ascii="宋体" w:hAnsi="宋体"/>
                <w:sz w:val="24"/>
              </w:rPr>
              <w:t xml:space="preserve">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pPr>
            <w:r>
              <w:rPr>
                <w:rFonts w:ascii="宋体" w:hAnsi="宋体"/>
                <w:sz w:val="24"/>
              </w:rPr>
              <w:t xml:space="preserve">响应文件响应情况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pPr>
            <w:r>
              <w:t xml:space="preserve">偏离情况</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pPr>
            <w:r>
              <w:rPr>
                <w:rFonts w:ascii="宋体" w:hAnsi="宋体"/>
                <w:sz w:val="24"/>
              </w:rPr>
              <w:t xml:space="preserve">证明</w:t>
            </w:r>
            <w:r/>
          </w:p>
          <w:p>
            <w:pPr>
              <w:jc w:val="center"/>
            </w:pPr>
            <w:r>
              <w:rPr>
                <w:rFonts w:ascii="宋体" w:hAnsi="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r>
              <w:rPr>
                <w:rFonts w:ascii="宋体" w:hAnsi="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3291" w:type="dxa"/>
            <w:textDirection w:val="lrTb"/>
            <w:noWrap w:val="false"/>
          </w:tcPr>
          <w:p>
            <w:pPr>
              <w:jc w:val="center"/>
            </w:pPr>
            <w:r>
              <w:rPr>
                <w:rFonts w:ascii="宋体" w:hAnsi="宋体"/>
                <w:sz w:val="24"/>
              </w:rPr>
              <w:t xml:space="preserve">……</w:t>
            </w:r>
            <w:r/>
          </w:p>
        </w:tc>
        <w:tc>
          <w:tcPr>
            <w:tcBorders>
              <w:top w:val="none" w:color="000000" w:sz="4" w:space="0"/>
              <w:left w:val="single" w:color="000000" w:sz="8" w:space="0"/>
              <w:bottom w:val="single" w:color="000000" w:sz="8" w:space="0"/>
              <w:right w:val="single" w:color="000000" w:sz="8" w:space="0"/>
            </w:tcBorders>
            <w:tcW w:w="2852"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308" w:type="dxa"/>
            <w:textDirection w:val="lrTb"/>
            <w:noWrap w:val="false"/>
          </w:tcPr>
          <w:p>
            <w:pPr>
              <w:jc w:val="center"/>
            </w:pPr>
            <w:r>
              <w:rPr>
                <w:rFonts w:ascii="宋体" w:hAnsi="宋体"/>
                <w:sz w:val="24"/>
              </w:rPr>
              <w:t xml:space="preserve"> </w:t>
            </w:r>
            <w:r/>
          </w:p>
        </w:tc>
        <w:tc>
          <w:tcPr>
            <w:tcBorders>
              <w:top w:val="none" w:color="000000" w:sz="4" w:space="0"/>
              <w:left w:val="single" w:color="000000" w:sz="8" w:space="0"/>
              <w:bottom w:val="single" w:color="000000" w:sz="8" w:space="0"/>
              <w:right w:val="single" w:color="000000" w:sz="8" w:space="0"/>
            </w:tcBorders>
            <w:tcW w:w="1173" w:type="dxa"/>
            <w:textDirection w:val="lrTb"/>
            <w:noWrap w:val="false"/>
          </w:tcPr>
          <w:p>
            <w:pPr>
              <w:jc w:val="center"/>
            </w:pPr>
            <w:r>
              <w:rPr>
                <w:rFonts w:ascii="宋体" w:hAnsi="宋体"/>
                <w:sz w:val="24"/>
              </w:rPr>
              <w:t xml:space="preserve"> </w:t>
            </w:r>
            <w:r/>
          </w:p>
        </w:tc>
      </w:tr>
    </w:tbl>
    <w:p>
      <w:r>
        <w:rPr>
          <w:rFonts w:ascii="宋体" w:hAnsi="宋体"/>
          <w:sz w:val="24"/>
        </w:rPr>
        <w:t xml:space="preserve">备注： </w:t>
      </w:r>
      <w:r>
        <w:rPr>
          <w:sz w:val="24"/>
          <w:szCs w:val="21"/>
        </w:rPr>
        <w:t xml:space="preserve">如无偏离，可直接提供无偏离承诺函，格式自拟</w:t>
      </w:r>
      <w:r>
        <w:rPr>
          <w:sz w:val="24"/>
          <w:szCs w:val="21"/>
        </w:rPr>
        <w:t xml:space="preserve">。</w:t>
      </w:r>
      <w:r>
        <w:rPr>
          <w:sz w:val="24"/>
          <w:szCs w:val="21"/>
        </w:rPr>
        <w:t xml:space="preserve">如有偏离，</w:t>
      </w:r>
      <w:r>
        <w:rPr>
          <w:sz w:val="24"/>
        </w:rPr>
        <w:t xml:space="preserve">则应在本表中对偏离项逐一列明</w:t>
      </w:r>
      <w:r/>
    </w:p>
    <w:p>
      <w:pPr>
        <w:spacing w:line="113" w:lineRule="atLeast"/>
      </w:pPr>
      <w:r>
        <w:rPr>
          <w:rFonts w:ascii="宋体" w:hAnsi="宋体"/>
          <w:sz w:val="24"/>
        </w:rPr>
        <w:t xml:space="preserve"> </w:t>
      </w:r>
      <w:r/>
    </w:p>
    <w:p>
      <w:pPr>
        <w:jc w:val="left"/>
        <w:spacing w:before="50" w:after="50" w:line="360" w:lineRule="exact"/>
        <w:rPr>
          <w:rFonts w:ascii="黑体" w:hAnsi="黑体" w:eastAsia="黑体"/>
          <w:b/>
          <w:sz w:val="32"/>
          <w:szCs w:val="32"/>
        </w:rPr>
        <w:outlineLvl w:val="0"/>
      </w:pPr>
      <w:r>
        <w:rPr>
          <w:rFonts w:hint="eastAsia" w:ascii="黑体" w:hAnsi="黑体" w:eastAsia="黑体"/>
          <w:b/>
          <w:sz w:val="32"/>
          <w:szCs w:val="32"/>
        </w:rPr>
        <w:br w:type="page" w:clear="all"/>
      </w:r>
      <w:bookmarkStart w:id="185" w:name="_格式2__法定代表人授权书"/>
      <w:r/>
      <w:bookmarkEnd w:id="185"/>
      <w:r/>
      <w:r/>
    </w:p>
    <w:p>
      <w:pPr>
        <w:pStyle w:val="709"/>
        <w:ind w:firstLine="0"/>
        <w:jc w:val="center"/>
        <w:rPr>
          <w:rFonts w:ascii="黑体" w:hAnsi="黑体" w:eastAsia="黑体"/>
          <w:sz w:val="32"/>
          <w:szCs w:val="32"/>
        </w:rPr>
      </w:pPr>
      <w:r>
        <w:rPr>
          <w:rFonts w:hint="eastAsia" w:ascii="黑体" w:hAnsi="黑体" w:eastAsia="黑体"/>
          <w:sz w:val="32"/>
          <w:szCs w:val="32"/>
        </w:rPr>
        <w:t xml:space="preserve">项目管理一览表</w:t>
      </w:r>
      <w:r/>
    </w:p>
    <w:p>
      <w:pPr>
        <w:spacing w:line="360" w:lineRule="exact"/>
        <w:rPr>
          <w:rFonts w:ascii="宋体" w:hAnsi="Times New Roman"/>
          <w:sz w:val="24"/>
          <w:szCs w:val="24"/>
        </w:rPr>
      </w:pPr>
      <w:r>
        <w:rPr>
          <w:rFonts w:ascii="宋体" w:hAnsi="Times New Roman"/>
          <w:sz w:val="24"/>
          <w:szCs w:val="24"/>
        </w:rPr>
      </w:r>
      <w:r/>
    </w:p>
    <w:p>
      <w:pPr>
        <w:spacing w:line="360" w:lineRule="exact"/>
        <w:rPr>
          <w:rFonts w:ascii="宋体" w:hAnsi="Times New Roman"/>
          <w:sz w:val="24"/>
          <w:szCs w:val="24"/>
        </w:rPr>
      </w:pPr>
      <w:r>
        <w:rPr>
          <w:rFonts w:hint="eastAsia" w:ascii="宋体" w:hAnsi="Times New Roman"/>
          <w:sz w:val="24"/>
          <w:szCs w:val="24"/>
        </w:rPr>
        <w:t xml:space="preserve">表</w:t>
      </w:r>
      <w:r>
        <w:rPr>
          <w:rFonts w:hint="eastAsia" w:ascii="宋体" w:hAnsi="Times New Roman"/>
          <w:sz w:val="24"/>
          <w:szCs w:val="24"/>
        </w:rPr>
        <w:t xml:space="preserve">一</w:t>
      </w:r>
      <w:r>
        <w:rPr>
          <w:rFonts w:hint="eastAsia" w:ascii="宋体" w:hAnsi="Times New Roman"/>
          <w:sz w:val="24"/>
          <w:szCs w:val="24"/>
        </w:rPr>
        <w:t xml:space="preserve">：企业基本状况一览表</w:t>
      </w:r>
      <w:r/>
    </w:p>
    <w:p>
      <w:pPr>
        <w:spacing w:line="360" w:lineRule="exact"/>
        <w:rPr>
          <w:rFonts w:ascii="宋体" w:hAnsi="Times New Roman"/>
          <w:sz w:val="24"/>
          <w:szCs w:val="24"/>
        </w:rPr>
      </w:pPr>
      <w:r>
        <w:rPr>
          <w:rFonts w:ascii="宋体" w:hAnsi="Times New Roman"/>
          <w:sz w:val="24"/>
          <w:szCs w:val="24"/>
        </w:rPr>
      </w:r>
      <w:r/>
    </w:p>
    <w:tbl>
      <w:tblPr>
        <w:tblpPr w:horzAnchor="text" w:tblpXSpec="left" w:vertAnchor="text" w:tblpY="1" w:leftFromText="180" w:topFromText="0" w:rightFromText="180" w:bottomFromText="0"/>
        <w:tblW w:w="8615" w:type="dxa"/>
        <w:tblLayout w:type="fixed"/>
        <w:tblLook w:val="04A0" w:firstRow="1" w:lastRow="0" w:firstColumn="1" w:lastColumn="0" w:noHBand="0" w:noVBand="1"/>
      </w:tblPr>
      <w:tblGrid>
        <w:gridCol w:w="1664"/>
        <w:gridCol w:w="849"/>
        <w:gridCol w:w="850"/>
        <w:gridCol w:w="1555"/>
        <w:gridCol w:w="1697"/>
        <w:gridCol w:w="2000"/>
      </w:tblGrid>
      <w:tr>
        <w:trPr>
          <w:trHeight w:val="522" w:hRule="exact"/>
        </w:trPr>
        <w:tc>
          <w:tcPr>
            <w:tcBorders>
              <w:top w:val="single" w:color="000000" w:sz="6" w:space="0"/>
              <w:left w:val="single" w:color="000000" w:sz="6" w:space="0"/>
              <w:bottom w:val="single" w:color="000000" w:sz="6" w:space="0"/>
              <w:right w:val="single" w:color="000000" w:sz="6" w:space="0"/>
            </w:tcBorders>
            <w:tcW w:w="1664"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企业名称</w:t>
            </w:r>
            <w:r/>
          </w:p>
        </w:tc>
        <w:tc>
          <w:tcPr>
            <w:gridSpan w:val="3"/>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法定代表人</w:t>
            </w:r>
            <w:r/>
          </w:p>
        </w:tc>
        <w:tc>
          <w:tcPr>
            <w:tcBorders>
              <w:top w:val="single" w:color="000000" w:sz="6" w:space="0"/>
              <w:left w:val="single" w:color="000000" w:sz="6" w:space="0"/>
              <w:bottom w:val="single" w:color="000000" w:sz="6" w:space="0"/>
              <w:right w:val="single" w:color="000000" w:sz="6" w:space="0"/>
            </w:tcBorders>
            <w:tcW w:w="20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22" w:hRule="exact"/>
        </w:trPr>
        <w:tc>
          <w:tcPr>
            <w:tcBorders>
              <w:top w:val="single" w:color="000000" w:sz="6" w:space="0"/>
              <w:left w:val="single" w:color="000000" w:sz="6" w:space="0"/>
              <w:bottom w:val="single" w:color="000000" w:sz="6" w:space="0"/>
              <w:right w:val="single" w:color="000000" w:sz="6" w:space="0"/>
            </w:tcBorders>
            <w:tcW w:w="1664"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注册地址</w:t>
            </w:r>
            <w:r/>
          </w:p>
        </w:tc>
        <w:tc>
          <w:tcPr>
            <w:gridSpan w:val="3"/>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邮政编码</w:t>
            </w:r>
            <w:r/>
          </w:p>
        </w:tc>
        <w:tc>
          <w:tcPr>
            <w:tcBorders>
              <w:top w:val="single" w:color="000000" w:sz="6" w:space="0"/>
              <w:left w:val="single" w:color="000000" w:sz="6" w:space="0"/>
              <w:bottom w:val="single" w:color="000000" w:sz="6" w:space="0"/>
              <w:right w:val="single" w:color="000000" w:sz="6" w:space="0"/>
            </w:tcBorders>
            <w:tcW w:w="20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22" w:hRule="exact"/>
        </w:trPr>
        <w:tc>
          <w:tcPr>
            <w:tcBorders>
              <w:top w:val="single" w:color="000000" w:sz="6" w:space="0"/>
              <w:left w:val="single" w:color="000000" w:sz="6" w:space="0"/>
              <w:bottom w:val="single" w:color="000000" w:sz="6" w:space="0"/>
              <w:right w:val="single" w:color="000000" w:sz="6" w:space="0"/>
            </w:tcBorders>
            <w:tcW w:w="1664"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成立时间</w:t>
            </w:r>
            <w:r/>
          </w:p>
        </w:tc>
        <w:tc>
          <w:tcPr>
            <w:tcBorders>
              <w:top w:val="single" w:color="000000" w:sz="6" w:space="0"/>
              <w:left w:val="single" w:color="000000" w:sz="6" w:space="0"/>
              <w:bottom w:val="single" w:color="000000" w:sz="6" w:space="0"/>
              <w:right w:val="single" w:color="000000" w:sz="6" w:space="0"/>
            </w:tcBorders>
            <w:tcW w:w="8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电话</w:t>
            </w:r>
            <w:r/>
          </w:p>
        </w:tc>
        <w:tc>
          <w:tcPr>
            <w:tcBorders>
              <w:top w:val="single" w:color="000000" w:sz="6" w:space="0"/>
              <w:left w:val="single" w:color="000000" w:sz="6" w:space="0"/>
              <w:bottom w:val="single" w:color="000000" w:sz="6" w:space="0"/>
              <w:right w:val="single" w:color="000000" w:sz="6" w:space="0"/>
            </w:tcBorders>
            <w:tcW w:w="1555"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传  真</w:t>
            </w:r>
            <w:r/>
          </w:p>
        </w:tc>
        <w:tc>
          <w:tcPr>
            <w:tcBorders>
              <w:top w:val="single" w:color="000000" w:sz="6" w:space="0"/>
              <w:left w:val="single" w:color="000000" w:sz="6" w:space="0"/>
              <w:bottom w:val="single" w:color="000000" w:sz="6" w:space="0"/>
              <w:right w:val="single" w:color="000000" w:sz="6" w:space="0"/>
            </w:tcBorders>
            <w:tcW w:w="20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22" w:hRule="exact"/>
        </w:trPr>
        <w:tc>
          <w:tcPr>
            <w:tcBorders>
              <w:top w:val="single" w:color="000000" w:sz="6" w:space="0"/>
              <w:left w:val="single" w:color="000000" w:sz="6" w:space="0"/>
              <w:bottom w:val="single" w:color="000000" w:sz="6" w:space="0"/>
              <w:right w:val="single" w:color="000000" w:sz="6" w:space="0"/>
            </w:tcBorders>
            <w:tcW w:w="1664"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企业资质</w:t>
            </w:r>
            <w:r/>
          </w:p>
        </w:tc>
        <w:tc>
          <w:tcPr>
            <w:gridSpan w:val="3"/>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营业执照</w:t>
            </w:r>
            <w:r/>
          </w:p>
        </w:tc>
        <w:tc>
          <w:tcPr>
            <w:tcBorders>
              <w:top w:val="single" w:color="000000" w:sz="6" w:space="0"/>
              <w:left w:val="single" w:color="000000" w:sz="6" w:space="0"/>
              <w:bottom w:val="single" w:color="000000" w:sz="6" w:space="0"/>
              <w:right w:val="single" w:color="000000" w:sz="6" w:space="0"/>
            </w:tcBorders>
            <w:tcW w:w="20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522" w:hRule="exact"/>
        </w:trPr>
        <w:tc>
          <w:tcPr>
            <w:tcBorders>
              <w:top w:val="single" w:color="000000" w:sz="6" w:space="0"/>
              <w:left w:val="single" w:color="000000" w:sz="6" w:space="0"/>
              <w:bottom w:val="single" w:color="000000" w:sz="6" w:space="0"/>
              <w:right w:val="single" w:color="000000" w:sz="6" w:space="0"/>
            </w:tcBorders>
            <w:tcW w:w="1664"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服务经历</w:t>
            </w:r>
            <w:r/>
          </w:p>
        </w:tc>
        <w:tc>
          <w:tcPr>
            <w:gridSpan w:val="5"/>
            <w:tcBorders>
              <w:top w:val="single" w:color="000000" w:sz="6" w:space="0"/>
              <w:left w:val="single" w:color="000000" w:sz="6" w:space="0"/>
              <w:bottom w:val="single" w:color="000000" w:sz="6" w:space="0"/>
              <w:right w:val="single" w:color="000000" w:sz="6" w:space="0"/>
            </w:tcBorders>
            <w:tcW w:w="695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          年(国内)                          年(国际)</w:t>
            </w:r>
            <w:r/>
          </w:p>
        </w:tc>
      </w:tr>
      <w:tr>
        <w:trPr>
          <w:trHeight w:val="522" w:hRule="exact"/>
        </w:trPr>
        <w:tc>
          <w:tcPr>
            <w:tcBorders>
              <w:top w:val="single" w:color="000000" w:sz="6" w:space="0"/>
              <w:left w:val="single" w:color="000000" w:sz="6" w:space="0"/>
              <w:bottom w:val="single" w:color="000000" w:sz="6" w:space="0"/>
              <w:right w:val="single" w:color="000000" w:sz="6" w:space="0"/>
            </w:tcBorders>
            <w:tcW w:w="1664"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职工人员</w:t>
            </w:r>
            <w:r/>
          </w:p>
        </w:tc>
        <w:tc>
          <w:tcPr>
            <w:gridSpan w:val="5"/>
            <w:tcBorders>
              <w:top w:val="single" w:color="000000" w:sz="6" w:space="0"/>
              <w:left w:val="single" w:color="000000" w:sz="6" w:space="0"/>
              <w:bottom w:val="single" w:color="000000" w:sz="6" w:space="0"/>
              <w:right w:val="single" w:color="000000" w:sz="6" w:space="0"/>
            </w:tcBorders>
            <w:tcW w:w="695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总人数：              管理人员：</w:t>
            </w:r>
            <w:r/>
          </w:p>
        </w:tc>
      </w:tr>
      <w:tr>
        <w:trPr>
          <w:trHeight w:val="4522"/>
        </w:trPr>
        <w:tc>
          <w:tcPr>
            <w:gridSpan w:val="6"/>
            <w:tcBorders>
              <w:top w:val="single" w:color="000000" w:sz="6" w:space="0"/>
              <w:left w:val="single" w:color="000000" w:sz="6" w:space="0"/>
              <w:bottom w:val="single" w:color="000000" w:sz="4" w:space="0"/>
              <w:right w:val="single" w:color="000000" w:sz="6" w:space="0"/>
            </w:tcBorders>
            <w:tcW w:w="8615" w:type="dxa"/>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组织机构框图</w:t>
            </w:r>
            <w:r/>
          </w:p>
          <w:p>
            <w:pPr>
              <w:spacing w:line="360" w:lineRule="exact"/>
              <w:rPr>
                <w:rFonts w:ascii="宋体" w:hAnsi="Times New Roman"/>
                <w:szCs w:val="21"/>
                <w:lang w:val="zh-CN"/>
              </w:rPr>
            </w:pPr>
            <w:r>
              <w:rPr>
                <w:rFonts w:hint="eastAsia" w:ascii="宋体" w:hAnsi="Times New Roman"/>
                <w:szCs w:val="21"/>
                <w:lang w:val="zh-CN"/>
              </w:rPr>
              <w:t xml:space="preserve">（包括组织结构、领导成员、主要管理人员及数量等情况）</w:t>
            </w:r>
            <w:r/>
          </w:p>
          <w:p>
            <w:pPr>
              <w:spacing w:line="360" w:lineRule="exact"/>
              <w:rPr>
                <w:rFonts w:ascii="宋体" w:hAnsi="Times New Roman"/>
                <w:szCs w:val="21"/>
                <w:lang w:val="zh-CN"/>
              </w:rPr>
            </w:pPr>
            <w:r>
              <w:rPr>
                <w:rFonts w:ascii="宋体" w:hAnsi="Times New Roman"/>
                <w:szCs w:val="21"/>
                <w:lang w:val="zh-CN"/>
              </w:rPr>
            </w:r>
            <w:r/>
          </w:p>
        </w:tc>
      </w:tr>
    </w:tbl>
    <w:p>
      <w:pPr>
        <w:spacing w:line="360" w:lineRule="exact"/>
        <w:rPr>
          <w:rFonts w:ascii="宋体" w:hAnsi="Times New Roman"/>
          <w:szCs w:val="21"/>
          <w:lang w:val="zh-CN"/>
        </w:rPr>
      </w:pPr>
      <w:r>
        <w:rPr>
          <w:rFonts w:ascii="宋体" w:hAnsi="Times New Roman"/>
          <w:szCs w:val="21"/>
          <w:lang w:val="zh-CN"/>
        </w:rPr>
      </w:r>
      <w:r/>
    </w:p>
    <w:p>
      <w:pPr>
        <w:pStyle w:val="709"/>
        <w:rPr>
          <w:lang w:val="zh-CN"/>
        </w:rPr>
      </w:pPr>
      <w:r>
        <w:rPr>
          <w:lang w:val="zh-CN"/>
        </w:rPr>
      </w:r>
      <w:r/>
    </w:p>
    <w:p>
      <w:pPr>
        <w:rPr>
          <w:rFonts w:ascii="宋体" w:hAnsi="Times New Roman"/>
          <w:sz w:val="24"/>
          <w:szCs w:val="24"/>
        </w:rPr>
      </w:pPr>
      <w:r>
        <w:rPr>
          <w:rFonts w:hint="eastAsia" w:ascii="宋体" w:hAnsi="Times New Roman"/>
          <w:sz w:val="24"/>
          <w:szCs w:val="24"/>
        </w:rPr>
        <w:br w:type="page" w:clear="all"/>
      </w:r>
      <w:r/>
    </w:p>
    <w:p>
      <w:pPr>
        <w:spacing w:line="360" w:lineRule="exact"/>
        <w:rPr>
          <w:rFonts w:ascii="宋体" w:hAnsi="Times New Roman"/>
          <w:sz w:val="24"/>
          <w:szCs w:val="24"/>
        </w:rPr>
      </w:pPr>
      <w:r>
        <w:rPr>
          <w:rFonts w:hint="eastAsia" w:ascii="宋体" w:hAnsi="Times New Roman"/>
          <w:sz w:val="24"/>
          <w:szCs w:val="24"/>
        </w:rPr>
        <w:t xml:space="preserve">表二：项目组</w:t>
      </w:r>
      <w:r>
        <w:rPr>
          <w:rFonts w:hint="eastAsia" w:ascii="宋体" w:hAnsi="Times New Roman"/>
          <w:sz w:val="24"/>
          <w:szCs w:val="24"/>
        </w:rPr>
        <w:t xml:space="preserve">经理</w:t>
      </w:r>
      <w:r>
        <w:rPr>
          <w:rFonts w:hint="eastAsia" w:ascii="宋体" w:hAnsi="Times New Roman"/>
          <w:sz w:val="24"/>
          <w:szCs w:val="24"/>
        </w:rPr>
        <w:t xml:space="preserve">简历表</w:t>
      </w:r>
      <w:r/>
    </w:p>
    <w:p>
      <w:pPr>
        <w:spacing w:line="360" w:lineRule="exact"/>
        <w:rPr>
          <w:rFonts w:ascii="宋体" w:hAnsi="Times New Roman"/>
          <w:szCs w:val="21"/>
          <w:lang w:val="zh-CN"/>
        </w:rPr>
      </w:pPr>
      <w:r>
        <w:rPr>
          <w:rFonts w:ascii="宋体" w:hAnsi="Times New Roman"/>
          <w:szCs w:val="21"/>
          <w:lang w:val="zh-CN"/>
        </w:rPr>
      </w:r>
      <w:r/>
    </w:p>
    <w:tbl>
      <w:tblPr>
        <w:tblpPr w:horzAnchor="text" w:tblpXSpec="left" w:vertAnchor="text" w:tblpY="1" w:leftFromText="180" w:topFromText="0" w:rightFromText="180" w:bottomFromText="0"/>
        <w:tblW w:w="9345" w:type="dxa"/>
        <w:tblLayout w:type="fixed"/>
        <w:tblLook w:val="04A0" w:firstRow="1" w:lastRow="0" w:firstColumn="1" w:lastColumn="0" w:noHBand="0" w:noVBand="1"/>
      </w:tblPr>
      <w:tblGrid>
        <w:gridCol w:w="1601"/>
        <w:gridCol w:w="752"/>
        <w:gridCol w:w="849"/>
        <w:gridCol w:w="1598"/>
        <w:gridCol w:w="1563"/>
        <w:gridCol w:w="35"/>
        <w:gridCol w:w="1598"/>
        <w:gridCol w:w="1349"/>
      </w:tblGrid>
      <w:tr>
        <w:trPr>
          <w:trHeight w:val="90"/>
        </w:trPr>
        <w:tc>
          <w:tcPr>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姓名</w:t>
            </w:r>
            <w:r/>
          </w:p>
        </w:tc>
        <w:tc>
          <w:tcPr>
            <w:gridSpan w:val="2"/>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性别</w:t>
            </w:r>
            <w:r/>
          </w:p>
        </w:tc>
        <w:tc>
          <w:tcPr>
            <w:gridSpan w:val="2"/>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出生年月</w:t>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最终学历</w:t>
            </w:r>
            <w:r/>
          </w:p>
        </w:tc>
        <w:tc>
          <w:tcPr>
            <w:gridSpan w:val="2"/>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毕业院校及时间</w:t>
            </w:r>
            <w:r/>
          </w:p>
        </w:tc>
        <w:tc>
          <w:tcPr>
            <w:gridSpan w:val="2"/>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毕业专业</w:t>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现任职务</w:t>
            </w:r>
            <w:r/>
          </w:p>
        </w:tc>
        <w:tc>
          <w:tcPr>
            <w:gridSpan w:val="2"/>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政治面貌</w:t>
            </w:r>
            <w:r/>
          </w:p>
        </w:tc>
        <w:tc>
          <w:tcPr>
            <w:gridSpan w:val="2"/>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工作年限</w:t>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从事项目施工年限</w:t>
            </w:r>
            <w:r/>
          </w:p>
        </w:tc>
        <w:tc>
          <w:tcPr>
            <w:gridSpan w:val="2"/>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专业技术职称</w:t>
            </w:r>
            <w:r/>
          </w:p>
        </w:tc>
        <w:tc>
          <w:tcPr>
            <w:gridSpan w:val="2"/>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598"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90"/>
        </w:trPr>
        <w:tc>
          <w:tcPr>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身份证号码</w:t>
            </w:r>
            <w:r/>
          </w:p>
        </w:tc>
        <w:tc>
          <w:tcPr>
            <w:gridSpan w:val="7"/>
            <w:tcBorders>
              <w:top w:val="single" w:color="000000" w:sz="6" w:space="0"/>
              <w:left w:val="single" w:color="000000" w:sz="6" w:space="0"/>
              <w:bottom w:val="single" w:color="000000" w:sz="6" w:space="0"/>
              <w:right w:val="single" w:color="000000" w:sz="6" w:space="0"/>
            </w:tcBorders>
            <w:tcW w:w="7743"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cantSplit/>
          <w:trHeight w:val="90"/>
        </w:trPr>
        <w:tc>
          <w:tcPr>
            <w:tcBorders>
              <w:top w:val="single" w:color="000000" w:sz="6" w:space="0"/>
              <w:left w:val="single" w:color="000000" w:sz="6" w:space="0"/>
              <w:bottom w:val="single" w:color="000000" w:sz="6" w:space="0"/>
              <w:right w:val="single" w:color="000000" w:sz="6" w:space="0"/>
            </w:tcBorders>
            <w:tcW w:w="1600" w:type="dxa"/>
            <w:vAlign w:val="center"/>
            <w:vMerge w:val="restart"/>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专业技术证书名及证书号</w:t>
            </w:r>
            <w:r/>
          </w:p>
        </w:tc>
        <w:tc>
          <w:tcPr>
            <w:tcBorders>
              <w:top w:val="single" w:color="000000" w:sz="6" w:space="0"/>
              <w:left w:val="single" w:color="000000" w:sz="6" w:space="0"/>
              <w:bottom w:val="single" w:color="000000" w:sz="6" w:space="0"/>
              <w:right w:val="single" w:color="000000" w:sz="6" w:space="0"/>
            </w:tcBorders>
            <w:tcW w:w="751"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序号</w:t>
            </w:r>
            <w:r/>
          </w:p>
        </w:tc>
        <w:tc>
          <w:tcPr>
            <w:gridSpan w:val="3"/>
            <w:tcBorders>
              <w:top w:val="single" w:color="000000" w:sz="6" w:space="0"/>
              <w:left w:val="single" w:color="000000" w:sz="6" w:space="0"/>
              <w:bottom w:val="single" w:color="000000" w:sz="6" w:space="0"/>
              <w:right w:val="single" w:color="000000" w:sz="6" w:space="0"/>
            </w:tcBorders>
            <w:tcW w:w="401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证书名</w:t>
            </w:r>
            <w:r/>
          </w:p>
        </w:tc>
        <w:tc>
          <w:tcPr>
            <w:gridSpan w:val="3"/>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证书号</w:t>
            </w:r>
            <w:r/>
          </w:p>
        </w:tc>
      </w:tr>
      <w:tr>
        <w:trPr>
          <w:cantSplit/>
          <w:trHeight w:val="90"/>
        </w:trPr>
        <w:tc>
          <w:tcPr>
            <w:tcBorders>
              <w:top w:val="single" w:color="000000" w:sz="6" w:space="0"/>
              <w:left w:val="single" w:color="000000" w:sz="6" w:space="0"/>
              <w:bottom w:val="single" w:color="000000" w:sz="6" w:space="0"/>
              <w:right w:val="single" w:color="000000" w:sz="6" w:space="0"/>
            </w:tcBorders>
            <w:tcW w:w="1600"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75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000000" w:sz="6" w:space="0"/>
              <w:left w:val="single" w:color="000000" w:sz="6" w:space="0"/>
              <w:bottom w:val="single" w:color="000000" w:sz="6" w:space="0"/>
              <w:right w:val="single" w:color="000000"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cantSplit/>
          <w:trHeight w:val="90"/>
        </w:trPr>
        <w:tc>
          <w:tcPr>
            <w:tcBorders>
              <w:top w:val="single" w:color="000000" w:sz="6" w:space="0"/>
              <w:left w:val="single" w:color="000000" w:sz="6" w:space="0"/>
              <w:bottom w:val="single" w:color="000000" w:sz="6" w:space="0"/>
              <w:right w:val="single" w:color="000000" w:sz="6" w:space="0"/>
            </w:tcBorders>
            <w:tcW w:w="1600"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75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000000" w:sz="6" w:space="0"/>
              <w:left w:val="single" w:color="000000" w:sz="6" w:space="0"/>
              <w:bottom w:val="single" w:color="000000" w:sz="6" w:space="0"/>
              <w:right w:val="single" w:color="000000"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cantSplit/>
          <w:trHeight w:val="90"/>
        </w:trPr>
        <w:tc>
          <w:tcPr>
            <w:tcBorders>
              <w:top w:val="single" w:color="000000" w:sz="6" w:space="0"/>
              <w:left w:val="single" w:color="000000" w:sz="6" w:space="0"/>
              <w:bottom w:val="single" w:color="000000" w:sz="6" w:space="0"/>
              <w:right w:val="single" w:color="000000" w:sz="6" w:space="0"/>
            </w:tcBorders>
            <w:tcW w:w="1600" w:type="dxa"/>
            <w:vAlign w:val="center"/>
            <w:vMerge w:val="continue"/>
            <w:textDirection w:val="lrTb"/>
            <w:noWrap w:val="false"/>
          </w:tcPr>
          <w:p>
            <w:pPr>
              <w:jc w:val="left"/>
              <w:widowControl/>
              <w:rPr>
                <w:rFonts w:ascii="宋体" w:hAnsi="Times New Roman"/>
                <w:szCs w:val="21"/>
                <w:lang w:val="zh-CN"/>
              </w:rPr>
            </w:pPr>
            <w:r>
              <w:rPr>
                <w:rFonts w:ascii="宋体" w:hAnsi="Times New Roman"/>
                <w:szCs w:val="21"/>
                <w:lang w:val="zh-CN"/>
              </w:rPr>
            </w:r>
            <w:r/>
          </w:p>
        </w:tc>
        <w:tc>
          <w:tcPr>
            <w:tcBorders>
              <w:top w:val="single" w:color="000000" w:sz="6" w:space="0"/>
              <w:left w:val="single" w:color="000000" w:sz="6" w:space="0"/>
              <w:bottom w:val="single" w:color="000000" w:sz="6" w:space="0"/>
              <w:right w:val="single" w:color="000000" w:sz="6" w:space="0"/>
            </w:tcBorders>
            <w:tcW w:w="751"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000000" w:sz="6" w:space="0"/>
              <w:left w:val="single" w:color="000000" w:sz="6" w:space="0"/>
              <w:bottom w:val="single" w:color="000000" w:sz="6" w:space="0"/>
              <w:right w:val="single" w:color="000000" w:sz="6" w:space="0"/>
            </w:tcBorders>
            <w:tcW w:w="4010"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c>
          <w:tcPr>
            <w:gridSpan w:val="3"/>
            <w:tcBorders>
              <w:top w:val="single" w:color="000000" w:sz="6" w:space="0"/>
              <w:left w:val="single" w:color="000000" w:sz="6" w:space="0"/>
              <w:bottom w:val="single" w:color="000000" w:sz="6" w:space="0"/>
              <w:right w:val="single" w:color="000000" w:sz="6" w:space="0"/>
            </w:tcBorders>
            <w:tcW w:w="2982"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tc>
      </w:tr>
      <w:tr>
        <w:trPr>
          <w:trHeight w:val="7804"/>
        </w:trPr>
        <w:tc>
          <w:tcPr>
            <w:tcBorders>
              <w:top w:val="single" w:color="000000" w:sz="6" w:space="0"/>
              <w:left w:val="single" w:color="000000" w:sz="6" w:space="0"/>
              <w:bottom w:val="single" w:color="000000" w:sz="6" w:space="0"/>
              <w:right w:val="single" w:color="000000" w:sz="6" w:space="0"/>
            </w:tcBorders>
            <w:tcW w:w="1600" w:type="dxa"/>
            <w:vAlign w:val="center"/>
            <w:textDirection w:val="lrTb"/>
            <w:noWrap w:val="false"/>
          </w:tcPr>
          <w:p>
            <w:pPr>
              <w:spacing w:line="360" w:lineRule="exact"/>
              <w:rPr>
                <w:rFonts w:ascii="宋体" w:hAnsi="Times New Roman"/>
                <w:szCs w:val="21"/>
                <w:lang w:val="zh-CN"/>
              </w:rPr>
            </w:pPr>
            <w:r>
              <w:rPr>
                <w:rFonts w:hint="eastAsia" w:ascii="宋体" w:hAnsi="Times New Roman"/>
                <w:szCs w:val="21"/>
                <w:lang w:val="zh-CN"/>
              </w:rPr>
              <w:t xml:space="preserve">管理主要服务经历（包括获奖情况）</w:t>
            </w:r>
            <w:r/>
          </w:p>
        </w:tc>
        <w:tc>
          <w:tcPr>
            <w:gridSpan w:val="7"/>
            <w:tcBorders>
              <w:top w:val="single" w:color="000000" w:sz="6" w:space="0"/>
              <w:left w:val="single" w:color="000000" w:sz="6" w:space="0"/>
              <w:bottom w:val="single" w:color="000000" w:sz="6" w:space="0"/>
              <w:right w:val="single" w:color="000000" w:sz="6" w:space="0"/>
            </w:tcBorders>
            <w:tcW w:w="7743" w:type="dxa"/>
            <w:vAlign w:val="center"/>
            <w:textDirection w:val="lrTb"/>
            <w:noWrap w:val="false"/>
          </w:tcPr>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Cs w:val="21"/>
                <w:lang w:val="zh-CN"/>
              </w:rPr>
            </w:pPr>
            <w:r>
              <w:rPr>
                <w:rFonts w:ascii="宋体" w:hAnsi="Times New Roman"/>
                <w:szCs w:val="21"/>
                <w:lang w:val="zh-CN"/>
              </w:rPr>
            </w:r>
            <w:r/>
          </w:p>
        </w:tc>
      </w:tr>
    </w:tbl>
    <w:p>
      <w:pPr>
        <w:spacing w:line="360" w:lineRule="exact"/>
        <w:rPr>
          <w:rFonts w:ascii="宋体" w:hAnsi="Times New Roman"/>
          <w:szCs w:val="21"/>
          <w:lang w:val="zh-CN"/>
        </w:rPr>
      </w:pPr>
      <w:r>
        <w:rPr>
          <w:rFonts w:ascii="宋体" w:hAnsi="Times New Roman"/>
          <w:szCs w:val="21"/>
          <w:lang w:val="zh-CN"/>
        </w:rPr>
      </w:r>
      <w:r/>
    </w:p>
    <w:p>
      <w:pPr>
        <w:spacing w:line="360" w:lineRule="exact"/>
        <w:rPr>
          <w:rFonts w:ascii="宋体" w:hAnsi="Times New Roman"/>
          <w:sz w:val="24"/>
          <w:szCs w:val="24"/>
        </w:rPr>
      </w:pPr>
      <w:r>
        <w:rPr>
          <w:rFonts w:hint="eastAsia" w:ascii="宋体" w:hAnsi="Times New Roman"/>
          <w:szCs w:val="21"/>
          <w:lang w:val="zh-CN"/>
        </w:rPr>
        <w:br w:type="page" w:clear="all"/>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r>
      <w:r/>
    </w:p>
    <w:p>
      <w:pPr>
        <w:jc w:val="center"/>
        <w:spacing w:before="50" w:after="50" w:line="360" w:lineRule="exact"/>
        <w:rPr>
          <w:rFonts w:ascii="黑体" w:hAnsi="黑体" w:eastAsia="黑体"/>
          <w:sz w:val="32"/>
          <w:szCs w:val="32"/>
        </w:rPr>
        <w:outlineLvl w:val="0"/>
      </w:pPr>
      <w:r>
        <w:rPr>
          <w:rFonts w:hint="eastAsia" w:ascii="黑体" w:hAnsi="黑体" w:eastAsia="黑体"/>
          <w:sz w:val="32"/>
          <w:szCs w:val="32"/>
        </w:rPr>
        <w:t xml:space="preserve">质疑函范本</w:t>
      </w:r>
      <w:r/>
    </w:p>
    <w:p>
      <w:pPr>
        <w:spacing w:before="312" w:line="360" w:lineRule="exact"/>
        <w:rPr>
          <w:rFonts w:ascii="宋体" w:hAnsi="宋体" w:cs="仿宋"/>
          <w:bCs/>
          <w:sz w:val="24"/>
          <w:szCs w:val="24"/>
        </w:rPr>
        <w:outlineLvl w:val="0"/>
      </w:pPr>
      <w:r>
        <w:rPr>
          <w:rFonts w:hint="eastAsia" w:ascii="宋体" w:hAnsi="宋体" w:cs="仿宋"/>
          <w:bCs/>
          <w:sz w:val="24"/>
          <w:szCs w:val="24"/>
        </w:rPr>
        <w:t xml:space="preserve">一、质疑供应商基本信息</w:t>
      </w:r>
      <w:r/>
    </w:p>
    <w:p>
      <w:pPr>
        <w:spacing w:line="36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二、质疑项目基本情况</w:t>
      </w:r>
      <w:r/>
    </w:p>
    <w:p>
      <w:pPr>
        <w:spacing w:line="36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三、质疑事项具体内容</w:t>
      </w:r>
      <w:r/>
    </w:p>
    <w:p>
      <w:pPr>
        <w:spacing w:line="36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质疑事项2</w:t>
      </w:r>
      <w:r/>
    </w:p>
    <w:p>
      <w:pPr>
        <w:spacing w:line="360" w:lineRule="exact"/>
        <w:rPr>
          <w:rFonts w:ascii="宋体" w:hAnsi="宋体" w:cs="仿宋"/>
          <w:sz w:val="24"/>
          <w:szCs w:val="24"/>
        </w:rPr>
      </w:pPr>
      <w:r>
        <w:rPr>
          <w:rFonts w:hint="eastAsia" w:ascii="宋体" w:hAnsi="宋体" w:cs="仿宋"/>
          <w:sz w:val="24"/>
          <w:szCs w:val="24"/>
        </w:rPr>
        <w:t xml:space="preserve">……</w:t>
      </w:r>
      <w:r/>
    </w:p>
    <w:p>
      <w:pPr>
        <w:spacing w:line="360" w:lineRule="exact"/>
        <w:rPr>
          <w:rFonts w:ascii="宋体" w:hAnsi="宋体" w:cs="仿宋"/>
          <w:bCs/>
          <w:sz w:val="24"/>
          <w:szCs w:val="24"/>
        </w:rPr>
        <w:outlineLvl w:val="0"/>
      </w:pPr>
      <w:r>
        <w:rPr>
          <w:rFonts w:hint="eastAsia" w:ascii="宋体" w:hAnsi="宋体" w:cs="仿宋"/>
          <w:bCs/>
          <w:sz w:val="24"/>
          <w:szCs w:val="24"/>
        </w:rPr>
        <w:t xml:space="preserve">四、与质疑事项相关的质疑请求</w:t>
      </w:r>
      <w:r/>
    </w:p>
    <w:p>
      <w:pPr>
        <w:spacing w:line="36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exact"/>
        <w:rPr>
          <w:rFonts w:ascii="宋体" w:hAnsi="宋体"/>
          <w:sz w:val="24"/>
          <w:szCs w:val="24"/>
        </w:rPr>
      </w:pPr>
      <w:r>
        <w:rPr>
          <w:rFonts w:hint="eastAsia" w:ascii="宋体" w:hAnsi="宋体"/>
          <w:sz w:val="24"/>
          <w:szCs w:val="24"/>
        </w:rPr>
        <w:t xml:space="preserve">签字(签章)：                   公章：                      </w:t>
      </w:r>
      <w:r/>
    </w:p>
    <w:p>
      <w:pPr>
        <w:spacing w:line="360" w:lineRule="exact"/>
        <w:rPr>
          <w:rFonts w:ascii="宋体" w:hAnsi="宋体"/>
          <w:sz w:val="24"/>
          <w:szCs w:val="24"/>
        </w:rPr>
      </w:pPr>
      <w:r>
        <w:rPr>
          <w:rFonts w:hint="eastAsia" w:ascii="宋体" w:hAnsi="宋体"/>
          <w:sz w:val="24"/>
          <w:szCs w:val="24"/>
        </w:rPr>
        <w:t xml:space="preserve">日期：    </w:t>
      </w:r>
      <w:r/>
    </w:p>
    <w:p>
      <w:pPr>
        <w:spacing w:line="36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36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5880"/>
        <w:spacing w:line="360" w:lineRule="exact"/>
        <w:rPr>
          <w:rFonts w:ascii="Times New Roman" w:hAnsi="Times New Roman"/>
          <w:szCs w:val="21"/>
        </w:rPr>
        <w:outlineLvl w:val="0"/>
      </w:pPr>
      <w:r>
        <w:rPr>
          <w:rFonts w:hint="eastAsia" w:ascii="Times New Roman" w:hAnsi="Times New Roman"/>
          <w:szCs w:val="21"/>
        </w:rPr>
        <w:t xml:space="preserve">（全文完）</w:t>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imSun">
    <w:panose1 w:val="02010600030101010101"/>
  </w:font>
  <w:font w:name="MS Gothic">
    <w:panose1 w:val="020B0609070205080204"/>
  </w:font>
  <w:font w:name="楷体">
    <w:panose1 w:val="0201060906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仿宋_GB2312">
    <w:panose1 w:val="02010609060101010101"/>
  </w:font>
  <w:font w:name="华文中宋">
    <w:panose1 w:val="02010600040101010101"/>
  </w:font>
  <w:font w:name="幼圆">
    <w:panose1 w:val="02010509060101010101"/>
  </w:font>
  <w:font w:name="黑体">
    <w:panose1 w:val="02010609060101010101"/>
  </w:font>
  <w:font w:name="楷体_GB2312">
    <w:panose1 w:val="02010609060101010101"/>
  </w:font>
  <w:font w:name="方正小标宋简体">
    <w:panose1 w:val="020B0503020202020204"/>
  </w:font>
  <w:font w:name="Courier New">
    <w:panose1 w:val="020703090202050204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sz w:val="28"/>
        <w:szCs w:val="28"/>
      </w:rPr>
    </w:pPr>
    <w:r>
      <w:rPr>
        <w:sz w:val="21"/>
        <w:szCs w:val="21"/>
      </w:rPr>
      <w:t xml:space="preserve">－</w:t>
    </w: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31</w:t>
    </w:r>
    <w:r>
      <w:rPr>
        <w:sz w:val="21"/>
        <w:szCs w:val="21"/>
      </w:rPr>
      <w:fldChar w:fldCharType="end"/>
    </w:r>
    <w:r>
      <w:rPr>
        <w:sz w:val="28"/>
        <w:szCs w:val="28"/>
      </w:rPr>
      <w:t xml:space="preserve">－</w:t>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100" w:hanging="720"/>
        <w:tabs>
          <w:tab w:val="num" w:pos="3100" w:leader="none"/>
        </w:tabs>
      </w:pPr>
      <w:rPr>
        <w:rFonts w:ascii="Times New Roman" w:hAnsi="Times New Roman" w:eastAsia="Times New Roman" w:cs="Times New Roman"/>
      </w:rPr>
    </w:lvl>
    <w:lvl w:ilvl="1">
      <w:start w:val="1"/>
      <w:numFmt w:val="lowerLetter"/>
      <w:isLgl w:val="false"/>
      <w:suff w:val="tab"/>
      <w:lvlText w:val="%2)"/>
      <w:lvlJc w:val="left"/>
      <w:pPr>
        <w:ind w:left="3220" w:hanging="420"/>
        <w:tabs>
          <w:tab w:val="num" w:pos="3220" w:leader="none"/>
        </w:tabs>
      </w:pPr>
    </w:lvl>
    <w:lvl w:ilvl="2">
      <w:start w:val="1"/>
      <w:numFmt w:val="lowerRoman"/>
      <w:isLgl w:val="false"/>
      <w:suff w:val="tab"/>
      <w:lvlText w:val="%3."/>
      <w:lvlJc w:val="right"/>
      <w:pPr>
        <w:ind w:left="3640" w:hanging="420"/>
        <w:tabs>
          <w:tab w:val="num" w:pos="3640" w:leader="none"/>
        </w:tabs>
      </w:pPr>
    </w:lvl>
    <w:lvl w:ilvl="3">
      <w:start w:val="1"/>
      <w:numFmt w:val="decimal"/>
      <w:isLgl w:val="false"/>
      <w:suff w:val="tab"/>
      <w:lvlText w:val="%4."/>
      <w:lvlJc w:val="left"/>
      <w:pPr>
        <w:ind w:left="4060" w:hanging="420"/>
        <w:tabs>
          <w:tab w:val="num" w:pos="4060" w:leader="none"/>
        </w:tabs>
      </w:pPr>
    </w:lvl>
    <w:lvl w:ilvl="4">
      <w:start w:val="1"/>
      <w:numFmt w:val="lowerLetter"/>
      <w:isLgl w:val="false"/>
      <w:suff w:val="tab"/>
      <w:lvlText w:val="%5)"/>
      <w:lvlJc w:val="left"/>
      <w:pPr>
        <w:ind w:left="4480" w:hanging="420"/>
        <w:tabs>
          <w:tab w:val="num" w:pos="4480" w:leader="none"/>
        </w:tabs>
      </w:pPr>
    </w:lvl>
    <w:lvl w:ilvl="5">
      <w:start w:val="1"/>
      <w:numFmt w:val="lowerRoman"/>
      <w:isLgl w:val="false"/>
      <w:suff w:val="tab"/>
      <w:lvlText w:val="%6."/>
      <w:lvlJc w:val="right"/>
      <w:pPr>
        <w:ind w:left="4900" w:hanging="420"/>
        <w:tabs>
          <w:tab w:val="num" w:pos="4900" w:leader="none"/>
        </w:tabs>
      </w:pPr>
    </w:lvl>
    <w:lvl w:ilvl="6">
      <w:start w:val="1"/>
      <w:numFmt w:val="decimal"/>
      <w:isLgl w:val="false"/>
      <w:suff w:val="tab"/>
      <w:lvlText w:val="%7."/>
      <w:lvlJc w:val="left"/>
      <w:pPr>
        <w:ind w:left="5320" w:hanging="420"/>
        <w:tabs>
          <w:tab w:val="num" w:pos="5320" w:leader="none"/>
        </w:tabs>
      </w:pPr>
    </w:lvl>
    <w:lvl w:ilvl="7">
      <w:start w:val="1"/>
      <w:numFmt w:val="lowerLetter"/>
      <w:isLgl w:val="false"/>
      <w:suff w:val="tab"/>
      <w:lvlText w:val="%8)"/>
      <w:lvlJc w:val="left"/>
      <w:pPr>
        <w:ind w:left="5740" w:hanging="420"/>
        <w:tabs>
          <w:tab w:val="num" w:pos="5740" w:leader="none"/>
        </w:tabs>
      </w:pPr>
    </w:lvl>
    <w:lvl w:ilvl="8">
      <w:start w:val="1"/>
      <w:numFmt w:val="lowerRoman"/>
      <w:isLgl w:val="false"/>
      <w:suff w:val="tab"/>
      <w:lvlText w:val="%9."/>
      <w:lvlJc w:val="right"/>
      <w:pPr>
        <w:ind w:left="6160" w:hanging="420"/>
        <w:tabs>
          <w:tab w:val="num" w:pos="6160" w:leader="none"/>
        </w:tabs>
      </w:pPr>
    </w:lvl>
  </w:abstractNum>
  <w:abstractNum w:abstractNumId="5">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num>
  <w:num w:numId="2">
    <w:abstractNumId w:val="7"/>
  </w:num>
  <w:num w:numId="3">
    <w:abstractNumId w:val="9"/>
  </w:num>
  <w:num w:numId="4">
    <w:abstractNumId w:val="10"/>
  </w:num>
  <w:num w:numId="5">
    <w:abstractNumId w:val="3"/>
    <w:lvlOverride w:ilvl="0">
      <w:startOverride w:val="2"/>
    </w:lvlOverride>
  </w:num>
  <w:num w:numId="6">
    <w:abstractNumId w:val="8"/>
    <w:lvlOverride w:ilvl="0">
      <w:startOverride w:val="1"/>
    </w:lvlOverride>
  </w:num>
  <w:num w:numId="7">
    <w:abstractNumId w:val="1"/>
  </w:num>
  <w:num w:numId="8">
    <w:abstractNumId w:val="11"/>
  </w:num>
  <w:num w:numId="9">
    <w:abstractNumId w:val="6"/>
    <w:lvlOverride w:ilvl="0">
      <w:startOverride w:val="2"/>
    </w:lvlOverride>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709"/>
    <w:qFormat/>
    <w:pPr>
      <w:jc w:val="both"/>
      <w:widowControl w:val="off"/>
    </w:pPr>
    <w:rPr>
      <w:rFonts w:ascii="Calibri" w:hAnsi="Calibri"/>
      <w:sz w:val="21"/>
      <w:szCs w:val="22"/>
    </w:rPr>
  </w:style>
  <w:style w:type="paragraph" w:styleId="679">
    <w:name w:val="Heading 1"/>
    <w:basedOn w:val="678"/>
    <w:next w:val="678"/>
    <w:link w:val="737"/>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3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39"/>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40"/>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41"/>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42"/>
    <w:uiPriority w:val="9"/>
    <w:unhideWhenUsed/>
    <w:qFormat/>
    <w:pPr>
      <w:keepLines/>
      <w:keepNext/>
      <w:spacing w:before="320" w:after="200"/>
      <w:outlineLvl w:val="5"/>
    </w:pPr>
    <w:rPr>
      <w:rFonts w:ascii="Arial" w:hAnsi="Arial" w:eastAsia="Arial" w:cs="Arial"/>
      <w:b/>
      <w:bCs/>
      <w:sz w:val="22"/>
    </w:rPr>
  </w:style>
  <w:style w:type="paragraph" w:styleId="685">
    <w:name w:val="Heading 7"/>
    <w:basedOn w:val="678"/>
    <w:next w:val="678"/>
    <w:link w:val="743"/>
    <w:uiPriority w:val="9"/>
    <w:unhideWhenUsed/>
    <w:qFormat/>
    <w:pPr>
      <w:keepLines/>
      <w:keepNext/>
      <w:spacing w:before="320" w:after="200"/>
      <w:outlineLvl w:val="6"/>
    </w:pPr>
    <w:rPr>
      <w:rFonts w:ascii="Arial" w:hAnsi="Arial" w:eastAsia="Arial" w:cs="Arial"/>
      <w:b/>
      <w:bCs/>
      <w:i/>
      <w:iCs/>
      <w:sz w:val="22"/>
    </w:rPr>
  </w:style>
  <w:style w:type="paragraph" w:styleId="686">
    <w:name w:val="Heading 8"/>
    <w:basedOn w:val="678"/>
    <w:next w:val="678"/>
    <w:link w:val="744"/>
    <w:uiPriority w:val="9"/>
    <w:unhideWhenUsed/>
    <w:qFormat/>
    <w:pPr>
      <w:keepLines/>
      <w:keepNext/>
      <w:spacing w:before="320" w:after="200"/>
      <w:outlineLvl w:val="7"/>
    </w:pPr>
    <w:rPr>
      <w:rFonts w:ascii="Arial" w:hAnsi="Arial" w:eastAsia="Arial" w:cs="Arial"/>
      <w:i/>
      <w:iCs/>
      <w:sz w:val="22"/>
    </w:rPr>
  </w:style>
  <w:style w:type="paragraph" w:styleId="687">
    <w:name w:val="Heading 9"/>
    <w:basedOn w:val="678"/>
    <w:next w:val="678"/>
    <w:link w:val="745"/>
    <w:uiPriority w:val="9"/>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style>
  <w:style w:type="table" w:styleId="689" w:default="1">
    <w:name w:val="Normal Table"/>
    <w:uiPriority w:val="99"/>
    <w:semiHidden/>
    <w:unhideWhenUsed/>
    <w:tblPr>
      <w:tblInd w:w="0" w:type="dxa"/>
      <w:tblCellMar>
        <w:left w:w="108" w:type="dxa"/>
        <w:top w:w="0" w:type="dxa"/>
        <w:right w:w="108" w:type="dxa"/>
        <w:bottom w:w="0" w:type="dxa"/>
      </w:tblCellMar>
    </w:tblPr>
  </w:style>
  <w:style w:type="numbering" w:styleId="690" w:default="1">
    <w:name w:val="No List"/>
    <w:uiPriority w:val="99"/>
    <w:semiHidden/>
    <w:unhideWhenUsed/>
  </w:style>
  <w:style w:type="character" w:styleId="691" w:customStyle="1">
    <w:name w:val="Heading 1 Char"/>
    <w:basedOn w:val="688"/>
    <w:uiPriority w:val="9"/>
    <w:rPr>
      <w:rFonts w:ascii="Arial" w:hAnsi="Arial" w:eastAsia="Arial" w:cs="Arial"/>
      <w:sz w:val="40"/>
      <w:szCs w:val="40"/>
    </w:rPr>
  </w:style>
  <w:style w:type="character" w:styleId="692" w:customStyle="1">
    <w:name w:val="Heading 2 Char"/>
    <w:basedOn w:val="688"/>
    <w:uiPriority w:val="9"/>
    <w:rPr>
      <w:rFonts w:ascii="Arial" w:hAnsi="Arial" w:eastAsia="Arial" w:cs="Arial"/>
      <w:sz w:val="34"/>
    </w:rPr>
  </w:style>
  <w:style w:type="character" w:styleId="693" w:customStyle="1">
    <w:name w:val="Heading 3 Char"/>
    <w:basedOn w:val="688"/>
    <w:uiPriority w:val="9"/>
    <w:rPr>
      <w:rFonts w:ascii="Arial" w:hAnsi="Arial" w:eastAsia="Arial" w:cs="Arial"/>
      <w:sz w:val="30"/>
      <w:szCs w:val="30"/>
    </w:rPr>
  </w:style>
  <w:style w:type="character" w:styleId="694" w:customStyle="1">
    <w:name w:val="Heading 4 Char"/>
    <w:basedOn w:val="688"/>
    <w:uiPriority w:val="9"/>
    <w:rPr>
      <w:rFonts w:ascii="Arial" w:hAnsi="Arial" w:eastAsia="Arial" w:cs="Arial"/>
      <w:b/>
      <w:bCs/>
      <w:sz w:val="26"/>
      <w:szCs w:val="26"/>
    </w:rPr>
  </w:style>
  <w:style w:type="character" w:styleId="695" w:customStyle="1">
    <w:name w:val="Heading 5 Char"/>
    <w:basedOn w:val="688"/>
    <w:uiPriority w:val="9"/>
    <w:rPr>
      <w:rFonts w:ascii="Arial" w:hAnsi="Arial" w:eastAsia="Arial" w:cs="Arial"/>
      <w:b/>
      <w:bCs/>
      <w:sz w:val="24"/>
      <w:szCs w:val="24"/>
    </w:rPr>
  </w:style>
  <w:style w:type="character" w:styleId="696" w:customStyle="1">
    <w:name w:val="Heading 6 Char"/>
    <w:basedOn w:val="688"/>
    <w:uiPriority w:val="9"/>
    <w:rPr>
      <w:rFonts w:ascii="Arial" w:hAnsi="Arial" w:eastAsia="Arial" w:cs="Arial"/>
      <w:b/>
      <w:bCs/>
      <w:sz w:val="22"/>
      <w:szCs w:val="22"/>
    </w:rPr>
  </w:style>
  <w:style w:type="character" w:styleId="697" w:customStyle="1">
    <w:name w:val="Heading 7 Char"/>
    <w:basedOn w:val="688"/>
    <w:uiPriority w:val="9"/>
    <w:rPr>
      <w:rFonts w:ascii="Arial" w:hAnsi="Arial" w:eastAsia="Arial" w:cs="Arial"/>
      <w:b/>
      <w:bCs/>
      <w:i/>
      <w:iCs/>
      <w:sz w:val="22"/>
      <w:szCs w:val="22"/>
    </w:rPr>
  </w:style>
  <w:style w:type="character" w:styleId="698" w:customStyle="1">
    <w:name w:val="Heading 8 Char"/>
    <w:basedOn w:val="688"/>
    <w:uiPriority w:val="9"/>
    <w:rPr>
      <w:rFonts w:ascii="Arial" w:hAnsi="Arial" w:eastAsia="Arial" w:cs="Arial"/>
      <w:i/>
      <w:iCs/>
      <w:sz w:val="22"/>
      <w:szCs w:val="22"/>
    </w:rPr>
  </w:style>
  <w:style w:type="character" w:styleId="699" w:customStyle="1">
    <w:name w:val="Heading 9 Char"/>
    <w:basedOn w:val="688"/>
    <w:uiPriority w:val="9"/>
    <w:rPr>
      <w:rFonts w:ascii="Arial" w:hAnsi="Arial" w:eastAsia="Arial" w:cs="Arial"/>
      <w:i/>
      <w:iCs/>
      <w:sz w:val="21"/>
      <w:szCs w:val="21"/>
    </w:rPr>
  </w:style>
  <w:style w:type="character" w:styleId="700" w:customStyle="1">
    <w:name w:val="Title Char"/>
    <w:basedOn w:val="688"/>
    <w:uiPriority w:val="10"/>
    <w:rPr>
      <w:sz w:val="48"/>
      <w:szCs w:val="48"/>
    </w:rPr>
  </w:style>
  <w:style w:type="character" w:styleId="701" w:customStyle="1">
    <w:name w:val="Subtitle Char"/>
    <w:basedOn w:val="688"/>
    <w:uiPriority w:val="11"/>
    <w:rPr>
      <w:sz w:val="24"/>
      <w:szCs w:val="24"/>
    </w:rPr>
  </w:style>
  <w:style w:type="character" w:styleId="702" w:customStyle="1">
    <w:name w:val="Quote Char"/>
    <w:uiPriority w:val="29"/>
    <w:rPr>
      <w:i/>
    </w:rPr>
  </w:style>
  <w:style w:type="character" w:styleId="703" w:customStyle="1">
    <w:name w:val="Intense Quote Char"/>
    <w:uiPriority w:val="30"/>
    <w:rPr>
      <w:i/>
    </w:rPr>
  </w:style>
  <w:style w:type="character" w:styleId="704" w:customStyle="1">
    <w:name w:val="Header Char"/>
    <w:basedOn w:val="688"/>
    <w:uiPriority w:val="99"/>
  </w:style>
  <w:style w:type="character" w:styleId="705" w:customStyle="1">
    <w:name w:val="Caption Char"/>
    <w:uiPriority w:val="99"/>
  </w:style>
  <w:style w:type="character" w:styleId="706" w:customStyle="1">
    <w:name w:val="Footnote Text Char"/>
    <w:uiPriority w:val="99"/>
    <w:rPr>
      <w:sz w:val="18"/>
    </w:rPr>
  </w:style>
  <w:style w:type="character" w:styleId="707" w:customStyle="1">
    <w:name w:val="Endnote Text Char"/>
    <w:uiPriority w:val="99"/>
    <w:rPr>
      <w:sz w:val="20"/>
    </w:rPr>
  </w:style>
  <w:style w:type="paragraph" w:styleId="708">
    <w:name w:val="TOC Heading"/>
    <w:uiPriority w:val="39"/>
    <w:unhideWhenUsed/>
  </w:style>
  <w:style w:type="paragraph" w:styleId="709" w:customStyle="1">
    <w:name w:val="正文首行缩进 21"/>
    <w:basedOn w:val="710"/>
    <w:unhideWhenUsed/>
    <w:qFormat/>
    <w:pPr>
      <w:ind w:left="0" w:firstLine="420"/>
      <w:spacing w:after="0" w:line="360" w:lineRule="auto"/>
    </w:pPr>
    <w:rPr>
      <w:rFonts w:ascii="宋体" w:hAnsi="宋体"/>
      <w:szCs w:val="20"/>
    </w:rPr>
  </w:style>
  <w:style w:type="paragraph" w:styleId="710" w:customStyle="1">
    <w:name w:val="正文文本缩进11"/>
    <w:basedOn w:val="678"/>
    <w:uiPriority w:val="99"/>
    <w:unhideWhenUsed/>
    <w:qFormat/>
    <w:pPr>
      <w:ind w:left="420"/>
      <w:spacing w:after="120"/>
    </w:pPr>
  </w:style>
  <w:style w:type="paragraph" w:styleId="711">
    <w:name w:val="toc 7"/>
    <w:basedOn w:val="678"/>
    <w:next w:val="678"/>
    <w:uiPriority w:val="39"/>
    <w:unhideWhenUsed/>
    <w:qFormat/>
    <w:pPr>
      <w:ind w:left="1701"/>
      <w:spacing w:after="57"/>
    </w:pPr>
  </w:style>
  <w:style w:type="paragraph" w:styleId="712">
    <w:name w:val="Caption"/>
    <w:basedOn w:val="678"/>
    <w:next w:val="678"/>
    <w:uiPriority w:val="35"/>
    <w:semiHidden/>
    <w:unhideWhenUsed/>
    <w:qFormat/>
    <w:pPr>
      <w:spacing w:line="276" w:lineRule="auto"/>
    </w:pPr>
    <w:rPr>
      <w:b/>
      <w:bCs/>
      <w:color w:val="4f81bd" w:themeColor="accent1"/>
      <w:sz w:val="18"/>
      <w:szCs w:val="18"/>
    </w:rPr>
  </w:style>
  <w:style w:type="paragraph" w:styleId="713">
    <w:name w:val="Body Text"/>
    <w:basedOn w:val="678"/>
    <w:link w:val="918"/>
    <w:uiPriority w:val="99"/>
    <w:unhideWhenUsed/>
    <w:pPr>
      <w:spacing w:after="120"/>
    </w:pPr>
  </w:style>
  <w:style w:type="paragraph" w:styleId="714">
    <w:name w:val="toc 5"/>
    <w:basedOn w:val="678"/>
    <w:next w:val="678"/>
    <w:uiPriority w:val="39"/>
    <w:unhideWhenUsed/>
    <w:qFormat/>
    <w:pPr>
      <w:ind w:left="1134"/>
      <w:spacing w:after="57"/>
    </w:pPr>
  </w:style>
  <w:style w:type="paragraph" w:styleId="715">
    <w:name w:val="toc 3"/>
    <w:basedOn w:val="678"/>
    <w:next w:val="678"/>
    <w:uiPriority w:val="39"/>
    <w:unhideWhenUsed/>
    <w:qFormat/>
    <w:pPr>
      <w:ind w:left="567"/>
      <w:spacing w:after="57"/>
    </w:pPr>
  </w:style>
  <w:style w:type="paragraph" w:styleId="716">
    <w:name w:val="Plain Text"/>
    <w:basedOn w:val="678"/>
    <w:link w:val="920"/>
    <w:uiPriority w:val="99"/>
    <w:unhideWhenUsed/>
    <w:qFormat/>
    <w:rPr>
      <w:rFonts w:ascii="宋体" w:hAnsi="Courier New"/>
      <w:szCs w:val="21"/>
      <w:lang w:val="zh-CN"/>
    </w:rPr>
  </w:style>
  <w:style w:type="paragraph" w:styleId="717">
    <w:name w:val="toc 8"/>
    <w:basedOn w:val="678"/>
    <w:next w:val="678"/>
    <w:uiPriority w:val="39"/>
    <w:unhideWhenUsed/>
    <w:qFormat/>
    <w:pPr>
      <w:ind w:left="1984"/>
      <w:spacing w:after="57"/>
    </w:pPr>
  </w:style>
  <w:style w:type="paragraph" w:styleId="718">
    <w:name w:val="endnote text"/>
    <w:basedOn w:val="678"/>
    <w:link w:val="883"/>
    <w:uiPriority w:val="99"/>
    <w:semiHidden/>
    <w:unhideWhenUsed/>
    <w:qFormat/>
    <w:rPr>
      <w:sz w:val="20"/>
    </w:rPr>
  </w:style>
  <w:style w:type="paragraph" w:styleId="719">
    <w:name w:val="Balloon Text"/>
    <w:basedOn w:val="678"/>
    <w:link w:val="917"/>
    <w:uiPriority w:val="99"/>
    <w:semiHidden/>
    <w:unhideWhenUsed/>
    <w:rPr>
      <w:sz w:val="18"/>
      <w:szCs w:val="18"/>
    </w:rPr>
  </w:style>
  <w:style w:type="paragraph" w:styleId="720">
    <w:name w:val="Footer"/>
    <w:basedOn w:val="678"/>
    <w:link w:val="756"/>
    <w:unhideWhenUsed/>
    <w:qFormat/>
    <w:pPr>
      <w:tabs>
        <w:tab w:val="center" w:pos="7143" w:leader="none"/>
        <w:tab w:val="right" w:pos="14287" w:leader="none"/>
      </w:tabs>
    </w:pPr>
  </w:style>
  <w:style w:type="paragraph" w:styleId="721">
    <w:name w:val="Header"/>
    <w:basedOn w:val="678"/>
    <w:link w:val="754"/>
    <w:unhideWhenUsed/>
    <w:pPr>
      <w:tabs>
        <w:tab w:val="center" w:pos="7143" w:leader="none"/>
        <w:tab w:val="right" w:pos="14287" w:leader="none"/>
      </w:tabs>
    </w:pPr>
  </w:style>
  <w:style w:type="paragraph" w:styleId="722">
    <w:name w:val="toc 1"/>
    <w:basedOn w:val="678"/>
    <w:next w:val="678"/>
    <w:uiPriority w:val="39"/>
    <w:unhideWhenUsed/>
    <w:qFormat/>
    <w:pPr>
      <w:spacing w:after="57"/>
    </w:pPr>
  </w:style>
  <w:style w:type="paragraph" w:styleId="723">
    <w:name w:val="toc 4"/>
    <w:basedOn w:val="678"/>
    <w:next w:val="678"/>
    <w:uiPriority w:val="39"/>
    <w:unhideWhenUsed/>
    <w:qFormat/>
    <w:pPr>
      <w:ind w:left="850"/>
      <w:spacing w:after="57"/>
    </w:pPr>
  </w:style>
  <w:style w:type="paragraph" w:styleId="724">
    <w:name w:val="Subtitle"/>
    <w:basedOn w:val="678"/>
    <w:next w:val="678"/>
    <w:link w:val="749"/>
    <w:uiPriority w:val="11"/>
    <w:qFormat/>
    <w:pPr>
      <w:spacing w:before="200" w:after="200"/>
    </w:pPr>
    <w:rPr>
      <w:sz w:val="24"/>
      <w:szCs w:val="24"/>
    </w:rPr>
  </w:style>
  <w:style w:type="paragraph" w:styleId="725">
    <w:name w:val="footnote text"/>
    <w:basedOn w:val="678"/>
    <w:link w:val="882"/>
    <w:uiPriority w:val="99"/>
    <w:semiHidden/>
    <w:unhideWhenUsed/>
    <w:qFormat/>
    <w:pPr>
      <w:spacing w:after="40"/>
    </w:pPr>
    <w:rPr>
      <w:sz w:val="18"/>
    </w:rPr>
  </w:style>
  <w:style w:type="paragraph" w:styleId="726">
    <w:name w:val="toc 6"/>
    <w:basedOn w:val="678"/>
    <w:next w:val="678"/>
    <w:uiPriority w:val="39"/>
    <w:unhideWhenUsed/>
    <w:qFormat/>
    <w:pPr>
      <w:ind w:left="1417"/>
      <w:spacing w:after="57"/>
    </w:pPr>
  </w:style>
  <w:style w:type="paragraph" w:styleId="727">
    <w:name w:val="table of figures"/>
    <w:basedOn w:val="678"/>
    <w:next w:val="678"/>
    <w:uiPriority w:val="99"/>
    <w:unhideWhenUsed/>
    <w:qFormat/>
  </w:style>
  <w:style w:type="paragraph" w:styleId="728">
    <w:name w:val="toc 2"/>
    <w:basedOn w:val="678"/>
    <w:next w:val="678"/>
    <w:uiPriority w:val="39"/>
    <w:unhideWhenUsed/>
    <w:qFormat/>
    <w:pPr>
      <w:ind w:left="283"/>
      <w:spacing w:after="57"/>
    </w:pPr>
  </w:style>
  <w:style w:type="paragraph" w:styleId="729">
    <w:name w:val="toc 9"/>
    <w:basedOn w:val="678"/>
    <w:next w:val="678"/>
    <w:uiPriority w:val="39"/>
    <w:unhideWhenUsed/>
    <w:qFormat/>
    <w:pPr>
      <w:ind w:left="2268"/>
      <w:spacing w:after="57"/>
    </w:pPr>
  </w:style>
  <w:style w:type="paragraph" w:styleId="730">
    <w:name w:val="Normal (Web)"/>
    <w:basedOn w:val="678"/>
    <w:uiPriority w:val="99"/>
    <w:unhideWhenUsed/>
    <w:qFormat/>
    <w:pPr>
      <w:jc w:val="left"/>
      <w:spacing w:beforeAutospacing="1" w:afterAutospacing="1"/>
    </w:pPr>
    <w:rPr>
      <w:sz w:val="24"/>
    </w:rPr>
  </w:style>
  <w:style w:type="paragraph" w:styleId="731">
    <w:name w:val="Title"/>
    <w:basedOn w:val="678"/>
    <w:next w:val="678"/>
    <w:link w:val="748"/>
    <w:uiPriority w:val="10"/>
    <w:qFormat/>
    <w:pPr>
      <w:contextualSpacing/>
      <w:spacing w:before="300" w:after="200"/>
    </w:pPr>
    <w:rPr>
      <w:sz w:val="48"/>
      <w:szCs w:val="48"/>
    </w:rPr>
  </w:style>
  <w:style w:type="paragraph" w:styleId="732">
    <w:name w:val="Body Text First Indent"/>
    <w:basedOn w:val="713"/>
    <w:link w:val="919"/>
    <w:uiPriority w:val="99"/>
    <w:semiHidden/>
    <w:unhideWhenUsed/>
    <w:pPr>
      <w:ind w:firstLine="420"/>
    </w:pPr>
    <w:rPr>
      <w:rFonts w:asciiTheme="minorHAnsi" w:hAnsiTheme="minorHAnsi" w:eastAsiaTheme="minorEastAsia" w:cstheme="minorBidi"/>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character" w:styleId="737" w:customStyle="1">
    <w:name w:val="标题 1 Char"/>
    <w:link w:val="679"/>
    <w:uiPriority w:val="9"/>
    <w:qFormat/>
    <w:rPr>
      <w:rFonts w:ascii="Arial" w:hAnsi="Arial" w:eastAsia="Arial" w:cs="Arial"/>
      <w:sz w:val="40"/>
      <w:szCs w:val="40"/>
    </w:rPr>
  </w:style>
  <w:style w:type="character" w:styleId="738" w:customStyle="1">
    <w:name w:val="标题 2 Char"/>
    <w:link w:val="680"/>
    <w:uiPriority w:val="9"/>
    <w:qFormat/>
    <w:rPr>
      <w:rFonts w:ascii="Arial" w:hAnsi="Arial" w:eastAsia="Arial" w:cs="Arial"/>
      <w:sz w:val="34"/>
    </w:rPr>
  </w:style>
  <w:style w:type="character" w:styleId="739" w:customStyle="1">
    <w:name w:val="标题 3 Char"/>
    <w:link w:val="681"/>
    <w:uiPriority w:val="9"/>
    <w:rPr>
      <w:rFonts w:ascii="Arial" w:hAnsi="Arial" w:eastAsia="Arial" w:cs="Arial"/>
      <w:sz w:val="30"/>
      <w:szCs w:val="30"/>
    </w:rPr>
  </w:style>
  <w:style w:type="character" w:styleId="740" w:customStyle="1">
    <w:name w:val="标题 4 Char"/>
    <w:link w:val="682"/>
    <w:uiPriority w:val="9"/>
    <w:qFormat/>
    <w:rPr>
      <w:rFonts w:ascii="Arial" w:hAnsi="Arial" w:eastAsia="Arial" w:cs="Arial"/>
      <w:b/>
      <w:bCs/>
      <w:sz w:val="26"/>
      <w:szCs w:val="26"/>
    </w:rPr>
  </w:style>
  <w:style w:type="character" w:styleId="741" w:customStyle="1">
    <w:name w:val="标题 5 Char"/>
    <w:link w:val="683"/>
    <w:uiPriority w:val="9"/>
    <w:qFormat/>
    <w:rPr>
      <w:rFonts w:ascii="Arial" w:hAnsi="Arial" w:eastAsia="Arial" w:cs="Arial"/>
      <w:b/>
      <w:bCs/>
      <w:sz w:val="24"/>
      <w:szCs w:val="24"/>
    </w:rPr>
  </w:style>
  <w:style w:type="character" w:styleId="742" w:customStyle="1">
    <w:name w:val="标题 6 Char"/>
    <w:link w:val="684"/>
    <w:uiPriority w:val="9"/>
    <w:rPr>
      <w:rFonts w:ascii="Arial" w:hAnsi="Arial" w:eastAsia="Arial" w:cs="Arial"/>
      <w:b/>
      <w:bCs/>
      <w:sz w:val="22"/>
      <w:szCs w:val="22"/>
    </w:rPr>
  </w:style>
  <w:style w:type="character" w:styleId="743" w:customStyle="1">
    <w:name w:val="标题 7 Char"/>
    <w:link w:val="685"/>
    <w:uiPriority w:val="9"/>
    <w:rPr>
      <w:rFonts w:ascii="Arial" w:hAnsi="Arial" w:eastAsia="Arial" w:cs="Arial"/>
      <w:b/>
      <w:bCs/>
      <w:i/>
      <w:iCs/>
      <w:sz w:val="22"/>
      <w:szCs w:val="22"/>
    </w:rPr>
  </w:style>
  <w:style w:type="character" w:styleId="744" w:customStyle="1">
    <w:name w:val="标题 8 Char"/>
    <w:link w:val="686"/>
    <w:uiPriority w:val="9"/>
    <w:qFormat/>
    <w:rPr>
      <w:rFonts w:ascii="Arial" w:hAnsi="Arial" w:eastAsia="Arial" w:cs="Arial"/>
      <w:i/>
      <w:iCs/>
      <w:sz w:val="22"/>
      <w:szCs w:val="22"/>
    </w:rPr>
  </w:style>
  <w:style w:type="character" w:styleId="745" w:customStyle="1">
    <w:name w:val="标题 9 Char"/>
    <w:link w:val="687"/>
    <w:uiPriority w:val="9"/>
    <w:qFormat/>
    <w:rPr>
      <w:rFonts w:ascii="Arial" w:hAnsi="Arial" w:eastAsia="Arial" w:cs="Arial"/>
      <w:i/>
      <w:iCs/>
      <w:sz w:val="21"/>
      <w:szCs w:val="21"/>
    </w:rPr>
  </w:style>
  <w:style w:type="paragraph" w:styleId="746">
    <w:name w:val="List Paragraph"/>
    <w:basedOn w:val="678"/>
    <w:uiPriority w:val="34"/>
    <w:qFormat/>
    <w:pPr>
      <w:contextualSpacing/>
      <w:ind w:left="720"/>
    </w:pPr>
  </w:style>
  <w:style w:type="paragraph" w:styleId="747">
    <w:name w:val="No Spacing"/>
    <w:uiPriority w:val="1"/>
    <w:qFormat/>
    <w:rPr>
      <w:rFonts w:ascii="Calibri" w:hAnsi="Calibri"/>
    </w:rPr>
  </w:style>
  <w:style w:type="character" w:styleId="748" w:customStyle="1">
    <w:name w:val="标题 Char"/>
    <w:link w:val="731"/>
    <w:uiPriority w:val="10"/>
    <w:rPr>
      <w:sz w:val="48"/>
      <w:szCs w:val="48"/>
    </w:rPr>
  </w:style>
  <w:style w:type="character" w:styleId="749" w:customStyle="1">
    <w:name w:val="副标题 Char"/>
    <w:link w:val="724"/>
    <w:uiPriority w:val="11"/>
    <w:qFormat/>
    <w:rPr>
      <w:sz w:val="24"/>
      <w:szCs w:val="24"/>
    </w:rPr>
  </w:style>
  <w:style w:type="paragraph" w:styleId="750">
    <w:name w:val="Quote"/>
    <w:basedOn w:val="678"/>
    <w:next w:val="678"/>
    <w:link w:val="751"/>
    <w:uiPriority w:val="29"/>
    <w:qFormat/>
    <w:pPr>
      <w:ind w:left="720" w:right="720"/>
    </w:pPr>
    <w:rPr>
      <w:i/>
    </w:rPr>
  </w:style>
  <w:style w:type="character" w:styleId="751" w:customStyle="1">
    <w:name w:val="引用 Char"/>
    <w:link w:val="750"/>
    <w:uiPriority w:val="29"/>
    <w:qFormat/>
    <w:rPr>
      <w:i/>
    </w:rPr>
  </w:style>
  <w:style w:type="paragraph" w:styleId="752">
    <w:name w:val="Intense Quote"/>
    <w:basedOn w:val="678"/>
    <w:next w:val="678"/>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明显引用 Char"/>
    <w:link w:val="752"/>
    <w:uiPriority w:val="30"/>
    <w:qFormat/>
    <w:rPr>
      <w:i/>
    </w:rPr>
  </w:style>
  <w:style w:type="character" w:styleId="754" w:customStyle="1">
    <w:name w:val="页眉 Char1"/>
    <w:link w:val="721"/>
    <w:uiPriority w:val="99"/>
  </w:style>
  <w:style w:type="character" w:styleId="755" w:customStyle="1">
    <w:name w:val="Footer Char"/>
    <w:uiPriority w:val="99"/>
    <w:qFormat/>
  </w:style>
  <w:style w:type="character" w:styleId="756" w:customStyle="1">
    <w:name w:val="页脚 Char1"/>
    <w:link w:val="720"/>
    <w:uiPriority w:val="99"/>
    <w:qFormat/>
  </w:style>
  <w:style w:type="table" w:styleId="757"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8"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6"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9"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0"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01"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2"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4"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5" w:customStyle="1">
    <w:name w:val="Grid Table 7 Colorful"/>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0"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7"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4"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脚注文本 Char"/>
    <w:link w:val="725"/>
    <w:uiPriority w:val="99"/>
    <w:qFormat/>
    <w:rPr>
      <w:sz w:val="18"/>
    </w:rPr>
  </w:style>
  <w:style w:type="character" w:styleId="883" w:customStyle="1">
    <w:name w:val="尾注文本 Char"/>
    <w:link w:val="718"/>
    <w:uiPriority w:val="99"/>
    <w:qFormat/>
    <w:rPr>
      <w:sz w:val="20"/>
    </w:rPr>
  </w:style>
  <w:style w:type="paragraph" w:styleId="884" w:customStyle="1">
    <w:name w:val="TOC 标题1"/>
    <w:uiPriority w:val="39"/>
    <w:unhideWhenUsed/>
    <w:qFormat/>
    <w:rPr>
      <w:rFonts w:ascii="Calibri" w:hAnsi="Calibri"/>
    </w:rPr>
  </w:style>
  <w:style w:type="paragraph" w:styleId="885" w:customStyle="1">
    <w:name w:val="标题 11"/>
    <w:basedOn w:val="678"/>
    <w:next w:val="678"/>
    <w:qFormat/>
    <w:pPr>
      <w:jc w:val="center"/>
      <w:keepNext/>
      <w:outlineLvl w:val="0"/>
    </w:pPr>
    <w:rPr>
      <w:rFonts w:ascii="楷体_GB2312" w:hAnsi="Times New Roman" w:eastAsia="楷体_GB2312"/>
      <w:sz w:val="28"/>
      <w:szCs w:val="28"/>
    </w:rPr>
  </w:style>
  <w:style w:type="paragraph" w:styleId="886" w:customStyle="1">
    <w:name w:val="标题 21"/>
    <w:basedOn w:val="678"/>
    <w:next w:val="887"/>
    <w:qFormat/>
    <w:pPr>
      <w:jc w:val="center"/>
      <w:keepLines/>
      <w:keepNext/>
      <w:spacing w:before="260" w:after="260" w:line="415" w:lineRule="auto"/>
      <w:outlineLvl w:val="1"/>
    </w:pPr>
    <w:rPr>
      <w:rFonts w:ascii="Arial" w:hAnsi="Arial" w:eastAsia="幼圆" w:cs="Arial"/>
      <w:b/>
      <w:bCs/>
      <w:sz w:val="44"/>
      <w:szCs w:val="44"/>
    </w:rPr>
  </w:style>
  <w:style w:type="paragraph" w:styleId="887" w:customStyle="1">
    <w:name w:val="正文缩进1"/>
    <w:basedOn w:val="678"/>
    <w:unhideWhenUsed/>
    <w:qFormat/>
    <w:pPr>
      <w:ind w:firstLine="420"/>
    </w:pPr>
    <w:rPr>
      <w:rFonts w:ascii="Times New Roman" w:hAnsi="Times New Roman"/>
      <w:szCs w:val="21"/>
    </w:rPr>
  </w:style>
  <w:style w:type="paragraph" w:styleId="888" w:customStyle="1">
    <w:name w:val="标题 31"/>
    <w:basedOn w:val="678"/>
    <w:next w:val="887"/>
    <w:qFormat/>
    <w:pPr>
      <w:keepLines/>
      <w:keepNext/>
      <w:spacing w:before="260" w:after="260" w:line="415" w:lineRule="auto"/>
      <w:outlineLvl w:val="2"/>
    </w:pPr>
    <w:rPr>
      <w:rFonts w:ascii="Times New Roman" w:hAnsi="Times New Roman"/>
      <w:b/>
      <w:bCs/>
      <w:sz w:val="32"/>
      <w:szCs w:val="32"/>
    </w:rPr>
  </w:style>
  <w:style w:type="paragraph" w:styleId="889" w:customStyle="1">
    <w:name w:val="标题 41"/>
    <w:basedOn w:val="678"/>
    <w:next w:val="887"/>
    <w:qFormat/>
    <w:pPr>
      <w:keepLines/>
      <w:keepNext/>
      <w:spacing w:before="280" w:after="290" w:line="374" w:lineRule="auto"/>
      <w:outlineLvl w:val="3"/>
    </w:pPr>
    <w:rPr>
      <w:rFonts w:ascii="Arial" w:hAnsi="Arial" w:eastAsia="黑体" w:cs="Arial"/>
      <w:b/>
      <w:bCs/>
      <w:sz w:val="28"/>
      <w:szCs w:val="28"/>
    </w:rPr>
  </w:style>
  <w:style w:type="character" w:styleId="890" w:customStyle="1">
    <w:name w:val="默认段落字体1"/>
    <w:uiPriority w:val="1"/>
    <w:unhideWhenUsed/>
    <w:qFormat/>
  </w:style>
  <w:style w:type="table" w:styleId="891" w:customStyle="1">
    <w:name w:val="普通表格1"/>
    <w:uiPriority w:val="99"/>
    <w:unhideWhenUsed/>
    <w:qFormat/>
    <w:tblPr>
      <w:tblCellMar>
        <w:left w:w="0" w:type="dxa"/>
        <w:top w:w="0" w:type="dxa"/>
        <w:right w:w="0" w:type="dxa"/>
        <w:bottom w:w="0" w:type="dxa"/>
      </w:tblCellMar>
    </w:tblPr>
  </w:style>
  <w:style w:type="paragraph" w:styleId="892" w:customStyle="1">
    <w:name w:val="正文文本1"/>
    <w:basedOn w:val="678"/>
    <w:uiPriority w:val="99"/>
    <w:unhideWhenUsed/>
    <w:qFormat/>
    <w:pPr>
      <w:spacing w:after="120"/>
    </w:pPr>
  </w:style>
  <w:style w:type="paragraph" w:styleId="893" w:customStyle="1">
    <w:name w:val="文本块1"/>
    <w:basedOn w:val="678"/>
    <w:qFormat/>
    <w:pPr>
      <w:ind w:left="420" w:right="33"/>
      <w:jc w:val="left"/>
    </w:pPr>
    <w:rPr>
      <w:sz w:val="24"/>
      <w:szCs w:val="20"/>
    </w:rPr>
  </w:style>
  <w:style w:type="paragraph" w:styleId="894" w:customStyle="1">
    <w:name w:val="纯文本11"/>
    <w:basedOn w:val="678"/>
    <w:uiPriority w:val="99"/>
    <w:unhideWhenUsed/>
    <w:qFormat/>
    <w:rPr>
      <w:rFonts w:ascii="宋体" w:hAnsi="Courier New"/>
      <w:szCs w:val="21"/>
    </w:rPr>
  </w:style>
  <w:style w:type="paragraph" w:styleId="895" w:customStyle="1">
    <w:name w:val="批注框文本1"/>
    <w:basedOn w:val="678"/>
    <w:link w:val="896"/>
    <w:qFormat/>
    <w:rPr>
      <w:sz w:val="18"/>
      <w:szCs w:val="18"/>
    </w:rPr>
  </w:style>
  <w:style w:type="character" w:styleId="896" w:customStyle="1">
    <w:name w:val="批注框文本 Char"/>
    <w:link w:val="895"/>
    <w:qFormat/>
    <w:rPr>
      <w:rFonts w:ascii="Calibri" w:hAnsi="Calibri" w:eastAsia="宋体" w:cs="Times New Roman"/>
      <w:sz w:val="18"/>
      <w:szCs w:val="18"/>
    </w:rPr>
  </w:style>
  <w:style w:type="paragraph" w:styleId="897" w:customStyle="1">
    <w:name w:val="页脚1"/>
    <w:basedOn w:val="678"/>
    <w:link w:val="912"/>
    <w:uiPriority w:val="99"/>
    <w:unhideWhenUsed/>
    <w:qFormat/>
    <w:pPr>
      <w:jc w:val="left"/>
      <w:tabs>
        <w:tab w:val="center" w:pos="4153" w:leader="none"/>
        <w:tab w:val="right" w:pos="8306" w:leader="none"/>
      </w:tabs>
    </w:pPr>
    <w:rPr>
      <w:sz w:val="18"/>
      <w:szCs w:val="18"/>
    </w:rPr>
  </w:style>
  <w:style w:type="paragraph" w:styleId="898" w:customStyle="1">
    <w:name w:val="正文文本 21"/>
    <w:basedOn w:val="678"/>
    <w:qFormat/>
    <w:rPr>
      <w:rFonts w:eastAsia="仿宋_GB2312"/>
      <w:sz w:val="24"/>
    </w:rPr>
  </w:style>
  <w:style w:type="paragraph" w:styleId="899" w:customStyle="1">
    <w:name w:val="普通(网站)1"/>
    <w:basedOn w:val="678"/>
    <w:unhideWhenUsed/>
    <w:qFormat/>
    <w:pPr>
      <w:jc w:val="left"/>
      <w:spacing w:before="100" w:beforeAutospacing="1" w:after="100" w:afterAutospacing="1"/>
      <w:widowControl/>
    </w:pPr>
    <w:rPr>
      <w:rFonts w:ascii="宋体" w:hAnsi="宋体" w:cs="宋体"/>
      <w:sz w:val="24"/>
      <w:szCs w:val="24"/>
    </w:rPr>
  </w:style>
  <w:style w:type="paragraph" w:styleId="900" w:customStyle="1">
    <w:name w:val="正文首行缩进1"/>
    <w:basedOn w:val="892"/>
    <w:unhideWhenUsed/>
    <w:qFormat/>
    <w:pPr>
      <w:ind w:firstLine="420"/>
    </w:pPr>
    <w:rPr>
      <w:rFonts w:ascii="Times New Roman" w:hAnsi="Times New Roman"/>
    </w:rPr>
  </w:style>
  <w:style w:type="table" w:styleId="901" w:customStyle="1">
    <w:name w:val="网格型1"/>
    <w:basedOn w:val="891"/>
    <w:uiPriority w:val="39"/>
    <w:qFormat/>
    <w:tblPr>
      <w:tblCellMar>
        <w:left w:w="0" w:type="dxa"/>
        <w:top w:w="0" w:type="dxa"/>
        <w:right w:w="0" w:type="dxa"/>
        <w:bottom w:w="0" w:type="dxa"/>
      </w:tblCellMar>
    </w:tblPr>
  </w:style>
  <w:style w:type="character" w:styleId="902" w:customStyle="1">
    <w:name w:val="超链接1"/>
    <w:unhideWhenUsed/>
    <w:qFormat/>
    <w:rPr>
      <w:color w:val="0000ff"/>
      <w:u w:val="single"/>
    </w:rPr>
  </w:style>
  <w:style w:type="paragraph" w:styleId="903" w:customStyle="1">
    <w:name w:val="无间隔1"/>
    <w:uiPriority w:val="99"/>
    <w:qFormat/>
    <w:pPr>
      <w:jc w:val="both"/>
      <w:widowControl w:val="off"/>
    </w:pPr>
    <w:rPr>
      <w:sz w:val="21"/>
      <w:szCs w:val="21"/>
    </w:rPr>
  </w:style>
  <w:style w:type="paragraph" w:styleId="904" w:customStyle="1">
    <w:name w:val="正文11"/>
    <w:next w:val="905"/>
    <w:qFormat/>
    <w:pPr>
      <w:jc w:val="both"/>
      <w:widowControl w:val="off"/>
    </w:pPr>
    <w:rPr>
      <w:sz w:val="21"/>
      <w:szCs w:val="22"/>
    </w:rPr>
  </w:style>
  <w:style w:type="paragraph" w:styleId="905" w:customStyle="1">
    <w:name w:val="目录 11"/>
    <w:basedOn w:val="904"/>
    <w:next w:val="904"/>
    <w:qFormat/>
    <w:pPr>
      <w:spacing w:line="360" w:lineRule="auto"/>
      <w:tabs>
        <w:tab w:val="right" w:pos="9060" w:leader="dot"/>
      </w:tabs>
    </w:pPr>
    <w:rPr>
      <w:rFonts w:ascii="Calibri" w:hAnsi="Calibri"/>
      <w:sz w:val="24"/>
      <w:szCs w:val="24"/>
    </w:rPr>
  </w:style>
  <w:style w:type="character" w:styleId="906" w:customStyle="1">
    <w:name w:val="font31"/>
    <w:qFormat/>
    <w:rPr>
      <w:rFonts w:hint="eastAsia" w:ascii="宋体" w:hAnsi="宋体" w:eastAsia="宋体" w:cs="宋体"/>
      <w:color w:val="000000"/>
      <w:sz w:val="24"/>
      <w:szCs w:val="24"/>
      <w:u w:val="none"/>
    </w:rPr>
  </w:style>
  <w:style w:type="paragraph" w:styleId="907" w:customStyle="1">
    <w:name w:val="普通正文"/>
    <w:basedOn w:val="678"/>
    <w:qFormat/>
    <w:pPr>
      <w:ind w:firstLine="480"/>
      <w:jc w:val="left"/>
      <w:spacing w:before="120" w:after="120" w:line="360" w:lineRule="auto"/>
    </w:pPr>
    <w:rPr>
      <w:rFonts w:ascii="Arial" w:hAnsi="Arial" w:cs="Arial"/>
      <w:sz w:val="24"/>
      <w:szCs w:val="24"/>
    </w:rPr>
  </w:style>
  <w:style w:type="paragraph" w:styleId="908" w:customStyle="1">
    <w:name w:val="纯文本1"/>
    <w:basedOn w:val="678"/>
    <w:qFormat/>
    <w:pPr>
      <w:ind w:firstLine="720"/>
    </w:pPr>
    <w:rPr>
      <w:rFonts w:ascii="宋体" w:hAnsi="Courier New"/>
    </w:rPr>
  </w:style>
  <w:style w:type="paragraph" w:styleId="909" w:customStyle="1">
    <w:name w:val="正文文本缩进1"/>
    <w:basedOn w:val="678"/>
    <w:next w:val="678"/>
    <w:qFormat/>
    <w:pPr>
      <w:ind w:firstLine="630"/>
    </w:pPr>
    <w:rPr>
      <w:sz w:val="20"/>
      <w:szCs w:val="20"/>
    </w:rPr>
  </w:style>
  <w:style w:type="paragraph" w:styleId="910" w:customStyle="1">
    <w:name w:val="页眉1"/>
    <w:basedOn w:val="678"/>
    <w:link w:val="911"/>
    <w:qFormat/>
    <w:pPr>
      <w:jc w:val="center"/>
      <w:tabs>
        <w:tab w:val="center" w:pos="4153" w:leader="none"/>
        <w:tab w:val="right" w:pos="8306" w:leader="none"/>
      </w:tabs>
      <w:pBdr>
        <w:bottom w:val="single" w:color="000000" w:sz="6" w:space="1"/>
      </w:pBdr>
    </w:pPr>
    <w:rPr>
      <w:sz w:val="18"/>
      <w:szCs w:val="18"/>
    </w:rPr>
  </w:style>
  <w:style w:type="character" w:styleId="911" w:customStyle="1">
    <w:name w:val="页眉 Char"/>
    <w:link w:val="910"/>
    <w:qFormat/>
    <w:rPr>
      <w:sz w:val="18"/>
      <w:szCs w:val="18"/>
    </w:rPr>
  </w:style>
  <w:style w:type="character" w:styleId="912" w:customStyle="1">
    <w:name w:val="页脚 Char"/>
    <w:link w:val="897"/>
    <w:uiPriority w:val="99"/>
    <w:qFormat/>
    <w:rPr>
      <w:sz w:val="18"/>
      <w:szCs w:val="18"/>
    </w:rPr>
  </w:style>
  <w:style w:type="character" w:styleId="913" w:customStyle="1">
    <w:name w:val="页码1"/>
    <w:basedOn w:val="890"/>
  </w:style>
  <w:style w:type="paragraph" w:styleId="914" w:customStyle="1">
    <w:name w:val="段"/>
    <w:next w:val="678"/>
    <w:qFormat/>
    <w:pPr>
      <w:ind w:firstLine="200"/>
      <w:jc w:val="both"/>
      <w:spacing w:line="360" w:lineRule="auto"/>
    </w:pPr>
    <w:rPr>
      <w:rFonts w:ascii="宋体"/>
      <w:sz w:val="21"/>
    </w:rPr>
  </w:style>
  <w:style w:type="character" w:styleId="915" w:customStyle="1">
    <w:name w:val="*正文 Char Char"/>
    <w:qFormat/>
    <w:rPr>
      <w:rFonts w:hint="default" w:ascii="Times New Roman" w:hAnsi="Times New Roman" w:eastAsia="宋体" w:cs="Times New Roman"/>
      <w:sz w:val="21"/>
      <w:szCs w:val="24"/>
      <w:lang w:val="en-US" w:eastAsia="zh-CN" w:bidi="ar-SA"/>
    </w:rPr>
  </w:style>
  <w:style w:type="paragraph" w:styleId="916" w:customStyle="1">
    <w:name w:val="Table Paragraph"/>
    <w:basedOn w:val="678"/>
    <w:qFormat/>
    <w:pPr>
      <w:ind w:firstLine="720"/>
    </w:pPr>
    <w:rPr>
      <w:sz w:val="22"/>
    </w:rPr>
  </w:style>
  <w:style w:type="character" w:styleId="917" w:customStyle="1">
    <w:name w:val="批注框文本 Char1"/>
    <w:basedOn w:val="688"/>
    <w:link w:val="719"/>
    <w:uiPriority w:val="99"/>
    <w:semiHidden/>
    <w:rPr>
      <w:rFonts w:ascii="Calibri" w:hAnsi="Calibri"/>
      <w:sz w:val="18"/>
      <w:szCs w:val="18"/>
    </w:rPr>
  </w:style>
  <w:style w:type="character" w:styleId="918" w:customStyle="1">
    <w:name w:val="正文文本 Char"/>
    <w:basedOn w:val="688"/>
    <w:link w:val="713"/>
    <w:uiPriority w:val="99"/>
    <w:semiHidden/>
    <w:rPr>
      <w:rFonts w:ascii="Calibri" w:hAnsi="Calibri"/>
      <w:sz w:val="21"/>
      <w:szCs w:val="22"/>
    </w:rPr>
  </w:style>
  <w:style w:type="character" w:styleId="919" w:customStyle="1">
    <w:name w:val="正文首行缩进 Char"/>
    <w:basedOn w:val="918"/>
    <w:link w:val="732"/>
    <w:uiPriority w:val="99"/>
    <w:semiHidden/>
    <w:rPr>
      <w:rFonts w:asciiTheme="minorHAnsi" w:hAnsiTheme="minorHAnsi" w:eastAsiaTheme="minorEastAsia" w:cstheme="minorBidi"/>
      <w:sz w:val="21"/>
      <w:szCs w:val="22"/>
    </w:rPr>
  </w:style>
  <w:style w:type="character" w:styleId="920" w:customStyle="1">
    <w:name w:val="纯文本 Char"/>
    <w:basedOn w:val="688"/>
    <w:link w:val="716"/>
    <w:uiPriority w:val="99"/>
    <w:rPr>
      <w:rFonts w:ascii="宋体" w:hAnsi="Courier New"/>
      <w:sz w:val="21"/>
      <w:szCs w:val="21"/>
      <w:lang w:val="zh-CN"/>
    </w:rPr>
  </w:style>
  <w:style w:type="paragraph" w:styleId="921" w:customStyle="1">
    <w:name w:val="StGen0"/>
    <w:basedOn w:val="678"/>
    <w:next w:val="746"/>
    <w:uiPriority w:val="34"/>
    <w:qFormat/>
    <w:pPr>
      <w:contextualSpacing/>
      <w:ind w:left="720"/>
    </w:pPr>
  </w:style>
  <w:style w:type="character" w:styleId="922" w:customStyle="1">
    <w:name w:val="标题 1 字符"/>
    <w:uiPriority w:val="9"/>
    <w:rPr>
      <w:rFonts w:ascii="Arial" w:hAnsi="Arial" w:eastAsia="Arial" w:cs="Arial"/>
      <w:sz w:val="40"/>
      <w:szCs w:val="40"/>
    </w:rPr>
  </w:style>
  <w:style w:type="character" w:styleId="923" w:customStyle="1">
    <w:name w:val="标题 2 字符"/>
    <w:uiPriority w:val="9"/>
    <w:qFormat/>
    <w:rPr>
      <w:rFonts w:ascii="Arial" w:hAnsi="Arial" w:eastAsia="Arial" w:cs="Arial"/>
      <w:sz w:val="34"/>
      <w:szCs w:val="22"/>
    </w:rPr>
  </w:style>
  <w:style w:type="character" w:styleId="924" w:customStyle="1">
    <w:name w:val="标题 3 字符"/>
    <w:uiPriority w:val="9"/>
    <w:rPr>
      <w:rFonts w:ascii="Arial" w:hAnsi="Arial" w:eastAsia="Arial" w:cs="Arial"/>
      <w:sz w:val="30"/>
      <w:szCs w:val="30"/>
    </w:rPr>
  </w:style>
  <w:style w:type="character" w:styleId="925" w:customStyle="1">
    <w:name w:val="标题 4 字符"/>
    <w:uiPriority w:val="9"/>
    <w:qFormat/>
    <w:rPr>
      <w:rFonts w:ascii="Arial" w:hAnsi="Arial" w:eastAsia="Arial" w:cs="Arial"/>
      <w:b/>
      <w:bCs/>
      <w:sz w:val="26"/>
      <w:szCs w:val="26"/>
    </w:rPr>
  </w:style>
  <w:style w:type="character" w:styleId="926" w:customStyle="1">
    <w:name w:val="标题 5 字符"/>
    <w:uiPriority w:val="9"/>
    <w:qFormat/>
    <w:rPr>
      <w:rFonts w:ascii="Arial" w:hAnsi="Arial" w:eastAsia="Arial" w:cs="Arial"/>
      <w:b/>
      <w:bCs/>
      <w:sz w:val="24"/>
      <w:szCs w:val="24"/>
    </w:rPr>
  </w:style>
  <w:style w:type="character" w:styleId="927" w:customStyle="1">
    <w:name w:val="标题 6 字符"/>
    <w:uiPriority w:val="9"/>
    <w:rPr>
      <w:rFonts w:ascii="Arial" w:hAnsi="Arial" w:eastAsia="Arial" w:cs="Arial"/>
      <w:b/>
      <w:bCs/>
      <w:sz w:val="22"/>
      <w:szCs w:val="22"/>
    </w:rPr>
  </w:style>
  <w:style w:type="character" w:styleId="928" w:customStyle="1">
    <w:name w:val="标题 7 字符"/>
    <w:uiPriority w:val="9"/>
    <w:rPr>
      <w:rFonts w:ascii="Arial" w:hAnsi="Arial" w:eastAsia="Arial" w:cs="Arial"/>
      <w:b/>
      <w:bCs/>
      <w:i/>
      <w:iCs/>
      <w:sz w:val="22"/>
      <w:szCs w:val="22"/>
    </w:rPr>
  </w:style>
  <w:style w:type="character" w:styleId="929" w:customStyle="1">
    <w:name w:val="标题 8 字符"/>
    <w:uiPriority w:val="9"/>
    <w:qFormat/>
    <w:rPr>
      <w:rFonts w:ascii="Arial" w:hAnsi="Arial" w:eastAsia="Arial" w:cs="Arial"/>
      <w:i/>
      <w:iCs/>
      <w:sz w:val="22"/>
      <w:szCs w:val="22"/>
    </w:rPr>
  </w:style>
  <w:style w:type="character" w:styleId="930" w:customStyle="1">
    <w:name w:val="标题 9 字符"/>
    <w:uiPriority w:val="9"/>
    <w:rPr>
      <w:rFonts w:ascii="Arial" w:hAnsi="Arial" w:eastAsia="Arial" w:cs="Arial"/>
      <w:i/>
      <w:iCs/>
      <w:sz w:val="21"/>
      <w:szCs w:val="21"/>
    </w:rPr>
  </w:style>
  <w:style w:type="character" w:styleId="931" w:customStyle="1">
    <w:name w:val="标题 字符"/>
    <w:uiPriority w:val="10"/>
    <w:rPr>
      <w:rFonts w:ascii="Calibri" w:hAnsi="Calibri"/>
      <w:sz w:val="48"/>
      <w:szCs w:val="48"/>
    </w:rPr>
  </w:style>
  <w:style w:type="character" w:styleId="932" w:customStyle="1">
    <w:name w:val="副标题 字符"/>
    <w:uiPriority w:val="11"/>
    <w:qFormat/>
    <w:rPr>
      <w:rFonts w:ascii="Calibri" w:hAnsi="Calibri"/>
      <w:sz w:val="24"/>
      <w:szCs w:val="24"/>
    </w:rPr>
  </w:style>
  <w:style w:type="character" w:styleId="933" w:customStyle="1">
    <w:name w:val="引用 字符"/>
    <w:uiPriority w:val="29"/>
    <w:qFormat/>
    <w:rPr>
      <w:rFonts w:ascii="Calibri" w:hAnsi="Calibri"/>
      <w:i/>
      <w:sz w:val="21"/>
      <w:szCs w:val="22"/>
    </w:rPr>
  </w:style>
  <w:style w:type="character" w:styleId="934" w:customStyle="1">
    <w:name w:val="明显引用 字符"/>
    <w:uiPriority w:val="30"/>
    <w:qFormat/>
    <w:rPr>
      <w:rFonts w:ascii="Calibri" w:hAnsi="Calibri"/>
      <w:i/>
      <w:sz w:val="21"/>
      <w:szCs w:val="22"/>
      <w:shd w:val="clear" w:color="auto" w:fill="f2f2f2"/>
    </w:rPr>
  </w:style>
  <w:style w:type="character" w:styleId="935" w:customStyle="1">
    <w:name w:val="页眉 字符"/>
    <w:uiPriority w:val="99"/>
    <w:rPr>
      <w:rFonts w:ascii="Calibri" w:hAnsi="Calibri"/>
      <w:sz w:val="21"/>
      <w:szCs w:val="22"/>
    </w:rPr>
  </w:style>
  <w:style w:type="character" w:styleId="936" w:customStyle="1">
    <w:name w:val="页脚 字符"/>
    <w:uiPriority w:val="99"/>
    <w:qFormat/>
    <w:rPr>
      <w:rFonts w:ascii="Calibri" w:hAnsi="Calibri"/>
      <w:sz w:val="21"/>
      <w:szCs w:val="22"/>
    </w:rPr>
  </w:style>
  <w:style w:type="table" w:styleId="93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8"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9" w:customStyle="1">
    <w:name w:val="无格式表格 31"/>
    <w:uiPriority w:val="99"/>
    <w:tblPr>
      <w:tblCellMar>
        <w:left w:w="0" w:type="dxa"/>
        <w:top w:w="0" w:type="dxa"/>
        <w:right w:w="0" w:type="dxa"/>
        <w:bottom w:w="0" w:type="dxa"/>
      </w:tblCellMar>
    </w:tblPr>
  </w:style>
  <w:style w:type="table" w:styleId="940" w:customStyle="1">
    <w:name w:val="无格式表格 41"/>
    <w:uiPriority w:val="99"/>
    <w:tblPr>
      <w:tblCellMar>
        <w:left w:w="0" w:type="dxa"/>
        <w:top w:w="0" w:type="dxa"/>
        <w:right w:w="0" w:type="dxa"/>
        <w:bottom w:w="0" w:type="dxa"/>
      </w:tblCellMar>
    </w:tblPr>
  </w:style>
  <w:style w:type="table" w:styleId="941" w:customStyle="1">
    <w:name w:val="无格式表格 51"/>
    <w:uiPriority w:val="99"/>
    <w:tblPr>
      <w:tblCellMar>
        <w:left w:w="0" w:type="dxa"/>
        <w:top w:w="0" w:type="dxa"/>
        <w:right w:w="0" w:type="dxa"/>
        <w:bottom w:w="0" w:type="dxa"/>
      </w:tblCellMar>
    </w:tblPr>
  </w:style>
  <w:style w:type="table" w:styleId="94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6"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8"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9" w:customStyle="1">
    <w:name w:val="清单表 1 浅色1"/>
    <w:uiPriority w:val="99"/>
    <w:tblPr>
      <w:tblCellMar>
        <w:left w:w="0" w:type="dxa"/>
        <w:top w:w="0" w:type="dxa"/>
        <w:right w:w="0" w:type="dxa"/>
        <w:bottom w:w="0" w:type="dxa"/>
      </w:tblCellMar>
    </w:tblPr>
  </w:style>
  <w:style w:type="table" w:styleId="950"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5"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956" w:customStyle="1">
    <w:name w:val="脚注文本 字符"/>
    <w:uiPriority w:val="99"/>
    <w:qFormat/>
    <w:rPr>
      <w:rFonts w:ascii="Calibri" w:hAnsi="Calibri"/>
      <w:sz w:val="18"/>
      <w:szCs w:val="22"/>
    </w:rPr>
  </w:style>
  <w:style w:type="character" w:styleId="957" w:customStyle="1">
    <w:name w:val="尾注文本 字符"/>
    <w:uiPriority w:val="99"/>
    <w:qFormat/>
    <w:rPr>
      <w:rFonts w:ascii="Calibri" w:hAnsi="Calibri"/>
      <w:szCs w:val="22"/>
    </w:rPr>
  </w:style>
  <w:style w:type="numbering" w:styleId="958" w:customStyle="1">
    <w:name w:val="无列表1"/>
    <w:next w:val="690"/>
    <w:uiPriority w:val="99"/>
    <w:semiHidden/>
    <w:unhideWhenUsed/>
  </w:style>
  <w:style w:type="numbering" w:styleId="959" w:customStyle="1">
    <w:name w:val="无列表2"/>
    <w:next w:val="690"/>
    <w:semiHidden/>
  </w:style>
  <w:style w:type="paragraph" w:styleId="960">
    <w:name w:val="Date"/>
    <w:basedOn w:val="678"/>
    <w:next w:val="678"/>
    <w:link w:val="962"/>
    <w:pPr>
      <w:ind w:left="100"/>
    </w:pPr>
    <w:rPr>
      <w:rFonts w:ascii="Times New Roman" w:hAnsi="Times New Roman"/>
      <w:szCs w:val="24"/>
    </w:rPr>
  </w:style>
  <w:style w:type="character" w:styleId="961" w:customStyle="1">
    <w:name w:val="日期 Char"/>
    <w:basedOn w:val="688"/>
    <w:semiHidden/>
    <w:rPr>
      <w:rFonts w:ascii="Calibri" w:hAnsi="Calibri"/>
      <w:sz w:val="21"/>
      <w:szCs w:val="22"/>
    </w:rPr>
  </w:style>
  <w:style w:type="character" w:styleId="962" w:customStyle="1">
    <w:name w:val="日期 Char1"/>
    <w:link w:val="960"/>
    <w:rPr>
      <w:sz w:val="21"/>
      <w:szCs w:val="24"/>
    </w:rPr>
  </w:style>
  <w:style w:type="character" w:styleId="963" w:customStyle="1">
    <w:name w:val="未处理的提及"/>
    <w:uiPriority w:val="99"/>
    <w:semiHidden/>
    <w:unhideWhenUsed/>
    <w:rPr>
      <w:color w:val="605e5c"/>
      <w:shd w:val="clear" w:color="auto" w:fill="e1dfdd"/>
    </w:rPr>
  </w:style>
  <w:style w:type="character" w:styleId="964">
    <w:name w:val="FollowedHyperlink"/>
    <w:basedOn w:val="688"/>
    <w:uiPriority w:val="99"/>
    <w:semiHidden/>
    <w:unhideWhenUsed/>
    <w:rPr>
      <w:color w:val="800080" w:themeColor="followedHyperlink"/>
      <w:u w:val="single"/>
    </w:rPr>
  </w:style>
  <w:style w:type="paragraph" w:styleId="965" w:customStyle="1">
    <w:name w:val="StGen1"/>
    <w:basedOn w:val="678"/>
    <w:next w:val="746"/>
    <w:uiPriority w:val="34"/>
    <w:qFormat/>
    <w:pPr>
      <w:contextualSpacing/>
      <w:ind w:left="720"/>
    </w:pPr>
  </w:style>
  <w:style w:type="character" w:styleId="966" w:customStyle="1">
    <w:name w:val="日期 字符"/>
    <w:rPr>
      <w:sz w:val="21"/>
      <w:szCs w:val="24"/>
    </w:rPr>
  </w:style>
  <w:style w:type="paragraph" w:styleId="967" w:customStyle="1">
    <w:name w:val="StGen2"/>
    <w:basedOn w:val="678"/>
    <w:next w:val="746"/>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www.ccgp-jiangsu.gov.cn/jiangsu/paying.html" TargetMode="External"/><Relationship Id="rId13" Type="http://schemas.openxmlformats.org/officeDocument/2006/relationships/hyperlink" Target="https://www.crcrfsp.com/" TargetMode="External"/><Relationship Id="rId14" Type="http://schemas.openxmlformats.org/officeDocument/2006/relationships/hyperlink" Target="http://baike.baidu.com/view/498535.htm" TargetMode="External"/><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3A25B-EA5E-439B-8ADA-F71790566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张磊</cp:lastModifiedBy>
  <cp:revision>292</cp:revision>
  <dcterms:created xsi:type="dcterms:W3CDTF">2023-12-18T09:23:00Z</dcterms:created>
  <dcterms:modified xsi:type="dcterms:W3CDTF">2024-06-07T08:02:34Z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8E9019A61D1F4646B0B7023F6743F31A_13</vt:lpwstr>
  </property>
</Properties>
</file>