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0574D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 w14:paraId="0CAC7DC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720" w:firstLineChars="200"/>
        <w:jc w:val="center"/>
        <w:textAlignment w:val="auto"/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sz w:val="36"/>
          <w:szCs w:val="36"/>
        </w:rPr>
        <w:t>江苏省扬州市中级人民法院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2025年度</w:t>
      </w:r>
      <w:r>
        <w:rPr>
          <w:rFonts w:hint="eastAsia" w:ascii="方正小标宋简体" w:eastAsia="方正小标宋简体"/>
          <w:sz w:val="36"/>
          <w:szCs w:val="36"/>
        </w:rPr>
        <w:t>集约送达服务项目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需求</w:t>
      </w:r>
    </w:p>
    <w:p w14:paraId="077B690D">
      <w:pPr>
        <w:snapToGrid w:val="0"/>
        <w:spacing w:line="560" w:lineRule="exact"/>
        <w:ind w:firstLine="680" w:firstLineChars="200"/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目前，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扬州市中级人民法院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的审判文书送达主要由采取电子送达、邮寄送达、上门送达等多种送达方式，由于送达工作分散在各相关案件承办人办理，存在电子、网络送达手段利用率不高、送达时效性不强、开支费用高、占用审判人员时间和精力多等问题。根据最高院关于《关于进一步加强民事送达工作的若干意见》文件精神以及省高院有关司法送达便民服务要求，此次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集约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送达服务采购项目，通过分离审判活动中的送达工作，引入社会化服务，积极推行以电子送达为主，传统的邮寄、上门送达为辅的送达方式，按照标准化、规范化、流程化的工作要求集中处理。通过</w:t>
      </w:r>
      <w:r>
        <w:rPr>
          <w:rFonts w:hint="eastAsia" w:ascii="仿宋_GB2312" w:eastAsia="仿宋_GB2312" w:cs="Times New Roman"/>
          <w:snapToGrid w:val="0"/>
          <w:spacing w:val="10"/>
          <w:kern w:val="32"/>
          <w:sz w:val="32"/>
          <w:szCs w:val="32"/>
          <w:lang w:eastAsia="zh-CN"/>
        </w:rPr>
        <w:t>集约</w:t>
      </w:r>
      <w:r>
        <w:rPr>
          <w:rFonts w:hint="eastAsia" w:ascii="仿宋_GB2312" w:hAnsi="Times New Roman" w:eastAsia="仿宋_GB2312" w:cs="Times New Roman"/>
          <w:snapToGrid w:val="0"/>
          <w:spacing w:val="10"/>
          <w:kern w:val="32"/>
          <w:sz w:val="32"/>
          <w:szCs w:val="32"/>
        </w:rPr>
        <w:t>送达服务采购项目的实施，既可大量节约法官、书记员等审判力量，把有限的审判资源集中到案件审判工作上，又可挖掘电子送达方式高效、快捷的潜力，精细化送达工作环节、标准化操作流程，提升送达工作效率。</w:t>
      </w:r>
    </w:p>
    <w:p w14:paraId="4BA91E9E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一、服务范围：</w:t>
      </w:r>
    </w:p>
    <w:p w14:paraId="5AEFEEDB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送达中心使用专线接入法院内网，在此基础上实现法院民事、行政案件的送达任务。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送达中心主要提供以下送达服务：</w:t>
      </w:r>
    </w:p>
    <w:p w14:paraId="5950648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1.电话送达。通过电话联系当事人送达审判信息，生成的通话记录和电话录音自动导入审判系统电子卷；</w:t>
      </w:r>
    </w:p>
    <w:p w14:paraId="2A940C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2.短信送达。综合运用运营商大数据，查询被送达人手机号发送送达短信</w:t>
      </w: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记录收发手机号码、发送时间、送达诉讼文书名称，并将短信、微信等送达内容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情况及录音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及时提交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系统形成电子卷宗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；</w:t>
      </w:r>
    </w:p>
    <w:p w14:paraId="5B0AF6D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3.文书自助下载送达。建设互联网文书送达平台，通过短信或电话提供给当事人下载地址，自助下载文书；</w:t>
      </w:r>
    </w:p>
    <w:p w14:paraId="46349F0C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4.传真、电子邮件送达。通过法院备案专用的互联网电子邮箱发送送达邮件，记录传真发送和接收号码、电子邮件发送和接收邮箱、发送时间、送达诉讼文书名称，并打印传真发送确认单、电子邮件发送成功网页，并及时提交法院入卷；</w:t>
      </w:r>
    </w:p>
    <w:p w14:paraId="6A5361E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.邮寄送达。法律文书集中打印封装、五日三投专递送达以及拍照延伸，并按时将信息反馈法院入卷；</w:t>
      </w:r>
    </w:p>
    <w:p w14:paraId="5EE10A69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.公告送达。协助法院审判人员委托发布公告送达。</w:t>
      </w:r>
    </w:p>
    <w:p w14:paraId="629816B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服务要求：</w:t>
      </w:r>
    </w:p>
    <w:p w14:paraId="28133E4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1．依法合规原则。送达工作过程要坚持合法合规，严格遵守民事诉讼法及相关司法解释关于各种送达方式的规定，避免因送达程序不合法导致案件被发改，影响案件质量。适用送达地址推定、公告送达等情况，应由业务部门审慎确定，并明确指示送达中心。遇无明确指导意见的情形，送达专员应及时请示案件承办人，并严格按照承办人的指示从事送达工作；</w:t>
      </w:r>
    </w:p>
    <w:p w14:paraId="5F1BA2A2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2．安全可靠原则。确保网络环境、作业场地的安全可靠，强化对信息流和实物流的监控，有效保障信息和文书实物的安全；</w:t>
      </w:r>
    </w:p>
    <w:p w14:paraId="01B183CA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3．快速反应原则。实现送达信息网上推送、邮寄面单在线打印，线上电子送达、线下邮寄送达，所有送达信息在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集约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送达中心分拣处理，采用最合适的送达方式处理，尽最快速度把送达信息交付给受送达人；</w:t>
      </w:r>
    </w:p>
    <w:p w14:paraId="076D8360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4．效率优先原则。送达要坚持注重效率，送达工作应由业务部门和送达中心协同配合，根据案件实际情况，选择送达方式，安排送达计划，优化送达流程，保证送达工作高质高效完成。充分推广运用电子送达手段，挖掘时效性潜力；采用与法院审判系统对接的送达业务系统，在法律文书接收、处理、转运和送达环节优先处理，确保送达效率；</w:t>
      </w:r>
    </w:p>
    <w:p w14:paraId="050D08B7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5．全程留痕原则。送达要坚持全程留痕，送达中心充分借助信息化手段，做到各送达节点及时录入送达信息，过程中产生的电话录音、送达回证、邮单回执、送达报告等送达信息共享利用，供全院随时查询回溯。</w:t>
      </w:r>
    </w:p>
    <w:p w14:paraId="3B0B4AB3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服务时间：一年</w:t>
      </w:r>
    </w:p>
    <w:p w14:paraId="3BDEB32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服务标准：</w:t>
      </w:r>
    </w:p>
    <w:p w14:paraId="6C6D7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以各级法院立案数为结算依据：</w:t>
      </w:r>
    </w:p>
    <w:p w14:paraId="12868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① 民商事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、行政类的案件，按照90元/案件进行核算</w:t>
      </w:r>
    </w:p>
    <w:p w14:paraId="095C8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② 民初转民特（调）字案件，只收取一次费用，按照40元/件进行核算。</w:t>
      </w:r>
    </w:p>
    <w:p w14:paraId="580A42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③ 执行类案件，按照65元/案件进行核算；</w:t>
      </w:r>
    </w:p>
    <w:p w14:paraId="4629B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④ 先行调解成功，且未向当事人发送法律文书的民初字案件，以及请示类、刑事类案件不收费；</w:t>
      </w:r>
    </w:p>
    <w:p w14:paraId="132A1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⑤ 线下邮寄的邮件不再收取费用</w:t>
      </w:r>
    </w:p>
    <w:p w14:paraId="3A798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另：考虑到集约送到中心成本投入等情况，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控制月度“线上送达率”在85%（含85%）以上；</w:t>
      </w:r>
    </w:p>
    <w:p w14:paraId="48CBF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每季度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按实际件数结算一次，跨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季度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的同一案号不重复计费，按实际统计数据结算，全年送达费用不超过</w:t>
      </w:r>
      <w:r>
        <w:rPr>
          <w:rFonts w:hint="eastAsia" w:ascii="仿宋_GB2312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670000</w:t>
      </w:r>
      <w:r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  <w:t>元。</w:t>
      </w:r>
    </w:p>
    <w:p w14:paraId="5D4C8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80" w:firstLineChars="200"/>
        <w:textAlignment w:val="auto"/>
        <w:rPr>
          <w:rFonts w:hint="eastAsia" w:ascii="仿宋_GB2312" w:hAnsi="Times New Roman" w:eastAsia="仿宋_GB2312" w:cs="Times New Roman"/>
          <w:snapToGrid w:val="0"/>
          <w:color w:val="auto"/>
          <w:spacing w:val="10"/>
          <w:kern w:val="3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OWZiZDI1NmRlZTRiYTI3YTFkZjFkYjAwNGE0ODUifQ=="/>
  </w:docVars>
  <w:rsids>
    <w:rsidRoot w:val="29D03B0A"/>
    <w:rsid w:val="05C74379"/>
    <w:rsid w:val="06502E1D"/>
    <w:rsid w:val="123E0398"/>
    <w:rsid w:val="12F7046C"/>
    <w:rsid w:val="14594DA4"/>
    <w:rsid w:val="14D20DB6"/>
    <w:rsid w:val="257233F0"/>
    <w:rsid w:val="29D03B0A"/>
    <w:rsid w:val="2F4F2DBC"/>
    <w:rsid w:val="41EF7DA4"/>
    <w:rsid w:val="4A3D741E"/>
    <w:rsid w:val="520F5D49"/>
    <w:rsid w:val="531C460C"/>
    <w:rsid w:val="5CBC2AA2"/>
    <w:rsid w:val="5E3416D2"/>
    <w:rsid w:val="607473FB"/>
    <w:rsid w:val="70BB3125"/>
    <w:rsid w:val="74254ECB"/>
    <w:rsid w:val="75A217FC"/>
    <w:rsid w:val="75B32261"/>
    <w:rsid w:val="76CC1C09"/>
    <w:rsid w:val="7A3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4">
    <w:name w:val="Body Text Indent 2"/>
    <w:basedOn w:val="1"/>
    <w:autoRedefine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1620</Characters>
  <Lines>0</Lines>
  <Paragraphs>0</Paragraphs>
  <TotalTime>0</TotalTime>
  <ScaleCrop>false</ScaleCrop>
  <LinksUpToDate>false</LinksUpToDate>
  <CharactersWithSpaces>1625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2021-03-24T01:13:00Z</dcterms:created>
  <dc:creator>袁玲</dc:creator>
  <cp:lastModifiedBy>joeling</cp:lastModifiedBy>
  <cp:lastPrinted>2021-03-24T04:29:00Z</cp:lastPrinted>
  <dcterms:modified xsi:type="dcterms:W3CDTF">2025-04-28T01:59:22Z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8DAF0DFA46564CF3A0FDE316524407DF_13</vt:lpwstr>
  </property>
  <property fmtid="{D5CDD505-2E9C-101B-9397-08002B2CF9AE}" pid="4" name="KSOTemplateDocerSaveRecord">
    <vt:lpwstr>eyJoZGlkIjoiZWRhNjM5ODQ5OGU0NzhjMWFlOTIyMjE0YzFjN2I2MTAiLCJ1c2VySWQiOiI0MzExNzI0OTMifQ==</vt:lpwstr>
  </property>
</Properties>
</file>