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tabs>
          <w:tab w:val="center" w:pos="4621" w:leader="none"/>
        </w:tabs>
        <w:rPr>
          <w:rFonts w:ascii="宋体" w:hAnsi="宋体" w:cs="宋体"/>
          <w:b/>
          <w:sz w:val="28"/>
          <w:szCs w:val="28"/>
          <w:highlight w:val="none"/>
        </w:rPr>
      </w:pPr>
      <w:r>
        <w:rPr>
          <w:rFonts w:ascii="宋体" w:hAnsi="宋体" w:cs="宋体"/>
          <w:b/>
          <w:sz w:val="28"/>
          <w:szCs w:val="28"/>
          <w:highlight w:val="none"/>
        </w:rPr>
      </w:r>
      <w:r/>
    </w:p>
    <w:p>
      <w:pPr>
        <w:pStyle w:val="696"/>
        <w:rPr>
          <w:highlight w:val="none"/>
        </w:rPr>
      </w:pPr>
      <w:r>
        <w:rPr>
          <w:highlight w:val="none"/>
        </w:rPr>
      </w:r>
      <w:r/>
    </w:p>
    <w:p>
      <w:pPr>
        <w:pStyle w:val="696"/>
        <w:jc w:val="center"/>
        <w:rPr>
          <w:b/>
          <w:sz w:val="32"/>
          <w:szCs w:val="36"/>
          <w:highlight w:val="none"/>
        </w:rPr>
      </w:pPr>
      <w:r>
        <w:rPr>
          <w:b/>
          <w:sz w:val="32"/>
          <w:szCs w:val="36"/>
          <w:highlight w:val="none"/>
        </w:rPr>
      </w:r>
      <w:r/>
    </w:p>
    <w:p>
      <w:pPr>
        <w:jc w:val="center"/>
        <w:rPr>
          <w:rFonts w:ascii="宋体" w:cs="宋体"/>
          <w:b/>
          <w:sz w:val="84"/>
          <w:szCs w:val="84"/>
          <w:highlight w:val="none"/>
        </w:rPr>
        <w:outlineLvl w:val="0"/>
      </w:pPr>
      <w:r>
        <w:rPr>
          <w:rFonts w:hint="eastAsia" w:ascii="宋体" w:cs="宋体"/>
          <w:b/>
          <w:sz w:val="84"/>
          <w:szCs w:val="84"/>
          <w:highlight w:val="none"/>
        </w:rPr>
        <w:t xml:space="preserve">“全流程不见面交易”</w:t>
      </w:r>
      <w:r/>
    </w:p>
    <w:p>
      <w:pPr>
        <w:rPr>
          <w:rFonts w:ascii="宋体" w:hAnsi="宋体" w:cs="宋体"/>
          <w:b/>
          <w:sz w:val="32"/>
          <w:highlight w:val="none"/>
        </w:rPr>
      </w:pPr>
      <w:r>
        <w:rPr>
          <w:rFonts w:ascii="宋体" w:hAnsi="宋体" w:cs="宋体"/>
          <w:b/>
          <w:sz w:val="32"/>
          <w:highlight w:val="none"/>
        </w:rPr>
      </w:r>
      <w:r/>
    </w:p>
    <w:p>
      <w:pPr>
        <w:jc w:val="center"/>
        <w:rPr>
          <w:rFonts w:ascii="宋体" w:hAnsi="宋体" w:cs="宋体"/>
          <w:b/>
          <w:sz w:val="96"/>
          <w:highlight w:val="none"/>
        </w:rPr>
      </w:pPr>
      <w:r>
        <w:rPr>
          <w:rFonts w:ascii="宋体" w:hAnsi="宋体" w:cs="宋体"/>
          <w:b/>
          <w:sz w:val="96"/>
          <w:highlight w:val="none"/>
        </w:rPr>
      </w:r>
      <w:r/>
    </w:p>
    <w:p>
      <w:pPr>
        <w:jc w:val="center"/>
        <w:rPr>
          <w:rFonts w:ascii="宋体" w:hAnsi="宋体" w:cs="宋体"/>
          <w:b/>
          <w:sz w:val="120"/>
          <w:szCs w:val="120"/>
          <w:highlight w:val="none"/>
        </w:rPr>
      </w:pPr>
      <w:r>
        <w:rPr>
          <w:rFonts w:hint="eastAsia" w:ascii="宋体" w:hAnsi="宋体" w:cs="宋体"/>
          <w:b/>
          <w:sz w:val="120"/>
          <w:szCs w:val="120"/>
          <w:highlight w:val="none"/>
        </w:rPr>
        <w:t xml:space="preserve">招 标 文 件</w:t>
      </w:r>
      <w:r/>
    </w:p>
    <w:p>
      <w:pPr>
        <w:pStyle w:val="696"/>
        <w:rPr>
          <w:highlight w:val="none"/>
        </w:rPr>
      </w:pPr>
      <w:r>
        <w:rPr>
          <w:highlight w:val="none"/>
        </w:rPr>
      </w:r>
      <w:r/>
    </w:p>
    <w:p>
      <w:pPr>
        <w:rPr>
          <w:rFonts w:ascii="微软雅黑" w:hAnsi="微软雅黑" w:eastAsia="微软雅黑" w:cs="宋体"/>
          <w:color w:val="333333"/>
          <w:szCs w:val="21"/>
          <w:highlight w:val="none"/>
        </w:rPr>
      </w:pPr>
      <w:r>
        <w:rPr>
          <w:rFonts w:ascii="微软雅黑" w:hAnsi="微软雅黑" w:eastAsia="微软雅黑" w:cs="宋体"/>
          <w:color w:val="333333"/>
          <w:szCs w:val="21"/>
          <w:highlight w:val="none"/>
        </w:rPr>
      </w:r>
      <w:r/>
    </w:p>
    <w:p>
      <w:pPr>
        <w:pStyle w:val="638"/>
        <w:jc w:val="center"/>
        <w:rPr>
          <w:rFonts w:hint="default" w:ascii="宋体" w:hAnsi="宋体" w:eastAsia="宋体" w:cs="宋体"/>
          <w:b/>
          <w:sz w:val="28"/>
          <w:szCs w:val="24"/>
          <w:highlight w:val="none"/>
          <w:lang w:val="en-US" w:eastAsia="zh-CN" w:bidi="ar-SA"/>
        </w:rPr>
      </w:pPr>
      <w:r>
        <w:rPr>
          <w:rFonts w:hint="eastAsia" w:ascii="宋体" w:hAnsi="宋体" w:eastAsia="宋体" w:cs="宋体"/>
          <w:b/>
          <w:sz w:val="28"/>
          <w:szCs w:val="24"/>
          <w:highlight w:val="none"/>
          <w:lang w:val="en-US" w:eastAsia="zh-CN" w:bidi="ar-SA"/>
        </w:rPr>
        <w:t xml:space="preserve">项目编号：JSZC-320830-SCJS-G2024-0004</w:t>
      </w:r>
      <w:r/>
    </w:p>
    <w:p>
      <w:r/>
      <w:r/>
    </w:p>
    <w:p>
      <w:r/>
      <w:r/>
    </w:p>
    <w:p>
      <w:pPr>
        <w:ind w:firstLine="843"/>
        <w:rPr>
          <w:rFonts w:hint="eastAsia" w:ascii="宋体" w:hAnsi="宋体" w:cs="宋体"/>
          <w:b/>
          <w:sz w:val="28"/>
          <w:highlight w:val="none"/>
          <w:lang w:eastAsia="zh-CN"/>
        </w:rPr>
      </w:pPr>
      <w:r>
        <w:rPr>
          <w:rFonts w:hint="eastAsia" w:ascii="宋体" w:hAnsi="宋体" w:cs="宋体"/>
          <w:b/>
          <w:sz w:val="28"/>
          <w:highlight w:val="none"/>
        </w:rPr>
        <w:t xml:space="preserve">项目名称：</w:t>
      </w:r>
      <w:r>
        <w:rPr>
          <w:rFonts w:hint="eastAsia" w:ascii="宋体" w:hAnsi="宋体" w:cs="宋体"/>
          <w:b/>
          <w:sz w:val="28"/>
          <w:highlight w:val="none"/>
          <w:lang w:eastAsia="zh-CN"/>
        </w:rPr>
        <w:t xml:space="preserve">奶牛养殖关键环节机械化装备与技术推广应用</w:t>
      </w:r>
      <w:r/>
    </w:p>
    <w:p>
      <w:pPr>
        <w:ind w:firstLine="843"/>
        <w:rPr>
          <w:rFonts w:hint="eastAsia" w:ascii="宋体" w:hAnsi="宋体" w:cs="宋体"/>
          <w:b/>
          <w:sz w:val="28"/>
          <w:highlight w:val="none"/>
          <w:lang w:eastAsia="zh-CN"/>
        </w:rPr>
      </w:pPr>
      <w:r>
        <w:rPr>
          <w:rFonts w:hint="eastAsia" w:ascii="宋体" w:hAnsi="宋体" w:cs="宋体"/>
          <w:b/>
          <w:sz w:val="28"/>
          <w:highlight w:val="none"/>
        </w:rPr>
        <w:t xml:space="preserve">采 购 人：</w:t>
      </w:r>
      <w:r>
        <w:rPr>
          <w:rFonts w:hint="eastAsia" w:ascii="宋体" w:hAnsi="宋体" w:cs="宋体"/>
          <w:b/>
          <w:sz w:val="28"/>
          <w:highlight w:val="none"/>
          <w:lang w:eastAsia="zh-CN"/>
        </w:rPr>
        <w:t xml:space="preserve">盱眙县农业农村局</w:t>
      </w:r>
      <w:r/>
    </w:p>
    <w:p>
      <w:pPr>
        <w:ind w:firstLine="843"/>
        <w:rPr>
          <w:rFonts w:hint="eastAsia" w:ascii="宋体" w:hAnsi="宋体" w:cs="宋体"/>
          <w:b/>
          <w:sz w:val="28"/>
          <w:highlight w:val="none"/>
        </w:rPr>
      </w:pPr>
      <w:r/>
      <w:bookmarkStart w:id="0" w:name="_Toc115756014"/>
      <w:r/>
      <w:bookmarkStart w:id="1" w:name="_Toc142209795"/>
      <w:r>
        <w:rPr>
          <w:rFonts w:hint="eastAsia" w:ascii="宋体" w:hAnsi="宋体" w:cs="宋体"/>
          <w:b/>
          <w:sz w:val="28"/>
          <w:highlight w:val="none"/>
        </w:rPr>
        <w:t xml:space="preserve">代理机构：江苏省苏辰建设投资顾问有限公司</w:t>
      </w:r>
      <w:r/>
    </w:p>
    <w:p>
      <w:pPr>
        <w:jc w:val="center"/>
        <w:rPr>
          <w:rFonts w:ascii="宋体" w:hAnsi="宋体" w:cs="宋体"/>
          <w:b/>
          <w:sz w:val="32"/>
          <w:highlight w:val="none"/>
        </w:rPr>
      </w:pPr>
      <w:r>
        <w:rPr>
          <w:rFonts w:ascii="宋体" w:hAnsi="宋体" w:cs="宋体"/>
          <w:b/>
          <w:sz w:val="32"/>
          <w:highlight w:val="none"/>
        </w:rPr>
      </w:r>
      <w:r/>
    </w:p>
    <w:p>
      <w:pPr>
        <w:pStyle w:val="638"/>
        <w:rPr>
          <w:highlight w:val="none"/>
        </w:rPr>
      </w:pPr>
      <w:r>
        <w:rPr>
          <w:highlight w:val="none"/>
        </w:rPr>
      </w:r>
      <w:r/>
    </w:p>
    <w:p>
      <w:pPr>
        <w:pStyle w:val="696"/>
        <w:jc w:val="center"/>
        <w:rPr>
          <w:highlight w:val="none"/>
        </w:rPr>
      </w:pPr>
      <w:r>
        <w:rPr>
          <w:rFonts w:hint="eastAsia" w:ascii="宋体" w:hAnsi="宋体"/>
          <w:b/>
          <w:sz w:val="32"/>
          <w:highlight w:val="none"/>
        </w:rPr>
        <w:t xml:space="preserve">二〇二</w:t>
      </w:r>
      <w:r>
        <w:rPr>
          <w:rFonts w:hint="eastAsia" w:ascii="宋体" w:hAnsi="宋体"/>
          <w:b/>
          <w:sz w:val="32"/>
          <w:highlight w:val="none"/>
          <w:lang w:val="en-US" w:eastAsia="zh-CN"/>
        </w:rPr>
        <w:t xml:space="preserve">四</w:t>
      </w:r>
      <w:r>
        <w:rPr>
          <w:rFonts w:hint="eastAsia" w:ascii="宋体" w:hAnsi="宋体"/>
          <w:b/>
          <w:sz w:val="32"/>
          <w:highlight w:val="none"/>
        </w:rPr>
        <w:t xml:space="preserve">年</w:t>
      </w:r>
      <w:r>
        <w:rPr>
          <w:rFonts w:hint="eastAsia" w:ascii="宋体" w:hAnsi="宋体"/>
          <w:b/>
          <w:sz w:val="32"/>
          <w:highlight w:val="none"/>
          <w:lang w:val="en-US" w:eastAsia="zh-CN"/>
        </w:rPr>
        <w:t xml:space="preserve">四</w:t>
      </w:r>
      <w:r>
        <w:rPr>
          <w:rFonts w:hint="eastAsia" w:ascii="宋体" w:hAnsi="宋体"/>
          <w:b/>
          <w:sz w:val="32"/>
          <w:highlight w:val="none"/>
        </w:rPr>
        <w:t xml:space="preserve">月</w:t>
      </w:r>
      <w:r/>
    </w:p>
    <w:p>
      <w:pPr>
        <w:pStyle w:val="696"/>
        <w:rPr>
          <w:highlight w:val="none"/>
        </w:rPr>
      </w:pPr>
      <w:r>
        <w:rPr>
          <w:highlight w:val="none"/>
        </w:rPr>
      </w:r>
      <w:r/>
    </w:p>
    <w:p>
      <w:pPr>
        <w:jc w:val="center"/>
        <w:widowControl/>
        <w:rPr>
          <w:rFonts w:ascii="宋体" w:hAnsi="宋体" w:cs="宋体"/>
          <w:b/>
          <w:sz w:val="44"/>
          <w:highlight w:val="none"/>
        </w:rPr>
      </w:pPr>
      <w:r>
        <w:rPr>
          <w:highlight w:val="none"/>
        </w:rPr>
        <w:br w:type="page" w:clear="all"/>
      </w:r>
      <w:r>
        <w:rPr>
          <w:rFonts w:hint="eastAsia" w:ascii="宋体" w:hAnsi="宋体" w:cs="宋体"/>
          <w:b/>
          <w:sz w:val="44"/>
          <w:highlight w:val="none"/>
        </w:rPr>
        <w:t xml:space="preserve">前附表</w:t>
      </w:r>
      <w:r/>
    </w:p>
    <w:tbl>
      <w:tblPr>
        <w:tblStyle w:val="647"/>
        <w:tblW w:w="9342"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750"/>
        <w:gridCol w:w="1788"/>
        <w:gridCol w:w="6804"/>
      </w:tblGrid>
      <w:tr>
        <w:trPr>
          <w:jc w:val="center"/>
          <w:trHeight w:val="567"/>
        </w:trPr>
        <w:tc>
          <w:tcPr>
            <w:tcBorders>
              <w:top w:val="single" w:color="auto" w:sz="6" w:space="0"/>
              <w:left w:val="single" w:color="auto" w:sz="6" w:space="0"/>
              <w:bottom w:val="single" w:color="auto" w:sz="6" w:space="0"/>
              <w:right w:val="single" w:color="auto" w:sz="6" w:space="0"/>
            </w:tcBorders>
            <w:tcW w:w="750" w:type="dxa"/>
            <w:vAlign w:val="center"/>
            <w:textDirection w:val="lrTb"/>
            <w:noWrap w:val="false"/>
          </w:tcPr>
          <w:p>
            <w:pPr>
              <w:jc w:val="center"/>
              <w:spacing w:line="320" w:lineRule="exact"/>
              <w:rPr>
                <w:rFonts w:ascii="宋体" w:hAnsi="宋体" w:cs="宋体"/>
                <w:b/>
                <w:sz w:val="24"/>
                <w:highlight w:val="none"/>
              </w:rPr>
            </w:pPr>
            <w:r>
              <w:rPr>
                <w:rFonts w:hint="eastAsia" w:ascii="宋体" w:hAnsi="宋体" w:cs="宋体"/>
                <w:b/>
                <w:sz w:val="24"/>
                <w:highlight w:val="none"/>
                <w:lang w:val="zh-CN"/>
              </w:rPr>
              <w:t xml:space="preserve">项号</w:t>
            </w:r>
            <w:r/>
          </w:p>
        </w:tc>
        <w:tc>
          <w:tcPr>
            <w:tcBorders>
              <w:top w:val="single" w:color="auto" w:sz="6" w:space="0"/>
              <w:left w:val="single" w:color="auto" w:sz="6" w:space="0"/>
              <w:bottom w:val="single" w:color="auto" w:sz="6" w:space="0"/>
              <w:right w:val="single" w:color="auto" w:sz="6" w:space="0"/>
            </w:tcBorders>
            <w:tcW w:w="1788" w:type="dxa"/>
            <w:vAlign w:val="center"/>
            <w:textDirection w:val="lrTb"/>
            <w:noWrap w:val="false"/>
          </w:tcPr>
          <w:p>
            <w:pPr>
              <w:jc w:val="center"/>
              <w:spacing w:line="320" w:lineRule="exact"/>
              <w:rPr>
                <w:rFonts w:ascii="宋体" w:hAnsi="宋体" w:cs="宋体"/>
                <w:b/>
                <w:sz w:val="24"/>
                <w:highlight w:val="none"/>
                <w:lang w:val="zh-CN"/>
              </w:rPr>
            </w:pPr>
            <w:r>
              <w:rPr>
                <w:rFonts w:hint="eastAsia" w:ascii="宋体" w:hAnsi="宋体" w:cs="宋体"/>
                <w:b/>
                <w:sz w:val="24"/>
                <w:highlight w:val="none"/>
                <w:lang w:val="zh-CN"/>
              </w:rPr>
              <w:t xml:space="preserve">名称</w:t>
            </w:r>
            <w:r/>
          </w:p>
        </w:tc>
        <w:tc>
          <w:tcPr>
            <w:tcBorders>
              <w:top w:val="single" w:color="auto" w:sz="6" w:space="0"/>
              <w:left w:val="single" w:color="auto" w:sz="6" w:space="0"/>
              <w:bottom w:val="single" w:color="auto" w:sz="6" w:space="0"/>
              <w:right w:val="single" w:color="auto" w:sz="6" w:space="0"/>
            </w:tcBorders>
            <w:tcW w:w="6804" w:type="dxa"/>
            <w:vAlign w:val="center"/>
            <w:textDirection w:val="lrTb"/>
            <w:noWrap w:val="false"/>
          </w:tcPr>
          <w:p>
            <w:pPr>
              <w:jc w:val="center"/>
              <w:spacing w:line="320" w:lineRule="exact"/>
              <w:rPr>
                <w:rFonts w:ascii="宋体" w:hAnsi="宋体" w:cs="宋体"/>
                <w:b/>
                <w:sz w:val="24"/>
                <w:highlight w:val="none"/>
              </w:rPr>
            </w:pPr>
            <w:r>
              <w:rPr>
                <w:rFonts w:hint="eastAsia" w:ascii="宋体" w:hAnsi="宋体" w:cs="宋体"/>
                <w:b/>
                <w:sz w:val="24"/>
                <w:highlight w:val="none"/>
                <w:lang w:val="zh-CN"/>
              </w:rPr>
              <w:t xml:space="preserve">内      容</w:t>
            </w:r>
            <w:r/>
          </w:p>
        </w:tc>
      </w:tr>
      <w:tr>
        <w:trPr>
          <w:jc w:val="center"/>
          <w:trHeight w:val="567"/>
        </w:trPr>
        <w:tc>
          <w:tcPr>
            <w:tcBorders>
              <w:top w:val="single" w:color="auto" w:sz="6" w:space="0"/>
              <w:left w:val="single" w:color="auto" w:sz="6" w:space="0"/>
              <w:bottom w:val="single" w:color="auto" w:sz="6" w:space="0"/>
              <w:right w:val="single" w:color="auto" w:sz="6" w:space="0"/>
            </w:tcBorders>
            <w:tcW w:w="750" w:type="dxa"/>
            <w:vAlign w:val="center"/>
            <w:textDirection w:val="lrTb"/>
            <w:noWrap w:val="false"/>
          </w:tcPr>
          <w:p>
            <w:pPr>
              <w:jc w:val="center"/>
              <w:spacing w:line="320" w:lineRule="exact"/>
              <w:rPr>
                <w:rFonts w:ascii="宋体" w:hAnsi="宋体" w:cs="宋体"/>
                <w:sz w:val="24"/>
                <w:highlight w:val="none"/>
              </w:rPr>
            </w:pPr>
            <w:r>
              <w:rPr>
                <w:rFonts w:hint="eastAsia" w:ascii="宋体" w:hAnsi="宋体" w:cs="宋体"/>
                <w:sz w:val="24"/>
                <w:highlight w:val="none"/>
              </w:rPr>
              <w:t xml:space="preserve">1</w:t>
            </w:r>
            <w:r/>
          </w:p>
        </w:tc>
        <w:tc>
          <w:tcPr>
            <w:tcBorders>
              <w:top w:val="single" w:color="auto" w:sz="6" w:space="0"/>
              <w:left w:val="single" w:color="auto" w:sz="6" w:space="0"/>
              <w:bottom w:val="single" w:color="auto" w:sz="6" w:space="0"/>
              <w:right w:val="single" w:color="auto" w:sz="6" w:space="0"/>
            </w:tcBorders>
            <w:tcW w:w="1788" w:type="dxa"/>
            <w:vAlign w:val="center"/>
            <w:textDirection w:val="lrTb"/>
            <w:noWrap w:val="false"/>
          </w:tcPr>
          <w:p>
            <w:pPr>
              <w:jc w:val="center"/>
              <w:spacing w:line="320" w:lineRule="exact"/>
              <w:rPr>
                <w:rFonts w:ascii="宋体" w:hAnsi="宋体" w:cs="宋体"/>
                <w:sz w:val="24"/>
                <w:highlight w:val="none"/>
              </w:rPr>
            </w:pPr>
            <w:r>
              <w:rPr>
                <w:rFonts w:hint="eastAsia" w:ascii="宋体" w:hAnsi="宋体" w:cs="宋体"/>
                <w:sz w:val="24"/>
                <w:highlight w:val="none"/>
              </w:rPr>
              <w:t xml:space="preserve">采购人</w:t>
            </w:r>
            <w:r/>
          </w:p>
        </w:tc>
        <w:tc>
          <w:tcPr>
            <w:tcBorders>
              <w:top w:val="single" w:color="auto" w:sz="6" w:space="0"/>
              <w:left w:val="single" w:color="auto" w:sz="6" w:space="0"/>
              <w:bottom w:val="single" w:color="auto" w:sz="6" w:space="0"/>
              <w:right w:val="single" w:color="auto" w:sz="6" w:space="0"/>
            </w:tcBorders>
            <w:tcW w:w="6804" w:type="dxa"/>
            <w:vAlign w:val="center"/>
            <w:textDirection w:val="lrTb"/>
            <w:noWrap w:val="false"/>
          </w:tcPr>
          <w:p>
            <w:pPr>
              <w:spacing w:line="320" w:lineRule="exact"/>
              <w:rPr>
                <w:rFonts w:hint="eastAsia" w:ascii="宋体" w:hAnsi="宋体" w:eastAsia="宋体" w:cs="宋体"/>
                <w:sz w:val="24"/>
                <w:highlight w:val="none"/>
                <w:lang w:eastAsia="zh-CN"/>
              </w:rPr>
            </w:pPr>
            <w:r>
              <w:rPr>
                <w:rFonts w:hint="eastAsia" w:ascii="宋体" w:hAnsi="宋体" w:cs="宋体"/>
                <w:sz w:val="24"/>
                <w:highlight w:val="none"/>
                <w:lang w:eastAsia="zh-CN"/>
              </w:rPr>
              <w:t xml:space="preserve">盱眙县农业农村局</w:t>
            </w:r>
            <w:r/>
          </w:p>
        </w:tc>
      </w:tr>
      <w:tr>
        <w:trPr>
          <w:jc w:val="center"/>
          <w:trHeight w:val="567"/>
        </w:trPr>
        <w:tc>
          <w:tcPr>
            <w:tcBorders>
              <w:top w:val="single" w:color="auto" w:sz="6" w:space="0"/>
              <w:left w:val="single" w:color="auto" w:sz="6" w:space="0"/>
              <w:bottom w:val="single" w:color="auto" w:sz="6" w:space="0"/>
              <w:right w:val="single" w:color="auto" w:sz="6" w:space="0"/>
            </w:tcBorders>
            <w:tcW w:w="750" w:type="dxa"/>
            <w:vAlign w:val="center"/>
            <w:textDirection w:val="lrTb"/>
            <w:noWrap w:val="false"/>
          </w:tcPr>
          <w:p>
            <w:pPr>
              <w:jc w:val="center"/>
              <w:spacing w:line="320" w:lineRule="exact"/>
              <w:rPr>
                <w:rFonts w:ascii="宋体" w:hAnsi="宋体" w:cs="宋体"/>
                <w:sz w:val="24"/>
                <w:highlight w:val="none"/>
              </w:rPr>
            </w:pPr>
            <w:r>
              <w:rPr>
                <w:rFonts w:hint="eastAsia" w:ascii="宋体" w:hAnsi="宋体" w:cs="宋体"/>
                <w:sz w:val="24"/>
                <w:highlight w:val="none"/>
              </w:rPr>
              <w:t xml:space="preserve">2</w:t>
            </w:r>
            <w:r/>
          </w:p>
        </w:tc>
        <w:tc>
          <w:tcPr>
            <w:tcBorders>
              <w:top w:val="single" w:color="auto" w:sz="6" w:space="0"/>
              <w:left w:val="single" w:color="auto" w:sz="6" w:space="0"/>
              <w:bottom w:val="single" w:color="auto" w:sz="6" w:space="0"/>
              <w:right w:val="single" w:color="auto" w:sz="6" w:space="0"/>
            </w:tcBorders>
            <w:tcW w:w="1788" w:type="dxa"/>
            <w:vAlign w:val="center"/>
            <w:textDirection w:val="lrTb"/>
            <w:noWrap w:val="false"/>
          </w:tcPr>
          <w:p>
            <w:pPr>
              <w:jc w:val="center"/>
              <w:spacing w:line="320" w:lineRule="exact"/>
              <w:rPr>
                <w:rFonts w:ascii="宋体" w:hAnsi="宋体" w:cs="宋体"/>
                <w:sz w:val="24"/>
                <w:highlight w:val="none"/>
              </w:rPr>
            </w:pPr>
            <w:r>
              <w:rPr>
                <w:rFonts w:hint="eastAsia" w:ascii="宋体" w:hAnsi="宋体" w:cs="宋体"/>
                <w:sz w:val="24"/>
                <w:highlight w:val="none"/>
              </w:rPr>
              <w:t xml:space="preserve">采购代理机构</w:t>
            </w:r>
            <w:r/>
          </w:p>
        </w:tc>
        <w:tc>
          <w:tcPr>
            <w:tcBorders>
              <w:top w:val="single" w:color="auto" w:sz="6" w:space="0"/>
              <w:left w:val="single" w:color="auto" w:sz="6" w:space="0"/>
              <w:bottom w:val="single" w:color="auto" w:sz="6" w:space="0"/>
              <w:right w:val="single" w:color="auto" w:sz="6" w:space="0"/>
            </w:tcBorders>
            <w:tcW w:w="6804" w:type="dxa"/>
            <w:vAlign w:val="center"/>
            <w:textDirection w:val="lrTb"/>
            <w:noWrap w:val="false"/>
          </w:tcPr>
          <w:p>
            <w:pPr>
              <w:spacing w:line="320" w:lineRule="exact"/>
              <w:rPr>
                <w:rFonts w:ascii="宋体" w:hAnsi="宋体" w:cs="宋体"/>
                <w:sz w:val="24"/>
                <w:highlight w:val="none"/>
              </w:rPr>
            </w:pPr>
            <w:r>
              <w:rPr>
                <w:rFonts w:hint="eastAsia" w:ascii="宋体" w:hAnsi="宋体" w:cs="宋体"/>
                <w:sz w:val="24"/>
                <w:highlight w:val="none"/>
              </w:rPr>
              <w:t xml:space="preserve">江苏省苏辰建设投资顾问有限公司</w:t>
            </w:r>
            <w:r/>
          </w:p>
        </w:tc>
      </w:tr>
      <w:tr>
        <w:trPr>
          <w:jc w:val="center"/>
          <w:trHeight w:val="567"/>
        </w:trPr>
        <w:tc>
          <w:tcPr>
            <w:tcBorders>
              <w:top w:val="single" w:color="auto" w:sz="6" w:space="0"/>
              <w:left w:val="single" w:color="auto" w:sz="6" w:space="0"/>
              <w:bottom w:val="single" w:color="auto" w:sz="6" w:space="0"/>
              <w:right w:val="single" w:color="auto" w:sz="6" w:space="0"/>
            </w:tcBorders>
            <w:tcW w:w="750" w:type="dxa"/>
            <w:vAlign w:val="center"/>
            <w:textDirection w:val="lrTb"/>
            <w:noWrap w:val="false"/>
          </w:tcPr>
          <w:p>
            <w:pPr>
              <w:jc w:val="center"/>
              <w:spacing w:line="320" w:lineRule="exact"/>
              <w:rPr>
                <w:rFonts w:ascii="宋体" w:hAnsi="宋体" w:cs="宋体"/>
                <w:sz w:val="24"/>
                <w:highlight w:val="none"/>
              </w:rPr>
            </w:pPr>
            <w:r>
              <w:rPr>
                <w:rFonts w:hint="eastAsia" w:ascii="宋体" w:hAnsi="宋体" w:cs="宋体"/>
                <w:sz w:val="24"/>
                <w:highlight w:val="none"/>
              </w:rPr>
              <w:t xml:space="preserve">3</w:t>
            </w:r>
            <w:r/>
          </w:p>
        </w:tc>
        <w:tc>
          <w:tcPr>
            <w:tcBorders>
              <w:top w:val="single" w:color="auto" w:sz="6" w:space="0"/>
              <w:left w:val="single" w:color="auto" w:sz="6" w:space="0"/>
              <w:bottom w:val="single" w:color="auto" w:sz="6" w:space="0"/>
              <w:right w:val="single" w:color="auto" w:sz="6" w:space="0"/>
            </w:tcBorders>
            <w:tcW w:w="1788" w:type="dxa"/>
            <w:vAlign w:val="center"/>
            <w:textDirection w:val="lrTb"/>
            <w:noWrap w:val="false"/>
          </w:tcPr>
          <w:p>
            <w:pPr>
              <w:jc w:val="center"/>
              <w:spacing w:line="320" w:lineRule="exact"/>
              <w:rPr>
                <w:rFonts w:ascii="宋体" w:hAnsi="宋体" w:cs="宋体"/>
                <w:sz w:val="24"/>
                <w:highlight w:val="none"/>
              </w:rPr>
            </w:pPr>
            <w:r>
              <w:rPr>
                <w:rFonts w:hint="eastAsia" w:ascii="宋体" w:hAnsi="宋体" w:cs="宋体"/>
                <w:sz w:val="24"/>
                <w:highlight w:val="none"/>
              </w:rPr>
              <w:t xml:space="preserve">项目编号</w:t>
            </w:r>
            <w:r/>
          </w:p>
        </w:tc>
        <w:tc>
          <w:tcPr>
            <w:tcBorders>
              <w:top w:val="single" w:color="auto" w:sz="6" w:space="0"/>
              <w:left w:val="single" w:color="auto" w:sz="6" w:space="0"/>
              <w:bottom w:val="single" w:color="auto" w:sz="6" w:space="0"/>
              <w:right w:val="single" w:color="auto" w:sz="6" w:space="0"/>
            </w:tcBorders>
            <w:tcW w:w="6804" w:type="dxa"/>
            <w:vAlign w:val="center"/>
            <w:textDirection w:val="lrTb"/>
            <w:noWrap w:val="false"/>
          </w:tcPr>
          <w:p>
            <w:pPr>
              <w:spacing w:line="320" w:lineRule="exact"/>
              <w:rPr>
                <w:rFonts w:ascii="宋体" w:hAnsi="宋体" w:cs="宋体"/>
                <w:sz w:val="24"/>
                <w:highlight w:val="none"/>
              </w:rPr>
            </w:pPr>
            <w:r>
              <w:rPr>
                <w:rFonts w:hint="eastAsia" w:ascii="宋体" w:hAnsi="宋体" w:cs="宋体"/>
                <w:sz w:val="24"/>
                <w:highlight w:val="none"/>
              </w:rPr>
              <w:t xml:space="preserve">JSZC-320830-SCJS-G2024-0004</w:t>
            </w:r>
            <w:r/>
          </w:p>
        </w:tc>
      </w:tr>
      <w:tr>
        <w:trPr>
          <w:jc w:val="center"/>
          <w:trHeight w:val="567"/>
        </w:trPr>
        <w:tc>
          <w:tcPr>
            <w:tcBorders>
              <w:top w:val="single" w:color="auto" w:sz="6" w:space="0"/>
              <w:left w:val="single" w:color="auto" w:sz="6" w:space="0"/>
              <w:bottom w:val="single" w:color="auto" w:sz="6" w:space="0"/>
              <w:right w:val="single" w:color="auto" w:sz="6" w:space="0"/>
            </w:tcBorders>
            <w:tcW w:w="750" w:type="dxa"/>
            <w:vAlign w:val="center"/>
            <w:textDirection w:val="lrTb"/>
            <w:noWrap w:val="false"/>
          </w:tcPr>
          <w:p>
            <w:pPr>
              <w:jc w:val="center"/>
              <w:spacing w:line="320" w:lineRule="exact"/>
              <w:rPr>
                <w:rFonts w:ascii="宋体" w:hAnsi="宋体" w:cs="宋体"/>
                <w:sz w:val="24"/>
                <w:highlight w:val="none"/>
              </w:rPr>
            </w:pPr>
            <w:r>
              <w:rPr>
                <w:rFonts w:hint="eastAsia" w:ascii="宋体" w:hAnsi="宋体" w:cs="宋体"/>
                <w:sz w:val="24"/>
                <w:highlight w:val="none"/>
              </w:rPr>
              <w:t xml:space="preserve">4</w:t>
            </w:r>
            <w:r/>
          </w:p>
        </w:tc>
        <w:tc>
          <w:tcPr>
            <w:tcBorders>
              <w:top w:val="single" w:color="auto" w:sz="6" w:space="0"/>
              <w:left w:val="single" w:color="auto" w:sz="6" w:space="0"/>
              <w:bottom w:val="single" w:color="auto" w:sz="6" w:space="0"/>
              <w:right w:val="single" w:color="auto" w:sz="6" w:space="0"/>
            </w:tcBorders>
            <w:tcW w:w="1788" w:type="dxa"/>
            <w:vAlign w:val="center"/>
            <w:textDirection w:val="lrTb"/>
            <w:noWrap w:val="false"/>
          </w:tcPr>
          <w:p>
            <w:pPr>
              <w:jc w:val="center"/>
              <w:spacing w:line="320" w:lineRule="exact"/>
              <w:rPr>
                <w:rFonts w:ascii="宋体" w:hAnsi="宋体" w:cs="宋体"/>
                <w:sz w:val="24"/>
                <w:highlight w:val="none"/>
              </w:rPr>
            </w:pPr>
            <w:r>
              <w:rPr>
                <w:rFonts w:hint="eastAsia" w:ascii="宋体" w:hAnsi="宋体" w:cs="宋体"/>
                <w:sz w:val="24"/>
                <w:highlight w:val="none"/>
              </w:rPr>
              <w:t xml:space="preserve">招标内容</w:t>
            </w:r>
            <w:r/>
          </w:p>
        </w:tc>
        <w:tc>
          <w:tcPr>
            <w:tcBorders>
              <w:top w:val="single" w:color="auto" w:sz="6" w:space="0"/>
              <w:left w:val="single" w:color="auto" w:sz="6" w:space="0"/>
              <w:bottom w:val="single" w:color="auto" w:sz="6" w:space="0"/>
              <w:right w:val="single" w:color="auto" w:sz="6" w:space="0"/>
            </w:tcBorders>
            <w:tcW w:w="6804" w:type="dxa"/>
            <w:vAlign w:val="center"/>
            <w:textDirection w:val="lrTb"/>
            <w:noWrap w:val="false"/>
          </w:tcPr>
          <w:p>
            <w:pPr>
              <w:spacing w:line="320" w:lineRule="exact"/>
              <w:rPr>
                <w:rFonts w:hint="eastAsia" w:ascii="宋体" w:hAnsi="宋体" w:eastAsia="宋体" w:cs="宋体"/>
                <w:sz w:val="24"/>
                <w:highlight w:val="none"/>
                <w:lang w:eastAsia="zh-CN"/>
              </w:rPr>
            </w:pPr>
            <w:r>
              <w:rPr>
                <w:rFonts w:hint="eastAsia" w:ascii="宋体" w:hAnsi="宋体" w:cs="宋体"/>
                <w:sz w:val="24"/>
                <w:highlight w:val="none"/>
                <w:lang w:eastAsia="zh-CN"/>
              </w:rPr>
              <w:t xml:space="preserve">奶牛养殖关键环节机械化装备与技术推广应用</w:t>
            </w:r>
            <w:r/>
          </w:p>
        </w:tc>
      </w:tr>
      <w:tr>
        <w:trPr>
          <w:jc w:val="center"/>
          <w:trHeight w:val="567"/>
        </w:trPr>
        <w:tc>
          <w:tcPr>
            <w:tcBorders>
              <w:top w:val="single" w:color="auto" w:sz="6" w:space="0"/>
              <w:left w:val="single" w:color="auto" w:sz="6" w:space="0"/>
              <w:bottom w:val="single" w:color="auto" w:sz="6" w:space="0"/>
              <w:right w:val="single" w:color="auto" w:sz="6" w:space="0"/>
            </w:tcBorders>
            <w:tcW w:w="750" w:type="dxa"/>
            <w:vAlign w:val="center"/>
            <w:textDirection w:val="lrTb"/>
            <w:noWrap w:val="false"/>
          </w:tcPr>
          <w:p>
            <w:pPr>
              <w:jc w:val="center"/>
              <w:spacing w:line="320" w:lineRule="exact"/>
              <w:rPr>
                <w:rFonts w:ascii="宋体" w:hAnsi="宋体" w:cs="宋体"/>
                <w:sz w:val="24"/>
                <w:highlight w:val="none"/>
              </w:rPr>
            </w:pPr>
            <w:r>
              <w:rPr>
                <w:rFonts w:hint="eastAsia" w:ascii="宋体" w:hAnsi="宋体" w:cs="宋体"/>
                <w:sz w:val="24"/>
                <w:highlight w:val="none"/>
              </w:rPr>
              <w:t xml:space="preserve">5</w:t>
            </w:r>
            <w:r/>
          </w:p>
        </w:tc>
        <w:tc>
          <w:tcPr>
            <w:tcBorders>
              <w:top w:val="single" w:color="auto" w:sz="6" w:space="0"/>
              <w:left w:val="single" w:color="auto" w:sz="6" w:space="0"/>
              <w:bottom w:val="single" w:color="auto" w:sz="6" w:space="0"/>
              <w:right w:val="single" w:color="auto" w:sz="6" w:space="0"/>
            </w:tcBorders>
            <w:tcW w:w="1788" w:type="dxa"/>
            <w:vAlign w:val="center"/>
            <w:textDirection w:val="lrTb"/>
            <w:noWrap w:val="false"/>
          </w:tcPr>
          <w:p>
            <w:pPr>
              <w:jc w:val="center"/>
              <w:spacing w:line="320" w:lineRule="exact"/>
              <w:rPr>
                <w:rFonts w:ascii="宋体" w:hAnsi="宋体" w:cs="宋体"/>
                <w:sz w:val="24"/>
                <w:highlight w:val="none"/>
              </w:rPr>
            </w:pPr>
            <w:r>
              <w:rPr>
                <w:rFonts w:hint="eastAsia" w:ascii="宋体" w:hAnsi="宋体" w:cs="宋体"/>
                <w:sz w:val="24"/>
                <w:highlight w:val="none"/>
                <w:lang w:val="en-US" w:eastAsia="zh-CN"/>
              </w:rPr>
              <w:t xml:space="preserve">最高限</w:t>
            </w:r>
            <w:r>
              <w:rPr>
                <w:rFonts w:hint="eastAsia" w:ascii="宋体" w:hAnsi="宋体" w:cs="宋体"/>
                <w:sz w:val="24"/>
                <w:highlight w:val="none"/>
              </w:rPr>
              <w:t xml:space="preserve">价</w:t>
            </w:r>
            <w:r/>
          </w:p>
        </w:tc>
        <w:tc>
          <w:tcPr>
            <w:tcBorders>
              <w:top w:val="single" w:color="auto" w:sz="6" w:space="0"/>
              <w:left w:val="single" w:color="auto" w:sz="6" w:space="0"/>
              <w:bottom w:val="single" w:color="auto" w:sz="6" w:space="0"/>
              <w:right w:val="single" w:color="auto" w:sz="6" w:space="0"/>
            </w:tcBorders>
            <w:tcW w:w="6804" w:type="dxa"/>
            <w:vAlign w:val="center"/>
            <w:textDirection w:val="lrTb"/>
            <w:noWrap w:val="false"/>
          </w:tcPr>
          <w:p>
            <w:pPr>
              <w:spacing w:line="320" w:lineRule="exact"/>
              <w:rPr>
                <w:rFonts w:ascii="宋体" w:hAnsi="宋体" w:cs="宋体"/>
                <w:sz w:val="24"/>
                <w:highlight w:val="none"/>
              </w:rPr>
            </w:pPr>
            <w:r>
              <w:rPr>
                <w:rFonts w:hint="eastAsia" w:ascii="宋体" w:hAnsi="宋体" w:cs="宋体"/>
                <w:sz w:val="24"/>
                <w:highlight w:val="none"/>
                <w:lang w:val="en-US" w:eastAsia="zh-CN"/>
              </w:rPr>
              <w:t xml:space="preserve">60</w:t>
            </w:r>
            <w:r>
              <w:rPr>
                <w:rFonts w:hint="eastAsia" w:ascii="宋体" w:hAnsi="宋体" w:cs="宋体"/>
                <w:sz w:val="24"/>
                <w:highlight w:val="none"/>
              </w:rPr>
              <w:t xml:space="preserve">万元</w:t>
            </w:r>
            <w:r/>
          </w:p>
        </w:tc>
      </w:tr>
      <w:tr>
        <w:trPr>
          <w:jc w:val="center"/>
          <w:trHeight w:val="567"/>
        </w:trPr>
        <w:tc>
          <w:tcPr>
            <w:tcBorders>
              <w:top w:val="single" w:color="auto" w:sz="6" w:space="0"/>
              <w:left w:val="single" w:color="auto" w:sz="6" w:space="0"/>
              <w:bottom w:val="single" w:color="auto" w:sz="6" w:space="0"/>
              <w:right w:val="single" w:color="auto" w:sz="6" w:space="0"/>
            </w:tcBorders>
            <w:tcW w:w="750" w:type="dxa"/>
            <w:vAlign w:val="center"/>
            <w:textDirection w:val="lrTb"/>
            <w:noWrap w:val="false"/>
          </w:tcPr>
          <w:p>
            <w:pPr>
              <w:jc w:val="center"/>
              <w:spacing w:line="320" w:lineRule="exact"/>
              <w:rPr>
                <w:rFonts w:ascii="宋体" w:hAnsi="宋体" w:cs="宋体"/>
                <w:sz w:val="24"/>
                <w:highlight w:val="none"/>
              </w:rPr>
            </w:pPr>
            <w:r>
              <w:rPr>
                <w:rFonts w:hint="eastAsia" w:ascii="宋体" w:hAnsi="宋体" w:cs="宋体"/>
                <w:sz w:val="24"/>
                <w:highlight w:val="none"/>
              </w:rPr>
              <w:t xml:space="preserve">6</w:t>
            </w:r>
            <w:r/>
          </w:p>
        </w:tc>
        <w:tc>
          <w:tcPr>
            <w:tcBorders>
              <w:top w:val="single" w:color="auto" w:sz="6" w:space="0"/>
              <w:left w:val="single" w:color="auto" w:sz="6" w:space="0"/>
              <w:bottom w:val="single" w:color="auto" w:sz="6" w:space="0"/>
              <w:right w:val="single" w:color="auto" w:sz="6" w:space="0"/>
            </w:tcBorders>
            <w:tcW w:w="1788" w:type="dxa"/>
            <w:vAlign w:val="center"/>
            <w:textDirection w:val="lrTb"/>
            <w:noWrap w:val="false"/>
          </w:tcPr>
          <w:p>
            <w:pPr>
              <w:ind w:firstLine="240"/>
              <w:jc w:val="left"/>
              <w:spacing w:line="320" w:lineRule="exact"/>
              <w:rPr>
                <w:rFonts w:ascii="宋体" w:hAnsi="宋体" w:cs="宋体"/>
                <w:sz w:val="24"/>
                <w:highlight w:val="none"/>
              </w:rPr>
            </w:pPr>
            <w:r>
              <w:rPr>
                <w:rFonts w:hint="eastAsia" w:ascii="宋体" w:hAnsi="宋体" w:cs="宋体"/>
                <w:sz w:val="24"/>
                <w:highlight w:val="none"/>
              </w:rPr>
              <w:t xml:space="preserve">投标有效期</w:t>
            </w:r>
            <w:r/>
          </w:p>
        </w:tc>
        <w:tc>
          <w:tcPr>
            <w:tcBorders>
              <w:top w:val="single" w:color="auto" w:sz="6" w:space="0"/>
              <w:left w:val="single" w:color="auto" w:sz="6" w:space="0"/>
              <w:bottom w:val="single" w:color="auto" w:sz="6" w:space="0"/>
              <w:right w:val="single" w:color="auto" w:sz="6" w:space="0"/>
            </w:tcBorders>
            <w:tcW w:w="6804" w:type="dxa"/>
            <w:vAlign w:val="center"/>
            <w:textDirection w:val="lrTb"/>
            <w:noWrap w:val="false"/>
          </w:tcPr>
          <w:p>
            <w:pPr>
              <w:spacing w:line="320" w:lineRule="exact"/>
              <w:rPr>
                <w:rFonts w:ascii="宋体" w:hAnsi="宋体" w:cs="宋体"/>
                <w:sz w:val="24"/>
                <w:highlight w:val="none"/>
              </w:rPr>
            </w:pPr>
            <w:r>
              <w:rPr>
                <w:rFonts w:hint="eastAsia" w:ascii="宋体" w:hAnsi="宋体" w:cs="宋体"/>
                <w:sz w:val="24"/>
                <w:highlight w:val="none"/>
              </w:rPr>
              <w:t xml:space="preserve">九十日历天</w:t>
            </w:r>
            <w:r/>
          </w:p>
        </w:tc>
      </w:tr>
      <w:tr>
        <w:trPr>
          <w:jc w:val="center"/>
          <w:trHeight w:val="601"/>
        </w:trPr>
        <w:tc>
          <w:tcPr>
            <w:tcBorders>
              <w:top w:val="single" w:color="auto" w:sz="6" w:space="0"/>
              <w:left w:val="single" w:color="auto" w:sz="6" w:space="0"/>
              <w:bottom w:val="single" w:color="auto" w:sz="6" w:space="0"/>
              <w:right w:val="single" w:color="auto" w:sz="6" w:space="0"/>
            </w:tcBorders>
            <w:tcW w:w="750" w:type="dxa"/>
            <w:vAlign w:val="center"/>
            <w:textDirection w:val="lrTb"/>
            <w:noWrap w:val="false"/>
          </w:tcPr>
          <w:p>
            <w:pPr>
              <w:jc w:val="center"/>
              <w:spacing w:line="320" w:lineRule="exact"/>
              <w:rPr>
                <w:rFonts w:ascii="宋体" w:hAnsi="宋体" w:cs="宋体"/>
                <w:sz w:val="24"/>
                <w:highlight w:val="none"/>
              </w:rPr>
            </w:pPr>
            <w:r>
              <w:rPr>
                <w:rFonts w:hint="eastAsia" w:ascii="宋体" w:hAnsi="宋体" w:cs="宋体"/>
                <w:sz w:val="24"/>
                <w:highlight w:val="none"/>
              </w:rPr>
              <w:t xml:space="preserve">7</w:t>
            </w:r>
            <w:r/>
          </w:p>
        </w:tc>
        <w:tc>
          <w:tcPr>
            <w:tcBorders>
              <w:top w:val="single" w:color="auto" w:sz="6" w:space="0"/>
              <w:left w:val="single" w:color="auto" w:sz="6" w:space="0"/>
              <w:bottom w:val="single" w:color="auto" w:sz="6" w:space="0"/>
              <w:right w:val="single" w:color="auto" w:sz="6" w:space="0"/>
            </w:tcBorders>
            <w:tcW w:w="1788" w:type="dxa"/>
            <w:vAlign w:val="center"/>
            <w:textDirection w:val="lrTb"/>
            <w:noWrap w:val="false"/>
          </w:tcPr>
          <w:p>
            <w:pPr>
              <w:jc w:val="center"/>
              <w:spacing w:line="320" w:lineRule="exact"/>
              <w:rPr>
                <w:rFonts w:ascii="宋体" w:hAnsi="宋体" w:cs="宋体"/>
                <w:sz w:val="24"/>
                <w:highlight w:val="none"/>
              </w:rPr>
            </w:pPr>
            <w:r>
              <w:rPr>
                <w:rFonts w:hint="eastAsia" w:ascii="宋体" w:hAnsi="宋体" w:cs="宋体"/>
                <w:sz w:val="24"/>
                <w:highlight w:val="none"/>
              </w:rPr>
              <w:t xml:space="preserve">履约保证金</w:t>
            </w:r>
            <w:r/>
          </w:p>
        </w:tc>
        <w:tc>
          <w:tcPr>
            <w:tcBorders>
              <w:top w:val="single" w:color="auto" w:sz="6" w:space="0"/>
              <w:left w:val="single" w:color="auto" w:sz="6" w:space="0"/>
              <w:bottom w:val="single" w:color="auto" w:sz="6" w:space="0"/>
              <w:right w:val="single" w:color="auto" w:sz="6" w:space="0"/>
            </w:tcBorders>
            <w:tcW w:w="6804" w:type="dxa"/>
            <w:vAlign w:val="center"/>
            <w:textDirection w:val="lrTb"/>
            <w:noWrap w:val="false"/>
          </w:tcPr>
          <w:p>
            <w:pPr>
              <w:spacing w:line="320" w:lineRule="exact"/>
              <w:rPr>
                <w:rFonts w:ascii="宋体" w:hAnsi="宋体" w:cs="宋体"/>
                <w:sz w:val="24"/>
                <w:highlight w:val="none"/>
              </w:rPr>
            </w:pPr>
            <w:r>
              <w:rPr>
                <w:rFonts w:hint="eastAsia" w:ascii="宋体" w:hAnsi="宋体" w:cs="宋体"/>
                <w:sz w:val="24"/>
                <w:highlight w:val="none"/>
              </w:rPr>
              <w:t xml:space="preserve">中标价的1%</w:t>
            </w:r>
            <w:r/>
          </w:p>
        </w:tc>
      </w:tr>
      <w:tr>
        <w:trPr>
          <w:jc w:val="center"/>
          <w:trHeight w:val="1446"/>
        </w:trPr>
        <w:tc>
          <w:tcPr>
            <w:tcBorders>
              <w:top w:val="single" w:color="auto" w:sz="6" w:space="0"/>
              <w:left w:val="single" w:color="auto" w:sz="6" w:space="0"/>
              <w:bottom w:val="single" w:color="auto" w:sz="6" w:space="0"/>
              <w:right w:val="single" w:color="auto" w:sz="6" w:space="0"/>
            </w:tcBorders>
            <w:tcW w:w="750" w:type="dxa"/>
            <w:vAlign w:val="center"/>
            <w:textDirection w:val="lrTb"/>
            <w:noWrap w:val="false"/>
          </w:tcPr>
          <w:p>
            <w:pPr>
              <w:jc w:val="center"/>
              <w:spacing w:line="320" w:lineRule="exact"/>
              <w:rPr>
                <w:rFonts w:ascii="宋体" w:hAnsi="宋体" w:cs="宋体"/>
                <w:sz w:val="24"/>
                <w:highlight w:val="none"/>
              </w:rPr>
            </w:pPr>
            <w:r>
              <w:rPr>
                <w:rFonts w:hint="eastAsia" w:ascii="宋体" w:hAnsi="宋体" w:cs="宋体"/>
                <w:sz w:val="24"/>
                <w:highlight w:val="none"/>
              </w:rPr>
              <w:t xml:space="preserve">8</w:t>
            </w:r>
            <w:r/>
          </w:p>
        </w:tc>
        <w:tc>
          <w:tcPr>
            <w:tcBorders>
              <w:top w:val="single" w:color="auto" w:sz="6" w:space="0"/>
              <w:left w:val="single" w:color="auto" w:sz="6" w:space="0"/>
              <w:bottom w:val="single" w:color="auto" w:sz="6" w:space="0"/>
              <w:right w:val="single" w:color="auto" w:sz="6" w:space="0"/>
            </w:tcBorders>
            <w:tcW w:w="1788" w:type="dxa"/>
            <w:vAlign w:val="center"/>
            <w:textDirection w:val="lrTb"/>
            <w:noWrap w:val="false"/>
          </w:tcPr>
          <w:p>
            <w:pPr>
              <w:jc w:val="center"/>
              <w:spacing w:line="320" w:lineRule="exact"/>
              <w:rPr>
                <w:rFonts w:ascii="宋体" w:hAnsi="宋体" w:cs="宋体"/>
                <w:sz w:val="24"/>
                <w:highlight w:val="none"/>
              </w:rPr>
            </w:pPr>
            <w:r>
              <w:rPr>
                <w:rFonts w:hint="eastAsia" w:ascii="宋体" w:hAnsi="宋体" w:cs="宋体"/>
                <w:sz w:val="24"/>
                <w:highlight w:val="none"/>
              </w:rPr>
              <w:t xml:space="preserve">招标文件获取</w:t>
            </w:r>
            <w:r/>
          </w:p>
        </w:tc>
        <w:tc>
          <w:tcPr>
            <w:tcBorders>
              <w:top w:val="single" w:color="auto" w:sz="6" w:space="0"/>
              <w:left w:val="single" w:color="auto" w:sz="6" w:space="0"/>
              <w:bottom w:val="single" w:color="auto" w:sz="6" w:space="0"/>
              <w:right w:val="single" w:color="auto" w:sz="6" w:space="0"/>
            </w:tcBorders>
            <w:tcW w:w="6804" w:type="dxa"/>
            <w:vAlign w:val="center"/>
            <w:textDirection w:val="lrTb"/>
            <w:noWrap w:val="false"/>
          </w:tcPr>
          <w:p>
            <w:pPr>
              <w:spacing w:line="320" w:lineRule="exact"/>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供应商</w:t>
            </w:r>
            <w:r>
              <w:rPr>
                <w:rFonts w:hint="eastAsia" w:ascii="宋体" w:hAnsi="宋体" w:cs="宋体"/>
                <w:b w:val="0"/>
                <w:bCs w:val="0"/>
                <w:color w:val="000000"/>
                <w:sz w:val="24"/>
                <w:highlight w:val="none"/>
                <w:lang w:val="en-US" w:eastAsia="zh-CN"/>
              </w:rPr>
              <w:t xml:space="preserve">登录</w:t>
            </w:r>
            <w:r>
              <w:rPr>
                <w:rFonts w:hint="eastAsia" w:ascii="宋体" w:hAnsi="宋体" w:eastAsia="宋体" w:cs="宋体"/>
                <w:b w:val="0"/>
                <w:bCs w:val="0"/>
                <w:color w:val="000000"/>
                <w:sz w:val="24"/>
                <w:highlight w:val="none"/>
              </w:rPr>
              <w:t xml:space="preserve">江苏政府采购网或者淮安市政府采购网，在网站首页点击“苏采云”→使用CA锁登录系统（新用户需进行“平台用户注册”）→“项目参与”进行登记，在“可参与项目”中选择“我要参与”，参与成功后到“已参与项目”界面中找到该项目下载文件并进行操作。</w:t>
            </w:r>
            <w:r/>
          </w:p>
          <w:p>
            <w:pPr>
              <w:spacing w:line="320" w:lineRule="exact"/>
              <w:rPr>
                <w:rFonts w:ascii="宋体" w:hAnsi="宋体" w:cs="宋体"/>
                <w:sz w:val="24"/>
                <w:highlight w:val="none"/>
              </w:rPr>
            </w:pPr>
            <w:r>
              <w:rPr>
                <w:rFonts w:hint="eastAsia" w:ascii="宋体" w:hAnsi="宋体" w:eastAsia="宋体" w:cs="宋体"/>
                <w:b w:val="0"/>
                <w:bCs w:val="0"/>
                <w:color w:val="000000"/>
                <w:sz w:val="24"/>
                <w:highlight w:val="none"/>
              </w:rPr>
              <w:t xml:space="preserve">注：供应商须持续关注本项目在江苏政府采购网或者淮安市政府采购网发布的信息（含更正、修改等信息），否则产生的后果由供应商自行承担。</w:t>
            </w:r>
            <w:r/>
          </w:p>
        </w:tc>
      </w:tr>
      <w:tr>
        <w:trPr>
          <w:jc w:val="center"/>
          <w:trHeight w:val="1084"/>
        </w:trPr>
        <w:tc>
          <w:tcPr>
            <w:tcBorders>
              <w:top w:val="single" w:color="auto" w:sz="6" w:space="0"/>
              <w:left w:val="single" w:color="auto" w:sz="6" w:space="0"/>
              <w:bottom w:val="single" w:color="auto" w:sz="6" w:space="0"/>
              <w:right w:val="single" w:color="auto" w:sz="6" w:space="0"/>
            </w:tcBorders>
            <w:tcW w:w="750" w:type="dxa"/>
            <w:vAlign w:val="center"/>
            <w:textDirection w:val="lrTb"/>
            <w:noWrap w:val="false"/>
          </w:tcPr>
          <w:p>
            <w:pPr>
              <w:jc w:val="center"/>
              <w:spacing w:line="320" w:lineRule="exact"/>
              <w:rPr>
                <w:rFonts w:ascii="宋体" w:hAnsi="宋体" w:cs="宋体"/>
                <w:sz w:val="24"/>
                <w:highlight w:val="none"/>
              </w:rPr>
            </w:pPr>
            <w:r>
              <w:rPr>
                <w:rFonts w:hint="eastAsia" w:ascii="宋体" w:hAnsi="宋体" w:cs="宋体"/>
                <w:sz w:val="24"/>
                <w:highlight w:val="none"/>
              </w:rPr>
              <w:t xml:space="preserve">9</w:t>
            </w:r>
            <w:r/>
          </w:p>
        </w:tc>
        <w:tc>
          <w:tcPr>
            <w:tcBorders>
              <w:top w:val="single" w:color="auto" w:sz="6" w:space="0"/>
              <w:left w:val="single" w:color="auto" w:sz="6" w:space="0"/>
              <w:bottom w:val="single" w:color="auto" w:sz="6" w:space="0"/>
              <w:right w:val="single" w:color="auto" w:sz="6" w:space="0"/>
            </w:tcBorders>
            <w:tcW w:w="1788" w:type="dxa"/>
            <w:vAlign w:val="center"/>
            <w:textDirection w:val="lrTb"/>
            <w:noWrap w:val="false"/>
          </w:tcPr>
          <w:p>
            <w:pPr>
              <w:jc w:val="center"/>
              <w:spacing w:line="320" w:lineRule="exact"/>
              <w:rPr>
                <w:rFonts w:ascii="宋体" w:hAnsi="宋体" w:cs="宋体"/>
                <w:sz w:val="24"/>
                <w:highlight w:val="none"/>
              </w:rPr>
            </w:pPr>
            <w:r>
              <w:rPr>
                <w:rFonts w:hint="eastAsia" w:ascii="宋体" w:hAnsi="宋体" w:cs="宋体"/>
                <w:sz w:val="24"/>
                <w:highlight w:val="none"/>
              </w:rPr>
              <w:t xml:space="preserve">投标文件份数</w:t>
            </w:r>
            <w:r/>
          </w:p>
        </w:tc>
        <w:tc>
          <w:tcPr>
            <w:tcBorders>
              <w:top w:val="single" w:color="auto" w:sz="6" w:space="0"/>
              <w:left w:val="single" w:color="auto" w:sz="6" w:space="0"/>
              <w:bottom w:val="single" w:color="auto" w:sz="6" w:space="0"/>
              <w:right w:val="single" w:color="auto" w:sz="6" w:space="0"/>
            </w:tcBorders>
            <w:tcW w:w="6804" w:type="dxa"/>
            <w:vAlign w:val="center"/>
            <w:textDirection w:val="lrTb"/>
            <w:noWrap w:val="false"/>
          </w:tcPr>
          <w:p>
            <w:pPr>
              <w:jc w:val="left"/>
              <w:spacing w:line="320" w:lineRule="exact"/>
              <w:rPr>
                <w:rFonts w:ascii="宋体" w:cs="宋体"/>
                <w:b/>
                <w:color w:val="000000"/>
                <w:sz w:val="24"/>
                <w:highlight w:val="none"/>
              </w:rPr>
            </w:pPr>
            <w:r>
              <w:rPr>
                <w:rFonts w:hint="eastAsia" w:ascii="宋体" w:cs="宋体"/>
                <w:b/>
                <w:color w:val="000000"/>
                <w:sz w:val="24"/>
                <w:highlight w:val="none"/>
              </w:rPr>
              <w:t xml:space="preserve">全流程不见面交易</w:t>
            </w:r>
            <w:r/>
          </w:p>
          <w:p>
            <w:pPr>
              <w:spacing w:line="320" w:lineRule="exact"/>
              <w:rPr>
                <w:rFonts w:ascii="宋体" w:hAnsi="宋体" w:cs="宋体"/>
                <w:b/>
                <w:sz w:val="24"/>
                <w:highlight w:val="none"/>
              </w:rPr>
            </w:pPr>
            <w:r>
              <w:rPr>
                <w:rFonts w:hint="eastAsia" w:ascii="宋体" w:hAnsi="宋体" w:cs="宋体"/>
                <w:b/>
                <w:bCs/>
                <w:color w:val="000000"/>
                <w:sz w:val="24"/>
                <w:highlight w:val="none"/>
              </w:rPr>
              <w:t xml:space="preserve">（中标人须中标公示结束后提</w:t>
            </w:r>
            <w:r>
              <w:rPr>
                <w:rFonts w:hint="eastAsia" w:ascii="宋体" w:hAnsi="宋体" w:eastAsia="宋体" w:cs="宋体"/>
                <w:b/>
                <w:bCs/>
                <w:color w:val="000000"/>
                <w:sz w:val="24"/>
                <w:highlight w:val="none"/>
              </w:rPr>
              <w:t xml:space="preserve">交三份纸质投标文件</w:t>
            </w:r>
            <w:bookmarkStart w:id="2" w:name="EB4aac8a681223449b927cab645ff80d96"/>
            <w:r>
              <w:rPr>
                <w:rFonts w:hint="eastAsia" w:ascii="宋体" w:hAnsi="宋体" w:eastAsia="宋体" w:cs="宋体"/>
                <w:b/>
                <w:bCs/>
                <w:color w:val="000000"/>
                <w:sz w:val="24"/>
                <w:highlight w:val="none"/>
              </w:rPr>
              <w:t xml:space="preserve">，加盖单位公章胶装成册</w:t>
            </w:r>
            <w:r>
              <w:rPr>
                <w:rFonts w:hint="eastAsia" w:ascii="宋体" w:hAnsi="宋体" w:eastAsia="宋体" w:cs="宋体"/>
                <w:b/>
                <w:bCs/>
                <w:color w:val="000000"/>
                <w:sz w:val="24"/>
                <w:highlight w:val="none"/>
                <w:lang w:eastAsia="zh-CN"/>
              </w:rPr>
              <w:t xml:space="preserve">，</w:t>
            </w:r>
            <w:r>
              <w:rPr>
                <w:rFonts w:hint="eastAsia" w:ascii="宋体" w:hAnsi="宋体" w:eastAsia="宋体" w:cs="宋体"/>
                <w:b/>
                <w:bCs/>
                <w:color w:val="000000"/>
                <w:sz w:val="24"/>
                <w:highlight w:val="none"/>
              </w:rPr>
              <w:t xml:space="preserve">不得缺页、漏页。</w:t>
            </w:r>
            <w:bookmarkEnd w:id="2"/>
            <w:r>
              <w:rPr>
                <w:rFonts w:hint="eastAsia" w:ascii="宋体" w:hAnsi="宋体" w:eastAsia="宋体" w:cs="宋体"/>
                <w:b/>
                <w:bCs/>
                <w:color w:val="000000"/>
                <w:sz w:val="24"/>
                <w:highlight w:val="none"/>
              </w:rPr>
              <w:t xml:space="preserve">）</w:t>
            </w:r>
            <w:r/>
          </w:p>
        </w:tc>
      </w:tr>
      <w:tr>
        <w:trPr>
          <w:jc w:val="center"/>
          <w:trHeight w:val="567"/>
        </w:trPr>
        <w:tc>
          <w:tcPr>
            <w:tcBorders>
              <w:top w:val="single" w:color="auto" w:sz="6" w:space="0"/>
              <w:left w:val="single" w:color="auto" w:sz="6" w:space="0"/>
              <w:bottom w:val="single" w:color="auto" w:sz="6" w:space="0"/>
              <w:right w:val="single" w:color="auto" w:sz="6" w:space="0"/>
            </w:tcBorders>
            <w:tcW w:w="750" w:type="dxa"/>
            <w:vAlign w:val="center"/>
            <w:textDirection w:val="lrTb"/>
            <w:noWrap w:val="false"/>
          </w:tcPr>
          <w:p>
            <w:pPr>
              <w:jc w:val="center"/>
              <w:spacing w:line="320" w:lineRule="exact"/>
              <w:rPr>
                <w:rFonts w:ascii="宋体" w:hAnsi="宋体" w:cs="宋体"/>
                <w:sz w:val="24"/>
                <w:highlight w:val="none"/>
              </w:rPr>
            </w:pPr>
            <w:r>
              <w:rPr>
                <w:rFonts w:hint="eastAsia" w:ascii="宋体" w:hAnsi="宋体" w:cs="宋体"/>
                <w:sz w:val="24"/>
                <w:highlight w:val="none"/>
              </w:rPr>
              <w:t xml:space="preserve">10</w:t>
            </w:r>
            <w:r/>
          </w:p>
        </w:tc>
        <w:tc>
          <w:tcPr>
            <w:tcBorders>
              <w:top w:val="single" w:color="auto" w:sz="6" w:space="0"/>
              <w:left w:val="single" w:color="auto" w:sz="6" w:space="0"/>
              <w:bottom w:val="single" w:color="auto" w:sz="6" w:space="0"/>
              <w:right w:val="single" w:color="auto" w:sz="6" w:space="0"/>
            </w:tcBorders>
            <w:tcW w:w="1788" w:type="dxa"/>
            <w:vAlign w:val="center"/>
            <w:textDirection w:val="lrTb"/>
            <w:noWrap w:val="false"/>
          </w:tcPr>
          <w:p>
            <w:pPr>
              <w:jc w:val="center"/>
              <w:spacing w:line="320" w:lineRule="exact"/>
              <w:rPr>
                <w:rFonts w:ascii="宋体" w:hAnsi="宋体" w:cs="宋体"/>
                <w:sz w:val="24"/>
                <w:highlight w:val="none"/>
              </w:rPr>
            </w:pPr>
            <w:r>
              <w:rPr>
                <w:rFonts w:hint="eastAsia" w:ascii="宋体" w:hAnsi="宋体" w:cs="宋体"/>
                <w:sz w:val="24"/>
                <w:highlight w:val="none"/>
              </w:rPr>
              <w:t xml:space="preserve">开标时间</w:t>
            </w:r>
            <w:r/>
          </w:p>
        </w:tc>
        <w:tc>
          <w:tcPr>
            <w:tcBorders>
              <w:top w:val="single" w:color="auto" w:sz="6" w:space="0"/>
              <w:left w:val="single" w:color="auto" w:sz="6" w:space="0"/>
              <w:bottom w:val="single" w:color="auto" w:sz="6" w:space="0"/>
              <w:right w:val="single" w:color="auto" w:sz="6" w:space="0"/>
            </w:tcBorders>
            <w:tcW w:w="6804" w:type="dxa"/>
            <w:vAlign w:val="center"/>
            <w:textDirection w:val="lrTb"/>
            <w:noWrap w:val="false"/>
          </w:tcPr>
          <w:p>
            <w:pPr>
              <w:spacing w:line="320" w:lineRule="exact"/>
              <w:rPr>
                <w:rFonts w:ascii="宋体" w:hAnsi="宋体"/>
                <w:sz w:val="24"/>
                <w:highlight w:val="none"/>
              </w:rPr>
            </w:pPr>
            <w:r>
              <w:rPr>
                <w:rFonts w:hint="eastAsia" w:ascii="宋体" w:hAnsi="宋体"/>
                <w:b/>
                <w:bCs/>
                <w:color w:val="ff0000"/>
                <w:sz w:val="24"/>
                <w:highlight w:val="none"/>
              </w:rPr>
              <w:t xml:space="preserve">202</w:t>
            </w:r>
            <w:r>
              <w:rPr>
                <w:rFonts w:hint="eastAsia" w:ascii="宋体" w:hAnsi="宋体"/>
                <w:b/>
                <w:bCs/>
                <w:color w:val="ff0000"/>
                <w:sz w:val="24"/>
                <w:highlight w:val="none"/>
                <w:lang w:val="en-US" w:eastAsia="zh-CN"/>
              </w:rPr>
              <w:t xml:space="preserve">4</w:t>
            </w:r>
            <w:r>
              <w:rPr>
                <w:rFonts w:hint="eastAsia" w:ascii="宋体" w:hAnsi="宋体"/>
                <w:b/>
                <w:bCs/>
                <w:color w:val="ff0000"/>
                <w:sz w:val="24"/>
                <w:highlight w:val="none"/>
              </w:rPr>
              <w:t xml:space="preserve">年</w:t>
            </w:r>
            <w:r>
              <w:rPr>
                <w:rFonts w:hint="eastAsia" w:ascii="宋体" w:hAnsi="宋体"/>
                <w:b/>
                <w:bCs/>
                <w:color w:val="ff0000"/>
                <w:sz w:val="24"/>
                <w:highlight w:val="none"/>
                <w:lang w:val="en-US" w:eastAsia="zh-CN"/>
              </w:rPr>
              <w:t xml:space="preserve">5</w:t>
            </w:r>
            <w:r>
              <w:rPr>
                <w:rFonts w:hint="eastAsia" w:ascii="宋体" w:hAnsi="宋体"/>
                <w:b/>
                <w:bCs/>
                <w:color w:val="ff0000"/>
                <w:sz w:val="24"/>
                <w:highlight w:val="none"/>
              </w:rPr>
              <w:t xml:space="preserve">月</w:t>
            </w:r>
            <w:r>
              <w:rPr>
                <w:rFonts w:hint="eastAsia" w:ascii="宋体" w:hAnsi="宋体"/>
                <w:b/>
                <w:bCs/>
                <w:color w:val="ff0000"/>
                <w:sz w:val="24"/>
                <w:highlight w:val="none"/>
                <w:lang w:val="en-US" w:eastAsia="zh-CN"/>
              </w:rPr>
              <w:t xml:space="preserve">10</w:t>
            </w:r>
            <w:r>
              <w:rPr>
                <w:rFonts w:hint="eastAsia" w:ascii="宋体" w:hAnsi="宋体"/>
                <w:b/>
                <w:bCs/>
                <w:color w:val="ff0000"/>
                <w:sz w:val="24"/>
                <w:highlight w:val="none"/>
              </w:rPr>
              <w:t xml:space="preserve">日9时00分（北京时间）</w:t>
            </w:r>
            <w:r/>
          </w:p>
        </w:tc>
      </w:tr>
      <w:tr>
        <w:trPr>
          <w:jc w:val="center"/>
          <w:trHeight w:val="910"/>
        </w:trPr>
        <w:tc>
          <w:tcPr>
            <w:tcBorders>
              <w:top w:val="single" w:color="auto" w:sz="6" w:space="0"/>
              <w:left w:val="single" w:color="auto" w:sz="6" w:space="0"/>
              <w:bottom w:val="single" w:color="auto" w:sz="6" w:space="0"/>
              <w:right w:val="single" w:color="auto" w:sz="6" w:space="0"/>
            </w:tcBorders>
            <w:tcW w:w="750" w:type="dxa"/>
            <w:vAlign w:val="center"/>
            <w:textDirection w:val="lrTb"/>
            <w:noWrap w:val="false"/>
          </w:tcPr>
          <w:p>
            <w:pPr>
              <w:jc w:val="center"/>
              <w:spacing w:line="320" w:lineRule="exact"/>
              <w:rPr>
                <w:rFonts w:ascii="宋体" w:hAnsi="宋体" w:cs="宋体"/>
                <w:sz w:val="24"/>
                <w:highlight w:val="none"/>
              </w:rPr>
            </w:pPr>
            <w:r>
              <w:rPr>
                <w:rFonts w:hint="eastAsia" w:ascii="宋体" w:hAnsi="宋体" w:cs="宋体"/>
                <w:sz w:val="24"/>
                <w:highlight w:val="none"/>
              </w:rPr>
              <w:t xml:space="preserve">11</w:t>
            </w:r>
            <w:r/>
          </w:p>
        </w:tc>
        <w:tc>
          <w:tcPr>
            <w:tcBorders>
              <w:top w:val="single" w:color="auto" w:sz="6" w:space="0"/>
              <w:left w:val="single" w:color="auto" w:sz="6" w:space="0"/>
              <w:bottom w:val="single" w:color="auto" w:sz="6" w:space="0"/>
              <w:right w:val="single" w:color="auto" w:sz="6" w:space="0"/>
            </w:tcBorders>
            <w:tcW w:w="1788" w:type="dxa"/>
            <w:vAlign w:val="center"/>
            <w:textDirection w:val="lrTb"/>
            <w:noWrap w:val="false"/>
          </w:tcPr>
          <w:p>
            <w:pPr>
              <w:jc w:val="center"/>
              <w:spacing w:line="320" w:lineRule="exact"/>
              <w:rPr>
                <w:rFonts w:ascii="宋体" w:hAnsi="宋体" w:cs="宋体"/>
                <w:sz w:val="24"/>
                <w:highlight w:val="none"/>
              </w:rPr>
            </w:pPr>
            <w:r>
              <w:rPr>
                <w:rFonts w:hint="eastAsia" w:ascii="宋体" w:hAnsi="宋体" w:cs="宋体"/>
                <w:sz w:val="24"/>
                <w:highlight w:val="none"/>
              </w:rPr>
              <w:t xml:space="preserve">代理服务费</w:t>
            </w:r>
            <w:r/>
          </w:p>
        </w:tc>
        <w:tc>
          <w:tcPr>
            <w:tcBorders>
              <w:top w:val="single" w:color="auto" w:sz="6" w:space="0"/>
              <w:left w:val="single" w:color="auto" w:sz="6" w:space="0"/>
              <w:bottom w:val="single" w:color="auto" w:sz="6" w:space="0"/>
              <w:right w:val="single" w:color="auto" w:sz="6" w:space="0"/>
            </w:tcBorders>
            <w:tcW w:w="6804" w:type="dxa"/>
            <w:vAlign w:val="center"/>
            <w:textDirection w:val="lrTb"/>
            <w:noWrap w:val="false"/>
          </w:tcPr>
          <w:p>
            <w:pPr>
              <w:spacing w:line="320" w:lineRule="exact"/>
              <w:rPr>
                <w:rFonts w:ascii="宋体" w:hAnsi="宋体" w:cs="宋体"/>
                <w:sz w:val="24"/>
                <w:highlight w:val="none"/>
              </w:rPr>
            </w:pPr>
            <w:r>
              <w:rPr>
                <w:rFonts w:hint="eastAsia" w:ascii="宋体" w:hAnsi="宋体" w:cs="宋体"/>
                <w:sz w:val="24"/>
                <w:highlight w:val="none"/>
              </w:rPr>
              <w:t xml:space="preserve">招标代理费参照《江苏省招标代理服务收费的指导意见》苏招协【2022】002号收取，由中标单位在领取中标通知书时支付给招标代理公司，不单独列项。</w:t>
            </w:r>
            <w:r/>
          </w:p>
        </w:tc>
      </w:tr>
      <w:tr>
        <w:trPr>
          <w:jc w:val="center"/>
          <w:trHeight w:val="567"/>
        </w:trPr>
        <w:tc>
          <w:tcPr>
            <w:tcBorders>
              <w:top w:val="single" w:color="auto" w:sz="6" w:space="0"/>
              <w:left w:val="single" w:color="auto" w:sz="6" w:space="0"/>
              <w:bottom w:val="single" w:color="auto" w:sz="6" w:space="0"/>
              <w:right w:val="single" w:color="auto" w:sz="6" w:space="0"/>
            </w:tcBorders>
            <w:tcW w:w="750" w:type="dxa"/>
            <w:vAlign w:val="center"/>
            <w:textDirection w:val="lrTb"/>
            <w:noWrap w:val="false"/>
          </w:tcPr>
          <w:p>
            <w:pPr>
              <w:jc w:val="center"/>
              <w:spacing w:line="320" w:lineRule="exact"/>
              <w:rPr>
                <w:rFonts w:ascii="宋体" w:hAnsi="宋体" w:cs="宋体"/>
                <w:sz w:val="24"/>
                <w:highlight w:val="none"/>
              </w:rPr>
            </w:pPr>
            <w:r>
              <w:rPr>
                <w:rFonts w:hint="eastAsia" w:ascii="宋体" w:hAnsi="宋体" w:cs="宋体"/>
                <w:sz w:val="24"/>
                <w:highlight w:val="none"/>
              </w:rPr>
              <w:t xml:space="preserve">12</w:t>
            </w:r>
            <w:r/>
          </w:p>
        </w:tc>
        <w:tc>
          <w:tcPr>
            <w:tcBorders>
              <w:top w:val="single" w:color="auto" w:sz="6" w:space="0"/>
              <w:left w:val="single" w:color="auto" w:sz="6" w:space="0"/>
              <w:bottom w:val="single" w:color="auto" w:sz="6" w:space="0"/>
              <w:right w:val="single" w:color="auto" w:sz="6" w:space="0"/>
            </w:tcBorders>
            <w:tcW w:w="1788" w:type="dxa"/>
            <w:vAlign w:val="center"/>
            <w:textDirection w:val="lrTb"/>
            <w:noWrap w:val="false"/>
          </w:tcPr>
          <w:p>
            <w:pPr>
              <w:jc w:val="center"/>
              <w:spacing w:line="320" w:lineRule="exact"/>
              <w:rPr>
                <w:rFonts w:ascii="宋体" w:hAnsi="宋体" w:cs="宋体"/>
                <w:sz w:val="24"/>
                <w:highlight w:val="none"/>
              </w:rPr>
            </w:pPr>
            <w:r>
              <w:rPr>
                <w:rFonts w:hint="eastAsia" w:ascii="宋体" w:hAnsi="宋体" w:cs="宋体"/>
                <w:sz w:val="24"/>
                <w:highlight w:val="none"/>
              </w:rPr>
              <w:t xml:space="preserve">资质要求</w:t>
            </w:r>
            <w:r/>
          </w:p>
        </w:tc>
        <w:tc>
          <w:tcPr>
            <w:tcBorders>
              <w:top w:val="single" w:color="auto" w:sz="6" w:space="0"/>
              <w:left w:val="single" w:color="auto" w:sz="6" w:space="0"/>
              <w:bottom w:val="single" w:color="auto" w:sz="6" w:space="0"/>
              <w:right w:val="single" w:color="auto" w:sz="6" w:space="0"/>
            </w:tcBorders>
            <w:tcW w:w="6804" w:type="dxa"/>
            <w:vAlign w:val="center"/>
            <w:textDirection w:val="lrTb"/>
            <w:noWrap w:val="false"/>
          </w:tcPr>
          <w:p>
            <w:pPr>
              <w:spacing w:line="320" w:lineRule="exact"/>
              <w:rPr>
                <w:rFonts w:ascii="宋体" w:hAnsi="宋体" w:cs="宋体"/>
                <w:sz w:val="24"/>
                <w:highlight w:val="none"/>
              </w:rPr>
            </w:pPr>
            <w:r>
              <w:rPr>
                <w:rFonts w:hint="eastAsia" w:ascii="宋体" w:hAnsi="宋体" w:cs="宋体"/>
                <w:sz w:val="24"/>
                <w:highlight w:val="none"/>
              </w:rPr>
              <w:t xml:space="preserve">详见采购公告要求</w:t>
            </w:r>
            <w:r/>
          </w:p>
        </w:tc>
      </w:tr>
      <w:tr>
        <w:trPr>
          <w:jc w:val="center"/>
          <w:trHeight w:val="567"/>
        </w:trPr>
        <w:tc>
          <w:tcPr>
            <w:tcBorders>
              <w:top w:val="single" w:color="auto" w:sz="6" w:space="0"/>
              <w:left w:val="single" w:color="auto" w:sz="6" w:space="0"/>
              <w:bottom w:val="single" w:color="auto" w:sz="6" w:space="0"/>
              <w:right w:val="single" w:color="auto" w:sz="6" w:space="0"/>
            </w:tcBorders>
            <w:tcW w:w="750" w:type="dxa"/>
            <w:vAlign w:val="center"/>
            <w:textDirection w:val="lrTb"/>
            <w:noWrap w:val="false"/>
          </w:tcPr>
          <w:p>
            <w:pPr>
              <w:jc w:val="center"/>
              <w:spacing w:line="320" w:lineRule="exact"/>
              <w:rPr>
                <w:rFonts w:ascii="宋体" w:hAnsi="宋体" w:cs="宋体"/>
                <w:sz w:val="24"/>
                <w:highlight w:val="none"/>
              </w:rPr>
            </w:pPr>
            <w:r>
              <w:rPr>
                <w:rFonts w:hint="eastAsia" w:ascii="宋体" w:hAnsi="宋体" w:cs="宋体"/>
                <w:sz w:val="24"/>
                <w:highlight w:val="none"/>
              </w:rPr>
              <w:t xml:space="preserve">13</w:t>
            </w:r>
            <w:r/>
          </w:p>
        </w:tc>
        <w:tc>
          <w:tcPr>
            <w:tcBorders>
              <w:top w:val="single" w:color="auto" w:sz="6" w:space="0"/>
              <w:left w:val="single" w:color="auto" w:sz="6" w:space="0"/>
              <w:bottom w:val="single" w:color="auto" w:sz="6" w:space="0"/>
              <w:right w:val="single" w:color="auto" w:sz="6" w:space="0"/>
            </w:tcBorders>
            <w:tcW w:w="1788" w:type="dxa"/>
            <w:vAlign w:val="center"/>
            <w:textDirection w:val="lrTb"/>
            <w:noWrap w:val="false"/>
          </w:tcPr>
          <w:p>
            <w:pPr>
              <w:jc w:val="center"/>
              <w:spacing w:line="320" w:lineRule="exact"/>
              <w:rPr>
                <w:rFonts w:ascii="宋体" w:hAnsi="宋体" w:cs="宋体"/>
                <w:sz w:val="24"/>
                <w:highlight w:val="none"/>
              </w:rPr>
            </w:pPr>
            <w:r>
              <w:rPr>
                <w:rFonts w:hint="eastAsia" w:ascii="宋体" w:hAnsi="宋体" w:cs="宋体"/>
                <w:sz w:val="24"/>
                <w:highlight w:val="none"/>
              </w:rPr>
              <w:t xml:space="preserve">评标方法</w:t>
            </w:r>
            <w:r/>
          </w:p>
        </w:tc>
        <w:tc>
          <w:tcPr>
            <w:tcBorders>
              <w:top w:val="single" w:color="auto" w:sz="6" w:space="0"/>
              <w:left w:val="single" w:color="auto" w:sz="6" w:space="0"/>
              <w:bottom w:val="single" w:color="auto" w:sz="6" w:space="0"/>
              <w:right w:val="single" w:color="auto" w:sz="6" w:space="0"/>
            </w:tcBorders>
            <w:tcW w:w="6804" w:type="dxa"/>
            <w:vAlign w:val="center"/>
            <w:textDirection w:val="lrTb"/>
            <w:noWrap w:val="false"/>
          </w:tcPr>
          <w:p>
            <w:pPr>
              <w:spacing w:line="320" w:lineRule="exact"/>
              <w:rPr>
                <w:rFonts w:ascii="宋体" w:hAnsi="宋体" w:cs="宋体"/>
                <w:sz w:val="24"/>
                <w:highlight w:val="none"/>
              </w:rPr>
            </w:pPr>
            <w:r>
              <w:rPr>
                <w:rFonts w:hint="eastAsia" w:ascii="宋体" w:hAnsi="宋体" w:cs="宋体"/>
                <w:sz w:val="24"/>
                <w:highlight w:val="none"/>
              </w:rPr>
              <w:t xml:space="preserve">综合评估法 </w:t>
            </w:r>
            <w:r/>
          </w:p>
        </w:tc>
      </w:tr>
      <w:tr>
        <w:trPr>
          <w:jc w:val="center"/>
          <w:trHeight w:val="897"/>
        </w:trPr>
        <w:tc>
          <w:tcPr>
            <w:tcBorders>
              <w:top w:val="single" w:color="auto" w:sz="6" w:space="0"/>
              <w:left w:val="single" w:color="auto" w:sz="6" w:space="0"/>
              <w:bottom w:val="single" w:color="auto" w:sz="6" w:space="0"/>
              <w:right w:val="single" w:color="auto" w:sz="6" w:space="0"/>
            </w:tcBorders>
            <w:tcW w:w="750" w:type="dxa"/>
            <w:vAlign w:val="center"/>
            <w:textDirection w:val="lrTb"/>
            <w:noWrap w:val="false"/>
          </w:tcPr>
          <w:p>
            <w:pPr>
              <w:jc w:val="center"/>
              <w:spacing w:line="320" w:lineRule="exact"/>
              <w:rPr>
                <w:rFonts w:ascii="宋体" w:hAnsi="宋体" w:cs="宋体"/>
                <w:sz w:val="24"/>
                <w:highlight w:val="none"/>
              </w:rPr>
            </w:pPr>
            <w:r>
              <w:rPr>
                <w:rFonts w:hint="eastAsia" w:ascii="宋体" w:hAnsi="宋体" w:cs="宋体"/>
                <w:sz w:val="24"/>
                <w:highlight w:val="none"/>
              </w:rPr>
              <w:t xml:space="preserve">14</w:t>
            </w:r>
            <w:r/>
          </w:p>
        </w:tc>
        <w:tc>
          <w:tcPr>
            <w:tcBorders>
              <w:top w:val="single" w:color="auto" w:sz="6" w:space="0"/>
              <w:left w:val="single" w:color="auto" w:sz="6" w:space="0"/>
              <w:bottom w:val="single" w:color="auto" w:sz="6" w:space="0"/>
              <w:right w:val="single" w:color="auto" w:sz="6" w:space="0"/>
            </w:tcBorders>
            <w:tcW w:w="1788" w:type="dxa"/>
            <w:vAlign w:val="center"/>
            <w:textDirection w:val="lrTb"/>
            <w:noWrap w:val="false"/>
          </w:tcPr>
          <w:p>
            <w:pPr>
              <w:jc w:val="center"/>
              <w:spacing w:line="320" w:lineRule="exact"/>
              <w:rPr>
                <w:rFonts w:ascii="宋体" w:hAnsi="宋体" w:cs="宋体"/>
                <w:sz w:val="24"/>
                <w:highlight w:val="none"/>
              </w:rPr>
            </w:pPr>
            <w:r>
              <w:rPr>
                <w:rFonts w:hint="eastAsia" w:ascii="宋体" w:hAnsi="宋体" w:cs="宋体"/>
                <w:sz w:val="24"/>
                <w:highlight w:val="none"/>
              </w:rPr>
              <w:t xml:space="preserve">中标通知书领取时间、地点</w:t>
            </w:r>
            <w:r/>
          </w:p>
        </w:tc>
        <w:tc>
          <w:tcPr>
            <w:tcBorders>
              <w:top w:val="single" w:color="auto" w:sz="6" w:space="0"/>
              <w:left w:val="single" w:color="auto" w:sz="6" w:space="0"/>
              <w:bottom w:val="single" w:color="auto" w:sz="6" w:space="0"/>
              <w:right w:val="single" w:color="auto" w:sz="6" w:space="0"/>
            </w:tcBorders>
            <w:tcW w:w="6804" w:type="dxa"/>
            <w:vAlign w:val="center"/>
            <w:textDirection w:val="lrTb"/>
            <w:noWrap w:val="false"/>
          </w:tcPr>
          <w:p>
            <w:pPr>
              <w:spacing w:line="320" w:lineRule="exact"/>
              <w:rPr>
                <w:rFonts w:ascii="宋体" w:hAnsi="宋体" w:cs="宋体"/>
                <w:sz w:val="24"/>
                <w:highlight w:val="none"/>
              </w:rPr>
            </w:pPr>
            <w:r>
              <w:rPr>
                <w:rFonts w:hint="eastAsia" w:ascii="宋体" w:hAnsi="宋体" w:cs="宋体"/>
                <w:sz w:val="24"/>
                <w:highlight w:val="none"/>
              </w:rPr>
              <w:t xml:space="preserve">中标结果公告发布后五个工作日内至代理公司领取</w:t>
            </w:r>
            <w:r/>
          </w:p>
        </w:tc>
      </w:tr>
    </w:tbl>
    <w:p>
      <w:pPr>
        <w:jc w:val="center"/>
        <w:spacing w:before="156"/>
        <w:rPr>
          <w:rFonts w:ascii="宋体" w:hAnsi="宋体" w:cs="宋体"/>
          <w:b/>
          <w:sz w:val="44"/>
          <w:highlight w:val="none"/>
        </w:rPr>
      </w:pPr>
      <w:r>
        <w:rPr>
          <w:rFonts w:ascii="宋体" w:hAnsi="宋体" w:cs="宋体"/>
          <w:b/>
          <w:sz w:val="44"/>
          <w:highlight w:val="none"/>
        </w:rPr>
      </w:r>
      <w:r/>
    </w:p>
    <w:p>
      <w:pPr>
        <w:jc w:val="center"/>
        <w:spacing w:before="156"/>
        <w:rPr>
          <w:rFonts w:ascii="宋体" w:hAnsi="宋体" w:cs="宋体"/>
          <w:b/>
          <w:sz w:val="36"/>
          <w:highlight w:val="none"/>
        </w:rPr>
      </w:pPr>
      <w:r>
        <w:rPr>
          <w:rFonts w:hint="eastAsia" w:ascii="宋体" w:hAnsi="宋体" w:cs="宋体"/>
          <w:b/>
          <w:sz w:val="44"/>
          <w:highlight w:val="none"/>
        </w:rPr>
        <w:t xml:space="preserve">第一章   招标文件</w:t>
      </w:r>
      <w:r/>
    </w:p>
    <w:p>
      <w:pPr>
        <w:jc w:val="center"/>
        <w:rPr>
          <w:rFonts w:ascii="宋体" w:hAnsi="宋体"/>
          <w:b/>
          <w:sz w:val="36"/>
          <w:szCs w:val="44"/>
          <w:highlight w:val="none"/>
        </w:rPr>
      </w:pPr>
      <w:r>
        <w:rPr>
          <w:rFonts w:hint="eastAsia" w:ascii="宋体" w:hAnsi="宋体"/>
          <w:b/>
          <w:sz w:val="36"/>
          <w:szCs w:val="44"/>
          <w:highlight w:val="none"/>
        </w:rPr>
        <w:t xml:space="preserve">第一部分</w:t>
      </w:r>
      <w:bookmarkEnd w:id="0"/>
      <w:r>
        <w:rPr>
          <w:rFonts w:hint="eastAsia" w:ascii="宋体" w:hAnsi="宋体"/>
          <w:b/>
          <w:sz w:val="36"/>
          <w:szCs w:val="44"/>
          <w:highlight w:val="none"/>
        </w:rPr>
        <w:t xml:space="preserve">  投标邀请</w:t>
      </w:r>
      <w:bookmarkEnd w:id="1"/>
      <w:r/>
      <w:r/>
    </w:p>
    <w:tbl>
      <w:tblPr>
        <w:tblStyle w:val="679"/>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962"/>
      </w:tblGrid>
      <w:tr>
        <w:trPr>
          <w:jc w:val="center"/>
        </w:trPr>
        <w:tc>
          <w:tcPr>
            <w:tcW w:w="5000" w:type="pct"/>
            <w:textDirection w:val="lrTb"/>
            <w:noWrap w:val="false"/>
          </w:tcPr>
          <w:p>
            <w:pPr>
              <w:spacing w:line="240" w:lineRule="auto"/>
              <w:rPr>
                <w:rFonts w:ascii="宋体" w:hAnsi="宋体" w:cs="宋体"/>
                <w:bCs/>
                <w:color w:val="000000"/>
                <w:sz w:val="24"/>
                <w:highlight w:val="none"/>
              </w:rPr>
            </w:pPr>
            <w:r>
              <w:rPr>
                <w:rFonts w:hint="eastAsia" w:ascii="宋体" w:hAnsi="宋体" w:cs="宋体"/>
                <w:bCs/>
                <w:color w:val="000000"/>
                <w:sz w:val="24"/>
                <w:highlight w:val="none"/>
              </w:rPr>
              <w:t xml:space="preserve">项目概况</w:t>
            </w:r>
            <w:r/>
          </w:p>
          <w:p>
            <w:pPr>
              <w:ind w:firstLine="480"/>
              <w:spacing w:line="240" w:lineRule="auto"/>
              <w:rPr>
                <w:rFonts w:ascii="宋体" w:hAnsi="宋体" w:cs="宋体"/>
                <w:bCs/>
                <w:color w:val="000000"/>
                <w:sz w:val="24"/>
                <w:highlight w:val="none"/>
              </w:rPr>
            </w:pPr>
            <w:r>
              <w:rPr>
                <w:rFonts w:hint="eastAsia" w:ascii="宋体" w:hAnsi="宋体" w:cs="宋体"/>
                <w:bCs/>
                <w:color w:val="000000"/>
                <w:sz w:val="24"/>
                <w:highlight w:val="none"/>
                <w:u w:val="single"/>
                <w:lang w:eastAsia="zh-CN"/>
              </w:rPr>
              <w:t xml:space="preserve">奶牛养殖关键环节机械化装备与技术推广应用</w:t>
            </w:r>
            <w:r>
              <w:rPr>
                <w:rFonts w:hint="eastAsia" w:ascii="宋体" w:hAnsi="宋体" w:cs="宋体"/>
                <w:bCs/>
                <w:color w:val="000000"/>
                <w:sz w:val="24"/>
                <w:highlight w:val="none"/>
              </w:rPr>
              <w:t xml:space="preserve">的潜在供应商</w:t>
            </w:r>
            <w:r>
              <w:rPr>
                <w:rFonts w:hint="eastAsia" w:ascii="宋体" w:hAnsi="宋体" w:cs="宋体"/>
                <w:bCs/>
                <w:color w:val="000000"/>
                <w:sz w:val="24"/>
                <w:highlight w:val="none"/>
                <w:lang w:val="en-US" w:eastAsia="zh-CN"/>
              </w:rPr>
              <w:t xml:space="preserve">登录</w:t>
            </w:r>
            <w:r>
              <w:rPr>
                <w:rFonts w:hint="eastAsia" w:ascii="宋体" w:hAnsi="宋体" w:cs="宋体"/>
                <w:bCs/>
                <w:color w:val="000000"/>
                <w:sz w:val="24"/>
                <w:highlight w:val="none"/>
              </w:rPr>
              <w:t xml:space="preserve">江苏政府采购网或者淮安市政府采购网，在网站首页点击“苏采云”→使用CA锁登录系统（新用户需进行“平台用户注册”）→“项目参与”进行登记，在“可参与项目”中选择“我要参与”，参与成功后到“已参与项目”界面中找到该项目下载文件并进行操作，并于</w:t>
            </w:r>
            <w:r>
              <w:rPr>
                <w:rFonts w:hint="eastAsia" w:ascii="宋体" w:hAnsi="宋体" w:cs="宋体"/>
                <w:bCs/>
                <w:color w:val="000000"/>
                <w:sz w:val="24"/>
                <w:highlight w:val="none"/>
                <w:u w:val="single"/>
              </w:rPr>
              <w:t xml:space="preserve">2024年</w:t>
            </w:r>
            <w:r>
              <w:rPr>
                <w:rFonts w:hint="eastAsia" w:ascii="宋体" w:hAnsi="宋体" w:cs="宋体"/>
                <w:bCs/>
                <w:color w:val="000000"/>
                <w:sz w:val="24"/>
                <w:highlight w:val="none"/>
                <w:u w:val="single"/>
                <w:lang w:val="en-US" w:eastAsia="zh-CN"/>
              </w:rPr>
              <w:t xml:space="preserve">5</w:t>
            </w:r>
            <w:r>
              <w:rPr>
                <w:rFonts w:hint="eastAsia" w:ascii="宋体" w:hAnsi="宋体" w:cs="宋体"/>
                <w:bCs/>
                <w:color w:val="000000"/>
                <w:sz w:val="24"/>
                <w:highlight w:val="none"/>
                <w:u w:val="single"/>
              </w:rPr>
              <w:t xml:space="preserve">月</w:t>
            </w:r>
            <w:r>
              <w:rPr>
                <w:rFonts w:hint="eastAsia" w:ascii="宋体" w:hAnsi="宋体" w:cs="宋体"/>
                <w:bCs/>
                <w:color w:val="000000"/>
                <w:sz w:val="24"/>
                <w:highlight w:val="none"/>
                <w:u w:val="single"/>
                <w:lang w:val="en-US" w:eastAsia="zh-CN"/>
              </w:rPr>
              <w:t xml:space="preserve">10</w:t>
            </w:r>
            <w:r>
              <w:rPr>
                <w:rFonts w:hint="eastAsia" w:ascii="宋体" w:hAnsi="宋体" w:cs="宋体"/>
                <w:bCs/>
                <w:color w:val="000000"/>
                <w:sz w:val="24"/>
                <w:highlight w:val="none"/>
                <w:u w:val="single"/>
              </w:rPr>
              <w:t xml:space="preserve">日9时00分</w:t>
            </w:r>
            <w:r>
              <w:rPr>
                <w:rFonts w:hint="eastAsia" w:ascii="宋体" w:hAnsi="宋体" w:cs="宋体"/>
                <w:bCs/>
                <w:color w:val="000000"/>
                <w:sz w:val="24"/>
                <w:highlight w:val="none"/>
              </w:rPr>
              <w:t xml:space="preserve">（北京时间）前递交</w:t>
            </w:r>
            <w:r>
              <w:rPr>
                <w:rFonts w:hint="eastAsia" w:ascii="宋体" w:hAnsi="宋体" w:cs="宋体"/>
                <w:bCs/>
                <w:color w:val="000000"/>
                <w:sz w:val="24"/>
                <w:highlight w:val="none"/>
                <w:lang w:val="en-US" w:eastAsia="zh-CN"/>
              </w:rPr>
              <w:t xml:space="preserve">投标</w:t>
            </w:r>
            <w:r>
              <w:rPr>
                <w:rFonts w:hint="eastAsia" w:ascii="宋体" w:hAnsi="宋体" w:cs="宋体"/>
                <w:bCs/>
                <w:color w:val="000000"/>
                <w:sz w:val="24"/>
                <w:highlight w:val="none"/>
              </w:rPr>
              <w:t xml:space="preserve">文件。</w:t>
            </w:r>
            <w:r/>
          </w:p>
        </w:tc>
      </w:tr>
    </w:tbl>
    <w:p>
      <w:pPr>
        <w:spacing w:line="240" w:lineRule="auto"/>
        <w:rPr>
          <w:rFonts w:ascii="宋体" w:hAnsi="宋体"/>
          <w:b/>
          <w:sz w:val="24"/>
          <w:highlight w:val="none"/>
        </w:rPr>
      </w:pPr>
      <w:r>
        <w:rPr>
          <w:rFonts w:hint="eastAsia" w:ascii="宋体" w:hAnsi="宋体"/>
          <w:b/>
          <w:sz w:val="24"/>
          <w:highlight w:val="none"/>
        </w:rPr>
        <w:t xml:space="preserve">一</w:t>
      </w:r>
      <w:r>
        <w:rPr>
          <w:rFonts w:hint="eastAsia" w:ascii="宋体" w:hAnsi="宋体"/>
          <w:b/>
          <w:sz w:val="24"/>
          <w:highlight w:val="none"/>
          <w:lang w:eastAsia="zh-CN"/>
        </w:rPr>
        <w:t xml:space="preserve">、</w:t>
      </w:r>
      <w:r>
        <w:rPr>
          <w:rFonts w:hint="eastAsia" w:ascii="宋体" w:hAnsi="宋体"/>
          <w:b/>
          <w:sz w:val="24"/>
          <w:highlight w:val="none"/>
        </w:rPr>
        <w:t xml:space="preserve">项目基本情况</w:t>
      </w:r>
      <w:r/>
    </w:p>
    <w:p>
      <w:pPr>
        <w:pStyle w:val="638"/>
        <w:ind w:firstLine="480"/>
        <w:spacing w:before="0" w:after="0" w:line="240" w:lineRule="auto"/>
        <w:widowControl/>
        <w:rPr>
          <w:rFonts w:hint="eastAsia" w:ascii="宋体" w:hAnsi="宋体" w:eastAsia="宋体"/>
          <w:b w:val="0"/>
          <w:sz w:val="24"/>
          <w:szCs w:val="24"/>
          <w:highlight w:val="none"/>
        </w:rPr>
      </w:pPr>
      <w:r>
        <w:rPr>
          <w:rFonts w:hint="eastAsia" w:ascii="宋体" w:hAnsi="宋体" w:eastAsia="宋体"/>
          <w:b w:val="0"/>
          <w:sz w:val="24"/>
          <w:szCs w:val="24"/>
          <w:highlight w:val="none"/>
        </w:rPr>
        <w:t xml:space="preserve">项目编号：JSZC-320830-SCJS-G2024-0004</w:t>
      </w:r>
      <w:r/>
    </w:p>
    <w:p>
      <w:pPr>
        <w:pStyle w:val="638"/>
        <w:ind w:firstLine="480"/>
        <w:spacing w:before="0" w:after="0" w:line="240" w:lineRule="auto"/>
        <w:widowControl/>
        <w:rPr>
          <w:rFonts w:hint="eastAsia" w:ascii="宋体" w:hAnsi="宋体" w:eastAsia="宋体"/>
          <w:b w:val="0"/>
          <w:sz w:val="24"/>
          <w:szCs w:val="24"/>
          <w:highlight w:val="none"/>
          <w:lang w:eastAsia="zh-CN"/>
        </w:rPr>
      </w:pPr>
      <w:r>
        <w:rPr>
          <w:rFonts w:hint="eastAsia" w:ascii="宋体" w:hAnsi="宋体" w:eastAsia="宋体"/>
          <w:b w:val="0"/>
          <w:sz w:val="24"/>
          <w:szCs w:val="24"/>
          <w:highlight w:val="none"/>
        </w:rPr>
        <w:t xml:space="preserve">项目名称：</w:t>
      </w:r>
      <w:r>
        <w:rPr>
          <w:rFonts w:hint="eastAsia" w:ascii="宋体" w:hAnsi="宋体" w:eastAsia="宋体"/>
          <w:b w:val="0"/>
          <w:sz w:val="24"/>
          <w:szCs w:val="24"/>
          <w:highlight w:val="none"/>
          <w:lang w:eastAsia="zh-CN"/>
        </w:rPr>
        <w:t xml:space="preserve">奶牛养殖关键环节机械化装备与技术推广应用</w:t>
      </w:r>
      <w:r/>
    </w:p>
    <w:p>
      <w:pPr>
        <w:pStyle w:val="638"/>
        <w:ind w:firstLine="480"/>
        <w:spacing w:before="0" w:after="0" w:line="240" w:lineRule="auto"/>
        <w:widowControl/>
        <w:rPr>
          <w:rFonts w:ascii="宋体" w:hAnsi="宋体" w:eastAsia="宋体"/>
          <w:b w:val="0"/>
          <w:sz w:val="24"/>
          <w:szCs w:val="24"/>
          <w:highlight w:val="none"/>
        </w:rPr>
      </w:pPr>
      <w:r>
        <w:rPr>
          <w:rFonts w:hint="eastAsia" w:ascii="宋体" w:hAnsi="宋体" w:eastAsia="宋体"/>
          <w:b w:val="0"/>
          <w:sz w:val="24"/>
          <w:szCs w:val="24"/>
          <w:highlight w:val="none"/>
        </w:rPr>
        <w:t xml:space="preserve">预算金额：</w:t>
      </w:r>
      <w:r>
        <w:rPr>
          <w:rFonts w:hint="eastAsia" w:ascii="宋体" w:hAnsi="宋体" w:eastAsia="宋体"/>
          <w:b w:val="0"/>
          <w:sz w:val="24"/>
          <w:szCs w:val="24"/>
          <w:highlight w:val="none"/>
          <w:lang w:val="en-US" w:eastAsia="zh-CN"/>
        </w:rPr>
        <w:t xml:space="preserve">65</w:t>
      </w:r>
      <w:r>
        <w:rPr>
          <w:rFonts w:hint="eastAsia" w:ascii="宋体" w:hAnsi="宋体" w:eastAsia="宋体"/>
          <w:b w:val="0"/>
          <w:sz w:val="24"/>
          <w:szCs w:val="24"/>
          <w:highlight w:val="none"/>
        </w:rPr>
        <w:t xml:space="preserve">万元</w:t>
      </w:r>
      <w:r/>
    </w:p>
    <w:p>
      <w:pPr>
        <w:pStyle w:val="638"/>
        <w:ind w:firstLine="480"/>
        <w:spacing w:before="0" w:after="0" w:line="240" w:lineRule="auto"/>
        <w:widowControl/>
        <w:rPr>
          <w:rFonts w:ascii="宋体" w:hAnsi="宋体" w:eastAsia="宋体"/>
          <w:b w:val="0"/>
          <w:sz w:val="24"/>
          <w:szCs w:val="24"/>
          <w:highlight w:val="none"/>
        </w:rPr>
      </w:pPr>
      <w:r>
        <w:rPr>
          <w:rFonts w:hint="eastAsia" w:ascii="宋体" w:hAnsi="宋体" w:eastAsia="宋体"/>
          <w:b w:val="0"/>
          <w:sz w:val="24"/>
          <w:szCs w:val="24"/>
          <w:highlight w:val="none"/>
        </w:rPr>
        <w:t xml:space="preserve">最高限价：</w:t>
      </w:r>
      <w:r>
        <w:rPr>
          <w:rFonts w:hint="eastAsia" w:ascii="宋体" w:hAnsi="宋体" w:eastAsia="宋体"/>
          <w:b w:val="0"/>
          <w:sz w:val="24"/>
          <w:szCs w:val="24"/>
          <w:highlight w:val="none"/>
          <w:lang w:val="en-US" w:eastAsia="zh-CN"/>
        </w:rPr>
        <w:t xml:space="preserve">60</w:t>
      </w:r>
      <w:r>
        <w:rPr>
          <w:rFonts w:hint="eastAsia" w:ascii="宋体" w:hAnsi="宋体" w:eastAsia="宋体"/>
          <w:b w:val="0"/>
          <w:sz w:val="24"/>
          <w:szCs w:val="24"/>
          <w:highlight w:val="none"/>
        </w:rPr>
        <w:t xml:space="preserve">万元</w:t>
      </w:r>
      <w:r/>
    </w:p>
    <w:p>
      <w:pPr>
        <w:pStyle w:val="638"/>
        <w:ind w:firstLine="480"/>
        <w:spacing w:before="0" w:after="0" w:line="240" w:lineRule="auto"/>
        <w:widowControl/>
        <w:rPr>
          <w:rFonts w:ascii="宋体" w:hAnsi="宋体" w:eastAsia="宋体"/>
          <w:b w:val="0"/>
          <w:sz w:val="24"/>
          <w:szCs w:val="24"/>
          <w:highlight w:val="none"/>
        </w:rPr>
      </w:pPr>
      <w:r>
        <w:rPr>
          <w:rFonts w:hint="eastAsia" w:ascii="宋体" w:hAnsi="宋体" w:eastAsia="宋体"/>
          <w:b w:val="0"/>
          <w:sz w:val="24"/>
          <w:szCs w:val="24"/>
          <w:highlight w:val="none"/>
        </w:rPr>
        <w:t xml:space="preserve">采购需求：</w:t>
      </w:r>
      <w:r>
        <w:rPr>
          <w:rFonts w:hint="eastAsia" w:ascii="宋体" w:hAnsi="宋体" w:eastAsia="宋体"/>
          <w:b w:val="0"/>
          <w:sz w:val="24"/>
          <w:szCs w:val="24"/>
          <w:highlight w:val="none"/>
          <w:lang w:eastAsia="zh-CN"/>
        </w:rPr>
        <w:t xml:space="preserve">奶牛养殖关键环节机械化装备与技术推广应用</w:t>
      </w:r>
      <w:r>
        <w:rPr>
          <w:rFonts w:hint="eastAsia" w:ascii="宋体" w:hAnsi="宋体" w:eastAsia="宋体"/>
          <w:b w:val="0"/>
          <w:sz w:val="24"/>
          <w:szCs w:val="24"/>
          <w:highlight w:val="none"/>
        </w:rPr>
        <w:t xml:space="preserve">（具体要求详见招标文件）</w:t>
      </w:r>
      <w:r/>
    </w:p>
    <w:p>
      <w:pPr>
        <w:pStyle w:val="638"/>
        <w:ind w:firstLine="480"/>
        <w:spacing w:before="0" w:after="0" w:line="240" w:lineRule="auto"/>
        <w:widowControl/>
        <w:rPr>
          <w:rFonts w:ascii="宋体" w:hAnsi="宋体" w:eastAsia="宋体"/>
          <w:b w:val="0"/>
          <w:sz w:val="24"/>
          <w:szCs w:val="24"/>
          <w:highlight w:val="none"/>
        </w:rPr>
      </w:pPr>
      <w:r>
        <w:rPr>
          <w:rFonts w:hint="eastAsia" w:ascii="宋体" w:hAnsi="宋体" w:eastAsia="宋体"/>
          <w:b w:val="0"/>
          <w:sz w:val="24"/>
          <w:szCs w:val="24"/>
          <w:highlight w:val="none"/>
        </w:rPr>
        <w:t xml:space="preserve">合同履行期限：</w:t>
      </w:r>
      <w:r>
        <w:rPr>
          <w:rFonts w:hint="eastAsia" w:ascii="宋体" w:hAnsi="宋体" w:eastAsia="宋体"/>
          <w:b w:val="0"/>
          <w:sz w:val="24"/>
          <w:szCs w:val="24"/>
          <w:highlight w:val="none"/>
          <w:lang w:eastAsia="zh-CN"/>
        </w:rPr>
        <w:t xml:space="preserve">合同签订后</w:t>
      </w:r>
      <w:r>
        <w:rPr>
          <w:rFonts w:hint="eastAsia" w:ascii="宋体" w:hAnsi="宋体" w:eastAsia="宋体"/>
          <w:b w:val="0"/>
          <w:sz w:val="24"/>
          <w:szCs w:val="24"/>
          <w:highlight w:val="none"/>
          <w:lang w:val="en-US" w:eastAsia="zh-CN"/>
        </w:rPr>
        <w:t xml:space="preserve">50</w:t>
      </w:r>
      <w:r>
        <w:rPr>
          <w:rFonts w:hint="eastAsia" w:ascii="宋体" w:hAnsi="宋体" w:eastAsia="宋体"/>
          <w:b w:val="0"/>
          <w:sz w:val="24"/>
          <w:szCs w:val="24"/>
          <w:highlight w:val="none"/>
          <w:lang w:eastAsia="zh-CN"/>
        </w:rPr>
        <w:t xml:space="preserve">日历天完成供货且通过验收</w:t>
      </w:r>
      <w:r>
        <w:rPr>
          <w:rFonts w:hint="eastAsia" w:ascii="宋体" w:hAnsi="宋体" w:eastAsia="宋体"/>
          <w:b w:val="0"/>
          <w:sz w:val="24"/>
          <w:szCs w:val="24"/>
          <w:highlight w:val="none"/>
        </w:rPr>
        <w:t xml:space="preserve">。</w:t>
      </w:r>
      <w:r/>
    </w:p>
    <w:p>
      <w:pPr>
        <w:pStyle w:val="638"/>
        <w:ind w:firstLine="480"/>
        <w:spacing w:before="0" w:after="0" w:line="240" w:lineRule="auto"/>
        <w:widowControl/>
        <w:rPr>
          <w:rFonts w:ascii="宋体" w:hAnsi="宋体" w:eastAsia="宋体"/>
          <w:b w:val="0"/>
          <w:sz w:val="24"/>
          <w:szCs w:val="24"/>
          <w:highlight w:val="none"/>
        </w:rPr>
      </w:pPr>
      <w:r>
        <w:rPr>
          <w:rFonts w:hint="eastAsia" w:ascii="宋体" w:hAnsi="宋体" w:eastAsia="宋体"/>
          <w:b w:val="0"/>
          <w:sz w:val="24"/>
          <w:szCs w:val="24"/>
          <w:highlight w:val="none"/>
        </w:rPr>
        <w:t xml:space="preserve">本项目不接受联合体投标。</w:t>
      </w:r>
      <w:r/>
    </w:p>
    <w:p>
      <w:pPr>
        <w:pStyle w:val="638"/>
        <w:spacing w:before="0" w:after="0" w:line="240" w:lineRule="auto"/>
        <w:widowControl/>
        <w:rPr>
          <w:rFonts w:ascii="宋体" w:hAnsi="宋体" w:eastAsia="宋体"/>
          <w:sz w:val="24"/>
          <w:szCs w:val="24"/>
          <w:highlight w:val="none"/>
        </w:rPr>
      </w:pPr>
      <w:r>
        <w:rPr>
          <w:rFonts w:hint="eastAsia" w:ascii="宋体" w:hAnsi="宋体" w:eastAsia="宋体"/>
          <w:sz w:val="24"/>
          <w:szCs w:val="24"/>
          <w:highlight w:val="none"/>
        </w:rPr>
        <w:t xml:space="preserve">二、申请人的资质要求</w:t>
      </w:r>
      <w:r/>
    </w:p>
    <w:p>
      <w:pPr>
        <w:pStyle w:val="816"/>
        <w:numPr>
          <w:ilvl w:val="0"/>
          <w:numId w:val="0"/>
        </w:numPr>
        <w:ind w:firstLine="480"/>
        <w:spacing w:line="240" w:lineRule="auto"/>
        <w:rPr>
          <w:rFonts w:ascii="宋体" w:hAnsi="宋体" w:eastAsia="宋体" w:cs="宋体"/>
          <w:szCs w:val="24"/>
          <w:highlight w:val="none"/>
          <w:lang w:val="en-US"/>
        </w:rPr>
      </w:pPr>
      <w:r>
        <w:rPr>
          <w:rFonts w:hint="eastAsia" w:ascii="宋体" w:hAnsi="宋体" w:eastAsia="宋体" w:cs="宋体"/>
          <w:szCs w:val="24"/>
          <w:highlight w:val="none"/>
          <w:lang w:val="en-US" w:eastAsia="zh-CN"/>
        </w:rPr>
        <w:t xml:space="preserve">（一）</w:t>
      </w:r>
      <w:r>
        <w:rPr>
          <w:rFonts w:hint="eastAsia" w:ascii="宋体" w:hAnsi="宋体" w:eastAsia="宋体" w:cs="宋体"/>
          <w:szCs w:val="24"/>
          <w:highlight w:val="none"/>
          <w:lang w:val="en-US"/>
        </w:rPr>
        <w:t xml:space="preserve">满足《中华人民共和国政府采购法》第二十二条规定：</w:t>
      </w:r>
      <w:r/>
    </w:p>
    <w:p>
      <w:pPr>
        <w:ind w:firstLine="480"/>
        <w:spacing w:line="240" w:lineRule="auto"/>
        <w:rPr>
          <w:rFonts w:ascii="宋体" w:hAnsi="宋体" w:cs="宋体"/>
          <w:sz w:val="24"/>
          <w:highlight w:val="none"/>
        </w:rPr>
      </w:pPr>
      <w:r>
        <w:rPr>
          <w:rFonts w:hint="eastAsia" w:ascii="宋体" w:hAnsi="宋体" w:cs="宋体"/>
          <w:sz w:val="24"/>
          <w:highlight w:val="none"/>
          <w:lang w:val="en-US" w:eastAsia="zh-CN"/>
        </w:rPr>
        <w:t xml:space="preserve">（二）</w:t>
      </w:r>
      <w:r>
        <w:rPr>
          <w:rFonts w:hint="eastAsia" w:ascii="宋体" w:hAnsi="宋体" w:cs="宋体"/>
          <w:sz w:val="24"/>
          <w:highlight w:val="none"/>
        </w:rPr>
        <w:t xml:space="preserve">落实政府采购政策需满足的资格要求：</w:t>
      </w:r>
      <w:r/>
    </w:p>
    <w:p>
      <w:pPr>
        <w:ind w:firstLine="480"/>
        <w:spacing w:line="240" w:lineRule="auto"/>
        <w:rPr>
          <w:rFonts w:ascii="宋体" w:hAnsi="宋体" w:cs="宋体"/>
          <w:sz w:val="24"/>
          <w:highlight w:val="none"/>
        </w:rPr>
      </w:pPr>
      <w:r>
        <w:rPr>
          <w:rFonts w:hint="eastAsia" w:ascii="宋体" w:hAnsi="宋体" w:cs="宋体"/>
          <w:sz w:val="24"/>
          <w:highlight w:val="none"/>
        </w:rPr>
        <w:t xml:space="preserve">本项目按照以下第</w:t>
      </w:r>
      <w:r>
        <w:rPr>
          <w:rFonts w:hint="eastAsia" w:ascii="宋体" w:hAnsi="宋体" w:cs="宋体"/>
          <w:sz w:val="24"/>
          <w:highlight w:val="none"/>
          <w:u w:val="single"/>
        </w:rPr>
        <w:t xml:space="preserve"> （1） </w:t>
      </w:r>
      <w:r>
        <w:rPr>
          <w:rFonts w:hint="eastAsia" w:ascii="宋体" w:hAnsi="宋体" w:cs="宋体"/>
          <w:sz w:val="24"/>
          <w:highlight w:val="none"/>
        </w:rPr>
        <w:t xml:space="preserve">种方式落实政府采购促进中小企业发展的要求：</w:t>
      </w:r>
      <w:r/>
    </w:p>
    <w:p>
      <w:pPr>
        <w:ind w:firstLine="480"/>
        <w:spacing w:line="240" w:lineRule="auto"/>
        <w:rPr>
          <w:rFonts w:ascii="宋体" w:hAnsi="宋体" w:cs="宋体"/>
          <w:sz w:val="24"/>
          <w:highlight w:val="none"/>
        </w:rPr>
      </w:pPr>
      <w:r>
        <w:rPr>
          <w:rFonts w:hint="eastAsia" w:ascii="宋体" w:hAnsi="宋体" w:cs="宋体"/>
          <w:sz w:val="24"/>
          <w:highlight w:val="none"/>
          <w:lang w:val="en-US" w:eastAsia="zh-CN"/>
        </w:rPr>
        <w:t xml:space="preserve">1、</w:t>
      </w:r>
      <w:r>
        <w:rPr>
          <w:rFonts w:hint="eastAsia" w:ascii="宋体" w:hAnsi="宋体" w:cs="宋体"/>
          <w:sz w:val="24"/>
          <w:highlight w:val="none"/>
        </w:rPr>
        <w:t xml:space="preserve">本项目为专门面向中小企业采购的项目。</w:t>
      </w:r>
      <w:r/>
    </w:p>
    <w:p>
      <w:pPr>
        <w:ind w:firstLine="480"/>
        <w:spacing w:line="240" w:lineRule="auto"/>
        <w:rPr>
          <w:rFonts w:ascii="宋体" w:hAnsi="宋体" w:cs="宋体"/>
          <w:sz w:val="24"/>
          <w:highlight w:val="none"/>
        </w:rPr>
      </w:pPr>
      <w:r>
        <w:rPr>
          <w:rFonts w:hint="eastAsia" w:ascii="宋体" w:hAnsi="宋体" w:cs="宋体"/>
          <w:sz w:val="24"/>
          <w:highlight w:val="none"/>
          <w:lang w:val="en-US" w:eastAsia="zh-CN"/>
        </w:rPr>
        <w:t xml:space="preserve">2、</w:t>
      </w:r>
      <w:r>
        <w:rPr>
          <w:rFonts w:hint="eastAsia" w:ascii="宋体" w:hAnsi="宋体" w:cs="宋体"/>
          <w:sz w:val="24"/>
          <w:highlight w:val="none"/>
        </w:rPr>
        <w:t xml:space="preserve">本项目通过以下第（ ）种方式预留部分采购份额采购中小企业服务：</w:t>
      </w:r>
      <w:r/>
    </w:p>
    <w:p>
      <w:pPr>
        <w:ind w:firstLine="720"/>
        <w:spacing w:line="240" w:lineRule="auto"/>
        <w:rPr>
          <w:rFonts w:hint="eastAsia" w:ascii="宋体" w:hAnsi="宋体" w:cs="宋体"/>
          <w:sz w:val="24"/>
          <w:highlight w:val="none"/>
        </w:rPr>
      </w:pPr>
      <w:r>
        <w:rPr>
          <w:rFonts w:hint="eastAsia" w:ascii="宋体" w:hAnsi="宋体" w:cs="宋体"/>
          <w:sz w:val="24"/>
          <w:highlight w:val="none"/>
          <w:lang w:eastAsia="zh-CN"/>
        </w:rPr>
        <w:t xml:space="preserve">（</w:t>
      </w:r>
      <w:r>
        <w:rPr>
          <w:rFonts w:hint="eastAsia" w:ascii="宋体" w:hAnsi="宋体" w:cs="宋体"/>
          <w:sz w:val="24"/>
          <w:highlight w:val="none"/>
          <w:lang w:val="en-US" w:eastAsia="zh-CN"/>
        </w:rPr>
        <w:t xml:space="preserve">1）</w:t>
      </w:r>
      <w:r>
        <w:rPr>
          <w:rFonts w:hint="eastAsia" w:ascii="宋体" w:hAnsi="宋体" w:cs="宋体"/>
          <w:sz w:val="24"/>
          <w:highlight w:val="none"/>
        </w:rPr>
        <w:t xml:space="preserve">本项目要求供应商以联合体形式参加，中小企业合同金额应当达到的比例为</w:t>
      </w:r>
      <w:r>
        <w:rPr>
          <w:rFonts w:hint="eastAsia" w:ascii="宋体" w:hAnsi="宋体" w:cs="宋体"/>
          <w:sz w:val="24"/>
          <w:highlight w:val="none"/>
          <w:u w:val="single"/>
        </w:rPr>
        <w:t xml:space="preserve">    </w:t>
      </w:r>
      <w:r>
        <w:rPr>
          <w:rFonts w:hint="eastAsia" w:ascii="宋体" w:hAnsi="宋体" w:cs="宋体"/>
          <w:sz w:val="24"/>
          <w:highlight w:val="none"/>
        </w:rPr>
        <w:t xml:space="preserve">%，其中小微企业所占比例应为</w:t>
      </w:r>
      <w:r>
        <w:rPr>
          <w:rFonts w:hint="eastAsia" w:ascii="宋体" w:hAnsi="宋体" w:cs="宋体"/>
          <w:sz w:val="24"/>
          <w:highlight w:val="none"/>
          <w:u w:val="single"/>
        </w:rPr>
        <w:t xml:space="preserve">    </w:t>
      </w:r>
      <w:r>
        <w:rPr>
          <w:rFonts w:hint="eastAsia" w:ascii="宋体" w:hAnsi="宋体" w:cs="宋体"/>
          <w:sz w:val="24"/>
          <w:highlight w:val="none"/>
        </w:rPr>
        <w:t xml:space="preserve">%（两项比例均应符合《政府采购促进中小企业发展管理办法》第八条规定）。</w:t>
      </w:r>
      <w:r/>
    </w:p>
    <w:p>
      <w:pPr>
        <w:ind w:firstLine="720"/>
        <w:spacing w:line="240" w:lineRule="auto"/>
        <w:rPr>
          <w:rFonts w:ascii="宋体" w:hAnsi="宋体" w:cs="宋体"/>
          <w:sz w:val="24"/>
          <w:highlight w:val="none"/>
        </w:rPr>
      </w:pPr>
      <w:r>
        <w:rPr>
          <w:rFonts w:hint="eastAsia" w:ascii="宋体" w:hAnsi="宋体" w:cs="宋体"/>
          <w:sz w:val="24"/>
          <w:highlight w:val="none"/>
          <w:lang w:eastAsia="zh-CN"/>
        </w:rPr>
        <w:t xml:space="preserve">（</w:t>
      </w:r>
      <w:r>
        <w:rPr>
          <w:rFonts w:hint="eastAsia" w:ascii="宋体" w:hAnsi="宋体" w:cs="宋体"/>
          <w:sz w:val="24"/>
          <w:highlight w:val="none"/>
          <w:lang w:val="en-US" w:eastAsia="zh-CN"/>
        </w:rPr>
        <w:t xml:space="preserve">2）</w:t>
      </w:r>
      <w:r>
        <w:rPr>
          <w:rFonts w:hint="eastAsia" w:ascii="宋体" w:hAnsi="宋体" w:cs="宋体"/>
          <w:sz w:val="24"/>
          <w:highlight w:val="none"/>
        </w:rPr>
        <w:t xml:space="preserve">本项目要求供应商进行合同分包，中小企业合同金额应当达到的比例为</w:t>
      </w:r>
      <w:r>
        <w:rPr>
          <w:rFonts w:hint="eastAsia" w:ascii="宋体" w:hAnsi="宋体" w:cs="宋体"/>
          <w:sz w:val="24"/>
          <w:highlight w:val="none"/>
          <w:u w:val="single"/>
        </w:rPr>
        <w:t xml:space="preserve">    </w:t>
      </w:r>
      <w:r>
        <w:rPr>
          <w:rFonts w:hint="eastAsia" w:ascii="宋体" w:hAnsi="宋体" w:cs="宋体"/>
          <w:sz w:val="24"/>
          <w:highlight w:val="none"/>
        </w:rPr>
        <w:t xml:space="preserve">%，其中小微企业所占比例应为</w:t>
      </w:r>
      <w:r>
        <w:rPr>
          <w:rFonts w:hint="eastAsia" w:ascii="宋体" w:hAnsi="宋体" w:cs="宋体"/>
          <w:sz w:val="24"/>
          <w:highlight w:val="none"/>
          <w:u w:val="single"/>
        </w:rPr>
        <w:t xml:space="preserve">    </w:t>
      </w:r>
      <w:r>
        <w:rPr>
          <w:rFonts w:hint="eastAsia" w:ascii="宋体" w:hAnsi="宋体" w:cs="宋体"/>
          <w:sz w:val="24"/>
          <w:highlight w:val="none"/>
        </w:rPr>
        <w:t xml:space="preserve">%（两项比例均应符合《政府采购促进中小企业发展管理办法》第八条规定）。</w:t>
      </w:r>
      <w:r/>
    </w:p>
    <w:p>
      <w:pPr>
        <w:ind w:firstLine="480"/>
        <w:spacing w:line="240" w:lineRule="auto"/>
        <w:rPr>
          <w:rFonts w:ascii="宋体" w:hAnsi="宋体" w:cs="宋体"/>
          <w:sz w:val="24"/>
          <w:highlight w:val="none"/>
        </w:rPr>
      </w:pPr>
      <w:r>
        <w:rPr>
          <w:rFonts w:hint="eastAsia" w:ascii="宋体" w:hAnsi="宋体" w:cs="宋体"/>
          <w:sz w:val="24"/>
          <w:highlight w:val="none"/>
          <w:lang w:val="en-US" w:eastAsia="zh-CN"/>
        </w:rPr>
        <w:t xml:space="preserve">3、</w:t>
      </w:r>
      <w:r>
        <w:rPr>
          <w:rFonts w:hint="eastAsia" w:ascii="宋体" w:hAnsi="宋体" w:cs="宋体"/>
          <w:sz w:val="24"/>
          <w:highlight w:val="none"/>
        </w:rPr>
        <w:t xml:space="preserve">本项目为非预留份额的采购项目，对小微企业报价给予扣除，用扣除后的价格参加评审，具体详见第二章“供应商须知”。</w:t>
      </w:r>
      <w:r/>
    </w:p>
    <w:p>
      <w:pPr>
        <w:ind w:firstLine="960"/>
        <w:spacing w:line="240" w:lineRule="auto"/>
        <w:rPr>
          <w:rFonts w:hint="eastAsia" w:ascii="宋体" w:hAnsi="宋体" w:cs="宋体"/>
          <w:sz w:val="24"/>
          <w:highlight w:val="none"/>
        </w:rPr>
      </w:pPr>
      <w:r>
        <w:rPr>
          <w:rFonts w:hint="eastAsia" w:ascii="宋体" w:hAnsi="宋体" w:cs="宋体"/>
          <w:sz w:val="24"/>
          <w:highlight w:val="none"/>
        </w:rPr>
        <w:t xml:space="preserve">注</w:t>
      </w:r>
      <w:r>
        <w:rPr>
          <w:rFonts w:hint="eastAsia" w:ascii="宋体" w:hAnsi="宋体" w:cs="宋体"/>
          <w:sz w:val="24"/>
          <w:highlight w:val="none"/>
          <w:lang w:eastAsia="zh-CN"/>
        </w:rPr>
        <w:t xml:space="preserve">：</w:t>
      </w:r>
      <w:r>
        <w:rPr>
          <w:rFonts w:hint="eastAsia" w:ascii="宋体" w:hAnsi="宋体" w:cs="宋体"/>
          <w:sz w:val="24"/>
          <w:highlight w:val="none"/>
        </w:rPr>
        <w:t xml:space="preserve">监狱企业、残疾人福利性单位视同小微企业。</w:t>
      </w:r>
      <w:r/>
    </w:p>
    <w:p>
      <w:pPr>
        <w:ind w:firstLine="480"/>
        <w:spacing w:line="240" w:lineRule="auto"/>
        <w:rPr>
          <w:rFonts w:hint="eastAsia" w:ascii="宋体" w:hAnsi="宋体" w:cs="宋体"/>
          <w:sz w:val="24"/>
          <w:highlight w:val="none"/>
        </w:rPr>
      </w:pPr>
      <w:r>
        <w:rPr>
          <w:rFonts w:hint="eastAsia" w:ascii="宋体" w:hAnsi="宋体" w:cs="宋体"/>
          <w:sz w:val="24"/>
          <w:highlight w:val="none"/>
          <w:lang w:val="en-US" w:eastAsia="zh-CN"/>
        </w:rPr>
        <w:t xml:space="preserve">4、</w:t>
      </w:r>
      <w:r>
        <w:rPr>
          <w:rFonts w:hint="eastAsia" w:ascii="宋体" w:hAnsi="宋体" w:cs="宋体"/>
          <w:sz w:val="24"/>
          <w:highlight w:val="none"/>
        </w:rPr>
        <w:t xml:space="preserve">本项目采购标的对应的中小企业划分标准所属行业为</w:t>
      </w:r>
      <w:r>
        <w:rPr>
          <w:rFonts w:hint="eastAsia" w:ascii="宋体" w:hAnsi="宋体" w:cs="宋体"/>
          <w:sz w:val="24"/>
          <w:highlight w:val="none"/>
          <w:u w:val="single"/>
        </w:rPr>
        <w:t xml:space="preserve"> 农、林、牧、渔业 </w:t>
      </w:r>
      <w:r>
        <w:rPr>
          <w:rFonts w:hint="eastAsia" w:ascii="宋体" w:hAnsi="宋体" w:cs="宋体"/>
          <w:sz w:val="24"/>
          <w:highlight w:val="none"/>
        </w:rPr>
        <w:t xml:space="preserve">。</w:t>
      </w:r>
      <w:r/>
    </w:p>
    <w:p>
      <w:pPr>
        <w:pStyle w:val="816"/>
        <w:numPr>
          <w:ilvl w:val="0"/>
          <w:numId w:val="0"/>
        </w:numPr>
        <w:ind w:firstLine="480"/>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5、符合中小企业划分标准的个体工商户，在政府采购活动中视同中小企业，享受政府采购支持中小企业发展。</w:t>
      </w:r>
      <w:r/>
    </w:p>
    <w:p>
      <w:pPr>
        <w:pStyle w:val="816"/>
        <w:numPr>
          <w:ilvl w:val="0"/>
          <w:numId w:val="0"/>
        </w:numPr>
        <w:ind w:firstLine="480"/>
        <w:spacing w:line="240" w:lineRule="auto"/>
        <w:rPr>
          <w:rFonts w:hint="eastAsia" w:ascii="宋体" w:hAnsi="宋体" w:eastAsia="宋体" w:cs="宋体"/>
          <w:szCs w:val="24"/>
          <w:highlight w:val="none"/>
          <w:lang w:val="en-US"/>
        </w:rPr>
      </w:pPr>
      <w:r>
        <w:rPr>
          <w:rFonts w:hint="eastAsia" w:ascii="宋体" w:hAnsi="宋体" w:eastAsia="宋体" w:cs="宋体"/>
          <w:szCs w:val="24"/>
          <w:highlight w:val="none"/>
          <w:lang w:val="en-US" w:eastAsia="zh-CN"/>
        </w:rPr>
        <w:t xml:space="preserve">（三）</w:t>
      </w:r>
      <w:r>
        <w:rPr>
          <w:rFonts w:hint="eastAsia" w:ascii="宋体" w:hAnsi="宋体" w:eastAsia="宋体" w:cs="宋体"/>
          <w:szCs w:val="24"/>
          <w:highlight w:val="none"/>
          <w:lang w:val="en-US"/>
        </w:rPr>
        <w:t xml:space="preserve">本项目的特定资格要求：</w:t>
      </w:r>
      <w:r/>
    </w:p>
    <w:p>
      <w:pPr>
        <w:pStyle w:val="816"/>
        <w:numPr>
          <w:ilvl w:val="0"/>
          <w:numId w:val="0"/>
        </w:numPr>
        <w:ind w:firstLine="480"/>
        <w:spacing w:line="240" w:lineRule="auto"/>
        <w:rPr>
          <w:rFonts w:hint="eastAsia" w:ascii="宋体" w:hAnsi="宋体" w:eastAsia="宋体" w:cs="宋体"/>
          <w:szCs w:val="24"/>
          <w:highlight w:val="none"/>
          <w:lang w:val="en-US" w:eastAsia="zh-CN"/>
        </w:rPr>
      </w:pPr>
      <w:r>
        <w:rPr>
          <w:rFonts w:hint="eastAsia" w:ascii="宋体" w:hAnsi="宋体" w:eastAsia="宋体" w:cs="宋体"/>
          <w:szCs w:val="24"/>
          <w:highlight w:val="none"/>
          <w:lang w:val="en-US" w:eastAsia="zh-CN"/>
        </w:rPr>
        <w:t xml:space="preserve">1、</w:t>
      </w:r>
      <w:r>
        <w:rPr>
          <w:rFonts w:hint="eastAsia" w:ascii="宋体" w:hAnsi="宋体" w:eastAsia="宋体" w:cs="宋体"/>
          <w:szCs w:val="24"/>
          <w:highlight w:val="none"/>
          <w:lang w:val="en-US"/>
        </w:rPr>
        <w:t xml:space="preserve">（供应商可任选其中1项提供材料，2选1）</w:t>
      </w:r>
      <w:r/>
    </w:p>
    <w:p>
      <w:pPr>
        <w:pStyle w:val="816"/>
        <w:numPr>
          <w:ilvl w:val="0"/>
          <w:numId w:val="0"/>
        </w:numPr>
        <w:ind w:firstLine="480"/>
        <w:spacing w:line="240" w:lineRule="auto"/>
        <w:rPr>
          <w:rFonts w:hint="eastAsia" w:ascii="宋体" w:hAnsi="宋体" w:eastAsia="宋体" w:cs="宋体"/>
          <w:szCs w:val="24"/>
          <w:highlight w:val="none"/>
          <w:lang w:val="en-US" w:eastAsia="zh-CN"/>
        </w:rPr>
      </w:pPr>
      <w:r>
        <w:rPr>
          <w:rFonts w:hint="eastAsia" w:ascii="宋体" w:hAnsi="宋体" w:eastAsia="宋体" w:cs="宋体"/>
          <w:szCs w:val="24"/>
          <w:highlight w:val="none"/>
          <w:lang w:val="en-US" w:eastAsia="zh-CN"/>
        </w:rPr>
        <w:t xml:space="preserve">（1）</w:t>
      </w:r>
      <w:r>
        <w:rPr>
          <w:rFonts w:hint="eastAsia" w:ascii="宋体" w:hAnsi="宋体" w:eastAsia="宋体" w:cs="宋体"/>
          <w:szCs w:val="24"/>
          <w:highlight w:val="none"/>
          <w:lang w:val="en-US"/>
        </w:rPr>
        <w:t xml:space="preserve">法定代表人资格证明（格式按照示范格式一要求）</w:t>
      </w:r>
      <w:r>
        <w:rPr>
          <w:rFonts w:hint="eastAsia" w:ascii="宋体" w:hAnsi="宋体" w:eastAsia="宋体" w:cs="宋体"/>
          <w:szCs w:val="24"/>
          <w:highlight w:val="none"/>
          <w:lang w:val="en-US" w:eastAsia="zh-CN"/>
        </w:rPr>
        <w:t xml:space="preserve">，</w:t>
      </w:r>
      <w:r>
        <w:rPr>
          <w:rFonts w:hint="eastAsia" w:ascii="宋体" w:hAnsi="宋体" w:eastAsia="宋体" w:cs="宋体"/>
          <w:szCs w:val="24"/>
          <w:highlight w:val="none"/>
          <w:lang w:val="en-US"/>
        </w:rPr>
        <w:t xml:space="preserve">法定代表人身份证</w:t>
      </w:r>
      <w:r>
        <w:rPr>
          <w:rFonts w:hint="eastAsia" w:ascii="宋体" w:hAnsi="宋体" w:eastAsia="宋体" w:cs="宋体"/>
          <w:szCs w:val="24"/>
          <w:highlight w:val="none"/>
          <w:lang w:val="en-US" w:eastAsia="zh-CN"/>
        </w:rPr>
        <w:t xml:space="preserve">，</w:t>
      </w:r>
      <w:r>
        <w:rPr>
          <w:rFonts w:hint="eastAsia" w:ascii="宋体" w:hAnsi="宋体" w:eastAsia="宋体" w:cs="宋体"/>
          <w:szCs w:val="24"/>
          <w:highlight w:val="none"/>
          <w:lang w:val="en-US"/>
        </w:rPr>
        <w:t xml:space="preserve">扫描件上传至电子标书</w:t>
      </w:r>
      <w:r>
        <w:rPr>
          <w:rFonts w:hint="eastAsia" w:ascii="宋体" w:hAnsi="宋体" w:eastAsia="宋体" w:cs="宋体"/>
          <w:szCs w:val="24"/>
          <w:highlight w:val="none"/>
          <w:lang w:val="en-US" w:eastAsia="zh-CN"/>
        </w:rPr>
        <w:t xml:space="preserve">；</w:t>
      </w:r>
      <w:r/>
    </w:p>
    <w:p>
      <w:pPr>
        <w:pStyle w:val="816"/>
        <w:numPr>
          <w:ilvl w:val="0"/>
          <w:numId w:val="0"/>
        </w:numPr>
        <w:ind w:firstLine="480"/>
        <w:spacing w:line="240" w:lineRule="auto"/>
        <w:rPr>
          <w:rFonts w:hint="eastAsia" w:ascii="宋体" w:hAnsi="宋体" w:eastAsia="宋体" w:cs="宋体"/>
          <w:szCs w:val="24"/>
          <w:highlight w:val="none"/>
          <w:lang w:val="en-US" w:eastAsia="zh-CN"/>
        </w:rPr>
      </w:pPr>
      <w:r>
        <w:rPr>
          <w:rFonts w:hint="eastAsia" w:ascii="宋体" w:hAnsi="宋体" w:eastAsia="宋体" w:cs="宋体"/>
          <w:szCs w:val="24"/>
          <w:highlight w:val="none"/>
          <w:lang w:val="en-US" w:eastAsia="zh-CN"/>
        </w:rPr>
        <w:t xml:space="preserve">（2）</w:t>
      </w:r>
      <w:r>
        <w:rPr>
          <w:rFonts w:hint="eastAsia" w:ascii="宋体" w:hAnsi="宋体" w:eastAsia="宋体" w:cs="宋体"/>
          <w:szCs w:val="24"/>
          <w:highlight w:val="none"/>
          <w:lang w:val="en-US"/>
        </w:rPr>
        <w:t xml:space="preserve">授权委托书（格式按照示范格式二要求）</w:t>
      </w:r>
      <w:r>
        <w:rPr>
          <w:rFonts w:hint="eastAsia" w:ascii="宋体" w:hAnsi="宋体" w:eastAsia="宋体" w:cs="宋体"/>
          <w:szCs w:val="24"/>
          <w:highlight w:val="none"/>
          <w:lang w:val="en-US" w:eastAsia="zh-CN"/>
        </w:rPr>
        <w:t xml:space="preserve">，</w:t>
      </w:r>
      <w:r>
        <w:rPr>
          <w:rFonts w:hint="eastAsia" w:ascii="宋体" w:hAnsi="宋体" w:eastAsia="宋体" w:cs="宋体"/>
          <w:szCs w:val="24"/>
          <w:highlight w:val="none"/>
          <w:lang w:val="en-US"/>
        </w:rPr>
        <w:t xml:space="preserve">受托人身份证</w:t>
      </w:r>
      <w:r>
        <w:rPr>
          <w:rFonts w:hint="eastAsia" w:ascii="宋体" w:hAnsi="宋体" w:eastAsia="宋体" w:cs="宋体"/>
          <w:szCs w:val="24"/>
          <w:highlight w:val="none"/>
          <w:lang w:val="en-US" w:eastAsia="zh-CN"/>
        </w:rPr>
        <w:t xml:space="preserve">，</w:t>
      </w:r>
      <w:r>
        <w:rPr>
          <w:rFonts w:hint="eastAsia" w:ascii="宋体" w:hAnsi="宋体" w:eastAsia="宋体" w:cs="宋体"/>
          <w:szCs w:val="24"/>
          <w:highlight w:val="none"/>
          <w:lang w:val="en-US"/>
        </w:rPr>
        <w:t xml:space="preserve">扫描件上传至电子标书</w:t>
      </w:r>
      <w:r>
        <w:rPr>
          <w:rFonts w:hint="eastAsia" w:ascii="宋体" w:hAnsi="宋体" w:eastAsia="宋体" w:cs="宋体"/>
          <w:szCs w:val="24"/>
          <w:highlight w:val="none"/>
          <w:lang w:val="en-US" w:eastAsia="zh-CN"/>
        </w:rPr>
        <w:t xml:space="preserve">。</w:t>
      </w:r>
      <w:r/>
    </w:p>
    <w:p>
      <w:pPr>
        <w:pStyle w:val="816"/>
        <w:numPr>
          <w:ilvl w:val="0"/>
          <w:numId w:val="0"/>
        </w:numPr>
        <w:ind w:firstLine="480"/>
        <w:spacing w:line="240" w:lineRule="auto"/>
        <w:rPr>
          <w:rFonts w:hint="eastAsia" w:ascii="宋体" w:hAnsi="宋体" w:eastAsia="宋体" w:cs="宋体"/>
          <w:szCs w:val="24"/>
          <w:highlight w:val="none"/>
          <w:lang w:val="en-US" w:eastAsia="zh-CN"/>
        </w:rPr>
      </w:pPr>
      <w:r>
        <w:rPr>
          <w:rFonts w:hint="eastAsia" w:ascii="宋体" w:hAnsi="宋体" w:eastAsia="宋体" w:cs="宋体"/>
          <w:szCs w:val="24"/>
          <w:highlight w:val="none"/>
          <w:lang w:val="en-US" w:eastAsia="zh-CN"/>
        </w:rPr>
        <w:t xml:space="preserve">2、</w:t>
      </w:r>
      <w:r>
        <w:rPr>
          <w:rFonts w:hint="eastAsia" w:ascii="宋体" w:hAnsi="宋体" w:eastAsia="宋体" w:cs="宋体"/>
          <w:szCs w:val="24"/>
          <w:highlight w:val="none"/>
          <w:lang w:val="en-US"/>
        </w:rPr>
        <w:t xml:space="preserve">有效的营业执照</w:t>
      </w:r>
      <w:r>
        <w:rPr>
          <w:rFonts w:hint="eastAsia" w:ascii="宋体" w:hAnsi="宋体" w:eastAsia="宋体" w:cs="宋体"/>
          <w:szCs w:val="24"/>
          <w:highlight w:val="none"/>
          <w:lang w:val="en-US" w:eastAsia="zh-CN"/>
        </w:rPr>
        <w:t xml:space="preserve">，</w:t>
      </w:r>
      <w:r>
        <w:rPr>
          <w:rFonts w:hint="eastAsia" w:ascii="宋体" w:hAnsi="宋体" w:eastAsia="宋体" w:cs="宋体"/>
          <w:szCs w:val="24"/>
          <w:highlight w:val="none"/>
          <w:lang w:val="en-US"/>
        </w:rPr>
        <w:t xml:space="preserve">扫描件上传至电子标书</w:t>
      </w:r>
      <w:r>
        <w:rPr>
          <w:rFonts w:hint="eastAsia" w:ascii="宋体" w:hAnsi="宋体" w:eastAsia="宋体" w:cs="宋体"/>
          <w:szCs w:val="24"/>
          <w:highlight w:val="none"/>
          <w:lang w:val="en-US" w:eastAsia="zh-CN"/>
        </w:rPr>
        <w:t xml:space="preserve">。</w:t>
      </w:r>
      <w:r/>
    </w:p>
    <w:p>
      <w:pPr>
        <w:pStyle w:val="816"/>
        <w:numPr>
          <w:ilvl w:val="0"/>
          <w:numId w:val="0"/>
        </w:numPr>
        <w:ind w:firstLine="480"/>
        <w:spacing w:line="240" w:lineRule="auto"/>
        <w:rPr>
          <w:rFonts w:hint="eastAsia" w:ascii="宋体" w:hAnsi="宋体" w:eastAsia="宋体" w:cs="宋体"/>
          <w:szCs w:val="24"/>
          <w:highlight w:val="none"/>
          <w:lang w:val="en-US" w:eastAsia="zh-CN"/>
        </w:rPr>
      </w:pPr>
      <w:r>
        <w:rPr>
          <w:rFonts w:hint="eastAsia" w:ascii="宋体" w:hAnsi="宋体" w:eastAsia="宋体" w:cs="宋体"/>
          <w:szCs w:val="24"/>
          <w:highlight w:val="none"/>
          <w:lang w:val="en-US" w:eastAsia="zh-CN"/>
        </w:rPr>
        <w:t xml:space="preserve">3、</w:t>
      </w:r>
      <w:r>
        <w:rPr>
          <w:rFonts w:hint="eastAsia" w:ascii="宋体" w:hAnsi="宋体" w:eastAsia="宋体" w:cs="宋体"/>
          <w:szCs w:val="24"/>
          <w:highlight w:val="none"/>
          <w:lang w:val="en-US"/>
        </w:rPr>
        <w:t xml:space="preserve">承诺书（格式按照示范格式三要求）</w:t>
      </w:r>
      <w:r>
        <w:rPr>
          <w:rFonts w:hint="eastAsia" w:ascii="宋体" w:hAnsi="宋体" w:eastAsia="宋体" w:cs="宋体"/>
          <w:szCs w:val="24"/>
          <w:highlight w:val="none"/>
          <w:lang w:val="en-US" w:eastAsia="zh-CN"/>
        </w:rPr>
        <w:t xml:space="preserve">，</w:t>
      </w:r>
      <w:r>
        <w:rPr>
          <w:rFonts w:hint="eastAsia" w:ascii="宋体" w:hAnsi="宋体" w:eastAsia="宋体" w:cs="宋体"/>
          <w:szCs w:val="24"/>
          <w:highlight w:val="none"/>
          <w:lang w:val="en-US"/>
        </w:rPr>
        <w:t xml:space="preserve">扫描件上传至电子标书</w:t>
      </w:r>
      <w:r>
        <w:rPr>
          <w:rFonts w:hint="eastAsia" w:ascii="宋体" w:hAnsi="宋体" w:eastAsia="宋体" w:cs="宋体"/>
          <w:szCs w:val="24"/>
          <w:highlight w:val="none"/>
          <w:lang w:val="en-US" w:eastAsia="zh-CN"/>
        </w:rPr>
        <w:t xml:space="preserve">。</w:t>
      </w:r>
      <w:r/>
    </w:p>
    <w:p>
      <w:pPr>
        <w:pStyle w:val="816"/>
        <w:numPr>
          <w:ilvl w:val="0"/>
          <w:numId w:val="0"/>
        </w:numPr>
        <w:ind w:firstLine="480"/>
        <w:spacing w:line="240" w:lineRule="auto"/>
        <w:rPr>
          <w:rFonts w:hint="eastAsia" w:ascii="宋体" w:hAnsi="宋体" w:eastAsia="宋体" w:cs="宋体"/>
          <w:szCs w:val="24"/>
          <w:highlight w:val="none"/>
          <w:lang w:val="en-US" w:eastAsia="zh-CN"/>
        </w:rPr>
      </w:pPr>
      <w:r>
        <w:rPr>
          <w:rFonts w:hint="eastAsia" w:ascii="宋体" w:hAnsi="宋体" w:eastAsia="宋体" w:cs="宋体"/>
          <w:szCs w:val="24"/>
          <w:highlight w:val="none"/>
          <w:lang w:val="en-US" w:eastAsia="zh-CN"/>
        </w:rPr>
        <w:t xml:space="preserve">4、</w:t>
      </w:r>
      <w:r>
        <w:rPr>
          <w:rFonts w:hint="eastAsia" w:ascii="宋体" w:hAnsi="宋体" w:eastAsia="宋体" w:cs="宋体"/>
          <w:szCs w:val="24"/>
          <w:highlight w:val="none"/>
          <w:lang w:val="en-US"/>
        </w:rPr>
        <w:t xml:space="preserve">符合《政府采购法》第二十二条规定条件的声明函（具备履行合同所必需的设备和专业技术能力、财务状况、缴纳税收和社会保障资金等证明材料，格式按照示范格式四要求）</w:t>
      </w:r>
      <w:r>
        <w:rPr>
          <w:rFonts w:hint="eastAsia" w:ascii="宋体" w:hAnsi="宋体" w:eastAsia="宋体" w:cs="宋体"/>
          <w:szCs w:val="24"/>
          <w:highlight w:val="none"/>
          <w:lang w:val="en-US" w:eastAsia="zh-CN"/>
        </w:rPr>
        <w:t xml:space="preserve">，</w:t>
      </w:r>
      <w:r>
        <w:rPr>
          <w:rFonts w:hint="eastAsia" w:ascii="宋体" w:hAnsi="宋体" w:eastAsia="宋体" w:cs="宋体"/>
          <w:szCs w:val="24"/>
          <w:highlight w:val="none"/>
          <w:lang w:val="en-US"/>
        </w:rPr>
        <w:t xml:space="preserve">扫描件上传至电子标书</w:t>
      </w:r>
      <w:r>
        <w:rPr>
          <w:rFonts w:hint="eastAsia" w:ascii="宋体" w:hAnsi="宋体" w:eastAsia="宋体" w:cs="宋体"/>
          <w:szCs w:val="24"/>
          <w:highlight w:val="none"/>
          <w:lang w:val="en-US" w:eastAsia="zh-CN"/>
        </w:rPr>
        <w:t xml:space="preserve">。</w:t>
      </w:r>
      <w:r/>
    </w:p>
    <w:p>
      <w:pPr>
        <w:pStyle w:val="816"/>
        <w:numPr>
          <w:ilvl w:val="0"/>
          <w:numId w:val="0"/>
        </w:numPr>
        <w:ind w:firstLine="480"/>
        <w:spacing w:line="240" w:lineRule="auto"/>
        <w:rPr>
          <w:rFonts w:hint="eastAsia" w:ascii="宋体" w:hAnsi="宋体" w:eastAsia="宋体" w:cs="宋体"/>
          <w:szCs w:val="24"/>
          <w:highlight w:val="none"/>
          <w:lang w:val="en-US" w:eastAsia="zh-CN"/>
        </w:rPr>
      </w:pPr>
      <w:r>
        <w:rPr>
          <w:rFonts w:hint="eastAsia" w:ascii="宋体" w:hAnsi="宋体" w:eastAsia="宋体" w:cs="宋体"/>
          <w:szCs w:val="24"/>
          <w:highlight w:val="none"/>
          <w:lang w:val="en-US" w:eastAsia="zh-CN"/>
        </w:rPr>
        <w:t xml:space="preserve">5、</w:t>
      </w:r>
      <w:r>
        <w:rPr>
          <w:rFonts w:hint="eastAsia" w:ascii="宋体" w:hAnsi="宋体" w:eastAsia="宋体" w:cs="宋体"/>
          <w:szCs w:val="24"/>
          <w:highlight w:val="none"/>
          <w:lang w:val="en-US"/>
        </w:rPr>
        <w:t xml:space="preserve">本项目不接受联合体投标</w:t>
      </w:r>
      <w:r>
        <w:rPr>
          <w:rFonts w:hint="eastAsia" w:ascii="宋体" w:hAnsi="宋体" w:eastAsia="宋体" w:cs="宋体"/>
          <w:szCs w:val="24"/>
          <w:highlight w:val="none"/>
          <w:lang w:val="en-US" w:eastAsia="zh-CN"/>
        </w:rPr>
        <w:t xml:space="preserve">。</w:t>
      </w:r>
      <w:r/>
    </w:p>
    <w:p>
      <w:pPr>
        <w:pStyle w:val="816"/>
        <w:numPr>
          <w:ilvl w:val="0"/>
          <w:numId w:val="0"/>
        </w:numPr>
        <w:ind w:firstLine="480"/>
        <w:spacing w:line="240" w:lineRule="auto"/>
        <w:rPr>
          <w:rFonts w:hint="eastAsia" w:ascii="宋体" w:hAnsi="宋体" w:eastAsia="宋体" w:cs="宋体"/>
          <w:szCs w:val="24"/>
          <w:highlight w:val="none"/>
          <w:lang w:val="en-US" w:eastAsia="zh-CN"/>
        </w:rPr>
      </w:pPr>
      <w:r>
        <w:rPr>
          <w:rFonts w:hint="eastAsia" w:ascii="宋体" w:hAnsi="宋体" w:eastAsia="宋体" w:cs="宋体"/>
          <w:szCs w:val="24"/>
          <w:highlight w:val="none"/>
          <w:lang w:val="en-US" w:eastAsia="zh-CN"/>
        </w:rPr>
        <w:t xml:space="preserve">6、</w:t>
      </w:r>
      <w:r>
        <w:rPr>
          <w:rFonts w:hint="eastAsia" w:ascii="宋体" w:hAnsi="宋体" w:eastAsia="宋体" w:cs="宋体"/>
          <w:szCs w:val="24"/>
          <w:highlight w:val="none"/>
          <w:lang w:val="en-US"/>
        </w:rPr>
        <w:t xml:space="preserve">本项目为专门面向中小企业采购的项目</w:t>
      </w:r>
      <w:r>
        <w:rPr>
          <w:rFonts w:hint="eastAsia" w:ascii="宋体" w:hAnsi="宋体" w:eastAsia="宋体" w:cs="宋体"/>
          <w:szCs w:val="24"/>
          <w:highlight w:val="none"/>
          <w:lang w:val="en-US" w:eastAsia="zh-CN"/>
        </w:rPr>
        <w:t xml:space="preserve">，</w:t>
      </w:r>
      <w:r>
        <w:rPr>
          <w:rFonts w:hint="eastAsia" w:ascii="宋体" w:hAnsi="宋体" w:eastAsia="宋体" w:cs="宋体"/>
          <w:szCs w:val="24"/>
          <w:highlight w:val="none"/>
          <w:lang w:val="en-US"/>
        </w:rPr>
        <w:t xml:space="preserve">供应商必须为中小微企业，不接受非中小型企业参与本项目投标</w:t>
      </w:r>
      <w:r>
        <w:rPr>
          <w:rFonts w:hint="eastAsia" w:ascii="宋体" w:hAnsi="宋体" w:eastAsia="宋体" w:cs="宋体"/>
          <w:szCs w:val="24"/>
          <w:highlight w:val="none"/>
          <w:lang w:val="en-US" w:eastAsia="zh-CN"/>
        </w:rPr>
        <w:t xml:space="preserve">，</w:t>
      </w:r>
      <w:r>
        <w:rPr>
          <w:rFonts w:hint="eastAsia" w:ascii="宋体" w:hAnsi="宋体" w:eastAsia="宋体" w:cs="宋体"/>
          <w:szCs w:val="24"/>
          <w:highlight w:val="none"/>
          <w:lang w:val="en-US"/>
        </w:rPr>
        <w:t xml:space="preserve">扫描件上传至电子标书</w:t>
      </w:r>
      <w:r>
        <w:rPr>
          <w:rFonts w:hint="eastAsia" w:ascii="宋体" w:hAnsi="宋体" w:eastAsia="宋体" w:cs="宋体"/>
          <w:szCs w:val="24"/>
          <w:highlight w:val="none"/>
          <w:lang w:val="en-US" w:eastAsia="zh-CN"/>
        </w:rPr>
        <w:t xml:space="preserve">。</w:t>
      </w:r>
      <w:r/>
    </w:p>
    <w:p>
      <w:pPr>
        <w:pStyle w:val="816"/>
        <w:numPr>
          <w:ilvl w:val="0"/>
          <w:numId w:val="0"/>
        </w:numPr>
        <w:ind w:firstLine="480"/>
        <w:spacing w:line="240" w:lineRule="auto"/>
        <w:rPr>
          <w:rFonts w:hint="default" w:ascii="宋体" w:hAnsi="宋体" w:eastAsia="宋体" w:cs="宋体"/>
          <w:szCs w:val="24"/>
          <w:highlight w:val="none"/>
          <w:lang w:val="en-US" w:eastAsia="zh-CN"/>
        </w:rPr>
      </w:pPr>
      <w:r>
        <w:rPr>
          <w:rFonts w:hint="eastAsia" w:ascii="宋体" w:hAnsi="宋体" w:eastAsia="宋体" w:cs="宋体"/>
          <w:szCs w:val="24"/>
          <w:highlight w:val="none"/>
          <w:lang w:val="en-US" w:eastAsia="zh-CN"/>
        </w:rPr>
        <w:t xml:space="preserve">7、</w:t>
      </w:r>
      <w:r>
        <w:rPr>
          <w:rFonts w:hint="eastAsia" w:ascii="宋体" w:hAnsi="宋体" w:eastAsia="宋体" w:cs="宋体"/>
          <w:szCs w:val="24"/>
          <w:highlight w:val="none"/>
          <w:lang w:val="en-US"/>
        </w:rPr>
        <w:t xml:space="preserve">（1）供应商未被“信用中国”网（www.creditchina.gov.cn）列入失信被执行人、重大税收违法案件当事人名单。（2）供应商未被“中国政府采购网”（www.ccgp.gov.cn）列入政府采购严重违法失信行为记录名单。由采购人（采购代理单位）或评委在资格审查时查询，一旦被查询存在上述失信行为记录名单的，将视为资格审查不通过。</w:t>
      </w:r>
      <w:r/>
    </w:p>
    <w:p>
      <w:pPr>
        <w:ind w:firstLine="480"/>
        <w:spacing w:line="240" w:lineRule="auto"/>
        <w:rPr>
          <w:rFonts w:ascii="宋体" w:hAnsi="宋体"/>
          <w:sz w:val="24"/>
          <w:highlight w:val="none"/>
        </w:rPr>
      </w:pPr>
      <w:r>
        <w:rPr>
          <w:rFonts w:hint="eastAsia" w:ascii="宋体" w:hAnsi="宋体" w:cs="宋体"/>
          <w:sz w:val="24"/>
          <w:highlight w:val="none"/>
        </w:rPr>
        <w:t xml:space="preserve">备注：本次招标采用资质后审方式，在整个采购过程中，由采购人及招标代理将对投标人的资质进行审查，若发现投标人的资质条件不符合招标文件要求，可随时取消其投标或中标资格。</w:t>
      </w:r>
      <w:r/>
    </w:p>
    <w:p>
      <w:pPr>
        <w:jc w:val="left"/>
        <w:spacing w:line="240" w:lineRule="auto"/>
        <w:rPr>
          <w:rFonts w:ascii="宋体" w:hAnsi="宋体" w:cs="宋体"/>
          <w:color w:val="000000"/>
          <w:sz w:val="24"/>
          <w:highlight w:val="none"/>
        </w:rPr>
      </w:pPr>
      <w:r/>
      <w:bookmarkStart w:id="3" w:name="_Toc28359014"/>
      <w:r/>
      <w:bookmarkStart w:id="4" w:name="_Toc35393800"/>
      <w:r/>
      <w:bookmarkStart w:id="5" w:name="_Toc28359091"/>
      <w:r/>
      <w:bookmarkStart w:id="6" w:name="_Toc35393631"/>
      <w:r/>
      <w:bookmarkStart w:id="7" w:name="_Toc28359004"/>
      <w:r>
        <w:rPr>
          <w:rFonts w:hint="eastAsia" w:ascii="宋体" w:hAnsi="宋体"/>
          <w:b/>
          <w:bCs/>
          <w:sz w:val="24"/>
          <w:highlight w:val="none"/>
        </w:rPr>
        <w:t xml:space="preserve">三、获取招标文件</w:t>
      </w:r>
      <w:bookmarkEnd w:id="3"/>
      <w:r/>
      <w:bookmarkEnd w:id="4"/>
      <w:r/>
      <w:bookmarkEnd w:id="5"/>
      <w:r/>
      <w:bookmarkEnd w:id="6"/>
      <w:r/>
      <w:r/>
    </w:p>
    <w:p>
      <w:pPr>
        <w:ind w:firstLine="480"/>
        <w:spacing w:line="240" w:lineRule="auto"/>
        <w:rPr>
          <w:rFonts w:ascii="宋体" w:hAnsi="宋体" w:cs="宋体"/>
          <w:sz w:val="24"/>
          <w:highlight w:val="none"/>
        </w:rPr>
      </w:pPr>
      <w:r>
        <w:rPr>
          <w:rFonts w:hint="eastAsia" w:ascii="宋体" w:hAnsi="宋体" w:cs="宋体"/>
          <w:sz w:val="24"/>
          <w:highlight w:val="none"/>
        </w:rPr>
        <w:t xml:space="preserve">时间：</w:t>
      </w:r>
      <w:r>
        <w:rPr>
          <w:rFonts w:hint="eastAsia" w:ascii="宋体" w:hAnsi="宋体" w:cs="宋体"/>
          <w:sz w:val="24"/>
          <w:highlight w:val="none"/>
          <w:u w:val="single"/>
        </w:rPr>
        <w:t xml:space="preserve">202</w:t>
      </w:r>
      <w:r>
        <w:rPr>
          <w:rFonts w:hint="eastAsia" w:ascii="宋体" w:hAnsi="宋体" w:cs="宋体"/>
          <w:sz w:val="24"/>
          <w:highlight w:val="none"/>
          <w:u w:val="single"/>
          <w:lang w:val="en-US" w:eastAsia="zh-CN"/>
        </w:rPr>
        <w:t xml:space="preserve">4</w:t>
      </w:r>
      <w:r>
        <w:rPr>
          <w:rFonts w:hint="eastAsia" w:ascii="宋体" w:hAnsi="宋体" w:cs="宋体"/>
          <w:sz w:val="24"/>
          <w:highlight w:val="none"/>
          <w:u w:val="single"/>
        </w:rPr>
        <w:t xml:space="preserve">年</w:t>
      </w:r>
      <w:r>
        <w:rPr>
          <w:rFonts w:hint="eastAsia" w:ascii="宋体" w:hAnsi="宋体" w:cs="宋体"/>
          <w:sz w:val="24"/>
          <w:highlight w:val="none"/>
          <w:u w:val="single"/>
          <w:lang w:val="en-US" w:eastAsia="zh-CN"/>
        </w:rPr>
        <w:t xml:space="preserve">4</w:t>
      </w:r>
      <w:r>
        <w:rPr>
          <w:rFonts w:hint="eastAsia" w:ascii="宋体" w:hAnsi="宋体" w:cs="宋体"/>
          <w:sz w:val="24"/>
          <w:highlight w:val="none"/>
          <w:u w:val="single"/>
        </w:rPr>
        <w:t xml:space="preserve">月</w:t>
      </w:r>
      <w:r>
        <w:rPr>
          <w:rFonts w:hint="eastAsia" w:ascii="宋体" w:hAnsi="宋体" w:cs="宋体"/>
          <w:sz w:val="24"/>
          <w:highlight w:val="none"/>
          <w:u w:val="single"/>
          <w:lang w:val="en-US" w:eastAsia="zh-CN"/>
        </w:rPr>
        <w:t xml:space="preserve">15</w:t>
      </w:r>
      <w:r>
        <w:rPr>
          <w:rFonts w:hint="eastAsia" w:ascii="宋体" w:hAnsi="宋体" w:cs="宋体"/>
          <w:sz w:val="24"/>
          <w:highlight w:val="none"/>
          <w:u w:val="single"/>
        </w:rPr>
        <w:t xml:space="preserve">日</w:t>
      </w:r>
      <w:r>
        <w:rPr>
          <w:rFonts w:hint="eastAsia" w:ascii="宋体" w:hAnsi="宋体" w:cs="宋体"/>
          <w:sz w:val="24"/>
          <w:highlight w:val="none"/>
        </w:rPr>
        <w:t xml:space="preserve">至</w:t>
      </w:r>
      <w:r>
        <w:rPr>
          <w:rFonts w:hint="eastAsia" w:ascii="宋体" w:hAnsi="宋体" w:cs="宋体"/>
          <w:sz w:val="24"/>
          <w:highlight w:val="none"/>
          <w:u w:val="single"/>
        </w:rPr>
        <w:t xml:space="preserve"> 202</w:t>
      </w:r>
      <w:r>
        <w:rPr>
          <w:rFonts w:hint="eastAsia" w:ascii="宋体" w:hAnsi="宋体" w:cs="宋体"/>
          <w:sz w:val="24"/>
          <w:highlight w:val="none"/>
          <w:u w:val="single"/>
          <w:lang w:val="en-US" w:eastAsia="zh-CN"/>
        </w:rPr>
        <w:t xml:space="preserve">4</w:t>
      </w:r>
      <w:r>
        <w:rPr>
          <w:rFonts w:hint="eastAsia" w:ascii="宋体" w:hAnsi="宋体" w:cs="宋体"/>
          <w:sz w:val="24"/>
          <w:highlight w:val="none"/>
          <w:u w:val="single"/>
        </w:rPr>
        <w:t xml:space="preserve">年</w:t>
      </w:r>
      <w:r>
        <w:rPr>
          <w:rFonts w:hint="eastAsia" w:ascii="宋体" w:hAnsi="宋体" w:cs="宋体"/>
          <w:sz w:val="24"/>
          <w:highlight w:val="none"/>
          <w:u w:val="single"/>
          <w:lang w:val="en-US" w:eastAsia="zh-CN"/>
        </w:rPr>
        <w:t xml:space="preserve">4</w:t>
      </w:r>
      <w:r>
        <w:rPr>
          <w:rFonts w:hint="eastAsia" w:ascii="宋体" w:hAnsi="宋体" w:cs="宋体"/>
          <w:sz w:val="24"/>
          <w:highlight w:val="none"/>
          <w:u w:val="single"/>
        </w:rPr>
        <w:t xml:space="preserve">月</w:t>
      </w:r>
      <w:r>
        <w:rPr>
          <w:rFonts w:hint="eastAsia" w:ascii="宋体" w:hAnsi="宋体" w:cs="宋体"/>
          <w:sz w:val="24"/>
          <w:highlight w:val="none"/>
          <w:u w:val="single"/>
          <w:lang w:val="en-US" w:eastAsia="zh-CN"/>
        </w:rPr>
        <w:t xml:space="preserve">19</w:t>
      </w:r>
      <w:r>
        <w:rPr>
          <w:rFonts w:hint="eastAsia" w:ascii="宋体" w:hAnsi="宋体" w:cs="宋体"/>
          <w:sz w:val="24"/>
          <w:highlight w:val="none"/>
          <w:u w:val="single"/>
        </w:rPr>
        <w:t xml:space="preserve">日</w:t>
      </w:r>
      <w:r>
        <w:rPr>
          <w:rFonts w:hint="eastAsia" w:ascii="宋体" w:hAnsi="宋体" w:cs="宋体"/>
          <w:sz w:val="24"/>
          <w:highlight w:val="none"/>
        </w:rPr>
        <w:t xml:space="preserve">，每天上午</w:t>
      </w:r>
      <w:r>
        <w:rPr>
          <w:rFonts w:hint="eastAsia" w:ascii="宋体" w:hAnsi="宋体" w:cs="宋体"/>
          <w:sz w:val="24"/>
          <w:highlight w:val="none"/>
          <w:u w:val="single"/>
        </w:rPr>
        <w:t xml:space="preserve">8:30</w:t>
      </w:r>
      <w:r>
        <w:rPr>
          <w:rFonts w:hint="eastAsia" w:ascii="宋体" w:hAnsi="宋体" w:cs="宋体"/>
          <w:sz w:val="24"/>
          <w:highlight w:val="none"/>
        </w:rPr>
        <w:t xml:space="preserve">至</w:t>
      </w:r>
      <w:r>
        <w:rPr>
          <w:rFonts w:hint="eastAsia" w:ascii="宋体" w:hAnsi="宋体" w:cs="宋体"/>
          <w:sz w:val="24"/>
          <w:highlight w:val="none"/>
          <w:u w:val="single"/>
        </w:rPr>
        <w:t xml:space="preserve">11:30</w:t>
      </w:r>
      <w:r>
        <w:rPr>
          <w:rFonts w:hint="eastAsia" w:ascii="宋体" w:hAnsi="宋体" w:cs="宋体"/>
          <w:sz w:val="24"/>
          <w:highlight w:val="none"/>
        </w:rPr>
        <w:t xml:space="preserve">，下午</w:t>
      </w:r>
      <w:r>
        <w:rPr>
          <w:rFonts w:hint="eastAsia" w:ascii="宋体" w:hAnsi="宋体" w:cs="宋体"/>
          <w:sz w:val="24"/>
          <w:highlight w:val="none"/>
          <w:u w:val="single"/>
        </w:rPr>
        <w:t xml:space="preserve">2:30</w:t>
      </w:r>
      <w:r>
        <w:rPr>
          <w:rFonts w:hint="eastAsia" w:ascii="宋体" w:hAnsi="宋体" w:cs="宋体"/>
          <w:sz w:val="24"/>
          <w:highlight w:val="none"/>
        </w:rPr>
        <w:t xml:space="preserve">至</w:t>
      </w:r>
      <w:r>
        <w:rPr>
          <w:rFonts w:hint="eastAsia" w:ascii="宋体" w:hAnsi="宋体" w:cs="宋体"/>
          <w:sz w:val="24"/>
          <w:highlight w:val="none"/>
          <w:u w:val="single"/>
        </w:rPr>
        <w:t xml:space="preserve">5:30</w:t>
      </w:r>
      <w:r>
        <w:rPr>
          <w:rFonts w:hint="eastAsia" w:ascii="宋体" w:hAnsi="宋体" w:cs="宋体"/>
          <w:sz w:val="24"/>
          <w:highlight w:val="none"/>
        </w:rPr>
        <w:t xml:space="preserve">（北京时间，</w:t>
      </w:r>
      <w:r>
        <w:rPr>
          <w:rFonts w:ascii="宋体" w:hAnsi="宋体" w:cs="宋体"/>
          <w:sz w:val="24"/>
          <w:highlight w:val="none"/>
        </w:rPr>
        <w:t xml:space="preserve">法定节假日</w:t>
      </w:r>
      <w:r>
        <w:rPr>
          <w:rFonts w:hint="eastAsia" w:ascii="宋体" w:hAnsi="宋体" w:cs="宋体"/>
          <w:sz w:val="24"/>
          <w:highlight w:val="none"/>
        </w:rPr>
        <w:t xml:space="preserve">除外）</w:t>
      </w:r>
      <w:r/>
    </w:p>
    <w:p>
      <w:pPr>
        <w:ind w:firstLine="480"/>
        <w:spacing w:line="240" w:lineRule="auto"/>
        <w:rPr>
          <w:rFonts w:ascii="宋体" w:hAnsi="宋体" w:eastAsia="宋体" w:cs="宋体"/>
          <w:sz w:val="24"/>
          <w:highlight w:val="none"/>
        </w:rPr>
      </w:pPr>
      <w:r>
        <w:rPr>
          <w:rFonts w:hint="eastAsia" w:ascii="宋体" w:hAnsi="宋体" w:eastAsia="宋体" w:cs="宋体"/>
          <w:sz w:val="24"/>
          <w:highlight w:val="none"/>
        </w:rPr>
        <w:t xml:space="preserve">地点：江苏政府采购网或者淮安市政府采购网</w:t>
      </w:r>
      <w:r/>
    </w:p>
    <w:p>
      <w:pPr>
        <w:ind w:firstLine="480"/>
        <w:spacing w:line="240" w:lineRule="auto"/>
        <w:rPr>
          <w:rFonts w:ascii="宋体" w:hAnsi="宋体" w:eastAsia="宋体" w:cs="宋体"/>
          <w:sz w:val="24"/>
          <w:highlight w:val="none"/>
        </w:rPr>
      </w:pPr>
      <w:r>
        <w:rPr>
          <w:rFonts w:hint="eastAsia" w:ascii="宋体" w:hAnsi="宋体" w:eastAsia="宋体" w:cs="宋体"/>
          <w:sz w:val="24"/>
          <w:highlight w:val="none"/>
        </w:rPr>
        <w:t xml:space="preserve">方式：供应商登</w:t>
      </w:r>
      <w:r>
        <w:rPr>
          <w:rFonts w:hint="eastAsia" w:ascii="宋体" w:hAnsi="宋体" w:cs="宋体"/>
          <w:sz w:val="24"/>
          <w:highlight w:val="none"/>
          <w:lang w:val="en-US" w:eastAsia="zh-CN"/>
        </w:rPr>
        <w:t xml:space="preserve">录</w:t>
      </w:r>
      <w:r>
        <w:rPr>
          <w:rFonts w:hint="eastAsia" w:ascii="宋体" w:hAnsi="宋体" w:eastAsia="宋体" w:cs="宋体"/>
          <w:sz w:val="24"/>
          <w:highlight w:val="none"/>
        </w:rPr>
        <w:t xml:space="preserve">江苏政府采购网或者淮安市政府采购网，在网站首页点击“苏采云”→使用CA锁登录系统（新用户需进行“平台用户注册”）→“项目参与”进行登记，在“可参与项目”中选择“我要参与”，参与成功后到“已参与项目”界面中找到该项目下载文件并进行操作。</w:t>
      </w:r>
      <w:r/>
    </w:p>
    <w:p>
      <w:pPr>
        <w:ind w:firstLine="480"/>
        <w:spacing w:line="240" w:lineRule="auto"/>
        <w:rPr>
          <w:rFonts w:ascii="宋体" w:hAnsi="宋体" w:eastAsia="宋体" w:cs="宋体"/>
          <w:sz w:val="24"/>
          <w:highlight w:val="none"/>
        </w:rPr>
      </w:pPr>
      <w:r>
        <w:rPr>
          <w:rFonts w:hint="eastAsia" w:ascii="宋体" w:hAnsi="宋体" w:eastAsia="宋体" w:cs="宋体"/>
          <w:sz w:val="24"/>
          <w:highlight w:val="none"/>
        </w:rPr>
        <w:t xml:space="preserve">售价：0元</w:t>
      </w:r>
      <w:bookmarkEnd w:id="7"/>
      <w:r/>
    </w:p>
    <w:p>
      <w:pPr>
        <w:pStyle w:val="638"/>
        <w:spacing w:before="0" w:after="0" w:line="240" w:lineRule="auto"/>
        <w:widowControl/>
        <w:rPr>
          <w:rFonts w:ascii="宋体" w:hAnsi="宋体" w:cs="宋体"/>
          <w:color w:val="000000"/>
          <w:sz w:val="24"/>
          <w:szCs w:val="24"/>
          <w:highlight w:val="none"/>
          <w:shd w:val="clear" w:color="auto" w:fill="ffffff"/>
        </w:rPr>
      </w:pPr>
      <w:r/>
      <w:bookmarkStart w:id="8" w:name="_Toc28359082"/>
      <w:r/>
      <w:bookmarkEnd w:id="8"/>
      <w:r/>
      <w:bookmarkStart w:id="9" w:name="_Toc35393624"/>
      <w:r/>
      <w:bookmarkEnd w:id="9"/>
      <w:r/>
      <w:bookmarkStart w:id="10" w:name="_Toc28359005"/>
      <w:r/>
      <w:bookmarkEnd w:id="10"/>
      <w:r/>
      <w:bookmarkStart w:id="11" w:name="_Toc35393793"/>
      <w:r>
        <w:rPr>
          <w:rFonts w:ascii="宋体" w:hAnsi="宋体" w:eastAsia="宋体" w:cs="宋体"/>
          <w:sz w:val="24"/>
          <w:szCs w:val="24"/>
          <w:highlight w:val="none"/>
        </w:rPr>
        <w:t xml:space="preserve">四、提交投标文件</w:t>
      </w:r>
      <w:bookmarkEnd w:id="11"/>
      <w:r>
        <w:rPr>
          <w:rFonts w:ascii="宋体" w:hAnsi="宋体" w:eastAsia="宋体" w:cs="宋体"/>
          <w:sz w:val="24"/>
          <w:szCs w:val="24"/>
          <w:highlight w:val="none"/>
        </w:rPr>
        <w:t xml:space="preserve">截止时间、开标时间和地点</w:t>
      </w:r>
      <w:r/>
    </w:p>
    <w:p>
      <w:pPr>
        <w:ind w:firstLine="480"/>
        <w:jc w:val="left"/>
        <w:spacing w:line="240" w:lineRule="auto"/>
        <w:widowControl/>
        <w:rPr>
          <w:rFonts w:ascii="宋体" w:hAnsi="宋体" w:cs="宋体"/>
          <w:color w:val="000000"/>
          <w:sz w:val="24"/>
          <w:highlight w:val="none"/>
          <w:shd w:val="clear" w:color="auto" w:fill="ffffff"/>
        </w:rPr>
      </w:pPr>
      <w:r>
        <w:rPr>
          <w:rFonts w:hint="eastAsia" w:ascii="宋体" w:hAnsi="宋体" w:cs="宋体"/>
          <w:color w:val="000000"/>
          <w:sz w:val="24"/>
          <w:highlight w:val="none"/>
          <w:shd w:val="clear" w:color="auto" w:fill="ffffff"/>
          <w:lang w:val="en-US" w:eastAsia="zh-CN"/>
        </w:rPr>
        <w:t xml:space="preserve">截止</w:t>
      </w:r>
      <w:r>
        <w:rPr>
          <w:rFonts w:hint="eastAsia" w:ascii="宋体" w:hAnsi="宋体" w:cs="宋体"/>
          <w:color w:val="000000"/>
          <w:sz w:val="24"/>
          <w:highlight w:val="none"/>
          <w:shd w:val="clear" w:color="auto" w:fill="ffffff"/>
        </w:rPr>
        <w:t xml:space="preserve">时间：202</w:t>
      </w:r>
      <w:r>
        <w:rPr>
          <w:rFonts w:hint="eastAsia" w:ascii="宋体" w:hAnsi="宋体" w:cs="宋体"/>
          <w:color w:val="000000"/>
          <w:sz w:val="24"/>
          <w:highlight w:val="none"/>
          <w:shd w:val="clear" w:color="auto" w:fill="ffffff"/>
          <w:lang w:val="en-US" w:eastAsia="zh-CN"/>
        </w:rPr>
        <w:t xml:space="preserve">4</w:t>
      </w:r>
      <w:r>
        <w:rPr>
          <w:rFonts w:hint="eastAsia" w:ascii="宋体" w:hAnsi="宋体" w:cs="宋体"/>
          <w:color w:val="000000"/>
          <w:sz w:val="24"/>
          <w:highlight w:val="none"/>
          <w:shd w:val="clear" w:color="auto" w:fill="ffffff"/>
        </w:rPr>
        <w:t xml:space="preserve">年</w:t>
      </w:r>
      <w:r>
        <w:rPr>
          <w:rFonts w:hint="eastAsia" w:ascii="宋体" w:hAnsi="宋体" w:cs="宋体"/>
          <w:color w:val="000000"/>
          <w:sz w:val="24"/>
          <w:highlight w:val="none"/>
          <w:shd w:val="clear" w:color="auto" w:fill="ffffff"/>
          <w:lang w:val="en-US" w:eastAsia="zh-CN"/>
        </w:rPr>
        <w:t xml:space="preserve">5</w:t>
      </w:r>
      <w:r>
        <w:rPr>
          <w:rFonts w:hint="eastAsia" w:ascii="宋体" w:hAnsi="宋体" w:cs="宋体"/>
          <w:color w:val="000000"/>
          <w:sz w:val="24"/>
          <w:highlight w:val="none"/>
          <w:shd w:val="clear" w:color="auto" w:fill="ffffff"/>
        </w:rPr>
        <w:t xml:space="preserve">月</w:t>
      </w:r>
      <w:r>
        <w:rPr>
          <w:rFonts w:hint="eastAsia" w:ascii="宋体" w:hAnsi="宋体" w:cs="宋体"/>
          <w:color w:val="000000"/>
          <w:sz w:val="24"/>
          <w:highlight w:val="none"/>
          <w:shd w:val="clear" w:color="auto" w:fill="ffffff"/>
          <w:lang w:val="en-US" w:eastAsia="zh-CN"/>
        </w:rPr>
        <w:t xml:space="preserve">10</w:t>
      </w:r>
      <w:r>
        <w:rPr>
          <w:rFonts w:hint="eastAsia" w:ascii="宋体" w:hAnsi="宋体" w:cs="宋体"/>
          <w:color w:val="000000"/>
          <w:sz w:val="24"/>
          <w:highlight w:val="none"/>
          <w:shd w:val="clear" w:color="auto" w:fill="ffffff"/>
        </w:rPr>
        <w:t xml:space="preserve">日9点00分（北京时间）</w:t>
      </w:r>
      <w:r/>
    </w:p>
    <w:p>
      <w:pPr>
        <w:ind w:firstLine="480"/>
        <w:jc w:val="left"/>
        <w:spacing w:line="240" w:lineRule="auto"/>
        <w:widowControl/>
        <w:rPr>
          <w:rFonts w:hint="eastAsia" w:ascii="宋体" w:hAnsi="宋体" w:eastAsia="宋体" w:cs="宋体"/>
          <w:color w:val="000000"/>
          <w:sz w:val="24"/>
          <w:highlight w:val="none"/>
          <w:shd w:val="clear" w:color="auto" w:fill="ffffff"/>
        </w:rPr>
      </w:pPr>
      <w:r>
        <w:rPr>
          <w:rFonts w:hint="eastAsia" w:ascii="宋体" w:hAnsi="宋体" w:eastAsia="宋体" w:cs="宋体"/>
          <w:color w:val="000000"/>
          <w:sz w:val="24"/>
          <w:highlight w:val="none"/>
          <w:shd w:val="clear" w:color="auto" w:fill="ffffff"/>
        </w:rPr>
        <w:t xml:space="preserve">开标时间：202</w:t>
      </w:r>
      <w:r>
        <w:rPr>
          <w:rFonts w:hint="eastAsia" w:ascii="宋体" w:hAnsi="宋体" w:eastAsia="宋体" w:cs="宋体"/>
          <w:color w:val="000000"/>
          <w:sz w:val="24"/>
          <w:highlight w:val="none"/>
          <w:shd w:val="clear" w:color="auto" w:fill="ffffff"/>
          <w:lang w:val="en-US" w:eastAsia="zh-CN"/>
        </w:rPr>
        <w:t xml:space="preserve">4</w:t>
      </w:r>
      <w:r>
        <w:rPr>
          <w:rFonts w:hint="eastAsia" w:ascii="宋体" w:hAnsi="宋体" w:eastAsia="宋体" w:cs="宋体"/>
          <w:color w:val="000000"/>
          <w:sz w:val="24"/>
          <w:highlight w:val="none"/>
          <w:shd w:val="clear" w:color="auto" w:fill="ffffff"/>
        </w:rPr>
        <w:t xml:space="preserve">年</w:t>
      </w:r>
      <w:r>
        <w:rPr>
          <w:rFonts w:hint="eastAsia" w:ascii="宋体" w:hAnsi="宋体" w:cs="宋体"/>
          <w:color w:val="000000"/>
          <w:sz w:val="24"/>
          <w:highlight w:val="none"/>
          <w:shd w:val="clear" w:color="auto" w:fill="ffffff"/>
          <w:lang w:val="en-US" w:eastAsia="zh-CN"/>
        </w:rPr>
        <w:t xml:space="preserve">5</w:t>
      </w:r>
      <w:r>
        <w:rPr>
          <w:rFonts w:hint="eastAsia" w:ascii="宋体" w:hAnsi="宋体" w:eastAsia="宋体" w:cs="宋体"/>
          <w:color w:val="000000"/>
          <w:sz w:val="24"/>
          <w:highlight w:val="none"/>
          <w:shd w:val="clear" w:color="auto" w:fill="ffffff"/>
        </w:rPr>
        <w:t xml:space="preserve">月</w:t>
      </w:r>
      <w:r>
        <w:rPr>
          <w:rFonts w:hint="eastAsia" w:ascii="宋体" w:hAnsi="宋体" w:cs="宋体"/>
          <w:color w:val="000000"/>
          <w:sz w:val="24"/>
          <w:highlight w:val="none"/>
          <w:shd w:val="clear" w:color="auto" w:fill="ffffff"/>
          <w:lang w:val="en-US" w:eastAsia="zh-CN"/>
        </w:rPr>
        <w:t xml:space="preserve">10</w:t>
      </w:r>
      <w:r>
        <w:rPr>
          <w:rFonts w:hint="eastAsia" w:ascii="宋体" w:hAnsi="宋体" w:eastAsia="宋体" w:cs="宋体"/>
          <w:color w:val="000000"/>
          <w:sz w:val="24"/>
          <w:highlight w:val="none"/>
          <w:shd w:val="clear" w:color="auto" w:fill="ffffff"/>
        </w:rPr>
        <w:t xml:space="preserve">日9点00分（北京时间）</w:t>
      </w:r>
      <w:r/>
    </w:p>
    <w:p>
      <w:pPr>
        <w:ind w:firstLine="480"/>
        <w:jc w:val="left"/>
        <w:keepLines w:val="0"/>
        <w:keepNext w:val="0"/>
        <w:pageBreakBefore w:val="0"/>
        <w:spacing w:line="240" w:lineRule="auto"/>
        <w:widowControl/>
        <w:rPr>
          <w:rFonts w:hint="eastAsia" w:ascii="宋体" w:hAnsi="宋体" w:eastAsia="宋体" w:cs="宋体"/>
          <w:color w:val="000000"/>
          <w:sz w:val="24"/>
          <w:highlight w:val="none"/>
          <w:shd w:val="clear" w:color="auto" w:fill="ffffff"/>
        </w:rPr>
      </w:pPr>
      <w:r>
        <w:rPr>
          <w:rFonts w:hint="eastAsia" w:ascii="宋体" w:hAnsi="宋体" w:eastAsia="宋体" w:cs="宋体"/>
          <w:color w:val="000000"/>
          <w:sz w:val="24"/>
          <w:highlight w:val="none"/>
          <w:shd w:val="clear" w:color="auto" w:fill="ffffff"/>
        </w:rPr>
        <w:t xml:space="preserve">地点：</w:t>
      </w:r>
      <w:r>
        <w:rPr>
          <w:rFonts w:hint="eastAsia" w:ascii="宋体" w:hAnsi="宋体" w:eastAsia="宋体" w:cs="宋体"/>
          <w:color w:val="000000"/>
          <w:sz w:val="24"/>
          <w:highlight w:val="none"/>
          <w:shd w:val="clear" w:color="auto" w:fill="ffffff"/>
          <w:lang w:val="en-US" w:eastAsia="zh-CN"/>
        </w:rPr>
        <w:t xml:space="preserve">江苏省政府采购一体化不见面开标（采购）大厅（http://jszfcg.jscz.gov.cn/jszc/login）</w:t>
      </w:r>
      <w:r/>
    </w:p>
    <w:p>
      <w:pPr>
        <w:pStyle w:val="638"/>
        <w:spacing w:before="0" w:after="0" w:line="240" w:lineRule="auto"/>
        <w:widowControl/>
        <w:rPr>
          <w:rFonts w:ascii="宋体" w:hAnsi="宋体" w:cs="宋体"/>
          <w:color w:val="000000"/>
          <w:sz w:val="24"/>
          <w:szCs w:val="24"/>
          <w:highlight w:val="none"/>
          <w:shd w:val="clear" w:color="auto" w:fill="ffffff"/>
        </w:rPr>
      </w:pPr>
      <w:r/>
      <w:bookmarkStart w:id="12" w:name="_Toc28359084"/>
      <w:r/>
      <w:bookmarkEnd w:id="12"/>
      <w:r/>
      <w:bookmarkStart w:id="13" w:name="_Toc28359007"/>
      <w:r/>
      <w:bookmarkEnd w:id="13"/>
      <w:r/>
      <w:bookmarkStart w:id="14" w:name="_Toc35393625"/>
      <w:r/>
      <w:bookmarkEnd w:id="14"/>
      <w:r/>
      <w:bookmarkStart w:id="15" w:name="_Toc35393794"/>
      <w:r>
        <w:rPr>
          <w:rFonts w:ascii="宋体" w:hAnsi="宋体" w:eastAsia="宋体" w:cs="宋体"/>
          <w:color w:val="000000"/>
          <w:sz w:val="24"/>
          <w:szCs w:val="24"/>
          <w:highlight w:val="none"/>
          <w:shd w:val="clear" w:color="auto" w:fill="ffffff"/>
        </w:rPr>
        <w:t xml:space="preserve">五、公告期限</w:t>
      </w:r>
      <w:bookmarkEnd w:id="15"/>
      <w:r/>
      <w:r/>
    </w:p>
    <w:p>
      <w:pPr>
        <w:ind w:firstLine="480"/>
        <w:jc w:val="left"/>
        <w:spacing w:line="240" w:lineRule="auto"/>
        <w:widowControl/>
        <w:rPr>
          <w:rFonts w:ascii="宋体" w:hAnsi="宋体" w:cs="宋体"/>
          <w:b/>
          <w:bCs/>
          <w:color w:val="000000"/>
          <w:sz w:val="32"/>
          <w:szCs w:val="32"/>
          <w:highlight w:val="none"/>
        </w:rPr>
      </w:pPr>
      <w:r>
        <w:rPr>
          <w:rFonts w:hint="eastAsia" w:ascii="宋体" w:hAnsi="宋体" w:cs="宋体"/>
          <w:color w:val="000000"/>
          <w:sz w:val="24"/>
          <w:highlight w:val="none"/>
          <w:shd w:val="clear" w:color="auto" w:fill="ffffff"/>
        </w:rPr>
        <w:t xml:space="preserve">自本公告发布之日起5个工作日。</w:t>
      </w:r>
      <w:r/>
    </w:p>
    <w:p>
      <w:pPr>
        <w:spacing w:line="240" w:lineRule="auto"/>
        <w:rPr>
          <w:rFonts w:ascii="宋体" w:hAnsi="宋体" w:cs="宋体"/>
          <w:b/>
          <w:color w:val="000000"/>
          <w:sz w:val="24"/>
          <w:highlight w:val="none"/>
          <w:shd w:val="clear" w:color="auto" w:fill="ffffff"/>
        </w:rPr>
      </w:pPr>
      <w:r/>
      <w:bookmarkStart w:id="16" w:name="_Toc35393795"/>
      <w:r/>
      <w:bookmarkEnd w:id="16"/>
      <w:r/>
      <w:bookmarkStart w:id="17" w:name="_Toc35393626"/>
      <w:r>
        <w:rPr>
          <w:rFonts w:hint="eastAsia" w:ascii="宋体" w:hAnsi="宋体" w:cs="宋体"/>
          <w:b/>
          <w:color w:val="000000"/>
          <w:sz w:val="24"/>
          <w:highlight w:val="none"/>
          <w:shd w:val="clear" w:color="auto" w:fill="ffffff"/>
        </w:rPr>
        <w:t xml:space="preserve">六、其他补充事宜</w:t>
      </w:r>
      <w:bookmarkEnd w:id="17"/>
      <w:r/>
      <w:r/>
    </w:p>
    <w:p>
      <w:pPr>
        <w:ind w:firstLine="480"/>
        <w:jc w:val="left"/>
        <w:spacing w:line="240" w:lineRule="auto"/>
        <w:widowControl/>
        <w:rPr>
          <w:rFonts w:ascii="宋体" w:hAnsi="宋体" w:cs="宋体"/>
          <w:color w:val="000000"/>
          <w:sz w:val="24"/>
          <w:highlight w:val="none"/>
          <w:shd w:val="clear" w:color="auto" w:fill="ffffff"/>
        </w:rPr>
      </w:pPr>
      <w:r>
        <w:rPr>
          <w:rFonts w:hint="eastAsia" w:ascii="宋体" w:hAnsi="宋体" w:cs="宋体"/>
          <w:color w:val="000000"/>
          <w:sz w:val="24"/>
          <w:highlight w:val="none"/>
          <w:shd w:val="clear" w:color="auto" w:fill="ffffff"/>
        </w:rPr>
        <w:t xml:space="preserve">1.投标保证金</w:t>
      </w:r>
      <w:r>
        <w:rPr>
          <w:rFonts w:hint="eastAsia" w:ascii="宋体" w:hAnsi="宋体" w:cs="宋体"/>
          <w:color w:val="000000"/>
          <w:sz w:val="24"/>
          <w:highlight w:val="none"/>
          <w:shd w:val="clear" w:color="auto" w:fill="ffffff"/>
          <w:lang w:eastAsia="zh-CN"/>
        </w:rPr>
        <w:t xml:space="preserve">：</w:t>
      </w:r>
      <w:r>
        <w:rPr>
          <w:rFonts w:hint="eastAsia" w:ascii="宋体" w:hAnsi="宋体" w:cs="宋体"/>
          <w:color w:val="000000"/>
          <w:sz w:val="24"/>
          <w:highlight w:val="none"/>
          <w:shd w:val="clear" w:color="auto" w:fill="ffffff"/>
        </w:rPr>
        <w:t xml:space="preserve">本项目不收取投标保证金。</w:t>
      </w:r>
      <w:r/>
    </w:p>
    <w:p>
      <w:pPr>
        <w:ind w:firstLine="480"/>
        <w:jc w:val="left"/>
        <w:spacing w:line="240" w:lineRule="auto"/>
        <w:widowControl/>
        <w:rPr>
          <w:rFonts w:hint="eastAsia" w:ascii="宋体" w:hAnsi="宋体" w:eastAsia="宋体" w:cs="宋体"/>
          <w:color w:val="000000"/>
          <w:sz w:val="24"/>
          <w:highlight w:val="none"/>
          <w:shd w:val="clear" w:color="auto" w:fill="ffffff"/>
        </w:rPr>
      </w:pPr>
      <w:r>
        <w:rPr>
          <w:rFonts w:hint="eastAsia" w:ascii="宋体" w:hAnsi="宋体" w:eastAsia="宋体" w:cs="宋体"/>
          <w:color w:val="000000"/>
          <w:sz w:val="24"/>
          <w:highlight w:val="none"/>
          <w:shd w:val="clear" w:color="auto" w:fill="ffffff"/>
        </w:rPr>
        <w:t xml:space="preserve">2.履约保证金</w:t>
      </w:r>
      <w:r>
        <w:rPr>
          <w:rFonts w:hint="eastAsia" w:ascii="宋体" w:hAnsi="宋体" w:cs="宋体"/>
          <w:color w:val="000000"/>
          <w:sz w:val="24"/>
          <w:highlight w:val="none"/>
          <w:shd w:val="clear" w:color="auto" w:fill="ffffff"/>
          <w:lang w:eastAsia="zh-CN"/>
        </w:rPr>
        <w:t xml:space="preserve">：</w:t>
      </w:r>
      <w:r>
        <w:rPr>
          <w:rFonts w:hint="eastAsia" w:ascii="宋体" w:hAnsi="宋体" w:eastAsia="宋体" w:cs="宋体"/>
          <w:color w:val="000000"/>
          <w:sz w:val="24"/>
          <w:highlight w:val="none"/>
          <w:shd w:val="clear" w:color="auto" w:fill="ffffff"/>
        </w:rPr>
        <w:t xml:space="preserve">中标供应商必须在签订合同之前，向采购人缴纳中标价1%的履约保证金，否则可视中标供应商放弃成交资格。</w:t>
      </w:r>
      <w:r/>
    </w:p>
    <w:p>
      <w:pPr>
        <w:ind w:firstLine="480"/>
        <w:jc w:val="left"/>
        <w:spacing w:line="240" w:lineRule="auto"/>
        <w:widowControl/>
        <w:rPr>
          <w:rFonts w:hint="default" w:ascii="宋体" w:hAnsi="宋体" w:eastAsia="宋体" w:cs="宋体"/>
          <w:color w:val="000000"/>
          <w:sz w:val="24"/>
          <w:highlight w:val="none"/>
          <w:shd w:val="clear" w:color="auto" w:fill="ffffff"/>
          <w:lang w:val="en-US"/>
        </w:rPr>
      </w:pPr>
      <w:r>
        <w:rPr>
          <w:rFonts w:hint="eastAsia" w:ascii="宋体" w:hAnsi="宋体" w:eastAsia="宋体" w:cs="宋体"/>
          <w:color w:val="000000"/>
          <w:sz w:val="24"/>
          <w:highlight w:val="none"/>
          <w:shd w:val="clear" w:color="auto" w:fill="ffffff"/>
        </w:rPr>
        <w:t xml:space="preserve">3.</w:t>
      </w:r>
      <w:bookmarkStart w:id="18" w:name="_Toc35393633"/>
      <w:r/>
      <w:bookmarkStart w:id="19" w:name="_Toc28359093"/>
      <w:r>
        <w:rPr>
          <w:rFonts w:hint="eastAsia" w:ascii="宋体" w:hAnsi="宋体" w:eastAsia="宋体" w:cs="宋体"/>
          <w:color w:val="000000"/>
          <w:sz w:val="24"/>
          <w:highlight w:val="none"/>
          <w:shd w:val="clear" w:color="auto" w:fill="ffffff"/>
          <w:lang w:val="en-US" w:eastAsia="zh-CN"/>
        </w:rPr>
        <w:t xml:space="preserve">本项目采用“苏采云全流程不见面交易”模式，通过不见面交易系统及相应的配套硬件设备（摄像头、话筒、麦克风等）完成远程解密、澄清等交互环节。</w:t>
      </w:r>
      <w:bookmarkEnd w:id="18"/>
      <w:r/>
      <w:bookmarkEnd w:id="19"/>
      <w:r/>
      <w:bookmarkStart w:id="20" w:name="_Toc28359085"/>
      <w:r/>
      <w:bookmarkEnd w:id="20"/>
      <w:r/>
      <w:bookmarkStart w:id="21" w:name="_Toc35393627"/>
      <w:r/>
      <w:bookmarkEnd w:id="21"/>
      <w:r/>
      <w:bookmarkStart w:id="22" w:name="_Toc28359008"/>
      <w:r/>
      <w:bookmarkEnd w:id="22"/>
      <w:r/>
      <w:bookmarkStart w:id="23" w:name="_Toc35393796"/>
      <w:r>
        <w:rPr>
          <w:rFonts w:hint="eastAsia" w:ascii="宋体" w:hAnsi="宋体" w:eastAsia="宋体" w:cs="宋体"/>
          <w:color w:val="000000"/>
          <w:sz w:val="24"/>
          <w:highlight w:val="none"/>
          <w:shd w:val="clear" w:color="auto" w:fill="ffffff"/>
          <w:lang w:val="en-US" w:eastAsia="zh-CN"/>
        </w:rPr>
        <w:t xml:space="preserve">详见第二部分投标人须知。</w:t>
      </w:r>
      <w:r/>
    </w:p>
    <w:p>
      <w:pPr>
        <w:ind w:firstLine="480"/>
        <w:jc w:val="left"/>
        <w:keepLines w:val="0"/>
        <w:keepNext w:val="0"/>
        <w:pageBreakBefore w:val="0"/>
        <w:spacing w:line="240" w:lineRule="auto"/>
        <w:widowControl/>
        <w:rPr>
          <w:rFonts w:hint="eastAsia" w:ascii="宋体" w:hAnsi="宋体" w:eastAsia="宋体" w:cs="宋体"/>
          <w:color w:val="000000"/>
          <w:sz w:val="24"/>
          <w:highlight w:val="none"/>
          <w:shd w:val="clear" w:color="auto" w:fill="ffffff"/>
        </w:rPr>
      </w:pPr>
      <w:r>
        <w:rPr>
          <w:rFonts w:hint="eastAsia" w:ascii="宋体" w:hAnsi="宋体" w:eastAsia="宋体" w:cs="宋体"/>
          <w:color w:val="000000"/>
          <w:sz w:val="24"/>
          <w:highlight w:val="none"/>
          <w:shd w:val="clear" w:color="auto" w:fill="ffffff"/>
          <w:lang w:val="en-US" w:eastAsia="zh-CN"/>
        </w:rPr>
        <w:t xml:space="preserve">4.根据省财政厅《关于更换全省政府采购交易系统CA数字证书和电子签章的通知》（苏财购〔2023〕101号），“苏采云</w:t>
      </w:r>
      <w:bookmarkStart w:id="24" w:name="_Toc35393802"/>
      <w:r/>
      <w:bookmarkStart w:id="25" w:name="_Toc28359016"/>
      <w:r>
        <w:rPr>
          <w:rFonts w:hint="eastAsia" w:ascii="宋体" w:hAnsi="宋体" w:eastAsia="宋体" w:cs="宋体"/>
          <w:color w:val="000000"/>
          <w:sz w:val="24"/>
          <w:highlight w:val="none"/>
          <w:shd w:val="clear" w:color="auto" w:fill="ffffff"/>
          <w:lang w:val="en-US" w:eastAsia="zh-CN"/>
        </w:rPr>
        <w:t xml:space="preserve">”</w:t>
      </w:r>
      <w:bookmarkEnd w:id="24"/>
      <w:r/>
      <w:bookmarkEnd w:id="25"/>
      <w:r>
        <w:rPr>
          <w:rFonts w:hint="eastAsia" w:ascii="宋体" w:hAnsi="宋体" w:eastAsia="宋体" w:cs="宋体"/>
          <w:color w:val="000000"/>
          <w:sz w:val="24"/>
          <w:highlight w:val="none"/>
          <w:shd w:val="clear" w:color="auto" w:fill="ffffff"/>
          <w:lang w:val="en-US" w:eastAsia="zh-CN"/>
        </w:rPr>
        <w:t xml:space="preserve">政府采购交易系统（以下简称苏采云系统）的CA数字证书、电子签章已更换为江苏省电子政务证书认证中心CA和方正国际软件（北京）有限公司电子签章。如果供应商通过苏采云系统参与政府采购项目，需要更换或办理CA数字证书和电子签章。具体办理指南和操作手册见链接：http://www.ccgp-jiangsu.gov.cn/jiangsu/zlxz/ee/ee3a4bc5a3454aa2b0d9312230633ce9.html。</w:t>
      </w:r>
      <w:r/>
    </w:p>
    <w:p>
      <w:pPr>
        <w:ind w:firstLine="480"/>
        <w:jc w:val="left"/>
        <w:spacing w:line="240" w:lineRule="auto"/>
        <w:widowControl/>
        <w:rPr>
          <w:rFonts w:hint="eastAsia" w:ascii="宋体" w:hAnsi="宋体" w:eastAsia="宋体" w:cs="宋体"/>
          <w:color w:val="000000"/>
          <w:sz w:val="24"/>
          <w:highlight w:val="none"/>
          <w:shd w:val="clear" w:color="auto" w:fill="ffffff"/>
        </w:rPr>
      </w:pPr>
      <w:r>
        <w:rPr>
          <w:rFonts w:hint="eastAsia" w:ascii="宋体" w:hAnsi="宋体" w:eastAsia="宋体" w:cs="宋体"/>
          <w:color w:val="000000"/>
          <w:sz w:val="24"/>
          <w:highlight w:val="none"/>
          <w:shd w:val="clear" w:color="auto" w:fill="ffffff"/>
          <w:lang w:val="en-US" w:eastAsia="zh-CN"/>
        </w:rPr>
        <w:t xml:space="preserve">5.有关本次招标的事项若存在变动或修改，敬请及时关注江苏政府采购网或淮安市政府采购网发布的更正公告，否则产生的后果由投标供应商自行承担。</w:t>
      </w:r>
      <w:r/>
    </w:p>
    <w:p>
      <w:pPr>
        <w:pStyle w:val="638"/>
        <w:spacing w:before="0" w:after="0" w:line="240" w:lineRule="auto"/>
        <w:widowControl/>
        <w:rPr>
          <w:rFonts w:ascii="宋体" w:hAnsi="宋体" w:cs="宋体"/>
          <w:color w:val="000000"/>
          <w:sz w:val="24"/>
          <w:szCs w:val="24"/>
          <w:highlight w:val="none"/>
          <w:shd w:val="clear" w:color="auto" w:fill="ffffff"/>
        </w:rPr>
      </w:pPr>
      <w:r>
        <w:rPr>
          <w:rFonts w:ascii="宋体" w:hAnsi="宋体" w:eastAsia="宋体" w:cs="宋体"/>
          <w:color w:val="000000"/>
          <w:sz w:val="24"/>
          <w:szCs w:val="24"/>
          <w:highlight w:val="none"/>
          <w:shd w:val="clear" w:color="auto" w:fill="ffffff"/>
        </w:rPr>
        <w:t xml:space="preserve">七、对本次招标提出询问，请按</w:t>
      </w:r>
      <w:bookmarkEnd w:id="23"/>
      <w:r>
        <w:rPr>
          <w:rFonts w:ascii="宋体" w:hAnsi="宋体" w:eastAsia="宋体" w:cs="宋体"/>
          <w:color w:val="000000"/>
          <w:sz w:val="24"/>
          <w:szCs w:val="24"/>
          <w:highlight w:val="none"/>
          <w:shd w:val="clear" w:color="auto" w:fill="ffffff"/>
        </w:rPr>
        <w:t xml:space="preserve">以下方式联系。</w:t>
      </w:r>
      <w:r/>
    </w:p>
    <w:p>
      <w:pPr>
        <w:pStyle w:val="816"/>
        <w:spacing w:line="240" w:lineRule="auto"/>
        <w:rPr>
          <w:rFonts w:ascii="宋体" w:hAnsi="宋体" w:eastAsia="宋体" w:cs="宋体"/>
          <w:szCs w:val="24"/>
          <w:highlight w:val="none"/>
          <w:lang w:val="en-US"/>
        </w:rPr>
      </w:pPr>
      <w:r>
        <w:rPr>
          <w:rFonts w:hint="eastAsia" w:ascii="宋体" w:hAnsi="宋体" w:eastAsia="宋体" w:cs="宋体"/>
          <w:b/>
          <w:bCs/>
          <w:szCs w:val="24"/>
          <w:highlight w:val="none"/>
          <w:lang w:val="en-US"/>
        </w:rPr>
        <w:t xml:space="preserve"> </w:t>
      </w:r>
      <w:r>
        <w:rPr>
          <w:rFonts w:hint="eastAsia" w:ascii="宋体" w:hAnsi="宋体" w:eastAsia="宋体" w:cs="宋体"/>
          <w:b/>
          <w:bCs/>
          <w:szCs w:val="24"/>
          <w:highlight w:val="none"/>
          <w:lang w:val="en-US" w:eastAsia="zh-CN"/>
        </w:rPr>
        <w:t xml:space="preserve">   </w:t>
      </w:r>
      <w:r>
        <w:rPr>
          <w:rFonts w:hint="eastAsia" w:ascii="宋体" w:hAnsi="宋体" w:eastAsia="宋体" w:cs="宋体"/>
          <w:b/>
          <w:bCs/>
          <w:szCs w:val="24"/>
          <w:highlight w:val="none"/>
          <w:lang w:val="en-US"/>
        </w:rPr>
        <w:t xml:space="preserve">1、采购人信息</w:t>
      </w:r>
      <w:r/>
    </w:p>
    <w:p>
      <w:pPr>
        <w:pStyle w:val="816"/>
        <w:ind w:firstLine="480"/>
        <w:spacing w:line="240" w:lineRule="auto"/>
        <w:rPr>
          <w:rFonts w:hint="eastAsia" w:ascii="宋体" w:hAnsi="宋体" w:eastAsia="宋体" w:cs="宋体"/>
          <w:szCs w:val="24"/>
          <w:highlight w:val="none"/>
          <w:lang w:val="en-US"/>
        </w:rPr>
      </w:pPr>
      <w:r>
        <w:rPr>
          <w:rFonts w:hint="eastAsia" w:ascii="宋体" w:hAnsi="宋体" w:eastAsia="宋体" w:cs="宋体"/>
          <w:szCs w:val="24"/>
          <w:highlight w:val="none"/>
          <w:lang w:val="en-US"/>
        </w:rPr>
        <w:t xml:space="preserve">名    称：</w:t>
      </w:r>
      <w:r>
        <w:rPr>
          <w:rFonts w:hint="eastAsia" w:ascii="宋体" w:hAnsi="宋体" w:eastAsia="宋体" w:cs="宋体"/>
          <w:szCs w:val="24"/>
          <w:highlight w:val="none"/>
          <w:lang w:val="en-US" w:eastAsia="zh-CN"/>
        </w:rPr>
        <w:t xml:space="preserve">盱眙县农业农村局</w:t>
      </w:r>
      <w:r>
        <w:rPr>
          <w:rFonts w:hint="eastAsia" w:ascii="宋体" w:hAnsi="宋体" w:eastAsia="宋体" w:cs="宋体"/>
          <w:szCs w:val="24"/>
          <w:highlight w:val="none"/>
          <w:lang w:val="en-US"/>
        </w:rPr>
        <w:t xml:space="preserve"> </w:t>
      </w:r>
      <w:r/>
    </w:p>
    <w:p>
      <w:pPr>
        <w:pStyle w:val="816"/>
        <w:ind w:firstLine="480"/>
        <w:spacing w:line="240" w:lineRule="auto"/>
        <w:rPr>
          <w:rFonts w:hint="eastAsia" w:ascii="宋体" w:hAnsi="宋体" w:eastAsia="宋体" w:cs="宋体"/>
          <w:szCs w:val="24"/>
          <w:highlight w:val="none"/>
          <w:lang w:val="en-US"/>
        </w:rPr>
      </w:pPr>
      <w:r>
        <w:rPr>
          <w:rFonts w:hint="eastAsia" w:ascii="宋体" w:hAnsi="宋体" w:eastAsia="宋体" w:cs="宋体"/>
          <w:szCs w:val="24"/>
          <w:highlight w:val="none"/>
          <w:lang w:val="en-US"/>
        </w:rPr>
        <w:t xml:space="preserve">地    址：</w:t>
      </w:r>
      <w:r>
        <w:rPr>
          <w:rFonts w:hint="eastAsia" w:ascii="宋体" w:hAnsi="宋体" w:eastAsia="宋体" w:cs="宋体"/>
          <w:szCs w:val="24"/>
          <w:highlight w:val="none"/>
          <w:lang w:val="en-US" w:eastAsia="zh-CN"/>
        </w:rPr>
        <w:t xml:space="preserve">盱眙县山水商务大厦25楼</w:t>
      </w:r>
      <w:r>
        <w:rPr>
          <w:rFonts w:hint="eastAsia" w:ascii="宋体" w:hAnsi="宋体" w:eastAsia="宋体" w:cs="宋体"/>
          <w:szCs w:val="24"/>
          <w:highlight w:val="none"/>
          <w:lang w:val="en-US"/>
        </w:rPr>
        <w:t xml:space="preserve"> </w:t>
      </w:r>
      <w:r/>
    </w:p>
    <w:p>
      <w:pPr>
        <w:pStyle w:val="816"/>
        <w:ind w:firstLine="480"/>
        <w:spacing w:line="240" w:lineRule="auto"/>
        <w:rPr>
          <w:rFonts w:hint="eastAsia" w:ascii="宋体" w:hAnsi="宋体" w:eastAsia="宋体" w:cs="宋体"/>
          <w:szCs w:val="24"/>
          <w:highlight w:val="none"/>
          <w:lang w:val="en-US" w:eastAsia="zh-CN"/>
        </w:rPr>
      </w:pPr>
      <w:r>
        <w:rPr>
          <w:rFonts w:hint="eastAsia" w:ascii="宋体" w:hAnsi="宋体" w:eastAsia="宋体" w:cs="宋体"/>
          <w:szCs w:val="24"/>
          <w:highlight w:val="none"/>
          <w:lang w:val="en-US"/>
        </w:rPr>
        <w:t xml:space="preserve">联系</w:t>
      </w:r>
      <w:r>
        <w:rPr>
          <w:rFonts w:hint="eastAsia" w:ascii="宋体" w:hAnsi="宋体" w:eastAsia="宋体" w:cs="宋体"/>
          <w:szCs w:val="24"/>
          <w:highlight w:val="none"/>
          <w:lang w:val="en-US" w:eastAsia="zh-CN"/>
        </w:rPr>
        <w:t xml:space="preserve">方式</w:t>
      </w:r>
      <w:r>
        <w:rPr>
          <w:rFonts w:hint="eastAsia" w:ascii="宋体" w:hAnsi="宋体" w:eastAsia="宋体" w:cs="宋体"/>
          <w:szCs w:val="24"/>
          <w:highlight w:val="none"/>
          <w:lang w:val="en-US"/>
        </w:rPr>
        <w:t xml:space="preserve">：</w:t>
      </w:r>
      <w:r>
        <w:rPr>
          <w:rFonts w:hint="eastAsia" w:ascii="宋体" w:hAnsi="宋体" w:eastAsia="宋体" w:cs="宋体"/>
          <w:szCs w:val="24"/>
          <w:highlight w:val="none"/>
          <w:lang w:val="en-US" w:eastAsia="zh-CN"/>
        </w:rPr>
        <w:t xml:space="preserve">潘群山</w:t>
      </w:r>
      <w:r>
        <w:rPr>
          <w:rFonts w:hint="eastAsia" w:ascii="宋体" w:hAnsi="宋体" w:eastAsia="宋体" w:cs="宋体"/>
          <w:szCs w:val="24"/>
          <w:highlight w:val="none"/>
          <w:lang w:val="en-US"/>
        </w:rPr>
        <w:t xml:space="preserve">   </w:t>
      </w:r>
      <w:r>
        <w:rPr>
          <w:rFonts w:hint="eastAsia" w:ascii="宋体" w:hAnsi="宋体" w:eastAsia="宋体" w:cs="宋体"/>
          <w:szCs w:val="24"/>
          <w:highlight w:val="none"/>
          <w:lang w:val="en-US" w:eastAsia="zh-CN"/>
        </w:rPr>
        <w:t xml:space="preserve"> </w:t>
      </w:r>
      <w:r>
        <w:rPr>
          <w:rFonts w:hint="eastAsia" w:ascii="宋体" w:hAnsi="宋体" w:eastAsia="宋体" w:cs="宋体"/>
          <w:szCs w:val="24"/>
          <w:highlight w:val="none"/>
          <w:lang w:val="en-US"/>
        </w:rPr>
        <w:t xml:space="preserve">电话：</w:t>
      </w:r>
      <w:r>
        <w:rPr>
          <w:rFonts w:hint="eastAsia" w:ascii="宋体" w:hAnsi="宋体" w:eastAsia="宋体" w:cs="宋体"/>
          <w:szCs w:val="24"/>
          <w:highlight w:val="none"/>
          <w:lang w:val="en-US" w:eastAsia="zh-CN"/>
        </w:rPr>
        <w:t xml:space="preserve">0517-80918368</w:t>
      </w:r>
      <w:r/>
    </w:p>
    <w:p>
      <w:pPr>
        <w:pStyle w:val="816"/>
        <w:ind w:firstLine="482"/>
        <w:spacing w:line="240" w:lineRule="auto"/>
        <w:rPr>
          <w:rFonts w:ascii="宋体" w:hAnsi="宋体" w:eastAsia="宋体" w:cs="宋体"/>
          <w:szCs w:val="24"/>
          <w:highlight w:val="none"/>
          <w:lang w:val="en-US"/>
        </w:rPr>
      </w:pPr>
      <w:r>
        <w:rPr>
          <w:rFonts w:hint="eastAsia" w:ascii="宋体" w:hAnsi="宋体" w:eastAsia="宋体" w:cs="宋体"/>
          <w:b/>
          <w:bCs/>
          <w:szCs w:val="24"/>
          <w:highlight w:val="none"/>
          <w:lang w:val="en-US"/>
        </w:rPr>
        <w:t xml:space="preserve">2、采购代理机构信息</w:t>
      </w:r>
      <w:r/>
    </w:p>
    <w:p>
      <w:pPr>
        <w:pStyle w:val="816"/>
        <w:ind w:firstLine="480"/>
        <w:spacing w:line="240" w:lineRule="auto"/>
        <w:rPr>
          <w:rFonts w:ascii="宋体" w:hAnsi="宋体" w:eastAsia="宋体" w:cs="宋体"/>
          <w:szCs w:val="24"/>
          <w:highlight w:val="none"/>
          <w:lang w:val="en-US"/>
        </w:rPr>
      </w:pPr>
      <w:r>
        <w:rPr>
          <w:rFonts w:hint="eastAsia" w:ascii="宋体" w:hAnsi="宋体" w:eastAsia="宋体" w:cs="宋体"/>
          <w:szCs w:val="24"/>
          <w:highlight w:val="none"/>
          <w:lang w:val="en-US"/>
        </w:rPr>
        <w:t xml:space="preserve">名    称：江苏省苏辰建设投资顾问有限公司</w:t>
      </w:r>
      <w:r/>
    </w:p>
    <w:p>
      <w:pPr>
        <w:pStyle w:val="816"/>
        <w:ind w:firstLine="480"/>
        <w:spacing w:line="240" w:lineRule="auto"/>
        <w:rPr>
          <w:rFonts w:ascii="宋体" w:hAnsi="宋体" w:eastAsia="宋体" w:cs="宋体"/>
          <w:szCs w:val="24"/>
          <w:highlight w:val="none"/>
          <w:lang w:val="en-US"/>
        </w:rPr>
      </w:pPr>
      <w:r>
        <w:rPr>
          <w:rFonts w:hint="eastAsia" w:ascii="宋体" w:hAnsi="宋体" w:eastAsia="宋体" w:cs="宋体"/>
          <w:szCs w:val="24"/>
          <w:highlight w:val="none"/>
          <w:lang w:val="en-US"/>
        </w:rPr>
        <w:t xml:space="preserve">地    址：盱眙县中澳生态城西门二楼 202 室</w:t>
      </w:r>
      <w:r/>
    </w:p>
    <w:p>
      <w:pPr>
        <w:pStyle w:val="816"/>
        <w:ind w:firstLine="480"/>
        <w:spacing w:line="240" w:lineRule="auto"/>
        <w:rPr>
          <w:rFonts w:hint="default" w:ascii="宋体" w:hAnsi="宋体" w:eastAsia="宋体" w:cs="宋体"/>
          <w:szCs w:val="24"/>
          <w:highlight w:val="none"/>
          <w:lang w:val="en-US" w:eastAsia="zh-CN"/>
        </w:rPr>
      </w:pPr>
      <w:r>
        <w:rPr>
          <w:rFonts w:hint="eastAsia" w:ascii="宋体" w:hAnsi="宋体" w:eastAsia="宋体" w:cs="宋体"/>
          <w:szCs w:val="24"/>
          <w:highlight w:val="none"/>
          <w:lang w:val="en-US"/>
        </w:rPr>
        <w:t xml:space="preserve">联系方式：</w:t>
      </w:r>
      <w:r>
        <w:rPr>
          <w:rFonts w:hint="eastAsia" w:ascii="宋体" w:hAnsi="宋体" w:eastAsia="宋体" w:cs="宋体"/>
          <w:szCs w:val="24"/>
          <w:highlight w:val="none"/>
          <w:lang w:val="en-US" w:eastAsia="zh-CN"/>
        </w:rPr>
        <w:t xml:space="preserve">花梦琳</w:t>
      </w:r>
      <w:r>
        <w:rPr>
          <w:rFonts w:hint="eastAsia" w:ascii="宋体" w:hAnsi="宋体" w:eastAsia="宋体" w:cs="宋体"/>
          <w:szCs w:val="24"/>
          <w:highlight w:val="none"/>
          <w:lang w:val="en-US"/>
        </w:rPr>
        <w:t xml:space="preserve">    电话：</w:t>
      </w:r>
      <w:r>
        <w:rPr>
          <w:rFonts w:hint="eastAsia" w:ascii="宋体" w:hAnsi="宋体" w:eastAsia="宋体" w:cs="宋体"/>
          <w:szCs w:val="24"/>
          <w:highlight w:val="none"/>
          <w:lang w:val="en-US" w:eastAsia="zh-CN"/>
        </w:rPr>
        <w:t xml:space="preserve">18052365119</w:t>
      </w:r>
      <w:r/>
    </w:p>
    <w:p>
      <w:pPr>
        <w:pStyle w:val="816"/>
        <w:ind w:firstLine="482"/>
        <w:spacing w:line="240" w:lineRule="auto"/>
        <w:rPr>
          <w:rFonts w:ascii="宋体" w:hAnsi="宋体" w:eastAsia="宋体" w:cs="宋体"/>
          <w:szCs w:val="24"/>
          <w:highlight w:val="none"/>
          <w:lang w:val="en-US"/>
        </w:rPr>
      </w:pPr>
      <w:r>
        <w:rPr>
          <w:rFonts w:hint="eastAsia" w:ascii="宋体" w:hAnsi="宋体" w:eastAsia="宋体" w:cs="宋体"/>
          <w:b/>
          <w:bCs/>
          <w:szCs w:val="24"/>
          <w:highlight w:val="none"/>
          <w:lang w:val="en-US"/>
        </w:rPr>
        <w:t xml:space="preserve">3、项目联系方式</w:t>
      </w:r>
      <w:r/>
    </w:p>
    <w:p>
      <w:pPr>
        <w:pStyle w:val="816"/>
        <w:ind w:firstLine="480"/>
        <w:spacing w:line="240" w:lineRule="auto"/>
        <w:rPr>
          <w:rFonts w:hint="eastAsia" w:ascii="宋体" w:hAnsi="宋体" w:eastAsia="宋体" w:cs="宋体"/>
          <w:szCs w:val="24"/>
          <w:highlight w:val="none"/>
          <w:lang w:val="en-US"/>
        </w:rPr>
      </w:pPr>
      <w:r>
        <w:rPr>
          <w:rFonts w:hint="eastAsia" w:ascii="宋体" w:hAnsi="宋体" w:eastAsia="宋体" w:cs="宋体"/>
          <w:szCs w:val="24"/>
          <w:highlight w:val="none"/>
          <w:lang w:val="en-US"/>
        </w:rPr>
        <w:t xml:space="preserve">项目联系人：</w:t>
      </w:r>
      <w:r>
        <w:rPr>
          <w:rFonts w:hint="eastAsia" w:ascii="宋体" w:hAnsi="宋体" w:eastAsia="宋体" w:cs="宋体"/>
          <w:szCs w:val="24"/>
          <w:highlight w:val="none"/>
          <w:lang w:val="en-US" w:eastAsia="zh-CN"/>
        </w:rPr>
        <w:t xml:space="preserve">潘群山</w:t>
      </w:r>
      <w:r>
        <w:rPr>
          <w:rFonts w:hint="eastAsia" w:ascii="宋体" w:hAnsi="宋体" w:eastAsia="宋体" w:cs="宋体"/>
          <w:szCs w:val="24"/>
          <w:highlight w:val="none"/>
          <w:lang w:val="en-US"/>
        </w:rPr>
        <w:t xml:space="preserve">                              </w:t>
      </w:r>
      <w:r/>
    </w:p>
    <w:p>
      <w:pPr>
        <w:pStyle w:val="816"/>
        <w:ind w:firstLine="480"/>
        <w:spacing w:line="240" w:lineRule="auto"/>
        <w:rPr>
          <w:rFonts w:hint="eastAsia" w:ascii="宋体" w:hAnsi="宋体" w:eastAsia="宋体" w:cs="宋体"/>
          <w:szCs w:val="24"/>
          <w:highlight w:val="none"/>
          <w:lang w:val="en-US" w:eastAsia="zh-CN"/>
        </w:rPr>
      </w:pPr>
      <w:r>
        <w:rPr>
          <w:rFonts w:hint="eastAsia" w:ascii="宋体" w:hAnsi="宋体" w:eastAsia="宋体" w:cs="宋体"/>
          <w:szCs w:val="24"/>
          <w:highlight w:val="none"/>
          <w:lang w:val="en-US"/>
        </w:rPr>
        <w:t xml:space="preserve">电      话：</w:t>
      </w:r>
      <w:r>
        <w:rPr>
          <w:rFonts w:hint="eastAsia" w:ascii="宋体" w:hAnsi="宋体" w:eastAsia="宋体" w:cs="宋体"/>
          <w:szCs w:val="24"/>
          <w:highlight w:val="none"/>
          <w:lang w:val="en-US" w:eastAsia="zh-CN"/>
        </w:rPr>
        <w:t xml:space="preserve">0517-80918368</w:t>
      </w:r>
      <w:r/>
    </w:p>
    <w:p>
      <w:pPr>
        <w:pStyle w:val="816"/>
        <w:ind w:left="420"/>
        <w:spacing w:line="240" w:lineRule="auto"/>
        <w:rPr>
          <w:rFonts w:ascii="宋体" w:hAnsi="宋体" w:eastAsia="宋体" w:cs="宋体"/>
          <w:szCs w:val="24"/>
          <w:highlight w:val="none"/>
          <w:lang w:val="en-US"/>
        </w:rPr>
      </w:pPr>
      <w:r>
        <w:rPr>
          <w:rFonts w:ascii="宋体" w:hAnsi="宋体" w:eastAsia="宋体" w:cs="宋体"/>
          <w:szCs w:val="24"/>
          <w:highlight w:val="none"/>
          <w:lang w:val="en-US"/>
        </w:rPr>
      </w:r>
      <w:r/>
    </w:p>
    <w:p>
      <w:pPr>
        <w:pStyle w:val="816"/>
        <w:ind w:left="420"/>
        <w:jc w:val="right"/>
        <w:spacing w:line="240" w:lineRule="auto"/>
        <w:rPr>
          <w:rFonts w:ascii="宋体" w:hAnsi="宋体" w:eastAsia="宋体" w:cs="宋体"/>
          <w:szCs w:val="24"/>
          <w:highlight w:val="none"/>
          <w:lang w:val="en-US"/>
        </w:rPr>
      </w:pPr>
      <w:r>
        <w:rPr>
          <w:rFonts w:hint="eastAsia" w:ascii="宋体" w:hAnsi="宋体" w:eastAsia="宋体" w:cs="宋体"/>
          <w:szCs w:val="24"/>
          <w:highlight w:val="none"/>
          <w:lang w:val="en-US"/>
        </w:rPr>
        <w:t xml:space="preserve">202</w:t>
      </w:r>
      <w:r>
        <w:rPr>
          <w:rFonts w:hint="eastAsia" w:ascii="宋体" w:hAnsi="宋体" w:eastAsia="宋体" w:cs="宋体"/>
          <w:szCs w:val="24"/>
          <w:highlight w:val="none"/>
          <w:lang w:val="en-US" w:eastAsia="zh-CN"/>
        </w:rPr>
        <w:t xml:space="preserve">4</w:t>
      </w:r>
      <w:r>
        <w:rPr>
          <w:rFonts w:hint="eastAsia" w:ascii="宋体" w:hAnsi="宋体" w:eastAsia="宋体" w:cs="宋体"/>
          <w:szCs w:val="24"/>
          <w:highlight w:val="none"/>
          <w:lang w:val="en-US"/>
        </w:rPr>
        <w:t xml:space="preserve">年</w:t>
      </w:r>
      <w:r>
        <w:rPr>
          <w:rFonts w:hint="eastAsia" w:ascii="宋体" w:hAnsi="宋体" w:eastAsia="宋体" w:cs="宋体"/>
          <w:szCs w:val="24"/>
          <w:highlight w:val="none"/>
          <w:lang w:val="en-US" w:eastAsia="zh-CN"/>
        </w:rPr>
        <w:t xml:space="preserve">4</w:t>
      </w:r>
      <w:r>
        <w:rPr>
          <w:rFonts w:hint="eastAsia" w:ascii="宋体" w:hAnsi="宋体" w:eastAsia="宋体" w:cs="宋体"/>
          <w:szCs w:val="24"/>
          <w:highlight w:val="none"/>
          <w:lang w:val="en-US"/>
        </w:rPr>
        <w:t xml:space="preserve">月</w:t>
      </w:r>
      <w:r>
        <w:rPr>
          <w:rFonts w:hint="eastAsia" w:ascii="宋体" w:hAnsi="宋体" w:eastAsia="宋体" w:cs="宋体"/>
          <w:szCs w:val="24"/>
          <w:highlight w:val="none"/>
          <w:lang w:val="en-US" w:eastAsia="zh-CN"/>
        </w:rPr>
        <w:t xml:space="preserve">11</w:t>
      </w:r>
      <w:r>
        <w:rPr>
          <w:rFonts w:hint="eastAsia" w:ascii="宋体" w:hAnsi="宋体" w:eastAsia="宋体" w:cs="宋体"/>
          <w:szCs w:val="24"/>
          <w:highlight w:val="none"/>
          <w:lang w:val="en-US"/>
        </w:rPr>
        <w:t xml:space="preserve">日</w:t>
      </w:r>
      <w:r/>
    </w:p>
    <w:p>
      <w:pPr>
        <w:jc w:val="center"/>
        <w:spacing w:line="360" w:lineRule="auto"/>
        <w:rPr>
          <w:rFonts w:ascii="宋体" w:hAnsi="宋体"/>
          <w:b/>
          <w:sz w:val="36"/>
          <w:szCs w:val="44"/>
          <w:highlight w:val="none"/>
        </w:rPr>
      </w:pPr>
      <w:r>
        <w:rPr>
          <w:rFonts w:ascii="宋体" w:hAnsi="宋体"/>
          <w:b/>
          <w:sz w:val="36"/>
          <w:szCs w:val="44"/>
          <w:highlight w:val="none"/>
        </w:rPr>
      </w:r>
      <w:r/>
    </w:p>
    <w:p>
      <w:pPr>
        <w:jc w:val="center"/>
        <w:spacing w:line="360" w:lineRule="auto"/>
        <w:rPr>
          <w:rFonts w:ascii="宋体" w:hAnsi="宋体"/>
          <w:b/>
          <w:sz w:val="36"/>
          <w:szCs w:val="44"/>
          <w:highlight w:val="none"/>
        </w:rPr>
      </w:pPr>
      <w:r>
        <w:rPr>
          <w:rFonts w:ascii="宋体" w:hAnsi="宋体"/>
          <w:b/>
          <w:sz w:val="36"/>
          <w:szCs w:val="44"/>
          <w:highlight w:val="none"/>
        </w:rPr>
      </w:r>
      <w:r/>
    </w:p>
    <w:p>
      <w:pPr>
        <w:jc w:val="center"/>
        <w:spacing w:line="360" w:lineRule="auto"/>
        <w:rPr>
          <w:rFonts w:ascii="宋体" w:hAnsi="宋体"/>
          <w:b/>
          <w:sz w:val="36"/>
          <w:szCs w:val="44"/>
          <w:highlight w:val="none"/>
        </w:rPr>
      </w:pPr>
      <w:r>
        <w:rPr>
          <w:rFonts w:ascii="宋体" w:hAnsi="宋体"/>
          <w:b/>
          <w:sz w:val="36"/>
          <w:szCs w:val="44"/>
          <w:highlight w:val="none"/>
        </w:rPr>
      </w:r>
      <w:r/>
    </w:p>
    <w:p>
      <w:pPr>
        <w:pStyle w:val="695"/>
        <w:rPr>
          <w:rFonts w:ascii="宋体" w:hAnsi="宋体"/>
          <w:b/>
          <w:sz w:val="36"/>
          <w:szCs w:val="44"/>
          <w:highlight w:val="none"/>
        </w:rPr>
      </w:pPr>
      <w:r>
        <w:rPr>
          <w:rFonts w:ascii="宋体" w:hAnsi="宋体"/>
          <w:b/>
          <w:sz w:val="36"/>
          <w:szCs w:val="44"/>
          <w:highlight w:val="none"/>
        </w:rPr>
      </w:r>
      <w:r/>
    </w:p>
    <w:p>
      <w:pPr>
        <w:pStyle w:val="654"/>
        <w:rPr>
          <w:rFonts w:ascii="宋体"/>
          <w:b/>
          <w:sz w:val="36"/>
          <w:szCs w:val="44"/>
          <w:highlight w:val="none"/>
        </w:rPr>
      </w:pPr>
      <w:r>
        <w:rPr>
          <w:rFonts w:ascii="宋体"/>
          <w:b/>
          <w:sz w:val="36"/>
          <w:szCs w:val="44"/>
          <w:highlight w:val="none"/>
        </w:rPr>
      </w:r>
      <w:r/>
    </w:p>
    <w:p>
      <w:pPr>
        <w:pStyle w:val="655"/>
        <w:ind w:firstLine="210"/>
        <w:rPr>
          <w:highlight w:val="none"/>
        </w:rPr>
      </w:pPr>
      <w:r>
        <w:rPr>
          <w:highlight w:val="none"/>
        </w:rPr>
      </w:r>
      <w:r/>
    </w:p>
    <w:p>
      <w:pPr>
        <w:pStyle w:val="656"/>
        <w:rPr>
          <w:highlight w:val="none"/>
        </w:rPr>
      </w:pPr>
      <w:r>
        <w:rPr>
          <w:highlight w:val="none"/>
        </w:rPr>
      </w:r>
      <w:r/>
    </w:p>
    <w:p>
      <w:pPr>
        <w:rPr>
          <w:highlight w:val="none"/>
        </w:rPr>
      </w:pPr>
      <w:r>
        <w:rPr>
          <w:highlight w:val="none"/>
        </w:rPr>
      </w:r>
      <w:r/>
    </w:p>
    <w:p>
      <w:pPr>
        <w:pStyle w:val="659"/>
        <w:rPr>
          <w:highlight w:val="none"/>
        </w:rPr>
      </w:pPr>
      <w:r>
        <w:rPr>
          <w:highlight w:val="none"/>
        </w:rPr>
      </w:r>
      <w:r/>
    </w:p>
    <w:p>
      <w:pPr>
        <w:pStyle w:val="659"/>
        <w:rPr>
          <w:highlight w:val="none"/>
        </w:rPr>
      </w:pPr>
      <w:r>
        <w:rPr>
          <w:highlight w:val="none"/>
        </w:rPr>
      </w:r>
      <w:r/>
    </w:p>
    <w:p>
      <w:pPr>
        <w:jc w:val="center"/>
        <w:spacing w:line="360" w:lineRule="auto"/>
        <w:rPr>
          <w:rFonts w:hint="eastAsia" w:ascii="宋体" w:hAnsi="宋体"/>
          <w:b/>
          <w:sz w:val="36"/>
          <w:szCs w:val="44"/>
          <w:highlight w:val="none"/>
        </w:rPr>
      </w:pPr>
      <w:r>
        <w:rPr>
          <w:rFonts w:hint="eastAsia" w:ascii="宋体" w:hAnsi="宋体"/>
          <w:b/>
          <w:sz w:val="36"/>
          <w:szCs w:val="44"/>
          <w:highlight w:val="none"/>
        </w:rPr>
      </w:r>
      <w:r/>
    </w:p>
    <w:p>
      <w:pPr>
        <w:jc w:val="center"/>
        <w:spacing w:line="360" w:lineRule="auto"/>
        <w:rPr>
          <w:rFonts w:hint="eastAsia" w:ascii="宋体" w:hAnsi="宋体"/>
          <w:b/>
          <w:sz w:val="36"/>
          <w:szCs w:val="44"/>
          <w:highlight w:val="none"/>
        </w:rPr>
      </w:pPr>
      <w:r>
        <w:rPr>
          <w:rFonts w:hint="eastAsia" w:ascii="宋体" w:hAnsi="宋体"/>
          <w:b/>
          <w:sz w:val="36"/>
          <w:szCs w:val="44"/>
          <w:highlight w:val="none"/>
        </w:rPr>
      </w:r>
      <w:r/>
    </w:p>
    <w:p>
      <w:pPr>
        <w:jc w:val="center"/>
        <w:spacing w:line="360" w:lineRule="auto"/>
        <w:rPr>
          <w:rFonts w:hint="eastAsia" w:ascii="宋体" w:hAnsi="宋体"/>
          <w:b/>
          <w:sz w:val="36"/>
          <w:szCs w:val="44"/>
          <w:highlight w:val="none"/>
        </w:rPr>
      </w:pPr>
      <w:r>
        <w:rPr>
          <w:rFonts w:hint="eastAsia" w:ascii="宋体" w:hAnsi="宋体"/>
          <w:b/>
          <w:sz w:val="36"/>
          <w:szCs w:val="44"/>
          <w:highlight w:val="none"/>
        </w:rPr>
      </w:r>
      <w:r/>
    </w:p>
    <w:p>
      <w:pPr>
        <w:jc w:val="center"/>
        <w:spacing w:line="360" w:lineRule="auto"/>
        <w:rPr>
          <w:rFonts w:hint="eastAsia" w:ascii="宋体" w:hAnsi="宋体"/>
          <w:b/>
          <w:sz w:val="36"/>
          <w:szCs w:val="44"/>
          <w:highlight w:val="none"/>
        </w:rPr>
      </w:pPr>
      <w:r>
        <w:rPr>
          <w:rFonts w:hint="eastAsia" w:ascii="宋体" w:hAnsi="宋体"/>
          <w:b/>
          <w:sz w:val="36"/>
          <w:szCs w:val="44"/>
          <w:highlight w:val="none"/>
        </w:rPr>
      </w:r>
      <w:r/>
    </w:p>
    <w:p>
      <w:pPr>
        <w:jc w:val="center"/>
        <w:spacing w:line="360" w:lineRule="auto"/>
        <w:rPr>
          <w:rFonts w:hint="eastAsia" w:ascii="宋体" w:hAnsi="宋体"/>
          <w:b/>
          <w:sz w:val="36"/>
          <w:szCs w:val="44"/>
          <w:highlight w:val="none"/>
        </w:rPr>
      </w:pPr>
      <w:r>
        <w:rPr>
          <w:rFonts w:hint="eastAsia" w:ascii="宋体" w:hAnsi="宋体"/>
          <w:b/>
          <w:sz w:val="36"/>
          <w:szCs w:val="44"/>
          <w:highlight w:val="none"/>
        </w:rPr>
      </w:r>
      <w:r/>
    </w:p>
    <w:p>
      <w:pPr>
        <w:jc w:val="center"/>
        <w:spacing w:line="360" w:lineRule="auto"/>
        <w:rPr>
          <w:rFonts w:hint="eastAsia" w:ascii="宋体" w:hAnsi="宋体"/>
          <w:b/>
          <w:sz w:val="36"/>
          <w:szCs w:val="44"/>
          <w:highlight w:val="none"/>
        </w:rPr>
      </w:pPr>
      <w:r>
        <w:rPr>
          <w:rFonts w:hint="eastAsia" w:ascii="宋体" w:hAnsi="宋体"/>
          <w:b/>
          <w:sz w:val="36"/>
          <w:szCs w:val="44"/>
          <w:highlight w:val="none"/>
        </w:rPr>
      </w:r>
      <w:r/>
    </w:p>
    <w:p>
      <w:pPr>
        <w:jc w:val="center"/>
        <w:spacing w:line="360" w:lineRule="auto"/>
        <w:rPr>
          <w:rFonts w:ascii="宋体" w:hAnsi="宋体" w:cs="宋体"/>
          <w:b/>
          <w:sz w:val="32"/>
          <w:szCs w:val="32"/>
          <w:highlight w:val="none"/>
        </w:rPr>
      </w:pPr>
      <w:r>
        <w:rPr>
          <w:rFonts w:hint="eastAsia" w:ascii="宋体" w:hAnsi="宋体"/>
          <w:b/>
          <w:sz w:val="36"/>
          <w:szCs w:val="44"/>
          <w:highlight w:val="none"/>
        </w:rPr>
        <w:t xml:space="preserve">第二部分</w:t>
      </w:r>
      <w:r>
        <w:rPr>
          <w:rFonts w:hint="eastAsia" w:ascii="宋体" w:hAnsi="宋体"/>
          <w:b/>
          <w:sz w:val="36"/>
          <w:szCs w:val="44"/>
          <w:highlight w:val="none"/>
          <w:lang w:eastAsia="zh-CN"/>
        </w:rPr>
        <w:t xml:space="preserve">：</w:t>
      </w:r>
      <w:r>
        <w:rPr>
          <w:rFonts w:hint="eastAsia" w:ascii="宋体" w:hAnsi="宋体"/>
          <w:b/>
          <w:sz w:val="36"/>
          <w:szCs w:val="44"/>
          <w:highlight w:val="none"/>
        </w:rPr>
        <w:t xml:space="preserve">投标人须知</w:t>
      </w:r>
      <w:r/>
    </w:p>
    <w:p>
      <w:pPr>
        <w:ind w:firstLine="482"/>
        <w:rPr>
          <w:rFonts w:ascii="宋体" w:hAnsi="宋体" w:cs="宋体"/>
          <w:b/>
          <w:sz w:val="24"/>
          <w:highlight w:val="none"/>
        </w:rPr>
      </w:pPr>
      <w:r>
        <w:rPr>
          <w:rFonts w:hint="eastAsia" w:ascii="宋体" w:hAnsi="宋体" w:cs="宋体"/>
          <w:b/>
          <w:sz w:val="24"/>
          <w:highlight w:val="none"/>
        </w:rPr>
        <w:t xml:space="preserve">一、总  则</w:t>
      </w:r>
      <w:r/>
    </w:p>
    <w:p>
      <w:pPr>
        <w:ind w:firstLine="482"/>
        <w:rPr>
          <w:rFonts w:ascii="宋体" w:hAnsi="宋体" w:cs="宋体"/>
          <w:b/>
          <w:sz w:val="24"/>
          <w:highlight w:val="none"/>
        </w:rPr>
      </w:pPr>
      <w:r>
        <w:rPr>
          <w:rFonts w:hint="eastAsia" w:ascii="宋体" w:hAnsi="宋体" w:cs="宋体"/>
          <w:b/>
          <w:sz w:val="24"/>
          <w:highlight w:val="none"/>
        </w:rPr>
        <w:t xml:space="preserve"> 1.适用范围</w:t>
      </w:r>
      <w:r/>
    </w:p>
    <w:p>
      <w:pPr>
        <w:pStyle w:val="657"/>
        <w:ind w:firstLine="480"/>
        <w:rPr>
          <w:rFonts w:ascii="宋体" w:hAnsi="宋体" w:eastAsia="宋体" w:cs="宋体"/>
          <w:sz w:val="24"/>
          <w:szCs w:val="24"/>
          <w:highlight w:val="none"/>
        </w:rPr>
      </w:pPr>
      <w:r>
        <w:rPr>
          <w:rFonts w:hint="eastAsia" w:ascii="宋体" w:hAnsi="宋体" w:eastAsia="宋体" w:cs="宋体"/>
          <w:sz w:val="24"/>
          <w:szCs w:val="24"/>
          <w:highlight w:val="none"/>
        </w:rPr>
        <w:t xml:space="preserve">本招标文件仅适用本次投标邀请项目的采购。</w:t>
      </w:r>
      <w:r/>
    </w:p>
    <w:p>
      <w:pPr>
        <w:pStyle w:val="657"/>
        <w:ind w:firstLine="482"/>
        <w:rPr>
          <w:rFonts w:ascii="宋体" w:hAnsi="宋体" w:eastAsia="宋体" w:cs="宋体"/>
          <w:b/>
          <w:sz w:val="24"/>
          <w:szCs w:val="24"/>
          <w:highlight w:val="none"/>
        </w:rPr>
      </w:pPr>
      <w:r>
        <w:rPr>
          <w:rFonts w:hint="eastAsia" w:ascii="宋体" w:hAnsi="宋体" w:eastAsia="宋体" w:cs="宋体"/>
          <w:b/>
          <w:sz w:val="24"/>
          <w:szCs w:val="24"/>
          <w:highlight w:val="none"/>
        </w:rPr>
        <w:t xml:space="preserve"> 2.合格的供应商</w:t>
      </w:r>
      <w:r/>
    </w:p>
    <w:p>
      <w:pPr>
        <w:ind w:firstLine="480"/>
        <w:rPr>
          <w:rFonts w:ascii="宋体" w:hAnsi="宋体" w:cs="宋体"/>
          <w:sz w:val="24"/>
          <w:highlight w:val="none"/>
        </w:rPr>
      </w:pPr>
      <w:r>
        <w:rPr>
          <w:rFonts w:hint="eastAsia" w:ascii="宋体" w:hAnsi="宋体" w:cs="宋体"/>
          <w:sz w:val="24"/>
          <w:highlight w:val="none"/>
        </w:rPr>
        <w:t xml:space="preserve">2.1</w:t>
      </w:r>
      <w:r>
        <w:rPr>
          <w:rFonts w:hint="eastAsia" w:ascii="宋体" w:hAnsi="宋体" w:cs="宋体"/>
          <w:sz w:val="24"/>
          <w:highlight w:val="none"/>
        </w:rPr>
        <w:t xml:space="preserve">符合《中华人民共和国政府采购法》第二十二条规定</w:t>
      </w:r>
      <w:r>
        <w:rPr>
          <w:rFonts w:hint="eastAsia" w:ascii="宋体" w:hAnsi="宋体" w:cs="宋体"/>
          <w:sz w:val="24"/>
          <w:highlight w:val="none"/>
        </w:rPr>
        <w:t xml:space="preserve">；</w:t>
      </w:r>
      <w:r/>
    </w:p>
    <w:p>
      <w:pPr>
        <w:ind w:firstLine="480"/>
        <w:rPr>
          <w:rFonts w:ascii="宋体" w:hAnsi="宋体" w:cs="宋体"/>
          <w:sz w:val="24"/>
          <w:highlight w:val="none"/>
        </w:rPr>
      </w:pPr>
      <w:r>
        <w:rPr>
          <w:rFonts w:hint="eastAsia" w:ascii="宋体" w:hAnsi="宋体" w:cs="宋体"/>
          <w:sz w:val="24"/>
          <w:highlight w:val="none"/>
        </w:rPr>
        <w:t xml:space="preserve">2.2凡有能力按照招标文件规定的要求交付货物、工程和服务的投标供应商均合格的投标供应商。</w:t>
      </w:r>
      <w:r/>
    </w:p>
    <w:p>
      <w:pPr>
        <w:ind w:firstLine="480"/>
        <w:rPr>
          <w:rFonts w:ascii="宋体" w:hAnsi="宋体" w:cs="宋体"/>
          <w:sz w:val="24"/>
          <w:highlight w:val="none"/>
        </w:rPr>
      </w:pPr>
      <w:r>
        <w:rPr>
          <w:rFonts w:hint="eastAsia" w:ascii="宋体" w:hAnsi="宋体" w:cs="宋体"/>
          <w:sz w:val="24"/>
          <w:highlight w:val="none"/>
        </w:rPr>
        <w:t xml:space="preserve">2.3符合招标文件中规定的其他资质要求。</w:t>
      </w:r>
      <w:r/>
    </w:p>
    <w:p>
      <w:pPr>
        <w:pStyle w:val="657"/>
        <w:ind w:firstLine="595"/>
        <w:rPr>
          <w:rFonts w:ascii="宋体" w:hAnsi="宋体" w:eastAsia="宋体" w:cs="宋体"/>
          <w:b/>
          <w:sz w:val="24"/>
          <w:szCs w:val="24"/>
          <w:highlight w:val="none"/>
        </w:rPr>
      </w:pPr>
      <w:r>
        <w:rPr>
          <w:rFonts w:hint="eastAsia" w:ascii="宋体" w:hAnsi="宋体" w:eastAsia="宋体" w:cs="宋体"/>
          <w:b/>
          <w:sz w:val="24"/>
          <w:szCs w:val="24"/>
          <w:highlight w:val="none"/>
        </w:rPr>
        <w:t xml:space="preserve">3.投标费用</w:t>
      </w:r>
      <w:r/>
    </w:p>
    <w:p>
      <w:pPr>
        <w:pStyle w:val="657"/>
        <w:ind w:firstLine="480"/>
        <w:rPr>
          <w:rFonts w:ascii="宋体" w:hAnsi="宋体" w:eastAsia="宋体" w:cs="宋体"/>
          <w:sz w:val="28"/>
          <w:highlight w:val="none"/>
        </w:rPr>
      </w:pPr>
      <w:r>
        <w:rPr>
          <w:rFonts w:hint="eastAsia" w:ascii="宋体" w:hAnsi="宋体" w:eastAsia="宋体" w:cs="宋体"/>
          <w:sz w:val="24"/>
          <w:szCs w:val="24"/>
          <w:highlight w:val="none"/>
        </w:rPr>
        <w:t xml:space="preserve">3.1供应商自行承担所有与参加投标有关的费用。不论投标的结果如何，采购人在任何情况下均无义务和责任承担这些费用。</w:t>
      </w:r>
      <w:r/>
    </w:p>
    <w:p>
      <w:pPr>
        <w:ind w:firstLine="482"/>
        <w:rPr>
          <w:rFonts w:ascii="宋体" w:hAnsi="宋体" w:cs="宋体"/>
          <w:b/>
          <w:sz w:val="24"/>
          <w:highlight w:val="none"/>
        </w:rPr>
      </w:pPr>
      <w:r>
        <w:rPr>
          <w:rFonts w:hint="eastAsia" w:ascii="宋体" w:hAnsi="宋体" w:cs="宋体"/>
          <w:b/>
          <w:sz w:val="24"/>
          <w:highlight w:val="none"/>
        </w:rPr>
        <w:t xml:space="preserve">二、招标文件构成  </w:t>
      </w:r>
      <w:r/>
    </w:p>
    <w:p>
      <w:pPr>
        <w:ind w:firstLine="482"/>
        <w:rPr>
          <w:rFonts w:ascii="宋体" w:hAnsi="宋体" w:cs="宋体"/>
          <w:b/>
          <w:sz w:val="24"/>
          <w:highlight w:val="none"/>
        </w:rPr>
      </w:pPr>
      <w:r>
        <w:rPr>
          <w:rFonts w:hint="eastAsia" w:ascii="宋体" w:hAnsi="宋体" w:cs="宋体"/>
          <w:b/>
          <w:sz w:val="24"/>
          <w:highlight w:val="none"/>
        </w:rPr>
        <w:t xml:space="preserve">4.招标文件</w:t>
      </w:r>
      <w:r>
        <w:rPr>
          <w:rFonts w:hint="eastAsia" w:ascii="宋体" w:hAnsi="宋体" w:cs="宋体"/>
          <w:b/>
          <w:bCs/>
          <w:sz w:val="24"/>
          <w:highlight w:val="none"/>
        </w:rPr>
        <w:t xml:space="preserve">包</w:t>
      </w:r>
      <w:r>
        <w:rPr>
          <w:rFonts w:hint="eastAsia" w:ascii="宋体" w:hAnsi="宋体" w:cs="宋体"/>
          <w:b/>
          <w:sz w:val="24"/>
          <w:highlight w:val="none"/>
        </w:rPr>
        <w:t xml:space="preserve">括：</w:t>
      </w:r>
      <w:r/>
    </w:p>
    <w:p>
      <w:pPr>
        <w:ind w:firstLine="482"/>
        <w:rPr>
          <w:rFonts w:ascii="宋体" w:hAnsi="宋体" w:cs="宋体"/>
          <w:b/>
          <w:sz w:val="24"/>
          <w:highlight w:val="none"/>
        </w:rPr>
      </w:pPr>
      <w:r>
        <w:rPr>
          <w:rFonts w:hint="eastAsia" w:ascii="宋体" w:hAnsi="宋体" w:cs="宋体"/>
          <w:b/>
          <w:sz w:val="24"/>
          <w:highlight w:val="none"/>
        </w:rPr>
        <w:t xml:space="preserve">第一章   招标文件</w:t>
      </w:r>
      <w:r/>
    </w:p>
    <w:p>
      <w:pPr>
        <w:ind w:firstLine="480"/>
        <w:rPr>
          <w:rFonts w:ascii="宋体" w:hAnsi="宋体" w:cs="宋体"/>
          <w:sz w:val="24"/>
          <w:highlight w:val="none"/>
        </w:rPr>
      </w:pPr>
      <w:r>
        <w:rPr>
          <w:rFonts w:hint="eastAsia" w:ascii="宋体" w:hAnsi="宋体" w:cs="宋体"/>
          <w:sz w:val="24"/>
          <w:highlight w:val="none"/>
        </w:rPr>
        <w:t xml:space="preserve">一、投标邀请</w:t>
      </w:r>
      <w:r/>
    </w:p>
    <w:p>
      <w:pPr>
        <w:ind w:firstLine="480"/>
        <w:rPr>
          <w:rFonts w:ascii="宋体" w:hAnsi="宋体" w:cs="宋体"/>
          <w:sz w:val="24"/>
          <w:highlight w:val="none"/>
        </w:rPr>
      </w:pPr>
      <w:r>
        <w:rPr>
          <w:rFonts w:hint="eastAsia" w:ascii="宋体" w:hAnsi="宋体" w:cs="宋体"/>
          <w:sz w:val="24"/>
          <w:highlight w:val="none"/>
        </w:rPr>
        <w:t xml:space="preserve">二、供应商须知</w:t>
      </w:r>
      <w:r/>
    </w:p>
    <w:p>
      <w:pPr>
        <w:ind w:firstLine="480"/>
        <w:rPr>
          <w:rFonts w:ascii="宋体" w:hAnsi="宋体" w:cs="宋体"/>
          <w:sz w:val="24"/>
          <w:highlight w:val="none"/>
        </w:rPr>
      </w:pPr>
      <w:r>
        <w:rPr>
          <w:rFonts w:hint="eastAsia" w:ascii="宋体" w:hAnsi="宋体" w:cs="宋体"/>
          <w:sz w:val="24"/>
          <w:highlight w:val="none"/>
        </w:rPr>
        <w:t xml:space="preserve">三、合同条款</w:t>
      </w:r>
      <w:r/>
    </w:p>
    <w:p>
      <w:pPr>
        <w:ind w:firstLine="480"/>
        <w:rPr>
          <w:rFonts w:ascii="宋体" w:hAnsi="宋体" w:cs="宋体"/>
          <w:sz w:val="24"/>
          <w:highlight w:val="none"/>
        </w:rPr>
      </w:pPr>
      <w:r>
        <w:rPr>
          <w:rFonts w:hint="eastAsia" w:ascii="宋体" w:hAnsi="宋体" w:cs="宋体"/>
          <w:sz w:val="24"/>
          <w:highlight w:val="none"/>
        </w:rPr>
        <w:t xml:space="preserve">四、采购需求</w:t>
      </w:r>
      <w:r/>
    </w:p>
    <w:p>
      <w:pPr>
        <w:ind w:firstLine="480"/>
        <w:rPr>
          <w:rFonts w:hint="default"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五、评标办法与评标标准</w:t>
      </w:r>
      <w:r/>
    </w:p>
    <w:p>
      <w:pPr>
        <w:ind w:firstLine="482"/>
        <w:rPr>
          <w:rFonts w:ascii="宋体" w:hAnsi="宋体" w:cs="宋体"/>
          <w:b/>
          <w:sz w:val="24"/>
          <w:highlight w:val="none"/>
        </w:rPr>
      </w:pPr>
      <w:r>
        <w:rPr>
          <w:rFonts w:hint="eastAsia" w:ascii="宋体" w:hAnsi="宋体" w:cs="宋体"/>
          <w:b/>
          <w:sz w:val="24"/>
          <w:highlight w:val="none"/>
        </w:rPr>
        <w:t xml:space="preserve">第二章   投标文件</w:t>
      </w:r>
      <w:r/>
    </w:p>
    <w:p>
      <w:pPr>
        <w:ind w:firstLine="480"/>
        <w:rPr>
          <w:rFonts w:ascii="宋体" w:hAnsi="宋体" w:cs="宋体"/>
          <w:sz w:val="24"/>
          <w:highlight w:val="none"/>
        </w:rPr>
      </w:pPr>
      <w:r>
        <w:rPr>
          <w:rFonts w:hint="eastAsia" w:ascii="宋体" w:hAnsi="宋体" w:cs="宋体"/>
          <w:sz w:val="24"/>
          <w:highlight w:val="none"/>
        </w:rPr>
        <w:t xml:space="preserve">一、投标函</w:t>
      </w:r>
      <w:r/>
    </w:p>
    <w:p>
      <w:pPr>
        <w:ind w:firstLine="480"/>
        <w:rPr>
          <w:rFonts w:ascii="宋体" w:hAnsi="宋体" w:cs="宋体"/>
          <w:sz w:val="24"/>
          <w:highlight w:val="none"/>
        </w:rPr>
      </w:pPr>
      <w:r>
        <w:rPr>
          <w:rFonts w:hint="eastAsia" w:ascii="宋体" w:hAnsi="宋体" w:cs="宋体"/>
          <w:sz w:val="24"/>
          <w:highlight w:val="none"/>
        </w:rPr>
        <w:t xml:space="preserve">二、开标一览表</w:t>
      </w:r>
      <w:r/>
    </w:p>
    <w:p>
      <w:pPr>
        <w:ind w:firstLine="480"/>
        <w:rPr>
          <w:rFonts w:ascii="宋体" w:hAnsi="宋体" w:cs="宋体"/>
          <w:sz w:val="24"/>
          <w:highlight w:val="none"/>
        </w:rPr>
      </w:pPr>
      <w:r>
        <w:rPr>
          <w:rFonts w:hint="eastAsia" w:ascii="宋体" w:hAnsi="宋体" w:cs="宋体"/>
          <w:sz w:val="24"/>
          <w:highlight w:val="none"/>
        </w:rPr>
        <w:t xml:space="preserve">三、投标供应商必须提交的资格证明文件</w:t>
      </w:r>
      <w:r/>
    </w:p>
    <w:p>
      <w:pPr>
        <w:ind w:firstLine="480"/>
        <w:rPr>
          <w:rFonts w:ascii="宋体" w:hAnsi="宋体" w:cs="宋体"/>
          <w:sz w:val="24"/>
          <w:highlight w:val="none"/>
        </w:rPr>
      </w:pPr>
      <w:r>
        <w:rPr>
          <w:rFonts w:hint="eastAsia" w:ascii="宋体" w:hAnsi="宋体" w:cs="宋体"/>
          <w:sz w:val="24"/>
          <w:highlight w:val="none"/>
        </w:rPr>
        <w:t xml:space="preserve">四、综合评分需提供的证明文件</w:t>
      </w:r>
      <w:r/>
    </w:p>
    <w:p>
      <w:pPr>
        <w:ind w:firstLine="480"/>
        <w:rPr>
          <w:rFonts w:ascii="宋体" w:hAnsi="宋体" w:cs="宋体"/>
          <w:sz w:val="24"/>
          <w:highlight w:val="none"/>
        </w:rPr>
      </w:pPr>
      <w:r>
        <w:rPr>
          <w:rFonts w:hint="eastAsia" w:ascii="宋体" w:hAnsi="宋体" w:cs="宋体"/>
          <w:sz w:val="24"/>
          <w:highlight w:val="none"/>
        </w:rPr>
        <w:t xml:space="preserve">五、投标供应商认为有必要提供并说明的其</w:t>
      </w:r>
      <w:r>
        <w:rPr>
          <w:rFonts w:hint="eastAsia" w:ascii="宋体" w:hAnsi="宋体" w:cs="宋体"/>
          <w:sz w:val="24"/>
          <w:highlight w:val="none"/>
          <w:lang w:val="en-US" w:eastAsia="zh-CN"/>
        </w:rPr>
        <w:t xml:space="preserve">他</w:t>
      </w:r>
      <w:r>
        <w:rPr>
          <w:rFonts w:hint="eastAsia" w:ascii="宋体" w:hAnsi="宋体" w:cs="宋体"/>
          <w:sz w:val="24"/>
          <w:highlight w:val="none"/>
        </w:rPr>
        <w:t xml:space="preserve">资料</w:t>
      </w:r>
      <w:r/>
    </w:p>
    <w:p>
      <w:pPr>
        <w:ind w:firstLine="482"/>
        <w:rPr>
          <w:rFonts w:ascii="宋体" w:hAnsi="宋体" w:cs="宋体"/>
          <w:b/>
          <w:sz w:val="24"/>
          <w:highlight w:val="none"/>
        </w:rPr>
      </w:pPr>
      <w:r>
        <w:rPr>
          <w:rFonts w:hint="eastAsia" w:ascii="宋体" w:hAnsi="宋体" w:cs="宋体"/>
          <w:b/>
          <w:sz w:val="24"/>
          <w:highlight w:val="none"/>
        </w:rPr>
        <w:t xml:space="preserve">5.招标文件的澄清</w:t>
      </w:r>
      <w:r/>
    </w:p>
    <w:p>
      <w:pPr>
        <w:ind w:firstLine="480"/>
        <w:rPr>
          <w:rFonts w:ascii="宋体" w:hAnsi="宋体" w:cs="宋体"/>
          <w:sz w:val="24"/>
          <w:highlight w:val="none"/>
          <w:lang w:val="zh-CN"/>
        </w:rPr>
      </w:pPr>
      <w:r>
        <w:rPr>
          <w:rFonts w:hint="eastAsia" w:ascii="宋体" w:hAnsi="宋体" w:cs="宋体"/>
          <w:sz w:val="24"/>
          <w:highlight w:val="none"/>
        </w:rPr>
        <w:t xml:space="preserve">5.1任何对招标文件要求进行澄清的供应商，均应在投标截止时间前十五日按投标邀请中的通讯地址，以书面形式（如信件、传真等）送达采购单位，采购人对投标截止时间前十五日收到的任何澄清要求将以书面形式予以答复（邮寄或传真）。由于供应商所留联系方式有问题而导致采购人无法通知的，其责任由供应商自行承担。</w:t>
      </w:r>
      <w:r>
        <w:rPr>
          <w:rFonts w:hint="eastAsia" w:ascii="宋体" w:hAnsi="宋体" w:cs="宋体"/>
          <w:sz w:val="24"/>
          <w:highlight w:val="none"/>
          <w:lang w:val="zh-CN"/>
        </w:rPr>
        <w:t xml:space="preserve">（逾期递交对招标文件要求进行澄清的，</w:t>
      </w:r>
      <w:r>
        <w:rPr>
          <w:rFonts w:hint="eastAsia" w:ascii="宋体" w:hAnsi="宋体" w:cs="宋体"/>
          <w:sz w:val="24"/>
          <w:highlight w:val="none"/>
        </w:rPr>
        <w:t xml:space="preserve">采购人</w:t>
      </w:r>
      <w:r>
        <w:rPr>
          <w:rFonts w:hint="eastAsia" w:ascii="宋体" w:hAnsi="宋体" w:cs="宋体"/>
          <w:sz w:val="24"/>
          <w:highlight w:val="none"/>
          <w:lang w:val="zh-CN"/>
        </w:rPr>
        <w:t xml:space="preserve">不予受理）</w:t>
      </w:r>
      <w:r/>
    </w:p>
    <w:p>
      <w:pPr>
        <w:ind w:firstLine="482"/>
        <w:rPr>
          <w:rFonts w:ascii="宋体" w:hAnsi="宋体" w:cs="宋体"/>
          <w:b/>
          <w:sz w:val="24"/>
          <w:highlight w:val="none"/>
        </w:rPr>
      </w:pPr>
      <w:r>
        <w:rPr>
          <w:rFonts w:hint="eastAsia" w:ascii="宋体" w:hAnsi="宋体" w:cs="宋体"/>
          <w:b/>
          <w:sz w:val="24"/>
          <w:highlight w:val="none"/>
        </w:rPr>
        <w:t xml:space="preserve">6.招标文件的修改</w:t>
      </w:r>
      <w:r/>
    </w:p>
    <w:p>
      <w:pPr>
        <w:ind w:firstLine="480"/>
        <w:rPr>
          <w:rFonts w:ascii="宋体" w:hAnsi="宋体" w:cs="宋体"/>
          <w:sz w:val="24"/>
          <w:highlight w:val="none"/>
        </w:rPr>
      </w:pPr>
      <w:r>
        <w:rPr>
          <w:rFonts w:hint="eastAsia" w:ascii="宋体" w:hAnsi="宋体" w:cs="宋体"/>
          <w:sz w:val="24"/>
          <w:highlight w:val="none"/>
        </w:rPr>
        <w:t xml:space="preserve">6.1在投标截止时间十五日前，采购人可主动地或在解答供应商提出的澄清问题时对招标文件进行修改。</w:t>
      </w:r>
      <w:r/>
    </w:p>
    <w:p>
      <w:pPr>
        <w:ind w:firstLine="480"/>
        <w:rPr>
          <w:rFonts w:ascii="宋体" w:hAnsi="宋体" w:cs="宋体"/>
          <w:sz w:val="24"/>
          <w:highlight w:val="none"/>
          <w:lang w:val="zh-CN"/>
        </w:rPr>
      </w:pPr>
      <w:r>
        <w:rPr>
          <w:rFonts w:hint="eastAsia" w:ascii="宋体" w:hAnsi="宋体" w:cs="宋体"/>
          <w:sz w:val="24"/>
          <w:highlight w:val="none"/>
          <w:lang w:val="zh-CN"/>
        </w:rPr>
        <w:t xml:space="preserve">6.2招标文件的修改将</w:t>
      </w:r>
      <w:r>
        <w:rPr>
          <w:rFonts w:hint="eastAsia" w:ascii="宋体" w:hAnsi="宋体" w:cs="宋体"/>
          <w:sz w:val="24"/>
          <w:highlight w:val="none"/>
          <w:lang w:val="en-US" w:eastAsia="zh-CN"/>
        </w:rPr>
        <w:t xml:space="preserve">在</w:t>
      </w:r>
      <w:r>
        <w:rPr>
          <w:rFonts w:hint="eastAsia" w:ascii="宋体" w:hAnsi="宋体" w:cs="宋体"/>
          <w:sz w:val="24"/>
          <w:highlight w:val="none"/>
        </w:rPr>
        <w:t xml:space="preserve">淮安市政府采购网</w:t>
      </w:r>
      <w:r>
        <w:rPr>
          <w:rFonts w:hint="eastAsia" w:ascii="宋体" w:hAnsi="宋体" w:cs="宋体"/>
          <w:sz w:val="24"/>
          <w:highlight w:val="none"/>
          <w:lang w:val="zh-CN"/>
        </w:rPr>
        <w:t xml:space="preserve">进行发布，供应商应持续关注</w:t>
      </w:r>
      <w:r>
        <w:rPr>
          <w:rFonts w:hint="eastAsia" w:ascii="宋体" w:hAnsi="宋体" w:cs="宋体"/>
          <w:bCs/>
          <w:sz w:val="24"/>
          <w:highlight w:val="none"/>
        </w:rPr>
        <w:t xml:space="preserve">相关信息</w:t>
      </w:r>
      <w:r>
        <w:rPr>
          <w:rFonts w:hint="eastAsia" w:ascii="宋体" w:hAnsi="宋体" w:cs="宋体"/>
          <w:sz w:val="24"/>
          <w:highlight w:val="none"/>
          <w:lang w:val="zh-CN"/>
        </w:rPr>
        <w:t xml:space="preserve">。补充文件将作为招标文件的组成部分，对所有供应商都具有约束力。</w:t>
      </w:r>
      <w:r/>
    </w:p>
    <w:p>
      <w:pPr>
        <w:ind w:firstLine="480"/>
        <w:rPr>
          <w:rFonts w:ascii="宋体" w:hAnsi="宋体" w:cs="宋体"/>
          <w:sz w:val="24"/>
          <w:highlight w:val="none"/>
        </w:rPr>
      </w:pPr>
      <w:r>
        <w:rPr>
          <w:rFonts w:hint="eastAsia" w:ascii="宋体" w:hAnsi="宋体" w:cs="宋体"/>
          <w:sz w:val="24"/>
          <w:highlight w:val="none"/>
          <w:lang w:val="zh-CN"/>
        </w:rPr>
        <w:t xml:space="preserve">6.3</w:t>
      </w:r>
      <w:r>
        <w:rPr>
          <w:rFonts w:hint="eastAsia" w:ascii="宋体" w:hAnsi="宋体" w:cs="宋体"/>
          <w:sz w:val="24"/>
          <w:highlight w:val="none"/>
        </w:rPr>
        <w:t xml:space="preserve">供应商在收到补充通知后，应于一个工作日内正式书面回函采购人。逾期不回的，采购人视同供应商已收到补充通知。</w:t>
      </w:r>
      <w:r/>
    </w:p>
    <w:p>
      <w:pPr>
        <w:ind w:firstLine="480"/>
        <w:rPr>
          <w:rFonts w:ascii="宋体" w:hAnsi="宋体" w:cs="宋体"/>
          <w:sz w:val="24"/>
          <w:highlight w:val="none"/>
          <w:lang w:val="zh-CN"/>
        </w:rPr>
      </w:pPr>
      <w:r>
        <w:rPr>
          <w:rFonts w:hint="eastAsia" w:ascii="宋体" w:hAnsi="宋体" w:cs="宋体"/>
          <w:sz w:val="24"/>
          <w:highlight w:val="none"/>
        </w:rPr>
        <w:t xml:space="preserve">6.4采购人</w:t>
      </w:r>
      <w:r>
        <w:rPr>
          <w:rFonts w:hint="eastAsia" w:ascii="宋体" w:hAnsi="宋体" w:cs="宋体"/>
          <w:sz w:val="24"/>
          <w:highlight w:val="none"/>
          <w:lang w:val="zh-CN"/>
        </w:rPr>
        <w:t xml:space="preserve">有权酌情推迟投标截止时间和开标日期，并在</w:t>
      </w:r>
      <w:r>
        <w:rPr>
          <w:rFonts w:hint="eastAsia" w:ascii="宋体" w:hAnsi="宋体" w:cs="宋体"/>
          <w:sz w:val="24"/>
          <w:highlight w:val="none"/>
        </w:rPr>
        <w:t xml:space="preserve">淮安市政府采购网</w:t>
      </w:r>
      <w:r>
        <w:rPr>
          <w:rFonts w:hint="eastAsia" w:ascii="宋体" w:hAnsi="宋体" w:cs="宋体"/>
          <w:sz w:val="24"/>
          <w:highlight w:val="none"/>
          <w:lang w:val="zh-CN"/>
        </w:rPr>
        <w:t xml:space="preserve">公告。</w:t>
      </w:r>
      <w:r/>
    </w:p>
    <w:p>
      <w:pPr>
        <w:ind w:firstLine="482"/>
        <w:rPr>
          <w:rFonts w:ascii="宋体" w:hAnsi="宋体" w:cs="宋体"/>
          <w:b/>
          <w:bCs/>
          <w:sz w:val="24"/>
          <w:highlight w:val="none"/>
        </w:rPr>
      </w:pPr>
      <w:r>
        <w:rPr>
          <w:rFonts w:hint="eastAsia" w:ascii="宋体" w:hAnsi="宋体" w:cs="宋体"/>
          <w:b/>
          <w:bCs/>
          <w:sz w:val="24"/>
          <w:highlight w:val="none"/>
        </w:rPr>
        <w:t xml:space="preserve">三、投标文件的编制</w:t>
      </w:r>
      <w:r/>
    </w:p>
    <w:p>
      <w:pPr>
        <w:ind w:firstLine="482"/>
        <w:rPr>
          <w:rFonts w:ascii="宋体" w:hAnsi="宋体" w:cs="宋体"/>
          <w:b/>
          <w:sz w:val="24"/>
          <w:highlight w:val="none"/>
        </w:rPr>
      </w:pPr>
      <w:r>
        <w:rPr>
          <w:rFonts w:hint="eastAsia" w:ascii="宋体" w:hAnsi="宋体" w:cs="宋体"/>
          <w:b/>
          <w:sz w:val="24"/>
          <w:highlight w:val="none"/>
        </w:rPr>
        <w:t xml:space="preserve">7.投标文件的语言及计量单位</w:t>
      </w:r>
      <w:r/>
    </w:p>
    <w:p>
      <w:pPr>
        <w:ind w:firstLine="480"/>
        <w:rPr>
          <w:rFonts w:ascii="宋体" w:hAnsi="宋体" w:cs="宋体"/>
          <w:sz w:val="24"/>
          <w:highlight w:val="none"/>
        </w:rPr>
      </w:pPr>
      <w:r>
        <w:rPr>
          <w:rFonts w:hint="eastAsia" w:ascii="宋体" w:hAnsi="宋体" w:cs="宋体"/>
          <w:sz w:val="24"/>
          <w:highlight w:val="none"/>
        </w:rPr>
        <w:t xml:space="preserve">7.1供应商提交的投标文件以及供应商与采购人就有关投标的所有来往函电均应使用简体中文。</w:t>
      </w:r>
      <w:r/>
    </w:p>
    <w:p>
      <w:pPr>
        <w:ind w:firstLine="480"/>
        <w:rPr>
          <w:rFonts w:ascii="宋体" w:hAnsi="宋体" w:cs="宋体"/>
          <w:sz w:val="24"/>
          <w:highlight w:val="none"/>
          <w:lang w:val="zh-CN"/>
        </w:rPr>
      </w:pPr>
      <w:r>
        <w:rPr>
          <w:rFonts w:hint="eastAsia" w:ascii="宋体" w:hAnsi="宋体" w:cs="宋体"/>
          <w:sz w:val="24"/>
          <w:highlight w:val="none"/>
        </w:rPr>
        <w:t xml:space="preserve">7.2</w:t>
      </w:r>
      <w:r>
        <w:rPr>
          <w:rFonts w:hint="eastAsia" w:ascii="宋体" w:hAnsi="宋体" w:cs="宋体"/>
          <w:sz w:val="24"/>
          <w:highlight w:val="none"/>
          <w:lang w:val="zh-CN"/>
        </w:rPr>
        <w:t xml:space="preserve">除招标文件中另有规定外，投标文件所使用的计量单位，均须采用国家法定计量单位。</w:t>
      </w:r>
      <w:r/>
    </w:p>
    <w:p>
      <w:pPr>
        <w:ind w:firstLine="480"/>
        <w:rPr>
          <w:rFonts w:ascii="宋体" w:hAnsi="宋体" w:cs="宋体"/>
          <w:sz w:val="24"/>
          <w:highlight w:val="none"/>
          <w:lang w:val="zh-CN"/>
        </w:rPr>
      </w:pPr>
      <w:r>
        <w:rPr>
          <w:rFonts w:hint="eastAsia" w:ascii="宋体" w:hAnsi="宋体"/>
          <w:sz w:val="24"/>
          <w:highlight w:val="none"/>
        </w:rPr>
        <w:t xml:space="preserve">7.3电子投标文件编制必须使用淮安市公共资源交易系统可接受的投标文件制作工具编制，投标文件制作工具可在</w:t>
      </w:r>
      <w:r>
        <w:rPr>
          <w:rFonts w:ascii="宋体" w:hAnsi="宋体"/>
          <w:sz w:val="24"/>
          <w:highlight w:val="none"/>
        </w:rPr>
        <w:t xml:space="preserve">淮安市公共资源交易网</w:t>
      </w:r>
      <w:r>
        <w:rPr>
          <w:rFonts w:hint="eastAsia" w:ascii="宋体" w:hAnsi="宋体"/>
          <w:sz w:val="24"/>
          <w:highlight w:val="none"/>
        </w:rPr>
        <w:t xml:space="preserve">---办事指南---</w:t>
      </w:r>
      <w:r>
        <w:rPr>
          <w:rFonts w:ascii="宋体" w:hAnsi="宋体"/>
          <w:sz w:val="24"/>
          <w:highlight w:val="none"/>
        </w:rPr>
        <w:t xml:space="preserve">《政府采购操作指南》</w:t>
      </w:r>
      <w:r>
        <w:rPr>
          <w:rFonts w:hint="eastAsia" w:ascii="宋体" w:hAnsi="宋体"/>
          <w:sz w:val="24"/>
          <w:highlight w:val="none"/>
        </w:rPr>
        <w:t xml:space="preserve">下载。请及时关注版本更新情况！</w:t>
      </w:r>
      <w:r/>
    </w:p>
    <w:p>
      <w:pPr>
        <w:ind w:firstLine="482"/>
        <w:rPr>
          <w:rFonts w:ascii="宋体" w:hAnsi="宋体" w:cs="宋体"/>
          <w:sz w:val="24"/>
          <w:highlight w:val="none"/>
        </w:rPr>
      </w:pPr>
      <w:r>
        <w:rPr>
          <w:rFonts w:hint="eastAsia" w:ascii="宋体" w:hAnsi="宋体" w:cs="宋体"/>
          <w:b/>
          <w:sz w:val="24"/>
          <w:highlight w:val="none"/>
        </w:rPr>
        <w:t xml:space="preserve">8.投标文件构成</w:t>
      </w:r>
      <w:r/>
    </w:p>
    <w:p>
      <w:pPr>
        <w:ind w:firstLine="504"/>
        <w:rPr>
          <w:rFonts w:ascii="宋体" w:hAnsi="宋体" w:cs="宋体"/>
          <w:spacing w:val="6"/>
          <w:sz w:val="24"/>
          <w:highlight w:val="none"/>
        </w:rPr>
      </w:pPr>
      <w:r>
        <w:rPr>
          <w:rFonts w:hint="eastAsia" w:ascii="宋体" w:hAnsi="宋体" w:cs="宋体"/>
          <w:spacing w:val="6"/>
          <w:sz w:val="24"/>
          <w:highlight w:val="none"/>
        </w:rPr>
        <w:t xml:space="preserve">8.1</w:t>
      </w:r>
      <w:r>
        <w:rPr>
          <w:rFonts w:hint="eastAsia" w:ascii="宋体" w:hAnsi="宋体" w:cs="宋体"/>
          <w:sz w:val="24"/>
          <w:highlight w:val="none"/>
        </w:rPr>
        <w:t xml:space="preserve">供应商编写的投标文件应包括下列部分：</w:t>
      </w:r>
      <w:r/>
    </w:p>
    <w:p>
      <w:pPr>
        <w:ind w:firstLine="504"/>
        <w:rPr>
          <w:rFonts w:ascii="宋体" w:hAnsi="宋体" w:cs="宋体"/>
          <w:spacing w:val="6"/>
          <w:sz w:val="24"/>
          <w:highlight w:val="none"/>
        </w:rPr>
      </w:pPr>
      <w:r>
        <w:rPr>
          <w:rFonts w:hint="eastAsia" w:ascii="宋体" w:hAnsi="宋体" w:cs="宋体"/>
          <w:spacing w:val="6"/>
          <w:sz w:val="24"/>
          <w:highlight w:val="none"/>
        </w:rPr>
        <w:t xml:space="preserve">8.1.1投标函；</w:t>
      </w:r>
      <w:r/>
    </w:p>
    <w:p>
      <w:pPr>
        <w:ind w:firstLine="504"/>
        <w:rPr>
          <w:rFonts w:ascii="宋体" w:hAnsi="宋体" w:cs="宋体"/>
          <w:spacing w:val="6"/>
          <w:sz w:val="24"/>
          <w:highlight w:val="none"/>
        </w:rPr>
      </w:pPr>
      <w:r>
        <w:rPr>
          <w:rFonts w:hint="eastAsia" w:ascii="宋体" w:hAnsi="宋体" w:cs="宋体"/>
          <w:spacing w:val="6"/>
          <w:sz w:val="24"/>
          <w:highlight w:val="none"/>
        </w:rPr>
        <w:t xml:space="preserve">8.1.2</w:t>
      </w:r>
      <w:r>
        <w:rPr>
          <w:rFonts w:hint="eastAsia" w:ascii="宋体" w:hAnsi="宋体" w:cs="宋体"/>
          <w:sz w:val="24"/>
          <w:highlight w:val="none"/>
        </w:rPr>
        <w:t xml:space="preserve">开标一览表</w:t>
      </w:r>
      <w:r>
        <w:rPr>
          <w:rFonts w:hint="eastAsia" w:ascii="宋体" w:hAnsi="宋体" w:cs="宋体"/>
          <w:spacing w:val="6"/>
          <w:sz w:val="24"/>
          <w:highlight w:val="none"/>
        </w:rPr>
        <w:t xml:space="preserve">；</w:t>
      </w:r>
      <w:r/>
    </w:p>
    <w:p>
      <w:pPr>
        <w:ind w:firstLine="480"/>
        <w:rPr>
          <w:rFonts w:ascii="宋体" w:hAnsi="宋体" w:cs="宋体"/>
          <w:spacing w:val="6"/>
          <w:sz w:val="24"/>
          <w:highlight w:val="none"/>
        </w:rPr>
      </w:pPr>
      <w:r>
        <w:rPr>
          <w:rFonts w:hint="eastAsia" w:ascii="宋体" w:hAnsi="宋体" w:cs="宋体"/>
          <w:sz w:val="24"/>
          <w:highlight w:val="none"/>
        </w:rPr>
        <w:t xml:space="preserve">8.1.3 </w:t>
      </w:r>
      <w:r>
        <w:rPr>
          <w:rFonts w:hint="eastAsia" w:ascii="宋体" w:hAnsi="宋体" w:cs="宋体"/>
          <w:spacing w:val="6"/>
          <w:sz w:val="24"/>
          <w:highlight w:val="none"/>
        </w:rPr>
        <w:t xml:space="preserve">分项报价表；</w:t>
      </w:r>
      <w:r/>
    </w:p>
    <w:p>
      <w:pPr>
        <w:ind w:firstLine="480"/>
        <w:rPr>
          <w:rFonts w:ascii="宋体" w:hAnsi="宋体" w:cs="宋体"/>
          <w:sz w:val="24"/>
          <w:highlight w:val="none"/>
        </w:rPr>
      </w:pPr>
      <w:r>
        <w:rPr>
          <w:rFonts w:hint="eastAsia" w:ascii="宋体" w:hAnsi="宋体" w:cs="宋体"/>
          <w:sz w:val="24"/>
          <w:highlight w:val="none"/>
        </w:rPr>
        <w:t xml:space="preserve">8.1.4 投标供应商必须提交的资格证明文件；</w:t>
      </w:r>
      <w:r/>
    </w:p>
    <w:p>
      <w:pPr>
        <w:ind w:firstLine="480"/>
        <w:rPr>
          <w:rFonts w:ascii="宋体" w:hAnsi="宋体" w:cs="宋体"/>
          <w:spacing w:val="6"/>
          <w:sz w:val="24"/>
          <w:highlight w:val="none"/>
        </w:rPr>
      </w:pPr>
      <w:r>
        <w:rPr>
          <w:rFonts w:hint="eastAsia" w:ascii="宋体" w:hAnsi="宋体" w:cs="宋体"/>
          <w:sz w:val="24"/>
          <w:highlight w:val="none"/>
        </w:rPr>
        <w:t xml:space="preserve">8.1.5 综合评分需提供的证明文件</w:t>
      </w:r>
      <w:r>
        <w:rPr>
          <w:rFonts w:hint="eastAsia" w:ascii="宋体" w:hAnsi="宋体" w:cs="宋体"/>
          <w:spacing w:val="6"/>
          <w:sz w:val="24"/>
          <w:highlight w:val="none"/>
        </w:rPr>
        <w:t xml:space="preserve">； </w:t>
      </w:r>
      <w:r/>
    </w:p>
    <w:p>
      <w:pPr>
        <w:ind w:firstLine="504"/>
        <w:rPr>
          <w:rFonts w:ascii="宋体" w:hAnsi="宋体" w:cs="宋体"/>
          <w:sz w:val="24"/>
          <w:highlight w:val="none"/>
          <w:lang w:val="zh-CN"/>
        </w:rPr>
      </w:pPr>
      <w:r>
        <w:rPr>
          <w:rFonts w:hint="eastAsia" w:ascii="宋体" w:hAnsi="宋体" w:cs="宋体"/>
          <w:spacing w:val="6"/>
          <w:sz w:val="24"/>
          <w:highlight w:val="none"/>
        </w:rPr>
        <w:t xml:space="preserve">8.1.6</w:t>
      </w:r>
      <w:r>
        <w:rPr>
          <w:rFonts w:hint="eastAsia" w:ascii="宋体" w:hAnsi="宋体" w:cs="宋体"/>
          <w:sz w:val="24"/>
          <w:highlight w:val="none"/>
        </w:rPr>
        <w:t xml:space="preserve">投标供应商认为有必要提供并说明的其</w:t>
      </w:r>
      <w:r>
        <w:rPr>
          <w:rFonts w:hint="eastAsia" w:ascii="宋体" w:hAnsi="宋体" w:cs="宋体"/>
          <w:sz w:val="24"/>
          <w:highlight w:val="none"/>
          <w:lang w:val="en-US" w:eastAsia="zh-CN"/>
        </w:rPr>
        <w:t xml:space="preserve">他</w:t>
      </w:r>
      <w:r>
        <w:rPr>
          <w:rFonts w:hint="eastAsia" w:ascii="宋体" w:hAnsi="宋体" w:cs="宋体"/>
          <w:sz w:val="24"/>
          <w:highlight w:val="none"/>
        </w:rPr>
        <w:t xml:space="preserve">资料。</w:t>
      </w:r>
      <w:r/>
    </w:p>
    <w:p>
      <w:pPr>
        <w:ind w:firstLine="482"/>
        <w:rPr>
          <w:rFonts w:ascii="宋体" w:hAnsi="宋体" w:cs="宋体"/>
          <w:b/>
          <w:sz w:val="24"/>
          <w:highlight w:val="none"/>
        </w:rPr>
      </w:pPr>
      <w:r>
        <w:rPr>
          <w:rFonts w:hint="eastAsia" w:ascii="宋体" w:hAnsi="宋体" w:cs="宋体"/>
          <w:b/>
          <w:sz w:val="24"/>
          <w:highlight w:val="none"/>
        </w:rPr>
        <w:t xml:space="preserve">9.开标一览表</w:t>
      </w:r>
      <w:r/>
    </w:p>
    <w:p>
      <w:pPr>
        <w:ind w:firstLine="480"/>
        <w:rPr>
          <w:rFonts w:ascii="宋体" w:hAnsi="宋体" w:cs="宋体"/>
          <w:sz w:val="24"/>
          <w:highlight w:val="none"/>
          <w:lang w:val="zh-CN"/>
        </w:rPr>
      </w:pPr>
      <w:r>
        <w:rPr>
          <w:rFonts w:hint="eastAsia" w:ascii="宋体" w:hAnsi="宋体" w:cs="宋体"/>
          <w:sz w:val="24"/>
          <w:highlight w:val="none"/>
        </w:rPr>
        <w:t xml:space="preserve">9.1供应商必须按照招标文件中提供的开标一览表的规定格式完整、清晰、正确填写</w:t>
      </w:r>
      <w:r>
        <w:rPr>
          <w:rFonts w:hint="eastAsia" w:ascii="宋体" w:hAnsi="宋体" w:cs="宋体"/>
          <w:sz w:val="24"/>
          <w:highlight w:val="none"/>
          <w:lang w:eastAsia="zh-CN"/>
        </w:rPr>
        <w:t xml:space="preserve">，</w:t>
      </w:r>
      <w:r>
        <w:rPr>
          <w:rFonts w:hint="eastAsia" w:ascii="宋体" w:hAnsi="宋体" w:cs="宋体"/>
          <w:sz w:val="24"/>
          <w:highlight w:val="none"/>
          <w:lang w:val="zh-CN"/>
        </w:rPr>
        <w:t xml:space="preserve">不得自行增减内容。</w:t>
      </w:r>
      <w:r/>
    </w:p>
    <w:p>
      <w:pPr>
        <w:ind w:firstLine="480"/>
        <w:rPr>
          <w:rFonts w:ascii="宋体" w:hAnsi="宋体" w:cs="宋体"/>
          <w:sz w:val="24"/>
          <w:highlight w:val="none"/>
        </w:rPr>
      </w:pPr>
      <w:r>
        <w:rPr>
          <w:rFonts w:hint="eastAsia" w:ascii="宋体" w:hAnsi="宋体" w:cs="宋体"/>
          <w:sz w:val="24"/>
          <w:highlight w:val="none"/>
        </w:rPr>
        <w:t xml:space="preserve">9.2开标一览表中不得填报有选择性报价方案，表中内容应与投标文件中的内容完全一致，如不一致的，以开标一览表内容为准。</w:t>
      </w:r>
      <w:r/>
    </w:p>
    <w:p>
      <w:pPr>
        <w:ind w:firstLine="482"/>
        <w:rPr>
          <w:rFonts w:ascii="宋体" w:hAnsi="宋体" w:cs="宋体"/>
          <w:b/>
          <w:sz w:val="24"/>
          <w:highlight w:val="none"/>
        </w:rPr>
      </w:pPr>
      <w:r>
        <w:rPr>
          <w:rFonts w:hint="eastAsia" w:ascii="宋体" w:hAnsi="宋体" w:cs="宋体"/>
          <w:b/>
          <w:sz w:val="24"/>
          <w:highlight w:val="none"/>
        </w:rPr>
        <w:t xml:space="preserve">10.投标报价</w:t>
      </w:r>
      <w:r/>
    </w:p>
    <w:p>
      <w:pPr>
        <w:ind w:firstLine="480"/>
        <w:rPr>
          <w:rFonts w:ascii="宋体" w:hAnsi="宋体" w:cs="宋体"/>
          <w:sz w:val="24"/>
          <w:highlight w:val="none"/>
        </w:rPr>
      </w:pPr>
      <w:r>
        <w:rPr>
          <w:rFonts w:hint="eastAsia" w:ascii="宋体" w:hAnsi="宋体" w:cs="宋体"/>
          <w:sz w:val="24"/>
          <w:highlight w:val="none"/>
        </w:rPr>
        <w:t xml:space="preserve">10.1供应商应在投标文件中的投标报价表上标明本合同拟提供货物或服务的单价和总价。任何有选择的报价将不予接受，每种规格服务只允许有一个报价。</w:t>
      </w:r>
      <w:r/>
    </w:p>
    <w:p>
      <w:pPr>
        <w:ind w:firstLine="480"/>
        <w:rPr>
          <w:rFonts w:ascii="宋体" w:hAnsi="宋体" w:cs="宋体"/>
          <w:sz w:val="24"/>
          <w:highlight w:val="none"/>
        </w:rPr>
      </w:pPr>
      <w:r>
        <w:rPr>
          <w:rFonts w:hint="eastAsia" w:ascii="宋体" w:hAnsi="宋体" w:cs="宋体"/>
          <w:sz w:val="24"/>
          <w:highlight w:val="none"/>
        </w:rPr>
        <w:t xml:space="preserve">10.2本项目采用总承包方式，供应商的报价应包含货物设计、制造、包装、仓储、运输</w:t>
      </w:r>
      <w:r>
        <w:rPr>
          <w:rFonts w:hint="eastAsia" w:ascii="宋体" w:hAnsi="宋体" w:cs="宋体"/>
          <w:sz w:val="24"/>
          <w:highlight w:val="none"/>
          <w:lang w:val="en-US" w:eastAsia="zh-CN"/>
        </w:rPr>
        <w:t xml:space="preserve">装卸</w:t>
      </w:r>
      <w:r>
        <w:rPr>
          <w:rFonts w:hint="eastAsia" w:ascii="宋体" w:hAnsi="宋体" w:cs="宋体"/>
          <w:sz w:val="24"/>
          <w:highlight w:val="none"/>
        </w:rPr>
        <w:t xml:space="preserve">、保险、安装、调试及其材料及验收合格之前保管及保修期内备品备件、专用工具、伴随服务、技术图纸资料、人员培训发生的所有含税费用、支付给员工的工资和国家强制</w:t>
      </w:r>
      <w:r>
        <w:rPr>
          <w:rFonts w:hint="eastAsia" w:ascii="宋体" w:hAnsi="宋体" w:cs="宋体"/>
          <w:sz w:val="24"/>
          <w:highlight w:val="none"/>
          <w:lang w:val="en-US" w:eastAsia="zh-CN"/>
        </w:rPr>
        <w:t xml:space="preserve">缴纳</w:t>
      </w:r>
      <w:r>
        <w:rPr>
          <w:rFonts w:hint="eastAsia" w:ascii="宋体" w:hAnsi="宋体" w:cs="宋体"/>
          <w:sz w:val="24"/>
          <w:highlight w:val="none"/>
        </w:rPr>
        <w:t xml:space="preserve">的各种社会保障资金，以及与本项目有关的所有费用。</w:t>
      </w:r>
      <w:r/>
    </w:p>
    <w:p>
      <w:pPr>
        <w:ind w:firstLine="480"/>
        <w:rPr>
          <w:rFonts w:ascii="宋体" w:hAnsi="宋体"/>
          <w:sz w:val="24"/>
          <w:highlight w:val="none"/>
        </w:rPr>
      </w:pPr>
      <w:r>
        <w:rPr>
          <w:rFonts w:hint="eastAsia" w:ascii="宋体" w:hAnsi="宋体"/>
          <w:sz w:val="24"/>
          <w:highlight w:val="none"/>
        </w:rPr>
        <w:t xml:space="preserve">10.3本项目招标代理费由中标单位支付，按前附表规定执行。</w:t>
      </w:r>
      <w:r/>
    </w:p>
    <w:p>
      <w:pPr>
        <w:ind w:firstLine="480"/>
        <w:rPr>
          <w:rFonts w:ascii="宋体" w:hAnsi="宋体"/>
          <w:sz w:val="24"/>
          <w:highlight w:val="none"/>
        </w:rPr>
      </w:pPr>
      <w:r>
        <w:rPr>
          <w:rFonts w:hint="eastAsia" w:ascii="宋体" w:hAnsi="宋体"/>
          <w:sz w:val="24"/>
          <w:highlight w:val="none"/>
        </w:rPr>
        <w:t xml:space="preserve">10.4</w:t>
      </w:r>
      <w:r>
        <w:rPr>
          <w:rFonts w:hint="eastAsia" w:ascii="宋体" w:hAnsi="宋体" w:cs="宋体"/>
          <w:b/>
          <w:bCs/>
          <w:color w:val="ff0000"/>
          <w:sz w:val="24"/>
          <w:highlight w:val="none"/>
        </w:rPr>
        <w:t xml:space="preserve">本项目采购</w:t>
      </w:r>
      <w:r>
        <w:rPr>
          <w:rFonts w:hint="eastAsia" w:ascii="宋体" w:hAnsi="宋体" w:cs="宋体"/>
          <w:b/>
          <w:bCs/>
          <w:color w:val="ff0000"/>
          <w:sz w:val="24"/>
          <w:highlight w:val="none"/>
          <w:lang w:val="en-US" w:eastAsia="zh-CN"/>
        </w:rPr>
        <w:t xml:space="preserve">最高限</w:t>
      </w:r>
      <w:r>
        <w:rPr>
          <w:rFonts w:hint="eastAsia" w:ascii="宋体" w:hAnsi="宋体" w:cs="宋体"/>
          <w:b/>
          <w:bCs/>
          <w:color w:val="ff0000"/>
          <w:sz w:val="24"/>
          <w:highlight w:val="none"/>
        </w:rPr>
        <w:t xml:space="preserve">价为</w:t>
      </w:r>
      <w:r>
        <w:rPr>
          <w:rFonts w:hint="eastAsia" w:ascii="宋体" w:hAnsi="宋体" w:cs="宋体"/>
          <w:b/>
          <w:bCs/>
          <w:color w:val="ff0000"/>
          <w:sz w:val="24"/>
          <w:highlight w:val="none"/>
          <w:lang w:val="en-US" w:eastAsia="zh-CN"/>
        </w:rPr>
        <w:t xml:space="preserve">60</w:t>
      </w:r>
      <w:r>
        <w:rPr>
          <w:rFonts w:hint="eastAsia" w:ascii="宋体" w:hAnsi="宋体" w:cs="宋体"/>
          <w:b/>
          <w:bCs/>
          <w:color w:val="ff0000"/>
          <w:sz w:val="24"/>
          <w:highlight w:val="none"/>
        </w:rPr>
        <w:t xml:space="preserve">万，投标报价超过</w:t>
      </w:r>
      <w:r>
        <w:rPr>
          <w:rFonts w:hint="eastAsia" w:ascii="宋体" w:hAnsi="宋体" w:cs="宋体"/>
          <w:b/>
          <w:bCs/>
          <w:color w:val="ff0000"/>
          <w:sz w:val="24"/>
          <w:highlight w:val="none"/>
          <w:lang w:val="en-US" w:eastAsia="zh-CN"/>
        </w:rPr>
        <w:t xml:space="preserve">最高</w:t>
      </w:r>
      <w:r>
        <w:rPr>
          <w:rFonts w:hint="eastAsia" w:ascii="宋体" w:hAnsi="宋体" w:cs="宋体"/>
          <w:b/>
          <w:bCs/>
          <w:color w:val="ff0000"/>
          <w:sz w:val="24"/>
          <w:highlight w:val="none"/>
        </w:rPr>
        <w:t xml:space="preserve">限价的，视为重大偏差，作废标处理</w:t>
      </w:r>
      <w:r>
        <w:rPr>
          <w:rFonts w:hint="eastAsia" w:ascii="宋体" w:hAnsi="宋体"/>
          <w:b/>
          <w:bCs/>
          <w:color w:val="ff0000"/>
          <w:sz w:val="24"/>
          <w:highlight w:val="none"/>
        </w:rPr>
        <w:t xml:space="preserve">。</w:t>
      </w:r>
      <w:r/>
    </w:p>
    <w:p>
      <w:pPr>
        <w:ind w:firstLine="482"/>
        <w:rPr>
          <w:rFonts w:ascii="宋体" w:hAnsi="宋体" w:cs="宋体"/>
          <w:b/>
          <w:sz w:val="24"/>
          <w:highlight w:val="none"/>
        </w:rPr>
      </w:pPr>
      <w:r>
        <w:rPr>
          <w:rFonts w:hint="eastAsia" w:ascii="宋体" w:hAnsi="宋体" w:cs="宋体"/>
          <w:b/>
          <w:sz w:val="24"/>
          <w:highlight w:val="none"/>
        </w:rPr>
        <w:t xml:space="preserve">11.技术规格的响应</w:t>
      </w:r>
      <w:r/>
    </w:p>
    <w:p>
      <w:pPr>
        <w:ind w:firstLine="480"/>
        <w:rPr>
          <w:rFonts w:ascii="宋体" w:hAnsi="宋体" w:cs="宋体"/>
          <w:sz w:val="24"/>
          <w:highlight w:val="none"/>
        </w:rPr>
      </w:pPr>
      <w:r>
        <w:rPr>
          <w:rFonts w:hint="eastAsia" w:ascii="宋体" w:hAnsi="宋体" w:cs="宋体"/>
          <w:sz w:val="24"/>
          <w:highlight w:val="none"/>
        </w:rPr>
        <w:t xml:space="preserve">11.1技术规格响应偏离表应对招标文件中的技术要求作出实质性响应。</w:t>
      </w:r>
      <w:r/>
    </w:p>
    <w:p>
      <w:pPr>
        <w:ind w:firstLine="482"/>
        <w:rPr>
          <w:rFonts w:ascii="宋体" w:hAnsi="宋体" w:cs="宋体"/>
          <w:b/>
          <w:sz w:val="24"/>
          <w:highlight w:val="none"/>
          <w:lang w:val="zh-CN"/>
        </w:rPr>
      </w:pPr>
      <w:r>
        <w:rPr>
          <w:rFonts w:hint="eastAsia" w:ascii="宋体" w:hAnsi="宋体" w:cs="宋体"/>
          <w:b/>
          <w:sz w:val="24"/>
          <w:highlight w:val="none"/>
          <w:lang w:val="zh-CN"/>
        </w:rPr>
        <w:t xml:space="preserve">12.服务承诺</w:t>
      </w:r>
      <w:r/>
    </w:p>
    <w:p>
      <w:pPr>
        <w:ind w:firstLine="480"/>
        <w:rPr>
          <w:rFonts w:ascii="宋体" w:hAnsi="宋体" w:cs="宋体"/>
          <w:sz w:val="24"/>
          <w:highlight w:val="none"/>
          <w:lang w:val="zh-CN"/>
        </w:rPr>
      </w:pPr>
      <w:r>
        <w:rPr>
          <w:rFonts w:hint="eastAsia" w:ascii="宋体" w:hAnsi="宋体" w:cs="宋体"/>
          <w:sz w:val="24"/>
          <w:highlight w:val="none"/>
          <w:lang w:val="zh-CN"/>
        </w:rPr>
        <w:t xml:space="preserve">12.1供应商的服务承诺应按不低于招标文件中基本服务要求的标准，并作出响应。</w:t>
      </w:r>
      <w:r/>
    </w:p>
    <w:p>
      <w:pPr>
        <w:ind w:firstLine="482"/>
        <w:rPr>
          <w:rFonts w:ascii="宋体" w:hAnsi="宋体" w:cs="宋体"/>
          <w:b/>
          <w:sz w:val="24"/>
          <w:highlight w:val="none"/>
        </w:rPr>
      </w:pPr>
      <w:r>
        <w:rPr>
          <w:rFonts w:hint="eastAsia" w:ascii="宋体" w:hAnsi="宋体" w:cs="宋体"/>
          <w:b/>
          <w:sz w:val="24"/>
          <w:highlight w:val="none"/>
        </w:rPr>
        <w:t xml:space="preserve">13.证明供应商资格的文件</w:t>
      </w:r>
      <w:r/>
    </w:p>
    <w:p>
      <w:pPr>
        <w:ind w:firstLine="480"/>
        <w:rPr>
          <w:rFonts w:ascii="宋体" w:hAnsi="宋体" w:cs="宋体"/>
          <w:sz w:val="24"/>
          <w:highlight w:val="none"/>
        </w:rPr>
      </w:pPr>
      <w:r>
        <w:rPr>
          <w:rFonts w:hint="eastAsia" w:ascii="宋体" w:hAnsi="宋体" w:cs="宋体"/>
          <w:sz w:val="24"/>
          <w:highlight w:val="none"/>
        </w:rPr>
        <w:t xml:space="preserve">13.1按照规定，供应商应提交证明其有资格参加投标和中标后有能力履行合同的文件，并作为其投标文件的一部分。</w:t>
      </w:r>
      <w:r/>
    </w:p>
    <w:p>
      <w:pPr>
        <w:ind w:firstLine="480"/>
        <w:rPr>
          <w:rFonts w:ascii="宋体" w:hAnsi="宋体" w:cs="宋体"/>
          <w:sz w:val="24"/>
          <w:highlight w:val="none"/>
          <w:lang w:val="zh-CN"/>
        </w:rPr>
      </w:pPr>
      <w:r>
        <w:rPr>
          <w:rFonts w:hint="eastAsia" w:ascii="宋体" w:hAnsi="宋体" w:cs="宋体"/>
          <w:sz w:val="24"/>
          <w:highlight w:val="none"/>
          <w:lang w:val="zh-CN"/>
        </w:rPr>
        <w:t xml:space="preserve">13.2供应商除必须具有履行合同所必需的提供服务的能力外，还必须具备相应的财务、物流保障方面的能力；</w:t>
      </w:r>
      <w:r/>
    </w:p>
    <w:p>
      <w:pPr>
        <w:ind w:firstLine="480"/>
        <w:rPr>
          <w:rFonts w:ascii="宋体" w:hAnsi="宋体" w:cs="宋体"/>
          <w:sz w:val="24"/>
          <w:highlight w:val="none"/>
          <w:lang w:val="zh-CN"/>
        </w:rPr>
      </w:pPr>
      <w:r>
        <w:rPr>
          <w:rFonts w:hint="eastAsia" w:ascii="宋体" w:hAnsi="宋体" w:cs="宋体"/>
          <w:sz w:val="24"/>
          <w:highlight w:val="none"/>
          <w:lang w:val="zh-CN"/>
        </w:rPr>
        <w:t xml:space="preserve"> 13.3 供应商应填写并提交招标文件所附的“资格证明文件”。</w:t>
      </w:r>
      <w:r/>
    </w:p>
    <w:p>
      <w:pPr>
        <w:ind w:firstLine="482"/>
        <w:rPr>
          <w:rFonts w:ascii="宋体" w:hAnsi="宋体" w:cs="宋体"/>
          <w:b/>
          <w:sz w:val="24"/>
          <w:highlight w:val="none"/>
        </w:rPr>
      </w:pPr>
      <w:r>
        <w:rPr>
          <w:rFonts w:hint="eastAsia" w:ascii="宋体" w:hAnsi="宋体" w:cs="宋体"/>
          <w:b/>
          <w:sz w:val="24"/>
          <w:highlight w:val="none"/>
        </w:rPr>
        <w:t xml:space="preserve">14.符合招标文件规定的文件</w:t>
      </w:r>
      <w:r/>
    </w:p>
    <w:p>
      <w:pPr>
        <w:ind w:firstLine="480"/>
        <w:rPr>
          <w:rFonts w:ascii="宋体" w:hAnsi="宋体" w:cs="宋体"/>
          <w:sz w:val="24"/>
          <w:highlight w:val="none"/>
        </w:rPr>
      </w:pPr>
      <w:r>
        <w:rPr>
          <w:rFonts w:hint="eastAsia" w:ascii="宋体" w:hAnsi="宋体" w:cs="宋体"/>
          <w:sz w:val="24"/>
          <w:highlight w:val="none"/>
        </w:rPr>
        <w:t xml:space="preserve">14.1按照规定，供应商应提交根据合同要求提供的符合招标文件规定的证明文件，并作为其投标的一部分。</w:t>
      </w:r>
      <w:r/>
    </w:p>
    <w:p>
      <w:pPr>
        <w:ind w:firstLine="480"/>
        <w:rPr>
          <w:rFonts w:ascii="宋体" w:hAnsi="宋体" w:cs="宋体"/>
          <w:sz w:val="24"/>
          <w:highlight w:val="none"/>
        </w:rPr>
      </w:pPr>
      <w:r>
        <w:rPr>
          <w:rFonts w:hint="eastAsia" w:ascii="宋体" w:hAnsi="宋体" w:cs="宋体"/>
          <w:sz w:val="24"/>
          <w:highlight w:val="none"/>
        </w:rPr>
        <w:t xml:space="preserve">14.2供应商对自己提供的货物或服务是否做出实质性的响应；或填报投标报价表的技术规格响应表。</w:t>
      </w:r>
      <w:r/>
    </w:p>
    <w:p>
      <w:pPr>
        <w:ind w:firstLine="482"/>
        <w:rPr>
          <w:rFonts w:ascii="宋体" w:hAnsi="宋体" w:cs="宋体"/>
          <w:b/>
          <w:sz w:val="24"/>
          <w:highlight w:val="none"/>
        </w:rPr>
      </w:pPr>
      <w:r>
        <w:rPr>
          <w:rFonts w:hint="eastAsia" w:ascii="宋体" w:hAnsi="宋体" w:cs="宋体"/>
          <w:b/>
          <w:sz w:val="24"/>
          <w:highlight w:val="none"/>
        </w:rPr>
        <w:t xml:space="preserve">15.投标有效期</w:t>
      </w:r>
      <w:r/>
    </w:p>
    <w:p>
      <w:pPr>
        <w:ind w:firstLine="480"/>
        <w:rPr>
          <w:rFonts w:ascii="宋体" w:hAnsi="宋体" w:cs="宋体"/>
          <w:sz w:val="24"/>
          <w:highlight w:val="none"/>
          <w:lang w:val="zh-CN"/>
        </w:rPr>
      </w:pPr>
      <w:r>
        <w:rPr>
          <w:rFonts w:hint="eastAsia" w:ascii="宋体" w:hAnsi="宋体" w:cs="宋体"/>
          <w:sz w:val="24"/>
          <w:highlight w:val="none"/>
        </w:rPr>
        <w:t xml:space="preserve">15.1投标有效期为采购人规定的开标之日后九十天。</w:t>
      </w:r>
      <w:r>
        <w:rPr>
          <w:rFonts w:hint="eastAsia" w:ascii="宋体" w:hAnsi="宋体" w:cs="宋体"/>
          <w:sz w:val="24"/>
          <w:highlight w:val="none"/>
          <w:lang w:val="zh-CN"/>
        </w:rPr>
        <w:t xml:space="preserve">投标有效期比规定短的将被视为非响应投标而予以拒绝。</w:t>
      </w:r>
      <w:r/>
    </w:p>
    <w:p>
      <w:pPr>
        <w:pStyle w:val="696"/>
        <w:ind w:firstLine="480"/>
        <w:rPr>
          <w:highlight w:val="none"/>
        </w:rPr>
      </w:pPr>
      <w:r>
        <w:rPr>
          <w:rFonts w:hint="eastAsia" w:ascii="宋体" w:hAnsi="宋体"/>
          <w:bCs/>
          <w:sz w:val="24"/>
          <w:highlight w:val="none"/>
        </w:rPr>
        <w:t xml:space="preserve">15.2</w:t>
      </w:r>
      <w:r>
        <w:rPr>
          <w:rFonts w:hint="eastAsia" w:ascii="宋体" w:hAnsi="宋体"/>
          <w:sz w:val="24"/>
          <w:highlight w:val="none"/>
        </w:rPr>
        <w:t xml:space="preserve">在特殊情况下，采购人于原投标有效期满之前，可向供应商提出延长投标有效期的要求，这种要求与答复均应采用书面形式如信件、传真或电报等。供应商可以拒绝接受采购人的这种要求而放弃投标。同意延长的供应商既不能要求也不允许修改其投标文件。</w:t>
      </w:r>
      <w:r/>
    </w:p>
    <w:p>
      <w:pPr>
        <w:ind w:firstLine="482"/>
        <w:rPr>
          <w:rFonts w:ascii="宋体" w:hAnsi="宋体" w:cs="宋体"/>
          <w:b/>
          <w:sz w:val="24"/>
          <w:highlight w:val="none"/>
        </w:rPr>
      </w:pPr>
      <w:r>
        <w:rPr>
          <w:rFonts w:hint="eastAsia" w:ascii="宋体" w:hAnsi="宋体" w:cs="宋体"/>
          <w:b/>
          <w:sz w:val="24"/>
          <w:highlight w:val="none"/>
        </w:rPr>
        <w:t xml:space="preserve">16.投标管理费</w:t>
      </w:r>
      <w:r/>
    </w:p>
    <w:p>
      <w:pPr>
        <w:ind w:firstLine="480"/>
        <w:rPr>
          <w:rFonts w:ascii="宋体" w:hAnsi="宋体" w:cs="宋体"/>
          <w:sz w:val="24"/>
          <w:highlight w:val="none"/>
        </w:rPr>
      </w:pPr>
      <w:r>
        <w:rPr>
          <w:rFonts w:hint="eastAsia" w:ascii="宋体" w:hAnsi="宋体" w:cs="宋体"/>
          <w:sz w:val="24"/>
          <w:highlight w:val="none"/>
        </w:rPr>
        <w:t xml:space="preserve">16.1本次采购</w:t>
      </w:r>
      <w:r>
        <w:rPr>
          <w:rFonts w:hint="eastAsia" w:ascii="宋体" w:hAnsi="宋体" w:cs="宋体"/>
          <w:bCs/>
          <w:sz w:val="24"/>
          <w:highlight w:val="none"/>
        </w:rPr>
        <w:t xml:space="preserve">暂免收中标管理费</w:t>
      </w:r>
      <w:r>
        <w:rPr>
          <w:rFonts w:hint="eastAsia" w:ascii="宋体" w:hAnsi="宋体" w:cs="宋体"/>
          <w:sz w:val="24"/>
          <w:highlight w:val="none"/>
        </w:rPr>
        <w:t xml:space="preserve">。</w:t>
      </w:r>
      <w:r/>
    </w:p>
    <w:p>
      <w:pPr>
        <w:ind w:firstLine="482"/>
        <w:rPr>
          <w:rFonts w:ascii="宋体" w:hAnsi="宋体" w:cs="宋体"/>
          <w:sz w:val="24"/>
          <w:highlight w:val="none"/>
        </w:rPr>
      </w:pPr>
      <w:r>
        <w:rPr>
          <w:rFonts w:hint="eastAsia" w:ascii="宋体" w:hAnsi="宋体" w:cs="宋体"/>
          <w:b/>
          <w:bCs/>
          <w:sz w:val="24"/>
          <w:highlight w:val="none"/>
          <w:lang w:val="zh-CN"/>
        </w:rPr>
        <w:t xml:space="preserve">17.投标保证金：无</w:t>
      </w:r>
      <w:r/>
    </w:p>
    <w:p>
      <w:pPr>
        <w:ind w:firstLine="482"/>
        <w:rPr>
          <w:rFonts w:ascii="宋体" w:hAnsi="宋体" w:cs="宋体"/>
          <w:b/>
          <w:bCs/>
          <w:sz w:val="24"/>
          <w:highlight w:val="none"/>
        </w:rPr>
      </w:pPr>
      <w:r>
        <w:rPr>
          <w:rFonts w:hint="eastAsia" w:ascii="宋体" w:hAnsi="宋体" w:cs="宋体"/>
          <w:b/>
          <w:bCs/>
          <w:sz w:val="24"/>
          <w:highlight w:val="none"/>
        </w:rPr>
        <w:t xml:space="preserve">四、投标文件的递交</w:t>
      </w:r>
      <w:r/>
    </w:p>
    <w:p>
      <w:pPr>
        <w:ind w:firstLine="482"/>
        <w:rPr>
          <w:rFonts w:hint="default" w:ascii="宋体" w:hAnsi="宋体" w:eastAsia="宋体" w:cs="宋体"/>
          <w:b/>
          <w:sz w:val="24"/>
          <w:highlight w:val="none"/>
          <w:lang w:val="en-US" w:eastAsia="zh-CN"/>
        </w:rPr>
      </w:pPr>
      <w:r>
        <w:rPr>
          <w:rFonts w:hint="eastAsia" w:ascii="宋体" w:hAnsi="宋体" w:cs="宋体"/>
          <w:b/>
          <w:sz w:val="24"/>
          <w:highlight w:val="none"/>
        </w:rPr>
        <w:t xml:space="preserve">18.投标文件</w:t>
      </w:r>
      <w:r>
        <w:rPr>
          <w:rFonts w:hint="eastAsia" w:ascii="宋体" w:hAnsi="宋体" w:cs="宋体"/>
          <w:b/>
          <w:sz w:val="24"/>
          <w:highlight w:val="none"/>
          <w:lang w:val="en-US" w:eastAsia="zh-CN"/>
        </w:rPr>
        <w:t xml:space="preserve">的上传</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18.1投标人应当按照《操作手册》规定，在投标截止时间前制作并上传电子投标文件。</w:t>
      </w:r>
      <w:r/>
    </w:p>
    <w:p>
      <w:pPr>
        <w:ind w:firstLine="480"/>
        <w:rPr>
          <w:rFonts w:hint="eastAsia" w:ascii="宋体" w:hAnsi="宋体" w:eastAsia="宋体" w:cs="宋体"/>
          <w:sz w:val="24"/>
          <w:highlight w:val="none"/>
          <w:lang w:val="zh-CN"/>
        </w:rPr>
      </w:pPr>
      <w:r>
        <w:rPr>
          <w:rFonts w:hint="eastAsia" w:ascii="宋体" w:hAnsi="宋体" w:eastAsia="宋体" w:cs="宋体"/>
          <w:sz w:val="24"/>
          <w:highlight w:val="none"/>
        </w:rPr>
        <w:t xml:space="preserve">18.2投标人上传的电子投标文件内容不清楚或不清晰的（含扫描件），造成无法评审或部分影响评审的，</w:t>
      </w:r>
      <w:r>
        <w:rPr>
          <w:rFonts w:hint="eastAsia" w:ascii="宋体" w:hAnsi="宋体" w:eastAsia="宋体" w:cs="宋体"/>
          <w:sz w:val="24"/>
          <w:highlight w:val="none"/>
          <w:lang w:val="zh-CN"/>
        </w:rPr>
        <w:t xml:space="preserve">责任由</w:t>
      </w:r>
      <w:r>
        <w:rPr>
          <w:rFonts w:hint="eastAsia" w:ascii="宋体" w:hAnsi="宋体" w:eastAsia="宋体" w:cs="宋体"/>
          <w:sz w:val="24"/>
          <w:highlight w:val="none"/>
        </w:rPr>
        <w:t xml:space="preserve">投标人</w:t>
      </w:r>
      <w:r>
        <w:rPr>
          <w:rFonts w:hint="eastAsia" w:ascii="宋体" w:hAnsi="宋体" w:eastAsia="宋体" w:cs="宋体"/>
          <w:sz w:val="24"/>
          <w:highlight w:val="none"/>
          <w:lang w:val="zh-CN"/>
        </w:rPr>
        <w:t xml:space="preserve">自负。</w:t>
      </w:r>
      <w:r/>
    </w:p>
    <w:p>
      <w:pPr>
        <w:ind w:firstLine="480"/>
        <w:rPr>
          <w:rFonts w:hint="eastAsia" w:ascii="宋体" w:hAnsi="宋体" w:cs="宋体"/>
          <w:b/>
          <w:sz w:val="24"/>
          <w:highlight w:val="none"/>
        </w:rPr>
      </w:pPr>
      <w:r>
        <w:rPr>
          <w:rFonts w:hint="eastAsia" w:ascii="宋体" w:hAnsi="宋体" w:eastAsia="宋体" w:cs="宋体"/>
          <w:sz w:val="24"/>
          <w:highlight w:val="none"/>
        </w:rPr>
        <w:t xml:space="preserve">18.3投标人上传电子投标文件的时间不得迟于投标邀请中规定的截止时间。</w:t>
      </w:r>
      <w:r/>
    </w:p>
    <w:p>
      <w:pPr>
        <w:ind w:firstLine="482"/>
        <w:rPr>
          <w:rFonts w:ascii="宋体" w:hAnsi="宋体" w:cs="宋体"/>
          <w:b/>
          <w:sz w:val="24"/>
          <w:highlight w:val="none"/>
        </w:rPr>
      </w:pPr>
      <w:r>
        <w:rPr>
          <w:rFonts w:hint="eastAsia" w:ascii="宋体" w:hAnsi="宋体" w:cs="宋体"/>
          <w:b/>
          <w:sz w:val="24"/>
          <w:highlight w:val="none"/>
        </w:rPr>
        <w:t xml:space="preserve">19.投标文件的密封和标记</w:t>
      </w:r>
      <w:r/>
    </w:p>
    <w:p>
      <w:pPr>
        <w:ind w:firstLine="480"/>
        <w:rPr>
          <w:rFonts w:ascii="宋体" w:hAnsi="宋体"/>
          <w:sz w:val="24"/>
          <w:highlight w:val="none"/>
        </w:rPr>
      </w:pPr>
      <w:r>
        <w:rPr>
          <w:rFonts w:hint="eastAsia" w:ascii="宋体" w:hAnsi="宋体"/>
          <w:sz w:val="24"/>
          <w:highlight w:val="none"/>
        </w:rPr>
        <w:t xml:space="preserve">19.1</w:t>
      </w:r>
      <w:r>
        <w:rPr>
          <w:rFonts w:hint="eastAsia" w:ascii="宋体" w:hAnsi="宋体" w:cs="宋体"/>
          <w:sz w:val="24"/>
          <w:highlight w:val="none"/>
        </w:rPr>
        <w:t xml:space="preserve">供应商应严格按照要求，上传电子投标文件，本项目采用“全流程不见面交易”模式</w:t>
      </w:r>
      <w:r>
        <w:rPr>
          <w:rFonts w:hint="eastAsia" w:ascii="宋体" w:hAnsi="宋体"/>
          <w:sz w:val="24"/>
          <w:highlight w:val="none"/>
        </w:rPr>
        <w:t xml:space="preserve">。</w:t>
      </w:r>
      <w:r/>
    </w:p>
    <w:p>
      <w:pPr>
        <w:ind w:firstLine="480"/>
        <w:rPr>
          <w:rFonts w:ascii="宋体" w:hAnsi="宋体"/>
          <w:sz w:val="24"/>
          <w:highlight w:val="none"/>
        </w:rPr>
      </w:pPr>
      <w:r>
        <w:rPr>
          <w:rFonts w:hint="eastAsia" w:ascii="宋体" w:hAnsi="宋体"/>
          <w:sz w:val="24"/>
          <w:highlight w:val="none"/>
        </w:rPr>
        <w:t xml:space="preserve">19.2电子投标文件仅需要在供应商进行签章的位置应进行电子签章。电子投标文件不得涂改、行间插字或删除，如果出现上述情况应重新编制。</w:t>
      </w:r>
      <w:r/>
    </w:p>
    <w:p>
      <w:pPr>
        <w:ind w:firstLine="480"/>
        <w:jc w:val="left"/>
        <w:rPr>
          <w:rFonts w:hint="eastAsia" w:cs="Times New Roman" w:asciiTheme="minorEastAsia" w:hAnsiTheme="minorEastAsia" w:eastAsiaTheme="minorEastAsia"/>
          <w:b/>
          <w:color w:val="ff0000"/>
          <w:sz w:val="24"/>
          <w:highlight w:val="none"/>
        </w:rPr>
      </w:pPr>
      <w:r>
        <w:rPr>
          <w:rFonts w:hint="eastAsia" w:ascii="宋体" w:hAnsi="宋体"/>
          <w:sz w:val="24"/>
          <w:highlight w:val="none"/>
        </w:rPr>
        <w:t xml:space="preserve">19.3</w:t>
      </w:r>
      <w:r>
        <w:rPr>
          <w:rFonts w:hint="eastAsia"/>
          <w:sz w:val="24"/>
          <w:highlight w:val="none"/>
        </w:rPr>
        <w:t xml:space="preserve">本招标文件所表述的公章是指刻有供应商法定名称的印章，不包括合同、财务、税务、发票等形式的业务专用章。</w:t>
      </w:r>
      <w:r/>
    </w:p>
    <w:p>
      <w:pPr>
        <w:ind w:firstLine="482"/>
        <w:jc w:val="left"/>
        <w:rPr>
          <w:rFonts w:asciiTheme="minorEastAsia" w:hAnsiTheme="minorEastAsia" w:eastAsiaTheme="minorEastAsia"/>
          <w:b/>
          <w:color w:val="ff0000"/>
          <w:sz w:val="24"/>
          <w:highlight w:val="none"/>
        </w:rPr>
      </w:pPr>
      <w:r>
        <w:rPr>
          <w:rFonts w:hint="eastAsia" w:cs="Times New Roman" w:asciiTheme="minorEastAsia" w:hAnsiTheme="minorEastAsia" w:eastAsiaTheme="minorEastAsia"/>
          <w:b/>
          <w:color w:val="ff0000"/>
          <w:sz w:val="24"/>
          <w:highlight w:val="none"/>
        </w:rPr>
        <w:t xml:space="preserve">中标人须在中标公示结束后提交三份纸质投标文件，加盖单位公章胶装成册</w:t>
      </w:r>
      <w:r>
        <w:rPr>
          <w:rFonts w:hint="eastAsia" w:cs="Times New Roman" w:asciiTheme="minorEastAsia" w:hAnsiTheme="minorEastAsia" w:eastAsiaTheme="minorEastAsia"/>
          <w:b/>
          <w:color w:val="ff0000"/>
          <w:sz w:val="24"/>
          <w:highlight w:val="none"/>
          <w:lang w:eastAsia="zh-CN"/>
        </w:rPr>
        <w:t xml:space="preserve">，</w:t>
      </w:r>
      <w:r>
        <w:rPr>
          <w:rFonts w:hint="eastAsia" w:cs="Times New Roman" w:asciiTheme="minorEastAsia" w:hAnsiTheme="minorEastAsia" w:eastAsiaTheme="minorEastAsia"/>
          <w:b/>
          <w:color w:val="ff0000"/>
          <w:sz w:val="24"/>
          <w:highlight w:val="none"/>
        </w:rPr>
        <w:t xml:space="preserve">不得缺页、漏页</w:t>
      </w:r>
      <w:r>
        <w:rPr>
          <w:rFonts w:hint="eastAsia" w:asciiTheme="minorEastAsia" w:hAnsiTheme="minorEastAsia" w:eastAsiaTheme="minorEastAsia"/>
          <w:b/>
          <w:color w:val="ff0000"/>
          <w:sz w:val="24"/>
          <w:highlight w:val="none"/>
        </w:rPr>
        <w:t xml:space="preserve">。未中标的供应商打印一份投标文件邮寄至招标代理处。</w:t>
      </w:r>
      <w:r/>
    </w:p>
    <w:p>
      <w:pPr>
        <w:ind w:firstLine="482"/>
        <w:rPr>
          <w:rFonts w:hint="eastAsia" w:ascii="宋体" w:hAnsi="宋体" w:eastAsia="宋体" w:cs="宋体"/>
          <w:b/>
          <w:bCs w:val="0"/>
          <w:sz w:val="24"/>
          <w:highlight w:val="none"/>
        </w:rPr>
      </w:pPr>
      <w:r>
        <w:rPr>
          <w:rFonts w:hint="eastAsia" w:ascii="宋体" w:hAnsi="宋体" w:cs="宋体"/>
          <w:b/>
          <w:bCs w:val="0"/>
          <w:sz w:val="24"/>
          <w:highlight w:val="none"/>
        </w:rPr>
        <w:t xml:space="preserve">20</w:t>
      </w:r>
      <w:r>
        <w:rPr>
          <w:rFonts w:hint="eastAsia" w:ascii="宋体" w:hAnsi="宋体" w:eastAsia="宋体" w:cs="宋体"/>
          <w:b/>
          <w:bCs w:val="0"/>
          <w:sz w:val="24"/>
          <w:highlight w:val="none"/>
        </w:rPr>
        <w:t xml:space="preserve">.投标截止日期</w:t>
      </w:r>
      <w:r/>
    </w:p>
    <w:p>
      <w:pPr>
        <w:ind w:firstLine="480"/>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20</w:t>
      </w:r>
      <w:r>
        <w:rPr>
          <w:rFonts w:hint="eastAsia" w:ascii="宋体" w:hAnsi="宋体" w:eastAsia="宋体" w:cs="宋体"/>
          <w:sz w:val="24"/>
          <w:highlight w:val="none"/>
        </w:rPr>
        <w:t xml:space="preserve">.1 投标人上传电子投标文件的时间不得迟于招标公告中规定的投标截止时间。</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投标人应充分考虑到网络环境、网络带宽等风险因素，如因投标人自身原因造成的电子投标文件上传不成功的按照本招标文件第二章规定做无效投标处理。</w:t>
      </w:r>
      <w:r/>
    </w:p>
    <w:p>
      <w:pPr>
        <w:ind w:firstLine="480"/>
        <w:rPr>
          <w:rFonts w:ascii="宋体" w:hAnsi="宋体"/>
          <w:sz w:val="24"/>
          <w:highlight w:val="none"/>
        </w:rPr>
      </w:pPr>
      <w:r>
        <w:rPr>
          <w:rFonts w:hint="eastAsia" w:ascii="宋体" w:hAnsi="宋体" w:eastAsia="宋体" w:cs="宋体"/>
          <w:sz w:val="24"/>
          <w:highlight w:val="none"/>
          <w:lang w:val="en-US" w:eastAsia="zh-CN"/>
        </w:rPr>
        <w:t xml:space="preserve">20</w:t>
      </w:r>
      <w:r>
        <w:rPr>
          <w:rFonts w:hint="eastAsia" w:ascii="宋体" w:hAnsi="宋体" w:eastAsia="宋体" w:cs="宋体"/>
          <w:sz w:val="24"/>
          <w:highlight w:val="none"/>
        </w:rPr>
        <w:t xml:space="preserve">.2 </w:t>
      </w:r>
      <w:r>
        <w:rPr>
          <w:rFonts w:hint="eastAsia" w:ascii="宋体" w:hAnsi="宋体" w:eastAsia="宋体" w:cs="宋体"/>
          <w:sz w:val="24"/>
          <w:highlight w:val="none"/>
          <w:lang w:eastAsia="zh-CN"/>
        </w:rPr>
        <w:t xml:space="preserve">代理机构</w:t>
      </w:r>
      <w:r>
        <w:rPr>
          <w:rFonts w:hint="eastAsia" w:ascii="宋体" w:hAnsi="宋体" w:eastAsia="宋体" w:cs="宋体"/>
          <w:sz w:val="24"/>
          <w:highlight w:val="none"/>
        </w:rPr>
        <w:t xml:space="preserve">可以按照规定，通过修改招标文件酌情延长投标截止日期，在此情况下，投标人的所有权利和义务以及投标人受制的截止日期均应以延长后新的截止日期为准。</w:t>
      </w:r>
      <w:r/>
    </w:p>
    <w:p>
      <w:pPr>
        <w:ind w:firstLine="482"/>
        <w:rPr>
          <w:rFonts w:ascii="宋体" w:hAnsi="宋体" w:cs="宋体"/>
          <w:b/>
          <w:sz w:val="24"/>
          <w:highlight w:val="none"/>
        </w:rPr>
      </w:pPr>
      <w:r>
        <w:rPr>
          <w:rFonts w:hint="eastAsia" w:ascii="宋体" w:hAnsi="宋体" w:cs="宋体"/>
          <w:b/>
          <w:sz w:val="24"/>
          <w:highlight w:val="none"/>
        </w:rPr>
        <w:t xml:space="preserve">21.迟交的投标文件</w:t>
      </w:r>
      <w:r/>
    </w:p>
    <w:p>
      <w:pPr>
        <w:ind w:firstLine="480"/>
        <w:rPr>
          <w:rFonts w:ascii="宋体" w:hAnsi="宋体"/>
          <w:sz w:val="24"/>
          <w:highlight w:val="none"/>
        </w:rPr>
      </w:pPr>
      <w:r>
        <w:rPr>
          <w:rFonts w:hint="eastAsia" w:ascii="宋体" w:hAnsi="宋体"/>
          <w:sz w:val="24"/>
          <w:highlight w:val="none"/>
        </w:rPr>
        <w:t xml:space="preserve">21.1在投标截止时间后递交的投标文件，采购人将拒绝接收。</w:t>
      </w:r>
      <w:r/>
    </w:p>
    <w:p>
      <w:pPr>
        <w:ind w:firstLine="482"/>
        <w:rPr>
          <w:rFonts w:ascii="宋体" w:hAnsi="宋体" w:cs="宋体"/>
          <w:b/>
          <w:sz w:val="24"/>
          <w:highlight w:val="none"/>
        </w:rPr>
      </w:pPr>
      <w:r>
        <w:rPr>
          <w:rFonts w:hint="eastAsia" w:ascii="宋体" w:hAnsi="宋体" w:cs="宋体"/>
          <w:b/>
          <w:sz w:val="24"/>
          <w:highlight w:val="none"/>
        </w:rPr>
        <w:t xml:space="preserve">22.投标文件的修改和撤回</w:t>
      </w:r>
      <w:r/>
    </w:p>
    <w:p>
      <w:pPr>
        <w:ind w:firstLine="480"/>
        <w:rPr>
          <w:rFonts w:hint="eastAsia" w:ascii="宋体" w:hAnsi="宋体" w:eastAsia="宋体" w:cs="Times New Roman"/>
          <w:sz w:val="24"/>
          <w:highlight w:val="none"/>
        </w:rPr>
      </w:pPr>
      <w:r>
        <w:rPr>
          <w:rFonts w:hint="eastAsia" w:ascii="宋体" w:hAnsi="宋体" w:eastAsia="宋体" w:cs="Times New Roman"/>
          <w:sz w:val="24"/>
          <w:highlight w:val="none"/>
        </w:rPr>
        <w:t xml:space="preserve">22.1投标人在上传电子投标文件后可以对其修改或撤回，但这种修改和撤回，必须在规定的开标时间之前，具体操作方法见《操作手册》。</w:t>
      </w:r>
      <w:r/>
    </w:p>
    <w:p>
      <w:pPr>
        <w:ind w:firstLine="480"/>
        <w:rPr>
          <w:rFonts w:hint="eastAsia" w:ascii="宋体" w:hAnsi="宋体" w:eastAsia="宋体" w:cs="Times New Roman"/>
          <w:sz w:val="24"/>
          <w:highlight w:val="none"/>
        </w:rPr>
      </w:pPr>
      <w:r>
        <w:rPr>
          <w:rFonts w:hint="eastAsia" w:ascii="宋体" w:hAnsi="宋体" w:eastAsia="宋体" w:cs="Times New Roman"/>
          <w:sz w:val="24"/>
          <w:highlight w:val="none"/>
        </w:rPr>
        <w:t xml:space="preserve">22.3供应商不得在投标截止时间以后修改投标文件。</w:t>
      </w:r>
      <w:r/>
    </w:p>
    <w:p>
      <w:pPr>
        <w:ind w:firstLine="480"/>
        <w:rPr>
          <w:rFonts w:ascii="宋体" w:hAnsi="宋体"/>
          <w:sz w:val="24"/>
          <w:highlight w:val="none"/>
        </w:rPr>
      </w:pPr>
      <w:r>
        <w:rPr>
          <w:rFonts w:hint="eastAsia" w:ascii="宋体" w:hAnsi="宋体" w:eastAsia="宋体" w:cs="Times New Roman"/>
          <w:sz w:val="24"/>
          <w:highlight w:val="none"/>
        </w:rPr>
        <w:t xml:space="preserve">22.4供应商不得在投标截止时间起至投标有效期满前撤回投标文件</w:t>
      </w:r>
      <w:r>
        <w:rPr>
          <w:rFonts w:hint="eastAsia" w:ascii="宋体" w:hAnsi="宋体"/>
          <w:sz w:val="24"/>
          <w:highlight w:val="none"/>
        </w:rPr>
        <w:t xml:space="preserve">。</w:t>
      </w:r>
      <w:r/>
    </w:p>
    <w:p>
      <w:pPr>
        <w:ind w:firstLine="482"/>
        <w:jc w:val="center"/>
        <w:rPr>
          <w:rFonts w:ascii="宋体" w:hAnsi="宋体" w:cs="宋体"/>
          <w:b/>
          <w:bCs/>
          <w:sz w:val="24"/>
          <w:highlight w:val="none"/>
        </w:rPr>
      </w:pPr>
      <w:r>
        <w:rPr>
          <w:rFonts w:hint="eastAsia" w:ascii="宋体" w:hAnsi="宋体" w:cs="宋体"/>
          <w:b/>
          <w:bCs/>
          <w:sz w:val="24"/>
          <w:highlight w:val="none"/>
        </w:rPr>
        <w:t xml:space="preserve">五、开标与评标</w:t>
      </w:r>
      <w:r/>
    </w:p>
    <w:p>
      <w:pPr>
        <w:ind w:firstLine="482"/>
        <w:rPr>
          <w:rFonts w:ascii="宋体" w:hAnsi="宋体" w:cs="宋体"/>
          <w:b/>
          <w:bCs/>
          <w:sz w:val="24"/>
          <w:highlight w:val="none"/>
        </w:rPr>
      </w:pPr>
      <w:r>
        <w:rPr>
          <w:rFonts w:hint="eastAsia" w:ascii="宋体" w:hAnsi="宋体" w:cs="宋体"/>
          <w:b/>
          <w:bCs/>
          <w:sz w:val="24"/>
          <w:highlight w:val="none"/>
        </w:rPr>
        <w:t xml:space="preserve">23.开标</w:t>
      </w:r>
      <w:r/>
    </w:p>
    <w:p>
      <w:pPr>
        <w:ind w:firstLine="480"/>
        <w:rPr>
          <w:rFonts w:hint="eastAsia" w:ascii="宋体" w:hAnsi="宋体" w:eastAsia="宋体" w:cs="宋体"/>
          <w:sz w:val="24"/>
          <w:highlight w:val="none"/>
        </w:rPr>
      </w:pPr>
      <w:r/>
      <w:bookmarkStart w:id="26" w:name="_Toc162083530"/>
      <w:r>
        <w:rPr>
          <w:rFonts w:hint="eastAsia" w:ascii="宋体" w:hAnsi="宋体" w:eastAsia="宋体" w:cs="宋体"/>
          <w:sz w:val="24"/>
          <w:highlight w:val="none"/>
        </w:rPr>
        <w:t xml:space="preserve">2</w:t>
      </w:r>
      <w:r>
        <w:rPr>
          <w:rFonts w:hint="eastAsia" w:ascii="宋体" w:hAnsi="宋体" w:eastAsia="宋体" w:cs="宋体"/>
          <w:sz w:val="24"/>
          <w:highlight w:val="none"/>
          <w:lang w:val="en-US" w:eastAsia="zh-CN"/>
        </w:rPr>
        <w:t xml:space="preserve">3</w:t>
      </w:r>
      <w:r>
        <w:rPr>
          <w:rFonts w:hint="eastAsia" w:ascii="宋体" w:hAnsi="宋体" w:eastAsia="宋体" w:cs="宋体"/>
          <w:sz w:val="24"/>
          <w:highlight w:val="none"/>
        </w:rPr>
        <w:t xml:space="preserve">.1 </w:t>
      </w:r>
      <w:r>
        <w:rPr>
          <w:rFonts w:hint="eastAsia" w:ascii="宋体" w:hAnsi="宋体" w:eastAsia="宋体" w:cs="宋体"/>
          <w:sz w:val="24"/>
          <w:highlight w:val="none"/>
          <w:lang w:eastAsia="zh-CN"/>
        </w:rPr>
        <w:t xml:space="preserve">代理机构</w:t>
      </w:r>
      <w:r>
        <w:rPr>
          <w:rFonts w:hint="eastAsia" w:ascii="宋体" w:hAnsi="宋体" w:eastAsia="宋体" w:cs="宋体"/>
          <w:sz w:val="24"/>
          <w:highlight w:val="none"/>
        </w:rPr>
        <w:t xml:space="preserve">将在招标公告中规定的时间和地点组织公开开标。投标人应当按照《操作手册》规定，参加开标活动和在苏采云系统规定的时间内对投标文件进行解密。</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2</w:t>
      </w:r>
      <w:r>
        <w:rPr>
          <w:rFonts w:hint="eastAsia" w:ascii="宋体" w:hAnsi="宋体" w:eastAsia="宋体" w:cs="宋体"/>
          <w:sz w:val="24"/>
          <w:highlight w:val="none"/>
          <w:lang w:val="en-US" w:eastAsia="zh-CN"/>
        </w:rPr>
        <w:t xml:space="preserve">3</w:t>
      </w:r>
      <w:r>
        <w:rPr>
          <w:rFonts w:hint="eastAsia" w:ascii="宋体" w:hAnsi="宋体" w:eastAsia="宋体" w:cs="宋体"/>
          <w:sz w:val="24"/>
          <w:highlight w:val="none"/>
        </w:rPr>
        <w:t xml:space="preserve">.2开标仪式由</w:t>
      </w:r>
      <w:r>
        <w:rPr>
          <w:rFonts w:hint="eastAsia" w:ascii="宋体" w:hAnsi="宋体" w:eastAsia="宋体" w:cs="宋体"/>
          <w:sz w:val="24"/>
          <w:highlight w:val="none"/>
          <w:lang w:eastAsia="zh-CN"/>
        </w:rPr>
        <w:t xml:space="preserve">代理机构</w:t>
      </w:r>
      <w:r>
        <w:rPr>
          <w:rFonts w:hint="eastAsia" w:ascii="宋体" w:hAnsi="宋体" w:eastAsia="宋体" w:cs="宋体"/>
          <w:sz w:val="24"/>
          <w:highlight w:val="none"/>
        </w:rPr>
        <w:t xml:space="preserve">组织。苏采云系统将自动对项目进行开标，并宣布各投标人名称和投标价格。</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2</w:t>
      </w:r>
      <w:r>
        <w:rPr>
          <w:rFonts w:hint="eastAsia" w:ascii="宋体" w:hAnsi="宋体" w:eastAsia="宋体" w:cs="宋体"/>
          <w:sz w:val="24"/>
          <w:highlight w:val="none"/>
          <w:lang w:val="en-US" w:eastAsia="zh-CN"/>
        </w:rPr>
        <w:t xml:space="preserve">3</w:t>
      </w:r>
      <w:r>
        <w:rPr>
          <w:rFonts w:hint="eastAsia" w:ascii="宋体" w:hAnsi="宋体" w:eastAsia="宋体" w:cs="宋体"/>
          <w:sz w:val="24"/>
          <w:highlight w:val="none"/>
        </w:rPr>
        <w:t xml:space="preserve">.3投标人在开标过程中</w:t>
      </w:r>
      <w:r>
        <w:rPr>
          <w:rFonts w:hint="eastAsia" w:ascii="宋体" w:hAnsi="宋体" w:cs="宋体"/>
          <w:sz w:val="24"/>
          <w:highlight w:val="none"/>
          <w:lang w:eastAsia="zh-CN"/>
        </w:rPr>
        <w:t xml:space="preserve">涉及的</w:t>
      </w:r>
      <w:r>
        <w:rPr>
          <w:rFonts w:hint="eastAsia" w:ascii="宋体" w:hAnsi="宋体" w:eastAsia="宋体" w:cs="宋体"/>
          <w:sz w:val="24"/>
          <w:highlight w:val="none"/>
        </w:rPr>
        <w:t xml:space="preserve">投标文件解密、开标结果确认等工作，应按照《操作手册》规定执行。</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2</w:t>
      </w:r>
      <w:r>
        <w:rPr>
          <w:rFonts w:hint="eastAsia" w:ascii="宋体" w:hAnsi="宋体" w:eastAsia="宋体" w:cs="宋体"/>
          <w:sz w:val="24"/>
          <w:highlight w:val="none"/>
          <w:lang w:val="en-US" w:eastAsia="zh-CN"/>
        </w:rPr>
        <w:t xml:space="preserve">3</w:t>
      </w:r>
      <w:r>
        <w:rPr>
          <w:rFonts w:hint="eastAsia" w:ascii="宋体" w:hAnsi="宋体" w:eastAsia="宋体" w:cs="宋体"/>
          <w:sz w:val="24"/>
          <w:highlight w:val="none"/>
        </w:rPr>
        <w:t xml:space="preserve">.4投标人如果对开标过程和开标记录有疑义，应当根据《操作手册》规定提出，如苏采云系统中《开标记录表》宣布后5分钟内未提出的，视同认可开标结果。</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23.</w:t>
      </w:r>
      <w:r>
        <w:rPr>
          <w:rFonts w:hint="eastAsia" w:ascii="宋体" w:hAnsi="宋体" w:eastAsia="宋体" w:cs="宋体"/>
          <w:sz w:val="24"/>
          <w:highlight w:val="none"/>
          <w:lang w:val="en-US" w:eastAsia="zh-CN"/>
        </w:rPr>
        <w:t xml:space="preserve">5</w:t>
      </w:r>
      <w:r>
        <w:rPr>
          <w:rFonts w:hint="eastAsia" w:ascii="宋体" w:hAnsi="宋体" w:eastAsia="宋体" w:cs="宋体"/>
          <w:sz w:val="24"/>
          <w:highlight w:val="none"/>
          <w:lang w:val="zh-CN"/>
        </w:rPr>
        <w:t xml:space="preserve">开标一览表内容与投标报价表内容不一致的，一律以开标一览表内容为准。</w:t>
      </w:r>
      <w:r/>
    </w:p>
    <w:p>
      <w:pPr>
        <w:ind w:firstLine="482"/>
        <w:rPr>
          <w:rFonts w:hint="eastAsia" w:ascii="宋体" w:hAnsi="宋体" w:eastAsia="宋体" w:cs="宋体"/>
          <w:sz w:val="24"/>
          <w:highlight w:val="none"/>
        </w:rPr>
      </w:pPr>
      <w:r/>
      <w:bookmarkStart w:id="27" w:name="_Toc513029231"/>
      <w:r/>
      <w:bookmarkStart w:id="28" w:name="_Toc16938547"/>
      <w:r/>
      <w:bookmarkStart w:id="29" w:name="_Toc20823303"/>
      <w:r>
        <w:rPr>
          <w:rFonts w:hint="eastAsia" w:ascii="宋体" w:hAnsi="宋体" w:eastAsia="宋体" w:cs="宋体"/>
          <w:b/>
          <w:bCs/>
          <w:sz w:val="24"/>
          <w:highlight w:val="none"/>
        </w:rPr>
        <w:t xml:space="preserve">2</w:t>
      </w:r>
      <w:r>
        <w:rPr>
          <w:rFonts w:hint="eastAsia" w:ascii="宋体" w:hAnsi="宋体" w:eastAsia="宋体" w:cs="宋体"/>
          <w:b/>
          <w:bCs/>
          <w:sz w:val="24"/>
          <w:highlight w:val="none"/>
          <w:lang w:val="en-US" w:eastAsia="zh-CN"/>
        </w:rPr>
        <w:t xml:space="preserve">4</w:t>
      </w:r>
      <w:r>
        <w:rPr>
          <w:rFonts w:hint="eastAsia" w:ascii="宋体" w:hAnsi="宋体" w:eastAsia="宋体" w:cs="宋体"/>
          <w:b/>
          <w:bCs/>
          <w:sz w:val="24"/>
          <w:highlight w:val="none"/>
        </w:rPr>
        <w:t xml:space="preserve">、评标委员会</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2</w:t>
      </w:r>
      <w:r>
        <w:rPr>
          <w:rFonts w:hint="eastAsia" w:ascii="宋体" w:hAnsi="宋体" w:eastAsia="宋体" w:cs="宋体"/>
          <w:sz w:val="24"/>
          <w:highlight w:val="none"/>
          <w:lang w:val="en-US" w:eastAsia="zh-CN"/>
        </w:rPr>
        <w:t xml:space="preserve">4</w:t>
      </w:r>
      <w:r>
        <w:rPr>
          <w:rFonts w:hint="eastAsia" w:ascii="宋体" w:hAnsi="宋体" w:eastAsia="宋体" w:cs="宋体"/>
          <w:sz w:val="24"/>
          <w:highlight w:val="none"/>
        </w:rPr>
        <w:t xml:space="preserve">.1 开标后，</w:t>
      </w:r>
      <w:r>
        <w:rPr>
          <w:rFonts w:hint="eastAsia" w:ascii="宋体" w:hAnsi="宋体" w:eastAsia="宋体" w:cs="宋体"/>
          <w:sz w:val="24"/>
          <w:highlight w:val="none"/>
          <w:lang w:eastAsia="zh-CN"/>
        </w:rPr>
        <w:t xml:space="preserve">代理机构</w:t>
      </w:r>
      <w:r>
        <w:rPr>
          <w:rFonts w:hint="eastAsia" w:ascii="宋体" w:hAnsi="宋体" w:eastAsia="宋体" w:cs="宋体"/>
          <w:sz w:val="24"/>
          <w:highlight w:val="none"/>
        </w:rPr>
        <w:t xml:space="preserve">将立即组织评标委员会（以下简称评委会）进行评标。</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2</w:t>
      </w:r>
      <w:r>
        <w:rPr>
          <w:rFonts w:hint="eastAsia" w:ascii="宋体" w:hAnsi="宋体" w:eastAsia="宋体" w:cs="宋体"/>
          <w:sz w:val="24"/>
          <w:highlight w:val="none"/>
          <w:lang w:val="en-US" w:eastAsia="zh-CN"/>
        </w:rPr>
        <w:t xml:space="preserve">4</w:t>
      </w:r>
      <w:r>
        <w:rPr>
          <w:rFonts w:hint="eastAsia" w:ascii="宋体" w:hAnsi="宋体" w:eastAsia="宋体" w:cs="宋体"/>
          <w:sz w:val="24"/>
          <w:highlight w:val="none"/>
        </w:rPr>
        <w:t xml:space="preserve">.2 评委会由采购人代表和有关技术、经济等方面的专家组成，且人员构成符合政府采购有关规定。</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2</w:t>
      </w:r>
      <w:r>
        <w:rPr>
          <w:rFonts w:hint="eastAsia" w:ascii="宋体" w:hAnsi="宋体" w:eastAsia="宋体" w:cs="宋体"/>
          <w:sz w:val="24"/>
          <w:highlight w:val="none"/>
          <w:lang w:val="en-US" w:eastAsia="zh-CN"/>
        </w:rPr>
        <w:t xml:space="preserve">4</w:t>
      </w:r>
      <w:r>
        <w:rPr>
          <w:rFonts w:hint="eastAsia" w:ascii="宋体" w:hAnsi="宋体" w:eastAsia="宋体" w:cs="宋体"/>
          <w:sz w:val="24"/>
          <w:highlight w:val="none"/>
        </w:rPr>
        <w:t xml:space="preserve">.3评委会独立工作，负责评审所有投标文件并确定中标</w:t>
      </w:r>
      <w:r>
        <w:rPr>
          <w:rFonts w:hint="eastAsia" w:ascii="宋体" w:hAnsi="宋体" w:cs="宋体"/>
          <w:sz w:val="24"/>
          <w:highlight w:val="none"/>
          <w:lang w:val="en-US" w:eastAsia="zh-CN"/>
        </w:rPr>
        <w:t xml:space="preserve">候选人</w:t>
      </w:r>
      <w:r>
        <w:rPr>
          <w:rFonts w:hint="eastAsia" w:ascii="宋体" w:hAnsi="宋体" w:eastAsia="宋体" w:cs="宋体"/>
          <w:sz w:val="24"/>
          <w:highlight w:val="none"/>
        </w:rPr>
        <w:t xml:space="preserve">。</w:t>
      </w:r>
      <w:r/>
    </w:p>
    <w:p>
      <w:pPr>
        <w:ind w:firstLine="482"/>
        <w:rPr>
          <w:rFonts w:hint="eastAsia" w:ascii="宋体" w:hAnsi="宋体" w:eastAsia="宋体" w:cs="宋体"/>
          <w:b/>
          <w:bCs/>
          <w:sz w:val="24"/>
          <w:highlight w:val="none"/>
        </w:rPr>
      </w:pPr>
      <w:r>
        <w:rPr>
          <w:rFonts w:hint="eastAsia" w:ascii="宋体" w:hAnsi="宋体" w:eastAsia="宋体" w:cs="宋体"/>
          <w:b/>
          <w:bCs/>
          <w:sz w:val="24"/>
          <w:highlight w:val="none"/>
        </w:rPr>
        <w:t xml:space="preserve">2</w:t>
      </w:r>
      <w:r>
        <w:rPr>
          <w:rFonts w:hint="eastAsia" w:ascii="宋体" w:hAnsi="宋体" w:eastAsia="宋体" w:cs="宋体"/>
          <w:b/>
          <w:bCs/>
          <w:sz w:val="24"/>
          <w:highlight w:val="none"/>
          <w:lang w:val="en-US" w:eastAsia="zh-CN"/>
        </w:rPr>
        <w:t xml:space="preserve">5</w:t>
      </w:r>
      <w:r>
        <w:rPr>
          <w:rFonts w:hint="eastAsia" w:ascii="宋体" w:hAnsi="宋体" w:eastAsia="宋体" w:cs="宋体"/>
          <w:b/>
          <w:bCs/>
          <w:sz w:val="24"/>
          <w:highlight w:val="none"/>
        </w:rPr>
        <w:t xml:space="preserve">．评标过程的保密与公正</w:t>
      </w:r>
      <w:bookmarkEnd w:id="27"/>
      <w:bookmarkEnd w:id="28"/>
      <w:bookmarkEnd w:id="29"/>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2</w:t>
      </w:r>
      <w:r>
        <w:rPr>
          <w:rFonts w:hint="eastAsia" w:ascii="宋体" w:hAnsi="宋体" w:eastAsia="宋体" w:cs="宋体"/>
          <w:sz w:val="24"/>
          <w:highlight w:val="none"/>
          <w:lang w:val="en-US" w:eastAsia="zh-CN"/>
        </w:rPr>
        <w:t xml:space="preserve">5</w:t>
      </w:r>
      <w:r>
        <w:rPr>
          <w:rFonts w:hint="eastAsia" w:ascii="宋体" w:hAnsi="宋体" w:eastAsia="宋体" w:cs="宋体"/>
          <w:sz w:val="24"/>
          <w:highlight w:val="none"/>
        </w:rPr>
        <w:t xml:space="preserve">.1凡是与审查、澄清、评价和比较投标的有关资料以及授标建议等，采购人、评委、</w:t>
      </w:r>
      <w:r>
        <w:rPr>
          <w:rFonts w:hint="eastAsia" w:ascii="宋体" w:hAnsi="宋体" w:eastAsia="宋体" w:cs="宋体"/>
          <w:sz w:val="24"/>
          <w:highlight w:val="none"/>
          <w:lang w:eastAsia="zh-CN"/>
        </w:rPr>
        <w:t xml:space="preserve">代理机构</w:t>
      </w:r>
      <w:r>
        <w:rPr>
          <w:rFonts w:hint="eastAsia" w:ascii="宋体" w:hAnsi="宋体" w:eastAsia="宋体" w:cs="宋体"/>
          <w:sz w:val="24"/>
          <w:highlight w:val="none"/>
        </w:rPr>
        <w:t xml:space="preserve">均不得向投标人或与评标无关的其他人员透露。</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2</w:t>
      </w:r>
      <w:r>
        <w:rPr>
          <w:rFonts w:hint="eastAsia" w:ascii="宋体" w:hAnsi="宋体" w:eastAsia="宋体" w:cs="宋体"/>
          <w:sz w:val="24"/>
          <w:highlight w:val="none"/>
          <w:lang w:val="en-US" w:eastAsia="zh-CN"/>
        </w:rPr>
        <w:t xml:space="preserve">5</w:t>
      </w:r>
      <w:r>
        <w:rPr>
          <w:rFonts w:hint="eastAsia" w:ascii="宋体" w:hAnsi="宋体" w:eastAsia="宋体" w:cs="宋体"/>
          <w:sz w:val="24"/>
          <w:highlight w:val="none"/>
        </w:rPr>
        <w:t xml:space="preserve">.2在评标过程中，投标人不得以任何行为影响评标过程，否则其投标文件将被作为无效投标文件。</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2</w:t>
      </w:r>
      <w:r>
        <w:rPr>
          <w:rFonts w:hint="eastAsia" w:ascii="宋体" w:hAnsi="宋体" w:eastAsia="宋体" w:cs="宋体"/>
          <w:sz w:val="24"/>
          <w:highlight w:val="none"/>
          <w:lang w:val="en-US" w:eastAsia="zh-CN"/>
        </w:rPr>
        <w:t xml:space="preserve">5</w:t>
      </w:r>
      <w:r>
        <w:rPr>
          <w:rFonts w:hint="eastAsia" w:ascii="宋体" w:hAnsi="宋体" w:eastAsia="宋体" w:cs="宋体"/>
          <w:sz w:val="24"/>
          <w:highlight w:val="none"/>
        </w:rPr>
        <w:t xml:space="preserve">.3 </w:t>
      </w:r>
      <w:r>
        <w:rPr>
          <w:rFonts w:hint="eastAsia" w:ascii="宋体" w:hAnsi="宋体" w:eastAsia="宋体" w:cs="宋体"/>
          <w:sz w:val="24"/>
          <w:highlight w:val="none"/>
          <w:lang w:eastAsia="zh-CN"/>
        </w:rPr>
        <w:t xml:space="preserve">代理机构</w:t>
      </w:r>
      <w:r>
        <w:rPr>
          <w:rFonts w:hint="eastAsia" w:ascii="宋体" w:hAnsi="宋体" w:eastAsia="宋体" w:cs="宋体"/>
          <w:sz w:val="24"/>
          <w:highlight w:val="none"/>
        </w:rPr>
        <w:t xml:space="preserve">和评标委员会不向未中标的投标人解释未中标原因，也不公布评标过程中的相关细节。</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2</w:t>
      </w:r>
      <w:r>
        <w:rPr>
          <w:rFonts w:hint="eastAsia" w:ascii="宋体" w:hAnsi="宋体" w:eastAsia="宋体" w:cs="宋体"/>
          <w:sz w:val="24"/>
          <w:highlight w:val="none"/>
          <w:lang w:val="en-US" w:eastAsia="zh-CN"/>
        </w:rPr>
        <w:t xml:space="preserve">5</w:t>
      </w:r>
      <w:r>
        <w:rPr>
          <w:rFonts w:hint="eastAsia" w:ascii="宋体" w:hAnsi="宋体" w:eastAsia="宋体" w:cs="宋体"/>
          <w:sz w:val="24"/>
          <w:highlight w:val="none"/>
        </w:rPr>
        <w:t xml:space="preserve">.4 采用综合评分法的项目，未中标的投标人可于中标结果公告期限届满之日起通过苏采云系统查看自己的评审得分及排序情况。</w:t>
      </w:r>
      <w:bookmarkStart w:id="30" w:name="_Toc20823304"/>
      <w:r/>
      <w:bookmarkStart w:id="31" w:name="_Toc513029232"/>
      <w:r/>
      <w:bookmarkStart w:id="32" w:name="_Toc16938548"/>
      <w:r/>
      <w:r/>
    </w:p>
    <w:p>
      <w:pPr>
        <w:ind w:firstLine="482"/>
        <w:rPr>
          <w:rFonts w:hint="eastAsia" w:ascii="宋体" w:hAnsi="宋体" w:eastAsia="宋体" w:cs="宋体"/>
          <w:b/>
          <w:bCs/>
          <w:sz w:val="24"/>
          <w:highlight w:val="none"/>
        </w:rPr>
      </w:pPr>
      <w:r>
        <w:rPr>
          <w:rFonts w:hint="eastAsia" w:ascii="宋体" w:hAnsi="宋体" w:eastAsia="宋体" w:cs="宋体"/>
          <w:b/>
          <w:bCs/>
          <w:sz w:val="24"/>
          <w:highlight w:val="none"/>
        </w:rPr>
        <w:t xml:space="preserve">2</w:t>
      </w:r>
      <w:r>
        <w:rPr>
          <w:rFonts w:hint="eastAsia" w:ascii="宋体" w:hAnsi="宋体" w:eastAsia="宋体" w:cs="宋体"/>
          <w:b/>
          <w:bCs/>
          <w:sz w:val="24"/>
          <w:highlight w:val="none"/>
          <w:lang w:val="en-US" w:eastAsia="zh-CN"/>
        </w:rPr>
        <w:t xml:space="preserve">6</w:t>
      </w:r>
      <w:r>
        <w:rPr>
          <w:rFonts w:hint="eastAsia" w:ascii="宋体" w:hAnsi="宋体" w:eastAsia="宋体" w:cs="宋体"/>
          <w:b/>
          <w:bCs/>
          <w:sz w:val="24"/>
          <w:highlight w:val="none"/>
        </w:rPr>
        <w:t xml:space="preserve">．投标文件的澄清</w:t>
      </w:r>
      <w:bookmarkEnd w:id="30"/>
      <w:r/>
      <w:bookmarkEnd w:id="31"/>
      <w:r/>
      <w:bookmarkEnd w:id="32"/>
      <w:r/>
      <w:r/>
    </w:p>
    <w:p>
      <w:pPr>
        <w:ind w:firstLine="480"/>
        <w:rPr>
          <w:rFonts w:hint="eastAsia" w:ascii="宋体" w:hAnsi="宋体" w:eastAsia="宋体" w:cs="宋体"/>
          <w:sz w:val="24"/>
          <w:highlight w:val="none"/>
        </w:rPr>
      </w:pPr>
      <w:r/>
      <w:bookmarkStart w:id="33" w:name="_Toc20823305"/>
      <w:r/>
      <w:bookmarkStart w:id="34" w:name="_Toc16938549"/>
      <w:r/>
      <w:bookmarkStart w:id="35" w:name="_Toc513029233"/>
      <w:r>
        <w:rPr>
          <w:rFonts w:hint="eastAsia" w:ascii="宋体" w:hAnsi="宋体" w:eastAsia="宋体" w:cs="宋体"/>
          <w:sz w:val="24"/>
          <w:highlight w:val="none"/>
        </w:rPr>
        <w:t xml:space="preserve">2</w:t>
      </w:r>
      <w:r>
        <w:rPr>
          <w:rFonts w:hint="eastAsia" w:ascii="宋体" w:hAnsi="宋体" w:eastAsia="宋体" w:cs="宋体"/>
          <w:sz w:val="24"/>
          <w:highlight w:val="none"/>
          <w:lang w:val="en-US" w:eastAsia="zh-CN"/>
        </w:rPr>
        <w:t xml:space="preserve">6</w:t>
      </w:r>
      <w:r>
        <w:rPr>
          <w:rFonts w:hint="eastAsia" w:ascii="宋体" w:hAnsi="宋体" w:eastAsia="宋体" w:cs="宋体"/>
          <w:sz w:val="24"/>
          <w:highlight w:val="none"/>
        </w:rPr>
        <w:t xml:space="preserve">.1评标期间，评委会对投标文件中含义不明确、同类问题表述不一致或者有明显文字和计算错误的内容，有权要求投标人作出必要的澄清、说明或者补正。</w:t>
      </w:r>
      <w:r/>
    </w:p>
    <w:p>
      <w:pPr>
        <w:ind w:firstLine="424"/>
        <w:rPr>
          <w:rFonts w:hint="eastAsia" w:ascii="宋体" w:hAnsi="宋体" w:eastAsia="宋体" w:cs="宋体"/>
          <w:sz w:val="24"/>
          <w:highlight w:val="none"/>
        </w:rPr>
      </w:pPr>
      <w:r>
        <w:rPr>
          <w:rFonts w:hint="eastAsia" w:ascii="宋体" w:hAnsi="宋体" w:eastAsia="宋体" w:cs="宋体"/>
          <w:sz w:val="24"/>
          <w:highlight w:val="none"/>
        </w:rPr>
        <w:t xml:space="preserve">投标人的澄清、说明或者补正不得超出投标文件的范围或者改变投标文件的实质性内容。</w:t>
      </w:r>
      <w:r/>
    </w:p>
    <w:p>
      <w:pPr>
        <w:ind w:firstLine="424"/>
        <w:rPr>
          <w:rFonts w:hint="eastAsia" w:ascii="宋体" w:hAnsi="宋体" w:eastAsia="宋体" w:cs="宋体"/>
          <w:sz w:val="24"/>
          <w:highlight w:val="none"/>
        </w:rPr>
      </w:pPr>
      <w:r>
        <w:rPr>
          <w:rFonts w:hint="eastAsia" w:ascii="宋体" w:hAnsi="宋体" w:eastAsia="宋体" w:cs="宋体"/>
          <w:sz w:val="24"/>
          <w:highlight w:val="none"/>
        </w:rPr>
        <w:t xml:space="preserve">评标委员会并非对每个投标人都做澄清要求。</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2</w:t>
      </w:r>
      <w:r>
        <w:rPr>
          <w:rFonts w:hint="eastAsia" w:ascii="宋体" w:hAnsi="宋体" w:eastAsia="宋体" w:cs="宋体"/>
          <w:sz w:val="24"/>
          <w:highlight w:val="none"/>
          <w:lang w:val="en-US" w:eastAsia="zh-CN"/>
        </w:rPr>
        <w:t xml:space="preserve">6</w:t>
      </w:r>
      <w:r>
        <w:rPr>
          <w:rFonts w:hint="eastAsia" w:ascii="宋体" w:hAnsi="宋体" w:eastAsia="宋体" w:cs="宋体"/>
          <w:sz w:val="24"/>
          <w:highlight w:val="none"/>
        </w:rPr>
        <w:t xml:space="preserve">.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2</w:t>
      </w:r>
      <w:r>
        <w:rPr>
          <w:rFonts w:hint="eastAsia" w:ascii="宋体" w:hAnsi="宋体" w:eastAsia="宋体" w:cs="宋体"/>
          <w:sz w:val="24"/>
          <w:highlight w:val="none"/>
          <w:lang w:val="en-US" w:eastAsia="zh-CN"/>
        </w:rPr>
        <w:t xml:space="preserve">6</w:t>
      </w:r>
      <w:r>
        <w:rPr>
          <w:rFonts w:hint="eastAsia" w:ascii="宋体" w:hAnsi="宋体" w:eastAsia="宋体" w:cs="宋体"/>
          <w:sz w:val="24"/>
          <w:highlight w:val="none"/>
        </w:rPr>
        <w:t xml:space="preserve">.3 接到评委会澄清、说明和补正要求的投标人如未按规定</w:t>
      </w:r>
      <w:r>
        <w:rPr>
          <w:rFonts w:hint="eastAsia" w:ascii="宋体" w:hAnsi="宋体" w:cs="宋体"/>
          <w:sz w:val="24"/>
          <w:highlight w:val="none"/>
          <w:lang w:eastAsia="zh-CN"/>
        </w:rPr>
        <w:t xml:space="preserve">作出</w:t>
      </w:r>
      <w:r>
        <w:rPr>
          <w:rFonts w:hint="eastAsia" w:ascii="宋体" w:hAnsi="宋体" w:eastAsia="宋体" w:cs="宋体"/>
          <w:sz w:val="24"/>
          <w:highlight w:val="none"/>
        </w:rPr>
        <w:t xml:space="preserve">澄清、说明和补正，其风险由投标人自行承担。</w:t>
      </w:r>
      <w:r/>
    </w:p>
    <w:p>
      <w:pPr>
        <w:ind w:firstLine="482"/>
        <w:rPr>
          <w:rFonts w:hint="eastAsia" w:ascii="宋体" w:hAnsi="宋体" w:eastAsia="宋体" w:cs="宋体"/>
          <w:b/>
          <w:bCs/>
          <w:sz w:val="24"/>
          <w:highlight w:val="none"/>
        </w:rPr>
      </w:pPr>
      <w:r>
        <w:rPr>
          <w:rFonts w:hint="eastAsia" w:ascii="宋体" w:hAnsi="宋体" w:eastAsia="宋体" w:cs="宋体"/>
          <w:b/>
          <w:bCs/>
          <w:sz w:val="24"/>
          <w:highlight w:val="none"/>
        </w:rPr>
        <w:t xml:space="preserve">2</w:t>
      </w:r>
      <w:r>
        <w:rPr>
          <w:rFonts w:hint="eastAsia" w:ascii="宋体" w:hAnsi="宋体" w:eastAsia="宋体" w:cs="宋体"/>
          <w:b/>
          <w:bCs/>
          <w:sz w:val="24"/>
          <w:highlight w:val="none"/>
          <w:lang w:val="en-US" w:eastAsia="zh-CN"/>
        </w:rPr>
        <w:t xml:space="preserve">7</w:t>
      </w:r>
      <w:r>
        <w:rPr>
          <w:rFonts w:hint="eastAsia" w:ascii="宋体" w:hAnsi="宋体" w:eastAsia="宋体" w:cs="宋体"/>
          <w:b/>
          <w:bCs/>
          <w:sz w:val="24"/>
          <w:highlight w:val="none"/>
        </w:rPr>
        <w:t xml:space="preserve">、对投标文件的初审</w:t>
      </w:r>
      <w:bookmarkEnd w:id="33"/>
      <w:r/>
      <w:bookmarkEnd w:id="34"/>
      <w:r/>
      <w:bookmarkEnd w:id="35"/>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2</w:t>
      </w:r>
      <w:r>
        <w:rPr>
          <w:rFonts w:hint="eastAsia" w:ascii="宋体" w:hAnsi="宋体" w:eastAsia="宋体" w:cs="宋体"/>
          <w:sz w:val="24"/>
          <w:highlight w:val="none"/>
          <w:lang w:val="en-US" w:eastAsia="zh-CN"/>
        </w:rPr>
        <w:t xml:space="preserve">7</w:t>
      </w:r>
      <w:r>
        <w:rPr>
          <w:rFonts w:hint="eastAsia" w:ascii="宋体" w:hAnsi="宋体" w:eastAsia="宋体" w:cs="宋体"/>
          <w:sz w:val="24"/>
          <w:highlight w:val="none"/>
        </w:rPr>
        <w:t xml:space="preserve">.1投标文件初审分为资格审查和符合性审查。</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2</w:t>
      </w:r>
      <w:r>
        <w:rPr>
          <w:rFonts w:hint="eastAsia" w:ascii="宋体" w:hAnsi="宋体" w:eastAsia="宋体" w:cs="宋体"/>
          <w:sz w:val="24"/>
          <w:highlight w:val="none"/>
          <w:lang w:val="en-US" w:eastAsia="zh-CN"/>
        </w:rPr>
        <w:t xml:space="preserve">7</w:t>
      </w:r>
      <w:r>
        <w:rPr>
          <w:rFonts w:hint="eastAsia" w:ascii="宋体" w:hAnsi="宋体" w:eastAsia="宋体" w:cs="宋体"/>
          <w:sz w:val="24"/>
          <w:highlight w:val="none"/>
        </w:rPr>
        <w:t xml:space="preserve">.1.1 资格审查：依据法律法规和招标文件的规定，由采购人对投标文件中的资格证明文件进行审查。资格审查的结论，采购人以书面形式向评委会进行反馈。</w:t>
      </w:r>
      <w:r/>
    </w:p>
    <w:p>
      <w:pPr>
        <w:ind w:firstLine="424"/>
        <w:rPr>
          <w:rFonts w:hint="eastAsia" w:ascii="宋体" w:hAnsi="宋体" w:eastAsia="宋体" w:cs="宋体"/>
          <w:sz w:val="24"/>
          <w:highlight w:val="none"/>
        </w:rPr>
      </w:pPr>
      <w:r>
        <w:rPr>
          <w:rFonts w:hint="eastAsia" w:ascii="宋体" w:hAnsi="宋体" w:eastAsia="宋体" w:cs="宋体"/>
          <w:sz w:val="24"/>
          <w:highlight w:val="none"/>
        </w:rPr>
        <w:t xml:space="preserve">采购人在进行资格性审查的同时，将在“信用中国”网站（www.creditchina.gov.cn）查询投标人的信用记录，以确定投标人是否具备投标资格</w:t>
      </w:r>
      <w:r>
        <w:rPr>
          <w:rFonts w:hint="eastAsia" w:ascii="宋体" w:hAnsi="宋体" w:cs="宋体"/>
          <w:sz w:val="24"/>
          <w:highlight w:val="none"/>
          <w:lang w:eastAsia="zh-CN"/>
        </w:rPr>
        <w:t xml:space="preserve">，</w:t>
      </w:r>
      <w:r>
        <w:rPr>
          <w:rFonts w:hint="eastAsia" w:ascii="宋体" w:hAnsi="宋体" w:eastAsia="宋体" w:cs="宋体"/>
          <w:sz w:val="24"/>
          <w:highlight w:val="none"/>
        </w:rPr>
        <w:t xml:space="preserve">查询结果留存并归档。</w:t>
      </w:r>
      <w:r/>
    </w:p>
    <w:p>
      <w:pPr>
        <w:ind w:firstLine="424"/>
        <w:rPr>
          <w:rFonts w:hint="eastAsia" w:ascii="宋体" w:hAnsi="宋体" w:eastAsia="宋体" w:cs="宋体"/>
          <w:sz w:val="24"/>
          <w:highlight w:val="none"/>
        </w:rPr>
      </w:pPr>
      <w:r>
        <w:rPr>
          <w:rFonts w:hint="eastAsia" w:ascii="宋体" w:hAnsi="宋体" w:eastAsia="宋体" w:cs="宋体"/>
          <w:sz w:val="24"/>
          <w:highlight w:val="none"/>
        </w:rPr>
        <w:t xml:space="preserve">接受联合体的项目，两个以上的自然人、法人或者其他组织组成一个联合体，以一个供应商的身份共同参加政府采购活动的</w:t>
      </w:r>
      <w:r>
        <w:rPr>
          <w:rFonts w:hint="eastAsia" w:ascii="宋体" w:hAnsi="宋体" w:cs="宋体"/>
          <w:sz w:val="24"/>
          <w:highlight w:val="none"/>
          <w:lang w:eastAsia="zh-CN"/>
        </w:rPr>
        <w:t xml:space="preserve">，</w:t>
      </w:r>
      <w:r>
        <w:rPr>
          <w:rFonts w:hint="eastAsia" w:ascii="宋体" w:hAnsi="宋体" w:eastAsia="宋体" w:cs="宋体"/>
          <w:sz w:val="24"/>
          <w:highlight w:val="none"/>
        </w:rPr>
        <w:t xml:space="preserve">联合体成员中任何一方存在不良信用记录的，视同联合体存在不良应用记录。</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2</w:t>
      </w:r>
      <w:r>
        <w:rPr>
          <w:rFonts w:hint="eastAsia" w:ascii="宋体" w:hAnsi="宋体" w:eastAsia="宋体" w:cs="宋体"/>
          <w:sz w:val="24"/>
          <w:highlight w:val="none"/>
          <w:lang w:val="en-US" w:eastAsia="zh-CN"/>
        </w:rPr>
        <w:t xml:space="preserve">7</w:t>
      </w:r>
      <w:r>
        <w:rPr>
          <w:rFonts w:hint="eastAsia" w:ascii="宋体" w:hAnsi="宋体" w:eastAsia="宋体" w:cs="宋体"/>
          <w:sz w:val="24"/>
          <w:highlight w:val="none"/>
        </w:rPr>
        <w:t xml:space="preserve">.1.2 符合性审查：依据招标文件的规定，由评委会从投标文件的有效性、完整性和对招标文件的响应程度进行审查，以确定是否对招标文件的实质性要求作出响应。</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2</w:t>
      </w:r>
      <w:r>
        <w:rPr>
          <w:rFonts w:hint="eastAsia" w:ascii="宋体" w:hAnsi="宋体" w:eastAsia="宋体" w:cs="宋体"/>
          <w:sz w:val="24"/>
          <w:highlight w:val="none"/>
          <w:lang w:val="en-US" w:eastAsia="zh-CN"/>
        </w:rPr>
        <w:t xml:space="preserve">7</w:t>
      </w:r>
      <w:r>
        <w:rPr>
          <w:rFonts w:hint="eastAsia" w:ascii="宋体" w:hAnsi="宋体" w:eastAsia="宋体" w:cs="宋体"/>
          <w:sz w:val="24"/>
          <w:highlight w:val="none"/>
        </w:rPr>
        <w:t xml:space="preserve">.1.3 未通过资格审查或符合性审查的投标人，</w:t>
      </w:r>
      <w:r>
        <w:rPr>
          <w:rFonts w:hint="eastAsia" w:ascii="宋体" w:hAnsi="宋体" w:eastAsia="宋体" w:cs="宋体"/>
          <w:sz w:val="24"/>
          <w:highlight w:val="none"/>
          <w:lang w:eastAsia="zh-CN"/>
        </w:rPr>
        <w:t xml:space="preserve">代理机构</w:t>
      </w:r>
      <w:r>
        <w:rPr>
          <w:rFonts w:hint="eastAsia" w:ascii="宋体" w:hAnsi="宋体" w:eastAsia="宋体" w:cs="宋体"/>
          <w:sz w:val="24"/>
          <w:highlight w:val="none"/>
        </w:rPr>
        <w:t xml:space="preserve">将在苏采云系统中告知未通过资格审查或符合性审查的原因，评审结束后，</w:t>
      </w:r>
      <w:r>
        <w:rPr>
          <w:rFonts w:hint="eastAsia" w:ascii="宋体" w:hAnsi="宋体" w:eastAsia="宋体" w:cs="宋体"/>
          <w:sz w:val="24"/>
          <w:highlight w:val="none"/>
          <w:lang w:eastAsia="zh-CN"/>
        </w:rPr>
        <w:t xml:space="preserve">代理机构</w:t>
      </w:r>
      <w:r>
        <w:rPr>
          <w:rFonts w:hint="eastAsia" w:ascii="宋体" w:hAnsi="宋体" w:eastAsia="宋体" w:cs="宋体"/>
          <w:sz w:val="24"/>
          <w:highlight w:val="none"/>
        </w:rPr>
        <w:t xml:space="preserve">将不再告知未通过资格审查或符合性审查的原因。</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2</w:t>
      </w:r>
      <w:r>
        <w:rPr>
          <w:rFonts w:hint="eastAsia" w:ascii="宋体" w:hAnsi="宋体" w:eastAsia="宋体" w:cs="宋体"/>
          <w:sz w:val="24"/>
          <w:highlight w:val="none"/>
          <w:lang w:val="en-US" w:eastAsia="zh-CN"/>
        </w:rPr>
        <w:t xml:space="preserve">7</w:t>
      </w:r>
      <w:r>
        <w:rPr>
          <w:rFonts w:hint="eastAsia" w:ascii="宋体" w:hAnsi="宋体" w:eastAsia="宋体" w:cs="宋体"/>
          <w:sz w:val="24"/>
          <w:highlight w:val="none"/>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所谓重大偏离或保留是指与招标文件规定的实质性要求存在负偏离，或者在实质上与招标文件不一致，而且限制了合同中买方和</w:t>
      </w:r>
      <w:r>
        <w:rPr>
          <w:rFonts w:hint="eastAsia" w:ascii="宋体" w:hAnsi="宋体" w:eastAsia="宋体" w:cs="宋体"/>
          <w:sz w:val="24"/>
          <w:highlight w:val="none"/>
          <w:lang w:eastAsia="zh-CN"/>
        </w:rPr>
        <w:t xml:space="preserve">代理机构</w:t>
      </w:r>
      <w:r>
        <w:rPr>
          <w:rFonts w:hint="eastAsia" w:ascii="宋体" w:hAnsi="宋体" w:eastAsia="宋体" w:cs="宋体"/>
          <w:sz w:val="24"/>
          <w:highlight w:val="none"/>
        </w:rPr>
        <w:t xml:space="preserve">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2</w:t>
      </w:r>
      <w:r>
        <w:rPr>
          <w:rFonts w:hint="eastAsia" w:ascii="宋体" w:hAnsi="宋体" w:eastAsia="宋体" w:cs="宋体"/>
          <w:sz w:val="24"/>
          <w:highlight w:val="none"/>
          <w:lang w:val="en-US" w:eastAsia="zh-CN"/>
        </w:rPr>
        <w:t xml:space="preserve">7</w:t>
      </w:r>
      <w:r>
        <w:rPr>
          <w:rFonts w:hint="eastAsia" w:ascii="宋体" w:hAnsi="宋体" w:eastAsia="宋体" w:cs="宋体"/>
          <w:sz w:val="24"/>
          <w:highlight w:val="none"/>
        </w:rPr>
        <w:t xml:space="preserve">.3如果投标文件实质上没有响应招标文件的要求，评委会将予以拒绝，投标人不得通过修改或撤销不合要求的偏离或保留而使其投标成为实质性响应的投标。</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2</w:t>
      </w:r>
      <w:r>
        <w:rPr>
          <w:rFonts w:hint="eastAsia" w:ascii="宋体" w:hAnsi="宋体" w:eastAsia="宋体" w:cs="宋体"/>
          <w:sz w:val="24"/>
          <w:highlight w:val="none"/>
          <w:lang w:val="en-US" w:eastAsia="zh-CN"/>
        </w:rPr>
        <w:t xml:space="preserve">7</w:t>
      </w:r>
      <w:r>
        <w:rPr>
          <w:rFonts w:hint="eastAsia" w:ascii="宋体" w:hAnsi="宋体" w:eastAsia="宋体" w:cs="宋体"/>
          <w:sz w:val="24"/>
          <w:highlight w:val="none"/>
        </w:rPr>
        <w:t xml:space="preserve">.4评委会将对确定为实质性响应的投标进行进一步审核，看其是否有计算上或累加上的算术错误，修正错误的原则如下：</w:t>
      </w:r>
      <w:r/>
    </w:p>
    <w:p>
      <w:pPr>
        <w:ind w:firstLine="424"/>
        <w:rPr>
          <w:rFonts w:hint="eastAsia" w:ascii="宋体" w:hAnsi="宋体" w:eastAsia="宋体" w:cs="宋体"/>
          <w:sz w:val="24"/>
          <w:highlight w:val="none"/>
        </w:rPr>
      </w:pPr>
      <w:r>
        <w:rPr>
          <w:rFonts w:hint="eastAsia" w:ascii="宋体" w:hAnsi="宋体" w:eastAsia="宋体" w:cs="宋体"/>
          <w:sz w:val="24"/>
          <w:highlight w:val="none"/>
        </w:rPr>
        <w:t xml:space="preserve">（1）投标文件中开标一览表内容与投标文件中相应内容不一致的，以开标一览表为准。</w:t>
      </w:r>
      <w:r/>
    </w:p>
    <w:p>
      <w:pPr>
        <w:ind w:firstLine="424"/>
        <w:rPr>
          <w:rFonts w:hint="eastAsia" w:ascii="宋体" w:hAnsi="宋体" w:eastAsia="宋体" w:cs="宋体"/>
          <w:sz w:val="24"/>
          <w:highlight w:val="none"/>
        </w:rPr>
      </w:pPr>
      <w:r>
        <w:rPr>
          <w:rFonts w:hint="eastAsia" w:ascii="宋体" w:hAnsi="宋体" w:eastAsia="宋体" w:cs="宋体"/>
          <w:sz w:val="24"/>
          <w:highlight w:val="none"/>
        </w:rPr>
        <w:t xml:space="preserve">（2）大写金额和小写金额不一致的，以大写金额为准。</w:t>
      </w:r>
      <w:r/>
    </w:p>
    <w:p>
      <w:pPr>
        <w:ind w:firstLine="424"/>
        <w:rPr>
          <w:rFonts w:hint="eastAsia" w:ascii="宋体" w:hAnsi="宋体" w:eastAsia="宋体" w:cs="宋体"/>
          <w:sz w:val="24"/>
          <w:highlight w:val="none"/>
        </w:rPr>
      </w:pPr>
      <w:r>
        <w:rPr>
          <w:rFonts w:hint="eastAsia" w:ascii="宋体" w:hAnsi="宋体" w:eastAsia="宋体" w:cs="宋体"/>
          <w:sz w:val="24"/>
          <w:highlight w:val="none"/>
        </w:rPr>
        <w:t xml:space="preserve">（3）单价金额小数点或者百分比有明显错位的，以开标一览表的总价为准，并修改单价。</w:t>
      </w:r>
      <w:r/>
    </w:p>
    <w:p>
      <w:pPr>
        <w:ind w:firstLine="424"/>
        <w:rPr>
          <w:rFonts w:hint="eastAsia" w:ascii="宋体" w:hAnsi="宋体" w:eastAsia="宋体" w:cs="宋体"/>
          <w:sz w:val="24"/>
          <w:highlight w:val="none"/>
        </w:rPr>
      </w:pPr>
      <w:r>
        <w:rPr>
          <w:rFonts w:hint="eastAsia" w:ascii="宋体" w:hAnsi="宋体" w:eastAsia="宋体" w:cs="宋体"/>
          <w:sz w:val="24"/>
          <w:highlight w:val="none"/>
        </w:rPr>
        <w:t xml:space="preserve">（4）总价金额与按单价汇总金额不一致的，以单价金额计算结果为准。</w:t>
      </w:r>
      <w:r/>
    </w:p>
    <w:p>
      <w:pPr>
        <w:ind w:firstLine="424"/>
        <w:rPr>
          <w:rFonts w:hint="eastAsia" w:ascii="宋体" w:hAnsi="宋体" w:eastAsia="宋体" w:cs="宋体"/>
          <w:sz w:val="24"/>
          <w:highlight w:val="none"/>
        </w:rPr>
      </w:pPr>
      <w:r>
        <w:rPr>
          <w:rFonts w:hint="eastAsia" w:ascii="宋体" w:hAnsi="宋体" w:eastAsia="宋体" w:cs="宋体"/>
          <w:sz w:val="24"/>
          <w:highlight w:val="none"/>
        </w:rPr>
        <w:t xml:space="preserve">同时出现两种以上错误的，按照前款规定的顺序修正。</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2</w:t>
      </w:r>
      <w:r>
        <w:rPr>
          <w:rFonts w:hint="eastAsia" w:ascii="宋体" w:hAnsi="宋体" w:eastAsia="宋体" w:cs="宋体"/>
          <w:sz w:val="24"/>
          <w:highlight w:val="none"/>
          <w:lang w:val="en-US" w:eastAsia="zh-CN"/>
        </w:rPr>
        <w:t xml:space="preserve">7</w:t>
      </w:r>
      <w:r>
        <w:rPr>
          <w:rFonts w:hint="eastAsia" w:ascii="宋体" w:hAnsi="宋体" w:eastAsia="宋体" w:cs="宋体"/>
          <w:sz w:val="24"/>
          <w:highlight w:val="none"/>
        </w:rPr>
        <w:t xml:space="preserve">.5评委会将按上述修正错误的方法调整投标文件中的投标报价，并通过苏采云系统告知投标人，调整后的价格应对投标人具有约束力。如果投标人不接受修正后的价格，则其投标将被拒绝。</w:t>
      </w:r>
      <w:r/>
    </w:p>
    <w:p>
      <w:pPr>
        <w:ind w:firstLine="480"/>
        <w:rPr>
          <w:rFonts w:hint="eastAsia" w:ascii="宋体" w:hAnsi="宋体" w:eastAsia="宋体" w:cs="宋体"/>
          <w:sz w:val="24"/>
          <w:highlight w:val="none"/>
        </w:rPr>
      </w:pPr>
      <w:r/>
      <w:bookmarkStart w:id="36" w:name="_Toc16938550"/>
      <w:r/>
      <w:bookmarkStart w:id="37" w:name="_Toc20823306"/>
      <w:r/>
      <w:bookmarkStart w:id="38" w:name="_Toc513029234"/>
      <w:r>
        <w:rPr>
          <w:rFonts w:hint="eastAsia" w:ascii="宋体" w:hAnsi="宋体" w:eastAsia="宋体" w:cs="宋体"/>
          <w:sz w:val="24"/>
          <w:highlight w:val="none"/>
        </w:rPr>
        <w:t xml:space="preserve">2</w:t>
      </w:r>
      <w:r>
        <w:rPr>
          <w:rFonts w:hint="eastAsia" w:ascii="宋体" w:hAnsi="宋体" w:eastAsia="宋体" w:cs="宋体"/>
          <w:sz w:val="24"/>
          <w:highlight w:val="none"/>
          <w:lang w:val="en-US" w:eastAsia="zh-CN"/>
        </w:rPr>
        <w:t xml:space="preserve">7</w:t>
      </w:r>
      <w:r>
        <w:rPr>
          <w:rFonts w:hint="eastAsia" w:ascii="宋体" w:hAnsi="宋体" w:eastAsia="宋体" w:cs="宋体"/>
          <w:sz w:val="24"/>
          <w:highlight w:val="none"/>
        </w:rPr>
        <w:t xml:space="preserve">.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firstLine="424"/>
        <w:rPr>
          <w:rFonts w:hint="eastAsia" w:ascii="宋体" w:hAnsi="宋体" w:eastAsia="宋体" w:cs="宋体"/>
          <w:sz w:val="24"/>
          <w:highlight w:val="none"/>
        </w:rPr>
      </w:pPr>
      <w:r>
        <w:rPr>
          <w:rFonts w:hint="eastAsia" w:ascii="宋体" w:hAnsi="宋体" w:eastAsia="宋体" w:cs="宋体"/>
          <w:sz w:val="24"/>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424"/>
        <w:rPr>
          <w:rFonts w:hint="eastAsia" w:ascii="宋体" w:hAnsi="宋体" w:eastAsia="宋体" w:cs="宋体"/>
          <w:sz w:val="24"/>
          <w:highlight w:val="none"/>
        </w:rPr>
      </w:pPr>
      <w:r>
        <w:rPr>
          <w:rFonts w:hint="eastAsia" w:ascii="宋体" w:hAnsi="宋体" w:eastAsia="宋体" w:cs="宋体"/>
          <w:sz w:val="24"/>
          <w:highlight w:val="none"/>
        </w:rPr>
        <w:t xml:space="preserve">非单一产品采购项目，招标文件中将载明其中的核心产品（</w:t>
      </w:r>
      <w:r>
        <w:rPr>
          <w:rFonts w:hint="eastAsia" w:ascii="宋体" w:hAnsi="宋体" w:eastAsia="宋体" w:cs="宋体"/>
          <w:sz w:val="24"/>
          <w:highlight w:val="none"/>
          <w:lang w:val="en-US" w:eastAsia="zh-CN"/>
        </w:rPr>
        <w:t xml:space="preserve">新能源汽车整车</w:t>
      </w:r>
      <w:r>
        <w:rPr>
          <w:rFonts w:hint="eastAsia" w:ascii="宋体" w:hAnsi="宋体" w:eastAsia="宋体" w:cs="宋体"/>
          <w:sz w:val="24"/>
          <w:highlight w:val="none"/>
        </w:rPr>
        <w:t xml:space="preserve">）。多家投标人提供的核心产品品牌相同的，按前两款规定处理。</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2</w:t>
      </w:r>
      <w:r>
        <w:rPr>
          <w:rFonts w:hint="eastAsia" w:ascii="宋体" w:hAnsi="宋体" w:eastAsia="宋体" w:cs="宋体"/>
          <w:sz w:val="24"/>
          <w:highlight w:val="none"/>
          <w:lang w:val="en-US" w:eastAsia="zh-CN"/>
        </w:rPr>
        <w:t xml:space="preserve">7</w:t>
      </w:r>
      <w:r>
        <w:rPr>
          <w:rFonts w:hint="eastAsia" w:ascii="宋体" w:hAnsi="宋体" w:eastAsia="宋体" w:cs="宋体"/>
          <w:sz w:val="24"/>
          <w:highlight w:val="none"/>
        </w:rPr>
        <w:t xml:space="preserve">.7投标人在开、评标全过程中应保持通讯畅通，及时登录苏采云系统查阅、答复相关信息，并安排专人与</w:t>
      </w:r>
      <w:r>
        <w:rPr>
          <w:rFonts w:hint="eastAsia" w:ascii="宋体" w:hAnsi="宋体" w:eastAsia="宋体" w:cs="宋体"/>
          <w:sz w:val="24"/>
          <w:highlight w:val="none"/>
          <w:lang w:eastAsia="zh-CN"/>
        </w:rPr>
        <w:t xml:space="preserve">代理机构</w:t>
      </w:r>
      <w:r>
        <w:rPr>
          <w:rFonts w:hint="eastAsia" w:ascii="宋体" w:hAnsi="宋体" w:eastAsia="宋体" w:cs="宋体"/>
          <w:sz w:val="24"/>
          <w:highlight w:val="none"/>
        </w:rPr>
        <w:t xml:space="preserve">及评标委员会联系。</w:t>
      </w:r>
      <w:r/>
    </w:p>
    <w:p>
      <w:pPr>
        <w:ind w:firstLine="482"/>
        <w:rPr>
          <w:rFonts w:hint="eastAsia" w:ascii="宋体" w:hAnsi="宋体" w:eastAsia="宋体" w:cs="宋体"/>
          <w:sz w:val="24"/>
          <w:highlight w:val="none"/>
        </w:rPr>
      </w:pPr>
      <w:r>
        <w:rPr>
          <w:rFonts w:hint="eastAsia" w:ascii="宋体" w:hAnsi="宋体" w:eastAsia="宋体" w:cs="宋体"/>
          <w:b/>
          <w:bCs/>
          <w:sz w:val="24"/>
          <w:highlight w:val="none"/>
        </w:rPr>
        <w:t xml:space="preserve">2</w:t>
      </w:r>
      <w:r>
        <w:rPr>
          <w:rFonts w:hint="eastAsia" w:ascii="宋体" w:hAnsi="宋体" w:eastAsia="宋体" w:cs="宋体"/>
          <w:b/>
          <w:bCs/>
          <w:sz w:val="24"/>
          <w:highlight w:val="none"/>
          <w:lang w:val="en-US" w:eastAsia="zh-CN"/>
        </w:rPr>
        <w:t xml:space="preserve">8</w:t>
      </w:r>
      <w:r>
        <w:rPr>
          <w:rFonts w:hint="eastAsia" w:ascii="宋体" w:hAnsi="宋体" w:eastAsia="宋体" w:cs="宋体"/>
          <w:b/>
          <w:bCs/>
          <w:sz w:val="24"/>
          <w:highlight w:val="none"/>
        </w:rPr>
        <w:t xml:space="preserve">、</w:t>
      </w:r>
      <w:bookmarkEnd w:id="36"/>
      <w:r/>
      <w:bookmarkEnd w:id="37"/>
      <w:r/>
      <w:bookmarkEnd w:id="38"/>
      <w:r>
        <w:rPr>
          <w:rFonts w:hint="eastAsia" w:ascii="宋体" w:hAnsi="宋体" w:eastAsia="宋体" w:cs="宋体"/>
          <w:b/>
          <w:bCs/>
          <w:sz w:val="24"/>
          <w:highlight w:val="none"/>
        </w:rPr>
        <w:t xml:space="preserve">无效投标条款和废标条款</w:t>
      </w:r>
      <w:r/>
    </w:p>
    <w:p>
      <w:pPr>
        <w:ind w:firstLine="480"/>
        <w:rPr>
          <w:rFonts w:hint="eastAsia" w:ascii="宋体" w:hAnsi="宋体" w:eastAsia="宋体" w:cs="宋体"/>
          <w:sz w:val="24"/>
          <w:highlight w:val="none"/>
        </w:rPr>
      </w:pPr>
      <w:r/>
      <w:bookmarkStart w:id="39" w:name="_Toc16938551"/>
      <w:r/>
      <w:bookmarkStart w:id="40" w:name="_Toc513029235"/>
      <w:r/>
      <w:bookmarkStart w:id="41" w:name="_Toc20823307"/>
      <w:r>
        <w:rPr>
          <w:rFonts w:hint="eastAsia" w:ascii="宋体" w:hAnsi="宋体" w:eastAsia="宋体" w:cs="宋体"/>
          <w:sz w:val="24"/>
          <w:highlight w:val="none"/>
        </w:rPr>
        <w:t xml:space="preserve">2</w:t>
      </w:r>
      <w:r>
        <w:rPr>
          <w:rFonts w:hint="eastAsia" w:ascii="宋体" w:hAnsi="宋体" w:eastAsia="宋体" w:cs="宋体"/>
          <w:sz w:val="24"/>
          <w:highlight w:val="none"/>
          <w:lang w:val="en-US" w:eastAsia="zh-CN"/>
        </w:rPr>
        <w:t xml:space="preserve">8</w:t>
      </w:r>
      <w:r>
        <w:rPr>
          <w:rFonts w:hint="eastAsia" w:ascii="宋体" w:hAnsi="宋体" w:eastAsia="宋体" w:cs="宋体"/>
          <w:sz w:val="24"/>
          <w:highlight w:val="none"/>
        </w:rPr>
        <w:t xml:space="preserve">.1无效投标条款</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2</w:t>
      </w:r>
      <w:r>
        <w:rPr>
          <w:rFonts w:hint="eastAsia" w:ascii="宋体" w:hAnsi="宋体" w:eastAsia="宋体" w:cs="宋体"/>
          <w:sz w:val="24"/>
          <w:highlight w:val="none"/>
          <w:lang w:val="en-US" w:eastAsia="zh-CN"/>
        </w:rPr>
        <w:t xml:space="preserve">8</w:t>
      </w:r>
      <w:r>
        <w:rPr>
          <w:rFonts w:hint="eastAsia" w:ascii="宋体" w:hAnsi="宋体" w:eastAsia="宋体" w:cs="宋体"/>
          <w:sz w:val="24"/>
          <w:highlight w:val="none"/>
        </w:rPr>
        <w:t xml:space="preserve">.1.1 投标人在苏采云系统规定的时间内未成功解密电子投标文件的。</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2</w:t>
      </w:r>
      <w:r>
        <w:rPr>
          <w:rFonts w:hint="eastAsia" w:ascii="宋体" w:hAnsi="宋体" w:eastAsia="宋体" w:cs="宋体"/>
          <w:sz w:val="24"/>
          <w:highlight w:val="none"/>
          <w:lang w:val="en-US" w:eastAsia="zh-CN"/>
        </w:rPr>
        <w:t xml:space="preserve">8</w:t>
      </w:r>
      <w:r>
        <w:rPr>
          <w:rFonts w:hint="eastAsia" w:ascii="宋体" w:hAnsi="宋体" w:eastAsia="宋体" w:cs="宋体"/>
          <w:sz w:val="24"/>
          <w:highlight w:val="none"/>
        </w:rPr>
        <w:t xml:space="preserve">.1.2 投标人未按照招标文件要求上传电子投标文件的。</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2</w:t>
      </w:r>
      <w:r>
        <w:rPr>
          <w:rFonts w:hint="eastAsia" w:ascii="宋体" w:hAnsi="宋体" w:eastAsia="宋体" w:cs="宋体"/>
          <w:sz w:val="24"/>
          <w:highlight w:val="none"/>
          <w:lang w:val="en-US" w:eastAsia="zh-CN"/>
        </w:rPr>
        <w:t xml:space="preserve">8</w:t>
      </w:r>
      <w:r>
        <w:rPr>
          <w:rFonts w:hint="eastAsia" w:ascii="宋体" w:hAnsi="宋体" w:eastAsia="宋体" w:cs="宋体"/>
          <w:sz w:val="24"/>
          <w:highlight w:val="none"/>
        </w:rPr>
        <w:t xml:space="preserve">.1.3同一投标人提交两个（含两个）以上不同的投标报价的。</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2</w:t>
      </w:r>
      <w:r>
        <w:rPr>
          <w:rFonts w:hint="eastAsia" w:ascii="宋体" w:hAnsi="宋体" w:eastAsia="宋体" w:cs="宋体"/>
          <w:sz w:val="24"/>
          <w:highlight w:val="none"/>
          <w:lang w:val="en-US" w:eastAsia="zh-CN"/>
        </w:rPr>
        <w:t xml:space="preserve">8</w:t>
      </w:r>
      <w:r>
        <w:rPr>
          <w:rFonts w:hint="eastAsia" w:ascii="宋体" w:hAnsi="宋体" w:eastAsia="宋体" w:cs="宋体"/>
          <w:sz w:val="24"/>
          <w:highlight w:val="none"/>
        </w:rPr>
        <w:t xml:space="preserve">.1.4投标人不具备招标文件中规定资格要求的。</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2</w:t>
      </w:r>
      <w:r>
        <w:rPr>
          <w:rFonts w:hint="eastAsia" w:ascii="宋体" w:hAnsi="宋体" w:eastAsia="宋体" w:cs="宋体"/>
          <w:sz w:val="24"/>
          <w:highlight w:val="none"/>
          <w:lang w:val="en-US" w:eastAsia="zh-CN"/>
        </w:rPr>
        <w:t xml:space="preserve">8</w:t>
      </w:r>
      <w:r>
        <w:rPr>
          <w:rFonts w:hint="eastAsia" w:ascii="宋体" w:hAnsi="宋体" w:eastAsia="宋体" w:cs="宋体"/>
          <w:sz w:val="24"/>
          <w:highlight w:val="none"/>
        </w:rPr>
        <w:t xml:space="preserve">.1.5投标人的报价超过了采购预算或最高限价的。</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2</w:t>
      </w:r>
      <w:r>
        <w:rPr>
          <w:rFonts w:hint="eastAsia" w:ascii="宋体" w:hAnsi="宋体" w:eastAsia="宋体" w:cs="宋体"/>
          <w:sz w:val="24"/>
          <w:highlight w:val="none"/>
          <w:lang w:val="en-US" w:eastAsia="zh-CN"/>
        </w:rPr>
        <w:t xml:space="preserve">8</w:t>
      </w:r>
      <w:r>
        <w:rPr>
          <w:rFonts w:hint="eastAsia" w:ascii="宋体" w:hAnsi="宋体" w:eastAsia="宋体" w:cs="宋体"/>
          <w:sz w:val="24"/>
          <w:highlight w:val="none"/>
        </w:rPr>
        <w:t xml:space="preserve">.1.6未通过符合性审查的。</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2</w:t>
      </w:r>
      <w:r>
        <w:rPr>
          <w:rFonts w:hint="eastAsia" w:ascii="宋体" w:hAnsi="宋体" w:eastAsia="宋体" w:cs="宋体"/>
          <w:sz w:val="24"/>
          <w:highlight w:val="none"/>
          <w:lang w:val="en-US" w:eastAsia="zh-CN"/>
        </w:rPr>
        <w:t xml:space="preserve">8</w:t>
      </w:r>
      <w:r>
        <w:rPr>
          <w:rFonts w:hint="eastAsia" w:ascii="宋体" w:hAnsi="宋体" w:eastAsia="宋体" w:cs="宋体"/>
          <w:sz w:val="24"/>
          <w:highlight w:val="none"/>
        </w:rPr>
        <w:t xml:space="preserve">.1.7不符合招标文件中规定的实质性要求和条件的（</w:t>
      </w:r>
      <w:r>
        <w:rPr>
          <w:rFonts w:hint="eastAsia" w:ascii="宋体" w:hAnsi="宋体" w:eastAsia="宋体" w:cs="宋体"/>
          <w:sz w:val="24"/>
          <w:highlight w:val="none"/>
          <w:lang w:val="zh-CN"/>
        </w:rPr>
        <w:t xml:space="preserve">实质性要求</w:t>
      </w:r>
      <w:r>
        <w:rPr>
          <w:rFonts w:hint="eastAsia" w:ascii="宋体" w:hAnsi="宋体" w:eastAsia="宋体" w:cs="宋体"/>
          <w:sz w:val="24"/>
          <w:highlight w:val="none"/>
        </w:rPr>
        <w:t xml:space="preserve">和条件</w:t>
      </w:r>
      <w:r>
        <w:rPr>
          <w:rFonts w:hint="eastAsia" w:ascii="宋体" w:hAnsi="宋体" w:eastAsia="宋体" w:cs="宋体"/>
          <w:sz w:val="24"/>
          <w:highlight w:val="none"/>
          <w:lang w:val="zh-CN"/>
        </w:rPr>
        <w:t xml:space="preserve">是指本招标文件中用带星号（“★”）的商务和技术要求</w:t>
      </w:r>
      <w:r>
        <w:rPr>
          <w:rFonts w:hint="eastAsia" w:ascii="宋体" w:hAnsi="宋体" w:eastAsia="宋体" w:cs="宋体"/>
          <w:sz w:val="24"/>
          <w:highlight w:val="none"/>
        </w:rPr>
        <w:t xml:space="preserve">）。</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2</w:t>
      </w:r>
      <w:r>
        <w:rPr>
          <w:rFonts w:hint="eastAsia" w:ascii="宋体" w:hAnsi="宋体" w:eastAsia="宋体" w:cs="宋体"/>
          <w:sz w:val="24"/>
          <w:highlight w:val="none"/>
          <w:lang w:val="en-US" w:eastAsia="zh-CN"/>
        </w:rPr>
        <w:t xml:space="preserve">8</w:t>
      </w:r>
      <w:r>
        <w:rPr>
          <w:rFonts w:hint="eastAsia" w:ascii="宋体" w:hAnsi="宋体" w:eastAsia="宋体" w:cs="宋体"/>
          <w:sz w:val="24"/>
          <w:highlight w:val="none"/>
        </w:rPr>
        <w:t xml:space="preserve">.1.8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2</w:t>
      </w:r>
      <w:r>
        <w:rPr>
          <w:rFonts w:hint="eastAsia" w:ascii="宋体" w:hAnsi="宋体" w:eastAsia="宋体" w:cs="宋体"/>
          <w:sz w:val="24"/>
          <w:highlight w:val="none"/>
          <w:lang w:val="en-US" w:eastAsia="zh-CN"/>
        </w:rPr>
        <w:t xml:space="preserve">8</w:t>
      </w:r>
      <w:r>
        <w:rPr>
          <w:rFonts w:hint="eastAsia" w:ascii="宋体" w:hAnsi="宋体" w:eastAsia="宋体" w:cs="宋体"/>
          <w:sz w:val="24"/>
          <w:highlight w:val="none"/>
        </w:rPr>
        <w:t xml:space="preserve">.1.9 投标文件含有采购人不能接受的附加条件的。</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2</w:t>
      </w:r>
      <w:r>
        <w:rPr>
          <w:rFonts w:hint="eastAsia" w:ascii="宋体" w:hAnsi="宋体" w:eastAsia="宋体" w:cs="宋体"/>
          <w:sz w:val="24"/>
          <w:highlight w:val="none"/>
          <w:lang w:val="en-US" w:eastAsia="zh-CN"/>
        </w:rPr>
        <w:t xml:space="preserve">8</w:t>
      </w:r>
      <w:r>
        <w:rPr>
          <w:rFonts w:hint="eastAsia" w:ascii="宋体" w:hAnsi="宋体" w:eastAsia="宋体" w:cs="宋体"/>
          <w:sz w:val="24"/>
          <w:highlight w:val="none"/>
        </w:rPr>
        <w:t xml:space="preserve">.1.10评标委员会认为投标人的报价明显低于其他通过符合性审</w:t>
      </w:r>
      <w:r>
        <w:rPr>
          <w:rFonts w:hint="eastAsia" w:ascii="宋体" w:hAnsi="宋体" w:cs="宋体"/>
          <w:sz w:val="24"/>
          <w:highlight w:val="none"/>
          <w:lang w:eastAsia="zh-CN"/>
        </w:rPr>
        <w:t xml:space="preserve">查的</w:t>
      </w:r>
      <w:r>
        <w:rPr>
          <w:rFonts w:hint="eastAsia" w:ascii="宋体" w:hAnsi="宋体" w:eastAsia="宋体" w:cs="宋体"/>
          <w:sz w:val="24"/>
          <w:highlight w:val="none"/>
        </w:rPr>
        <w:t xml:space="preserve">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2</w:t>
      </w:r>
      <w:r>
        <w:rPr>
          <w:rFonts w:hint="eastAsia" w:ascii="宋体" w:hAnsi="宋体" w:eastAsia="宋体" w:cs="宋体"/>
          <w:sz w:val="24"/>
          <w:highlight w:val="none"/>
          <w:lang w:val="en-US" w:eastAsia="zh-CN"/>
        </w:rPr>
        <w:t xml:space="preserve">8</w:t>
      </w:r>
      <w:r>
        <w:rPr>
          <w:rFonts w:hint="eastAsia" w:ascii="宋体" w:hAnsi="宋体" w:eastAsia="宋体" w:cs="宋体"/>
          <w:sz w:val="24"/>
          <w:highlight w:val="none"/>
        </w:rPr>
        <w:t xml:space="preserve">.1.11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2</w:t>
      </w:r>
      <w:r>
        <w:rPr>
          <w:rFonts w:hint="eastAsia" w:ascii="宋体" w:hAnsi="宋体" w:eastAsia="宋体" w:cs="宋体"/>
          <w:sz w:val="24"/>
          <w:highlight w:val="none"/>
          <w:lang w:val="en-US" w:eastAsia="zh-CN"/>
        </w:rPr>
        <w:t xml:space="preserve">8</w:t>
      </w:r>
      <w:r>
        <w:rPr>
          <w:rFonts w:hint="eastAsia" w:ascii="宋体" w:hAnsi="宋体" w:eastAsia="宋体" w:cs="宋体"/>
          <w:sz w:val="24"/>
          <w:highlight w:val="none"/>
        </w:rPr>
        <w:t xml:space="preserve">.1.12 投标文件未按照招标文件要求加盖CA电子公章的。</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2</w:t>
      </w:r>
      <w:r>
        <w:rPr>
          <w:rFonts w:hint="eastAsia" w:ascii="宋体" w:hAnsi="宋体" w:eastAsia="宋体" w:cs="宋体"/>
          <w:sz w:val="24"/>
          <w:highlight w:val="none"/>
          <w:lang w:val="en-US" w:eastAsia="zh-CN"/>
        </w:rPr>
        <w:t xml:space="preserve">8</w:t>
      </w:r>
      <w:r>
        <w:rPr>
          <w:rFonts w:hint="eastAsia" w:ascii="宋体" w:hAnsi="宋体" w:eastAsia="宋体" w:cs="宋体"/>
          <w:sz w:val="24"/>
          <w:highlight w:val="none"/>
        </w:rPr>
        <w:t xml:space="preserve">.1.13其他</w:t>
      </w:r>
      <w:r>
        <w:rPr>
          <w:rFonts w:hint="eastAsia" w:ascii="宋体" w:hAnsi="宋体" w:cs="宋体"/>
          <w:sz w:val="24"/>
          <w:highlight w:val="none"/>
          <w:lang w:eastAsia="zh-CN"/>
        </w:rPr>
        <w:t xml:space="preserve">法律法规</w:t>
      </w:r>
      <w:r>
        <w:rPr>
          <w:rFonts w:hint="eastAsia" w:ascii="宋体" w:hAnsi="宋体" w:eastAsia="宋体" w:cs="宋体"/>
          <w:sz w:val="24"/>
          <w:highlight w:val="none"/>
        </w:rPr>
        <w:t xml:space="preserve">及本招标文件规定的属无效投标的情形。</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2</w:t>
      </w:r>
      <w:r>
        <w:rPr>
          <w:rFonts w:hint="eastAsia" w:ascii="宋体" w:hAnsi="宋体" w:eastAsia="宋体" w:cs="宋体"/>
          <w:sz w:val="24"/>
          <w:highlight w:val="none"/>
          <w:lang w:val="en-US" w:eastAsia="zh-CN"/>
        </w:rPr>
        <w:t xml:space="preserve">8</w:t>
      </w:r>
      <w:r>
        <w:rPr>
          <w:rFonts w:hint="eastAsia" w:ascii="宋体" w:hAnsi="宋体" w:eastAsia="宋体" w:cs="宋体"/>
          <w:sz w:val="24"/>
          <w:highlight w:val="none"/>
        </w:rPr>
        <w:t xml:space="preserve">.2废标条款</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2</w:t>
      </w:r>
      <w:r>
        <w:rPr>
          <w:rFonts w:hint="eastAsia" w:ascii="宋体" w:hAnsi="宋体" w:eastAsia="宋体" w:cs="宋体"/>
          <w:sz w:val="24"/>
          <w:highlight w:val="none"/>
          <w:lang w:val="en-US" w:eastAsia="zh-CN"/>
        </w:rPr>
        <w:t xml:space="preserve">8</w:t>
      </w:r>
      <w:r>
        <w:rPr>
          <w:rFonts w:hint="eastAsia" w:ascii="宋体" w:hAnsi="宋体" w:eastAsia="宋体" w:cs="宋体"/>
          <w:sz w:val="24"/>
          <w:highlight w:val="none"/>
        </w:rPr>
        <w:t xml:space="preserve">.2.1符合专业条件的供应商或者对招标文件作实质响应的供应商不足三家的。</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2</w:t>
      </w:r>
      <w:r>
        <w:rPr>
          <w:rFonts w:hint="eastAsia" w:ascii="宋体" w:hAnsi="宋体" w:eastAsia="宋体" w:cs="宋体"/>
          <w:sz w:val="24"/>
          <w:highlight w:val="none"/>
          <w:lang w:val="en-US" w:eastAsia="zh-CN"/>
        </w:rPr>
        <w:t xml:space="preserve">8</w:t>
      </w:r>
      <w:r>
        <w:rPr>
          <w:rFonts w:hint="eastAsia" w:ascii="宋体" w:hAnsi="宋体" w:eastAsia="宋体" w:cs="宋体"/>
          <w:sz w:val="24"/>
          <w:highlight w:val="none"/>
        </w:rPr>
        <w:t xml:space="preserve">.2.2出现影响采购公正的违法、违规行为的。</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2</w:t>
      </w:r>
      <w:r>
        <w:rPr>
          <w:rFonts w:hint="eastAsia" w:ascii="宋体" w:hAnsi="宋体" w:eastAsia="宋体" w:cs="宋体"/>
          <w:sz w:val="24"/>
          <w:highlight w:val="none"/>
          <w:lang w:val="en-US" w:eastAsia="zh-CN"/>
        </w:rPr>
        <w:t xml:space="preserve">8</w:t>
      </w:r>
      <w:r>
        <w:rPr>
          <w:rFonts w:hint="eastAsia" w:ascii="宋体" w:hAnsi="宋体" w:eastAsia="宋体" w:cs="宋体"/>
          <w:sz w:val="24"/>
          <w:highlight w:val="none"/>
        </w:rPr>
        <w:t xml:space="preserve">.2.3因重大变故，采购任务取消的。</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2</w:t>
      </w:r>
      <w:r>
        <w:rPr>
          <w:rFonts w:hint="eastAsia" w:ascii="宋体" w:hAnsi="宋体" w:eastAsia="宋体" w:cs="宋体"/>
          <w:sz w:val="24"/>
          <w:highlight w:val="none"/>
          <w:lang w:val="en-US" w:eastAsia="zh-CN"/>
        </w:rPr>
        <w:t xml:space="preserve">8</w:t>
      </w:r>
      <w:r>
        <w:rPr>
          <w:rFonts w:hint="eastAsia" w:ascii="宋体" w:hAnsi="宋体" w:eastAsia="宋体" w:cs="宋体"/>
          <w:sz w:val="24"/>
          <w:highlight w:val="none"/>
        </w:rPr>
        <w:t xml:space="preserve">.2.4评标委员会认定招标文件存在歧义、重大缺陷导致评审工作无法进行。</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2</w:t>
      </w:r>
      <w:r>
        <w:rPr>
          <w:rFonts w:hint="eastAsia" w:ascii="宋体" w:hAnsi="宋体" w:eastAsia="宋体" w:cs="宋体"/>
          <w:sz w:val="24"/>
          <w:highlight w:val="none"/>
          <w:lang w:val="en-US" w:eastAsia="zh-CN"/>
        </w:rPr>
        <w:t xml:space="preserve">8</w:t>
      </w:r>
      <w:r>
        <w:rPr>
          <w:rFonts w:hint="eastAsia" w:ascii="宋体" w:hAnsi="宋体" w:eastAsia="宋体" w:cs="宋体"/>
          <w:sz w:val="24"/>
          <w:highlight w:val="none"/>
        </w:rPr>
        <w:t xml:space="preserve">.2.5 因苏采云系统故障原因造成开标不成功的。</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2</w:t>
      </w:r>
      <w:r>
        <w:rPr>
          <w:rFonts w:hint="eastAsia" w:ascii="宋体" w:hAnsi="宋体" w:eastAsia="宋体" w:cs="宋体"/>
          <w:sz w:val="24"/>
          <w:highlight w:val="none"/>
          <w:lang w:val="en-US" w:eastAsia="zh-CN"/>
        </w:rPr>
        <w:t xml:space="preserve">8</w:t>
      </w:r>
      <w:r>
        <w:rPr>
          <w:rFonts w:hint="eastAsia" w:ascii="宋体" w:hAnsi="宋体" w:eastAsia="宋体" w:cs="宋体"/>
          <w:sz w:val="24"/>
          <w:highlight w:val="none"/>
        </w:rPr>
        <w:t xml:space="preserve">.3 投标截止时间结束后参加投标的供应商不足三家的处理：</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2</w:t>
      </w:r>
      <w:r>
        <w:rPr>
          <w:rFonts w:hint="eastAsia" w:ascii="宋体" w:hAnsi="宋体" w:eastAsia="宋体" w:cs="宋体"/>
          <w:sz w:val="24"/>
          <w:highlight w:val="none"/>
          <w:lang w:val="en-US" w:eastAsia="zh-CN"/>
        </w:rPr>
        <w:t xml:space="preserve">8</w:t>
      </w:r>
      <w:r>
        <w:rPr>
          <w:rFonts w:hint="eastAsia" w:ascii="宋体" w:hAnsi="宋体" w:eastAsia="宋体" w:cs="宋体"/>
          <w:sz w:val="24"/>
          <w:highlight w:val="none"/>
        </w:rPr>
        <w:t xml:space="preserve">.3.1如出现投标截止时间结束后参加投标的供应商或者在评标期间对招标文件做出实质响应的供应商不足三家情况，按政府采购相关规定执行。</w:t>
      </w:r>
      <w:r/>
    </w:p>
    <w:p>
      <w:pPr>
        <w:ind w:firstLine="426"/>
        <w:jc w:val="center"/>
        <w:rPr>
          <w:rFonts w:hint="eastAsia" w:ascii="宋体" w:hAnsi="宋体" w:eastAsia="宋体" w:cs="宋体"/>
          <w:b/>
          <w:bCs/>
          <w:sz w:val="24"/>
          <w:highlight w:val="none"/>
        </w:rPr>
      </w:pPr>
      <w:r/>
      <w:bookmarkStart w:id="42" w:name="_Toc120614219"/>
      <w:r>
        <w:rPr>
          <w:rFonts w:hint="eastAsia" w:ascii="宋体" w:hAnsi="宋体" w:eastAsia="宋体" w:cs="宋体"/>
          <w:b/>
          <w:bCs/>
          <w:sz w:val="24"/>
          <w:highlight w:val="none"/>
        </w:rPr>
        <w:t xml:space="preserve">六、</w:t>
      </w:r>
      <w:bookmarkEnd w:id="39"/>
      <w:r/>
      <w:bookmarkEnd w:id="40"/>
      <w:r/>
      <w:bookmarkEnd w:id="41"/>
      <w:r>
        <w:rPr>
          <w:rFonts w:hint="eastAsia" w:ascii="宋体" w:hAnsi="宋体" w:eastAsia="宋体" w:cs="宋体"/>
          <w:b/>
          <w:bCs/>
          <w:sz w:val="24"/>
          <w:highlight w:val="none"/>
        </w:rPr>
        <w:t xml:space="preserve">定标</w:t>
      </w:r>
      <w:bookmarkEnd w:id="42"/>
      <w:r/>
      <w:r/>
    </w:p>
    <w:p>
      <w:pPr>
        <w:ind w:firstLine="482"/>
        <w:tabs>
          <w:tab w:val="left" w:pos="456" w:leader="none"/>
        </w:tabs>
        <w:rPr>
          <w:rFonts w:hint="eastAsia" w:ascii="宋体" w:hAnsi="宋体" w:eastAsia="宋体" w:cs="宋体"/>
          <w:sz w:val="24"/>
          <w:highlight w:val="none"/>
        </w:rPr>
      </w:pPr>
      <w:r/>
      <w:bookmarkStart w:id="43" w:name="_Toc513029238"/>
      <w:r/>
      <w:bookmarkStart w:id="44" w:name="_Toc20823310"/>
      <w:r/>
      <w:bookmarkStart w:id="45" w:name="_Toc16938554"/>
      <w:r>
        <w:rPr>
          <w:rFonts w:hint="eastAsia" w:ascii="宋体" w:hAnsi="宋体" w:eastAsia="宋体" w:cs="宋体"/>
          <w:b/>
          <w:bCs/>
          <w:sz w:val="24"/>
          <w:highlight w:val="none"/>
        </w:rPr>
        <w:t xml:space="preserve">2</w:t>
      </w:r>
      <w:r>
        <w:rPr>
          <w:rFonts w:hint="eastAsia" w:ascii="宋体" w:hAnsi="宋体" w:eastAsia="宋体" w:cs="宋体"/>
          <w:b/>
          <w:bCs/>
          <w:sz w:val="24"/>
          <w:highlight w:val="none"/>
          <w:lang w:val="en-US" w:eastAsia="zh-CN"/>
        </w:rPr>
        <w:t xml:space="preserve">9</w:t>
      </w:r>
      <w:r>
        <w:rPr>
          <w:rFonts w:hint="eastAsia" w:ascii="宋体" w:hAnsi="宋体" w:eastAsia="宋体" w:cs="宋体"/>
          <w:b/>
          <w:bCs/>
          <w:sz w:val="24"/>
          <w:highlight w:val="none"/>
        </w:rPr>
        <w:t xml:space="preserve">、</w:t>
      </w:r>
      <w:bookmarkEnd w:id="43"/>
      <w:r>
        <w:rPr>
          <w:rFonts w:hint="eastAsia" w:ascii="宋体" w:hAnsi="宋体" w:eastAsia="宋体" w:cs="宋体"/>
          <w:b/>
          <w:bCs/>
          <w:sz w:val="24"/>
          <w:highlight w:val="none"/>
        </w:rPr>
        <w:t xml:space="preserve">确定</w:t>
      </w:r>
      <w:bookmarkEnd w:id="44"/>
      <w:r/>
      <w:bookmarkEnd w:id="45"/>
      <w:r>
        <w:rPr>
          <w:rFonts w:hint="eastAsia" w:ascii="宋体" w:hAnsi="宋体" w:eastAsia="宋体" w:cs="宋体"/>
          <w:b/>
          <w:bCs/>
          <w:sz w:val="24"/>
          <w:highlight w:val="none"/>
        </w:rPr>
        <w:t xml:space="preserve">中标单位</w:t>
      </w:r>
      <w:r/>
    </w:p>
    <w:p>
      <w:pPr>
        <w:ind w:firstLine="480"/>
        <w:keepLines w:val="0"/>
        <w:keepNext w:val="0"/>
        <w:pageBreakBefore w:val="0"/>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2</w:t>
      </w:r>
      <w:r>
        <w:rPr>
          <w:rFonts w:hint="eastAsia" w:ascii="宋体" w:hAnsi="宋体" w:eastAsia="宋体" w:cs="宋体"/>
          <w:sz w:val="24"/>
          <w:highlight w:val="none"/>
          <w:lang w:val="en-US" w:eastAsia="zh-CN"/>
        </w:rPr>
        <w:t xml:space="preserve">9</w:t>
      </w:r>
      <w:r>
        <w:rPr>
          <w:rFonts w:hint="eastAsia" w:ascii="宋体" w:hAnsi="宋体" w:eastAsia="宋体" w:cs="宋体"/>
          <w:sz w:val="24"/>
          <w:highlight w:val="none"/>
        </w:rPr>
        <w:t xml:space="preserve">.1</w:t>
      </w:r>
      <w:r>
        <w:rPr>
          <w:rFonts w:hint="eastAsia" w:ascii="宋体" w:hAnsi="宋体"/>
          <w:sz w:val="24"/>
          <w:highlight w:val="none"/>
        </w:rPr>
        <w:t xml:space="preserve">评委会将对通过资格性审查和符合性审查的投标文件进行评价和比较</w:t>
      </w:r>
      <w:r>
        <w:rPr>
          <w:rFonts w:hint="eastAsia" w:ascii="宋体" w:hAnsi="宋体" w:eastAsia="宋体" w:cs="宋体"/>
          <w:sz w:val="24"/>
          <w:highlight w:val="none"/>
        </w:rPr>
        <w:t xml:space="preserve">。 </w:t>
      </w:r>
      <w:r/>
    </w:p>
    <w:p>
      <w:pPr>
        <w:ind w:firstLine="480"/>
        <w:keepLines w:val="0"/>
        <w:keepNext w:val="0"/>
        <w:pageBreakBefore w:val="0"/>
        <w:widowControl w:val="off"/>
        <w:rPr>
          <w:rFonts w:hint="eastAsia" w:ascii="宋体" w:hAnsi="宋体" w:eastAsia="宋体" w:cs="宋体"/>
          <w:sz w:val="24"/>
          <w:highlight w:val="none"/>
          <w:lang w:eastAsia="zh-CN"/>
        </w:rPr>
      </w:pPr>
      <w:r>
        <w:rPr>
          <w:rFonts w:hint="eastAsia" w:ascii="宋体" w:hAnsi="宋体" w:eastAsia="宋体" w:cs="宋体"/>
          <w:sz w:val="24"/>
          <w:highlight w:val="none"/>
        </w:rPr>
        <w:t xml:space="preserve">2</w:t>
      </w:r>
      <w:r>
        <w:rPr>
          <w:rFonts w:hint="eastAsia" w:ascii="宋体" w:hAnsi="宋体" w:eastAsia="宋体" w:cs="宋体"/>
          <w:sz w:val="24"/>
          <w:highlight w:val="none"/>
          <w:lang w:val="en-US" w:eastAsia="zh-CN"/>
        </w:rPr>
        <w:t xml:space="preserve">9</w:t>
      </w:r>
      <w:r>
        <w:rPr>
          <w:rFonts w:hint="eastAsia" w:ascii="宋体" w:hAnsi="宋体" w:eastAsia="宋体" w:cs="宋体"/>
          <w:sz w:val="24"/>
          <w:highlight w:val="none"/>
        </w:rPr>
        <w:t xml:space="preserve">.2 </w:t>
      </w:r>
      <w:r>
        <w:rPr>
          <w:rFonts w:hint="eastAsia" w:ascii="宋体" w:hAnsi="宋体"/>
          <w:sz w:val="24"/>
          <w:highlight w:val="none"/>
        </w:rPr>
        <w:t xml:space="preserve">评委会按招标文件中公布的评标标准对每份合格投标文件进行评审，推荐</w:t>
      </w:r>
      <w:r>
        <w:rPr>
          <w:rFonts w:hint="eastAsia" w:ascii="宋体" w:hAnsi="宋体"/>
          <w:sz w:val="24"/>
          <w:highlight w:val="none"/>
          <w:lang w:val="en-US" w:eastAsia="zh-CN"/>
        </w:rPr>
        <w:t xml:space="preserve">1</w:t>
      </w:r>
      <w:r>
        <w:rPr>
          <w:rFonts w:hint="eastAsia" w:ascii="宋体" w:hAnsi="宋体"/>
          <w:sz w:val="24"/>
          <w:highlight w:val="none"/>
        </w:rPr>
        <w:t xml:space="preserve">名中标候选供应商，</w:t>
      </w:r>
      <w:r>
        <w:rPr>
          <w:rFonts w:hint="eastAsia" w:ascii="宋体" w:hAnsi="宋体" w:cs="楷体"/>
          <w:sz w:val="24"/>
          <w:highlight w:val="none"/>
        </w:rPr>
        <w:t xml:space="preserve">任何单项因素的最优不能作为中标的保证</w:t>
      </w:r>
      <w:r>
        <w:rPr>
          <w:rFonts w:hint="eastAsia" w:ascii="宋体" w:hAnsi="宋体" w:eastAsia="宋体" w:cs="宋体"/>
          <w:sz w:val="24"/>
          <w:highlight w:val="none"/>
        </w:rPr>
        <w:t xml:space="preserve">。</w:t>
      </w:r>
      <w:r>
        <w:rPr>
          <w:rFonts w:hint="eastAsia" w:ascii="宋体" w:hAnsi="宋体"/>
          <w:sz w:val="24"/>
          <w:highlight w:val="none"/>
        </w:rPr>
        <w:t xml:space="preserve">评委会发现招标文件存在歧义、重大缺陷导致评审工作无法进行，或者招标文件内容存在违反国家有关规定的，评标工作停止，采购人修改招标文件后重新组织采购活动</w:t>
      </w:r>
      <w:r>
        <w:rPr>
          <w:rFonts w:hint="eastAsia" w:ascii="宋体" w:hAnsi="宋体"/>
          <w:sz w:val="24"/>
          <w:highlight w:val="none"/>
          <w:lang w:eastAsia="zh-CN"/>
        </w:rPr>
        <w:t xml:space="preserve">。</w:t>
      </w:r>
      <w:bookmarkStart w:id="57" w:name="_GoBack"/>
      <w:r/>
      <w:bookmarkEnd w:id="57"/>
      <w:r/>
      <w:r/>
    </w:p>
    <w:p>
      <w:pPr>
        <w:ind w:firstLine="480"/>
        <w:keepLines w:val="0"/>
        <w:keepNext w:val="0"/>
        <w:pageBreakBefore w:val="0"/>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2</w:t>
      </w:r>
      <w:r>
        <w:rPr>
          <w:rFonts w:hint="eastAsia" w:ascii="宋体" w:hAnsi="宋体" w:eastAsia="宋体" w:cs="宋体"/>
          <w:sz w:val="24"/>
          <w:highlight w:val="none"/>
          <w:lang w:val="en-US" w:eastAsia="zh-CN"/>
        </w:rPr>
        <w:t xml:space="preserve">9</w:t>
      </w:r>
      <w:r>
        <w:rPr>
          <w:rFonts w:hint="eastAsia" w:ascii="宋体" w:hAnsi="宋体" w:eastAsia="宋体" w:cs="宋体"/>
          <w:sz w:val="24"/>
          <w:highlight w:val="none"/>
        </w:rPr>
        <w:t xml:space="preserve">.3 </w:t>
      </w:r>
      <w:r>
        <w:rPr>
          <w:rFonts w:hint="eastAsia" w:ascii="宋体" w:hAnsi="宋体" w:cs="宋体"/>
          <w:sz w:val="24"/>
          <w:highlight w:val="none"/>
          <w:lang w:val="zh-CN"/>
        </w:rPr>
        <w:t xml:space="preserve">评委会按规定对实质上响应招标文件要求的供应商进行综合评审，</w:t>
      </w:r>
      <w:r>
        <w:rPr>
          <w:rFonts w:hint="eastAsia" w:ascii="宋体" w:hAnsi="宋体" w:cs="宋体"/>
          <w:sz w:val="24"/>
          <w:highlight w:val="none"/>
        </w:rPr>
        <w:t xml:space="preserve">采购人将从评委会推荐的符合采购需求的中标候选供应商中按排名先后确定</w:t>
      </w:r>
      <w:r>
        <w:rPr>
          <w:rFonts w:hint="eastAsia" w:ascii="宋体" w:hAnsi="宋体" w:cs="宋体"/>
          <w:sz w:val="24"/>
          <w:highlight w:val="none"/>
          <w:lang w:val="zh-CN"/>
        </w:rPr>
        <w:t xml:space="preserve">中标候选人。</w:t>
      </w:r>
      <w:r>
        <w:rPr>
          <w:rFonts w:hint="eastAsia" w:ascii="宋体" w:hAnsi="宋体" w:eastAsia="宋体" w:cs="宋体"/>
          <w:sz w:val="24"/>
          <w:highlight w:val="none"/>
          <w:lang w:eastAsia="zh-CN"/>
        </w:rPr>
        <w:t xml:space="preserve">代理机构</w:t>
      </w:r>
      <w:r>
        <w:rPr>
          <w:rFonts w:hint="eastAsia" w:ascii="宋体" w:hAnsi="宋体" w:eastAsia="宋体" w:cs="宋体"/>
          <w:sz w:val="24"/>
          <w:highlight w:val="none"/>
        </w:rPr>
        <w:t xml:space="preserve">将在“淮安市政府采购网”发布中标公告，公告期限为1个工作日。</w:t>
      </w:r>
      <w:r/>
    </w:p>
    <w:p>
      <w:pPr>
        <w:ind w:firstLine="480"/>
        <w:keepLines w:val="0"/>
        <w:keepNext w:val="0"/>
        <w:pageBreakBefore w:val="0"/>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2</w:t>
      </w:r>
      <w:r>
        <w:rPr>
          <w:rFonts w:hint="eastAsia" w:ascii="宋体" w:hAnsi="宋体" w:eastAsia="宋体" w:cs="宋体"/>
          <w:sz w:val="24"/>
          <w:highlight w:val="none"/>
          <w:lang w:val="en-US" w:eastAsia="zh-CN"/>
        </w:rPr>
        <w:t xml:space="preserve">9</w:t>
      </w:r>
      <w:r>
        <w:rPr>
          <w:rFonts w:hint="eastAsia" w:ascii="宋体" w:hAnsi="宋体" w:eastAsia="宋体" w:cs="宋体"/>
          <w:sz w:val="24"/>
          <w:highlight w:val="none"/>
        </w:rPr>
        <w:t xml:space="preserve">.4  若有充分证据证明，中标人出现下列情况之一的，一经查实，将被取消中标资格：</w:t>
      </w:r>
      <w:r/>
    </w:p>
    <w:p>
      <w:pPr>
        <w:ind w:firstLine="480"/>
        <w:keepLines w:val="0"/>
        <w:keepNext w:val="0"/>
        <w:pageBreakBefore w:val="0"/>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2</w:t>
      </w:r>
      <w:r>
        <w:rPr>
          <w:rFonts w:hint="eastAsia" w:ascii="宋体" w:hAnsi="宋体" w:eastAsia="宋体" w:cs="宋体"/>
          <w:sz w:val="24"/>
          <w:highlight w:val="none"/>
          <w:lang w:val="en-US" w:eastAsia="zh-CN"/>
        </w:rPr>
        <w:t xml:space="preserve">9</w:t>
      </w:r>
      <w:r>
        <w:rPr>
          <w:rFonts w:hint="eastAsia" w:ascii="宋体" w:hAnsi="宋体" w:eastAsia="宋体" w:cs="宋体"/>
          <w:sz w:val="24"/>
          <w:highlight w:val="none"/>
        </w:rPr>
        <w:t xml:space="preserve">.4.1提供虚假材料谋取中标的。</w:t>
      </w:r>
      <w:r/>
    </w:p>
    <w:p>
      <w:pPr>
        <w:ind w:firstLine="480"/>
        <w:keepLines w:val="0"/>
        <w:keepNext w:val="0"/>
        <w:pageBreakBefore w:val="0"/>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2</w:t>
      </w:r>
      <w:r>
        <w:rPr>
          <w:rFonts w:hint="eastAsia" w:ascii="宋体" w:hAnsi="宋体" w:eastAsia="宋体" w:cs="宋体"/>
          <w:sz w:val="24"/>
          <w:highlight w:val="none"/>
          <w:lang w:val="en-US" w:eastAsia="zh-CN"/>
        </w:rPr>
        <w:t xml:space="preserve">9</w:t>
      </w:r>
      <w:r>
        <w:rPr>
          <w:rFonts w:hint="eastAsia" w:ascii="宋体" w:hAnsi="宋体" w:eastAsia="宋体" w:cs="宋体"/>
          <w:sz w:val="24"/>
          <w:highlight w:val="none"/>
        </w:rPr>
        <w:t xml:space="preserve">.4.2向采购人、</w:t>
      </w:r>
      <w:r>
        <w:rPr>
          <w:rFonts w:hint="eastAsia" w:ascii="宋体" w:hAnsi="宋体" w:eastAsia="宋体" w:cs="宋体"/>
          <w:sz w:val="24"/>
          <w:highlight w:val="none"/>
          <w:lang w:eastAsia="zh-CN"/>
        </w:rPr>
        <w:t xml:space="preserve">代理机构</w:t>
      </w:r>
      <w:r>
        <w:rPr>
          <w:rFonts w:hint="eastAsia" w:ascii="宋体" w:hAnsi="宋体" w:eastAsia="宋体" w:cs="宋体"/>
          <w:sz w:val="24"/>
          <w:highlight w:val="none"/>
        </w:rPr>
        <w:t xml:space="preserve">行贿或者提供其他不正当利益的。</w:t>
      </w:r>
      <w:r/>
    </w:p>
    <w:p>
      <w:pPr>
        <w:ind w:firstLine="480"/>
        <w:keepLines w:val="0"/>
        <w:keepNext w:val="0"/>
        <w:pageBreakBefore w:val="0"/>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2</w:t>
      </w:r>
      <w:r>
        <w:rPr>
          <w:rFonts w:hint="eastAsia" w:ascii="宋体" w:hAnsi="宋体" w:eastAsia="宋体" w:cs="宋体"/>
          <w:sz w:val="24"/>
          <w:highlight w:val="none"/>
          <w:lang w:val="en-US" w:eastAsia="zh-CN"/>
        </w:rPr>
        <w:t xml:space="preserve">9</w:t>
      </w:r>
      <w:r>
        <w:rPr>
          <w:rFonts w:hint="eastAsia" w:ascii="宋体" w:hAnsi="宋体" w:eastAsia="宋体" w:cs="宋体"/>
          <w:sz w:val="24"/>
          <w:highlight w:val="none"/>
        </w:rPr>
        <w:t xml:space="preserve">.4.3属于本文件规定的无效条件，但在评标过程中又未被评委会发现的。</w:t>
      </w:r>
      <w:r/>
    </w:p>
    <w:p>
      <w:pPr>
        <w:ind w:firstLine="480"/>
        <w:keepLines w:val="0"/>
        <w:keepNext w:val="0"/>
        <w:pageBreakBefore w:val="0"/>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2</w:t>
      </w:r>
      <w:r>
        <w:rPr>
          <w:rFonts w:hint="eastAsia" w:ascii="宋体" w:hAnsi="宋体" w:eastAsia="宋体" w:cs="宋体"/>
          <w:sz w:val="24"/>
          <w:highlight w:val="none"/>
          <w:lang w:val="en-US" w:eastAsia="zh-CN"/>
        </w:rPr>
        <w:t xml:space="preserve">9</w:t>
      </w:r>
      <w:r>
        <w:rPr>
          <w:rFonts w:hint="eastAsia" w:ascii="宋体" w:hAnsi="宋体" w:eastAsia="宋体" w:cs="宋体"/>
          <w:sz w:val="24"/>
          <w:highlight w:val="none"/>
        </w:rPr>
        <w:t xml:space="preserve">.4.4与采购人或者其他供应商恶意串通的。</w:t>
      </w:r>
      <w:r/>
    </w:p>
    <w:p>
      <w:pPr>
        <w:ind w:firstLine="480"/>
        <w:keepLines w:val="0"/>
        <w:keepNext w:val="0"/>
        <w:pageBreakBefore w:val="0"/>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2</w:t>
      </w:r>
      <w:r>
        <w:rPr>
          <w:rFonts w:hint="eastAsia" w:ascii="宋体" w:hAnsi="宋体" w:eastAsia="宋体" w:cs="宋体"/>
          <w:sz w:val="24"/>
          <w:highlight w:val="none"/>
          <w:lang w:val="en-US" w:eastAsia="zh-CN"/>
        </w:rPr>
        <w:t xml:space="preserve">9</w:t>
      </w:r>
      <w:r>
        <w:rPr>
          <w:rFonts w:hint="eastAsia" w:ascii="宋体" w:hAnsi="宋体" w:eastAsia="宋体" w:cs="宋体"/>
          <w:sz w:val="24"/>
          <w:highlight w:val="none"/>
        </w:rPr>
        <w:t xml:space="preserve">.4.5采取不正当手段诋毁、排挤其他供应商的。</w:t>
      </w:r>
      <w:r/>
    </w:p>
    <w:p>
      <w:pPr>
        <w:ind w:firstLine="480"/>
        <w:keepLines w:val="0"/>
        <w:keepNext w:val="0"/>
        <w:pageBreakBefore w:val="0"/>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2</w:t>
      </w:r>
      <w:r>
        <w:rPr>
          <w:rFonts w:hint="eastAsia" w:ascii="宋体" w:hAnsi="宋体" w:eastAsia="宋体" w:cs="宋体"/>
          <w:sz w:val="24"/>
          <w:highlight w:val="none"/>
          <w:lang w:val="en-US" w:eastAsia="zh-CN"/>
        </w:rPr>
        <w:t xml:space="preserve">9</w:t>
      </w:r>
      <w:r>
        <w:rPr>
          <w:rFonts w:hint="eastAsia" w:ascii="宋体" w:hAnsi="宋体" w:eastAsia="宋体" w:cs="宋体"/>
          <w:sz w:val="24"/>
          <w:highlight w:val="none"/>
        </w:rPr>
        <w:t xml:space="preserve">.5. 有下列情形之一的，视为投标人串通投标，投标无效：</w:t>
      </w:r>
      <w:r/>
    </w:p>
    <w:p>
      <w:pPr>
        <w:ind w:firstLine="480"/>
        <w:keepLines w:val="0"/>
        <w:keepNext w:val="0"/>
        <w:pageBreakBefore w:val="0"/>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2</w:t>
      </w:r>
      <w:r>
        <w:rPr>
          <w:rFonts w:hint="eastAsia" w:ascii="宋体" w:hAnsi="宋体" w:eastAsia="宋体" w:cs="宋体"/>
          <w:sz w:val="24"/>
          <w:highlight w:val="none"/>
          <w:lang w:val="en-US" w:eastAsia="zh-CN"/>
        </w:rPr>
        <w:t xml:space="preserve">9</w:t>
      </w:r>
      <w:r>
        <w:rPr>
          <w:rFonts w:hint="eastAsia" w:ascii="宋体" w:hAnsi="宋体" w:eastAsia="宋体" w:cs="宋体"/>
          <w:sz w:val="24"/>
          <w:highlight w:val="none"/>
        </w:rPr>
        <w:t xml:space="preserve">.5.1不同投标人的投标文件由同一单位或者个人编制；</w:t>
      </w:r>
      <w:r/>
    </w:p>
    <w:p>
      <w:pPr>
        <w:ind w:firstLine="480"/>
        <w:keepLines w:val="0"/>
        <w:keepNext w:val="0"/>
        <w:pageBreakBefore w:val="0"/>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2</w:t>
      </w:r>
      <w:r>
        <w:rPr>
          <w:rFonts w:hint="eastAsia" w:ascii="宋体" w:hAnsi="宋体" w:eastAsia="宋体" w:cs="宋体"/>
          <w:sz w:val="24"/>
          <w:highlight w:val="none"/>
          <w:lang w:val="en-US" w:eastAsia="zh-CN"/>
        </w:rPr>
        <w:t xml:space="preserve">9</w:t>
      </w:r>
      <w:r>
        <w:rPr>
          <w:rFonts w:hint="eastAsia" w:ascii="宋体" w:hAnsi="宋体" w:eastAsia="宋体" w:cs="宋体"/>
          <w:sz w:val="24"/>
          <w:highlight w:val="none"/>
        </w:rPr>
        <w:t xml:space="preserve">.5.2不同投标人委托同一单位或者个人办理投标事宜；</w:t>
      </w:r>
      <w:r/>
    </w:p>
    <w:p>
      <w:pPr>
        <w:ind w:firstLine="480"/>
        <w:keepLines w:val="0"/>
        <w:keepNext w:val="0"/>
        <w:pageBreakBefore w:val="0"/>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2</w:t>
      </w:r>
      <w:r>
        <w:rPr>
          <w:rFonts w:hint="eastAsia" w:ascii="宋体" w:hAnsi="宋体" w:eastAsia="宋体" w:cs="宋体"/>
          <w:sz w:val="24"/>
          <w:highlight w:val="none"/>
          <w:lang w:val="en-US" w:eastAsia="zh-CN"/>
        </w:rPr>
        <w:t xml:space="preserve">9</w:t>
      </w:r>
      <w:r>
        <w:rPr>
          <w:rFonts w:hint="eastAsia" w:ascii="宋体" w:hAnsi="宋体" w:eastAsia="宋体" w:cs="宋体"/>
          <w:sz w:val="24"/>
          <w:highlight w:val="none"/>
        </w:rPr>
        <w:t xml:space="preserve">.5.3不同投标人的投标文件载明的项目管理成员或者联系人员为同一人；</w:t>
      </w:r>
      <w:r/>
    </w:p>
    <w:p>
      <w:pPr>
        <w:ind w:firstLine="480"/>
        <w:keepLines w:val="0"/>
        <w:keepNext w:val="0"/>
        <w:pageBreakBefore w:val="0"/>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2</w:t>
      </w:r>
      <w:r>
        <w:rPr>
          <w:rFonts w:hint="eastAsia" w:ascii="宋体" w:hAnsi="宋体" w:eastAsia="宋体" w:cs="宋体"/>
          <w:sz w:val="24"/>
          <w:highlight w:val="none"/>
          <w:lang w:val="en-US" w:eastAsia="zh-CN"/>
        </w:rPr>
        <w:t xml:space="preserve">9</w:t>
      </w:r>
      <w:r>
        <w:rPr>
          <w:rFonts w:hint="eastAsia" w:ascii="宋体" w:hAnsi="宋体" w:eastAsia="宋体" w:cs="宋体"/>
          <w:sz w:val="24"/>
          <w:highlight w:val="none"/>
        </w:rPr>
        <w:t xml:space="preserve">.5.4不同投标人的投标文件异常一致或者投标报价呈规律性差异；</w:t>
      </w:r>
      <w:r/>
    </w:p>
    <w:p>
      <w:pPr>
        <w:ind w:firstLine="482"/>
        <w:keepLines w:val="0"/>
        <w:keepNext w:val="0"/>
        <w:pageBreakBefore w:val="0"/>
        <w:widowControl w:val="off"/>
        <w:rPr>
          <w:rFonts w:hint="eastAsia" w:ascii="宋体" w:hAnsi="宋体" w:eastAsia="宋体" w:cs="宋体"/>
          <w:sz w:val="24"/>
          <w:highlight w:val="none"/>
        </w:rPr>
      </w:pPr>
      <w:r>
        <w:rPr>
          <w:rFonts w:hint="eastAsia" w:ascii="宋体" w:hAnsi="宋体" w:eastAsia="宋体" w:cs="宋体"/>
          <w:b/>
          <w:bCs/>
          <w:sz w:val="24"/>
          <w:highlight w:val="none"/>
          <w:lang w:val="en-US" w:eastAsia="zh-CN"/>
        </w:rPr>
        <w:t xml:space="preserve">30</w:t>
      </w:r>
      <w:r>
        <w:rPr>
          <w:rFonts w:hint="eastAsia" w:ascii="宋体" w:hAnsi="宋体" w:eastAsia="宋体" w:cs="宋体"/>
          <w:b/>
          <w:bCs/>
          <w:sz w:val="24"/>
          <w:highlight w:val="none"/>
        </w:rPr>
        <w:t xml:space="preserve">、质疑处理</w:t>
      </w:r>
      <w:r/>
    </w:p>
    <w:p>
      <w:pPr>
        <w:ind w:firstLine="480"/>
        <w:keepLines w:val="0"/>
        <w:keepNext w:val="0"/>
        <w:pageBreakBefore w:val="0"/>
        <w:widowControl w:val="off"/>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30</w:t>
      </w:r>
      <w:r>
        <w:rPr>
          <w:rFonts w:hint="eastAsia" w:ascii="宋体" w:hAnsi="宋体" w:eastAsia="宋体" w:cs="宋体"/>
          <w:sz w:val="24"/>
          <w:highlight w:val="none"/>
        </w:rPr>
        <w:t xml:space="preserve">.1投标人认为采购文件、采购过程和中标结果使自己的权益受到损害的，可以在知道或者应知其权益受到损害之日起七个工作日内，以电子文件形式从通过“苏采云平台”</w:t>
      </w:r>
      <w:r>
        <w:rPr>
          <w:rFonts w:hint="eastAsia" w:ascii="宋体" w:hAnsi="宋体" w:cs="宋体"/>
          <w:sz w:val="24"/>
          <w:highlight w:val="none"/>
          <w:lang w:eastAsia="zh-CN"/>
        </w:rPr>
        <w:t xml:space="preserve">－〉</w:t>
      </w:r>
      <w:r>
        <w:rPr>
          <w:rFonts w:hint="eastAsia" w:ascii="宋体" w:hAnsi="宋体" w:eastAsia="宋体" w:cs="宋体"/>
          <w:sz w:val="24"/>
          <w:highlight w:val="none"/>
        </w:rPr>
        <w:t xml:space="preserve">“供应商“登录，从”项目质疑申请”模块提出质疑。未通过交易平台提交的、七个工作日之外以及未按</w:t>
      </w:r>
      <w:r>
        <w:rPr>
          <w:rFonts w:hint="eastAsia" w:ascii="宋体" w:hAnsi="宋体" w:eastAsia="宋体" w:cs="宋体"/>
          <w:sz w:val="24"/>
          <w:highlight w:val="none"/>
          <w:lang w:val="en-US" w:eastAsia="zh-CN"/>
        </w:rPr>
        <w:t xml:space="preserve">30</w:t>
      </w:r>
      <w:r>
        <w:rPr>
          <w:rFonts w:hint="eastAsia" w:ascii="宋体" w:hAnsi="宋体" w:eastAsia="宋体" w:cs="宋体"/>
          <w:sz w:val="24"/>
          <w:highlight w:val="none"/>
        </w:rPr>
        <w:t xml:space="preserve">.5条的要求提供质疑的均不予受理。</w:t>
      </w:r>
      <w:r/>
    </w:p>
    <w:p>
      <w:pPr>
        <w:ind w:firstLine="480"/>
        <w:keepLines w:val="0"/>
        <w:keepNext w:val="0"/>
        <w:pageBreakBefore w:val="0"/>
        <w:widowControl w:val="off"/>
        <w:rPr>
          <w:rFonts w:hint="eastAsia" w:ascii="宋体" w:hAnsi="宋体" w:eastAsia="宋体" w:cs="宋体"/>
          <w:sz w:val="24"/>
          <w:highlight w:val="none"/>
          <w:lang w:eastAsia="zh-CN"/>
        </w:rPr>
      </w:pPr>
      <w:r>
        <w:rPr>
          <w:rFonts w:hint="eastAsia" w:ascii="宋体" w:hAnsi="宋体" w:eastAsia="宋体" w:cs="宋体"/>
          <w:sz w:val="24"/>
          <w:highlight w:val="none"/>
          <w:lang w:val="en-US" w:eastAsia="zh-CN"/>
        </w:rPr>
        <w:t xml:space="preserve">30</w:t>
      </w:r>
      <w:r>
        <w:rPr>
          <w:rFonts w:hint="eastAsia" w:ascii="宋体" w:hAnsi="宋体" w:eastAsia="宋体" w:cs="宋体"/>
          <w:sz w:val="24"/>
          <w:highlight w:val="none"/>
        </w:rPr>
        <w:t xml:space="preserve">.2上述应知其权益受到损害之日是指</w:t>
      </w:r>
      <w:r>
        <w:rPr>
          <w:rFonts w:hint="eastAsia" w:ascii="宋体" w:hAnsi="宋体" w:cs="宋体"/>
          <w:sz w:val="24"/>
          <w:highlight w:val="none"/>
          <w:lang w:eastAsia="zh-CN"/>
        </w:rPr>
        <w:t xml:space="preserve">：</w:t>
      </w:r>
      <w:r/>
    </w:p>
    <w:p>
      <w:pPr>
        <w:ind w:firstLine="480"/>
        <w:keepLines w:val="0"/>
        <w:keepNext w:val="0"/>
        <w:pageBreakBefore w:val="0"/>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（1）对招标文件提出质疑的，为采购文件公告期限届满之日起计算；</w:t>
      </w:r>
      <w:r/>
    </w:p>
    <w:p>
      <w:pPr>
        <w:ind w:firstLine="480"/>
        <w:keepLines w:val="0"/>
        <w:keepNext w:val="0"/>
        <w:pageBreakBefore w:val="0"/>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（2）对采购过程提出质疑的，为各采购程序环节结束之日起计算；</w:t>
      </w:r>
      <w:r/>
    </w:p>
    <w:p>
      <w:pPr>
        <w:ind w:firstLine="480"/>
        <w:keepLines w:val="0"/>
        <w:keepNext w:val="0"/>
        <w:pageBreakBefore w:val="0"/>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（3）对中标结果提出质疑的，为中标结果公告期限届满之日起计算。</w:t>
      </w:r>
      <w:r/>
    </w:p>
    <w:p>
      <w:pPr>
        <w:ind w:firstLine="480"/>
        <w:keepLines w:val="0"/>
        <w:keepNext w:val="0"/>
        <w:pageBreakBefore w:val="0"/>
        <w:widowControl w:val="off"/>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30</w:t>
      </w:r>
      <w:r>
        <w:rPr>
          <w:rFonts w:hint="eastAsia" w:ascii="宋体" w:hAnsi="宋体" w:eastAsia="宋体" w:cs="宋体"/>
          <w:sz w:val="24"/>
          <w:highlight w:val="none"/>
        </w:rPr>
        <w:t xml:space="preserve">.3质疑投标人是指直接参加本次投标活动的投标人，未参加投标活动的投标人或在投标活动中自身权益未受到损害的投标人所提出的质疑不予受理。</w:t>
      </w:r>
      <w:r/>
    </w:p>
    <w:p>
      <w:pPr>
        <w:ind w:firstLine="480"/>
        <w:keepLines w:val="0"/>
        <w:keepNext w:val="0"/>
        <w:pageBreakBefore w:val="0"/>
        <w:widowControl w:val="off"/>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30</w:t>
      </w:r>
      <w:r>
        <w:rPr>
          <w:rFonts w:hint="eastAsia" w:ascii="宋体" w:hAnsi="宋体" w:eastAsia="宋体" w:cs="宋体"/>
          <w:sz w:val="24"/>
          <w:highlight w:val="none"/>
        </w:rPr>
        <w:t xml:space="preserve">.4质疑投标人在法定质疑期内应当一次性针对同一采购环节提出质疑。</w:t>
      </w:r>
      <w:r/>
    </w:p>
    <w:p>
      <w:pPr>
        <w:ind w:firstLine="480"/>
        <w:keepLines w:val="0"/>
        <w:keepNext w:val="0"/>
        <w:pageBreakBefore w:val="0"/>
        <w:widowControl w:val="off"/>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30</w:t>
      </w:r>
      <w:r>
        <w:rPr>
          <w:rFonts w:hint="eastAsia" w:ascii="宋体" w:hAnsi="宋体" w:eastAsia="宋体" w:cs="宋体"/>
          <w:sz w:val="24"/>
          <w:highlight w:val="none"/>
        </w:rPr>
        <w:t xml:space="preserve">.5质疑函应当包括以下主要内容，附上相关证明材料。否则，</w:t>
      </w:r>
      <w:r>
        <w:rPr>
          <w:rFonts w:hint="eastAsia" w:ascii="宋体" w:hAnsi="宋体" w:eastAsia="宋体" w:cs="宋体"/>
          <w:sz w:val="24"/>
          <w:highlight w:val="none"/>
          <w:lang w:eastAsia="zh-CN"/>
        </w:rPr>
        <w:t xml:space="preserve">代理机构</w:t>
      </w:r>
      <w:r>
        <w:rPr>
          <w:rFonts w:hint="eastAsia" w:ascii="宋体" w:hAnsi="宋体" w:eastAsia="宋体" w:cs="宋体"/>
          <w:sz w:val="24"/>
          <w:highlight w:val="none"/>
        </w:rPr>
        <w:t xml:space="preserve">不予受理。</w:t>
      </w:r>
      <w:r/>
    </w:p>
    <w:p>
      <w:pPr>
        <w:ind w:firstLine="480"/>
        <w:keepLines w:val="0"/>
        <w:keepNext w:val="0"/>
        <w:pageBreakBefore w:val="0"/>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（1）质疑投标人的名称、地址、邮编、联系人及联系电话；</w:t>
      </w:r>
      <w:r/>
    </w:p>
    <w:p>
      <w:pPr>
        <w:ind w:firstLine="480"/>
        <w:keepLines w:val="0"/>
        <w:keepNext w:val="0"/>
        <w:pageBreakBefore w:val="0"/>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（2）质疑项目的名称、编号；</w:t>
      </w:r>
      <w:r/>
    </w:p>
    <w:p>
      <w:pPr>
        <w:ind w:firstLine="480"/>
        <w:keepLines w:val="0"/>
        <w:keepNext w:val="0"/>
        <w:pageBreakBefore w:val="0"/>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（3）具体、明确的质疑事项和与质疑事实相关的请求；</w:t>
      </w:r>
      <w:r/>
    </w:p>
    <w:p>
      <w:pPr>
        <w:ind w:firstLine="480"/>
        <w:keepLines w:val="0"/>
        <w:keepNext w:val="0"/>
        <w:pageBreakBefore w:val="0"/>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（4）事实依据；</w:t>
      </w:r>
      <w:r/>
    </w:p>
    <w:p>
      <w:pPr>
        <w:ind w:firstLine="480"/>
        <w:keepLines w:val="0"/>
        <w:keepNext w:val="0"/>
        <w:pageBreakBefore w:val="0"/>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（5）必要的法律依据；</w:t>
      </w:r>
      <w:r/>
    </w:p>
    <w:p>
      <w:pPr>
        <w:ind w:firstLine="480"/>
        <w:keepLines w:val="0"/>
        <w:keepNext w:val="0"/>
        <w:pageBreakBefore w:val="0"/>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（6）提起质疑的日期；</w:t>
      </w:r>
      <w:r/>
    </w:p>
    <w:p>
      <w:pPr>
        <w:ind w:firstLine="480"/>
        <w:keepLines w:val="0"/>
        <w:keepNext w:val="0"/>
        <w:pageBreakBefore w:val="0"/>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【质疑函必须署名，由法定代表人或者其授权代表签字，并加盖单位电子公章。授权代表签字的，还需提供法定代表人出具的办理质疑事项授权书（授权中必须载明具体权限、期限和事项）。】</w:t>
      </w:r>
      <w:r/>
    </w:p>
    <w:p>
      <w:pPr>
        <w:ind w:firstLine="480"/>
        <w:keepLines w:val="0"/>
        <w:keepNext w:val="0"/>
        <w:pageBreakBefore w:val="0"/>
        <w:widowControl w:val="off"/>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30</w:t>
      </w:r>
      <w:r>
        <w:rPr>
          <w:rFonts w:hint="eastAsia" w:ascii="宋体" w:hAnsi="宋体" w:eastAsia="宋体" w:cs="宋体"/>
          <w:sz w:val="24"/>
          <w:highlight w:val="none"/>
        </w:rPr>
        <w:t xml:space="preserve">.6</w:t>
      </w:r>
      <w:r>
        <w:rPr>
          <w:rFonts w:hint="eastAsia" w:ascii="宋体" w:hAnsi="宋体" w:eastAsia="宋体" w:cs="宋体"/>
          <w:sz w:val="24"/>
          <w:highlight w:val="none"/>
          <w:lang w:eastAsia="zh-CN"/>
        </w:rPr>
        <w:t xml:space="preserve">代理机构</w:t>
      </w:r>
      <w:r>
        <w:rPr>
          <w:rFonts w:hint="eastAsia" w:ascii="宋体" w:hAnsi="宋体" w:eastAsia="宋体" w:cs="宋体"/>
          <w:sz w:val="24"/>
          <w:highlight w:val="none"/>
        </w:rPr>
        <w:t xml:space="preserve">收到质疑函后，将对质疑的形式和内容进行审查，如质疑函内容、格式不符合规定，</w:t>
      </w:r>
      <w:r>
        <w:rPr>
          <w:rFonts w:hint="eastAsia" w:ascii="宋体" w:hAnsi="宋体" w:eastAsia="宋体" w:cs="宋体"/>
          <w:sz w:val="24"/>
          <w:highlight w:val="none"/>
          <w:lang w:eastAsia="zh-CN"/>
        </w:rPr>
        <w:t xml:space="preserve">代理机构</w:t>
      </w:r>
      <w:r>
        <w:rPr>
          <w:rFonts w:hint="eastAsia" w:ascii="宋体" w:hAnsi="宋体" w:eastAsia="宋体" w:cs="宋体"/>
          <w:sz w:val="24"/>
          <w:highlight w:val="none"/>
        </w:rPr>
        <w:t xml:space="preserve">将告知质疑人进行补正。质疑人应当在法定质疑期限内进行补正并重新提交质疑函，拒不补正或者超过法定期限后未重新提交质疑函的，为无效质疑，</w:t>
      </w:r>
      <w:r>
        <w:rPr>
          <w:rFonts w:hint="eastAsia" w:ascii="宋体" w:hAnsi="宋体" w:eastAsia="宋体" w:cs="宋体"/>
          <w:sz w:val="24"/>
          <w:highlight w:val="none"/>
          <w:lang w:eastAsia="zh-CN"/>
        </w:rPr>
        <w:t xml:space="preserve">代理机构</w:t>
      </w:r>
      <w:r>
        <w:rPr>
          <w:rFonts w:hint="eastAsia" w:ascii="宋体" w:hAnsi="宋体" w:eastAsia="宋体" w:cs="宋体"/>
          <w:sz w:val="24"/>
          <w:highlight w:val="none"/>
        </w:rPr>
        <w:t xml:space="preserve">有权不予受理。</w:t>
      </w:r>
      <w:r/>
    </w:p>
    <w:p>
      <w:pPr>
        <w:ind w:firstLine="480"/>
        <w:keepLines w:val="0"/>
        <w:keepNext w:val="0"/>
        <w:pageBreakBefore w:val="0"/>
        <w:widowControl w:val="off"/>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30</w:t>
      </w:r>
      <w:r>
        <w:rPr>
          <w:rFonts w:hint="eastAsia" w:ascii="宋体" w:hAnsi="宋体" w:eastAsia="宋体" w:cs="宋体"/>
          <w:sz w:val="24"/>
          <w:highlight w:val="none"/>
        </w:rPr>
        <w:t xml:space="preserve">.7对于内容、格式符合规定的质疑函，</w:t>
      </w:r>
      <w:r>
        <w:rPr>
          <w:rFonts w:hint="eastAsia" w:ascii="宋体" w:hAnsi="宋体" w:eastAsia="宋体" w:cs="宋体"/>
          <w:sz w:val="24"/>
          <w:highlight w:val="none"/>
          <w:lang w:eastAsia="zh-CN"/>
        </w:rPr>
        <w:t xml:space="preserve">代理机构</w:t>
      </w:r>
      <w:r>
        <w:rPr>
          <w:rFonts w:hint="eastAsia" w:ascii="宋体" w:hAnsi="宋体" w:eastAsia="宋体" w:cs="宋体"/>
          <w:sz w:val="24"/>
          <w:highlight w:val="none"/>
        </w:rPr>
        <w:t xml:space="preserve">将在</w:t>
      </w:r>
      <w:r>
        <w:rPr>
          <w:rFonts w:hint="eastAsia" w:ascii="宋体" w:hAnsi="宋体" w:eastAsia="宋体" w:cs="宋体"/>
          <w:sz w:val="24"/>
          <w:highlight w:val="none"/>
          <w:lang w:val="en-US" w:eastAsia="zh-CN"/>
        </w:rPr>
        <w:t xml:space="preserve">五</w:t>
      </w:r>
      <w:r>
        <w:rPr>
          <w:rFonts w:hint="eastAsia" w:ascii="宋体" w:hAnsi="宋体" w:eastAsia="宋体" w:cs="宋体"/>
          <w:sz w:val="24"/>
          <w:highlight w:val="none"/>
        </w:rPr>
        <w:t xml:space="preserve">个工作日内以电子文件的形式作出答复，但质疑答复的内容不涉及商业秘密。如果质疑投标人还需要纸质形式回复函的，需主动与</w:t>
      </w:r>
      <w:r>
        <w:rPr>
          <w:rFonts w:hint="eastAsia" w:ascii="宋体" w:hAnsi="宋体" w:eastAsia="宋体" w:cs="宋体"/>
          <w:sz w:val="24"/>
          <w:highlight w:val="none"/>
          <w:lang w:eastAsia="zh-CN"/>
        </w:rPr>
        <w:t xml:space="preserve">代理机构</w:t>
      </w:r>
      <w:r>
        <w:rPr>
          <w:rFonts w:hint="eastAsia" w:ascii="宋体" w:hAnsi="宋体" w:eastAsia="宋体" w:cs="宋体"/>
          <w:sz w:val="24"/>
          <w:highlight w:val="none"/>
        </w:rPr>
        <w:t xml:space="preserve">联系索取，或者在质疑函中明确提出该要求。</w:t>
      </w:r>
      <w:r/>
    </w:p>
    <w:p>
      <w:pPr>
        <w:ind w:firstLine="480"/>
        <w:keepLines w:val="0"/>
        <w:keepNext w:val="0"/>
        <w:pageBreakBefore w:val="0"/>
        <w:widowControl w:val="off"/>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30</w:t>
      </w:r>
      <w:r>
        <w:rPr>
          <w:rFonts w:hint="eastAsia" w:ascii="宋体" w:hAnsi="宋体" w:eastAsia="宋体" w:cs="宋体"/>
          <w:sz w:val="24"/>
          <w:highlight w:val="none"/>
        </w:rPr>
        <w:t xml:space="preserve">.8投标人提出的质疑必须有理、有据，不得恶意质疑或提交虚假质疑。否则，一经查实，</w:t>
      </w:r>
      <w:r>
        <w:rPr>
          <w:rFonts w:hint="eastAsia" w:ascii="宋体" w:hAnsi="宋体" w:eastAsia="宋体" w:cs="宋体"/>
          <w:sz w:val="24"/>
          <w:highlight w:val="none"/>
          <w:lang w:eastAsia="zh-CN"/>
        </w:rPr>
        <w:t xml:space="preserve">代理机构</w:t>
      </w:r>
      <w:r>
        <w:rPr>
          <w:rFonts w:hint="eastAsia" w:ascii="宋体" w:hAnsi="宋体" w:eastAsia="宋体" w:cs="宋体"/>
          <w:sz w:val="24"/>
          <w:highlight w:val="none"/>
        </w:rPr>
        <w:t xml:space="preserve">有权依据政府采购的有关规定，报请</w:t>
      </w:r>
      <w:r>
        <w:rPr>
          <w:rFonts w:hint="eastAsia" w:ascii="宋体" w:hAnsi="宋体" w:eastAsia="宋体" w:cs="宋体"/>
          <w:sz w:val="24"/>
          <w:highlight w:val="none"/>
          <w:lang w:val="en-US" w:eastAsia="zh-CN"/>
        </w:rPr>
        <w:t xml:space="preserve">盱眙县</w:t>
      </w:r>
      <w:r>
        <w:rPr>
          <w:rFonts w:hint="eastAsia" w:ascii="宋体" w:hAnsi="宋体" w:eastAsia="宋体" w:cs="宋体"/>
          <w:sz w:val="24"/>
          <w:highlight w:val="none"/>
        </w:rPr>
        <w:t xml:space="preserve">财政局政府采购管理处对该投标人列入失信行为或不良行为记录名单，进行相应的行政处罚。</w:t>
      </w:r>
      <w:r/>
    </w:p>
    <w:p>
      <w:pPr>
        <w:ind w:firstLine="482"/>
        <w:rPr>
          <w:rFonts w:ascii="宋体" w:hAnsi="宋体" w:cs="宋体"/>
          <w:b/>
          <w:sz w:val="24"/>
          <w:highlight w:val="none"/>
        </w:rPr>
      </w:pPr>
      <w:r>
        <w:rPr>
          <w:rFonts w:hint="eastAsia" w:ascii="宋体" w:hAnsi="宋体" w:cs="宋体"/>
          <w:b/>
          <w:sz w:val="24"/>
          <w:highlight w:val="none"/>
        </w:rPr>
        <w:t xml:space="preserve">3</w:t>
      </w:r>
      <w:r>
        <w:rPr>
          <w:rFonts w:hint="eastAsia" w:ascii="宋体" w:hAnsi="宋体" w:cs="宋体"/>
          <w:b/>
          <w:sz w:val="24"/>
          <w:highlight w:val="none"/>
          <w:lang w:val="en-US" w:eastAsia="zh-CN"/>
        </w:rPr>
        <w:t xml:space="preserve">1</w:t>
      </w:r>
      <w:r>
        <w:rPr>
          <w:rFonts w:hint="eastAsia" w:ascii="宋体" w:hAnsi="宋体" w:cs="宋体"/>
          <w:b/>
          <w:sz w:val="24"/>
          <w:highlight w:val="none"/>
        </w:rPr>
        <w:t xml:space="preserve">.采购人接受和拒绝任何或所有投标的权利</w:t>
      </w:r>
      <w:r/>
    </w:p>
    <w:p>
      <w:pPr>
        <w:ind w:firstLine="480"/>
        <w:rPr>
          <w:rFonts w:hint="eastAsia" w:ascii="宋体" w:hAnsi="宋体" w:eastAsia="宋体" w:cs="宋体"/>
          <w:b/>
          <w:bCs/>
          <w:sz w:val="24"/>
          <w:highlight w:val="none"/>
        </w:rPr>
      </w:pPr>
      <w:r>
        <w:rPr>
          <w:rFonts w:hint="eastAsia" w:ascii="宋体" w:hAnsi="宋体" w:cs="宋体"/>
          <w:sz w:val="24"/>
          <w:highlight w:val="none"/>
        </w:rPr>
        <w:t xml:space="preserve">3</w:t>
      </w:r>
      <w:r>
        <w:rPr>
          <w:rFonts w:hint="eastAsia" w:ascii="宋体" w:hAnsi="宋体" w:cs="宋体"/>
          <w:sz w:val="24"/>
          <w:highlight w:val="none"/>
          <w:lang w:val="en-US" w:eastAsia="zh-CN"/>
        </w:rPr>
        <w:t xml:space="preserve">1</w:t>
      </w:r>
      <w:r>
        <w:rPr>
          <w:rFonts w:hint="eastAsia" w:ascii="宋体" w:hAnsi="宋体" w:cs="宋体"/>
          <w:sz w:val="24"/>
          <w:highlight w:val="none"/>
        </w:rPr>
        <w:t xml:space="preserve">.1采购人保留在授标之前任何时候接受或拒绝任何投标，宣布招标程序无效或拒绝所有投标的权力，对受影响的供应商不承担任何责任，也无义务将这样做的理由通知受影响的供应商。</w:t>
      </w:r>
      <w:r/>
    </w:p>
    <w:p>
      <w:pPr>
        <w:ind w:firstLine="482"/>
        <w:keepLines w:val="0"/>
        <w:keepNext w:val="0"/>
        <w:pageBreakBefore w:val="0"/>
        <w:widowControl w:val="off"/>
        <w:rPr>
          <w:rFonts w:hint="eastAsia" w:ascii="宋体" w:hAnsi="宋体" w:eastAsia="宋体" w:cs="宋体"/>
          <w:sz w:val="24"/>
          <w:highlight w:val="none"/>
        </w:rPr>
      </w:pPr>
      <w:r>
        <w:rPr>
          <w:rFonts w:hint="eastAsia" w:ascii="宋体" w:hAnsi="宋体" w:eastAsia="宋体" w:cs="宋体"/>
          <w:b/>
          <w:bCs/>
          <w:sz w:val="24"/>
          <w:highlight w:val="none"/>
        </w:rPr>
        <w:t xml:space="preserve">3</w:t>
      </w:r>
      <w:r>
        <w:rPr>
          <w:rFonts w:hint="eastAsia" w:ascii="宋体" w:hAnsi="宋体" w:eastAsia="宋体" w:cs="宋体"/>
          <w:b/>
          <w:bCs/>
          <w:sz w:val="24"/>
          <w:highlight w:val="none"/>
          <w:lang w:val="en-US" w:eastAsia="zh-CN"/>
        </w:rPr>
        <w:t xml:space="preserve">2</w:t>
      </w:r>
      <w:r>
        <w:rPr>
          <w:rFonts w:hint="eastAsia" w:ascii="宋体" w:hAnsi="宋体" w:eastAsia="宋体" w:cs="宋体"/>
          <w:b/>
          <w:bCs/>
          <w:sz w:val="24"/>
          <w:highlight w:val="none"/>
        </w:rPr>
        <w:t xml:space="preserve">、中标通知书</w:t>
      </w:r>
      <w:r/>
    </w:p>
    <w:p>
      <w:pPr>
        <w:ind w:firstLine="480"/>
        <w:keepLines w:val="0"/>
        <w:keepNext w:val="0"/>
        <w:pageBreakBefore w:val="0"/>
        <w:widowControl w:val="off"/>
        <w:rPr>
          <w:rFonts w:hint="eastAsia" w:ascii="宋体" w:hAnsi="宋体" w:eastAsia="宋体" w:cs="宋体"/>
          <w:b w:val="0"/>
          <w:bCs w:val="0"/>
          <w:sz w:val="24"/>
          <w:highlight w:val="none"/>
        </w:rPr>
      </w:pPr>
      <w:r>
        <w:rPr>
          <w:rFonts w:hint="eastAsia" w:ascii="宋体" w:hAnsi="宋体" w:eastAsia="宋体" w:cs="宋体"/>
          <w:sz w:val="24"/>
          <w:highlight w:val="none"/>
        </w:rPr>
        <w:t xml:space="preserve">3</w:t>
      </w:r>
      <w:r>
        <w:rPr>
          <w:rFonts w:hint="eastAsia" w:ascii="宋体" w:hAnsi="宋体" w:eastAsia="宋体" w:cs="宋体"/>
          <w:sz w:val="24"/>
          <w:highlight w:val="none"/>
          <w:lang w:val="en-US" w:eastAsia="zh-CN"/>
        </w:rPr>
        <w:t xml:space="preserve">2</w:t>
      </w:r>
      <w:r>
        <w:rPr>
          <w:rFonts w:hint="eastAsia" w:ascii="宋体" w:hAnsi="宋体" w:eastAsia="宋体" w:cs="宋体"/>
          <w:sz w:val="24"/>
          <w:highlight w:val="none"/>
        </w:rPr>
        <w:t xml:space="preserve">.l 中标结果确定后，</w:t>
      </w:r>
      <w:r>
        <w:rPr>
          <w:rFonts w:hint="eastAsia" w:ascii="宋体" w:hAnsi="宋体" w:eastAsia="宋体" w:cs="宋体"/>
          <w:sz w:val="24"/>
          <w:highlight w:val="none"/>
          <w:lang w:eastAsia="zh-CN"/>
        </w:rPr>
        <w:t xml:space="preserve">代理机构</w:t>
      </w:r>
      <w:r>
        <w:rPr>
          <w:rFonts w:hint="eastAsia" w:ascii="宋体" w:hAnsi="宋体" w:eastAsia="宋体" w:cs="宋体"/>
          <w:sz w:val="24"/>
          <w:highlight w:val="none"/>
        </w:rPr>
        <w:t xml:space="preserve">将向中标人发出中标通知书</w:t>
      </w:r>
      <w:r>
        <w:rPr>
          <w:rFonts w:hint="eastAsia" w:ascii="宋体" w:hAnsi="宋体" w:eastAsia="宋体" w:cs="宋体"/>
          <w:b w:val="0"/>
          <w:bCs w:val="0"/>
          <w:sz w:val="24"/>
          <w:highlight w:val="none"/>
        </w:rPr>
        <w:t xml:space="preserve">。</w:t>
      </w:r>
      <w:r>
        <w:rPr>
          <w:rFonts w:hint="eastAsia" w:ascii="宋体" w:hAnsi="宋体" w:cs="宋体"/>
          <w:b w:val="0"/>
          <w:bCs w:val="0"/>
          <w:sz w:val="24"/>
          <w:highlight w:val="none"/>
        </w:rPr>
        <w:t xml:space="preserve">中标人在中标结果公布后五个工作日内必须到招标代理处领取中标通知书，逾期未办理作自动放弃处理。</w:t>
      </w:r>
      <w:r/>
    </w:p>
    <w:p>
      <w:pPr>
        <w:ind w:firstLine="480"/>
        <w:keepLines w:val="0"/>
        <w:keepNext w:val="0"/>
        <w:pageBreakBefore w:val="0"/>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3</w:t>
      </w:r>
      <w:r>
        <w:rPr>
          <w:rFonts w:hint="eastAsia" w:ascii="宋体" w:hAnsi="宋体" w:eastAsia="宋体" w:cs="宋体"/>
          <w:sz w:val="24"/>
          <w:highlight w:val="none"/>
          <w:lang w:val="en-US" w:eastAsia="zh-CN"/>
        </w:rPr>
        <w:t xml:space="preserve">2</w:t>
      </w:r>
      <w:r>
        <w:rPr>
          <w:rFonts w:hint="eastAsia" w:ascii="宋体" w:hAnsi="宋体" w:eastAsia="宋体" w:cs="宋体"/>
          <w:sz w:val="24"/>
          <w:highlight w:val="none"/>
        </w:rPr>
        <w:t xml:space="preserve">.2中标通知书将是合同的一个组成部分。对采购人和中标供应商均具有法律效力。中标通知书发出后，采购人改变中标结果的，或者中标供应商放弃中标项目的，应当依法承担法律责任。</w:t>
      </w:r>
      <w:r/>
    </w:p>
    <w:p>
      <w:pPr>
        <w:ind w:firstLine="482"/>
        <w:jc w:val="center"/>
        <w:keepLines w:val="0"/>
        <w:keepNext w:val="0"/>
        <w:pageBreakBefore w:val="0"/>
        <w:widowControl w:val="off"/>
        <w:rPr>
          <w:rFonts w:hint="eastAsia" w:ascii="宋体" w:hAnsi="宋体" w:eastAsia="宋体" w:cs="宋体"/>
          <w:b/>
          <w:bCs/>
          <w:sz w:val="24"/>
          <w:highlight w:val="none"/>
        </w:rPr>
      </w:pPr>
      <w:r/>
      <w:bookmarkStart w:id="46" w:name="_Toc120614220"/>
      <w:r/>
      <w:bookmarkStart w:id="47" w:name="_Toc513029236"/>
      <w:r/>
      <w:bookmarkStart w:id="48" w:name="_Toc16938552"/>
      <w:r/>
      <w:bookmarkStart w:id="49" w:name="_Toc20823308"/>
      <w:r>
        <w:rPr>
          <w:rFonts w:hint="eastAsia" w:ascii="宋体" w:hAnsi="宋体" w:eastAsia="宋体" w:cs="宋体"/>
          <w:b/>
          <w:bCs/>
          <w:sz w:val="24"/>
          <w:highlight w:val="none"/>
        </w:rPr>
        <w:t xml:space="preserve">七、授予合同</w:t>
      </w:r>
      <w:bookmarkEnd w:id="46"/>
      <w:r/>
      <w:bookmarkEnd w:id="47"/>
      <w:bookmarkEnd w:id="48"/>
      <w:bookmarkEnd w:id="49"/>
      <w:r/>
    </w:p>
    <w:p>
      <w:pPr>
        <w:ind w:firstLine="482"/>
        <w:keepLines w:val="0"/>
        <w:keepNext w:val="0"/>
        <w:pageBreakBefore w:val="0"/>
        <w:widowControl w:val="off"/>
        <w:rPr>
          <w:rFonts w:hint="eastAsia" w:ascii="宋体" w:hAnsi="宋体" w:eastAsia="宋体" w:cs="宋体"/>
          <w:b/>
          <w:bCs/>
          <w:sz w:val="24"/>
          <w:highlight w:val="none"/>
        </w:rPr>
      </w:pPr>
      <w:r/>
      <w:bookmarkStart w:id="50" w:name="_Toc16938553"/>
      <w:r/>
      <w:bookmarkStart w:id="51" w:name="_Toc513029237"/>
      <w:r/>
      <w:bookmarkStart w:id="52" w:name="_Toc20823309"/>
      <w:r>
        <w:rPr>
          <w:rFonts w:hint="eastAsia" w:ascii="宋体" w:hAnsi="宋体" w:eastAsia="宋体" w:cs="宋体"/>
          <w:b/>
          <w:bCs/>
          <w:sz w:val="24"/>
          <w:highlight w:val="none"/>
        </w:rPr>
        <w:t xml:space="preserve">3</w:t>
      </w:r>
      <w:r>
        <w:rPr>
          <w:rFonts w:hint="eastAsia" w:ascii="宋体" w:hAnsi="宋体" w:eastAsia="宋体" w:cs="宋体"/>
          <w:b/>
          <w:bCs/>
          <w:sz w:val="24"/>
          <w:highlight w:val="none"/>
          <w:lang w:val="en-US" w:eastAsia="zh-CN"/>
        </w:rPr>
        <w:t xml:space="preserve">3</w:t>
      </w:r>
      <w:r>
        <w:rPr>
          <w:rFonts w:hint="eastAsia" w:ascii="宋体" w:hAnsi="宋体" w:eastAsia="宋体" w:cs="宋体"/>
          <w:b/>
          <w:bCs/>
          <w:sz w:val="24"/>
          <w:highlight w:val="none"/>
        </w:rPr>
        <w:t xml:space="preserve">. 签订合同</w:t>
      </w:r>
      <w:r/>
    </w:p>
    <w:p>
      <w:pPr>
        <w:ind w:firstLine="480"/>
        <w:keepLines w:val="0"/>
        <w:keepNext w:val="0"/>
        <w:pageBreakBefore w:val="0"/>
        <w:widowControl w:val="off"/>
        <w:rPr>
          <w:rFonts w:hint="eastAsia" w:ascii="宋体" w:hAnsi="宋体" w:eastAsia="宋体" w:cs="宋体"/>
          <w:b w:val="0"/>
          <w:bCs w:val="0"/>
          <w:sz w:val="24"/>
          <w:highlight w:val="none"/>
        </w:rPr>
      </w:pPr>
      <w:r>
        <w:rPr>
          <w:rFonts w:hint="eastAsia" w:ascii="宋体" w:hAnsi="宋体" w:eastAsia="宋体" w:cs="宋体"/>
          <w:sz w:val="24"/>
          <w:highlight w:val="none"/>
        </w:rPr>
        <w:t xml:space="preserve">3</w:t>
      </w:r>
      <w:r>
        <w:rPr>
          <w:rFonts w:hint="eastAsia" w:ascii="宋体" w:hAnsi="宋体" w:eastAsia="宋体" w:cs="宋体"/>
          <w:sz w:val="24"/>
          <w:highlight w:val="none"/>
          <w:lang w:val="en-US" w:eastAsia="zh-CN"/>
        </w:rPr>
        <w:t xml:space="preserve">3</w:t>
      </w:r>
      <w:r>
        <w:rPr>
          <w:rFonts w:hint="eastAsia" w:ascii="宋体" w:hAnsi="宋体" w:eastAsia="宋体" w:cs="宋体"/>
          <w:sz w:val="24"/>
          <w:highlight w:val="none"/>
        </w:rPr>
        <w:t xml:space="preserve">.l中标人应当在中标通知书发出之日起十</w:t>
      </w:r>
      <w:r>
        <w:rPr>
          <w:rFonts w:hint="eastAsia" w:ascii="宋体" w:hAnsi="宋体" w:eastAsia="宋体" w:cs="宋体"/>
          <w:sz w:val="24"/>
          <w:highlight w:val="none"/>
          <w:lang w:val="en-US" w:eastAsia="zh-CN"/>
        </w:rPr>
        <w:t xml:space="preserve">二</w:t>
      </w:r>
      <w:r>
        <w:rPr>
          <w:rFonts w:hint="eastAsia" w:ascii="宋体" w:hAnsi="宋体" w:eastAsia="宋体" w:cs="宋体"/>
          <w:sz w:val="24"/>
          <w:highlight w:val="none"/>
        </w:rPr>
        <w:t xml:space="preserve">日内，</w:t>
      </w:r>
      <w:r>
        <w:rPr>
          <w:rFonts w:hint="eastAsia" w:ascii="宋体" w:hAnsi="宋体" w:eastAsia="宋体" w:cs="宋体"/>
          <w:sz w:val="24"/>
          <w:highlight w:val="none"/>
          <w:lang w:val="en-US" w:eastAsia="zh-CN"/>
        </w:rPr>
        <w:t xml:space="preserve">必须</w:t>
      </w:r>
      <w:r>
        <w:rPr>
          <w:rFonts w:hint="eastAsia" w:ascii="宋体" w:hAnsi="宋体" w:eastAsia="宋体" w:cs="宋体"/>
          <w:sz w:val="24"/>
          <w:highlight w:val="none"/>
        </w:rPr>
        <w:t xml:space="preserve">按照招标文件确定的事项与采购人签订政府采购合同</w:t>
      </w:r>
      <w:r>
        <w:rPr>
          <w:rFonts w:hint="eastAsia" w:ascii="宋体" w:hAnsi="宋体" w:eastAsia="宋体" w:cs="宋体"/>
          <w:b w:val="0"/>
          <w:bCs w:val="0"/>
          <w:sz w:val="24"/>
          <w:highlight w:val="none"/>
        </w:rPr>
        <w:t xml:space="preserve">。</w:t>
      </w:r>
      <w:r>
        <w:rPr>
          <w:rFonts w:hint="eastAsia" w:ascii="宋体" w:hAnsi="宋体" w:cs="宋体"/>
          <w:b w:val="0"/>
          <w:bCs w:val="0"/>
          <w:sz w:val="24"/>
          <w:highlight w:val="none"/>
        </w:rPr>
        <w:t xml:space="preserve">若中标通知书发出之日起</w:t>
      </w:r>
      <w:r>
        <w:rPr>
          <w:rFonts w:hint="eastAsia" w:ascii="宋体" w:hAnsi="宋体" w:eastAsia="宋体" w:cs="宋体"/>
          <w:sz w:val="24"/>
          <w:highlight w:val="none"/>
        </w:rPr>
        <w:t xml:space="preserve">十</w:t>
      </w:r>
      <w:r>
        <w:rPr>
          <w:rFonts w:hint="eastAsia" w:ascii="宋体" w:hAnsi="宋体" w:eastAsia="宋体" w:cs="宋体"/>
          <w:sz w:val="24"/>
          <w:highlight w:val="none"/>
          <w:lang w:val="en-US" w:eastAsia="zh-CN"/>
        </w:rPr>
        <w:t xml:space="preserve">二</w:t>
      </w:r>
      <w:r>
        <w:rPr>
          <w:rFonts w:hint="eastAsia" w:ascii="宋体" w:hAnsi="宋体" w:cs="宋体"/>
          <w:b w:val="0"/>
          <w:bCs w:val="0"/>
          <w:sz w:val="24"/>
          <w:highlight w:val="none"/>
        </w:rPr>
        <w:t xml:space="preserve">日内，中标人无正当理由拒绝签订合同的，视为自动放弃中标；给招标人造成的损失的，中标人还应当予以赔偿。</w:t>
      </w:r>
      <w:r/>
    </w:p>
    <w:p>
      <w:pPr>
        <w:ind w:firstLine="480"/>
        <w:keepLines w:val="0"/>
        <w:keepNext w:val="0"/>
        <w:pageBreakBefore w:val="0"/>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3</w:t>
      </w:r>
      <w:r>
        <w:rPr>
          <w:rFonts w:hint="eastAsia" w:ascii="宋体" w:hAnsi="宋体" w:eastAsia="宋体" w:cs="宋体"/>
          <w:sz w:val="24"/>
          <w:highlight w:val="none"/>
          <w:lang w:val="en-US" w:eastAsia="zh-CN"/>
        </w:rPr>
        <w:t xml:space="preserve">3</w:t>
      </w:r>
      <w:r>
        <w:rPr>
          <w:rFonts w:hint="eastAsia" w:ascii="宋体" w:hAnsi="宋体" w:eastAsia="宋体" w:cs="宋体"/>
          <w:sz w:val="24"/>
          <w:highlight w:val="none"/>
        </w:rPr>
        <w:t xml:space="preserve">.2 招标文件、中标人的投标文件及招标过程中有关澄清、承诺文件均应作为合同附件。</w:t>
      </w:r>
      <w:r/>
    </w:p>
    <w:p>
      <w:pPr>
        <w:ind w:firstLine="480"/>
        <w:keepLines w:val="0"/>
        <w:keepNext w:val="0"/>
        <w:pageBreakBefore w:val="0"/>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3</w:t>
      </w:r>
      <w:r>
        <w:rPr>
          <w:rFonts w:hint="eastAsia" w:ascii="宋体" w:hAnsi="宋体" w:eastAsia="宋体" w:cs="宋体"/>
          <w:sz w:val="24"/>
          <w:highlight w:val="none"/>
          <w:lang w:val="en-US" w:eastAsia="zh-CN"/>
        </w:rPr>
        <w:t xml:space="preserve">3</w:t>
      </w:r>
      <w:r>
        <w:rPr>
          <w:rFonts w:hint="eastAsia" w:ascii="宋体" w:hAnsi="宋体" w:eastAsia="宋体" w:cs="宋体"/>
          <w:sz w:val="24"/>
          <w:highlight w:val="none"/>
        </w:rPr>
        <w:t xml:space="preserve">.3 签订合同后，中标人不得将合同标的进行转包。未经采购人同意，中标人也不得采用分包的形式履行合同，否则采购人有权终止合同。转包或分包造成采购人损失的，中标人应承担相应赔偿责任。</w:t>
      </w:r>
      <w:r/>
    </w:p>
    <w:p>
      <w:pPr>
        <w:ind w:firstLine="480"/>
        <w:keepLines w:val="0"/>
        <w:keepNext w:val="0"/>
        <w:pageBreakBefore w:val="0"/>
        <w:widowControl w:val="off"/>
        <w:rPr>
          <w:rFonts w:hint="default"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33.4</w:t>
      </w:r>
      <w:r>
        <w:rPr>
          <w:rFonts w:hint="eastAsia" w:ascii="宋体" w:hAnsi="宋体" w:eastAsia="宋体" w:cs="宋体"/>
          <w:sz w:val="24"/>
          <w:highlight w:val="none"/>
        </w:rPr>
        <w:t xml:space="preserve">若在规定的合同签订时间内，双方不能达成一致，导致合同无法签订的，采购人有权在此情况下将标顺延下一个中标候选供应商，或重新采购。</w:t>
      </w:r>
      <w:r/>
    </w:p>
    <w:p>
      <w:pPr>
        <w:ind w:firstLine="482"/>
        <w:rPr>
          <w:rFonts w:ascii="宋体" w:hAnsi="宋体" w:cs="宋体"/>
          <w:b/>
          <w:sz w:val="24"/>
          <w:highlight w:val="none"/>
        </w:rPr>
      </w:pPr>
      <w:r>
        <w:rPr>
          <w:rFonts w:hint="eastAsia" w:ascii="宋体" w:hAnsi="宋体" w:cs="宋体"/>
          <w:b/>
          <w:sz w:val="24"/>
          <w:highlight w:val="none"/>
        </w:rPr>
        <w:t xml:space="preserve">3</w:t>
      </w:r>
      <w:r>
        <w:rPr>
          <w:rFonts w:hint="eastAsia" w:ascii="宋体" w:hAnsi="宋体" w:cs="宋体"/>
          <w:b/>
          <w:sz w:val="24"/>
          <w:highlight w:val="none"/>
          <w:lang w:val="en-US" w:eastAsia="zh-CN"/>
        </w:rPr>
        <w:t xml:space="preserve">4</w:t>
      </w:r>
      <w:r>
        <w:rPr>
          <w:rFonts w:hint="eastAsia" w:ascii="宋体" w:hAnsi="宋体" w:cs="宋体"/>
          <w:b/>
          <w:sz w:val="24"/>
          <w:highlight w:val="none"/>
        </w:rPr>
        <w:t xml:space="preserve">.履约保证金</w:t>
      </w:r>
      <w:r/>
    </w:p>
    <w:p>
      <w:pPr>
        <w:ind w:firstLine="480"/>
        <w:rPr>
          <w:rFonts w:ascii="宋体" w:hAnsi="宋体" w:cs="宋体"/>
          <w:sz w:val="24"/>
          <w:highlight w:val="none"/>
        </w:rPr>
      </w:pPr>
      <w:r>
        <w:rPr>
          <w:rFonts w:hint="eastAsia" w:ascii="宋体" w:hAnsi="宋体" w:cs="宋体"/>
          <w:sz w:val="24"/>
          <w:highlight w:val="none"/>
        </w:rPr>
        <w:t xml:space="preserve">3</w:t>
      </w:r>
      <w:r>
        <w:rPr>
          <w:rFonts w:hint="eastAsia" w:ascii="宋体" w:hAnsi="宋体" w:cs="宋体"/>
          <w:sz w:val="24"/>
          <w:highlight w:val="none"/>
          <w:lang w:val="en-US" w:eastAsia="zh-CN"/>
        </w:rPr>
        <w:t xml:space="preserve">4</w:t>
      </w:r>
      <w:r>
        <w:rPr>
          <w:rFonts w:hint="eastAsia" w:ascii="宋体" w:hAnsi="宋体" w:cs="宋体"/>
          <w:sz w:val="24"/>
          <w:highlight w:val="none"/>
        </w:rPr>
        <w:t xml:space="preserve">.1为保证合同的顺利执行，中标供应商必须在合同签订之前，向采购人提交金额为中标价1%的履约保证金。中标供应商</w:t>
      </w:r>
      <w:r>
        <w:rPr>
          <w:rFonts w:ascii="宋体" w:hAnsi="宋体" w:cs="宋体"/>
          <w:sz w:val="24"/>
          <w:highlight w:val="none"/>
        </w:rPr>
        <w:t xml:space="preserve">提供的履约保证金可以是人民币形式（银行本票、汇票、支票、电汇），或银行保函、担保公司的保证担保或保险公司的保证保险等多种形式</w:t>
      </w:r>
      <w:r>
        <w:rPr>
          <w:rFonts w:hint="eastAsia" w:ascii="宋体" w:hAnsi="宋体" w:cs="宋体"/>
          <w:sz w:val="24"/>
          <w:highlight w:val="none"/>
        </w:rPr>
        <w:t xml:space="preserve">。中标供应商选取人民币形式缴纳履约保证金的，须打到采购人指定账户；</w:t>
      </w:r>
      <w:r>
        <w:rPr>
          <w:rFonts w:ascii="宋体" w:hAnsi="宋体" w:cs="宋体"/>
          <w:sz w:val="24"/>
          <w:highlight w:val="none"/>
        </w:rPr>
        <w:t xml:space="preserve">选取银行保函、担保公司的保证担保或保险公司的保证保险等形式的向采购人缴纳，如保函（担保、保险等）的约定期到期但</w:t>
      </w:r>
      <w:r>
        <w:rPr>
          <w:rFonts w:hint="eastAsia" w:ascii="宋体" w:hAnsi="宋体" w:cs="宋体"/>
          <w:sz w:val="24"/>
          <w:highlight w:val="none"/>
        </w:rPr>
        <w:t xml:space="preserve">中标供应商</w:t>
      </w:r>
      <w:r>
        <w:rPr>
          <w:rFonts w:ascii="宋体" w:hAnsi="宋体" w:cs="宋体"/>
          <w:sz w:val="24"/>
          <w:highlight w:val="none"/>
        </w:rPr>
        <w:t xml:space="preserve">履约仍未结束的，</w:t>
      </w:r>
      <w:r>
        <w:rPr>
          <w:rFonts w:hint="eastAsia" w:ascii="宋体" w:hAnsi="宋体" w:cs="宋体"/>
          <w:sz w:val="24"/>
          <w:highlight w:val="none"/>
        </w:rPr>
        <w:t xml:space="preserve">中标供应商</w:t>
      </w:r>
      <w:r>
        <w:rPr>
          <w:rFonts w:ascii="宋体" w:hAnsi="宋体" w:cs="宋体"/>
          <w:sz w:val="24"/>
          <w:highlight w:val="none"/>
        </w:rPr>
        <w:t xml:space="preserve">须进行续保。</w:t>
      </w:r>
      <w:r/>
    </w:p>
    <w:p>
      <w:pPr>
        <w:ind w:firstLine="480"/>
        <w:rPr>
          <w:rFonts w:ascii="宋体" w:hAnsi="宋体" w:cs="宋体"/>
          <w:sz w:val="24"/>
          <w:highlight w:val="none"/>
        </w:rPr>
      </w:pPr>
      <w:r>
        <w:rPr>
          <w:rFonts w:hint="eastAsia" w:ascii="宋体" w:hAnsi="宋体" w:cs="宋体"/>
          <w:sz w:val="24"/>
          <w:highlight w:val="none"/>
        </w:rPr>
        <w:t xml:space="preserve">3</w:t>
      </w:r>
      <w:r>
        <w:rPr>
          <w:rFonts w:hint="eastAsia" w:ascii="宋体" w:hAnsi="宋体" w:cs="宋体"/>
          <w:sz w:val="24"/>
          <w:highlight w:val="none"/>
          <w:lang w:val="en-US" w:eastAsia="zh-CN"/>
        </w:rPr>
        <w:t xml:space="preserve">4</w:t>
      </w:r>
      <w:r>
        <w:rPr>
          <w:rFonts w:hint="eastAsia" w:ascii="宋体" w:hAnsi="宋体" w:cs="宋体"/>
          <w:sz w:val="24"/>
          <w:highlight w:val="none"/>
        </w:rPr>
        <w:t xml:space="preserve">.2 </w:t>
      </w:r>
      <w:r>
        <w:rPr>
          <w:rFonts w:hint="eastAsia" w:ascii="宋体" w:hAnsi="宋体" w:cs="宋体"/>
          <w:color w:val="000000"/>
          <w:sz w:val="24"/>
          <w:highlight w:val="none"/>
        </w:rPr>
        <w:t xml:space="preserve">退还时间：自货物验收合格或服务履行期满后2个工作日内退还中标（成交）供应商的履约保证金</w:t>
      </w:r>
      <w:r>
        <w:rPr>
          <w:rFonts w:hint="eastAsia" w:ascii="宋体" w:hAnsi="宋体" w:cs="宋体"/>
          <w:sz w:val="24"/>
          <w:highlight w:val="none"/>
        </w:rPr>
        <w:t xml:space="preserve">。</w:t>
      </w:r>
      <w:r/>
    </w:p>
    <w:p>
      <w:pPr>
        <w:ind w:firstLine="960"/>
        <w:rPr>
          <w:rFonts w:ascii="宋体" w:hAnsi="宋体" w:cs="宋体"/>
          <w:sz w:val="24"/>
          <w:highlight w:val="none"/>
        </w:rPr>
      </w:pPr>
      <w:r>
        <w:rPr>
          <w:rFonts w:hint="eastAsia" w:ascii="宋体" w:hAnsi="宋体" w:cs="宋体"/>
          <w:color w:val="000000"/>
          <w:sz w:val="24"/>
          <w:highlight w:val="none"/>
        </w:rPr>
        <w:t xml:space="preserve">退还方式：中标人携带履约保证金单据、中标</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成交</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通知书、合同、验收报告或采购人同意退还证明，至采购人处办理</w:t>
      </w:r>
      <w:r>
        <w:rPr>
          <w:rFonts w:hint="eastAsia" w:ascii="宋体" w:hAnsi="宋体" w:cs="宋体"/>
          <w:sz w:val="24"/>
          <w:highlight w:val="none"/>
        </w:rPr>
        <w:t xml:space="preserve">。</w:t>
      </w:r>
      <w:r/>
    </w:p>
    <w:p>
      <w:pPr>
        <w:ind w:firstLine="480"/>
        <w:rPr>
          <w:rFonts w:ascii="宋体" w:hAnsi="宋体" w:cs="宋体"/>
          <w:sz w:val="24"/>
          <w:highlight w:val="none"/>
        </w:rPr>
      </w:pPr>
      <w:r>
        <w:rPr>
          <w:rFonts w:hint="eastAsia" w:ascii="宋体" w:hAnsi="宋体" w:cs="宋体"/>
          <w:sz w:val="24"/>
          <w:highlight w:val="none"/>
        </w:rPr>
        <w:t xml:space="preserve">3</w:t>
      </w:r>
      <w:r>
        <w:rPr>
          <w:rFonts w:hint="eastAsia" w:ascii="宋体" w:hAnsi="宋体" w:cs="宋体"/>
          <w:sz w:val="24"/>
          <w:highlight w:val="none"/>
          <w:lang w:val="en-US" w:eastAsia="zh-CN"/>
        </w:rPr>
        <w:t xml:space="preserve">4</w:t>
      </w:r>
      <w:r>
        <w:rPr>
          <w:rFonts w:hint="eastAsia" w:ascii="宋体" w:hAnsi="宋体" w:cs="宋体"/>
          <w:sz w:val="24"/>
          <w:highlight w:val="none"/>
        </w:rPr>
        <w:t xml:space="preserve">.3</w:t>
      </w:r>
      <w:r>
        <w:rPr>
          <w:rFonts w:ascii="宋体" w:hAnsi="宋体" w:cs="宋体"/>
          <w:sz w:val="24"/>
          <w:highlight w:val="none"/>
        </w:rPr>
        <w:t xml:space="preserve">如</w:t>
      </w:r>
      <w:r>
        <w:rPr>
          <w:rFonts w:hint="eastAsia" w:ascii="宋体" w:hAnsi="宋体" w:cs="宋体"/>
          <w:sz w:val="24"/>
          <w:highlight w:val="none"/>
        </w:rPr>
        <w:t xml:space="preserve">中标供应商</w:t>
      </w:r>
      <w:r>
        <w:rPr>
          <w:rFonts w:ascii="宋体" w:hAnsi="宋体" w:cs="宋体"/>
          <w:sz w:val="24"/>
          <w:highlight w:val="none"/>
        </w:rPr>
        <w:t xml:space="preserve">未能履行合同规定的义务，</w:t>
      </w:r>
      <w:r>
        <w:rPr>
          <w:rFonts w:hint="eastAsia" w:ascii="宋体" w:hAnsi="宋体" w:cs="宋体"/>
          <w:sz w:val="24"/>
          <w:highlight w:val="none"/>
        </w:rPr>
        <w:t xml:space="preserve">采购人</w:t>
      </w:r>
      <w:r>
        <w:rPr>
          <w:rFonts w:ascii="宋体" w:hAnsi="宋体" w:cs="宋体"/>
          <w:sz w:val="24"/>
          <w:highlight w:val="none"/>
        </w:rPr>
        <w:t xml:space="preserve">有权从履约保证金中取得补偿。履约保证金在合同约定期间内不予退还或者应完全有效，约定期届满之日起</w:t>
      </w:r>
      <w:r>
        <w:rPr>
          <w:rFonts w:hint="eastAsia" w:ascii="宋体" w:hAnsi="宋体" w:cs="宋体"/>
          <w:sz w:val="24"/>
          <w:highlight w:val="none"/>
        </w:rPr>
        <w:t xml:space="preserve">2</w:t>
      </w:r>
      <w:r>
        <w:rPr>
          <w:rFonts w:ascii="宋体" w:hAnsi="宋体" w:cs="宋体"/>
          <w:sz w:val="24"/>
          <w:highlight w:val="none"/>
        </w:rPr>
        <w:t xml:space="preserve">个工作日内，</w:t>
      </w:r>
      <w:r>
        <w:rPr>
          <w:rFonts w:hint="eastAsia" w:ascii="宋体" w:hAnsi="宋体" w:cs="宋体"/>
          <w:sz w:val="24"/>
          <w:highlight w:val="none"/>
        </w:rPr>
        <w:t xml:space="preserve">采购人</w:t>
      </w:r>
      <w:r>
        <w:rPr>
          <w:rFonts w:ascii="宋体" w:hAnsi="宋体" w:cs="宋体"/>
          <w:sz w:val="24"/>
          <w:highlight w:val="none"/>
        </w:rPr>
        <w:t xml:space="preserve">应将人民币形式的履约保证金退还</w:t>
      </w:r>
      <w:r>
        <w:rPr>
          <w:rFonts w:hint="eastAsia" w:ascii="宋体" w:hAnsi="宋体" w:cs="宋体"/>
          <w:sz w:val="24"/>
          <w:highlight w:val="none"/>
        </w:rPr>
        <w:t xml:space="preserve">中标供应商</w:t>
      </w:r>
      <w:r>
        <w:rPr>
          <w:rFonts w:ascii="宋体" w:hAnsi="宋体" w:cs="宋体"/>
          <w:sz w:val="24"/>
          <w:highlight w:val="none"/>
        </w:rPr>
        <w:t xml:space="preserve">，逾期退还的，按中国人民银行同期贷款</w:t>
      </w:r>
      <w:r>
        <w:rPr>
          <w:rFonts w:hint="eastAsia" w:ascii="宋体" w:hAnsi="宋体" w:cs="宋体"/>
          <w:sz w:val="24"/>
          <w:highlight w:val="none"/>
          <w:lang w:eastAsia="zh-CN"/>
        </w:rPr>
        <w:t xml:space="preserve">基准利率</w:t>
      </w:r>
      <w:r>
        <w:rPr>
          <w:rFonts w:ascii="宋体" w:hAnsi="宋体" w:cs="宋体"/>
          <w:sz w:val="24"/>
          <w:highlight w:val="none"/>
        </w:rPr>
        <w:t xml:space="preserve">上浮20%后的利率支付超期资金占用费，但因</w:t>
      </w:r>
      <w:r>
        <w:rPr>
          <w:rFonts w:hint="eastAsia" w:ascii="宋体" w:hAnsi="宋体" w:cs="宋体"/>
          <w:sz w:val="24"/>
          <w:highlight w:val="none"/>
        </w:rPr>
        <w:t xml:space="preserve">中标供应商</w:t>
      </w:r>
      <w:r>
        <w:rPr>
          <w:rFonts w:ascii="宋体" w:hAnsi="宋体" w:cs="宋体"/>
          <w:sz w:val="24"/>
          <w:highlight w:val="none"/>
        </w:rPr>
        <w:t xml:space="preserve">自身原因导致无法及时退还的除外。</w:t>
      </w:r>
      <w:r/>
    </w:p>
    <w:p>
      <w:pPr>
        <w:ind w:firstLine="480"/>
        <w:keepLines w:val="0"/>
        <w:keepNext w:val="0"/>
        <w:pageBreakBefore w:val="0"/>
        <w:widowControl w:val="off"/>
        <w:rPr>
          <w:rFonts w:hint="eastAsia" w:ascii="宋体" w:hAnsi="宋体" w:eastAsia="宋体" w:cs="宋体"/>
          <w:b/>
          <w:bCs/>
          <w:sz w:val="24"/>
          <w:highlight w:val="none"/>
        </w:rPr>
      </w:pPr>
      <w:r>
        <w:rPr>
          <w:rFonts w:hint="eastAsia" w:ascii="宋体" w:hAnsi="宋体" w:cs="宋体"/>
          <w:sz w:val="24"/>
          <w:highlight w:val="none"/>
        </w:rPr>
        <w:t xml:space="preserve">3</w:t>
      </w:r>
      <w:r>
        <w:rPr>
          <w:rFonts w:hint="eastAsia" w:ascii="宋体" w:hAnsi="宋体" w:cs="宋体"/>
          <w:sz w:val="24"/>
          <w:highlight w:val="none"/>
          <w:lang w:val="en-US" w:eastAsia="zh-CN"/>
        </w:rPr>
        <w:t xml:space="preserve">4</w:t>
      </w:r>
      <w:r>
        <w:rPr>
          <w:rFonts w:hint="eastAsia" w:ascii="宋体" w:hAnsi="宋体" w:cs="宋体"/>
          <w:sz w:val="24"/>
          <w:highlight w:val="none"/>
        </w:rPr>
        <w:t xml:space="preserve">.4如果成交供应商没有按照3</w:t>
      </w:r>
      <w:r>
        <w:rPr>
          <w:rFonts w:hint="eastAsia" w:ascii="宋体" w:hAnsi="宋体" w:cs="宋体"/>
          <w:sz w:val="24"/>
          <w:highlight w:val="none"/>
          <w:lang w:val="en-US" w:eastAsia="zh-CN"/>
        </w:rPr>
        <w:t xml:space="preserve">2</w:t>
      </w:r>
      <w:r>
        <w:rPr>
          <w:rFonts w:hint="eastAsia" w:ascii="宋体" w:hAnsi="宋体" w:cs="宋体"/>
          <w:sz w:val="24"/>
          <w:highlight w:val="none"/>
        </w:rPr>
        <w:t xml:space="preserve">条或3</w:t>
      </w:r>
      <w:r>
        <w:rPr>
          <w:rFonts w:hint="eastAsia" w:ascii="宋体" w:hAnsi="宋体" w:cs="宋体"/>
          <w:sz w:val="24"/>
          <w:highlight w:val="none"/>
          <w:lang w:val="en-US" w:eastAsia="zh-CN"/>
        </w:rPr>
        <w:t xml:space="preserve">3</w:t>
      </w:r>
      <w:r>
        <w:rPr>
          <w:rFonts w:hint="eastAsia" w:ascii="宋体" w:hAnsi="宋体" w:cs="宋体"/>
          <w:sz w:val="24"/>
          <w:highlight w:val="none"/>
        </w:rPr>
        <w:t xml:space="preserve">条的规定去做，采购人可报财政部门取消其中标资格，在此情况下采购人可将标授予下一个中标候选供应商，或重新采购。</w:t>
      </w:r>
      <w:r/>
    </w:p>
    <w:p>
      <w:pPr>
        <w:ind w:firstLine="482"/>
        <w:keepLines w:val="0"/>
        <w:keepNext w:val="0"/>
        <w:pageBreakBefore w:val="0"/>
        <w:widowControl w:val="off"/>
        <w:rPr>
          <w:rFonts w:hint="eastAsia" w:ascii="宋体" w:hAnsi="宋体" w:eastAsia="宋体" w:cs="宋体"/>
          <w:b/>
          <w:bCs/>
          <w:sz w:val="24"/>
          <w:highlight w:val="none"/>
        </w:rPr>
      </w:pPr>
      <w:r>
        <w:rPr>
          <w:rFonts w:hint="eastAsia" w:ascii="宋体" w:hAnsi="宋体" w:eastAsia="宋体" w:cs="宋体"/>
          <w:b/>
          <w:bCs/>
          <w:sz w:val="24"/>
          <w:highlight w:val="none"/>
        </w:rPr>
        <w:t xml:space="preserve">3</w:t>
      </w:r>
      <w:r>
        <w:rPr>
          <w:rFonts w:hint="eastAsia" w:ascii="宋体" w:hAnsi="宋体" w:eastAsia="宋体" w:cs="宋体"/>
          <w:b/>
          <w:bCs/>
          <w:sz w:val="24"/>
          <w:highlight w:val="none"/>
          <w:lang w:val="en-US" w:eastAsia="zh-CN"/>
        </w:rPr>
        <w:t xml:space="preserve">5</w:t>
      </w:r>
      <w:r>
        <w:rPr>
          <w:rFonts w:hint="eastAsia" w:ascii="宋体" w:hAnsi="宋体" w:eastAsia="宋体" w:cs="宋体"/>
          <w:b/>
          <w:bCs/>
          <w:sz w:val="24"/>
          <w:highlight w:val="none"/>
        </w:rPr>
        <w:t xml:space="preserve">、货物（包含与货物相关的服务）的追加</w:t>
      </w:r>
      <w:r/>
    </w:p>
    <w:p>
      <w:pPr>
        <w:ind w:firstLine="480"/>
        <w:keepLines w:val="0"/>
        <w:keepNext w:val="0"/>
        <w:pageBreakBefore w:val="0"/>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3</w:t>
      </w:r>
      <w:r>
        <w:rPr>
          <w:rFonts w:hint="eastAsia" w:ascii="宋体" w:hAnsi="宋体" w:eastAsia="宋体" w:cs="宋体"/>
          <w:sz w:val="24"/>
          <w:highlight w:val="none"/>
          <w:lang w:val="en-US" w:eastAsia="zh-CN"/>
        </w:rPr>
        <w:t xml:space="preserve">4</w:t>
      </w:r>
      <w:r>
        <w:rPr>
          <w:rFonts w:hint="eastAsia" w:ascii="宋体" w:hAnsi="宋体" w:eastAsia="宋体" w:cs="宋体"/>
          <w:sz w:val="24"/>
          <w:highlight w:val="none"/>
        </w:rPr>
        <w:t xml:space="preserve">.1政府采购合同履行中，采购人需追加与合同标的相同的货物（包含与货物相关的服务）的，在不改变合同其他条款的前提下，可以与中标人协商签订补充合同，但所有补充合同的采购金额不超过原合同金</w:t>
      </w:r>
      <w:r>
        <w:rPr>
          <w:rFonts w:hint="eastAsia" w:ascii="宋体" w:hAnsi="宋体" w:cs="宋体"/>
          <w:sz w:val="24"/>
          <w:highlight w:val="none"/>
          <w:lang w:eastAsia="zh-CN"/>
        </w:rPr>
        <w:t xml:space="preserve">额的</w:t>
      </w:r>
      <w:r>
        <w:rPr>
          <w:rFonts w:hint="eastAsia" w:ascii="宋体" w:hAnsi="宋体" w:eastAsia="宋体" w:cs="宋体"/>
          <w:sz w:val="24"/>
          <w:highlight w:val="none"/>
        </w:rPr>
        <w:t xml:space="preserve">10%。</w:t>
      </w:r>
      <w:bookmarkEnd w:id="50"/>
      <w:bookmarkEnd w:id="51"/>
      <w:bookmarkEnd w:id="52"/>
      <w:r/>
    </w:p>
    <w:p>
      <w:pPr>
        <w:ind w:firstLine="482"/>
        <w:keepLines w:val="0"/>
        <w:keepNext w:val="0"/>
        <w:pageBreakBefore w:val="0"/>
        <w:widowControl w:val="off"/>
        <w:rPr>
          <w:rFonts w:hint="eastAsia" w:ascii="宋体" w:hAnsi="宋体" w:eastAsia="宋体" w:cs="宋体"/>
          <w:sz w:val="24"/>
          <w:highlight w:val="none"/>
        </w:rPr>
      </w:pPr>
      <w:r>
        <w:rPr>
          <w:rFonts w:hint="eastAsia" w:ascii="宋体" w:hAnsi="宋体" w:eastAsia="宋体" w:cs="宋体"/>
          <w:b/>
          <w:bCs/>
          <w:sz w:val="24"/>
          <w:highlight w:val="none"/>
        </w:rPr>
        <w:t xml:space="preserve">3</w:t>
      </w:r>
      <w:r>
        <w:rPr>
          <w:rFonts w:hint="eastAsia" w:ascii="宋体" w:hAnsi="宋体" w:eastAsia="宋体" w:cs="宋体"/>
          <w:b/>
          <w:bCs/>
          <w:sz w:val="24"/>
          <w:highlight w:val="none"/>
          <w:lang w:val="en-US" w:eastAsia="zh-CN"/>
        </w:rPr>
        <w:t xml:space="preserve">6</w:t>
      </w:r>
      <w:r>
        <w:rPr>
          <w:rFonts w:hint="eastAsia" w:ascii="宋体" w:hAnsi="宋体" w:eastAsia="宋体" w:cs="宋体"/>
          <w:b/>
          <w:bCs/>
          <w:sz w:val="24"/>
          <w:highlight w:val="none"/>
        </w:rPr>
        <w:t xml:space="preserve">、政府采购履约资金扶持政策</w:t>
      </w:r>
      <w:r/>
    </w:p>
    <w:p>
      <w:pPr>
        <w:ind w:firstLine="480"/>
        <w:keepLines w:val="0"/>
        <w:keepNext w:val="0"/>
        <w:pageBreakBefore w:val="0"/>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中标供应商可凭政府采购合同办理融资贷款，详情请见江苏政府采购网“政采贷”专栏。</w:t>
      </w:r>
      <w:r/>
    </w:p>
    <w:p>
      <w:pPr>
        <w:ind w:firstLine="470"/>
        <w:jc w:val="both"/>
        <w:rPr>
          <w:rFonts w:ascii="宋体" w:hAnsi="宋体" w:cs="宋体"/>
          <w:b/>
          <w:bCs/>
          <w:color w:val="000000"/>
          <w:sz w:val="24"/>
          <w:highlight w:val="none"/>
        </w:rPr>
      </w:pPr>
      <w:r>
        <w:rPr>
          <w:rFonts w:hint="eastAsia" w:ascii="宋体" w:hAnsi="宋体" w:cs="宋体"/>
          <w:b/>
          <w:sz w:val="24"/>
          <w:highlight w:val="none"/>
          <w:lang w:val="en-US" w:eastAsia="zh-CN"/>
        </w:rPr>
        <w:t xml:space="preserve">八、</w:t>
      </w:r>
      <w:bookmarkEnd w:id="26"/>
      <w:r>
        <w:rPr>
          <w:rFonts w:hint="eastAsia" w:ascii="宋体" w:hAnsi="宋体" w:cs="宋体"/>
          <w:b/>
          <w:bCs/>
          <w:color w:val="000000"/>
          <w:sz w:val="24"/>
          <w:szCs w:val="28"/>
          <w:highlight w:val="none"/>
        </w:rPr>
        <w:t xml:space="preserve">政府采购政策功能落实</w:t>
      </w:r>
      <w:r/>
    </w:p>
    <w:p>
      <w:pPr>
        <w:pStyle w:val="880"/>
        <w:ind w:firstLine="480"/>
        <w:spacing w:line="240" w:lineRule="auto"/>
        <w:rPr>
          <w:color w:val="000000"/>
          <w:sz w:val="24"/>
          <w:szCs w:val="24"/>
          <w:highlight w:val="none"/>
        </w:rPr>
      </w:pPr>
      <w:r>
        <w:rPr>
          <w:rFonts w:hint="eastAsia"/>
          <w:color w:val="000000"/>
          <w:sz w:val="24"/>
          <w:szCs w:val="24"/>
          <w:highlight w:val="none"/>
        </w:rPr>
        <w:t xml:space="preserve">3</w:t>
      </w:r>
      <w:r>
        <w:rPr>
          <w:rFonts w:hint="eastAsia" w:asciiTheme="minorEastAsia" w:hAnsiTheme="minorEastAsia" w:eastAsiaTheme="minorEastAsia"/>
          <w:color w:val="000000"/>
          <w:sz w:val="24"/>
          <w:szCs w:val="24"/>
          <w:highlight w:val="none"/>
          <w:lang w:val="en-US" w:eastAsia="zh-CN"/>
        </w:rPr>
        <w:t xml:space="preserve">7</w:t>
      </w:r>
      <w:r>
        <w:rPr>
          <w:rFonts w:hint="eastAsia"/>
          <w:color w:val="000000"/>
          <w:sz w:val="24"/>
          <w:szCs w:val="24"/>
          <w:highlight w:val="none"/>
        </w:rPr>
        <w:t xml:space="preserve">.1小微型企业价格扣除</w:t>
      </w:r>
      <w:r/>
    </w:p>
    <w:p>
      <w:pPr>
        <w:pStyle w:val="880"/>
        <w:ind w:firstLine="480"/>
        <w:spacing w:line="240" w:lineRule="auto"/>
        <w:rPr>
          <w:color w:val="000000"/>
          <w:sz w:val="24"/>
          <w:szCs w:val="24"/>
          <w:highlight w:val="none"/>
        </w:rPr>
      </w:pPr>
      <w:r>
        <w:rPr>
          <w:rFonts w:hint="eastAsia"/>
          <w:color w:val="000000"/>
          <w:sz w:val="24"/>
          <w:szCs w:val="24"/>
          <w:highlight w:val="none"/>
        </w:rPr>
        <w:t xml:space="preserve">3</w:t>
      </w:r>
      <w:r>
        <w:rPr>
          <w:rFonts w:hint="eastAsia" w:asciiTheme="minorEastAsia" w:hAnsiTheme="minorEastAsia" w:eastAsiaTheme="minorEastAsia"/>
          <w:color w:val="000000"/>
          <w:sz w:val="24"/>
          <w:szCs w:val="24"/>
          <w:highlight w:val="none"/>
          <w:lang w:val="en-US" w:eastAsia="zh-CN"/>
        </w:rPr>
        <w:t xml:space="preserve">7</w:t>
      </w:r>
      <w:r>
        <w:rPr>
          <w:rFonts w:hint="eastAsia"/>
          <w:color w:val="000000"/>
          <w:sz w:val="24"/>
          <w:szCs w:val="24"/>
          <w:highlight w:val="none"/>
        </w:rPr>
        <w:t xml:space="preserve">.1.1</w:t>
      </w:r>
      <w:r>
        <w:rPr>
          <w:rFonts w:hint="eastAsia"/>
          <w:color w:val="000000"/>
          <w:sz w:val="24"/>
          <w:szCs w:val="24"/>
          <w:highlight w:val="none"/>
          <w:lang w:val="zh-CN"/>
        </w:rPr>
        <w:t xml:space="preserve">对于未预留份额专门面向中小企业采购的采购项目，供应商提供的货物或者服务</w:t>
      </w:r>
      <w:r>
        <w:rPr>
          <w:rFonts w:hint="eastAsia"/>
          <w:color w:val="000000"/>
          <w:sz w:val="24"/>
          <w:szCs w:val="24"/>
          <w:highlight w:val="none"/>
        </w:rPr>
        <w:t xml:space="preserve">符合下列情形的，享受本办法规定的中小企业扶持政策给予小微企业报价</w:t>
      </w:r>
      <w:r>
        <w:rPr>
          <w:rFonts w:hint="eastAsia"/>
          <w:color w:val="000000"/>
          <w:sz w:val="24"/>
          <w:szCs w:val="24"/>
          <w:highlight w:val="none"/>
          <w:lang w:val="en-US" w:eastAsia="zh-CN"/>
        </w:rPr>
        <w:t xml:space="preserve">2</w:t>
      </w:r>
      <w:r>
        <w:rPr>
          <w:rFonts w:hint="eastAsia"/>
          <w:color w:val="000000"/>
          <w:sz w:val="24"/>
          <w:szCs w:val="24"/>
          <w:highlight w:val="none"/>
        </w:rPr>
        <w:t xml:space="preserve">0%的扣除，用扣除后的价格参与评审：</w:t>
      </w:r>
      <w:r/>
    </w:p>
    <w:p>
      <w:pPr>
        <w:pStyle w:val="880"/>
        <w:ind w:firstLine="480"/>
        <w:spacing w:line="240" w:lineRule="auto"/>
        <w:rPr>
          <w:color w:val="000000"/>
          <w:sz w:val="24"/>
          <w:szCs w:val="24"/>
          <w:highlight w:val="none"/>
        </w:rPr>
      </w:pPr>
      <w:r>
        <w:rPr>
          <w:rFonts w:hint="eastAsia"/>
          <w:color w:val="000000"/>
          <w:sz w:val="24"/>
          <w:szCs w:val="24"/>
          <w:highlight w:val="none"/>
        </w:rPr>
        <w:t xml:space="preserve">（1）在货物采购项目中，货物由中小企业制造，即货物由中小企业生产且使用该中小企业商号或者注册商标；</w:t>
      </w:r>
      <w:r/>
    </w:p>
    <w:p>
      <w:pPr>
        <w:pStyle w:val="880"/>
        <w:ind w:firstLine="480"/>
        <w:spacing w:line="240" w:lineRule="auto"/>
        <w:rPr>
          <w:color w:val="000000"/>
          <w:sz w:val="24"/>
          <w:szCs w:val="24"/>
          <w:highlight w:val="none"/>
        </w:rPr>
      </w:pPr>
      <w:r>
        <w:rPr>
          <w:rFonts w:hint="eastAsia"/>
          <w:color w:val="000000"/>
          <w:sz w:val="24"/>
          <w:szCs w:val="24"/>
          <w:highlight w:val="none"/>
        </w:rPr>
        <w:t xml:space="preserve">（2）在服务采购项目中，服务由中小企业承接，即提供服务的人员为中小企业依照《中华人民共和国劳动合同法》订立劳动合同的从业人员。</w:t>
      </w:r>
      <w:r/>
    </w:p>
    <w:p>
      <w:pPr>
        <w:pStyle w:val="880"/>
        <w:ind w:firstLine="480"/>
        <w:spacing w:line="240" w:lineRule="auto"/>
        <w:rPr>
          <w:color w:val="000000"/>
          <w:sz w:val="24"/>
          <w:szCs w:val="24"/>
          <w:highlight w:val="none"/>
        </w:rPr>
      </w:pPr>
      <w:r>
        <w:rPr>
          <w:rFonts w:hint="eastAsia"/>
          <w:color w:val="000000"/>
          <w:sz w:val="24"/>
          <w:szCs w:val="24"/>
          <w:highlight w:val="none"/>
        </w:rPr>
        <w:t xml:space="preserve">3</w:t>
      </w:r>
      <w:r>
        <w:rPr>
          <w:rFonts w:hint="eastAsia" w:asciiTheme="minorEastAsia" w:hAnsiTheme="minorEastAsia" w:eastAsiaTheme="minorEastAsia"/>
          <w:color w:val="000000"/>
          <w:sz w:val="24"/>
          <w:szCs w:val="24"/>
          <w:highlight w:val="none"/>
          <w:lang w:val="en-US" w:eastAsia="zh-CN"/>
        </w:rPr>
        <w:t xml:space="preserve">7</w:t>
      </w:r>
      <w:r>
        <w:rPr>
          <w:rFonts w:hint="eastAsia"/>
          <w:color w:val="000000"/>
          <w:sz w:val="24"/>
          <w:szCs w:val="24"/>
          <w:highlight w:val="none"/>
        </w:rPr>
        <w:t xml:space="preserve">.1.2在货物采购项目中，供应商提供的货物既有中小企业制造货物，也有大型企业制造货物的，不享受本办法规定的中小企业扶持政策。</w:t>
      </w:r>
      <w:r/>
    </w:p>
    <w:p>
      <w:pPr>
        <w:pStyle w:val="880"/>
        <w:ind w:firstLine="480"/>
        <w:spacing w:line="240" w:lineRule="auto"/>
        <w:rPr>
          <w:color w:val="000000"/>
          <w:sz w:val="24"/>
          <w:szCs w:val="24"/>
          <w:highlight w:val="none"/>
        </w:rPr>
      </w:pPr>
      <w:r>
        <w:rPr>
          <w:rFonts w:hint="eastAsia"/>
          <w:color w:val="000000"/>
          <w:sz w:val="24"/>
          <w:szCs w:val="24"/>
          <w:highlight w:val="none"/>
        </w:rPr>
        <w:t xml:space="preserve">3</w:t>
      </w:r>
      <w:r>
        <w:rPr>
          <w:rFonts w:hint="eastAsia" w:asciiTheme="minorEastAsia" w:hAnsiTheme="minorEastAsia" w:eastAsiaTheme="minorEastAsia"/>
          <w:color w:val="000000"/>
          <w:sz w:val="24"/>
          <w:szCs w:val="24"/>
          <w:highlight w:val="none"/>
          <w:lang w:val="en-US" w:eastAsia="zh-CN"/>
        </w:rPr>
        <w:t xml:space="preserve">7</w:t>
      </w:r>
      <w:r>
        <w:rPr>
          <w:rFonts w:hint="eastAsia"/>
          <w:color w:val="000000"/>
          <w:sz w:val="24"/>
          <w:szCs w:val="24"/>
          <w:highlight w:val="none"/>
        </w:rPr>
        <w:t xml:space="preserve">.2联合体及分包</w:t>
      </w:r>
      <w:r/>
    </w:p>
    <w:p>
      <w:pPr>
        <w:pStyle w:val="880"/>
        <w:ind w:firstLine="480"/>
        <w:spacing w:line="240" w:lineRule="auto"/>
        <w:rPr>
          <w:color w:val="000000"/>
          <w:sz w:val="24"/>
          <w:szCs w:val="24"/>
          <w:highlight w:val="none"/>
        </w:rPr>
      </w:pPr>
      <w:r>
        <w:rPr>
          <w:rFonts w:hint="eastAsia"/>
          <w:color w:val="000000"/>
          <w:sz w:val="24"/>
          <w:szCs w:val="24"/>
          <w:highlight w:val="none"/>
        </w:rPr>
        <w:t xml:space="preserve">3</w:t>
      </w:r>
      <w:r>
        <w:rPr>
          <w:rFonts w:hint="eastAsia" w:asciiTheme="minorEastAsia" w:hAnsiTheme="minorEastAsia" w:eastAsiaTheme="minorEastAsia"/>
          <w:color w:val="000000"/>
          <w:sz w:val="24"/>
          <w:szCs w:val="24"/>
          <w:highlight w:val="none"/>
          <w:lang w:val="en-US" w:eastAsia="zh-CN"/>
        </w:rPr>
        <w:t xml:space="preserve">7</w:t>
      </w:r>
      <w:r>
        <w:rPr>
          <w:rFonts w:hint="eastAsia"/>
          <w:color w:val="000000"/>
          <w:sz w:val="24"/>
          <w:szCs w:val="24"/>
          <w:highlight w:val="none"/>
        </w:rPr>
        <w:t xml:space="preserve">.2.1以联合体形式参加政府采购活动，联合体各方均为中小企业的，联合体视同中小企业。其中，联合体各方均为小微企业的，联合体视同小微企业。</w:t>
      </w:r>
      <w:r/>
    </w:p>
    <w:p>
      <w:pPr>
        <w:pStyle w:val="880"/>
        <w:ind w:firstLine="480"/>
        <w:spacing w:line="240" w:lineRule="auto"/>
        <w:rPr>
          <w:color w:val="000000"/>
          <w:sz w:val="24"/>
          <w:szCs w:val="24"/>
          <w:highlight w:val="none"/>
        </w:rPr>
      </w:pPr>
      <w:r>
        <w:rPr>
          <w:rFonts w:hint="eastAsia"/>
          <w:color w:val="000000"/>
          <w:sz w:val="24"/>
          <w:szCs w:val="24"/>
          <w:highlight w:val="none"/>
        </w:rPr>
        <w:t xml:space="preserve">3</w:t>
      </w:r>
      <w:r>
        <w:rPr>
          <w:rFonts w:hint="eastAsia" w:asciiTheme="minorEastAsia" w:hAnsiTheme="minorEastAsia" w:eastAsiaTheme="minorEastAsia"/>
          <w:color w:val="000000"/>
          <w:sz w:val="24"/>
          <w:szCs w:val="24"/>
          <w:highlight w:val="none"/>
          <w:lang w:val="en-US" w:eastAsia="zh-CN"/>
        </w:rPr>
        <w:t xml:space="preserve">7</w:t>
      </w:r>
      <w:r>
        <w:rPr>
          <w:rFonts w:hint="eastAsia"/>
          <w:color w:val="000000"/>
          <w:sz w:val="24"/>
          <w:szCs w:val="24"/>
          <w:highlight w:val="none"/>
        </w:rPr>
        <w:t xml:space="preserve">.2.2享受扶持政策获得政府采购合同的，小微企业不得将合同分包给大中型企业，中型企业不得将合同分包给大型企业。</w:t>
      </w:r>
      <w:r/>
    </w:p>
    <w:p>
      <w:pPr>
        <w:pStyle w:val="880"/>
        <w:ind w:firstLine="480"/>
        <w:spacing w:line="240" w:lineRule="auto"/>
        <w:rPr>
          <w:color w:val="000000"/>
          <w:sz w:val="24"/>
          <w:szCs w:val="24"/>
          <w:highlight w:val="none"/>
        </w:rPr>
      </w:pPr>
      <w:r>
        <w:rPr>
          <w:rFonts w:hint="eastAsia"/>
          <w:color w:val="000000"/>
          <w:sz w:val="24"/>
          <w:szCs w:val="24"/>
          <w:highlight w:val="none"/>
        </w:rPr>
        <w:t xml:space="preserve">3</w:t>
      </w:r>
      <w:r>
        <w:rPr>
          <w:rFonts w:hint="eastAsia" w:asciiTheme="minorEastAsia" w:hAnsiTheme="minorEastAsia" w:eastAsiaTheme="minorEastAsia"/>
          <w:color w:val="000000"/>
          <w:sz w:val="24"/>
          <w:szCs w:val="24"/>
          <w:highlight w:val="none"/>
          <w:lang w:val="en-US" w:eastAsia="zh-CN"/>
        </w:rPr>
        <w:t xml:space="preserve">7</w:t>
      </w:r>
      <w:r>
        <w:rPr>
          <w:rFonts w:hint="eastAsia"/>
          <w:color w:val="000000"/>
          <w:sz w:val="24"/>
          <w:szCs w:val="24"/>
          <w:highlight w:val="none"/>
        </w:rPr>
        <w:t xml:space="preserve">.2.3接受大中型企业与小微企业组成联合体或者允许大中型企业向一家或者多家小微企业分包的采购项目，对于联合协议或者分包意向协议约定小微企业的合同份额占到合同总金额30%以上的，采购人应当对联合体或者大中型企业的报价给予3%的扣除，用扣除后的价格参加评审。</w:t>
      </w:r>
      <w:r/>
    </w:p>
    <w:p>
      <w:pPr>
        <w:pStyle w:val="880"/>
        <w:ind w:firstLine="480"/>
        <w:spacing w:line="240" w:lineRule="auto"/>
        <w:rPr>
          <w:color w:val="000000"/>
          <w:sz w:val="24"/>
          <w:szCs w:val="24"/>
          <w:highlight w:val="none"/>
        </w:rPr>
      </w:pPr>
      <w:r>
        <w:rPr>
          <w:rFonts w:hint="eastAsia"/>
          <w:color w:val="000000"/>
          <w:sz w:val="24"/>
          <w:szCs w:val="24"/>
          <w:highlight w:val="none"/>
        </w:rPr>
        <w:t xml:space="preserve">3</w:t>
      </w:r>
      <w:r>
        <w:rPr>
          <w:rFonts w:hint="eastAsia" w:asciiTheme="minorEastAsia" w:hAnsiTheme="minorEastAsia" w:eastAsiaTheme="minorEastAsia"/>
          <w:color w:val="000000"/>
          <w:sz w:val="24"/>
          <w:szCs w:val="24"/>
          <w:highlight w:val="none"/>
          <w:lang w:val="en-US" w:eastAsia="zh-CN"/>
        </w:rPr>
        <w:t xml:space="preserve">7</w:t>
      </w:r>
      <w:r>
        <w:rPr>
          <w:rFonts w:hint="eastAsia"/>
          <w:color w:val="000000"/>
          <w:sz w:val="24"/>
          <w:szCs w:val="24"/>
          <w:highlight w:val="none"/>
        </w:rPr>
        <w:t xml:space="preserve">.2.4组成联合体或者接受分包的小微企业与联合体内其他企业、分包企业之间存在直接控股、管理关系的，不享受价格扣除优惠政策。价格扣除比例或者价格分加分比例对小型企业和微型企业同等对待，不作区分。</w:t>
      </w:r>
      <w:r/>
    </w:p>
    <w:p>
      <w:pPr>
        <w:pStyle w:val="880"/>
        <w:ind w:firstLine="480"/>
        <w:spacing w:line="240" w:lineRule="auto"/>
        <w:rPr>
          <w:color w:val="000000"/>
          <w:sz w:val="24"/>
          <w:szCs w:val="24"/>
          <w:highlight w:val="none"/>
        </w:rPr>
      </w:pPr>
      <w:r>
        <w:rPr>
          <w:rFonts w:hint="eastAsia"/>
          <w:color w:val="000000"/>
          <w:sz w:val="24"/>
          <w:szCs w:val="24"/>
          <w:highlight w:val="none"/>
        </w:rPr>
        <w:t xml:space="preserve">3</w:t>
      </w:r>
      <w:r>
        <w:rPr>
          <w:rFonts w:hint="eastAsia" w:asciiTheme="minorEastAsia" w:hAnsiTheme="minorEastAsia" w:eastAsiaTheme="minorEastAsia"/>
          <w:color w:val="000000"/>
          <w:sz w:val="24"/>
          <w:szCs w:val="24"/>
          <w:highlight w:val="none"/>
          <w:lang w:val="en-US" w:eastAsia="zh-CN"/>
        </w:rPr>
        <w:t xml:space="preserve">7</w:t>
      </w:r>
      <w:r>
        <w:rPr>
          <w:rFonts w:hint="eastAsia"/>
          <w:color w:val="000000"/>
          <w:sz w:val="24"/>
          <w:szCs w:val="24"/>
          <w:highlight w:val="none"/>
        </w:rPr>
        <w:t xml:space="preserve">.3小微型企业</w:t>
      </w:r>
      <w:r/>
    </w:p>
    <w:p>
      <w:pPr>
        <w:pStyle w:val="880"/>
        <w:ind w:firstLine="480"/>
        <w:spacing w:line="240" w:lineRule="auto"/>
        <w:rPr>
          <w:color w:val="000000"/>
          <w:sz w:val="24"/>
          <w:szCs w:val="24"/>
          <w:highlight w:val="none"/>
        </w:rPr>
      </w:pPr>
      <w:r>
        <w:rPr>
          <w:rFonts w:hint="eastAsia"/>
          <w:color w:val="000000"/>
          <w:sz w:val="24"/>
          <w:szCs w:val="24"/>
          <w:highlight w:val="none"/>
        </w:rPr>
        <w:t xml:space="preserve">（1）投标人须按照招标文件的要求提供相应的《企业声明函》，详见</w:t>
      </w:r>
      <w:r>
        <w:rPr>
          <w:rFonts w:hint="eastAsia" w:asciiTheme="minorEastAsia" w:hAnsiTheme="minorEastAsia" w:eastAsiaTheme="minorEastAsia"/>
          <w:color w:val="000000"/>
          <w:sz w:val="24"/>
          <w:szCs w:val="24"/>
          <w:highlight w:val="none"/>
        </w:rPr>
        <w:t xml:space="preserve">招标</w:t>
      </w:r>
      <w:r>
        <w:rPr>
          <w:rFonts w:hint="eastAsia"/>
          <w:color w:val="000000"/>
          <w:sz w:val="24"/>
          <w:szCs w:val="24"/>
          <w:highlight w:val="none"/>
        </w:rPr>
        <w:t xml:space="preserve">文件示范格式。</w:t>
      </w:r>
      <w:r/>
    </w:p>
    <w:p>
      <w:pPr>
        <w:pStyle w:val="880"/>
        <w:ind w:firstLine="480"/>
        <w:spacing w:line="240" w:lineRule="auto"/>
        <w:rPr>
          <w:color w:val="000000"/>
          <w:sz w:val="24"/>
          <w:szCs w:val="24"/>
          <w:highlight w:val="none"/>
        </w:rPr>
      </w:pPr>
      <w:r>
        <w:rPr>
          <w:rFonts w:hint="eastAsia"/>
          <w:color w:val="000000"/>
          <w:sz w:val="24"/>
          <w:szCs w:val="24"/>
          <w:highlight w:val="none"/>
        </w:rPr>
        <w:t xml:space="preserve">（2）企业标准请参照《政府采购促进中小企业发展管理办法》（财库【2020】46号）文件规定自行填写。</w:t>
      </w:r>
      <w:r/>
    </w:p>
    <w:p>
      <w:pPr>
        <w:pStyle w:val="880"/>
        <w:ind w:firstLine="480"/>
        <w:spacing w:line="240" w:lineRule="auto"/>
        <w:rPr>
          <w:color w:val="000000"/>
          <w:sz w:val="24"/>
          <w:szCs w:val="24"/>
          <w:highlight w:val="none"/>
        </w:rPr>
      </w:pPr>
      <w:r>
        <w:rPr>
          <w:rFonts w:hint="eastAsia"/>
          <w:color w:val="000000"/>
          <w:sz w:val="24"/>
          <w:szCs w:val="24"/>
          <w:highlight w:val="none"/>
        </w:rPr>
        <w:t xml:space="preserve">3</w:t>
      </w:r>
      <w:r>
        <w:rPr>
          <w:rFonts w:hint="eastAsia" w:asciiTheme="minorEastAsia" w:hAnsiTheme="minorEastAsia" w:eastAsiaTheme="minorEastAsia"/>
          <w:color w:val="000000"/>
          <w:sz w:val="24"/>
          <w:szCs w:val="24"/>
          <w:highlight w:val="none"/>
          <w:lang w:val="en-US" w:eastAsia="zh-CN"/>
        </w:rPr>
        <w:t xml:space="preserve">7</w:t>
      </w:r>
      <w:r>
        <w:rPr>
          <w:rFonts w:hint="eastAsia"/>
          <w:color w:val="000000"/>
          <w:sz w:val="24"/>
          <w:szCs w:val="24"/>
          <w:highlight w:val="none"/>
        </w:rPr>
        <w:t xml:space="preserve">.4残疾人福利单位</w:t>
      </w:r>
      <w:r/>
    </w:p>
    <w:p>
      <w:pPr>
        <w:pStyle w:val="880"/>
        <w:ind w:firstLine="480"/>
        <w:spacing w:line="240" w:lineRule="auto"/>
        <w:rPr>
          <w:color w:val="000000"/>
          <w:sz w:val="24"/>
          <w:szCs w:val="24"/>
          <w:highlight w:val="none"/>
        </w:rPr>
      </w:pPr>
      <w:r>
        <w:rPr>
          <w:rFonts w:hint="eastAsia"/>
          <w:color w:val="000000"/>
          <w:sz w:val="24"/>
          <w:szCs w:val="24"/>
          <w:highlight w:val="none"/>
        </w:rPr>
        <w:t xml:space="preserve">（1）残疾人福利单位需按照招标文件的要求提供《残疾人福利性单位声明函》，详见招标文件示范格式。</w:t>
      </w:r>
      <w:r/>
    </w:p>
    <w:p>
      <w:pPr>
        <w:pStyle w:val="880"/>
        <w:ind w:firstLine="480"/>
        <w:spacing w:line="240" w:lineRule="auto"/>
        <w:rPr>
          <w:color w:val="000000"/>
          <w:sz w:val="24"/>
          <w:szCs w:val="24"/>
          <w:highlight w:val="none"/>
        </w:rPr>
      </w:pPr>
      <w:r>
        <w:rPr>
          <w:rFonts w:hint="eastAsia"/>
          <w:color w:val="000000"/>
          <w:sz w:val="24"/>
          <w:szCs w:val="24"/>
          <w:highlight w:val="none"/>
        </w:rPr>
        <w:t xml:space="preserve">（2）残疾人福利单位标准请参照《关于促进残疾人就业政府采购政策的通知》（财库〔2017〕141号）。</w:t>
      </w:r>
      <w:r/>
    </w:p>
    <w:p>
      <w:pPr>
        <w:pStyle w:val="880"/>
        <w:ind w:firstLine="480"/>
        <w:spacing w:line="240" w:lineRule="auto"/>
        <w:rPr>
          <w:color w:val="000000"/>
          <w:sz w:val="24"/>
          <w:szCs w:val="24"/>
          <w:highlight w:val="none"/>
        </w:rPr>
      </w:pPr>
      <w:r>
        <w:rPr>
          <w:rFonts w:hint="eastAsia"/>
          <w:color w:val="000000"/>
          <w:sz w:val="24"/>
          <w:szCs w:val="24"/>
          <w:highlight w:val="none"/>
        </w:rPr>
        <w:t xml:space="preserve">3</w:t>
      </w:r>
      <w:r>
        <w:rPr>
          <w:rFonts w:hint="eastAsia" w:asciiTheme="minorEastAsia" w:hAnsiTheme="minorEastAsia" w:eastAsiaTheme="minorEastAsia"/>
          <w:color w:val="000000"/>
          <w:sz w:val="24"/>
          <w:szCs w:val="24"/>
          <w:highlight w:val="none"/>
          <w:lang w:val="en-US" w:eastAsia="zh-CN"/>
        </w:rPr>
        <w:t xml:space="preserve">7</w:t>
      </w:r>
      <w:r>
        <w:rPr>
          <w:rFonts w:hint="eastAsia"/>
          <w:color w:val="000000"/>
          <w:sz w:val="24"/>
          <w:szCs w:val="24"/>
          <w:highlight w:val="none"/>
        </w:rPr>
        <w:t xml:space="preserve">.5监狱和戒毒企业</w:t>
      </w:r>
      <w:r/>
    </w:p>
    <w:p>
      <w:pPr>
        <w:pStyle w:val="880"/>
        <w:ind w:firstLine="480"/>
        <w:spacing w:line="240" w:lineRule="auto"/>
        <w:rPr>
          <w:color w:val="000000"/>
          <w:sz w:val="24"/>
          <w:szCs w:val="24"/>
          <w:highlight w:val="none"/>
        </w:rPr>
      </w:pPr>
      <w:r>
        <w:rPr>
          <w:rFonts w:hint="eastAsia"/>
          <w:color w:val="000000"/>
          <w:sz w:val="24"/>
          <w:szCs w:val="24"/>
          <w:highlight w:val="none"/>
        </w:rPr>
        <w:t xml:space="preserve">（1）监狱企业参加政府采购活动时，需提供由省级以上监狱管理局、戒毒管理局（含新疆生产建设兵团）出具的属于监狱企业的证明文件）（投标文件中上传加盖出具单位公章的电子件）。</w:t>
      </w:r>
      <w:r/>
    </w:p>
    <w:p>
      <w:pPr>
        <w:ind w:left="420"/>
        <w:spacing w:line="240" w:lineRule="auto"/>
        <w:rPr>
          <w:rFonts w:ascii="宋体" w:hAnsi="宋体"/>
          <w:color w:val="000000"/>
          <w:sz w:val="24"/>
          <w:highlight w:val="none"/>
        </w:rPr>
      </w:pPr>
      <w:r>
        <w:rPr>
          <w:rFonts w:hint="eastAsia" w:ascii="宋体" w:hAnsi="宋体"/>
          <w:color w:val="000000"/>
          <w:sz w:val="24"/>
          <w:highlight w:val="none"/>
        </w:rPr>
        <w:t xml:space="preserve">（2）监狱企业标准请参照《关于政府采购支持监狱企业发展有关问题的通知》（财库[2014]68号）。</w:t>
      </w:r>
      <w:r/>
    </w:p>
    <w:p>
      <w:pPr>
        <w:pStyle w:val="880"/>
        <w:ind w:firstLine="480"/>
        <w:spacing w:line="240" w:lineRule="auto"/>
        <w:rPr>
          <w:rFonts w:hint="eastAsia" w:ascii="宋体" w:hAnsi="宋体" w:eastAsia="宋体" w:cs="Times New Roman"/>
          <w:b/>
          <w:bCs/>
          <w:color w:val="000000"/>
          <w:sz w:val="24"/>
          <w:szCs w:val="24"/>
          <w:highlight w:val="none"/>
        </w:rPr>
      </w:pPr>
      <w:r>
        <w:rPr>
          <w:rFonts w:hint="eastAsia" w:ascii="宋体" w:hAnsi="宋体" w:eastAsia="宋体" w:cs="Times New Roman"/>
          <w:b/>
          <w:bCs/>
          <w:color w:val="000000"/>
          <w:sz w:val="24"/>
          <w:szCs w:val="24"/>
          <w:highlight w:val="none"/>
        </w:rPr>
        <w:t xml:space="preserve">3</w:t>
      </w:r>
      <w:r>
        <w:rPr>
          <w:rFonts w:hint="eastAsia" w:ascii="宋体" w:hAnsi="宋体" w:eastAsia="宋体" w:cs="Times New Roman"/>
          <w:b/>
          <w:bCs/>
          <w:color w:val="000000"/>
          <w:sz w:val="24"/>
          <w:szCs w:val="24"/>
          <w:highlight w:val="none"/>
          <w:lang w:val="en-US" w:eastAsia="zh-CN"/>
        </w:rPr>
        <w:t xml:space="preserve">7</w:t>
      </w:r>
      <w:r>
        <w:rPr>
          <w:rFonts w:hint="eastAsia" w:ascii="宋体" w:hAnsi="宋体" w:eastAsia="宋体" w:cs="Times New Roman"/>
          <w:b/>
          <w:bCs/>
          <w:color w:val="000000"/>
          <w:sz w:val="24"/>
          <w:szCs w:val="24"/>
          <w:highlight w:val="none"/>
        </w:rPr>
        <w:t xml:space="preserve">.</w:t>
      </w:r>
      <w:r>
        <w:rPr>
          <w:rFonts w:hint="eastAsia" w:ascii="宋体" w:hAnsi="宋体" w:eastAsia="宋体" w:cs="Times New Roman"/>
          <w:b/>
          <w:bCs/>
          <w:color w:val="000000"/>
          <w:sz w:val="24"/>
          <w:szCs w:val="24"/>
          <w:highlight w:val="none"/>
          <w:lang w:val="en-US" w:eastAsia="zh-CN"/>
        </w:rPr>
        <w:t xml:space="preserve">6</w:t>
      </w:r>
      <w:r>
        <w:rPr>
          <w:rFonts w:hint="eastAsia" w:ascii="宋体" w:hAnsi="宋体" w:eastAsia="宋体" w:cs="Times New Roman"/>
          <w:b/>
          <w:bCs/>
          <w:color w:val="000000"/>
          <w:sz w:val="24"/>
          <w:szCs w:val="24"/>
          <w:highlight w:val="none"/>
        </w:rPr>
        <w:t xml:space="preserve">残疾人福利单位、监狱企业属于小型、微型企业的，不重复享受政策。</w:t>
      </w:r>
      <w:r/>
    </w:p>
    <w:p>
      <w:pPr>
        <w:pStyle w:val="880"/>
        <w:ind w:firstLine="480"/>
        <w:spacing w:line="240" w:lineRule="auto"/>
        <w:rPr>
          <w:rFonts w:hint="eastAsia" w:ascii="宋体" w:hAnsi="宋体" w:eastAsia="宋体" w:cs="Times New Roman"/>
          <w:b/>
          <w:bCs/>
          <w:color w:val="000000"/>
          <w:sz w:val="24"/>
          <w:szCs w:val="24"/>
          <w:highlight w:val="none"/>
          <w:lang w:val="en-US" w:eastAsia="zh-CN"/>
        </w:rPr>
      </w:pPr>
      <w:r>
        <w:rPr>
          <w:rFonts w:hint="eastAsia" w:ascii="宋体" w:hAnsi="宋体" w:eastAsia="宋体" w:cs="Times New Roman"/>
          <w:b/>
          <w:bCs/>
          <w:color w:val="000000"/>
          <w:sz w:val="24"/>
          <w:szCs w:val="24"/>
          <w:highlight w:val="none"/>
        </w:rPr>
        <w:t xml:space="preserve">3</w:t>
      </w:r>
      <w:r>
        <w:rPr>
          <w:rFonts w:hint="eastAsia" w:ascii="宋体" w:hAnsi="宋体" w:eastAsia="宋体" w:cs="Times New Roman"/>
          <w:b/>
          <w:bCs/>
          <w:color w:val="000000"/>
          <w:sz w:val="24"/>
          <w:szCs w:val="24"/>
          <w:highlight w:val="none"/>
          <w:lang w:val="en-US" w:eastAsia="zh-CN"/>
        </w:rPr>
        <w:t xml:space="preserve">7</w:t>
      </w:r>
      <w:r>
        <w:rPr>
          <w:rFonts w:hint="eastAsia" w:ascii="宋体" w:hAnsi="宋体" w:eastAsia="宋体" w:cs="Times New Roman"/>
          <w:b/>
          <w:bCs/>
          <w:color w:val="000000"/>
          <w:sz w:val="24"/>
          <w:szCs w:val="24"/>
          <w:highlight w:val="none"/>
        </w:rPr>
        <w:t xml:space="preserve">.</w:t>
      </w:r>
      <w:r>
        <w:rPr>
          <w:rFonts w:hint="eastAsia" w:ascii="宋体" w:hAnsi="宋体" w:eastAsia="宋体" w:cs="Times New Roman"/>
          <w:b/>
          <w:bCs/>
          <w:color w:val="000000"/>
          <w:sz w:val="24"/>
          <w:szCs w:val="24"/>
          <w:highlight w:val="none"/>
          <w:lang w:val="en-US" w:eastAsia="zh-CN"/>
        </w:rPr>
        <w:t xml:space="preserve">7</w:t>
      </w:r>
      <w:r>
        <w:rPr>
          <w:rFonts w:hint="eastAsia" w:ascii="宋体" w:hAnsi="宋体" w:eastAsia="宋体" w:cs="Times New Roman"/>
          <w:b/>
          <w:bCs/>
          <w:color w:val="000000"/>
          <w:sz w:val="24"/>
          <w:szCs w:val="24"/>
          <w:highlight w:val="none"/>
        </w:rPr>
        <w:t xml:space="preserve">节能、环保</w:t>
      </w:r>
      <w:r>
        <w:rPr>
          <w:rFonts w:hint="eastAsia" w:ascii="宋体" w:hAnsi="宋体" w:eastAsia="宋体" w:cs="Times New Roman"/>
          <w:b/>
          <w:bCs/>
          <w:color w:val="000000"/>
          <w:sz w:val="24"/>
          <w:szCs w:val="24"/>
          <w:highlight w:val="none"/>
          <w:lang w:val="en-US" w:eastAsia="zh-CN"/>
        </w:rPr>
        <w:t xml:space="preserve">政策</w:t>
      </w:r>
      <w:r/>
    </w:p>
    <w:p>
      <w:pPr>
        <w:pStyle w:val="880"/>
        <w:ind w:firstLine="480"/>
        <w:spacing w:line="24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1）根据《财政部发展改革委生态环境部市场监管总局关于调整优化节能产品、环境标志产品政府采购执行机制的通知》【财库〔2019〕9号】要求，依据品目清单对获得节能产品、环境标志产品认证证书的产品实施政府优先采购或强制采购。</w:t>
      </w:r>
      <w:r/>
    </w:p>
    <w:p>
      <w:pPr>
        <w:pStyle w:val="880"/>
        <w:ind w:firstLine="480"/>
        <w:spacing w:line="24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（2）节能产品</w:t>
      </w:r>
      <w:r/>
    </w:p>
    <w:p>
      <w:pPr>
        <w:pStyle w:val="880"/>
        <w:ind w:firstLine="480"/>
        <w:spacing w:line="24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本项目</w:t>
      </w:r>
      <w:r>
        <w:rPr>
          <w:rFonts w:hint="eastAsia" w:ascii="宋体" w:hAnsi="宋体" w:eastAsia="宋体" w:cs="Times New Roman"/>
          <w:color w:val="000000"/>
          <w:sz w:val="24"/>
          <w:szCs w:val="24"/>
          <w:highlight w:val="none"/>
          <w:u w:val="single"/>
          <w:lang w:val="en-US" w:eastAsia="zh-CN"/>
        </w:rPr>
        <w:t xml:space="preserve"> </w:t>
      </w:r>
      <w:r>
        <w:rPr>
          <w:rFonts w:hint="eastAsia" w:ascii="宋体" w:hAnsi="宋体" w:eastAsia="宋体" w:cs="Times New Roman"/>
          <w:b w:val="0"/>
          <w:bCs w:val="0"/>
          <w:color w:val="000000"/>
          <w:sz w:val="24"/>
          <w:szCs w:val="24"/>
          <w:highlight w:val="none"/>
          <w:u w:val="single"/>
          <w:lang w:val="en-US" w:eastAsia="zh-CN"/>
        </w:rPr>
        <w:t xml:space="preserve">/ </w:t>
      </w:r>
      <w:r>
        <w:rPr>
          <w:rFonts w:hint="eastAsia" w:ascii="宋体" w:hAnsi="宋体" w:eastAsia="宋体" w:cs="Times New Roman"/>
          <w:color w:val="000000"/>
          <w:sz w:val="24"/>
          <w:szCs w:val="24"/>
          <w:highlight w:val="none"/>
          <w:lang w:val="en-US" w:eastAsia="zh-CN"/>
        </w:rPr>
        <w:t xml:space="preserve">被列入“节能产品品目清单”的，实行（优先采购/强制采购）。</w:t>
      </w:r>
      <w:r/>
    </w:p>
    <w:p>
      <w:pPr>
        <w:pStyle w:val="880"/>
        <w:ind w:firstLine="480"/>
        <w:spacing w:line="24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（3）环保产品</w:t>
      </w:r>
      <w:r/>
    </w:p>
    <w:p>
      <w:pPr>
        <w:pStyle w:val="880"/>
        <w:ind w:firstLine="480"/>
        <w:spacing w:line="24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本项目中</w:t>
      </w:r>
      <w:r>
        <w:rPr>
          <w:rFonts w:hint="eastAsia" w:ascii="宋体" w:hAnsi="宋体" w:eastAsia="宋体" w:cs="Times New Roman"/>
          <w:color w:val="000000"/>
          <w:sz w:val="24"/>
          <w:szCs w:val="24"/>
          <w:highlight w:val="none"/>
          <w:u w:val="single"/>
          <w:lang w:val="en-US" w:eastAsia="zh-CN"/>
        </w:rPr>
        <w:t xml:space="preserve"> </w:t>
      </w:r>
      <w:r>
        <w:rPr>
          <w:rFonts w:hint="eastAsia" w:ascii="宋体" w:hAnsi="宋体" w:eastAsia="宋体" w:cs="Times New Roman"/>
          <w:b w:val="0"/>
          <w:bCs w:val="0"/>
          <w:color w:val="000000"/>
          <w:sz w:val="24"/>
          <w:szCs w:val="24"/>
          <w:highlight w:val="none"/>
          <w:u w:val="single"/>
          <w:lang w:val="en-US" w:eastAsia="zh-CN"/>
        </w:rPr>
        <w:t xml:space="preserve">/ </w:t>
      </w:r>
      <w:r>
        <w:rPr>
          <w:rFonts w:hint="eastAsia" w:ascii="宋体" w:hAnsi="宋体" w:eastAsia="宋体" w:cs="Times New Roman"/>
          <w:color w:val="000000"/>
          <w:sz w:val="24"/>
          <w:szCs w:val="24"/>
          <w:highlight w:val="none"/>
          <w:lang w:val="en-US" w:eastAsia="zh-CN"/>
        </w:rPr>
        <w:t xml:space="preserve">被列入“环境标志产品品目清单”的，实行优先采购。</w:t>
      </w:r>
      <w:r/>
    </w:p>
    <w:p>
      <w:pPr>
        <w:pStyle w:val="880"/>
        <w:ind w:firstLine="480"/>
        <w:spacing w:line="24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4）本项目中实行“强制采购”的，需提供国家市场监督管理总局确定的列入“参与实施政府采购节能产品认证机构名录”内的认证机构出具的、有效期内的该产品节能标志产品认证证书电子件，未提供的作无效投标处理；实行“优先采购”的，在“评分方法与评审标准”的“政策导向”处参与加分。</w:t>
      </w:r>
      <w:r/>
    </w:p>
    <w:p>
      <w:pPr>
        <w:pStyle w:val="880"/>
        <w:ind w:firstLine="480"/>
        <w:spacing w:line="24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5）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pStyle w:val="880"/>
        <w:ind w:firstLine="480"/>
        <w:spacing w:line="24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37.8 符合中小企业划分标准的个体工商户，在政府采购活动中视同中小企业，享受政府采购支持中小企业发展。</w:t>
      </w:r>
      <w:r/>
    </w:p>
    <w:p>
      <w:pPr>
        <w:pStyle w:val="880"/>
        <w:ind w:firstLine="480"/>
        <w:spacing w:line="240" w:lineRule="auto"/>
        <w:rPr>
          <w:rFonts w:hint="eastAsia" w:ascii="宋体" w:hAnsi="宋体" w:eastAsia="宋体" w:cs="Times New Roman"/>
          <w:b/>
          <w:bCs/>
          <w:color w:val="000000"/>
          <w:sz w:val="24"/>
          <w:szCs w:val="24"/>
          <w:highlight w:val="none"/>
        </w:rPr>
      </w:pPr>
      <w:r>
        <w:rPr>
          <w:rFonts w:hint="eastAsia" w:ascii="宋体" w:hAnsi="宋体" w:eastAsia="宋体" w:cs="Times New Roman"/>
          <w:b/>
          <w:bCs/>
          <w:color w:val="000000"/>
          <w:sz w:val="24"/>
          <w:szCs w:val="24"/>
          <w:highlight w:val="none"/>
          <w:lang w:val="en-US" w:eastAsia="zh-CN"/>
        </w:rPr>
        <w:t xml:space="preserve">38、</w:t>
      </w:r>
      <w:r>
        <w:rPr>
          <w:rFonts w:hint="eastAsia" w:ascii="宋体" w:hAnsi="宋体" w:eastAsia="宋体" w:cs="Times New Roman"/>
          <w:b/>
          <w:bCs/>
          <w:color w:val="000000"/>
          <w:sz w:val="24"/>
          <w:szCs w:val="24"/>
          <w:highlight w:val="none"/>
        </w:rPr>
        <w:t xml:space="preserve">全流程不见面交易采购说明</w:t>
      </w:r>
      <w:r/>
    </w:p>
    <w:p>
      <w:pPr>
        <w:pStyle w:val="880"/>
        <w:ind w:firstLine="480"/>
        <w:spacing w:line="24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rPr>
        <w:t xml:space="preserve">38</w:t>
      </w:r>
      <w:r>
        <w:rPr>
          <w:rFonts w:hint="eastAsia" w:ascii="宋体" w:hAnsi="宋体" w:eastAsia="宋体" w:cs="Times New Roman"/>
          <w:color w:val="000000"/>
          <w:sz w:val="24"/>
          <w:szCs w:val="24"/>
          <w:highlight w:val="none"/>
        </w:rPr>
        <w:t xml:space="preserve">.1由于“苏采云政府采购一体化平台”自身原因导致项目不能正常进行的，项目作废标处理。</w:t>
      </w:r>
      <w:r/>
    </w:p>
    <w:p>
      <w:pPr>
        <w:pStyle w:val="880"/>
        <w:ind w:firstLine="480"/>
        <w:spacing w:line="24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rPr>
        <w:t xml:space="preserve">38</w:t>
      </w:r>
      <w:r>
        <w:rPr>
          <w:rFonts w:hint="eastAsia" w:ascii="宋体" w:hAnsi="宋体" w:eastAsia="宋体" w:cs="Times New Roman"/>
          <w:color w:val="000000"/>
          <w:sz w:val="24"/>
          <w:szCs w:val="24"/>
          <w:highlight w:val="none"/>
        </w:rPr>
        <w:t xml:space="preserve">.2本项目中的时间均以国家授时中心发布的时间为准。</w:t>
      </w:r>
      <w:r/>
    </w:p>
    <w:p>
      <w:pPr>
        <w:pStyle w:val="880"/>
        <w:ind w:firstLine="480"/>
        <w:spacing w:line="24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rPr>
        <w:t xml:space="preserve">38</w:t>
      </w:r>
      <w:r>
        <w:rPr>
          <w:rFonts w:hint="eastAsia" w:ascii="宋体" w:hAnsi="宋体" w:eastAsia="宋体" w:cs="Times New Roman"/>
          <w:color w:val="000000"/>
          <w:sz w:val="24"/>
          <w:szCs w:val="24"/>
          <w:highlight w:val="none"/>
        </w:rPr>
        <w:t xml:space="preserve">.</w:t>
      </w:r>
      <w:r>
        <w:rPr>
          <w:rFonts w:hint="eastAsia" w:ascii="宋体" w:hAnsi="宋体" w:eastAsia="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rPr>
        <w:t xml:space="preserve">本项目下载磋商文件、上传响应文件均通过互联网操作，请供应商充分考虑网络拥堵及平台操作所需时间等因素。因供应商自身原因导致操作失败的，其责任自负。</w:t>
      </w:r>
      <w:r/>
    </w:p>
    <w:p>
      <w:pPr>
        <w:pStyle w:val="880"/>
        <w:ind w:firstLine="480"/>
        <w:spacing w:line="24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rPr>
        <w:t xml:space="preserve">38</w:t>
      </w:r>
      <w:r>
        <w:rPr>
          <w:rFonts w:hint="eastAsia" w:ascii="宋体" w:hAnsi="宋体" w:eastAsia="宋体" w:cs="Times New Roman"/>
          <w:color w:val="000000"/>
          <w:sz w:val="24"/>
          <w:szCs w:val="24"/>
          <w:highlight w:val="none"/>
        </w:rPr>
        <w:t xml:space="preserve">.4本项目响应文件的编制使用“苏采云政府采购一体化平台”客户端，供应商响应文件的编制和上传，应按照磋商文件的规定进行。如未按磋商文件要求编制、上传电子响应文件，将可能作无效响应文件处理，其后果由供应商自负。供应商如对正确使用“苏采云政府采购一体化平台”客户端有疑问的，请与软件公司技术人员联系，联系电话：0517-83638013。</w:t>
      </w:r>
      <w:r/>
    </w:p>
    <w:p>
      <w:pPr>
        <w:pStyle w:val="880"/>
        <w:ind w:firstLine="480"/>
        <w:spacing w:line="24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rPr>
        <w:t xml:space="preserve">38</w:t>
      </w:r>
      <w:r>
        <w:rPr>
          <w:rFonts w:hint="eastAsia" w:ascii="宋体" w:hAnsi="宋体" w:eastAsia="宋体" w:cs="Times New Roman"/>
          <w:color w:val="000000"/>
          <w:sz w:val="24"/>
          <w:szCs w:val="24"/>
          <w:highlight w:val="none"/>
        </w:rPr>
        <w:t xml:space="preserve">.5“全流程不见面交易”活动当日，供应商不必抵达现场，仅需在任意地点登录“苏采云政府采购一体化平台”，进入“江苏省政府采购一体化不见面开标（采购）大厅”观看项目的活动组织。为保障供应商权益以及避免围标串标的情况，供应商必须插CA锁登录“苏采云政府采购一体化平台”。具体操作详见《操作手册》。</w:t>
      </w:r>
      <w:r/>
    </w:p>
    <w:p>
      <w:pPr>
        <w:pStyle w:val="880"/>
        <w:ind w:firstLine="480"/>
        <w:spacing w:line="24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rPr>
        <w:t xml:space="preserve">38</w:t>
      </w:r>
      <w:r>
        <w:rPr>
          <w:rFonts w:hint="eastAsia" w:ascii="宋体" w:hAnsi="宋体" w:eastAsia="宋体" w:cs="Times New Roman"/>
          <w:color w:val="000000"/>
          <w:sz w:val="24"/>
          <w:szCs w:val="24"/>
          <w:highlight w:val="none"/>
        </w:rPr>
        <w:t xml:space="preserve">.6电子响应文件开启时间前，各供应商的授权委托人或法人代表提前进入“江苏省政府采购一体化不见面开标（采购）大厅”，根据操作手册验证CA与签章是否正常，以免影响响应文件的解密。 </w:t>
      </w:r>
      <w:r/>
    </w:p>
    <w:p>
      <w:pPr>
        <w:pStyle w:val="880"/>
        <w:ind w:firstLine="480"/>
        <w:spacing w:line="24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rPr>
        <w:t xml:space="preserve">38</w:t>
      </w:r>
      <w:r>
        <w:rPr>
          <w:rFonts w:hint="eastAsia" w:ascii="宋体" w:hAnsi="宋体" w:eastAsia="宋体" w:cs="Times New Roman"/>
          <w:color w:val="000000"/>
          <w:sz w:val="24"/>
          <w:szCs w:val="24"/>
          <w:highlight w:val="none"/>
        </w:rPr>
        <w:t xml:space="preserve">.7电子响应文件开启后，代理机构将在“江苏省政府采购一体化不见面开标（采购）大厅”内公布供应商名单，然后通过大厅操作区发出响应文件解密的指</w:t>
      </w:r>
      <w:r>
        <w:rPr>
          <w:rFonts w:hint="eastAsia" w:ascii="宋体" w:hAnsi="宋体" w:eastAsia="宋体" w:cs="Times New Roman"/>
          <w:color w:val="000000"/>
          <w:sz w:val="24"/>
          <w:szCs w:val="24"/>
          <w:highlight w:val="none"/>
        </w:rPr>
        <w:t xml:space="preserve">令，供应商在各自地点按规定时间自行实施远程解密，供应商解密限定在主持人发布解密指令后在苏采云系统规定的时间内完成。因供应商网络与电源不稳定、未按《操作手册》要求配置软硬件、解密CA锁发生故障或用错、故意不在要求时限内完成解密等自身原因，导致响应文件在规定时间内未能解密、解密失败或解密超时，作无效响应文件处理。因“苏采云政府采购一体化平台”发生故障，导致无法按时完成响应文件解密，可根据实际情况相应延迟解密时间。本项目在限定的解密时间内，只要有任一家供应商解密成功，即视为“苏采云政府采购一体化平台”运行无故障。</w:t>
      </w:r>
      <w:r/>
    </w:p>
    <w:p>
      <w:pPr>
        <w:pStyle w:val="880"/>
        <w:ind w:firstLine="480"/>
        <w:spacing w:line="24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rPr>
        <w:t xml:space="preserve">38</w:t>
      </w:r>
      <w:r>
        <w:rPr>
          <w:rFonts w:hint="eastAsia" w:ascii="宋体" w:hAnsi="宋体" w:eastAsia="宋体" w:cs="Times New Roman"/>
          <w:color w:val="000000"/>
          <w:sz w:val="24"/>
          <w:szCs w:val="24"/>
          <w:highlight w:val="none"/>
        </w:rPr>
        <w:t xml:space="preserve">.8活动全过程中，各供应商参与澄清、说明、补正、远程交互的授权委托人或法人代表应始终为同一个人，中途不得更换，在澄清、说明、补正、异议提出等特殊情况下需要交互时，供应商一端参与交互的人员将均被视为是供应商的授权委托人或法人代表，供应商不得以不承认交互人员的资格或身份等为借口抵赖推脱，供应商自行承担随意更换人员所导致的一切后果。</w:t>
      </w:r>
      <w:r/>
    </w:p>
    <w:p>
      <w:pPr>
        <w:pStyle w:val="880"/>
        <w:ind w:firstLine="480"/>
        <w:spacing w:line="240" w:lineRule="auto"/>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val="en-US" w:eastAsia="zh-CN"/>
        </w:rPr>
        <w:t xml:space="preserve">38</w:t>
      </w:r>
      <w:r>
        <w:rPr>
          <w:rFonts w:hint="eastAsia" w:ascii="宋体" w:hAnsi="宋体" w:eastAsia="宋体" w:cs="Times New Roman"/>
          <w:color w:val="000000"/>
          <w:sz w:val="24"/>
          <w:szCs w:val="24"/>
          <w:highlight w:val="none"/>
        </w:rPr>
        <w:t xml:space="preserve">.9为顺利实现本项目交易活动组织的远程交互，建议供应商配置相关软硬件设施，具体包括</w:t>
      </w:r>
      <w:r>
        <w:rPr>
          <w:rFonts w:hint="eastAsia" w:cs="Times New Roman"/>
          <w:color w:val="000000"/>
          <w:sz w:val="24"/>
          <w:szCs w:val="24"/>
          <w:highlight w:val="none"/>
          <w:lang w:eastAsia="zh-CN"/>
        </w:rPr>
        <w:t xml:space="preserve">：</w:t>
      </w:r>
      <w:r/>
    </w:p>
    <w:p>
      <w:pPr>
        <w:pStyle w:val="880"/>
        <w:ind w:firstLine="480"/>
        <w:spacing w:line="24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rPr>
        <w:t xml:space="preserve">38</w:t>
      </w:r>
      <w:r>
        <w:rPr>
          <w:rFonts w:hint="eastAsia" w:ascii="宋体" w:hAnsi="宋体" w:eastAsia="宋体" w:cs="Times New Roman"/>
          <w:color w:val="000000"/>
          <w:sz w:val="24"/>
          <w:szCs w:val="24"/>
          <w:highlight w:val="none"/>
        </w:rPr>
        <w:t xml:space="preserve">.9.1软件设施：谷歌浏览器或360安全浏览器，同时必须安装“苏采云政府采购一体化平台”客户端所要求的驱动。</w:t>
      </w:r>
      <w:r/>
    </w:p>
    <w:p>
      <w:pPr>
        <w:pStyle w:val="880"/>
        <w:ind w:firstLine="480"/>
        <w:spacing w:line="24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rPr>
        <w:t xml:space="preserve">38</w:t>
      </w:r>
      <w:r>
        <w:rPr>
          <w:rFonts w:hint="eastAsia" w:ascii="宋体" w:hAnsi="宋体" w:eastAsia="宋体" w:cs="Times New Roman"/>
          <w:color w:val="000000"/>
          <w:sz w:val="24"/>
          <w:szCs w:val="24"/>
          <w:highlight w:val="none"/>
        </w:rPr>
        <w:t xml:space="preserve">.9.2硬件设施：高配置电脑（内存4G以上，建议屏幕分辨率用1024*768像素或以上，不要使用上网本）、高速稳定的网络、CA锁、音视频设备［话筒、耳麦、高清摄像头（支持分辨率720P及以上）、音响］等。</w:t>
      </w:r>
      <w:r/>
    </w:p>
    <w:p>
      <w:pPr>
        <w:pStyle w:val="880"/>
        <w:ind w:firstLine="480"/>
        <w:spacing w:line="24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rPr>
        <w:t xml:space="preserve">38</w:t>
      </w:r>
      <w:r>
        <w:rPr>
          <w:rFonts w:hint="eastAsia" w:ascii="宋体" w:hAnsi="宋体" w:eastAsia="宋体" w:cs="Times New Roman"/>
          <w:color w:val="000000"/>
          <w:sz w:val="24"/>
          <w:szCs w:val="24"/>
          <w:highlight w:val="none"/>
        </w:rPr>
        <w:t xml:space="preserve">.9.3为保证交互效果，要求供应商按上述要求配置相关软硬件并选择封闭安静的地点参与远程交互。因供应商自身软硬件配备不齐全或发生故障等问题而导致在交互过程中出现不稳定或中断等情况的，由供应商自身承担一切后果。</w:t>
      </w:r>
      <w:r/>
    </w:p>
    <w:p>
      <w:pPr>
        <w:pStyle w:val="880"/>
        <w:ind w:firstLine="480"/>
        <w:spacing w:line="240" w:lineRule="auto"/>
        <w:rPr>
          <w:rFonts w:hint="default"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38</w:t>
      </w:r>
      <w:r>
        <w:rPr>
          <w:rFonts w:hint="eastAsia" w:ascii="宋体" w:hAnsi="宋体" w:eastAsia="宋体" w:cs="Times New Roman"/>
          <w:color w:val="000000"/>
          <w:sz w:val="24"/>
          <w:szCs w:val="24"/>
          <w:highlight w:val="none"/>
        </w:rPr>
        <w:t xml:space="preserve">.10供应商在制作上传电子响应文件、观看活动组织、响应文件解密等技术方面遇到问题时，请与软件公司技术人员咨询，联系电话</w:t>
      </w:r>
      <w:r>
        <w:rPr>
          <w:rFonts w:hint="eastAsia"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0517-83638013。</w:t>
      </w:r>
      <w:r/>
    </w:p>
    <w:p>
      <w:pPr>
        <w:pStyle w:val="880"/>
        <w:ind w:firstLine="480"/>
        <w:spacing w:line="24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p>
      <w:pPr>
        <w:ind w:firstLine="482"/>
        <w:rPr>
          <w:rFonts w:hint="eastAsia" w:ascii="宋体" w:hAnsi="宋体" w:cs="宋体"/>
          <w:b/>
          <w:sz w:val="24"/>
          <w:highlight w:val="none"/>
        </w:rPr>
      </w:pPr>
      <w:r>
        <w:rPr>
          <w:rFonts w:hint="eastAsia" w:ascii="宋体" w:hAnsi="宋体" w:cs="宋体"/>
          <w:b/>
          <w:sz w:val="24"/>
          <w:highlight w:val="none"/>
        </w:rPr>
      </w:r>
      <w:r/>
    </w:p>
    <w:p>
      <w:pPr>
        <w:ind w:firstLine="482"/>
        <w:rPr>
          <w:rFonts w:hint="eastAsia" w:ascii="宋体" w:hAnsi="宋体" w:cs="宋体"/>
          <w:b/>
          <w:sz w:val="24"/>
          <w:highlight w:val="none"/>
        </w:rPr>
      </w:pPr>
      <w:r>
        <w:rPr>
          <w:rFonts w:hint="eastAsia" w:ascii="宋体" w:hAnsi="宋体" w:cs="宋体"/>
          <w:b/>
          <w:sz w:val="24"/>
          <w:highlight w:val="none"/>
        </w:rPr>
      </w:r>
      <w:r/>
    </w:p>
    <w:p>
      <w:pPr>
        <w:jc w:val="center"/>
        <w:spacing w:line="360" w:lineRule="auto"/>
        <w:rPr>
          <w:rFonts w:ascii="宋体" w:hAnsi="宋体"/>
          <w:b/>
          <w:sz w:val="36"/>
          <w:szCs w:val="44"/>
          <w:highlight w:val="none"/>
        </w:rPr>
      </w:pPr>
      <w:r>
        <w:rPr>
          <w:rFonts w:hint="eastAsia" w:ascii="宋体" w:hAnsi="宋体"/>
          <w:b/>
          <w:sz w:val="36"/>
          <w:szCs w:val="44"/>
          <w:highlight w:val="none"/>
        </w:rPr>
        <w:t xml:space="preserve">第三部分 合同条款</w:t>
      </w:r>
      <w:r/>
    </w:p>
    <w:tbl>
      <w:tblPr>
        <w:tblStyle w:val="647"/>
        <w:tblpPr w:horzAnchor="page" w:tblpXSpec="center" w:vertAnchor="text" w:tblpY="305" w:leftFromText="180" w:topFromText="0" w:rightFromText="180" w:bottomFromText="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80"/>
        <w:gridCol w:w="8452"/>
      </w:tblGrid>
      <w:tr>
        <w:trPr>
          <w:jc w:val="center"/>
          <w:trHeight w:val="528"/>
        </w:trPr>
        <w:tc>
          <w:tcPr>
            <w:tcW w:w="1080" w:type="dxa"/>
            <w:vAlign w:val="center"/>
            <w:textDirection w:val="lrTb"/>
            <w:noWrap w:val="false"/>
          </w:tcPr>
          <w:p>
            <w:pPr>
              <w:rPr>
                <w:rFonts w:ascii="宋体" w:hAnsi="宋体" w:cs="宋体"/>
                <w:b/>
                <w:sz w:val="24"/>
                <w:highlight w:val="none"/>
              </w:rPr>
            </w:pPr>
            <w:r>
              <w:rPr>
                <w:rFonts w:hint="eastAsia" w:ascii="宋体" w:hAnsi="宋体" w:cs="宋体"/>
                <w:b/>
                <w:sz w:val="24"/>
                <w:highlight w:val="none"/>
              </w:rPr>
              <w:t xml:space="preserve">序 号</w:t>
            </w:r>
            <w:r/>
          </w:p>
        </w:tc>
        <w:tc>
          <w:tcPr>
            <w:tcW w:w="8452" w:type="dxa"/>
            <w:vAlign w:val="center"/>
            <w:textDirection w:val="lrTb"/>
            <w:noWrap w:val="false"/>
          </w:tcPr>
          <w:p>
            <w:pPr>
              <w:ind w:firstLine="482"/>
              <w:jc w:val="center"/>
              <w:rPr>
                <w:rFonts w:ascii="宋体" w:hAnsi="宋体" w:cs="宋体"/>
                <w:b/>
                <w:sz w:val="24"/>
                <w:highlight w:val="none"/>
              </w:rPr>
            </w:pPr>
            <w:r>
              <w:rPr>
                <w:rFonts w:hint="eastAsia" w:ascii="宋体" w:hAnsi="宋体" w:cs="宋体"/>
                <w:b/>
                <w:sz w:val="24"/>
                <w:highlight w:val="none"/>
              </w:rPr>
              <w:t xml:space="preserve">内           容</w:t>
            </w:r>
            <w:r/>
          </w:p>
        </w:tc>
      </w:tr>
      <w:tr>
        <w:trPr>
          <w:jc w:val="center"/>
        </w:trPr>
        <w:tc>
          <w:tcPr>
            <w:tcW w:w="1080" w:type="dxa"/>
            <w:vAlign w:val="center"/>
            <w:textDirection w:val="lrTb"/>
            <w:noWrap w:val="false"/>
          </w:tcPr>
          <w:p>
            <w:pPr>
              <w:jc w:val="center"/>
              <w:rPr>
                <w:rFonts w:ascii="宋体" w:hAnsi="宋体" w:cs="宋体"/>
                <w:sz w:val="24"/>
                <w:highlight w:val="none"/>
              </w:rPr>
            </w:pPr>
            <w:r>
              <w:rPr>
                <w:rFonts w:hint="eastAsia" w:ascii="宋体" w:hAnsi="宋体" w:cs="宋体"/>
                <w:sz w:val="24"/>
                <w:highlight w:val="none"/>
              </w:rPr>
              <w:t xml:space="preserve">1</w:t>
            </w:r>
            <w:r/>
          </w:p>
        </w:tc>
        <w:tc>
          <w:tcPr>
            <w:tcW w:w="8452" w:type="dxa"/>
            <w:textDirection w:val="lrTb"/>
            <w:noWrap w:val="false"/>
          </w:tcPr>
          <w:p>
            <w:pPr>
              <w:rPr>
                <w:rFonts w:hint="eastAsia" w:ascii="宋体" w:hAnsi="宋体" w:eastAsia="宋体" w:cs="宋体"/>
                <w:sz w:val="24"/>
                <w:highlight w:val="none"/>
                <w:lang w:eastAsia="zh-CN"/>
              </w:rPr>
            </w:pPr>
            <w:r>
              <w:rPr>
                <w:rFonts w:hint="eastAsia" w:ascii="宋体" w:hAnsi="宋体" w:cs="宋体"/>
                <w:b/>
                <w:bCs/>
                <w:sz w:val="24"/>
                <w:highlight w:val="none"/>
              </w:rPr>
              <w:t xml:space="preserve">付款方式：合同签订后按财务程序支付合同价款的40%作为预付款，全部供货</w:t>
            </w:r>
            <w:r>
              <w:rPr>
                <w:rFonts w:hint="eastAsia" w:ascii="宋体" w:hAnsi="宋体" w:cs="宋体"/>
                <w:b/>
                <w:bCs/>
                <w:sz w:val="24"/>
                <w:highlight w:val="none"/>
                <w:lang w:val="en-US" w:eastAsia="zh-CN"/>
              </w:rPr>
              <w:t xml:space="preserve">安装且</w:t>
            </w:r>
            <w:r>
              <w:rPr>
                <w:rFonts w:hint="eastAsia" w:ascii="宋体" w:hAnsi="宋体" w:cs="宋体"/>
                <w:b/>
                <w:bCs/>
                <w:sz w:val="24"/>
                <w:highlight w:val="none"/>
              </w:rPr>
              <w:t xml:space="preserve">验收合格后按财务程序一次性付清余款。（需提供符合甲方财务要求的发票</w:t>
            </w:r>
            <w:r>
              <w:rPr>
                <w:rFonts w:hint="eastAsia" w:ascii="宋体" w:hAnsi="宋体" w:cs="宋体"/>
                <w:b/>
                <w:bCs/>
                <w:sz w:val="24"/>
                <w:highlight w:val="none"/>
                <w:lang w:eastAsia="zh-CN"/>
              </w:rPr>
              <w:t xml:space="preserve">）</w:t>
            </w:r>
            <w:r/>
          </w:p>
        </w:tc>
      </w:tr>
      <w:tr>
        <w:trPr>
          <w:jc w:val="center"/>
          <w:trHeight w:val="515"/>
        </w:trPr>
        <w:tc>
          <w:tcPr>
            <w:tcW w:w="1080" w:type="dxa"/>
            <w:vAlign w:val="center"/>
            <w:textDirection w:val="lrTb"/>
            <w:noWrap w:val="false"/>
          </w:tcPr>
          <w:p>
            <w:pPr>
              <w:jc w:val="center"/>
              <w:rPr>
                <w:rFonts w:ascii="宋体" w:hAnsi="宋体" w:cs="宋体"/>
                <w:sz w:val="24"/>
                <w:highlight w:val="none"/>
              </w:rPr>
            </w:pPr>
            <w:r>
              <w:rPr>
                <w:rFonts w:hint="eastAsia" w:ascii="宋体" w:hAnsi="宋体" w:cs="宋体"/>
                <w:sz w:val="24"/>
                <w:highlight w:val="none"/>
              </w:rPr>
              <w:t xml:space="preserve">2</w:t>
            </w:r>
            <w:r/>
          </w:p>
        </w:tc>
        <w:tc>
          <w:tcPr>
            <w:tcW w:w="8452" w:type="dxa"/>
            <w:vAlign w:val="center"/>
            <w:textDirection w:val="lrTb"/>
            <w:noWrap w:val="false"/>
          </w:tcPr>
          <w:p>
            <w:pPr>
              <w:rPr>
                <w:rFonts w:ascii="宋体" w:hAnsi="宋体" w:cs="宋体"/>
                <w:sz w:val="24"/>
                <w:highlight w:val="none"/>
              </w:rPr>
            </w:pPr>
            <w:r>
              <w:rPr>
                <w:rFonts w:hint="eastAsia" w:ascii="宋体" w:hAnsi="宋体" w:cs="宋体"/>
                <w:b/>
                <w:bCs/>
                <w:sz w:val="24"/>
                <w:highlight w:val="none"/>
              </w:rPr>
              <w:t xml:space="preserve">合同履行期限：</w:t>
            </w:r>
            <w:r>
              <w:rPr>
                <w:rFonts w:hint="eastAsia" w:ascii="宋体" w:hAnsi="宋体"/>
                <w:sz w:val="24"/>
                <w:highlight w:val="none"/>
                <w:lang w:eastAsia="zh-CN"/>
              </w:rPr>
              <w:t xml:space="preserve">合同签订后</w:t>
            </w:r>
            <w:r>
              <w:rPr>
                <w:rFonts w:hint="eastAsia" w:ascii="宋体" w:hAnsi="宋体"/>
                <w:sz w:val="24"/>
                <w:highlight w:val="none"/>
                <w:lang w:val="en-US" w:eastAsia="zh-CN"/>
              </w:rPr>
              <w:t xml:space="preserve">50</w:t>
            </w:r>
            <w:r>
              <w:rPr>
                <w:rFonts w:hint="eastAsia" w:ascii="宋体" w:hAnsi="宋体"/>
                <w:sz w:val="24"/>
                <w:highlight w:val="none"/>
                <w:lang w:eastAsia="zh-CN"/>
              </w:rPr>
              <w:t xml:space="preserve">日历天完成供货且通过验收</w:t>
            </w:r>
            <w:r>
              <w:rPr>
                <w:rFonts w:hint="eastAsia" w:ascii="宋体" w:hAnsi="宋体"/>
                <w:sz w:val="24"/>
                <w:highlight w:val="none"/>
              </w:rPr>
              <w:t xml:space="preserve">。</w:t>
            </w:r>
            <w:r/>
          </w:p>
        </w:tc>
      </w:tr>
      <w:tr>
        <w:trPr>
          <w:jc w:val="center"/>
          <w:trHeight w:val="486"/>
        </w:trPr>
        <w:tc>
          <w:tcPr>
            <w:tcW w:w="1080" w:type="dxa"/>
            <w:vAlign w:val="center"/>
            <w:textDirection w:val="lrTb"/>
            <w:noWrap w:val="false"/>
          </w:tcPr>
          <w:p>
            <w:pPr>
              <w:jc w:val="center"/>
              <w:rPr>
                <w:rFonts w:ascii="宋体" w:hAnsi="宋体" w:cs="宋体"/>
                <w:sz w:val="24"/>
                <w:highlight w:val="none"/>
              </w:rPr>
            </w:pPr>
            <w:r>
              <w:rPr>
                <w:rFonts w:hint="eastAsia" w:ascii="宋体" w:hAnsi="宋体" w:cs="宋体"/>
                <w:sz w:val="24"/>
                <w:highlight w:val="none"/>
              </w:rPr>
              <w:t xml:space="preserve">3</w:t>
            </w:r>
            <w:r/>
          </w:p>
        </w:tc>
        <w:tc>
          <w:tcPr>
            <w:tcW w:w="8452" w:type="dxa"/>
            <w:vAlign w:val="center"/>
            <w:textDirection w:val="lrTb"/>
            <w:noWrap w:val="false"/>
          </w:tcPr>
          <w:p>
            <w:pPr>
              <w:rPr>
                <w:rFonts w:ascii="宋体" w:hAnsi="宋体" w:cs="宋体"/>
                <w:sz w:val="24"/>
                <w:highlight w:val="none"/>
              </w:rPr>
            </w:pPr>
            <w:r>
              <w:rPr>
                <w:rFonts w:hint="eastAsia" w:ascii="宋体" w:hAnsi="宋体" w:cs="宋体"/>
                <w:b/>
                <w:bCs/>
                <w:sz w:val="24"/>
                <w:highlight w:val="none"/>
              </w:rPr>
              <w:t xml:space="preserve">交付地点：</w:t>
            </w:r>
            <w:r>
              <w:rPr>
                <w:rFonts w:hint="eastAsia" w:ascii="宋体" w:hAnsi="宋体" w:cs="宋体"/>
                <w:sz w:val="24"/>
                <w:highlight w:val="none"/>
                <w:lang w:val="en-US" w:eastAsia="zh-CN"/>
              </w:rPr>
              <w:t xml:space="preserve">采购人</w:t>
            </w:r>
            <w:r>
              <w:rPr>
                <w:rFonts w:hint="eastAsia" w:ascii="宋体" w:hAnsi="宋体" w:cs="宋体"/>
                <w:sz w:val="24"/>
                <w:highlight w:val="none"/>
              </w:rPr>
              <w:t xml:space="preserve">指定地点。</w:t>
            </w:r>
            <w:r/>
          </w:p>
        </w:tc>
      </w:tr>
      <w:tr>
        <w:trPr>
          <w:jc w:val="center"/>
          <w:trHeight w:val="515"/>
        </w:trPr>
        <w:tc>
          <w:tcPr>
            <w:tcW w:w="1080" w:type="dxa"/>
            <w:vAlign w:val="center"/>
            <w:textDirection w:val="lrTb"/>
            <w:noWrap w:val="false"/>
          </w:tcPr>
          <w:p>
            <w:pPr>
              <w:jc w:val="center"/>
              <w:rPr>
                <w:rFonts w:ascii="宋体" w:hAnsi="宋体" w:cs="宋体"/>
                <w:sz w:val="24"/>
                <w:highlight w:val="none"/>
              </w:rPr>
            </w:pPr>
            <w:r>
              <w:rPr>
                <w:rFonts w:hint="eastAsia" w:ascii="宋体" w:hAnsi="宋体" w:cs="宋体"/>
                <w:sz w:val="24"/>
                <w:highlight w:val="none"/>
              </w:rPr>
              <w:t xml:space="preserve">4</w:t>
            </w:r>
            <w:r/>
          </w:p>
        </w:tc>
        <w:tc>
          <w:tcPr>
            <w:tcW w:w="8452" w:type="dxa"/>
            <w:vAlign w:val="center"/>
            <w:textDirection w:val="lrTb"/>
            <w:noWrap w:val="false"/>
          </w:tcPr>
          <w:p>
            <w:pPr>
              <w:rPr>
                <w:rFonts w:ascii="宋体" w:hAnsi="宋体" w:cs="宋体"/>
                <w:sz w:val="24"/>
                <w:highlight w:val="none"/>
              </w:rPr>
            </w:pPr>
            <w:r>
              <w:rPr>
                <w:rFonts w:hint="eastAsia" w:ascii="宋体" w:hAnsi="宋体" w:cs="宋体"/>
                <w:b/>
                <w:bCs/>
                <w:sz w:val="24"/>
                <w:highlight w:val="none"/>
              </w:rPr>
              <w:t xml:space="preserve">质保期：</w:t>
            </w:r>
            <w:r>
              <w:rPr>
                <w:rFonts w:hint="eastAsia" w:ascii="宋体" w:hAnsi="宋体" w:cs="宋体"/>
                <w:b/>
                <w:bCs/>
                <w:sz w:val="24"/>
                <w:highlight w:val="none"/>
                <w:lang w:val="en-US" w:eastAsia="zh-CN"/>
              </w:rPr>
              <w:t xml:space="preserve">一年</w:t>
            </w:r>
            <w:r>
              <w:rPr>
                <w:rFonts w:hint="eastAsia" w:ascii="宋体" w:hAnsi="宋体" w:cs="宋体"/>
                <w:b/>
                <w:bCs/>
                <w:sz w:val="24"/>
                <w:highlight w:val="none"/>
              </w:rPr>
              <w:t xml:space="preserve">。</w:t>
            </w:r>
            <w:r/>
          </w:p>
        </w:tc>
      </w:tr>
    </w:tbl>
    <w:p>
      <w:pPr>
        <w:ind w:firstLine="643"/>
        <w:jc w:val="center"/>
        <w:tabs>
          <w:tab w:val="left" w:pos="180" w:leader="none"/>
        </w:tabs>
        <w:rPr>
          <w:rFonts w:ascii="宋体" w:hAnsi="宋体" w:cs="宋体"/>
          <w:b/>
          <w:color w:val="000000"/>
          <w:sz w:val="32"/>
          <w:highlight w:val="none"/>
        </w:rPr>
      </w:pPr>
      <w:r>
        <w:rPr>
          <w:rFonts w:hint="eastAsia" w:ascii="宋体" w:hAnsi="宋体" w:cs="宋体"/>
          <w:b/>
          <w:color w:val="000000"/>
          <w:sz w:val="32"/>
          <w:highlight w:val="none"/>
        </w:rPr>
        <w:t xml:space="preserve">合同条款</w:t>
      </w:r>
      <w:r/>
    </w:p>
    <w:p>
      <w:pPr>
        <w:ind w:firstLine="482"/>
        <w:rPr>
          <w:rFonts w:ascii="宋体" w:hAnsi="宋体" w:cs="宋体"/>
          <w:b/>
          <w:color w:val="000000"/>
          <w:sz w:val="24"/>
          <w:highlight w:val="none"/>
        </w:rPr>
      </w:pPr>
      <w:r>
        <w:rPr>
          <w:rFonts w:hint="eastAsia" w:ascii="宋体" w:hAnsi="宋体" w:cs="宋体"/>
          <w:b/>
          <w:color w:val="000000"/>
          <w:sz w:val="24"/>
          <w:highlight w:val="none"/>
        </w:rPr>
        <w:t xml:space="preserve">   1.定义</w:t>
      </w:r>
      <w:r/>
    </w:p>
    <w:p>
      <w:pPr>
        <w:ind w:firstLine="480"/>
        <w:rPr>
          <w:rFonts w:ascii="宋体" w:hAnsi="宋体" w:cs="宋体"/>
          <w:color w:val="000000"/>
          <w:sz w:val="24"/>
          <w:highlight w:val="none"/>
        </w:rPr>
      </w:pPr>
      <w:r>
        <w:rPr>
          <w:rFonts w:hint="eastAsia" w:ascii="宋体" w:hAnsi="宋体" w:cs="宋体"/>
          <w:color w:val="000000"/>
          <w:sz w:val="24"/>
          <w:highlight w:val="none"/>
        </w:rPr>
        <w:t xml:space="preserve">本合同中的下列术语应解释为：</w:t>
      </w:r>
      <w:r/>
    </w:p>
    <w:p>
      <w:pPr>
        <w:ind w:firstLine="480"/>
        <w:rPr>
          <w:rFonts w:ascii="宋体" w:hAnsi="宋体" w:cs="宋体"/>
          <w:color w:val="000000"/>
          <w:sz w:val="24"/>
          <w:highlight w:val="none"/>
        </w:rPr>
      </w:pPr>
      <w:r>
        <w:rPr>
          <w:rFonts w:hint="eastAsia" w:ascii="宋体" w:hAnsi="宋体" w:cs="宋体"/>
          <w:color w:val="000000"/>
          <w:sz w:val="24"/>
          <w:highlight w:val="none"/>
        </w:rPr>
        <w:t xml:space="preserve">（1）“合同”系指买方与卖方签署的、合同格式中列明的买方与卖方所达成的协议，包括所有的附件、附录和构成合同的所有文件。</w:t>
      </w:r>
      <w:r/>
    </w:p>
    <w:p>
      <w:pPr>
        <w:ind w:firstLine="480"/>
        <w:rPr>
          <w:rFonts w:ascii="宋体" w:hAnsi="宋体" w:cs="宋体"/>
          <w:color w:val="000000"/>
          <w:sz w:val="24"/>
          <w:highlight w:val="none"/>
        </w:rPr>
      </w:pPr>
      <w:r>
        <w:rPr>
          <w:rFonts w:hint="eastAsia" w:ascii="宋体" w:hAnsi="宋体" w:cs="宋体"/>
          <w:color w:val="000000"/>
          <w:sz w:val="24"/>
          <w:highlight w:val="none"/>
        </w:rPr>
        <w:t xml:space="preserve">（2）“合同价”系指根据合同规定，卖方在完全履行合同义务后买方应支付给卖方的价格。</w:t>
      </w:r>
      <w:r/>
    </w:p>
    <w:p>
      <w:pPr>
        <w:ind w:firstLine="480"/>
        <w:rPr>
          <w:rFonts w:ascii="宋体" w:hAnsi="宋体" w:cs="宋体"/>
          <w:color w:val="000000"/>
          <w:sz w:val="24"/>
          <w:highlight w:val="none"/>
        </w:rPr>
      </w:pPr>
      <w:r>
        <w:rPr>
          <w:rFonts w:hint="eastAsia" w:ascii="宋体" w:hAnsi="宋体" w:cs="宋体"/>
          <w:color w:val="000000"/>
          <w:sz w:val="24"/>
          <w:highlight w:val="none"/>
        </w:rPr>
        <w:t xml:space="preserve">（3）“货物”系指卖方按合同要求，须向买方提供的一切设备、机械、仪表、备件、工具、手册和其他技术资料及其他材料。</w:t>
      </w:r>
      <w:r/>
    </w:p>
    <w:p>
      <w:pPr>
        <w:ind w:firstLine="480"/>
        <w:rPr>
          <w:rFonts w:ascii="宋体" w:hAnsi="宋体" w:cs="宋体"/>
          <w:color w:val="000000"/>
          <w:sz w:val="24"/>
          <w:highlight w:val="none"/>
        </w:rPr>
      </w:pPr>
      <w:r>
        <w:rPr>
          <w:rFonts w:hint="eastAsia" w:ascii="宋体" w:hAnsi="宋体" w:cs="宋体"/>
          <w:color w:val="000000"/>
          <w:sz w:val="24"/>
          <w:highlight w:val="none"/>
        </w:rPr>
        <w:t xml:space="preserve">（4）“服务”系指根据合同规定卖方承担与供货有关的所有辅助服务，如运输、保险</w:t>
      </w:r>
      <w:r>
        <w:rPr>
          <w:rFonts w:hint="eastAsia" w:ascii="宋体" w:hAnsi="宋体" w:cs="宋体"/>
          <w:color w:val="000000"/>
          <w:sz w:val="24"/>
          <w:highlight w:val="none"/>
          <w:lang w:eastAsia="zh-CN"/>
        </w:rPr>
        <w:t xml:space="preserve">以及其他</w:t>
      </w:r>
      <w:r>
        <w:rPr>
          <w:rFonts w:hint="eastAsia" w:ascii="宋体" w:hAnsi="宋体" w:cs="宋体"/>
          <w:color w:val="000000"/>
          <w:sz w:val="24"/>
          <w:highlight w:val="none"/>
        </w:rPr>
        <w:t xml:space="preserve">的服务，如安装、调试、提供技术援助、培训及其他类似的义务。</w:t>
      </w:r>
      <w:r/>
    </w:p>
    <w:p>
      <w:pPr>
        <w:ind w:firstLine="480"/>
        <w:rPr>
          <w:rFonts w:ascii="宋体" w:hAnsi="宋体" w:cs="宋体"/>
          <w:color w:val="000000"/>
          <w:sz w:val="24"/>
          <w:highlight w:val="none"/>
        </w:rPr>
      </w:pPr>
      <w:r>
        <w:rPr>
          <w:rFonts w:hint="eastAsia" w:ascii="宋体" w:hAnsi="宋体" w:cs="宋体"/>
          <w:color w:val="000000"/>
          <w:sz w:val="24"/>
          <w:highlight w:val="none"/>
        </w:rPr>
        <w:t xml:space="preserve">（5）“买方”系指</w:t>
      </w:r>
      <w:r>
        <w:rPr>
          <w:rFonts w:hint="eastAsia" w:ascii="宋体" w:hAnsi="宋体" w:cs="宋体"/>
          <w:color w:val="000000"/>
          <w:sz w:val="24"/>
          <w:highlight w:val="none"/>
          <w:lang w:eastAsia="zh-CN"/>
        </w:rPr>
        <w:t xml:space="preserve">盱眙县农业农村局</w:t>
      </w:r>
      <w:r>
        <w:rPr>
          <w:rFonts w:hint="eastAsia" w:ascii="宋体" w:hAnsi="宋体" w:cs="宋体"/>
          <w:color w:val="000000"/>
          <w:sz w:val="24"/>
          <w:highlight w:val="none"/>
        </w:rPr>
        <w:t xml:space="preserve">。</w:t>
      </w:r>
      <w:r/>
    </w:p>
    <w:p>
      <w:pPr>
        <w:ind w:firstLine="480"/>
        <w:rPr>
          <w:rFonts w:ascii="宋体" w:hAnsi="宋体" w:cs="宋体"/>
          <w:color w:val="000000"/>
          <w:sz w:val="24"/>
          <w:highlight w:val="none"/>
        </w:rPr>
      </w:pPr>
      <w:r>
        <w:rPr>
          <w:rFonts w:hint="eastAsia" w:ascii="宋体" w:hAnsi="宋体" w:cs="宋体"/>
          <w:color w:val="000000"/>
          <w:sz w:val="24"/>
          <w:highlight w:val="none"/>
        </w:rPr>
        <w:t xml:space="preserve">（6）“卖方”系指提供货物和服务的供应商。</w:t>
      </w:r>
      <w:r/>
    </w:p>
    <w:p>
      <w:pPr>
        <w:ind w:firstLine="482"/>
        <w:rPr>
          <w:rFonts w:ascii="宋体" w:hAnsi="宋体" w:cs="宋体"/>
          <w:b/>
          <w:bCs/>
          <w:color w:val="000000"/>
          <w:sz w:val="24"/>
          <w:highlight w:val="none"/>
        </w:rPr>
      </w:pPr>
      <w:r>
        <w:rPr>
          <w:rFonts w:hint="eastAsia" w:ascii="宋体" w:hAnsi="宋体" w:cs="宋体"/>
          <w:b/>
          <w:bCs/>
          <w:color w:val="000000"/>
          <w:sz w:val="24"/>
          <w:highlight w:val="none"/>
        </w:rPr>
        <w:t xml:space="preserve">2.技术规格</w:t>
      </w:r>
      <w:r/>
    </w:p>
    <w:p>
      <w:pPr>
        <w:ind w:firstLine="480"/>
        <w:rPr>
          <w:rFonts w:ascii="宋体" w:hAnsi="宋体" w:cs="宋体"/>
          <w:color w:val="000000"/>
          <w:sz w:val="24"/>
          <w:highlight w:val="none"/>
        </w:rPr>
      </w:pPr>
      <w:r>
        <w:rPr>
          <w:rFonts w:hint="eastAsia" w:ascii="宋体" w:hAnsi="宋体" w:cs="宋体"/>
          <w:color w:val="000000"/>
          <w:sz w:val="24"/>
          <w:highlight w:val="none"/>
        </w:rPr>
        <w:t xml:space="preserve">2.1卖方所提供货物的技术规格应与招标文件规定的技术规格以及所附的技术规格响应偏离表相一致。</w:t>
      </w:r>
      <w:r/>
    </w:p>
    <w:p>
      <w:pPr>
        <w:ind w:firstLine="482"/>
        <w:rPr>
          <w:rFonts w:ascii="宋体" w:hAnsi="宋体" w:cs="宋体"/>
          <w:b/>
          <w:color w:val="000000"/>
          <w:sz w:val="24"/>
          <w:highlight w:val="none"/>
        </w:rPr>
      </w:pPr>
      <w:r>
        <w:rPr>
          <w:rFonts w:hint="eastAsia" w:ascii="宋体" w:hAnsi="宋体" w:cs="宋体"/>
          <w:b/>
          <w:color w:val="000000"/>
          <w:sz w:val="24"/>
          <w:highlight w:val="none"/>
        </w:rPr>
        <w:t xml:space="preserve">3.专利权</w:t>
      </w:r>
      <w:r/>
    </w:p>
    <w:p>
      <w:pPr>
        <w:ind w:firstLine="480"/>
        <w:rPr>
          <w:rFonts w:ascii="宋体" w:hAnsi="宋体" w:cs="宋体"/>
          <w:color w:val="000000"/>
          <w:sz w:val="24"/>
          <w:highlight w:val="none"/>
        </w:rPr>
      </w:pPr>
      <w:r>
        <w:rPr>
          <w:rFonts w:hint="eastAsia" w:ascii="宋体" w:hAnsi="宋体" w:cs="宋体"/>
          <w:color w:val="000000"/>
          <w:sz w:val="24"/>
          <w:highlight w:val="none"/>
        </w:rPr>
        <w:t xml:space="preserve">3.1卖方应保证买方在使用该货物或其任何一部分时不受第三方提出侵犯其专利权、商标权和工业设计权的起诉。一旦出现专利侵权，卖方应负全部责任，且买方拒付全部货款。</w:t>
      </w:r>
      <w:r/>
    </w:p>
    <w:p>
      <w:pPr>
        <w:ind w:firstLine="482"/>
        <w:rPr>
          <w:rFonts w:ascii="宋体" w:hAnsi="宋体" w:cs="宋体"/>
          <w:b/>
          <w:color w:val="000000"/>
          <w:sz w:val="24"/>
          <w:highlight w:val="none"/>
        </w:rPr>
      </w:pPr>
      <w:r>
        <w:rPr>
          <w:rFonts w:hint="eastAsia" w:ascii="宋体" w:hAnsi="宋体" w:cs="宋体"/>
          <w:b/>
          <w:color w:val="000000"/>
          <w:sz w:val="24"/>
          <w:highlight w:val="none"/>
        </w:rPr>
        <w:t xml:space="preserve">4.包装要求</w:t>
      </w:r>
      <w:r/>
    </w:p>
    <w:p>
      <w:pPr>
        <w:ind w:firstLine="480"/>
        <w:rPr>
          <w:rFonts w:ascii="宋体" w:hAnsi="宋体" w:cs="宋体"/>
          <w:color w:val="000000"/>
          <w:sz w:val="24"/>
          <w:highlight w:val="none"/>
        </w:rPr>
      </w:pPr>
      <w:r>
        <w:rPr>
          <w:rFonts w:hint="eastAsia" w:ascii="宋体" w:hAnsi="宋体" w:cs="宋体"/>
          <w:color w:val="000000"/>
          <w:sz w:val="24"/>
          <w:highlight w:val="none"/>
        </w:rPr>
        <w:t xml:space="preserve">4.1除合同另有规定外，卖方提供的全部货物均按标准保护措施进行包装。该包装应适应于远距离运输、防潮、防震、防锈和防野蛮装卸，以确保货物安全无损运抵指定现场。由于包装不善所引起的货物锈蚀、损坏和损失均由卖方承担。</w:t>
      </w:r>
      <w:r/>
    </w:p>
    <w:p>
      <w:pPr>
        <w:ind w:firstLine="480"/>
        <w:rPr>
          <w:rFonts w:ascii="宋体" w:hAnsi="宋体" w:cs="宋体"/>
          <w:color w:val="000000"/>
          <w:sz w:val="24"/>
          <w:highlight w:val="none"/>
        </w:rPr>
      </w:pPr>
      <w:r>
        <w:rPr>
          <w:rFonts w:hint="eastAsia" w:ascii="宋体" w:hAnsi="宋体" w:cs="宋体"/>
          <w:color w:val="000000"/>
          <w:sz w:val="24"/>
          <w:highlight w:val="none"/>
        </w:rPr>
        <w:t xml:space="preserve">4.2每件包装箱内应附一份详细装箱单和质量合格标识。</w:t>
      </w:r>
      <w:r/>
    </w:p>
    <w:p>
      <w:pPr>
        <w:ind w:firstLine="482"/>
        <w:rPr>
          <w:rFonts w:ascii="宋体" w:hAnsi="宋体" w:cs="宋体"/>
          <w:b/>
          <w:color w:val="000000"/>
          <w:sz w:val="24"/>
          <w:highlight w:val="none"/>
        </w:rPr>
      </w:pPr>
      <w:r>
        <w:rPr>
          <w:rFonts w:hint="eastAsia" w:ascii="宋体" w:hAnsi="宋体" w:cs="宋体"/>
          <w:b/>
          <w:color w:val="000000"/>
          <w:sz w:val="24"/>
          <w:highlight w:val="none"/>
        </w:rPr>
        <w:t xml:space="preserve">5.装运条件</w:t>
      </w:r>
      <w:r/>
    </w:p>
    <w:p>
      <w:pPr>
        <w:ind w:firstLine="480"/>
        <w:rPr>
          <w:rFonts w:ascii="宋体" w:hAnsi="宋体" w:cs="宋体"/>
          <w:color w:val="000000"/>
          <w:sz w:val="24"/>
          <w:highlight w:val="none"/>
        </w:rPr>
      </w:pPr>
      <w:r>
        <w:rPr>
          <w:rFonts w:hint="eastAsia" w:ascii="宋体" w:hAnsi="宋体" w:cs="宋体"/>
          <w:color w:val="000000"/>
          <w:sz w:val="24"/>
          <w:highlight w:val="none"/>
        </w:rPr>
        <w:t xml:space="preserve">5.1根据采购人指定地点，卖方负责安排运输，运输费由卖方承担。</w:t>
      </w:r>
      <w:r/>
    </w:p>
    <w:p>
      <w:pPr>
        <w:ind w:firstLine="482"/>
        <w:rPr>
          <w:rFonts w:ascii="宋体" w:hAnsi="宋体" w:cs="宋体"/>
          <w:b/>
          <w:color w:val="000000"/>
          <w:sz w:val="24"/>
          <w:highlight w:val="none"/>
        </w:rPr>
      </w:pPr>
      <w:r>
        <w:rPr>
          <w:rFonts w:hint="eastAsia" w:ascii="宋体" w:hAnsi="宋体" w:cs="宋体"/>
          <w:b/>
          <w:color w:val="000000"/>
          <w:sz w:val="24"/>
          <w:highlight w:val="none"/>
        </w:rPr>
        <w:t xml:space="preserve">6.付款</w:t>
      </w:r>
      <w:r/>
    </w:p>
    <w:p>
      <w:pPr>
        <w:ind w:firstLine="480"/>
        <w:rPr>
          <w:rFonts w:ascii="宋体" w:hAnsi="宋体" w:cs="宋体"/>
          <w:color w:val="000000"/>
          <w:sz w:val="24"/>
          <w:highlight w:val="none"/>
        </w:rPr>
      </w:pPr>
      <w:r>
        <w:rPr>
          <w:rFonts w:hint="eastAsia" w:ascii="宋体" w:hAnsi="宋体" w:cs="宋体"/>
          <w:color w:val="000000"/>
          <w:sz w:val="24"/>
          <w:highlight w:val="none"/>
        </w:rPr>
        <w:t xml:space="preserve">6.1本合同以人民币付款。</w:t>
      </w:r>
      <w:r/>
    </w:p>
    <w:p>
      <w:pPr>
        <w:ind w:firstLine="480"/>
        <w:rPr>
          <w:rFonts w:ascii="宋体" w:hAnsi="宋体" w:cs="宋体"/>
          <w:color w:val="000000"/>
          <w:sz w:val="24"/>
          <w:highlight w:val="none"/>
        </w:rPr>
      </w:pPr>
      <w:r>
        <w:rPr>
          <w:rFonts w:hint="eastAsia" w:ascii="宋体" w:hAnsi="宋体" w:cs="宋体"/>
          <w:color w:val="000000"/>
          <w:sz w:val="24"/>
          <w:highlight w:val="none"/>
        </w:rPr>
        <w:t xml:space="preserve">6.2卖方应按照与买方签订的合同规定交货。交货后卖方向买方提供下列单据，买方按合同规定审核后付款：</w:t>
      </w:r>
      <w:r/>
    </w:p>
    <w:p>
      <w:pPr>
        <w:ind w:firstLine="480"/>
        <w:rPr>
          <w:rFonts w:ascii="宋体" w:hAnsi="宋体" w:cs="宋体"/>
          <w:color w:val="000000"/>
          <w:sz w:val="24"/>
          <w:highlight w:val="none"/>
        </w:rPr>
      </w:pPr>
      <w:r>
        <w:rPr>
          <w:rFonts w:hint="eastAsia" w:ascii="宋体" w:hAnsi="宋体" w:cs="宋体"/>
          <w:color w:val="000000"/>
          <w:sz w:val="24"/>
          <w:highlight w:val="none"/>
        </w:rPr>
        <w:t xml:space="preserve">（1）发票；</w:t>
      </w:r>
      <w:r/>
    </w:p>
    <w:p>
      <w:pPr>
        <w:ind w:firstLine="480"/>
        <w:rPr>
          <w:rFonts w:ascii="宋体" w:hAnsi="宋体" w:cs="宋体"/>
          <w:color w:val="000000"/>
          <w:sz w:val="24"/>
          <w:highlight w:val="none"/>
        </w:rPr>
      </w:pPr>
      <w:r>
        <w:rPr>
          <w:rFonts w:hint="eastAsia" w:ascii="宋体" w:hAnsi="宋体" w:cs="宋体"/>
          <w:color w:val="000000"/>
          <w:sz w:val="24"/>
          <w:highlight w:val="none"/>
        </w:rPr>
        <w:t xml:space="preserve">（2）制造厂家出具的质量检验合格证书等；</w:t>
      </w:r>
      <w:r/>
    </w:p>
    <w:p>
      <w:pPr>
        <w:ind w:firstLine="480"/>
        <w:rPr>
          <w:rFonts w:ascii="宋体" w:hAnsi="宋体" w:cs="宋体"/>
          <w:color w:val="000000"/>
          <w:sz w:val="24"/>
          <w:highlight w:val="none"/>
        </w:rPr>
      </w:pPr>
      <w:r>
        <w:rPr>
          <w:rFonts w:hint="eastAsia" w:ascii="宋体" w:hAnsi="宋体" w:cs="宋体"/>
          <w:color w:val="000000"/>
          <w:sz w:val="24"/>
          <w:highlight w:val="none"/>
        </w:rPr>
        <w:t xml:space="preserve">（3）装箱单；</w:t>
      </w:r>
      <w:r/>
    </w:p>
    <w:p>
      <w:pPr>
        <w:ind w:firstLine="480"/>
        <w:rPr>
          <w:rFonts w:ascii="宋体" w:hAnsi="宋体" w:cs="宋体"/>
          <w:color w:val="000000"/>
          <w:sz w:val="24"/>
          <w:highlight w:val="none"/>
        </w:rPr>
      </w:pPr>
      <w:r>
        <w:rPr>
          <w:rFonts w:hint="eastAsia" w:ascii="宋体" w:hAnsi="宋体" w:cs="宋体"/>
          <w:color w:val="000000"/>
          <w:sz w:val="24"/>
          <w:highlight w:val="none"/>
        </w:rPr>
        <w:t xml:space="preserve">（4）采购人加盖公章证明货物交付使用合格的验收表。</w:t>
      </w:r>
      <w:r/>
    </w:p>
    <w:p>
      <w:pPr>
        <w:ind w:firstLine="480"/>
        <w:rPr>
          <w:rFonts w:ascii="宋体" w:hAnsi="宋体" w:cs="宋体"/>
          <w:color w:val="000000"/>
          <w:sz w:val="24"/>
          <w:highlight w:val="none"/>
        </w:rPr>
      </w:pPr>
      <w:r>
        <w:rPr>
          <w:rFonts w:hint="eastAsia" w:ascii="宋体" w:hAnsi="宋体" w:cs="宋体"/>
          <w:color w:val="000000"/>
          <w:sz w:val="24"/>
          <w:highlight w:val="none"/>
        </w:rPr>
        <w:t xml:space="preserve">6.3买方将按“合同条款前附表”规定的付款计划安排付款。</w:t>
      </w:r>
      <w:r/>
    </w:p>
    <w:p>
      <w:pPr>
        <w:ind w:firstLine="482"/>
        <w:rPr>
          <w:rFonts w:ascii="宋体" w:hAnsi="宋体" w:cs="宋体"/>
          <w:b/>
          <w:color w:val="000000"/>
          <w:sz w:val="24"/>
          <w:highlight w:val="none"/>
        </w:rPr>
      </w:pPr>
      <w:r>
        <w:rPr>
          <w:rFonts w:hint="eastAsia" w:ascii="宋体" w:hAnsi="宋体" w:cs="宋体"/>
          <w:b/>
          <w:color w:val="000000"/>
          <w:sz w:val="24"/>
          <w:highlight w:val="none"/>
        </w:rPr>
        <w:t xml:space="preserve">7.伴随服务</w:t>
      </w:r>
      <w:r/>
    </w:p>
    <w:p>
      <w:pPr>
        <w:ind w:firstLine="480"/>
        <w:rPr>
          <w:rFonts w:ascii="宋体" w:hAnsi="宋体" w:cs="宋体"/>
          <w:color w:val="000000"/>
          <w:sz w:val="24"/>
          <w:highlight w:val="none"/>
        </w:rPr>
      </w:pPr>
      <w:r>
        <w:rPr>
          <w:rFonts w:hint="eastAsia" w:ascii="宋体" w:hAnsi="宋体" w:cs="宋体"/>
          <w:color w:val="000000"/>
          <w:sz w:val="24"/>
          <w:highlight w:val="none"/>
        </w:rPr>
        <w:t xml:space="preserve">7.1卖方应按照国家有关规定和合同中所附的服务承诺提供服务。</w:t>
      </w:r>
      <w:r/>
    </w:p>
    <w:p>
      <w:pPr>
        <w:ind w:firstLine="480"/>
        <w:rPr>
          <w:rFonts w:ascii="宋体" w:hAnsi="宋体" w:cs="宋体"/>
          <w:color w:val="000000"/>
          <w:sz w:val="24"/>
          <w:highlight w:val="none"/>
        </w:rPr>
      </w:pPr>
      <w:r>
        <w:rPr>
          <w:rFonts w:hint="eastAsia" w:ascii="宋体" w:hAnsi="宋体" w:cs="宋体"/>
          <w:color w:val="000000"/>
          <w:sz w:val="24"/>
          <w:highlight w:val="none"/>
        </w:rPr>
        <w:t xml:space="preserve">7.2除第7.1条规定外，卖方还应提供下列服务：</w:t>
      </w:r>
      <w:r/>
    </w:p>
    <w:p>
      <w:pPr>
        <w:ind w:firstLine="480"/>
        <w:tabs>
          <w:tab w:val="left" w:pos="3675" w:leader="none"/>
        </w:tabs>
        <w:rPr>
          <w:rFonts w:ascii="宋体" w:hAnsi="宋体" w:cs="宋体"/>
          <w:color w:val="000000"/>
          <w:sz w:val="24"/>
          <w:highlight w:val="none"/>
        </w:rPr>
      </w:pPr>
      <w:r>
        <w:rPr>
          <w:rFonts w:hint="eastAsia" w:ascii="宋体" w:hAnsi="宋体" w:cs="宋体"/>
          <w:color w:val="000000"/>
          <w:sz w:val="24"/>
          <w:highlight w:val="none"/>
        </w:rPr>
        <w:t xml:space="preserve">（1）货物的现场安装和启动监督；</w:t>
      </w:r>
      <w:r/>
    </w:p>
    <w:p>
      <w:pPr>
        <w:ind w:firstLine="480"/>
        <w:rPr>
          <w:rFonts w:ascii="宋体" w:hAnsi="宋体" w:cs="宋体"/>
          <w:color w:val="000000"/>
          <w:sz w:val="24"/>
          <w:highlight w:val="none"/>
        </w:rPr>
      </w:pPr>
      <w:r>
        <w:rPr>
          <w:rFonts w:hint="eastAsia" w:ascii="宋体" w:hAnsi="宋体" w:cs="宋体"/>
          <w:color w:val="000000"/>
          <w:sz w:val="24"/>
          <w:highlight w:val="none"/>
        </w:rPr>
        <w:t xml:space="preserve">（2）提供货物组装和维修所需的工具；</w:t>
      </w:r>
      <w:r/>
    </w:p>
    <w:p>
      <w:pPr>
        <w:ind w:firstLine="480"/>
        <w:rPr>
          <w:rFonts w:ascii="宋体" w:hAnsi="宋体" w:cs="宋体"/>
          <w:color w:val="000000"/>
          <w:sz w:val="24"/>
          <w:highlight w:val="none"/>
        </w:rPr>
      </w:pPr>
      <w:r>
        <w:rPr>
          <w:rFonts w:hint="eastAsia" w:ascii="宋体" w:hAnsi="宋体" w:cs="宋体"/>
          <w:color w:val="000000"/>
          <w:sz w:val="24"/>
          <w:highlight w:val="none"/>
        </w:rPr>
        <w:t xml:space="preserve">（3）在合同中卖方承诺的期限内对所提供货物实施运行监督、维修，但前提条件是该服务并不能免除卖方在质量保证期内应承担的义务；</w:t>
      </w:r>
      <w:r/>
    </w:p>
    <w:p>
      <w:pPr>
        <w:ind w:firstLine="480"/>
        <w:rPr>
          <w:rFonts w:ascii="宋体" w:hAnsi="宋体" w:cs="宋体"/>
          <w:color w:val="000000"/>
          <w:sz w:val="24"/>
          <w:highlight w:val="none"/>
        </w:rPr>
      </w:pPr>
      <w:r>
        <w:rPr>
          <w:rFonts w:hint="eastAsia" w:ascii="宋体" w:hAnsi="宋体" w:cs="宋体"/>
          <w:color w:val="000000"/>
          <w:sz w:val="24"/>
          <w:highlight w:val="none"/>
        </w:rPr>
        <w:t xml:space="preserve">（4）在项目交货现场就货物的安装、启动、运行、维护对买方人员进行培训。</w:t>
      </w:r>
      <w:r/>
    </w:p>
    <w:p>
      <w:pPr>
        <w:ind w:firstLine="480"/>
        <w:rPr>
          <w:rFonts w:ascii="宋体" w:hAnsi="宋体" w:cs="宋体"/>
          <w:color w:val="000000"/>
          <w:sz w:val="24"/>
          <w:highlight w:val="none"/>
        </w:rPr>
      </w:pPr>
      <w:r>
        <w:rPr>
          <w:rFonts w:hint="eastAsia" w:ascii="宋体" w:hAnsi="宋体" w:cs="宋体"/>
          <w:color w:val="000000"/>
          <w:sz w:val="24"/>
          <w:highlight w:val="none"/>
        </w:rPr>
        <w:t xml:space="preserve">7.3伴随服务的费用应含在合同价中，不单独进行支付。</w:t>
      </w:r>
      <w:r/>
    </w:p>
    <w:p>
      <w:pPr>
        <w:ind w:firstLine="482"/>
        <w:rPr>
          <w:rFonts w:ascii="宋体" w:hAnsi="宋体" w:cs="宋体"/>
          <w:b/>
          <w:color w:val="000000"/>
          <w:sz w:val="24"/>
          <w:highlight w:val="none"/>
        </w:rPr>
      </w:pPr>
      <w:r>
        <w:rPr>
          <w:rFonts w:hint="eastAsia" w:ascii="宋体" w:hAnsi="宋体" w:cs="宋体"/>
          <w:b/>
          <w:color w:val="000000"/>
          <w:sz w:val="24"/>
          <w:highlight w:val="none"/>
        </w:rPr>
        <w:t xml:space="preserve">8.质量保证</w:t>
      </w:r>
      <w:r/>
    </w:p>
    <w:p>
      <w:pPr>
        <w:ind w:firstLine="480"/>
        <w:rPr>
          <w:rFonts w:ascii="宋体" w:hAnsi="宋体" w:cs="宋体"/>
          <w:color w:val="000000"/>
          <w:sz w:val="24"/>
          <w:highlight w:val="none"/>
        </w:rPr>
      </w:pPr>
      <w:r>
        <w:rPr>
          <w:rFonts w:hint="eastAsia" w:ascii="宋体" w:hAnsi="宋体" w:cs="宋体"/>
          <w:color w:val="000000"/>
          <w:sz w:val="24"/>
          <w:highlight w:val="none"/>
        </w:rPr>
        <w:t xml:space="preserve">8.1卖方所提供货物必须符合招标文件要求并不低于国家有关标准。</w:t>
      </w:r>
      <w:r/>
    </w:p>
    <w:p>
      <w:pPr>
        <w:ind w:firstLine="480"/>
        <w:rPr>
          <w:rFonts w:ascii="宋体" w:hAnsi="宋体" w:cs="宋体"/>
          <w:color w:val="000000"/>
          <w:sz w:val="24"/>
          <w:highlight w:val="none"/>
        </w:rPr>
      </w:pPr>
      <w:r>
        <w:rPr>
          <w:rFonts w:hint="eastAsia" w:ascii="宋体" w:hAnsi="宋体" w:cs="宋体"/>
          <w:color w:val="000000"/>
          <w:sz w:val="24"/>
          <w:highlight w:val="none"/>
        </w:rPr>
        <w:t xml:space="preserve">8.2卖方应保证货物是全新、未使用过的，是用一流的工艺和最佳材料制造的原装合格正品，并完全符合合同规定的质量、规格和性能的要求。卖方应保证其货物在正确安装、正常使用和保养条件下，在其使用寿命应具有满意的性能。货物最终验收后，在质量保证期内，卖方应对由于设计、工艺或材料缺陷而发生任何不足或故障负责，费用由卖方负担。</w:t>
      </w:r>
      <w:r/>
    </w:p>
    <w:p>
      <w:pPr>
        <w:ind w:firstLine="480"/>
        <w:rPr>
          <w:rFonts w:ascii="宋体" w:hAnsi="宋体" w:cs="宋体"/>
          <w:color w:val="000000"/>
          <w:sz w:val="24"/>
          <w:highlight w:val="none"/>
        </w:rPr>
      </w:pPr>
      <w:r>
        <w:rPr>
          <w:rFonts w:hint="eastAsia" w:ascii="宋体" w:hAnsi="宋体" w:cs="宋体"/>
          <w:color w:val="000000"/>
          <w:sz w:val="24"/>
          <w:highlight w:val="none"/>
        </w:rPr>
        <w:t xml:space="preserve">8.3根据法定检验机构的检验结果或者在质量保证内，如果货物的数量、质量或规格与合同不符，或证明货物是有缺陷的，包括潜在的缺陷或使用不符合要求的材料等，买方以书面形式向卖方提出本保证下的索赔。</w:t>
      </w:r>
      <w:r/>
    </w:p>
    <w:p>
      <w:pPr>
        <w:ind w:firstLine="480"/>
        <w:rPr>
          <w:rFonts w:ascii="宋体" w:hAnsi="宋体" w:cs="宋体"/>
          <w:color w:val="000000"/>
          <w:sz w:val="24"/>
          <w:highlight w:val="none"/>
        </w:rPr>
      </w:pPr>
      <w:r>
        <w:rPr>
          <w:rFonts w:hint="eastAsia" w:ascii="宋体" w:hAnsi="宋体" w:cs="宋体"/>
          <w:color w:val="000000"/>
          <w:sz w:val="24"/>
          <w:highlight w:val="none"/>
        </w:rPr>
        <w:t xml:space="preserve">8.4卖方在收到通知后，应在合同中所附服务承诺约定的时间内免费维修、更换有缺陷的货物或部件。</w:t>
      </w:r>
      <w:r/>
    </w:p>
    <w:p>
      <w:pPr>
        <w:ind w:firstLine="480"/>
        <w:rPr>
          <w:rFonts w:ascii="宋体" w:hAnsi="宋体" w:cs="宋体"/>
          <w:color w:val="000000"/>
          <w:sz w:val="24"/>
          <w:highlight w:val="none"/>
        </w:rPr>
      </w:pPr>
      <w:r>
        <w:rPr>
          <w:rFonts w:hint="eastAsia" w:ascii="宋体" w:hAnsi="宋体" w:cs="宋体"/>
          <w:color w:val="000000"/>
          <w:sz w:val="24"/>
          <w:highlight w:val="none"/>
        </w:rPr>
        <w:t xml:space="preserve">8.5如果卖方在收到通知后，在合同中所附服务承诺约定的时间内没有弥补缺陷，买方可采取必要的补救措施，但风险和费用将由卖方承担。</w:t>
      </w:r>
      <w:r/>
    </w:p>
    <w:p>
      <w:pPr>
        <w:ind w:firstLine="482"/>
        <w:rPr>
          <w:rFonts w:ascii="宋体" w:hAnsi="宋体" w:cs="宋体"/>
          <w:b/>
          <w:color w:val="000000"/>
          <w:sz w:val="24"/>
          <w:highlight w:val="none"/>
        </w:rPr>
      </w:pPr>
      <w:r>
        <w:rPr>
          <w:rFonts w:hint="eastAsia" w:ascii="宋体" w:hAnsi="宋体" w:cs="宋体"/>
          <w:b/>
          <w:color w:val="000000"/>
          <w:sz w:val="24"/>
          <w:highlight w:val="none"/>
        </w:rPr>
        <w:t xml:space="preserve">9.检验</w:t>
      </w:r>
      <w:r/>
    </w:p>
    <w:p>
      <w:pPr>
        <w:ind w:firstLine="480"/>
        <w:rPr>
          <w:rFonts w:ascii="宋体" w:hAnsi="宋体" w:cs="宋体"/>
          <w:color w:val="000000"/>
          <w:sz w:val="24"/>
          <w:highlight w:val="none"/>
        </w:rPr>
      </w:pPr>
      <w:r>
        <w:rPr>
          <w:rFonts w:hint="eastAsia" w:ascii="宋体" w:hAnsi="宋体" w:cs="宋体"/>
          <w:color w:val="000000"/>
          <w:sz w:val="24"/>
          <w:highlight w:val="none"/>
        </w:rPr>
        <w:t xml:space="preserve">9.1在发货前，卖方应对货物的质量、规格、性能、数量和重量等进行准确而全面</w:t>
      </w:r>
      <w:r>
        <w:rPr>
          <w:rFonts w:hint="eastAsia" w:ascii="宋体" w:hAnsi="宋体" w:cs="宋体"/>
          <w:color w:val="000000"/>
          <w:sz w:val="24"/>
          <w:highlight w:val="none"/>
          <w:lang w:eastAsia="zh-CN"/>
        </w:rPr>
        <w:t xml:space="preserve">地</w:t>
      </w:r>
      <w:r>
        <w:rPr>
          <w:rFonts w:hint="eastAsia" w:ascii="宋体" w:hAnsi="宋体" w:cs="宋体"/>
          <w:color w:val="000000"/>
          <w:sz w:val="24"/>
          <w:highlight w:val="none"/>
        </w:rPr>
        <w:t xml:space="preserve">检验，并出具一份证明货物符合合同规定的证书。该证书将作为提交付款单据的一部分，但有关质量、规格、性能、数量或重量的检验不应视为最终检验。卖方检验的结果和细节应附在检验证书后面。</w:t>
      </w:r>
      <w:r/>
    </w:p>
    <w:p>
      <w:pPr>
        <w:ind w:firstLine="480"/>
        <w:rPr>
          <w:rFonts w:ascii="宋体" w:hAnsi="宋体" w:cs="宋体"/>
          <w:color w:val="000000"/>
          <w:sz w:val="24"/>
          <w:highlight w:val="none"/>
        </w:rPr>
      </w:pPr>
      <w:r>
        <w:rPr>
          <w:rFonts w:hint="eastAsia" w:ascii="宋体" w:hAnsi="宋体" w:cs="宋体"/>
          <w:color w:val="000000"/>
          <w:sz w:val="24"/>
          <w:highlight w:val="none"/>
        </w:rPr>
        <w:t xml:space="preserve">9.2买方将在卖方交货后叁天内组织验收，如果货物的质量和规格与合同规定相符，买方应及时填写验收表，如果货物的质量的规格与合同规定不符，或在质量保证期内发现货物是有缺陷的，包括潜在缺陷或使用不符合要求的材料，买方应报请法定检验机构进行检查，并有权凭其出具的检验报告向卖方提出索赔。</w:t>
      </w:r>
      <w:r/>
    </w:p>
    <w:p>
      <w:pPr>
        <w:ind w:firstLine="482"/>
        <w:rPr>
          <w:rFonts w:ascii="宋体" w:hAnsi="宋体" w:cs="宋体"/>
          <w:b/>
          <w:color w:val="000000"/>
          <w:sz w:val="24"/>
          <w:highlight w:val="none"/>
        </w:rPr>
      </w:pPr>
      <w:r>
        <w:rPr>
          <w:rFonts w:hint="eastAsia" w:ascii="宋体" w:hAnsi="宋体" w:cs="宋体"/>
          <w:b/>
          <w:color w:val="000000"/>
          <w:sz w:val="24"/>
          <w:highlight w:val="none"/>
        </w:rPr>
        <w:t xml:space="preserve">10.索赔</w:t>
      </w:r>
      <w:r/>
    </w:p>
    <w:p>
      <w:pPr>
        <w:ind w:firstLine="480"/>
        <w:rPr>
          <w:rFonts w:ascii="宋体" w:hAnsi="宋体" w:cs="宋体"/>
          <w:color w:val="000000"/>
          <w:sz w:val="24"/>
          <w:highlight w:val="none"/>
        </w:rPr>
      </w:pPr>
      <w:r>
        <w:rPr>
          <w:rFonts w:hint="eastAsia" w:ascii="宋体" w:hAnsi="宋体" w:cs="宋体"/>
          <w:color w:val="000000"/>
          <w:sz w:val="24"/>
          <w:highlight w:val="none"/>
        </w:rPr>
        <w:t xml:space="preserve">10.1买方有权根据法定检验机构出具的检验报告，向卖方提出索赔。</w:t>
      </w:r>
      <w:r/>
    </w:p>
    <w:p>
      <w:pPr>
        <w:ind w:firstLine="480"/>
        <w:rPr>
          <w:rFonts w:ascii="宋体" w:hAnsi="宋体" w:cs="宋体"/>
          <w:color w:val="000000"/>
          <w:sz w:val="24"/>
          <w:highlight w:val="none"/>
        </w:rPr>
      </w:pPr>
      <w:r>
        <w:rPr>
          <w:rFonts w:hint="eastAsia" w:ascii="宋体" w:hAnsi="宋体" w:cs="宋体"/>
          <w:color w:val="000000"/>
          <w:sz w:val="24"/>
          <w:highlight w:val="none"/>
        </w:rPr>
        <w:t xml:space="preserve">10.2根据合同规定的检验期和质量保证期内，如果卖方对买方提出的索赔和差异负有责任，卖方应按照买方同意的下列一种或多种方式解决索赔事宜；</w:t>
      </w:r>
      <w:r/>
    </w:p>
    <w:p>
      <w:pPr>
        <w:ind w:firstLine="480"/>
        <w:rPr>
          <w:rFonts w:ascii="宋体" w:hAnsi="宋体" w:cs="宋体"/>
          <w:color w:val="000000"/>
          <w:sz w:val="24"/>
          <w:highlight w:val="none"/>
        </w:rPr>
      </w:pPr>
      <w:r>
        <w:rPr>
          <w:rFonts w:hint="eastAsia" w:ascii="宋体" w:hAnsi="宋体" w:cs="宋体"/>
          <w:color w:val="000000"/>
          <w:sz w:val="24"/>
          <w:highlight w:val="none"/>
        </w:rPr>
        <w:t xml:space="preserve">（1）卖方同意退货，并用合同中规定的货币将货款退还给买方，并承担由此发生的一切损失和费用，包括利息、银行手续费、运费、保险费、检验费、仓储费、装卸费以及为保护退回货物所需</w:t>
      </w:r>
      <w:r>
        <w:rPr>
          <w:rFonts w:hint="eastAsia" w:ascii="宋体" w:hAnsi="宋体" w:cs="宋体"/>
          <w:color w:val="000000"/>
          <w:sz w:val="24"/>
          <w:highlight w:val="none"/>
          <w:lang w:eastAsia="zh-CN"/>
        </w:rPr>
        <w:t xml:space="preserve">的其他</w:t>
      </w:r>
      <w:r>
        <w:rPr>
          <w:rFonts w:hint="eastAsia" w:ascii="宋体" w:hAnsi="宋体" w:cs="宋体"/>
          <w:color w:val="000000"/>
          <w:sz w:val="24"/>
          <w:highlight w:val="none"/>
        </w:rPr>
        <w:t xml:space="preserve">必要费用和由此给买方带来的一切相关损失。</w:t>
      </w:r>
      <w:r/>
    </w:p>
    <w:p>
      <w:pPr>
        <w:ind w:firstLine="480"/>
        <w:rPr>
          <w:rFonts w:ascii="宋体" w:hAnsi="宋体" w:cs="宋体"/>
          <w:color w:val="000000"/>
          <w:sz w:val="24"/>
          <w:highlight w:val="none"/>
        </w:rPr>
      </w:pPr>
      <w:r>
        <w:rPr>
          <w:rFonts w:hint="eastAsia" w:ascii="宋体" w:hAnsi="宋体" w:cs="宋体"/>
          <w:color w:val="000000"/>
          <w:sz w:val="24"/>
          <w:highlight w:val="none"/>
        </w:rPr>
        <w:t xml:space="preserve">（2）根据货物的低劣程度、损坏程度以及买方所遭损失的数额，卖方必须降低货物的价格。</w:t>
      </w:r>
      <w:r/>
    </w:p>
    <w:p>
      <w:pPr>
        <w:ind w:firstLine="480"/>
        <w:rPr>
          <w:rFonts w:ascii="宋体" w:hAnsi="宋体" w:cs="宋体"/>
          <w:color w:val="000000"/>
          <w:sz w:val="24"/>
          <w:highlight w:val="none"/>
        </w:rPr>
      </w:pPr>
      <w:r>
        <w:rPr>
          <w:rFonts w:hint="eastAsia" w:ascii="宋体" w:hAnsi="宋体" w:cs="宋体"/>
          <w:color w:val="000000"/>
          <w:sz w:val="24"/>
          <w:highlight w:val="none"/>
        </w:rPr>
        <w:t xml:space="preserve">（3）用符合合同的规定的规格、质量和性能要求的新零件、部件或设备来更换</w:t>
      </w:r>
      <w:r>
        <w:rPr>
          <w:rFonts w:hint="eastAsia" w:ascii="宋体" w:hAnsi="宋体" w:cs="宋体"/>
          <w:color w:val="000000"/>
          <w:sz w:val="24"/>
          <w:highlight w:val="none"/>
          <w:lang w:eastAsia="zh-CN"/>
        </w:rPr>
        <w:t xml:space="preserve">和</w:t>
      </w:r>
      <w:r>
        <w:rPr>
          <w:rFonts w:hint="eastAsia" w:ascii="宋体" w:hAnsi="宋体" w:cs="宋体"/>
          <w:color w:val="000000"/>
          <w:sz w:val="24"/>
          <w:highlight w:val="none"/>
        </w:rPr>
        <w:t xml:space="preserve">修补有缺陷的部分，卖方应承担一切费用和风险并负担买方所蒙受的全部直接损失费用。同时，卖方应按合同规定，对更换和修补件相应延长质量保证期。</w:t>
      </w:r>
      <w:r/>
    </w:p>
    <w:p>
      <w:pPr>
        <w:ind w:firstLine="480"/>
        <w:rPr>
          <w:rFonts w:ascii="宋体" w:hAnsi="宋体" w:cs="宋体"/>
          <w:color w:val="000000"/>
          <w:sz w:val="24"/>
          <w:highlight w:val="none"/>
        </w:rPr>
      </w:pPr>
      <w:r>
        <w:rPr>
          <w:rFonts w:hint="eastAsia" w:ascii="宋体" w:hAnsi="宋体" w:cs="宋体"/>
          <w:color w:val="000000"/>
          <w:sz w:val="24"/>
          <w:highlight w:val="none"/>
        </w:rPr>
        <w:t xml:space="preserve">10.3如果在买方发出索赔通知后贰拾天内，卖方未作答复，上述索赔应视为已被卖方接受，如卖方未能在买方提出索赔通知后贰拾天内或买方同意的更长时间内，按照本合同规定的任何一种方法解决索赔事宜，或采用法律手段解决索赔事宜。</w:t>
      </w:r>
      <w:r/>
    </w:p>
    <w:p>
      <w:pPr>
        <w:ind w:firstLine="482"/>
        <w:rPr>
          <w:rFonts w:ascii="宋体" w:hAnsi="宋体" w:cs="宋体"/>
          <w:b/>
          <w:color w:val="000000"/>
          <w:sz w:val="24"/>
          <w:highlight w:val="none"/>
        </w:rPr>
      </w:pPr>
      <w:r>
        <w:rPr>
          <w:rFonts w:hint="eastAsia" w:ascii="宋体" w:hAnsi="宋体" w:cs="宋体"/>
          <w:b/>
          <w:color w:val="000000"/>
          <w:sz w:val="24"/>
          <w:highlight w:val="none"/>
        </w:rPr>
        <w:t xml:space="preserve">11.卖方</w:t>
      </w:r>
      <w:r>
        <w:rPr>
          <w:rFonts w:hint="eastAsia" w:ascii="宋体" w:hAnsi="宋体" w:cs="宋体"/>
          <w:b/>
          <w:color w:val="000000"/>
          <w:sz w:val="24"/>
          <w:highlight w:val="none"/>
          <w:lang w:eastAsia="zh-CN"/>
        </w:rPr>
        <w:t xml:space="preserve">延迟</w:t>
      </w:r>
      <w:r>
        <w:rPr>
          <w:rFonts w:hint="eastAsia" w:ascii="宋体" w:hAnsi="宋体" w:cs="宋体"/>
          <w:b/>
          <w:color w:val="000000"/>
          <w:sz w:val="24"/>
          <w:highlight w:val="none"/>
        </w:rPr>
        <w:t xml:space="preserve">交货、安装</w:t>
      </w:r>
      <w:r/>
    </w:p>
    <w:p>
      <w:pPr>
        <w:ind w:firstLine="480"/>
        <w:rPr>
          <w:rFonts w:ascii="宋体" w:hAnsi="宋体" w:cs="宋体"/>
          <w:bCs/>
          <w:color w:val="000000"/>
          <w:sz w:val="24"/>
          <w:highlight w:val="none"/>
        </w:rPr>
      </w:pPr>
      <w:r>
        <w:rPr>
          <w:rFonts w:hint="eastAsia" w:ascii="宋体" w:hAnsi="宋体" w:cs="宋体"/>
          <w:color w:val="000000"/>
          <w:sz w:val="24"/>
          <w:highlight w:val="none"/>
        </w:rPr>
        <w:t xml:space="preserve">11.1卖方应按照“合同条款前附表”中规定的交货期交货、安装，并交付买方验收使用。如果卖方无正当理由拖延交货、安装，将受到以下制裁</w:t>
      </w:r>
      <w:r>
        <w:rPr>
          <w:rFonts w:hint="eastAsia" w:ascii="宋体" w:hAnsi="宋体" w:cs="宋体"/>
          <w:color w:val="000000"/>
          <w:sz w:val="24"/>
          <w:highlight w:val="none"/>
          <w:lang w:eastAsia="zh-CN"/>
        </w:rPr>
        <w:t xml:space="preserve">：</w:t>
      </w:r>
      <w:r>
        <w:rPr>
          <w:rFonts w:hint="eastAsia" w:ascii="宋体" w:hAnsi="宋体" w:cs="宋体"/>
          <w:bCs/>
          <w:color w:val="000000"/>
          <w:sz w:val="24"/>
          <w:highlight w:val="none"/>
        </w:rPr>
        <w:t xml:space="preserve">不予退还履约保证金，加收误期赔偿或终止合同。</w:t>
      </w:r>
      <w:r/>
    </w:p>
    <w:p>
      <w:pPr>
        <w:ind w:firstLine="480"/>
        <w:rPr>
          <w:rFonts w:ascii="宋体" w:hAnsi="宋体" w:cs="宋体"/>
          <w:color w:val="000000"/>
          <w:sz w:val="24"/>
          <w:highlight w:val="none"/>
        </w:rPr>
      </w:pPr>
      <w:r>
        <w:rPr>
          <w:rFonts w:hint="eastAsia" w:ascii="宋体" w:hAnsi="宋体" w:cs="宋体"/>
          <w:color w:val="000000"/>
          <w:sz w:val="24"/>
          <w:highlight w:val="none"/>
        </w:rPr>
        <w:t xml:space="preserve">11.2在履行合同过程中，如果卖方遇到不能按时交货、安装和提供服务的情况，应及时以书面形式将不能按时交货、安装的理由，可能延误的时间同时通知买方。买方在收到卖方通知后，应对情况进行分析，决定是否修改合同、酌情延长交货、安装时间或终止合同；同时保留按第11.1条规定对卖方进行制裁的权力。</w:t>
      </w:r>
      <w:r/>
    </w:p>
    <w:p>
      <w:pPr>
        <w:ind w:firstLine="482"/>
        <w:rPr>
          <w:rFonts w:ascii="宋体" w:hAnsi="宋体" w:cs="宋体"/>
          <w:b/>
          <w:color w:val="000000"/>
          <w:sz w:val="24"/>
          <w:highlight w:val="none"/>
        </w:rPr>
      </w:pPr>
      <w:r>
        <w:rPr>
          <w:rFonts w:hint="eastAsia" w:ascii="宋体" w:hAnsi="宋体" w:cs="宋体"/>
          <w:b/>
          <w:color w:val="000000"/>
          <w:sz w:val="24"/>
          <w:highlight w:val="none"/>
        </w:rPr>
        <w:t xml:space="preserve">12.误期赔偿</w:t>
      </w:r>
      <w:r/>
    </w:p>
    <w:p>
      <w:pPr>
        <w:ind w:firstLine="480"/>
        <w:rPr>
          <w:rFonts w:ascii="宋体" w:hAnsi="宋体" w:cs="宋体"/>
          <w:color w:val="000000"/>
          <w:sz w:val="24"/>
          <w:highlight w:val="none"/>
        </w:rPr>
      </w:pPr>
      <w:r>
        <w:rPr>
          <w:rFonts w:hint="eastAsia" w:ascii="宋体" w:hAnsi="宋体" w:cs="宋体"/>
          <w:color w:val="000000"/>
          <w:sz w:val="24"/>
          <w:highlight w:val="none"/>
        </w:rPr>
        <w:t xml:space="preserve">12.1除合同条款第13条规定外，如果卖方没有按照合同规定的时间交货和提供服务，买方将从货款中扣除误期赔偿费而不影响合同项目的其他补救方法，赔偿费按每天迟交货物交货价或未提供服务费用的0.5%计收，直至交货或提供服务为止。但误期赔偿费的最高限为误期货物或服务合同价的5%。一旦达到误期赔偿的最高限额，买方可考虑终止合同。</w:t>
      </w:r>
      <w:r/>
    </w:p>
    <w:p>
      <w:pPr>
        <w:ind w:firstLine="482"/>
        <w:rPr>
          <w:rFonts w:ascii="宋体" w:hAnsi="宋体" w:cs="宋体"/>
          <w:b/>
          <w:color w:val="000000"/>
          <w:sz w:val="24"/>
          <w:highlight w:val="none"/>
        </w:rPr>
      </w:pPr>
      <w:r>
        <w:rPr>
          <w:rFonts w:hint="eastAsia" w:ascii="宋体" w:hAnsi="宋体" w:cs="宋体"/>
          <w:b/>
          <w:color w:val="000000"/>
          <w:sz w:val="24"/>
          <w:highlight w:val="none"/>
        </w:rPr>
        <w:t xml:space="preserve">13.不可抗力</w:t>
      </w:r>
      <w:r/>
    </w:p>
    <w:p>
      <w:pPr>
        <w:ind w:firstLine="480"/>
        <w:rPr>
          <w:rFonts w:ascii="宋体" w:hAnsi="宋体" w:cs="宋体"/>
          <w:color w:val="000000"/>
          <w:sz w:val="24"/>
          <w:highlight w:val="none"/>
        </w:rPr>
      </w:pPr>
      <w:r>
        <w:rPr>
          <w:rFonts w:hint="eastAsia" w:ascii="宋体" w:hAnsi="宋体" w:cs="宋体"/>
          <w:color w:val="000000"/>
          <w:sz w:val="24"/>
          <w:highlight w:val="none"/>
        </w:rPr>
        <w:t xml:space="preserve">13.1尽管有合同条款第11条、12条和17条的规定，如果卖方因不可抗力而导致合同实施延误或不能履行合同义务的话，不应该被不予退还履约保证金，也不应该承担误期赔偿或终止合同的责任。</w:t>
      </w:r>
      <w:r/>
    </w:p>
    <w:p>
      <w:pPr>
        <w:ind w:firstLine="480"/>
        <w:rPr>
          <w:rFonts w:ascii="宋体" w:hAnsi="宋体" w:cs="宋体"/>
          <w:color w:val="000000"/>
          <w:sz w:val="24"/>
          <w:highlight w:val="none"/>
        </w:rPr>
      </w:pPr>
      <w:r>
        <w:rPr>
          <w:rFonts w:hint="eastAsia" w:ascii="宋体" w:hAnsi="宋体" w:cs="宋体"/>
          <w:color w:val="000000"/>
          <w:sz w:val="24"/>
          <w:highlight w:val="none"/>
        </w:rPr>
        <w:t xml:space="preserve">13.2本条所述的“不可抗力”系指那些卖方无法控制、不可预见的事件，</w:t>
      </w:r>
      <w:r>
        <w:rPr>
          <w:rFonts w:hint="eastAsia" w:ascii="宋体" w:hAnsi="宋体" w:cs="宋体"/>
          <w:bCs/>
          <w:color w:val="000000"/>
          <w:sz w:val="24"/>
          <w:highlight w:val="none"/>
        </w:rPr>
        <w:t xml:space="preserve">但不包括卖方的违约或疏忽。这些</w:t>
      </w:r>
      <w:r>
        <w:rPr>
          <w:rFonts w:hint="eastAsia" w:ascii="宋体" w:hAnsi="宋体" w:cs="宋体"/>
          <w:color w:val="000000"/>
          <w:sz w:val="24"/>
          <w:highlight w:val="none"/>
        </w:rPr>
        <w:t xml:space="preserve">事件包括：战争、严重火灾、洪水、台风、地震以及</w:t>
      </w:r>
      <w:r>
        <w:rPr>
          <w:rFonts w:hint="eastAsia" w:ascii="宋体" w:hAnsi="宋体" w:cs="宋体"/>
          <w:color w:val="000000"/>
          <w:sz w:val="24"/>
          <w:highlight w:val="none"/>
          <w:lang w:val="en-US" w:eastAsia="zh-CN"/>
        </w:rPr>
        <w:t xml:space="preserve">其他</w:t>
      </w:r>
      <w:r>
        <w:rPr>
          <w:rFonts w:hint="eastAsia" w:ascii="宋体" w:hAnsi="宋体" w:cs="宋体"/>
          <w:color w:val="000000"/>
          <w:sz w:val="24"/>
          <w:highlight w:val="none"/>
        </w:rPr>
        <w:t xml:space="preserve">买方和卖方商定的事件。</w:t>
      </w:r>
      <w:r/>
    </w:p>
    <w:p>
      <w:pPr>
        <w:ind w:firstLine="480"/>
        <w:rPr>
          <w:rFonts w:ascii="宋体" w:hAnsi="宋体" w:cs="宋体"/>
          <w:color w:val="000000"/>
          <w:sz w:val="24"/>
          <w:highlight w:val="none"/>
        </w:rPr>
      </w:pPr>
      <w:r>
        <w:rPr>
          <w:rFonts w:hint="eastAsia" w:ascii="宋体" w:hAnsi="宋体" w:cs="宋体"/>
          <w:color w:val="000000"/>
          <w:sz w:val="24"/>
          <w:highlight w:val="none"/>
        </w:rPr>
        <w:t xml:space="preserve">13.3在不可抗力事件发生后，卖方应尽快以书面形式将不可抗力的情况和原因通知买方。除买方书面另行要求外，卖方应尽实际可能继续履行合同义务，以及寻求采取合理的方案履行不受不可抗力影响的其他事项。如果不可抗力事件影响时间持续120天以上时，买方和卖方应通过友好协商在合理的时间内达成进一步履行合同的协议。</w:t>
      </w:r>
      <w:r/>
    </w:p>
    <w:p>
      <w:pPr>
        <w:ind w:firstLine="482"/>
        <w:rPr>
          <w:rFonts w:ascii="宋体" w:hAnsi="宋体" w:cs="宋体"/>
          <w:b/>
          <w:color w:val="000000"/>
          <w:sz w:val="24"/>
          <w:highlight w:val="none"/>
        </w:rPr>
      </w:pPr>
      <w:r>
        <w:rPr>
          <w:rFonts w:hint="eastAsia" w:ascii="宋体" w:hAnsi="宋体" w:cs="宋体"/>
          <w:b/>
          <w:color w:val="000000"/>
          <w:sz w:val="24"/>
          <w:highlight w:val="none"/>
        </w:rPr>
        <w:t xml:space="preserve">14.税费</w:t>
      </w:r>
      <w:r/>
    </w:p>
    <w:p>
      <w:pPr>
        <w:ind w:firstLine="480"/>
        <w:rPr>
          <w:rFonts w:ascii="宋体" w:hAnsi="宋体" w:cs="宋体"/>
          <w:color w:val="000000"/>
          <w:sz w:val="24"/>
          <w:highlight w:val="none"/>
        </w:rPr>
      </w:pPr>
      <w:r>
        <w:rPr>
          <w:rFonts w:hint="eastAsia" w:ascii="宋体" w:hAnsi="宋体" w:cs="宋体"/>
          <w:color w:val="000000"/>
          <w:sz w:val="24"/>
          <w:highlight w:val="none"/>
        </w:rPr>
        <w:t xml:space="preserve">14.1中国政府根据现行税法规定对买方征收的、与本合同有关的一切税费，均由买方负担，招标文件另有规定的除外。</w:t>
      </w:r>
      <w:r/>
    </w:p>
    <w:p>
      <w:pPr>
        <w:ind w:firstLine="480"/>
        <w:rPr>
          <w:rFonts w:ascii="宋体" w:hAnsi="宋体" w:cs="宋体"/>
          <w:color w:val="000000"/>
          <w:sz w:val="24"/>
          <w:highlight w:val="none"/>
        </w:rPr>
      </w:pPr>
      <w:r>
        <w:rPr>
          <w:rFonts w:hint="eastAsia" w:ascii="宋体" w:hAnsi="宋体" w:cs="宋体"/>
          <w:color w:val="000000"/>
          <w:sz w:val="24"/>
          <w:highlight w:val="none"/>
        </w:rPr>
        <w:t xml:space="preserve">14.2中国政府根据现行税法规定对卖方征收的、与本合同有关的一切税费，均由卖方负担。</w:t>
      </w:r>
      <w:r/>
    </w:p>
    <w:p>
      <w:pPr>
        <w:ind w:firstLine="482"/>
        <w:rPr>
          <w:rFonts w:ascii="宋体" w:hAnsi="宋体" w:cs="宋体"/>
          <w:b/>
          <w:color w:val="000000"/>
          <w:sz w:val="24"/>
          <w:highlight w:val="none"/>
        </w:rPr>
      </w:pPr>
      <w:r>
        <w:rPr>
          <w:rFonts w:hint="eastAsia" w:ascii="宋体" w:hAnsi="宋体" w:cs="宋体"/>
          <w:b/>
          <w:color w:val="000000"/>
          <w:sz w:val="24"/>
          <w:highlight w:val="none"/>
        </w:rPr>
        <w:t xml:space="preserve">15.履约保证金</w:t>
      </w:r>
      <w:r/>
    </w:p>
    <w:p>
      <w:pPr>
        <w:ind w:firstLine="480"/>
        <w:rPr>
          <w:rFonts w:ascii="宋体" w:hAnsi="宋体" w:cs="宋体"/>
          <w:color w:val="000000"/>
          <w:sz w:val="24"/>
          <w:highlight w:val="none"/>
        </w:rPr>
      </w:pPr>
      <w:r>
        <w:rPr>
          <w:rFonts w:hint="eastAsia" w:ascii="宋体" w:hAnsi="宋体" w:cs="宋体"/>
          <w:color w:val="000000"/>
          <w:sz w:val="24"/>
          <w:highlight w:val="none"/>
        </w:rPr>
        <w:t xml:space="preserve">15.1为保证合同的顺利执行，卖方必须在合同签订之前，向</w:t>
      </w:r>
      <w:r>
        <w:rPr>
          <w:rFonts w:hint="eastAsia" w:ascii="宋体" w:hAnsi="宋体" w:cs="宋体"/>
          <w:color w:val="000000"/>
          <w:sz w:val="24"/>
          <w:highlight w:val="none"/>
          <w:lang w:val="en-US" w:eastAsia="zh-CN"/>
        </w:rPr>
        <w:t xml:space="preserve">买方</w:t>
      </w:r>
      <w:r>
        <w:rPr>
          <w:rFonts w:hint="eastAsia" w:ascii="宋体" w:hAnsi="宋体" w:cs="宋体"/>
          <w:color w:val="000000"/>
          <w:sz w:val="24"/>
          <w:highlight w:val="none"/>
        </w:rPr>
        <w:t xml:space="preserve">提交金额为中标价1%的履约保证金。卖方提供的履约保证金可以是人民币形式（银行本票、汇票、支票、电汇），或银行保函、担保公司的保证担保或保险公司的保证保险等多种形式。卖方选取人民币形式缴纳履约保证金的，须打到</w:t>
      </w:r>
      <w:r>
        <w:rPr>
          <w:rFonts w:hint="eastAsia" w:ascii="宋体" w:hAnsi="宋体" w:cs="宋体"/>
          <w:color w:val="000000"/>
          <w:sz w:val="24"/>
          <w:highlight w:val="none"/>
          <w:lang w:val="en-US" w:eastAsia="zh-CN"/>
        </w:rPr>
        <w:t xml:space="preserve">买方</w:t>
      </w:r>
      <w:r>
        <w:rPr>
          <w:rFonts w:hint="eastAsia" w:ascii="宋体" w:hAnsi="宋体" w:cs="宋体"/>
          <w:color w:val="000000"/>
          <w:sz w:val="24"/>
          <w:highlight w:val="none"/>
        </w:rPr>
        <w:t xml:space="preserve">指定账户；选取银行保函、担保公司的保证担保或保险公司的保证保险等形式的向</w:t>
      </w:r>
      <w:r>
        <w:rPr>
          <w:rFonts w:hint="eastAsia" w:ascii="宋体" w:hAnsi="宋体" w:cs="宋体"/>
          <w:color w:val="000000"/>
          <w:sz w:val="24"/>
          <w:highlight w:val="none"/>
          <w:lang w:val="en-US" w:eastAsia="zh-CN"/>
        </w:rPr>
        <w:t xml:space="preserve">买方</w:t>
      </w:r>
      <w:r>
        <w:rPr>
          <w:rFonts w:hint="eastAsia" w:ascii="宋体" w:hAnsi="宋体" w:cs="宋体"/>
          <w:color w:val="000000"/>
          <w:sz w:val="24"/>
          <w:highlight w:val="none"/>
        </w:rPr>
        <w:t xml:space="preserve">缴纳，如保函（担保、保险等）的约定期到期但卖方履约仍未结束的，卖方须进行续保。</w:t>
      </w:r>
      <w:r/>
    </w:p>
    <w:p>
      <w:pPr>
        <w:ind w:firstLine="480"/>
        <w:rPr>
          <w:rFonts w:ascii="宋体" w:hAnsi="宋体" w:cs="宋体"/>
          <w:color w:val="000000"/>
          <w:sz w:val="24"/>
          <w:highlight w:val="none"/>
        </w:rPr>
      </w:pPr>
      <w:r>
        <w:rPr>
          <w:rFonts w:hint="eastAsia" w:ascii="宋体" w:hAnsi="宋体" w:cs="宋体"/>
          <w:color w:val="000000"/>
          <w:sz w:val="24"/>
          <w:highlight w:val="none"/>
        </w:rPr>
        <w:t xml:space="preserve">15.2 退还时间：自货物验收合格或服务履行期满后2个工作日内退还中标（成交）供应商的履约保证金。</w:t>
      </w:r>
      <w:r/>
    </w:p>
    <w:p>
      <w:pPr>
        <w:ind w:firstLine="480"/>
        <w:rPr>
          <w:rFonts w:ascii="宋体" w:hAnsi="宋体" w:cs="宋体"/>
          <w:color w:val="000000"/>
          <w:sz w:val="24"/>
          <w:highlight w:val="none"/>
        </w:rPr>
      </w:pPr>
      <w:r>
        <w:rPr>
          <w:rFonts w:hint="eastAsia" w:ascii="宋体" w:hAnsi="宋体" w:cs="宋体"/>
          <w:color w:val="000000"/>
          <w:sz w:val="24"/>
          <w:highlight w:val="none"/>
        </w:rPr>
        <w:t xml:space="preserve">退还方式：中标人携带履约保证金单据、中标</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成交</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通知书、合同、验收报告或采购人同意退还证明，至采购人处办理。</w:t>
      </w:r>
      <w:r/>
    </w:p>
    <w:p>
      <w:pPr>
        <w:ind w:firstLine="480"/>
        <w:rPr>
          <w:rFonts w:ascii="宋体" w:hAnsi="宋体" w:cs="宋体"/>
          <w:color w:val="000000"/>
          <w:sz w:val="24"/>
          <w:highlight w:val="none"/>
        </w:rPr>
      </w:pPr>
      <w:r>
        <w:rPr>
          <w:rFonts w:hint="eastAsia" w:ascii="宋体" w:hAnsi="宋体" w:cs="宋体"/>
          <w:color w:val="000000"/>
          <w:sz w:val="24"/>
          <w:highlight w:val="none"/>
        </w:rPr>
        <w:t xml:space="preserve">15.3如卖方未能履行合同规定的义务，</w:t>
      </w:r>
      <w:r>
        <w:rPr>
          <w:rFonts w:hint="eastAsia" w:ascii="宋体" w:hAnsi="宋体" w:cs="宋体"/>
          <w:color w:val="000000"/>
          <w:sz w:val="24"/>
          <w:highlight w:val="none"/>
          <w:lang w:val="en-US" w:eastAsia="zh-CN"/>
        </w:rPr>
        <w:t xml:space="preserve">买方</w:t>
      </w:r>
      <w:r>
        <w:rPr>
          <w:rFonts w:hint="eastAsia" w:ascii="宋体" w:hAnsi="宋体" w:cs="宋体"/>
          <w:color w:val="000000"/>
          <w:sz w:val="24"/>
          <w:highlight w:val="none"/>
        </w:rPr>
        <w:t xml:space="preserve">有权从履约保证金中取得补偿。履约保证金在合同约定期间内不予退还或者应完全有效，约定期届满之日起2个工作日内，</w:t>
      </w:r>
      <w:r>
        <w:rPr>
          <w:rFonts w:hint="eastAsia" w:ascii="宋体" w:hAnsi="宋体" w:cs="宋体"/>
          <w:color w:val="000000"/>
          <w:sz w:val="24"/>
          <w:highlight w:val="none"/>
          <w:lang w:val="en-US" w:eastAsia="zh-CN"/>
        </w:rPr>
        <w:t xml:space="preserve">买方</w:t>
      </w:r>
      <w:r>
        <w:rPr>
          <w:rFonts w:hint="eastAsia" w:ascii="宋体" w:hAnsi="宋体" w:cs="宋体"/>
          <w:color w:val="000000"/>
          <w:sz w:val="24"/>
          <w:highlight w:val="none"/>
        </w:rPr>
        <w:t xml:space="preserve">应将人民币形式的履约保证金退还卖方，逾期退还的，按中国人民银行同期贷款</w:t>
      </w:r>
      <w:r>
        <w:rPr>
          <w:rFonts w:hint="eastAsia" w:ascii="宋体" w:hAnsi="宋体" w:cs="宋体"/>
          <w:color w:val="000000"/>
          <w:sz w:val="24"/>
          <w:highlight w:val="none"/>
          <w:lang w:eastAsia="zh-CN"/>
        </w:rPr>
        <w:t xml:space="preserve">基准利率</w:t>
      </w:r>
      <w:r>
        <w:rPr>
          <w:rFonts w:hint="eastAsia" w:ascii="宋体" w:hAnsi="宋体" w:cs="宋体"/>
          <w:color w:val="000000"/>
          <w:sz w:val="24"/>
          <w:highlight w:val="none"/>
        </w:rPr>
        <w:t xml:space="preserve">上浮20%后的利率支付</w:t>
      </w:r>
      <w:r>
        <w:rPr>
          <w:rFonts w:hint="eastAsia" w:ascii="宋体" w:hAnsi="宋体" w:cs="宋体"/>
          <w:color w:val="000000"/>
          <w:sz w:val="24"/>
          <w:highlight w:val="none"/>
          <w:lang w:eastAsia="zh-CN"/>
        </w:rPr>
        <w:t xml:space="preserve">逾期</w:t>
      </w:r>
      <w:r>
        <w:rPr>
          <w:rFonts w:hint="eastAsia" w:ascii="宋体" w:hAnsi="宋体" w:cs="宋体"/>
          <w:color w:val="000000"/>
          <w:sz w:val="24"/>
          <w:highlight w:val="none"/>
        </w:rPr>
        <w:t xml:space="preserve">资金占用费，但因卖方自身原因导致无法及时退还的除外。</w:t>
      </w:r>
      <w:r/>
    </w:p>
    <w:p>
      <w:pPr>
        <w:pStyle w:val="662"/>
        <w:ind w:firstLine="482"/>
        <w:rPr>
          <w:rFonts w:hAnsi="宋体" w:cs="宋体"/>
          <w:b/>
          <w:color w:val="000000"/>
          <w:sz w:val="24"/>
          <w:szCs w:val="24"/>
          <w:highlight w:val="none"/>
        </w:rPr>
      </w:pPr>
      <w:r>
        <w:rPr>
          <w:rFonts w:hint="eastAsia" w:hAnsi="宋体" w:cs="宋体"/>
          <w:b/>
          <w:color w:val="000000"/>
          <w:sz w:val="24"/>
          <w:szCs w:val="24"/>
          <w:highlight w:val="none"/>
        </w:rPr>
        <w:t xml:space="preserve">16.仲裁</w:t>
      </w:r>
      <w:r/>
    </w:p>
    <w:p>
      <w:pPr>
        <w:pStyle w:val="662"/>
        <w:ind w:firstLine="480"/>
        <w:rPr>
          <w:rFonts w:hAnsi="宋体" w:cs="宋体"/>
          <w:color w:val="000000"/>
          <w:sz w:val="24"/>
          <w:szCs w:val="24"/>
          <w:highlight w:val="none"/>
        </w:rPr>
      </w:pPr>
      <w:r>
        <w:rPr>
          <w:rFonts w:hint="eastAsia" w:hAnsi="宋体" w:cs="宋体"/>
          <w:color w:val="000000"/>
          <w:sz w:val="24"/>
          <w:szCs w:val="24"/>
          <w:highlight w:val="none"/>
        </w:rPr>
        <w:t xml:space="preserve">16.1在执行本合同所发生的或与本合同有关一切争端，买方和卖方应通过友好协商的办法进行解决。如从协商开始叁拾天内仍不能解决，应将争端提交有关市政府或行业主管部门寻求可能解决的办法。如果提交有关市政府或行业主管部门后叁拾天内仍得不到解决，则应申请仲裁。</w:t>
      </w:r>
      <w:r/>
    </w:p>
    <w:p>
      <w:pPr>
        <w:pStyle w:val="662"/>
        <w:ind w:firstLine="480"/>
        <w:rPr>
          <w:rFonts w:hAnsi="宋体" w:cs="宋体"/>
          <w:color w:val="000000"/>
          <w:sz w:val="24"/>
          <w:szCs w:val="24"/>
          <w:highlight w:val="none"/>
        </w:rPr>
      </w:pPr>
      <w:r>
        <w:rPr>
          <w:rFonts w:hint="eastAsia" w:hAnsi="宋体" w:cs="宋体"/>
          <w:color w:val="000000"/>
          <w:sz w:val="24"/>
          <w:szCs w:val="24"/>
          <w:highlight w:val="none"/>
        </w:rPr>
        <w:t xml:space="preserve">16.2仲裁应根据《中华人民共和国仲裁法》的规定向买方所在地有管辖权的仲裁机构申请仲裁。</w:t>
      </w:r>
      <w:r/>
    </w:p>
    <w:p>
      <w:pPr>
        <w:pStyle w:val="662"/>
        <w:ind w:firstLine="480"/>
        <w:rPr>
          <w:rFonts w:hAnsi="宋体" w:cs="宋体"/>
          <w:color w:val="000000"/>
          <w:sz w:val="24"/>
          <w:szCs w:val="24"/>
          <w:highlight w:val="none"/>
        </w:rPr>
      </w:pPr>
      <w:r>
        <w:rPr>
          <w:rFonts w:hint="eastAsia" w:hAnsi="宋体" w:cs="宋体"/>
          <w:color w:val="000000"/>
          <w:sz w:val="24"/>
          <w:szCs w:val="24"/>
          <w:highlight w:val="none"/>
        </w:rPr>
        <w:t xml:space="preserve">16.3仲裁裁决为最终裁决，对买方和卖方均有约束力。</w:t>
      </w:r>
      <w:r/>
    </w:p>
    <w:p>
      <w:pPr>
        <w:pStyle w:val="662"/>
        <w:ind w:firstLine="480"/>
        <w:rPr>
          <w:rFonts w:hAnsi="宋体" w:cs="宋体"/>
          <w:color w:val="000000"/>
          <w:sz w:val="24"/>
          <w:szCs w:val="24"/>
          <w:highlight w:val="none"/>
        </w:rPr>
      </w:pPr>
      <w:r>
        <w:rPr>
          <w:rFonts w:hint="eastAsia" w:hAnsi="宋体" w:cs="宋体"/>
          <w:color w:val="000000"/>
          <w:sz w:val="24"/>
          <w:szCs w:val="24"/>
          <w:highlight w:val="none"/>
        </w:rPr>
        <w:t xml:space="preserve">16.4在仲裁期间，本合同应继续执行。</w:t>
      </w:r>
      <w:r/>
    </w:p>
    <w:p>
      <w:pPr>
        <w:pStyle w:val="662"/>
        <w:ind w:firstLine="482"/>
        <w:rPr>
          <w:rFonts w:hAnsi="宋体" w:cs="宋体"/>
          <w:b/>
          <w:color w:val="000000"/>
          <w:sz w:val="24"/>
          <w:szCs w:val="24"/>
          <w:highlight w:val="none"/>
        </w:rPr>
      </w:pPr>
      <w:r>
        <w:rPr>
          <w:rFonts w:hint="eastAsia" w:hAnsi="宋体" w:cs="宋体"/>
          <w:b/>
          <w:color w:val="000000"/>
          <w:sz w:val="24"/>
          <w:szCs w:val="24"/>
          <w:highlight w:val="none"/>
        </w:rPr>
        <w:t xml:space="preserve">17.违约终止合同</w:t>
      </w:r>
      <w:r/>
    </w:p>
    <w:p>
      <w:pPr>
        <w:pStyle w:val="662"/>
        <w:ind w:firstLine="480"/>
        <w:tabs>
          <w:tab w:val="left" w:pos="540" w:leader="none"/>
        </w:tabs>
        <w:rPr>
          <w:rFonts w:hAnsi="宋体" w:cs="宋体"/>
          <w:color w:val="000000"/>
          <w:sz w:val="24"/>
          <w:szCs w:val="24"/>
          <w:highlight w:val="none"/>
        </w:rPr>
      </w:pPr>
      <w:r>
        <w:rPr>
          <w:rFonts w:hint="eastAsia" w:hAnsi="宋体" w:cs="宋体"/>
          <w:color w:val="000000"/>
          <w:sz w:val="24"/>
          <w:szCs w:val="24"/>
          <w:highlight w:val="none"/>
        </w:rPr>
        <w:t xml:space="preserve">17.1在买方对卖方违约而采取的任何补救措施不受影响的情况下，买方可向卖方发出终止部分或全部合同的书面通知书。</w:t>
      </w:r>
      <w:r/>
    </w:p>
    <w:p>
      <w:pPr>
        <w:pStyle w:val="662"/>
        <w:ind w:firstLine="480"/>
        <w:rPr>
          <w:rFonts w:hAnsi="宋体" w:cs="宋体"/>
          <w:color w:val="000000"/>
          <w:sz w:val="24"/>
          <w:szCs w:val="24"/>
          <w:highlight w:val="none"/>
        </w:rPr>
      </w:pPr>
      <w:r>
        <w:rPr>
          <w:rFonts w:hint="eastAsia" w:hAnsi="宋体" w:cs="宋体"/>
          <w:color w:val="000000"/>
          <w:sz w:val="24"/>
          <w:szCs w:val="24"/>
          <w:highlight w:val="none"/>
        </w:rPr>
        <w:t xml:space="preserve">（1）如果卖方未能按合同规定的期限或买方同意延长的限期内提供部分或全部货物；</w:t>
      </w:r>
      <w:r/>
    </w:p>
    <w:p>
      <w:pPr>
        <w:pStyle w:val="662"/>
        <w:ind w:firstLine="480"/>
        <w:rPr>
          <w:rFonts w:hAnsi="宋体" w:cs="宋体"/>
          <w:color w:val="000000"/>
          <w:sz w:val="24"/>
          <w:szCs w:val="24"/>
          <w:highlight w:val="none"/>
        </w:rPr>
      </w:pPr>
      <w:r>
        <w:rPr>
          <w:rFonts w:hint="eastAsia" w:hAnsi="宋体" w:cs="宋体"/>
          <w:color w:val="000000"/>
          <w:sz w:val="24"/>
          <w:szCs w:val="24"/>
          <w:highlight w:val="none"/>
        </w:rPr>
        <w:t xml:space="preserve">（2）卖方在收到买方发出的违约通知后贰拾天内，或经买方书面认可可延长的时间内未能纠正其过失；</w:t>
      </w:r>
      <w:r/>
    </w:p>
    <w:p>
      <w:pPr>
        <w:pStyle w:val="662"/>
        <w:ind w:firstLine="480"/>
        <w:rPr>
          <w:rFonts w:hAnsi="宋体" w:cs="宋体"/>
          <w:color w:val="000000"/>
          <w:sz w:val="24"/>
          <w:szCs w:val="24"/>
          <w:highlight w:val="none"/>
        </w:rPr>
      </w:pPr>
      <w:r>
        <w:rPr>
          <w:rFonts w:hint="eastAsia" w:hAnsi="宋体" w:cs="宋体"/>
          <w:color w:val="000000"/>
          <w:sz w:val="24"/>
          <w:szCs w:val="24"/>
          <w:highlight w:val="none"/>
        </w:rPr>
        <w:t xml:space="preserve">（</w:t>
      </w:r>
      <w:r>
        <w:rPr>
          <w:rFonts w:hint="eastAsia" w:hAnsi="宋体" w:cs="宋体"/>
          <w:color w:val="000000"/>
          <w:sz w:val="24"/>
          <w:szCs w:val="24"/>
          <w:highlight w:val="none"/>
          <w:lang w:val="en-US" w:eastAsia="zh-CN"/>
        </w:rPr>
        <w:t xml:space="preserve">3</w:t>
      </w:r>
      <w:r>
        <w:rPr>
          <w:rFonts w:hint="eastAsia" w:hAnsi="宋体" w:cs="宋体"/>
          <w:color w:val="000000"/>
          <w:sz w:val="24"/>
          <w:szCs w:val="24"/>
          <w:highlight w:val="none"/>
        </w:rPr>
        <w:t xml:space="preserve">）如果卖方未能履行合同规定的其他义务。</w:t>
      </w:r>
      <w:r/>
    </w:p>
    <w:p>
      <w:pPr>
        <w:pStyle w:val="662"/>
        <w:ind w:firstLine="480"/>
        <w:rPr>
          <w:rFonts w:hAnsi="宋体" w:cs="宋体"/>
          <w:color w:val="000000"/>
          <w:sz w:val="24"/>
          <w:szCs w:val="24"/>
          <w:highlight w:val="none"/>
        </w:rPr>
      </w:pPr>
      <w:r>
        <w:rPr>
          <w:rFonts w:hint="eastAsia" w:hAnsi="宋体" w:cs="宋体"/>
          <w:color w:val="000000"/>
          <w:sz w:val="24"/>
          <w:szCs w:val="24"/>
          <w:highlight w:val="none"/>
        </w:rPr>
        <w:t xml:space="preserve">17.2在买方根据上述第17.1条规定，终止了全部或部分合同后，买方可以依其认为适当的条件和方法购买与未交货物类似的货物，卖方应对买方购买类似货物所超出的那部分费用负责，并继续执行合同中未终止的部分。</w:t>
      </w:r>
      <w:r/>
    </w:p>
    <w:p>
      <w:pPr>
        <w:pStyle w:val="662"/>
        <w:ind w:firstLine="482"/>
        <w:rPr>
          <w:rFonts w:hAnsi="宋体" w:cs="宋体"/>
          <w:b/>
          <w:color w:val="000000"/>
          <w:sz w:val="24"/>
          <w:szCs w:val="24"/>
          <w:highlight w:val="none"/>
        </w:rPr>
      </w:pPr>
      <w:r>
        <w:rPr>
          <w:rFonts w:hint="eastAsia" w:hAnsi="宋体" w:cs="宋体"/>
          <w:b/>
          <w:color w:val="000000"/>
          <w:sz w:val="24"/>
          <w:szCs w:val="24"/>
          <w:highlight w:val="none"/>
        </w:rPr>
        <w:t xml:space="preserve">18.破产中止合同</w:t>
      </w:r>
      <w:r/>
    </w:p>
    <w:p>
      <w:pPr>
        <w:pStyle w:val="662"/>
        <w:ind w:firstLine="480"/>
        <w:rPr>
          <w:rFonts w:hAnsi="宋体" w:cs="宋体"/>
          <w:color w:val="000000"/>
          <w:sz w:val="24"/>
          <w:szCs w:val="24"/>
          <w:highlight w:val="none"/>
        </w:rPr>
      </w:pPr>
      <w:r>
        <w:rPr>
          <w:rFonts w:hint="eastAsia" w:hAnsi="宋体" w:cs="宋体"/>
          <w:color w:val="000000"/>
          <w:sz w:val="24"/>
          <w:szCs w:val="24"/>
          <w:highlight w:val="none"/>
        </w:rPr>
        <w:t xml:space="preserve">18.1如果卖方破产或无清偿能力，买方可在任何时候以书面形式通知卖方</w:t>
      </w:r>
      <w:r>
        <w:rPr>
          <w:rFonts w:hint="eastAsia" w:hAnsi="宋体" w:cs="宋体"/>
          <w:color w:val="000000"/>
          <w:sz w:val="24"/>
          <w:szCs w:val="24"/>
          <w:highlight w:val="none"/>
          <w:lang w:eastAsia="zh-CN"/>
        </w:rPr>
        <w:t xml:space="preserve">终</w:t>
      </w:r>
      <w:r>
        <w:rPr>
          <w:rFonts w:hint="eastAsia" w:hAnsi="宋体" w:cs="宋体"/>
          <w:color w:val="000000"/>
          <w:sz w:val="24"/>
          <w:szCs w:val="24"/>
          <w:highlight w:val="none"/>
        </w:rPr>
        <w:t xml:space="preserve">止合同而不给卖方补偿。该中止合同将不损害或影响买方和使用方已经采取或将要采取的任何行动或补救措施的权力</w:t>
      </w:r>
      <w:r/>
    </w:p>
    <w:p>
      <w:pPr>
        <w:pStyle w:val="662"/>
        <w:ind w:firstLine="482"/>
        <w:rPr>
          <w:rFonts w:hAnsi="宋体" w:cs="宋体"/>
          <w:b/>
          <w:color w:val="000000"/>
          <w:sz w:val="24"/>
          <w:szCs w:val="24"/>
          <w:highlight w:val="none"/>
        </w:rPr>
      </w:pPr>
      <w:r>
        <w:rPr>
          <w:rFonts w:hint="eastAsia" w:hAnsi="宋体" w:cs="宋体"/>
          <w:b/>
          <w:color w:val="000000"/>
          <w:sz w:val="24"/>
          <w:szCs w:val="24"/>
          <w:highlight w:val="none"/>
        </w:rPr>
        <w:t xml:space="preserve">19.转让</w:t>
      </w:r>
      <w:r/>
    </w:p>
    <w:p>
      <w:pPr>
        <w:pStyle w:val="662"/>
        <w:ind w:firstLine="480"/>
        <w:rPr>
          <w:rFonts w:hAnsi="宋体" w:cs="宋体"/>
          <w:color w:val="000000"/>
          <w:sz w:val="24"/>
          <w:szCs w:val="24"/>
          <w:highlight w:val="none"/>
        </w:rPr>
      </w:pPr>
      <w:r>
        <w:rPr>
          <w:rFonts w:hint="eastAsia" w:hAnsi="宋体" w:cs="宋体"/>
          <w:color w:val="000000"/>
          <w:sz w:val="24"/>
          <w:szCs w:val="24"/>
          <w:highlight w:val="none"/>
        </w:rPr>
        <w:t xml:space="preserve">19.1 除买方事先书面同意外，卖方不得部分转让或全部转让其应履行的合同义务。</w:t>
      </w:r>
      <w:r/>
    </w:p>
    <w:p>
      <w:pPr>
        <w:pStyle w:val="662"/>
        <w:ind w:firstLine="482"/>
        <w:rPr>
          <w:rFonts w:hint="eastAsia" w:hAnsi="宋体" w:eastAsia="宋体" w:cs="宋体"/>
          <w:b/>
          <w:color w:val="000000"/>
          <w:sz w:val="24"/>
          <w:szCs w:val="24"/>
          <w:highlight w:val="none"/>
          <w:lang w:eastAsia="zh-CN"/>
        </w:rPr>
      </w:pPr>
      <w:r>
        <w:rPr>
          <w:rFonts w:hint="eastAsia" w:hAnsi="宋体" w:cs="宋体"/>
          <w:b/>
          <w:color w:val="000000"/>
          <w:sz w:val="24"/>
          <w:szCs w:val="24"/>
          <w:highlight w:val="none"/>
        </w:rPr>
        <w:t xml:space="preserve">20.合同生效及其</w:t>
      </w:r>
      <w:r>
        <w:rPr>
          <w:rFonts w:hint="eastAsia" w:hAnsi="宋体" w:cs="宋体"/>
          <w:b/>
          <w:color w:val="000000"/>
          <w:sz w:val="24"/>
          <w:szCs w:val="24"/>
          <w:highlight w:val="none"/>
          <w:lang w:val="en-US" w:eastAsia="zh-CN"/>
        </w:rPr>
        <w:t xml:space="preserve">他</w:t>
      </w:r>
      <w:r/>
    </w:p>
    <w:p>
      <w:pPr>
        <w:ind w:firstLine="480"/>
        <w:rPr>
          <w:rFonts w:ascii="宋体" w:hAnsi="宋体" w:cs="宋体"/>
          <w:color w:val="000000"/>
          <w:sz w:val="24"/>
          <w:highlight w:val="none"/>
        </w:rPr>
      </w:pPr>
      <w:r>
        <w:rPr>
          <w:rFonts w:hint="eastAsia" w:ascii="宋体" w:hAnsi="宋体" w:cs="宋体"/>
          <w:color w:val="000000"/>
          <w:sz w:val="24"/>
          <w:highlight w:val="none"/>
        </w:rPr>
        <w:t xml:space="preserve">20.1</w:t>
      </w:r>
      <w:r>
        <w:rPr>
          <w:rFonts w:hint="eastAsia" w:ascii="宋体" w:hAnsi="宋体"/>
          <w:sz w:val="24"/>
          <w:highlight w:val="none"/>
        </w:rPr>
        <w:t xml:space="preserve">招标文件、投标文件</w:t>
      </w:r>
      <w:r>
        <w:rPr>
          <w:rFonts w:hint="eastAsia" w:ascii="宋体" w:hAnsi="宋体" w:cs="宋体"/>
          <w:color w:val="000000"/>
          <w:sz w:val="24"/>
          <w:highlight w:val="none"/>
        </w:rPr>
        <w:t xml:space="preserve">、本次招标的中标通知书和招标过程中卖方的投标澄清等内容将作为本次采购合同文件的主要内容。卖方在合同履行过程中若发生服务内容缩减、服务不及时的现象，买方有权对卖方处以适当的经济处罚</w:t>
      </w:r>
      <w:r>
        <w:rPr>
          <w:rFonts w:hint="eastAsia" w:ascii="宋体" w:hAnsi="宋体" w:cs="宋体"/>
          <w:b/>
          <w:color w:val="000000"/>
          <w:sz w:val="24"/>
          <w:highlight w:val="none"/>
        </w:rPr>
        <w:t xml:space="preserve">。</w:t>
      </w:r>
      <w:r/>
    </w:p>
    <w:p>
      <w:pPr>
        <w:pStyle w:val="662"/>
        <w:ind w:firstLine="480"/>
        <w:rPr>
          <w:rFonts w:hAnsi="宋体" w:cs="宋体"/>
          <w:color w:val="000000"/>
          <w:sz w:val="24"/>
          <w:szCs w:val="24"/>
          <w:highlight w:val="none"/>
        </w:rPr>
      </w:pPr>
      <w:r>
        <w:rPr>
          <w:rFonts w:hint="eastAsia" w:hAnsi="宋体" w:cs="宋体"/>
          <w:color w:val="000000"/>
          <w:sz w:val="24"/>
          <w:szCs w:val="24"/>
          <w:highlight w:val="none"/>
        </w:rPr>
        <w:t xml:space="preserve">20.2本合同应在买方和卖方双方签字盖章，并在淮安市政府采购网公示后生效。</w:t>
      </w:r>
      <w:r/>
    </w:p>
    <w:p>
      <w:pPr>
        <w:pStyle w:val="662"/>
        <w:ind w:firstLine="480"/>
        <w:rPr>
          <w:rFonts w:hAnsi="宋体" w:cs="宋体"/>
          <w:color w:val="000000"/>
          <w:sz w:val="24"/>
          <w:szCs w:val="24"/>
          <w:highlight w:val="none"/>
        </w:rPr>
      </w:pPr>
      <w:r>
        <w:rPr>
          <w:rFonts w:hint="eastAsia" w:hAnsi="宋体" w:cs="宋体"/>
          <w:color w:val="000000"/>
          <w:sz w:val="24"/>
          <w:szCs w:val="24"/>
          <w:highlight w:val="none"/>
        </w:rPr>
        <w:t xml:space="preserve">20.3本合同一式六份，以中文书写，卖方、买方各执二份，招标代理留存二份。</w:t>
      </w:r>
      <w:r/>
    </w:p>
    <w:p>
      <w:pPr>
        <w:pStyle w:val="662"/>
        <w:ind w:firstLine="480"/>
        <w:rPr>
          <w:rFonts w:hAnsi="宋体" w:cs="宋体"/>
          <w:color w:val="000000"/>
          <w:sz w:val="24"/>
          <w:szCs w:val="24"/>
          <w:highlight w:val="none"/>
        </w:rPr>
      </w:pPr>
      <w:r>
        <w:rPr>
          <w:rFonts w:hint="eastAsia" w:hAnsi="宋体" w:cs="宋体"/>
          <w:color w:val="000000"/>
          <w:sz w:val="24"/>
          <w:szCs w:val="24"/>
          <w:highlight w:val="none"/>
        </w:rPr>
        <w:t xml:space="preserve">20.4合同货物交付使用后所发生的合同纠纷，买方与卖方进行处理。</w:t>
      </w:r>
      <w:r/>
    </w:p>
    <w:p>
      <w:pPr>
        <w:pStyle w:val="662"/>
        <w:ind w:firstLine="480"/>
        <w:rPr>
          <w:rFonts w:hAnsi="宋体" w:cs="宋体"/>
          <w:color w:val="000000"/>
          <w:sz w:val="24"/>
          <w:szCs w:val="24"/>
          <w:highlight w:val="none"/>
        </w:rPr>
      </w:pPr>
      <w:r>
        <w:rPr>
          <w:rFonts w:hint="eastAsia" w:hAnsi="宋体" w:cs="宋体"/>
          <w:color w:val="000000"/>
          <w:sz w:val="24"/>
          <w:szCs w:val="24"/>
          <w:highlight w:val="none"/>
        </w:rPr>
        <w:t xml:space="preserve">20.5如需修改或补充合同内容，应经卖方、买方协商，签署书面修改或补充协议。该协议将作为本合同不可分割的一部分。</w:t>
      </w:r>
      <w:r/>
    </w:p>
    <w:p>
      <w:pPr>
        <w:pStyle w:val="662"/>
        <w:ind w:firstLine="480"/>
        <w:rPr>
          <w:rFonts w:hAnsi="宋体" w:cs="宋体"/>
          <w:color w:val="000000"/>
          <w:sz w:val="24"/>
          <w:szCs w:val="24"/>
          <w:highlight w:val="none"/>
        </w:rPr>
      </w:pPr>
      <w:r>
        <w:rPr>
          <w:rFonts w:hint="eastAsia" w:hAnsi="宋体" w:cs="宋体"/>
          <w:color w:val="000000"/>
          <w:sz w:val="24"/>
          <w:szCs w:val="24"/>
          <w:highlight w:val="none"/>
        </w:rPr>
        <w:t xml:space="preserve">20.6本合同应按照中华人民共和国的现行法律进行解释。</w:t>
      </w:r>
      <w:r/>
    </w:p>
    <w:p>
      <w:pPr>
        <w:pStyle w:val="662"/>
        <w:ind w:firstLine="482"/>
        <w:rPr>
          <w:rFonts w:hAnsi="宋体" w:cs="宋体"/>
          <w:b/>
          <w:sz w:val="24"/>
          <w:szCs w:val="24"/>
          <w:highlight w:val="none"/>
        </w:rPr>
      </w:pPr>
      <w:r>
        <w:rPr>
          <w:rFonts w:hint="eastAsia" w:hAnsi="宋体" w:cs="宋体"/>
          <w:b/>
          <w:sz w:val="24"/>
          <w:szCs w:val="24"/>
          <w:highlight w:val="none"/>
        </w:rPr>
        <w:t xml:space="preserve">21.合同备案事项</w:t>
      </w:r>
      <w:r/>
    </w:p>
    <w:p>
      <w:pPr>
        <w:pStyle w:val="662"/>
        <w:ind w:firstLine="480"/>
        <w:rPr>
          <w:rFonts w:hAnsi="宋体" w:cs="宋体"/>
          <w:color w:val="000000"/>
          <w:sz w:val="24"/>
          <w:szCs w:val="24"/>
          <w:highlight w:val="none"/>
        </w:rPr>
      </w:pPr>
      <w:r>
        <w:rPr>
          <w:rFonts w:hint="eastAsia" w:hAnsi="宋体" w:cs="宋体"/>
          <w:sz w:val="24"/>
          <w:szCs w:val="24"/>
          <w:highlight w:val="none"/>
        </w:rPr>
        <w:t xml:space="preserve">根据政府采购法规定，本次政府采购的合同，自签订之日起</w:t>
      </w:r>
      <w:r>
        <w:rPr>
          <w:rFonts w:hint="eastAsia" w:hAnsi="宋体" w:cs="宋体"/>
          <w:b/>
          <w:color w:val="ff0000"/>
          <w:sz w:val="24"/>
          <w:szCs w:val="24"/>
          <w:highlight w:val="none"/>
        </w:rPr>
        <w:t xml:space="preserve">一个工作日内</w:t>
      </w:r>
      <w:r>
        <w:rPr>
          <w:rFonts w:hint="eastAsia" w:hAnsi="宋体" w:cs="宋体"/>
          <w:sz w:val="24"/>
          <w:szCs w:val="24"/>
          <w:highlight w:val="none"/>
        </w:rPr>
        <w:t xml:space="preserve">必须在淮安市政府采购网对合同进行公告</w:t>
      </w:r>
      <w:r>
        <w:rPr>
          <w:rFonts w:hint="eastAsia" w:hAnsi="宋体" w:cs="宋体"/>
          <w:sz w:val="24"/>
          <w:szCs w:val="24"/>
          <w:highlight w:val="none"/>
          <w:lang w:eastAsia="zh-CN"/>
        </w:rPr>
        <w:t xml:space="preserve">，</w:t>
      </w:r>
      <w:r>
        <w:rPr>
          <w:rFonts w:hint="eastAsia" w:hAnsi="宋体" w:cs="宋体"/>
          <w:sz w:val="24"/>
          <w:szCs w:val="24"/>
          <w:highlight w:val="none"/>
        </w:rPr>
        <w:t xml:space="preserve">签订之日起7个工作日之内到县财政局政府采购科备案。</w:t>
      </w:r>
      <w:r/>
    </w:p>
    <w:p>
      <w:pPr>
        <w:jc w:val="left"/>
        <w:widowControl/>
        <w:rPr>
          <w:rFonts w:ascii="宋体" w:hAnsi="宋体" w:cs="宋体"/>
          <w:sz w:val="44"/>
          <w:szCs w:val="44"/>
          <w:highlight w:val="none"/>
        </w:rPr>
      </w:pPr>
      <w:r>
        <w:rPr>
          <w:rFonts w:ascii="宋体" w:hAnsi="宋体" w:cs="宋体"/>
          <w:sz w:val="44"/>
          <w:szCs w:val="44"/>
          <w:highlight w:val="none"/>
        </w:rPr>
        <w:br w:type="page" w:clear="all"/>
      </w:r>
      <w:r/>
    </w:p>
    <w:p>
      <w:pPr>
        <w:jc w:val="center"/>
        <w:widowControl/>
        <w:rPr>
          <w:rFonts w:ascii="宋体" w:hAnsi="宋体" w:cs="宋体"/>
          <w:color w:val="000000"/>
          <w:sz w:val="36"/>
          <w:szCs w:val="36"/>
          <w:highlight w:val="none"/>
        </w:rPr>
      </w:pPr>
      <w:r>
        <w:rPr>
          <w:rFonts w:hint="eastAsia" w:ascii="宋体" w:hAnsi="宋体" w:cs="宋体"/>
          <w:b/>
          <w:bCs/>
          <w:color w:val="000000"/>
          <w:sz w:val="36"/>
          <w:szCs w:val="36"/>
          <w:highlight w:val="none"/>
        </w:rPr>
        <w:t xml:space="preserve">合同格式</w:t>
      </w:r>
      <w:r/>
    </w:p>
    <w:p>
      <w:pPr>
        <w:pStyle w:val="662"/>
        <w:ind w:firstLine="544"/>
        <w:rPr>
          <w:rFonts w:hAnsi="宋体" w:cs="宋体"/>
          <w:sz w:val="24"/>
          <w:szCs w:val="24"/>
          <w:highlight w:val="none"/>
        </w:rPr>
      </w:pPr>
      <w:r>
        <w:rPr>
          <w:rFonts w:hint="eastAsia" w:hAnsi="宋体" w:cs="宋体"/>
          <w:sz w:val="24"/>
          <w:szCs w:val="24"/>
          <w:highlight w:val="none"/>
        </w:rPr>
        <w:t xml:space="preserve">经公开招标采购，_________（以下简称“买方”</w:t>
      </w:r>
      <w:r>
        <w:rPr>
          <w:rFonts w:hint="eastAsia" w:hAnsi="宋体" w:cs="宋体"/>
          <w:sz w:val="24"/>
          <w:szCs w:val="24"/>
          <w:highlight w:val="none"/>
          <w:lang w:eastAsia="zh-CN"/>
        </w:rPr>
        <w:t xml:space="preserve">）</w:t>
      </w:r>
      <w:r>
        <w:rPr>
          <w:rFonts w:hint="eastAsia" w:hAnsi="宋体" w:cs="宋体"/>
          <w:sz w:val="24"/>
          <w:szCs w:val="24"/>
          <w:highlight w:val="none"/>
        </w:rPr>
        <w:t xml:space="preserve">、__________________（以下简称“卖方”）同意按下述条款和条件签订本合同（以下简称“合同”</w:t>
      </w:r>
      <w:r>
        <w:rPr>
          <w:rFonts w:hint="eastAsia" w:hAnsi="宋体" w:cs="宋体"/>
          <w:sz w:val="24"/>
          <w:szCs w:val="24"/>
          <w:highlight w:val="none"/>
          <w:lang w:eastAsia="zh-CN"/>
        </w:rPr>
        <w:t xml:space="preserve">）</w:t>
      </w:r>
      <w:r>
        <w:rPr>
          <w:rFonts w:hint="eastAsia" w:hAnsi="宋体" w:cs="宋体"/>
          <w:sz w:val="24"/>
          <w:szCs w:val="24"/>
          <w:highlight w:val="none"/>
        </w:rPr>
        <w:t xml:space="preserve">：</w:t>
      </w:r>
      <w:r>
        <w:rPr>
          <w:rFonts w:hint="eastAsia" w:hAnsi="宋体" w:cs="宋体"/>
          <w:sz w:val="24"/>
          <w:szCs w:val="24"/>
          <w:highlight w:val="none"/>
        </w:rPr>
        <w:br/>
      </w:r>
      <w:r>
        <w:rPr>
          <w:rFonts w:hint="eastAsia" w:hAnsi="宋体" w:cs="宋体"/>
          <w:sz w:val="24"/>
          <w:szCs w:val="24"/>
          <w:highlight w:val="none"/>
        </w:rPr>
        <w:t xml:space="preserve">    </w:t>
      </w:r>
      <w:r>
        <w:rPr>
          <w:rFonts w:hint="eastAsia" w:hAnsi="宋体" w:cs="宋体"/>
          <w:b/>
          <w:sz w:val="24"/>
          <w:szCs w:val="24"/>
          <w:highlight w:val="none"/>
        </w:rPr>
        <w:t xml:space="preserve">1、合同文件</w:t>
      </w:r>
      <w:r>
        <w:rPr>
          <w:rFonts w:hint="eastAsia" w:hAnsi="宋体" w:cs="宋体"/>
          <w:sz w:val="24"/>
          <w:szCs w:val="24"/>
          <w:highlight w:val="none"/>
        </w:rPr>
        <w:br/>
      </w:r>
      <w:r>
        <w:rPr>
          <w:rFonts w:hint="eastAsia" w:hAnsi="宋体" w:cs="宋体"/>
          <w:sz w:val="24"/>
          <w:szCs w:val="24"/>
          <w:highlight w:val="none"/>
        </w:rPr>
        <w:t xml:space="preserve">    下列关于盱眙县政府采购</w:t>
      </w:r>
      <w:r>
        <w:rPr>
          <w:rFonts w:hint="eastAsia" w:hAnsi="宋体" w:cs="宋体"/>
          <w:sz w:val="24"/>
          <w:szCs w:val="24"/>
          <w:highlight w:val="none"/>
          <w:u w:val="single"/>
        </w:rPr>
        <w:t xml:space="preserve">                   </w:t>
      </w:r>
      <w:r>
        <w:rPr>
          <w:rFonts w:hint="eastAsia" w:hAnsi="宋体" w:cs="宋体"/>
          <w:sz w:val="24"/>
          <w:szCs w:val="24"/>
          <w:highlight w:val="none"/>
        </w:rPr>
        <w:t xml:space="preserve">项目编号：</w:t>
      </w:r>
      <w:r>
        <w:rPr>
          <w:rFonts w:hint="eastAsia" w:hAnsi="宋体" w:cs="宋体"/>
          <w:sz w:val="24"/>
          <w:szCs w:val="24"/>
          <w:highlight w:val="none"/>
          <w:u w:val="single"/>
        </w:rPr>
        <w:t xml:space="preserve">               </w:t>
      </w:r>
      <w:r>
        <w:rPr>
          <w:rFonts w:hint="eastAsia" w:hAnsi="宋体" w:cs="宋体"/>
          <w:sz w:val="24"/>
          <w:szCs w:val="24"/>
          <w:highlight w:val="none"/>
        </w:rPr>
        <w:t xml:space="preserve">招标文件及响应文件是构成本合同不可分割的部分：</w:t>
      </w:r>
      <w:r/>
    </w:p>
    <w:p>
      <w:pPr>
        <w:pStyle w:val="662"/>
        <w:ind w:left="420"/>
        <w:rPr>
          <w:rFonts w:hAnsi="宋体" w:cs="宋体"/>
          <w:sz w:val="24"/>
          <w:szCs w:val="24"/>
          <w:highlight w:val="none"/>
        </w:rPr>
      </w:pPr>
      <w:r>
        <w:rPr>
          <w:rFonts w:hint="eastAsia" w:hAnsi="宋体" w:cs="宋体"/>
          <w:sz w:val="24"/>
          <w:szCs w:val="24"/>
          <w:highlight w:val="none"/>
        </w:rPr>
        <w:t xml:space="preserve">（1）合同主要条款及通用条款；</w:t>
      </w:r>
      <w:r>
        <w:rPr>
          <w:rFonts w:hint="eastAsia" w:hAnsi="宋体" w:cs="宋体"/>
          <w:sz w:val="24"/>
          <w:szCs w:val="24"/>
          <w:highlight w:val="none"/>
        </w:rPr>
        <w:br/>
      </w:r>
      <w:r>
        <w:rPr>
          <w:rFonts w:hint="eastAsia" w:hAnsi="宋体" w:cs="宋体"/>
          <w:sz w:val="24"/>
          <w:szCs w:val="24"/>
          <w:highlight w:val="none"/>
        </w:rPr>
        <w:t xml:space="preserve">（2）卖方提交的响应文件；</w:t>
      </w:r>
      <w:r/>
    </w:p>
    <w:p>
      <w:pPr>
        <w:pStyle w:val="662"/>
        <w:ind w:firstLine="360"/>
        <w:rPr>
          <w:rFonts w:hAnsi="宋体" w:cs="宋体"/>
          <w:sz w:val="24"/>
          <w:szCs w:val="24"/>
          <w:highlight w:val="none"/>
        </w:rPr>
      </w:pPr>
      <w:r>
        <w:rPr>
          <w:rFonts w:hint="eastAsia" w:hAnsi="宋体" w:cs="宋体"/>
          <w:sz w:val="24"/>
          <w:szCs w:val="24"/>
          <w:highlight w:val="none"/>
        </w:rPr>
        <w:t xml:space="preserve">（3）成交通知书；</w:t>
      </w:r>
      <w:r/>
    </w:p>
    <w:p>
      <w:pPr>
        <w:pStyle w:val="662"/>
        <w:ind w:firstLine="360"/>
        <w:rPr>
          <w:rFonts w:hAnsi="宋体" w:cs="宋体"/>
          <w:sz w:val="24"/>
          <w:szCs w:val="24"/>
          <w:highlight w:val="none"/>
        </w:rPr>
      </w:pPr>
      <w:r>
        <w:rPr>
          <w:rFonts w:hint="eastAsia" w:hAnsi="宋体" w:cs="宋体"/>
          <w:sz w:val="24"/>
          <w:szCs w:val="24"/>
          <w:highlight w:val="none"/>
        </w:rPr>
        <w:t xml:space="preserve">（4）买方和卖方商定的其他必要文件。</w:t>
      </w:r>
      <w:r/>
    </w:p>
    <w:p>
      <w:pPr>
        <w:pStyle w:val="662"/>
        <w:ind w:left="-359" w:firstLine="817"/>
        <w:rPr>
          <w:rFonts w:hAnsi="宋体" w:cs="宋体"/>
          <w:sz w:val="24"/>
          <w:szCs w:val="24"/>
          <w:highlight w:val="none"/>
        </w:rPr>
      </w:pPr>
      <w:r>
        <w:rPr>
          <w:rFonts w:hint="eastAsia" w:hAnsi="宋体" w:cs="宋体"/>
          <w:b/>
          <w:sz w:val="24"/>
          <w:szCs w:val="24"/>
          <w:highlight w:val="none"/>
        </w:rPr>
        <w:t xml:space="preserve">2、合同范围和条件</w:t>
      </w:r>
      <w:r/>
    </w:p>
    <w:p>
      <w:pPr>
        <w:pStyle w:val="662"/>
        <w:ind w:firstLine="480"/>
        <w:rPr>
          <w:rFonts w:hAnsi="宋体" w:cs="宋体"/>
          <w:sz w:val="24"/>
          <w:szCs w:val="24"/>
          <w:highlight w:val="none"/>
        </w:rPr>
      </w:pPr>
      <w:r>
        <w:rPr>
          <w:rFonts w:hint="eastAsia" w:hAnsi="宋体" w:cs="宋体"/>
          <w:sz w:val="24"/>
          <w:szCs w:val="24"/>
          <w:highlight w:val="none"/>
        </w:rPr>
        <w:t xml:space="preserve">本合同的范围和条件应与上述合同文件的规定相一致。</w:t>
      </w:r>
      <w:r/>
    </w:p>
    <w:p>
      <w:pPr>
        <w:pStyle w:val="662"/>
        <w:ind w:left="-359" w:firstLine="829"/>
        <w:rPr>
          <w:rFonts w:hAnsi="宋体" w:cs="宋体"/>
          <w:sz w:val="24"/>
          <w:szCs w:val="24"/>
          <w:highlight w:val="none"/>
        </w:rPr>
      </w:pPr>
      <w:r>
        <w:rPr>
          <w:rFonts w:hint="eastAsia" w:hAnsi="宋体" w:cs="宋体"/>
          <w:b/>
          <w:sz w:val="24"/>
          <w:szCs w:val="24"/>
          <w:highlight w:val="none"/>
        </w:rPr>
        <w:t xml:space="preserve">3、货物及数量</w:t>
      </w:r>
      <w:r/>
    </w:p>
    <w:p>
      <w:pPr>
        <w:pStyle w:val="662"/>
        <w:ind w:firstLine="480"/>
        <w:rPr>
          <w:rFonts w:hAnsi="宋体" w:cs="宋体"/>
          <w:sz w:val="24"/>
          <w:szCs w:val="24"/>
          <w:highlight w:val="none"/>
        </w:rPr>
      </w:pPr>
      <w:r>
        <w:rPr>
          <w:rFonts w:hint="eastAsia" w:hAnsi="宋体" w:cs="宋体"/>
          <w:sz w:val="24"/>
          <w:szCs w:val="24"/>
          <w:highlight w:val="none"/>
        </w:rPr>
        <w:t xml:space="preserve">本合同所提供的货物及数量详见“采购需求及总体要求”。</w:t>
      </w:r>
      <w:r/>
    </w:p>
    <w:p>
      <w:pPr>
        <w:pStyle w:val="662"/>
        <w:ind w:left="-359" w:firstLine="829"/>
        <w:rPr>
          <w:rFonts w:hAnsi="宋体" w:cs="宋体"/>
          <w:sz w:val="24"/>
          <w:szCs w:val="24"/>
          <w:highlight w:val="none"/>
        </w:rPr>
      </w:pPr>
      <w:r>
        <w:rPr>
          <w:rFonts w:hint="eastAsia" w:hAnsi="宋体" w:cs="宋体"/>
          <w:b/>
          <w:sz w:val="24"/>
          <w:szCs w:val="24"/>
          <w:highlight w:val="none"/>
        </w:rPr>
        <w:t xml:space="preserve">4、合同金额</w:t>
      </w:r>
      <w:r/>
    </w:p>
    <w:p>
      <w:pPr>
        <w:pStyle w:val="662"/>
        <w:ind w:firstLine="424"/>
        <w:rPr>
          <w:rFonts w:hAnsi="宋体" w:cs="宋体"/>
          <w:sz w:val="24"/>
          <w:szCs w:val="24"/>
          <w:highlight w:val="none"/>
        </w:rPr>
      </w:pPr>
      <w:r>
        <w:rPr>
          <w:rFonts w:hint="eastAsia" w:hAnsi="宋体" w:cs="宋体"/>
          <w:sz w:val="24"/>
          <w:szCs w:val="24"/>
          <w:highlight w:val="none"/>
        </w:rPr>
        <w:t xml:space="preserve">本合同的总金额</w:t>
      </w:r>
      <w:r>
        <w:rPr>
          <w:rFonts w:hint="eastAsia" w:hAnsi="宋体" w:cs="宋体"/>
          <w:sz w:val="24"/>
          <w:szCs w:val="24"/>
          <w:highlight w:val="none"/>
          <w:lang w:eastAsia="zh-CN"/>
        </w:rPr>
        <w:t xml:space="preserve">（</w:t>
      </w:r>
      <w:r>
        <w:rPr>
          <w:rFonts w:hint="eastAsia" w:hAnsi="宋体" w:cs="宋体"/>
          <w:sz w:val="24"/>
          <w:szCs w:val="24"/>
          <w:highlight w:val="none"/>
        </w:rPr>
        <w:t xml:space="preserve">大写</w:t>
      </w:r>
      <w:r>
        <w:rPr>
          <w:rFonts w:hint="eastAsia" w:hAnsi="宋体" w:cs="宋体"/>
          <w:sz w:val="24"/>
          <w:szCs w:val="24"/>
          <w:highlight w:val="none"/>
          <w:lang w:eastAsia="zh-CN"/>
        </w:rPr>
        <w:t xml:space="preserve">）</w:t>
      </w:r>
      <w:r>
        <w:rPr>
          <w:rFonts w:hint="eastAsia" w:hAnsi="宋体" w:cs="宋体"/>
          <w:sz w:val="24"/>
          <w:szCs w:val="24"/>
          <w:highlight w:val="none"/>
        </w:rPr>
        <w:t xml:space="preserve">为___________元人民币，分项价格详见卖方提交的投标报价表。</w:t>
      </w:r>
      <w:r/>
    </w:p>
    <w:p>
      <w:pPr>
        <w:pStyle w:val="662"/>
        <w:ind w:left="-357" w:firstLine="829"/>
        <w:rPr>
          <w:rFonts w:hAnsi="宋体" w:cs="宋体"/>
          <w:sz w:val="24"/>
          <w:szCs w:val="24"/>
          <w:highlight w:val="none"/>
        </w:rPr>
      </w:pPr>
      <w:r>
        <w:rPr>
          <w:rFonts w:hint="eastAsia" w:hAnsi="宋体" w:cs="宋体"/>
          <w:b/>
          <w:sz w:val="24"/>
          <w:szCs w:val="24"/>
          <w:highlight w:val="none"/>
        </w:rPr>
        <w:t xml:space="preserve">5、付款条件</w:t>
      </w:r>
      <w:r/>
    </w:p>
    <w:p>
      <w:pPr>
        <w:pStyle w:val="662"/>
        <w:ind w:firstLine="480"/>
        <w:rPr>
          <w:rFonts w:hAnsi="宋体" w:cs="宋体"/>
          <w:sz w:val="24"/>
          <w:szCs w:val="24"/>
          <w:highlight w:val="none"/>
        </w:rPr>
      </w:pPr>
      <w:r>
        <w:rPr>
          <w:rFonts w:hint="eastAsia" w:hAnsi="宋体" w:cs="宋体"/>
          <w:sz w:val="24"/>
          <w:szCs w:val="24"/>
          <w:highlight w:val="none"/>
        </w:rPr>
        <w:t xml:space="preserve">本合同货物的付款条件在“合同主要条款及通用条款”中有明确规定。</w:t>
      </w:r>
      <w:r/>
    </w:p>
    <w:p>
      <w:pPr>
        <w:pStyle w:val="662"/>
        <w:ind w:left="-359" w:firstLine="829"/>
        <w:rPr>
          <w:rFonts w:hAnsi="宋体" w:cs="宋体"/>
          <w:b/>
          <w:bCs/>
          <w:sz w:val="24"/>
          <w:szCs w:val="24"/>
          <w:highlight w:val="none"/>
        </w:rPr>
      </w:pPr>
      <w:r>
        <w:rPr>
          <w:rFonts w:hint="eastAsia" w:hAnsi="宋体" w:cs="宋体"/>
          <w:b/>
          <w:bCs/>
          <w:sz w:val="24"/>
          <w:szCs w:val="24"/>
          <w:highlight w:val="none"/>
        </w:rPr>
        <w:t xml:space="preserve">6、交货时间和地点</w:t>
      </w:r>
      <w:r/>
    </w:p>
    <w:p>
      <w:pPr>
        <w:pStyle w:val="662"/>
        <w:ind w:left="-359" w:firstLine="825"/>
        <w:rPr>
          <w:rFonts w:hAnsi="宋体" w:cs="宋体"/>
          <w:b/>
          <w:bCs/>
          <w:sz w:val="24"/>
          <w:szCs w:val="24"/>
          <w:highlight w:val="none"/>
        </w:rPr>
      </w:pPr>
      <w:r>
        <w:rPr>
          <w:rFonts w:hint="eastAsia" w:hAnsi="宋体" w:cs="宋体"/>
          <w:sz w:val="24"/>
          <w:szCs w:val="24"/>
          <w:highlight w:val="none"/>
        </w:rPr>
        <w:t xml:space="preserve">本合同交货时间和地点在“合同主要条款及通用条款”中有明确规定。</w:t>
      </w:r>
      <w:r/>
    </w:p>
    <w:p>
      <w:pPr>
        <w:pStyle w:val="662"/>
        <w:ind w:left="-359" w:firstLine="829"/>
        <w:rPr>
          <w:rFonts w:hAnsi="宋体" w:cs="宋体"/>
          <w:b/>
          <w:bCs/>
          <w:sz w:val="24"/>
          <w:szCs w:val="24"/>
          <w:highlight w:val="none"/>
        </w:rPr>
      </w:pPr>
      <w:r>
        <w:rPr>
          <w:rFonts w:hint="eastAsia" w:hAnsi="宋体" w:cs="宋体"/>
          <w:b/>
          <w:bCs/>
          <w:sz w:val="24"/>
          <w:szCs w:val="24"/>
          <w:highlight w:val="none"/>
        </w:rPr>
        <w:t xml:space="preserve">7、售后服务</w:t>
      </w:r>
      <w:r/>
    </w:p>
    <w:p>
      <w:pPr>
        <w:pStyle w:val="662"/>
        <w:ind w:left="-19" w:firstLine="489"/>
        <w:rPr>
          <w:rFonts w:hAnsi="宋体" w:cs="宋体"/>
          <w:b/>
          <w:bCs/>
          <w:sz w:val="24"/>
          <w:szCs w:val="24"/>
          <w:highlight w:val="none"/>
        </w:rPr>
      </w:pPr>
      <w:r>
        <w:rPr>
          <w:rFonts w:hAnsi="宋体" w:cs="宋体"/>
          <w:b/>
          <w:bCs/>
          <w:sz w:val="24"/>
          <w:szCs w:val="24"/>
          <w:highlight w:val="none"/>
        </w:rPr>
      </w:r>
      <w:r/>
    </w:p>
    <w:p>
      <w:pPr>
        <w:pStyle w:val="662"/>
        <w:ind w:left="-359" w:firstLine="829"/>
        <w:rPr>
          <w:rFonts w:hAnsi="宋体" w:cs="宋体"/>
          <w:b/>
          <w:bCs/>
          <w:sz w:val="24"/>
          <w:szCs w:val="24"/>
          <w:highlight w:val="none"/>
        </w:rPr>
      </w:pPr>
      <w:r>
        <w:rPr>
          <w:rFonts w:hint="eastAsia" w:hAnsi="宋体" w:cs="宋体"/>
          <w:b/>
          <w:bCs/>
          <w:sz w:val="24"/>
          <w:szCs w:val="24"/>
          <w:highlight w:val="none"/>
        </w:rPr>
        <w:t xml:space="preserve">8、合同纠纷处理</w:t>
      </w:r>
      <w:r/>
    </w:p>
    <w:p>
      <w:pPr>
        <w:pStyle w:val="662"/>
        <w:ind w:left="-19" w:firstLine="484"/>
        <w:rPr>
          <w:rFonts w:hAnsi="宋体" w:cs="宋体"/>
          <w:sz w:val="24"/>
          <w:szCs w:val="24"/>
          <w:highlight w:val="none"/>
        </w:rPr>
      </w:pPr>
      <w:r>
        <w:rPr>
          <w:rFonts w:hint="eastAsia" w:hAnsi="宋体" w:cs="宋体"/>
          <w:sz w:val="24"/>
          <w:szCs w:val="24"/>
          <w:highlight w:val="none"/>
        </w:rPr>
        <w:t xml:space="preserve">本合同签订后所发生的经济纠纷，按照《中华人民共和国民法典》，由买方直接与卖方进行处理。</w:t>
      </w:r>
      <w:r/>
    </w:p>
    <w:p>
      <w:pPr>
        <w:pStyle w:val="662"/>
        <w:ind w:left="-359" w:firstLine="829"/>
        <w:rPr>
          <w:rFonts w:hint="eastAsia" w:hAnsi="宋体" w:eastAsia="宋体" w:cs="宋体"/>
          <w:b/>
          <w:bCs/>
          <w:sz w:val="24"/>
          <w:szCs w:val="24"/>
          <w:highlight w:val="none"/>
          <w:lang w:eastAsia="zh-CN"/>
        </w:rPr>
      </w:pPr>
      <w:r>
        <w:rPr>
          <w:rFonts w:hint="eastAsia" w:hAnsi="宋体" w:cs="宋体"/>
          <w:b/>
          <w:bCs/>
          <w:sz w:val="24"/>
          <w:szCs w:val="24"/>
          <w:highlight w:val="none"/>
        </w:rPr>
        <w:t xml:space="preserve">9、合同生效及其</w:t>
      </w:r>
      <w:r>
        <w:rPr>
          <w:rFonts w:hint="eastAsia" w:hAnsi="宋体" w:cs="宋体"/>
          <w:b/>
          <w:bCs/>
          <w:sz w:val="24"/>
          <w:szCs w:val="24"/>
          <w:highlight w:val="none"/>
          <w:lang w:val="en-US" w:eastAsia="zh-CN"/>
        </w:rPr>
        <w:t xml:space="preserve">他</w:t>
      </w:r>
      <w:r/>
    </w:p>
    <w:p>
      <w:pPr>
        <w:pStyle w:val="662"/>
        <w:ind w:left="-19" w:firstLine="484"/>
        <w:rPr>
          <w:rFonts w:hAnsi="宋体" w:cs="宋体"/>
          <w:sz w:val="24"/>
          <w:szCs w:val="24"/>
          <w:highlight w:val="none"/>
        </w:rPr>
      </w:pPr>
      <w:r>
        <w:rPr>
          <w:rFonts w:hint="eastAsia" w:hAnsi="宋体" w:cs="宋体"/>
          <w:sz w:val="24"/>
          <w:szCs w:val="24"/>
          <w:highlight w:val="none"/>
        </w:rPr>
        <w:t xml:space="preserve">本合同经买方、卖方、双方授权代表签字盖章，并在采购人收到卖方提交的履约保证金之日起生效。如有变动，必须经买方、卖方协商一致，并报相关部门备案后，方可更改。本合同一式六份，买方、卖方各执两份、招标代理留存两份。</w:t>
      </w:r>
      <w:r/>
    </w:p>
    <w:p>
      <w:pPr>
        <w:pStyle w:val="662"/>
        <w:rPr>
          <w:rFonts w:hAnsi="宋体" w:cs="宋体"/>
          <w:sz w:val="24"/>
          <w:szCs w:val="24"/>
          <w:highlight w:val="none"/>
        </w:rPr>
      </w:pPr>
      <w:r>
        <w:rPr>
          <w:rFonts w:hAnsi="宋体" w:cs="宋体"/>
          <w:sz w:val="24"/>
          <w:szCs w:val="24"/>
          <w:highlight w:val="none"/>
        </w:rPr>
      </w:r>
      <w:r/>
    </w:p>
    <w:p>
      <w:pPr>
        <w:pStyle w:val="662"/>
        <w:ind w:firstLine="480"/>
        <w:rPr>
          <w:rFonts w:hAnsi="宋体" w:cs="宋体"/>
          <w:sz w:val="24"/>
          <w:szCs w:val="24"/>
          <w:highlight w:val="none"/>
        </w:rPr>
      </w:pPr>
      <w:r>
        <w:rPr>
          <w:rFonts w:hint="eastAsia" w:hAnsi="宋体" w:cs="宋体"/>
          <w:sz w:val="24"/>
          <w:szCs w:val="24"/>
          <w:highlight w:val="none"/>
        </w:rPr>
        <w:t xml:space="preserve">买    方：                          卖    方：</w:t>
      </w:r>
      <w:r/>
    </w:p>
    <w:p>
      <w:pPr>
        <w:pStyle w:val="662"/>
        <w:ind w:firstLine="480"/>
        <w:rPr>
          <w:rFonts w:hAnsi="宋体" w:cs="宋体"/>
          <w:sz w:val="24"/>
          <w:szCs w:val="24"/>
          <w:highlight w:val="none"/>
        </w:rPr>
      </w:pPr>
      <w:r>
        <w:rPr>
          <w:rFonts w:hint="eastAsia" w:hAnsi="宋体" w:cs="宋体"/>
          <w:sz w:val="24"/>
          <w:szCs w:val="24"/>
          <w:highlight w:val="none"/>
        </w:rPr>
        <w:t xml:space="preserve">单位盖章：                          单位盖章：</w:t>
      </w:r>
      <w:r/>
    </w:p>
    <w:p>
      <w:pPr>
        <w:pStyle w:val="662"/>
        <w:ind w:firstLine="480"/>
        <w:rPr>
          <w:rFonts w:hAnsi="宋体" w:cs="宋体"/>
          <w:sz w:val="24"/>
          <w:szCs w:val="24"/>
          <w:highlight w:val="none"/>
        </w:rPr>
      </w:pPr>
      <w:r>
        <w:rPr>
          <w:rFonts w:hint="eastAsia" w:hAnsi="宋体" w:cs="宋体"/>
          <w:sz w:val="24"/>
          <w:szCs w:val="24"/>
          <w:highlight w:val="none"/>
        </w:rPr>
        <w:t xml:space="preserve">代表签字：                          代表签字：</w:t>
      </w:r>
      <w:r/>
    </w:p>
    <w:p>
      <w:pPr>
        <w:ind w:firstLine="480"/>
        <w:tabs>
          <w:tab w:val="left" w:pos="180" w:leader="none"/>
        </w:tabs>
        <w:rPr>
          <w:rFonts w:hint="eastAsia" w:hAnsi="宋体" w:cs="宋体"/>
          <w:sz w:val="24"/>
          <w:highlight w:val="none"/>
        </w:rPr>
      </w:pPr>
      <w:r>
        <w:rPr>
          <w:rFonts w:hint="eastAsia" w:hAnsi="宋体" w:cs="宋体"/>
          <w:sz w:val="24"/>
          <w:highlight w:val="none"/>
        </w:rPr>
        <w:t xml:space="preserve">签定日期：                          签定日期：</w:t>
      </w:r>
      <w:r/>
    </w:p>
    <w:p>
      <w:pPr>
        <w:pStyle w:val="640"/>
        <w:rPr>
          <w:highlight w:val="none"/>
        </w:rPr>
      </w:pPr>
      <w:r>
        <w:rPr>
          <w:highlight w:val="none"/>
        </w:rPr>
      </w:r>
      <w:r/>
    </w:p>
    <w:p>
      <w:pPr>
        <w:jc w:val="center"/>
        <w:spacing w:line="360" w:lineRule="auto"/>
        <w:rPr>
          <w:rFonts w:ascii="宋体" w:hAnsi="宋体"/>
          <w:b/>
          <w:sz w:val="36"/>
          <w:szCs w:val="44"/>
          <w:highlight w:val="none"/>
        </w:rPr>
      </w:pPr>
      <w:r>
        <w:rPr>
          <w:rFonts w:ascii="宋体" w:hAnsi="宋体"/>
          <w:b/>
          <w:sz w:val="36"/>
          <w:szCs w:val="44"/>
          <w:highlight w:val="none"/>
        </w:rPr>
      </w:r>
      <w:r/>
    </w:p>
    <w:p>
      <w:pPr>
        <w:jc w:val="center"/>
        <w:spacing w:line="360" w:lineRule="auto"/>
        <w:rPr>
          <w:rFonts w:hint="eastAsia" w:ascii="宋体" w:hAnsi="宋体"/>
          <w:b/>
          <w:sz w:val="36"/>
          <w:szCs w:val="44"/>
          <w:highlight w:val="none"/>
        </w:rPr>
      </w:pPr>
      <w:r>
        <w:rPr>
          <w:rFonts w:hint="eastAsia" w:ascii="宋体" w:hAnsi="宋体"/>
          <w:b/>
          <w:sz w:val="36"/>
          <w:szCs w:val="44"/>
          <w:highlight w:val="none"/>
        </w:rPr>
      </w:r>
      <w:r/>
    </w:p>
    <w:p>
      <w:pPr>
        <w:jc w:val="center"/>
        <w:spacing w:line="360" w:lineRule="auto"/>
        <w:rPr>
          <w:rFonts w:hint="eastAsia" w:ascii="宋体" w:hAnsi="宋体"/>
          <w:b/>
          <w:sz w:val="36"/>
          <w:szCs w:val="44"/>
          <w:highlight w:val="none"/>
        </w:rPr>
      </w:pPr>
      <w:r>
        <w:rPr>
          <w:rFonts w:hint="eastAsia" w:ascii="宋体" w:hAnsi="宋体"/>
          <w:b/>
          <w:sz w:val="36"/>
          <w:szCs w:val="44"/>
          <w:highlight w:val="none"/>
        </w:rPr>
      </w:r>
      <w:r/>
    </w:p>
    <w:p>
      <w:pPr>
        <w:jc w:val="center"/>
        <w:spacing w:line="360" w:lineRule="auto"/>
        <w:rPr>
          <w:highlight w:val="none"/>
        </w:rPr>
      </w:pPr>
      <w:r>
        <w:rPr>
          <w:rFonts w:hint="eastAsia" w:ascii="宋体" w:hAnsi="宋体"/>
          <w:b/>
          <w:sz w:val="36"/>
          <w:szCs w:val="44"/>
          <w:highlight w:val="none"/>
        </w:rPr>
        <w:t xml:space="preserve">第四部分</w:t>
      </w:r>
      <w:r>
        <w:rPr>
          <w:rFonts w:hint="eastAsia" w:ascii="宋体" w:hAnsi="宋体"/>
          <w:b/>
          <w:sz w:val="36"/>
          <w:szCs w:val="44"/>
          <w:highlight w:val="none"/>
          <w:lang w:val="en-US" w:eastAsia="zh-CN"/>
        </w:rPr>
        <w:t xml:space="preserve">  </w:t>
      </w:r>
      <w:r>
        <w:rPr>
          <w:rFonts w:hint="eastAsia" w:ascii="宋体" w:hAnsi="宋体"/>
          <w:b/>
          <w:sz w:val="36"/>
          <w:szCs w:val="44"/>
          <w:highlight w:val="none"/>
        </w:rPr>
        <w:t xml:space="preserve">采购需求</w:t>
      </w:r>
      <w:r/>
    </w:p>
    <w:p>
      <w:pPr>
        <w:pStyle w:val="638"/>
        <w:ind w:firstLine="482"/>
        <w:spacing w:before="0" w:after="0" w:line="240" w:lineRule="auto"/>
        <w:widowControl/>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rPr>
        <w:t xml:space="preserve">一、</w:t>
      </w:r>
      <w:r>
        <w:rPr>
          <w:rFonts w:hint="eastAsia" w:ascii="宋体" w:hAnsi="宋体" w:eastAsia="宋体" w:cs="宋体"/>
          <w:b/>
          <w:bCs/>
          <w:sz w:val="24"/>
          <w:szCs w:val="24"/>
          <w:highlight w:val="none"/>
          <w:lang w:val="en-US" w:eastAsia="zh-CN"/>
        </w:rPr>
        <w:t xml:space="preserve">项目名称：奶牛养殖关键环节机械化装备与技术推广应用</w:t>
      </w:r>
      <w:r>
        <w:rPr>
          <w:rFonts w:hint="eastAsia" w:ascii="宋体" w:hAnsi="宋体" w:eastAsia="宋体" w:cs="宋体"/>
          <w:b/>
          <w:bCs/>
          <w:sz w:val="24"/>
          <w:szCs w:val="24"/>
          <w:highlight w:val="none"/>
          <w:lang w:val="en-US" w:eastAsia="zh-CN" w:bidi="ar-SA"/>
        </w:rPr>
        <w:t xml:space="preserve">。最高限价：60万元，报价包括产品价、税金、运费、检验、安装调试、维护等全部费用。采购人不再支付报价以外的任何费用。</w:t>
      </w:r>
      <w:r/>
    </w:p>
    <w:p>
      <w:pPr>
        <w:ind w:firstLine="482"/>
        <w:spacing w:line="240" w:lineRule="auto"/>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二、采购清单</w:t>
      </w:r>
      <w:r/>
    </w:p>
    <w:tbl>
      <w:tblPr>
        <w:tblStyle w:val="89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24"/>
        <w:gridCol w:w="5097"/>
        <w:gridCol w:w="1496"/>
        <w:gridCol w:w="1614"/>
      </w:tblGrid>
      <w:tr>
        <w:trPr>
          <w:jc w:val="center"/>
          <w:trHeight w:val="454"/>
        </w:trPr>
        <w:tc>
          <w:tcPr>
            <w:tcW w:w="1024" w:type="dxa"/>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序号</w:t>
            </w:r>
            <w:r/>
          </w:p>
        </w:tc>
        <w:tc>
          <w:tcPr>
            <w:tcW w:w="5097" w:type="dxa"/>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名称</w:t>
            </w:r>
            <w:r/>
          </w:p>
        </w:tc>
        <w:tc>
          <w:tcPr>
            <w:tcW w:w="1496" w:type="dxa"/>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单位</w:t>
            </w:r>
            <w:r/>
          </w:p>
        </w:tc>
        <w:tc>
          <w:tcPr>
            <w:tcW w:w="1614" w:type="dxa"/>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数量</w:t>
            </w:r>
            <w:r/>
          </w:p>
        </w:tc>
      </w:tr>
      <w:tr>
        <w:trPr>
          <w:jc w:val="center"/>
          <w:trHeight w:val="454"/>
        </w:trPr>
        <w:tc>
          <w:tcPr>
            <w:tcW w:w="1024" w:type="dxa"/>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1</w:t>
            </w:r>
            <w:r/>
          </w:p>
        </w:tc>
        <w:tc>
          <w:tcPr>
            <w:tcW w:w="5097" w:type="dxa"/>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cs="宋体"/>
                <w:sz w:val="24"/>
                <w:szCs w:val="24"/>
                <w:highlight w:val="none"/>
                <w:lang w:val="en-US" w:eastAsia="zh-CN"/>
              </w:rPr>
              <w:suppressLineNumbers w:val="0"/>
            </w:pPr>
            <w:r>
              <w:rPr>
                <w:rFonts w:hint="eastAsia" w:ascii="宋体" w:hAnsi="宋体" w:cs="宋体"/>
                <w:sz w:val="24"/>
                <w:szCs w:val="24"/>
                <w:highlight w:val="none"/>
                <w:lang w:val="en-US" w:eastAsia="zh-CN"/>
              </w:rPr>
              <w:t xml:space="preserve">3立方清粪车</w:t>
            </w:r>
            <w:r/>
          </w:p>
        </w:tc>
        <w:tc>
          <w:tcPr>
            <w:tcW w:w="1496" w:type="dxa"/>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sz w:val="24"/>
                <w:szCs w:val="24"/>
                <w:highlight w:val="none"/>
                <w:lang w:val="en-US" w:eastAsia="zh-CN"/>
              </w:rPr>
              <w:suppressLineNumbers w:val="0"/>
            </w:pPr>
            <w:r>
              <w:rPr>
                <w:rFonts w:hint="eastAsia" w:ascii="宋体" w:hAnsi="宋体" w:cs="宋体"/>
                <w:sz w:val="24"/>
                <w:szCs w:val="24"/>
                <w:highlight w:val="none"/>
                <w:lang w:val="en-US" w:eastAsia="zh-CN"/>
              </w:rPr>
              <w:t xml:space="preserve">台</w:t>
            </w:r>
            <w:r/>
          </w:p>
        </w:tc>
        <w:tc>
          <w:tcPr>
            <w:tcW w:w="1614" w:type="dxa"/>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sz w:val="24"/>
                <w:szCs w:val="24"/>
                <w:highlight w:val="none"/>
                <w:lang w:val="en-US" w:eastAsia="zh-CN"/>
              </w:rPr>
              <w:suppressLineNumbers w:val="0"/>
            </w:pPr>
            <w:r>
              <w:rPr>
                <w:rFonts w:hint="eastAsia" w:ascii="宋体" w:hAnsi="宋体" w:eastAsia="宋体" w:cs="宋体"/>
                <w:sz w:val="24"/>
                <w:szCs w:val="24"/>
                <w:highlight w:val="none"/>
                <w:lang w:val="en-US" w:eastAsia="zh-CN"/>
              </w:rPr>
              <w:t xml:space="preserve">1</w:t>
            </w:r>
            <w:r/>
          </w:p>
        </w:tc>
      </w:tr>
      <w:tr>
        <w:trPr>
          <w:jc w:val="center"/>
          <w:trHeight w:val="454"/>
        </w:trPr>
        <w:tc>
          <w:tcPr>
            <w:tcW w:w="1024" w:type="dxa"/>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sz w:val="24"/>
                <w:szCs w:val="24"/>
                <w:highlight w:val="none"/>
                <w:lang w:val="en-US" w:eastAsia="zh-CN"/>
              </w:rPr>
              <w:suppressLineNumbers w:val="0"/>
            </w:pPr>
            <w:r>
              <w:rPr>
                <w:rFonts w:hint="eastAsia" w:ascii="宋体" w:hAnsi="宋体" w:cs="宋体"/>
                <w:sz w:val="24"/>
                <w:szCs w:val="24"/>
                <w:highlight w:val="none"/>
                <w:lang w:val="en-US" w:eastAsia="zh-CN"/>
              </w:rPr>
              <w:t xml:space="preserve">2</w:t>
            </w:r>
            <w:r/>
          </w:p>
        </w:tc>
        <w:tc>
          <w:tcPr>
            <w:tcW w:w="5097" w:type="dxa"/>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cs="宋体"/>
                <w:sz w:val="24"/>
                <w:szCs w:val="24"/>
                <w:highlight w:val="none"/>
                <w:lang w:val="en-US" w:eastAsia="zh-CN"/>
              </w:rPr>
              <w:suppressLineNumbers w:val="0"/>
            </w:pPr>
            <w:r>
              <w:rPr>
                <w:rFonts w:hint="eastAsia" w:ascii="宋体" w:hAnsi="宋体" w:cs="宋体"/>
                <w:sz w:val="24"/>
                <w:szCs w:val="24"/>
                <w:highlight w:val="none"/>
                <w:lang w:val="en-US" w:eastAsia="zh-CN"/>
              </w:rPr>
              <w:t xml:space="preserve">5立方抛撒车</w:t>
            </w:r>
            <w:r/>
          </w:p>
        </w:tc>
        <w:tc>
          <w:tcPr>
            <w:tcW w:w="1496" w:type="dxa"/>
            <w:vAlign w:val="center"/>
            <w:textDirection w:val="lrTb"/>
            <w:noWrap w:val="false"/>
          </w:tcPr>
          <w:p>
            <w:pPr>
              <w:ind w:left="0" w:right="0" w:firstLine="0"/>
              <w:jc w:val="center"/>
              <w:keepLines w:val="0"/>
              <w:keepNext w:val="0"/>
              <w:spacing w:before="0" w:beforeAutospacing="0" w:after="0" w:afterAutospacing="0" w:line="240" w:lineRule="auto"/>
              <w:rPr>
                <w:rFonts w:hint="default" w:ascii="宋体" w:hAnsi="宋体" w:eastAsia="宋体" w:cs="宋体"/>
                <w:sz w:val="24"/>
                <w:szCs w:val="24"/>
                <w:highlight w:val="none"/>
                <w:lang w:val="en-US" w:eastAsia="zh-CN"/>
              </w:rPr>
              <w:suppressLineNumbers w:val="0"/>
            </w:pPr>
            <w:r>
              <w:rPr>
                <w:rFonts w:hint="eastAsia" w:ascii="宋体" w:hAnsi="宋体" w:cs="宋体"/>
                <w:sz w:val="24"/>
                <w:szCs w:val="24"/>
                <w:highlight w:val="none"/>
                <w:lang w:val="en-US" w:eastAsia="zh-CN"/>
              </w:rPr>
              <w:t xml:space="preserve">台</w:t>
            </w:r>
            <w:r/>
          </w:p>
        </w:tc>
        <w:tc>
          <w:tcPr>
            <w:tcW w:w="1614" w:type="dxa"/>
            <w:vAlign w:val="center"/>
            <w:textDirection w:val="lrTb"/>
            <w:noWrap w:val="false"/>
          </w:tcPr>
          <w:p>
            <w:pPr>
              <w:ind w:left="0" w:right="0" w:firstLine="0"/>
              <w:jc w:val="center"/>
              <w:keepLines w:val="0"/>
              <w:keepNext w:val="0"/>
              <w:spacing w:before="0" w:beforeAutospacing="0" w:after="0" w:afterAutospacing="0" w:line="240" w:lineRule="auto"/>
              <w:rPr>
                <w:rFonts w:hint="default" w:ascii="宋体" w:hAnsi="宋体" w:eastAsia="宋体" w:cs="宋体"/>
                <w:sz w:val="24"/>
                <w:szCs w:val="24"/>
                <w:highlight w:val="none"/>
                <w:lang w:val="en-US" w:eastAsia="zh-CN"/>
              </w:rPr>
              <w:suppressLineNumbers w:val="0"/>
            </w:pPr>
            <w:r>
              <w:rPr>
                <w:rFonts w:hint="eastAsia" w:ascii="宋体" w:hAnsi="宋体" w:cs="宋体"/>
                <w:sz w:val="24"/>
                <w:szCs w:val="24"/>
                <w:highlight w:val="none"/>
                <w:lang w:val="en-US" w:eastAsia="zh-CN"/>
              </w:rPr>
              <w:t xml:space="preserve">1</w:t>
            </w:r>
            <w:r/>
          </w:p>
        </w:tc>
      </w:tr>
      <w:tr>
        <w:trPr>
          <w:jc w:val="center"/>
          <w:trHeight w:val="454"/>
        </w:trPr>
        <w:tc>
          <w:tcPr>
            <w:tcW w:w="1024" w:type="dxa"/>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sz w:val="24"/>
                <w:szCs w:val="24"/>
                <w:highlight w:val="none"/>
                <w:lang w:val="en-US" w:eastAsia="zh-CN"/>
              </w:rPr>
              <w:suppressLineNumbers w:val="0"/>
            </w:pPr>
            <w:r>
              <w:rPr>
                <w:rFonts w:hint="eastAsia" w:ascii="宋体" w:hAnsi="宋体" w:cs="宋体"/>
                <w:sz w:val="24"/>
                <w:szCs w:val="24"/>
                <w:highlight w:val="none"/>
                <w:lang w:val="en-US" w:eastAsia="zh-CN"/>
              </w:rPr>
              <w:t xml:space="preserve">3</w:t>
            </w:r>
            <w:r/>
          </w:p>
        </w:tc>
        <w:tc>
          <w:tcPr>
            <w:tcW w:w="5097" w:type="dxa"/>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cs="宋体"/>
                <w:sz w:val="24"/>
                <w:szCs w:val="24"/>
                <w:highlight w:val="none"/>
                <w:lang w:val="en-US" w:eastAsia="zh-CN"/>
              </w:rPr>
              <w:suppressLineNumbers w:val="0"/>
            </w:pPr>
            <w:r>
              <w:rPr>
                <w:rFonts w:hint="eastAsia" w:ascii="宋体" w:hAnsi="宋体" w:cs="宋体"/>
                <w:sz w:val="24"/>
                <w:szCs w:val="24"/>
                <w:highlight w:val="none"/>
                <w:lang w:val="en-US" w:eastAsia="zh-CN"/>
              </w:rPr>
              <w:t xml:space="preserve">12立方牵引式饲料搅拌车</w:t>
            </w:r>
            <w:r/>
          </w:p>
        </w:tc>
        <w:tc>
          <w:tcPr>
            <w:tcW w:w="1496" w:type="dxa"/>
            <w:vAlign w:val="center"/>
            <w:textDirection w:val="lrTb"/>
            <w:noWrap w:val="false"/>
          </w:tcPr>
          <w:p>
            <w:pPr>
              <w:ind w:left="0" w:right="0" w:firstLine="0"/>
              <w:jc w:val="center"/>
              <w:keepLines w:val="0"/>
              <w:keepNext w:val="0"/>
              <w:spacing w:before="0" w:beforeAutospacing="0" w:after="0" w:afterAutospacing="0" w:line="240" w:lineRule="auto"/>
              <w:rPr>
                <w:rFonts w:hint="default" w:ascii="宋体" w:hAnsi="宋体" w:eastAsia="宋体" w:cs="宋体"/>
                <w:sz w:val="24"/>
                <w:szCs w:val="24"/>
                <w:highlight w:val="none"/>
                <w:lang w:val="en-US" w:eastAsia="zh-CN"/>
              </w:rPr>
              <w:suppressLineNumbers w:val="0"/>
            </w:pPr>
            <w:r>
              <w:rPr>
                <w:rFonts w:hint="eastAsia" w:ascii="宋体" w:hAnsi="宋体" w:cs="宋体"/>
                <w:sz w:val="24"/>
                <w:szCs w:val="24"/>
                <w:highlight w:val="none"/>
                <w:lang w:val="en-US" w:eastAsia="zh-CN"/>
              </w:rPr>
              <w:t xml:space="preserve">台</w:t>
            </w:r>
            <w:r/>
          </w:p>
        </w:tc>
        <w:tc>
          <w:tcPr>
            <w:tcW w:w="1614" w:type="dxa"/>
            <w:vAlign w:val="center"/>
            <w:textDirection w:val="lrTb"/>
            <w:noWrap w:val="false"/>
          </w:tcPr>
          <w:p>
            <w:pPr>
              <w:ind w:left="0" w:right="0" w:firstLine="0"/>
              <w:jc w:val="center"/>
              <w:keepLines w:val="0"/>
              <w:keepNext w:val="0"/>
              <w:spacing w:before="0" w:beforeAutospacing="0" w:after="0" w:afterAutospacing="0" w:line="240" w:lineRule="auto"/>
              <w:rPr>
                <w:rFonts w:hint="default" w:ascii="宋体" w:hAnsi="宋体" w:eastAsia="宋体" w:cs="宋体"/>
                <w:sz w:val="24"/>
                <w:szCs w:val="24"/>
                <w:highlight w:val="none"/>
                <w:lang w:val="en-US" w:eastAsia="zh-CN"/>
              </w:rPr>
              <w:suppressLineNumbers w:val="0"/>
            </w:pPr>
            <w:r>
              <w:rPr>
                <w:rFonts w:hint="eastAsia" w:ascii="宋体" w:hAnsi="宋体" w:cs="宋体"/>
                <w:sz w:val="24"/>
                <w:szCs w:val="24"/>
                <w:highlight w:val="none"/>
                <w:lang w:val="en-US" w:eastAsia="zh-CN"/>
              </w:rPr>
              <w:t xml:space="preserve">1</w:t>
            </w:r>
            <w:r/>
          </w:p>
        </w:tc>
      </w:tr>
      <w:tr>
        <w:trPr>
          <w:jc w:val="center"/>
          <w:trHeight w:val="454"/>
        </w:trPr>
        <w:tc>
          <w:tcPr>
            <w:tcW w:w="1024" w:type="dxa"/>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sz w:val="24"/>
                <w:szCs w:val="24"/>
                <w:highlight w:val="none"/>
                <w:lang w:val="en-US" w:eastAsia="zh-CN"/>
              </w:rPr>
              <w:suppressLineNumbers w:val="0"/>
            </w:pPr>
            <w:r>
              <w:rPr>
                <w:rFonts w:hint="eastAsia" w:ascii="宋体" w:hAnsi="宋体" w:cs="宋体"/>
                <w:sz w:val="24"/>
                <w:szCs w:val="24"/>
                <w:highlight w:val="none"/>
                <w:lang w:val="en-US" w:eastAsia="zh-CN"/>
              </w:rPr>
              <w:t xml:space="preserve">4</w:t>
            </w:r>
            <w:r/>
          </w:p>
        </w:tc>
        <w:tc>
          <w:tcPr>
            <w:tcW w:w="5097" w:type="dxa"/>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cs="宋体"/>
                <w:sz w:val="24"/>
                <w:szCs w:val="24"/>
                <w:highlight w:val="none"/>
                <w:lang w:val="en-US" w:eastAsia="zh-CN"/>
              </w:rPr>
              <w:suppressLineNumbers w:val="0"/>
            </w:pPr>
            <w:r>
              <w:rPr>
                <w:rFonts w:hint="eastAsia" w:ascii="宋体" w:hAnsi="宋体" w:cs="宋体"/>
                <w:sz w:val="24"/>
                <w:szCs w:val="24"/>
                <w:highlight w:val="none"/>
                <w:lang w:val="en-US" w:eastAsia="zh-CN"/>
              </w:rPr>
              <w:t xml:space="preserve">青贮取料机</w:t>
            </w:r>
            <w:r/>
          </w:p>
        </w:tc>
        <w:tc>
          <w:tcPr>
            <w:tcW w:w="1496" w:type="dxa"/>
            <w:vAlign w:val="center"/>
            <w:textDirection w:val="lrTb"/>
            <w:noWrap w:val="false"/>
          </w:tcPr>
          <w:p>
            <w:pPr>
              <w:ind w:left="0" w:right="0" w:firstLine="0"/>
              <w:jc w:val="center"/>
              <w:keepLines w:val="0"/>
              <w:keepNext w:val="0"/>
              <w:spacing w:before="0" w:beforeAutospacing="0" w:after="0" w:afterAutospacing="0" w:line="240" w:lineRule="auto"/>
              <w:rPr>
                <w:rFonts w:hint="default" w:ascii="宋体" w:hAnsi="宋体" w:eastAsia="宋体" w:cs="宋体"/>
                <w:sz w:val="24"/>
                <w:szCs w:val="24"/>
                <w:highlight w:val="none"/>
                <w:lang w:val="en-US" w:eastAsia="zh-CN"/>
              </w:rPr>
              <w:suppressLineNumbers w:val="0"/>
            </w:pPr>
            <w:r>
              <w:rPr>
                <w:rFonts w:hint="eastAsia" w:ascii="宋体" w:hAnsi="宋体" w:cs="宋体"/>
                <w:sz w:val="24"/>
                <w:szCs w:val="24"/>
                <w:highlight w:val="none"/>
                <w:lang w:val="en-US" w:eastAsia="zh-CN"/>
              </w:rPr>
              <w:t xml:space="preserve">台</w:t>
            </w:r>
            <w:r/>
          </w:p>
        </w:tc>
        <w:tc>
          <w:tcPr>
            <w:tcW w:w="1614" w:type="dxa"/>
            <w:vAlign w:val="center"/>
            <w:textDirection w:val="lrTb"/>
            <w:noWrap w:val="false"/>
          </w:tcPr>
          <w:p>
            <w:pPr>
              <w:ind w:left="0" w:right="0" w:firstLine="0"/>
              <w:jc w:val="center"/>
              <w:keepLines w:val="0"/>
              <w:keepNext w:val="0"/>
              <w:spacing w:before="0" w:beforeAutospacing="0" w:after="0" w:afterAutospacing="0" w:line="240" w:lineRule="auto"/>
              <w:rPr>
                <w:rFonts w:hint="default" w:ascii="宋体" w:hAnsi="宋体" w:eastAsia="宋体" w:cs="宋体"/>
                <w:sz w:val="24"/>
                <w:szCs w:val="24"/>
                <w:highlight w:val="none"/>
                <w:lang w:val="en-US" w:eastAsia="zh-CN"/>
              </w:rPr>
              <w:suppressLineNumbers w:val="0"/>
            </w:pPr>
            <w:r>
              <w:rPr>
                <w:rFonts w:hint="eastAsia" w:ascii="宋体" w:hAnsi="宋体" w:cs="宋体"/>
                <w:sz w:val="24"/>
                <w:szCs w:val="24"/>
                <w:highlight w:val="none"/>
                <w:lang w:val="en-US" w:eastAsia="zh-CN"/>
              </w:rPr>
              <w:t xml:space="preserve">1</w:t>
            </w:r>
            <w:r/>
          </w:p>
        </w:tc>
      </w:tr>
      <w:tr>
        <w:trPr>
          <w:jc w:val="center"/>
          <w:trHeight w:val="454"/>
        </w:trPr>
        <w:tc>
          <w:tcPr>
            <w:tcW w:w="1024" w:type="dxa"/>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sz w:val="24"/>
                <w:szCs w:val="24"/>
                <w:highlight w:val="none"/>
                <w:lang w:val="en-US" w:eastAsia="zh-CN"/>
              </w:rPr>
              <w:suppressLineNumbers w:val="0"/>
            </w:pPr>
            <w:r>
              <w:rPr>
                <w:rFonts w:hint="eastAsia" w:ascii="宋体" w:hAnsi="宋体" w:cs="宋体"/>
                <w:sz w:val="24"/>
                <w:szCs w:val="24"/>
                <w:highlight w:val="none"/>
                <w:lang w:val="en-US" w:eastAsia="zh-CN"/>
              </w:rPr>
              <w:t xml:space="preserve">5</w:t>
            </w:r>
            <w:r/>
          </w:p>
        </w:tc>
        <w:tc>
          <w:tcPr>
            <w:tcW w:w="5097" w:type="dxa"/>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cs="宋体"/>
                <w:sz w:val="24"/>
                <w:szCs w:val="24"/>
                <w:highlight w:val="none"/>
                <w:lang w:val="en-US" w:eastAsia="zh-CN"/>
              </w:rPr>
              <w:suppressLineNumbers w:val="0"/>
            </w:pPr>
            <w:r>
              <w:rPr>
                <w:rFonts w:hint="eastAsia" w:ascii="宋体" w:hAnsi="宋体" w:cs="宋体"/>
                <w:sz w:val="24"/>
                <w:szCs w:val="24"/>
                <w:highlight w:val="none"/>
                <w:lang w:val="en-US" w:eastAsia="zh-CN"/>
              </w:rPr>
              <w:t xml:space="preserve">5立方撒料车</w:t>
            </w:r>
            <w:r/>
          </w:p>
        </w:tc>
        <w:tc>
          <w:tcPr>
            <w:tcW w:w="1496" w:type="dxa"/>
            <w:vAlign w:val="center"/>
            <w:textDirection w:val="lrTb"/>
            <w:noWrap w:val="false"/>
          </w:tcPr>
          <w:p>
            <w:pPr>
              <w:ind w:left="0" w:right="0" w:firstLine="0"/>
              <w:jc w:val="center"/>
              <w:keepLines w:val="0"/>
              <w:keepNext w:val="0"/>
              <w:spacing w:before="0" w:beforeAutospacing="0" w:after="0" w:afterAutospacing="0" w:line="240" w:lineRule="auto"/>
              <w:rPr>
                <w:rFonts w:hint="default" w:ascii="宋体" w:hAnsi="宋体" w:eastAsia="宋体" w:cs="宋体"/>
                <w:sz w:val="24"/>
                <w:szCs w:val="24"/>
                <w:highlight w:val="none"/>
                <w:lang w:val="en-US" w:eastAsia="zh-CN"/>
              </w:rPr>
              <w:suppressLineNumbers w:val="0"/>
            </w:pPr>
            <w:r>
              <w:rPr>
                <w:rFonts w:hint="eastAsia" w:ascii="宋体" w:hAnsi="宋体" w:cs="宋体"/>
                <w:sz w:val="24"/>
                <w:szCs w:val="24"/>
                <w:highlight w:val="none"/>
                <w:lang w:val="en-US" w:eastAsia="zh-CN"/>
              </w:rPr>
              <w:t xml:space="preserve">台</w:t>
            </w:r>
            <w:r/>
          </w:p>
        </w:tc>
        <w:tc>
          <w:tcPr>
            <w:tcW w:w="1614" w:type="dxa"/>
            <w:vAlign w:val="center"/>
            <w:textDirection w:val="lrTb"/>
            <w:noWrap w:val="false"/>
          </w:tcPr>
          <w:p>
            <w:pPr>
              <w:ind w:left="0" w:right="0" w:firstLine="0"/>
              <w:jc w:val="center"/>
              <w:keepLines w:val="0"/>
              <w:keepNext w:val="0"/>
              <w:spacing w:before="0" w:beforeAutospacing="0" w:after="0" w:afterAutospacing="0" w:line="240" w:lineRule="auto"/>
              <w:rPr>
                <w:rFonts w:hint="default" w:ascii="宋体" w:hAnsi="宋体" w:eastAsia="宋体" w:cs="宋体"/>
                <w:sz w:val="24"/>
                <w:szCs w:val="24"/>
                <w:highlight w:val="none"/>
                <w:lang w:val="en-US" w:eastAsia="zh-CN"/>
              </w:rPr>
              <w:suppressLineNumbers w:val="0"/>
            </w:pPr>
            <w:r>
              <w:rPr>
                <w:rFonts w:hint="eastAsia" w:ascii="宋体" w:hAnsi="宋体" w:cs="宋体"/>
                <w:sz w:val="24"/>
                <w:szCs w:val="24"/>
                <w:highlight w:val="none"/>
                <w:lang w:val="en-US" w:eastAsia="zh-CN"/>
              </w:rPr>
              <w:t xml:space="preserve">1</w:t>
            </w:r>
            <w:r/>
          </w:p>
        </w:tc>
      </w:tr>
    </w:tbl>
    <w:p>
      <w:pPr>
        <w:ind w:firstLine="482"/>
        <w:pageBreakBefore w:val="0"/>
        <w:spacing w:line="240" w:lineRule="auto"/>
        <w:widowControl w:val="off"/>
        <w:rPr>
          <w:rFonts w:ascii="宋体" w:hAnsi="宋体" w:eastAsia="宋体" w:cs="宋体"/>
          <w:b w:val="0"/>
          <w:bCs w:val="0"/>
          <w:color w:val="000000"/>
          <w:sz w:val="24"/>
          <w:szCs w:val="24"/>
          <w:highlight w:val="none"/>
          <w:lang w:val="en-US" w:eastAsia="zh-CN"/>
        </w:rPr>
      </w:pPr>
      <w:r>
        <w:rPr>
          <w:rFonts w:hint="eastAsia" w:ascii="宋体" w:hAnsi="宋体" w:cs="宋体"/>
          <w:b/>
          <w:bCs/>
          <w:color w:val="000000"/>
          <w:sz w:val="24"/>
          <w:szCs w:val="24"/>
          <w:highlight w:val="none"/>
          <w:lang w:val="en-US" w:eastAsia="zh-CN"/>
        </w:rPr>
        <w:t xml:space="preserve">三</w:t>
      </w:r>
      <w:r>
        <w:rPr>
          <w:rFonts w:hint="eastAsia" w:ascii="宋体" w:hAnsi="宋体" w:eastAsia="宋体" w:cs="宋体"/>
          <w:b/>
          <w:bCs/>
          <w:color w:val="000000"/>
          <w:sz w:val="24"/>
          <w:szCs w:val="24"/>
          <w:highlight w:val="none"/>
          <w:lang w:val="en-US" w:eastAsia="zh-CN"/>
        </w:rPr>
        <w:t xml:space="preserve">、技术规格及参数要求</w:t>
      </w:r>
      <w:r/>
    </w:p>
    <w:p>
      <w:pPr>
        <w:ind w:firstLine="482"/>
        <w:pageBreakBefore w:val="0"/>
        <w:spacing w:line="240" w:lineRule="auto"/>
        <w:widowControl w:val="off"/>
        <w:rPr>
          <w:rFonts w:hint="eastAsia" w:ascii="宋体" w:hAnsi="宋体" w:eastAsia="宋体" w:cs="宋体"/>
          <w:b w:val="0"/>
          <w:bCs/>
          <w:color w:val="000000"/>
          <w:sz w:val="24"/>
          <w:szCs w:val="24"/>
          <w:highlight w:val="none"/>
          <w:lang w:val="en-US" w:eastAsia="zh-CN"/>
        </w:rPr>
      </w:pPr>
      <w:r>
        <w:rPr>
          <w:rFonts w:hint="eastAsia" w:ascii="宋体" w:hAnsi="宋体" w:cs="宋体"/>
          <w:b w:val="0"/>
          <w:bCs/>
          <w:color w:val="000000"/>
          <w:sz w:val="24"/>
          <w:szCs w:val="24"/>
          <w:highlight w:val="none"/>
          <w:lang w:val="en-US" w:eastAsia="zh-CN"/>
        </w:rPr>
        <w:t xml:space="preserve">（一）</w:t>
      </w:r>
      <w:r>
        <w:rPr>
          <w:rFonts w:hint="eastAsia" w:ascii="宋体" w:hAnsi="宋体" w:cs="宋体"/>
          <w:sz w:val="24"/>
          <w:szCs w:val="24"/>
          <w:highlight w:val="none"/>
          <w:lang w:val="en-US" w:eastAsia="zh-CN"/>
        </w:rPr>
        <w:t xml:space="preserve">3立方清粪车</w:t>
      </w:r>
      <w:r/>
    </w:p>
    <w:tbl>
      <w:tblPr>
        <w:tblStyle w:val="64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296"/>
        <w:gridCol w:w="5898"/>
      </w:tblGrid>
      <w:tr>
        <w:trPr>
          <w:jc w:val="center"/>
          <w:trHeight w:val="454"/>
        </w:trPr>
        <w:tc>
          <w:tcPr>
            <w:tcW w:w="3296" w:type="dxa"/>
            <w:vAlign w:val="center"/>
            <w:textDirection w:val="lrTb"/>
            <w:noWrap/>
          </w:tcPr>
          <w:p>
            <w:pPr>
              <w:ind w:left="0" w:right="0" w:firstLine="0"/>
              <w:jc w:val="center"/>
              <w:keepLines w:val="0"/>
              <w:keepNext w:val="0"/>
              <w:spacing w:before="0" w:beforeAutospacing="0" w:after="0" w:afterAutospacing="0" w:line="240" w:lineRule="auto"/>
              <w:rPr>
                <w:rFonts w:hint="default" w:ascii="宋体" w:hAnsi="宋体" w:cs="宋体"/>
                <w:sz w:val="24"/>
                <w:szCs w:val="24"/>
                <w:highlight w:val="none"/>
                <w:lang w:val="en-US" w:eastAsia="zh-CN"/>
              </w:rPr>
              <w:suppressLineNumbers w:val="0"/>
            </w:pPr>
            <w:r>
              <w:rPr>
                <w:rFonts w:hint="eastAsia" w:ascii="宋体" w:hAnsi="宋体" w:cs="宋体"/>
                <w:sz w:val="24"/>
                <w:szCs w:val="24"/>
                <w:highlight w:val="none"/>
                <w:lang w:val="en-US" w:eastAsia="zh-CN"/>
              </w:rPr>
              <w:t xml:space="preserve">整车规格（MM）</w:t>
            </w:r>
            <w:r/>
          </w:p>
        </w:tc>
        <w:tc>
          <w:tcPr>
            <w:tcW w:w="5898" w:type="dxa"/>
            <w:vAlign w:val="center"/>
            <w:textDirection w:val="lrTb"/>
            <w:noWrap/>
          </w:tcPr>
          <w:p>
            <w:pPr>
              <w:ind w:left="0" w:right="0" w:firstLine="0"/>
              <w:jc w:val="center"/>
              <w:keepLines w:val="0"/>
              <w:keepNext w:val="0"/>
              <w:spacing w:before="0" w:beforeAutospacing="0" w:after="0" w:afterAutospacing="0" w:line="240" w:lineRule="auto"/>
              <w:rPr>
                <w:rFonts w:hint="default" w:ascii="宋体" w:hAnsi="宋体" w:cs="宋体"/>
                <w:sz w:val="24"/>
                <w:szCs w:val="24"/>
                <w:highlight w:val="none"/>
                <w:lang w:val="en-US" w:eastAsia="zh-CN"/>
              </w:rPr>
              <w:suppressLineNumbers w:val="0"/>
            </w:pPr>
            <w:r>
              <w:rPr>
                <w:rFonts w:hint="eastAsia" w:ascii="宋体" w:hAnsi="宋体" w:cs="宋体"/>
                <w:sz w:val="24"/>
                <w:szCs w:val="24"/>
                <w:highlight w:val="none"/>
                <w:lang w:val="en-US" w:eastAsia="zh-CN"/>
              </w:rPr>
              <w:t xml:space="preserve">4600X1600X2200（±100）</w:t>
            </w:r>
            <w:r/>
          </w:p>
        </w:tc>
      </w:tr>
      <w:tr>
        <w:trPr>
          <w:jc w:val="center"/>
          <w:trHeight w:val="454"/>
        </w:trPr>
        <w:tc>
          <w:tcPr>
            <w:tcW w:w="3296" w:type="dxa"/>
            <w:vAlign w:val="center"/>
            <w:textDirection w:val="lrTb"/>
            <w:noWrap/>
          </w:tcPr>
          <w:p>
            <w:pPr>
              <w:ind w:left="0" w:right="0" w:firstLine="0"/>
              <w:jc w:val="center"/>
              <w:keepLines w:val="0"/>
              <w:keepNext w:val="0"/>
              <w:spacing w:before="0" w:beforeAutospacing="0" w:after="0" w:afterAutospacing="0" w:line="240" w:lineRule="auto"/>
              <w:rPr>
                <w:rFonts w:hint="eastAsia" w:ascii="宋体" w:hAnsi="宋体" w:cs="宋体"/>
                <w:sz w:val="24"/>
                <w:szCs w:val="24"/>
                <w:highlight w:val="none"/>
                <w:lang w:val="en-US" w:eastAsia="zh-CN"/>
              </w:rPr>
              <w:suppressLineNumbers w:val="0"/>
            </w:pPr>
            <w:r>
              <w:rPr>
                <w:rFonts w:hint="eastAsia" w:ascii="宋体" w:hAnsi="宋体" w:cs="宋体"/>
                <w:sz w:val="24"/>
                <w:szCs w:val="24"/>
                <w:highlight w:val="none"/>
                <w:lang w:val="en-US" w:eastAsia="zh-CN"/>
              </w:rPr>
              <w:t xml:space="preserve">货厢规格（MM）</w:t>
            </w:r>
            <w:r/>
          </w:p>
        </w:tc>
        <w:tc>
          <w:tcPr>
            <w:tcW w:w="5898" w:type="dxa"/>
            <w:vAlign w:val="center"/>
            <w:textDirection w:val="lrTb"/>
            <w:noWrap/>
          </w:tcPr>
          <w:p>
            <w:pPr>
              <w:ind w:left="0" w:right="0" w:firstLine="0"/>
              <w:jc w:val="center"/>
              <w:keepLines w:val="0"/>
              <w:keepNext w:val="0"/>
              <w:spacing w:before="0" w:beforeAutospacing="0" w:after="0" w:afterAutospacing="0" w:line="240" w:lineRule="auto"/>
              <w:rPr>
                <w:rFonts w:hint="eastAsia" w:ascii="宋体" w:hAnsi="宋体" w:cs="宋体"/>
                <w:sz w:val="24"/>
                <w:szCs w:val="24"/>
                <w:highlight w:val="none"/>
                <w:lang w:val="en-US" w:eastAsia="zh-CN"/>
              </w:rPr>
              <w:suppressLineNumbers w:val="0"/>
            </w:pPr>
            <w:r>
              <w:rPr>
                <w:rFonts w:hint="eastAsia" w:ascii="宋体" w:hAnsi="宋体" w:cs="宋体"/>
                <w:sz w:val="24"/>
                <w:szCs w:val="24"/>
                <w:highlight w:val="none"/>
                <w:lang w:val="en-US" w:eastAsia="zh-CN"/>
              </w:rPr>
              <w:t xml:space="preserve">2600X1600X900（±100）</w:t>
            </w:r>
            <w:r/>
          </w:p>
        </w:tc>
      </w:tr>
      <w:tr>
        <w:trPr>
          <w:jc w:val="center"/>
          <w:trHeight w:val="454"/>
        </w:trPr>
        <w:tc>
          <w:tcPr>
            <w:tcW w:w="3296" w:type="dxa"/>
            <w:vAlign w:val="center"/>
            <w:textDirection w:val="lrTb"/>
            <w:noWrap/>
          </w:tcPr>
          <w:p>
            <w:pPr>
              <w:ind w:left="0" w:right="0" w:firstLine="0"/>
              <w:jc w:val="center"/>
              <w:keepLines w:val="0"/>
              <w:keepNext w:val="0"/>
              <w:spacing w:before="0" w:beforeAutospacing="0" w:after="0" w:afterAutospacing="0" w:line="240" w:lineRule="auto"/>
              <w:rPr>
                <w:rFonts w:hint="eastAsia" w:ascii="宋体" w:hAnsi="宋体" w:cs="宋体"/>
                <w:sz w:val="24"/>
                <w:szCs w:val="24"/>
                <w:highlight w:val="none"/>
                <w:lang w:val="en-US" w:eastAsia="zh-CN"/>
              </w:rPr>
              <w:suppressLineNumbers w:val="0"/>
            </w:pPr>
            <w:r>
              <w:rPr>
                <w:rFonts w:hint="eastAsia" w:ascii="宋体" w:hAnsi="宋体" w:cs="宋体"/>
                <w:sz w:val="24"/>
                <w:szCs w:val="24"/>
                <w:highlight w:val="none"/>
                <w:lang w:val="en-US" w:eastAsia="zh-CN"/>
              </w:rPr>
              <w:t xml:space="preserve">载重量（KG）</w:t>
            </w:r>
            <w:r/>
          </w:p>
        </w:tc>
        <w:tc>
          <w:tcPr>
            <w:tcW w:w="5898" w:type="dxa"/>
            <w:vAlign w:val="center"/>
            <w:textDirection w:val="lrTb"/>
            <w:noWrap/>
          </w:tcPr>
          <w:p>
            <w:pPr>
              <w:ind w:left="0" w:right="0" w:firstLine="0"/>
              <w:jc w:val="center"/>
              <w:keepLines w:val="0"/>
              <w:keepNext w:val="0"/>
              <w:spacing w:before="0" w:beforeAutospacing="0" w:after="0" w:afterAutospacing="0" w:line="240" w:lineRule="auto"/>
              <w:rPr>
                <w:rFonts w:hint="eastAsia" w:ascii="宋体" w:hAnsi="宋体" w:cs="宋体"/>
                <w:sz w:val="24"/>
                <w:szCs w:val="24"/>
                <w:highlight w:val="none"/>
                <w:lang w:val="en-US" w:eastAsia="zh-CN"/>
              </w:rPr>
              <w:suppressLineNumbers w:val="0"/>
            </w:pPr>
            <w:r>
              <w:rPr>
                <w:rFonts w:hint="eastAsia" w:ascii="宋体" w:hAnsi="宋体" w:cs="宋体"/>
                <w:sz w:val="24"/>
                <w:szCs w:val="24"/>
                <w:highlight w:val="none"/>
                <w:lang w:val="en-US" w:eastAsia="zh-CN"/>
              </w:rPr>
              <w:t xml:space="preserve">3000KG（±30）</w:t>
            </w:r>
            <w:r/>
          </w:p>
        </w:tc>
      </w:tr>
      <w:tr>
        <w:trPr>
          <w:jc w:val="center"/>
          <w:trHeight w:val="454"/>
        </w:trPr>
        <w:tc>
          <w:tcPr>
            <w:tcW w:w="3296" w:type="dxa"/>
            <w:vAlign w:val="center"/>
            <w:textDirection w:val="lrTb"/>
            <w:noWrap/>
          </w:tcPr>
          <w:p>
            <w:pPr>
              <w:ind w:left="0" w:right="0" w:firstLine="0"/>
              <w:jc w:val="center"/>
              <w:keepLines w:val="0"/>
              <w:keepNext w:val="0"/>
              <w:spacing w:before="0" w:beforeAutospacing="0" w:after="0" w:afterAutospacing="0" w:line="240" w:lineRule="auto"/>
              <w:rPr>
                <w:rFonts w:hint="eastAsia" w:ascii="宋体" w:hAnsi="宋体" w:cs="宋体"/>
                <w:sz w:val="24"/>
                <w:szCs w:val="24"/>
                <w:highlight w:val="none"/>
                <w:lang w:val="en-US" w:eastAsia="zh-CN"/>
              </w:rPr>
              <w:suppressLineNumbers w:val="0"/>
            </w:pPr>
            <w:r>
              <w:rPr>
                <w:rFonts w:hint="eastAsia" w:ascii="宋体" w:hAnsi="宋体" w:cs="宋体"/>
                <w:sz w:val="24"/>
                <w:szCs w:val="24"/>
                <w:highlight w:val="none"/>
                <w:lang w:val="en-US" w:eastAsia="zh-CN"/>
              </w:rPr>
              <w:t xml:space="preserve">卸货方式</w:t>
            </w:r>
            <w:r/>
          </w:p>
        </w:tc>
        <w:tc>
          <w:tcPr>
            <w:tcW w:w="5898" w:type="dxa"/>
            <w:vAlign w:val="center"/>
            <w:textDirection w:val="lrTb"/>
            <w:noWrap/>
          </w:tcPr>
          <w:p>
            <w:pPr>
              <w:ind w:left="0" w:right="0" w:firstLine="0"/>
              <w:jc w:val="center"/>
              <w:keepLines w:val="0"/>
              <w:keepNext w:val="0"/>
              <w:spacing w:before="0" w:beforeAutospacing="0" w:after="0" w:afterAutospacing="0" w:line="240" w:lineRule="auto"/>
              <w:rPr>
                <w:rFonts w:hint="eastAsia" w:ascii="宋体" w:hAnsi="宋体" w:cs="宋体"/>
                <w:sz w:val="24"/>
                <w:szCs w:val="24"/>
                <w:highlight w:val="none"/>
                <w:lang w:val="en-US" w:eastAsia="zh-CN"/>
              </w:rPr>
              <w:suppressLineNumbers w:val="0"/>
            </w:pPr>
            <w:r>
              <w:rPr>
                <w:rFonts w:hint="eastAsia" w:ascii="宋体" w:hAnsi="宋体" w:cs="宋体"/>
                <w:sz w:val="24"/>
                <w:szCs w:val="24"/>
                <w:highlight w:val="none"/>
                <w:lang w:val="en-US" w:eastAsia="zh-CN"/>
              </w:rPr>
              <w:t xml:space="preserve">自卸式自开门</w:t>
            </w:r>
            <w:r/>
          </w:p>
        </w:tc>
      </w:tr>
      <w:tr>
        <w:trPr>
          <w:jc w:val="center"/>
          <w:trHeight w:val="454"/>
        </w:trPr>
        <w:tc>
          <w:tcPr>
            <w:tcW w:w="3296" w:type="dxa"/>
            <w:vAlign w:val="center"/>
            <w:textDirection w:val="lrTb"/>
            <w:noWrap/>
          </w:tcPr>
          <w:p>
            <w:pPr>
              <w:ind w:left="0" w:right="0" w:firstLine="0"/>
              <w:jc w:val="center"/>
              <w:keepLines w:val="0"/>
              <w:keepNext w:val="0"/>
              <w:spacing w:before="0" w:beforeAutospacing="0" w:after="0" w:afterAutospacing="0" w:line="240" w:lineRule="auto"/>
              <w:rPr>
                <w:rFonts w:hint="eastAsia" w:ascii="宋体" w:hAnsi="宋体" w:cs="宋体"/>
                <w:sz w:val="24"/>
                <w:szCs w:val="24"/>
                <w:highlight w:val="none"/>
                <w:lang w:val="en-US" w:eastAsia="zh-CN"/>
              </w:rPr>
              <w:suppressLineNumbers w:val="0"/>
            </w:pPr>
            <w:r>
              <w:rPr>
                <w:rFonts w:hint="eastAsia" w:ascii="宋体" w:hAnsi="宋体" w:cs="宋体"/>
                <w:sz w:val="24"/>
                <w:szCs w:val="24"/>
                <w:highlight w:val="none"/>
                <w:lang w:val="en-US" w:eastAsia="zh-CN"/>
              </w:rPr>
              <w:t xml:space="preserve">启动方式</w:t>
            </w:r>
            <w:r/>
          </w:p>
        </w:tc>
        <w:tc>
          <w:tcPr>
            <w:tcW w:w="5898" w:type="dxa"/>
            <w:vAlign w:val="center"/>
            <w:textDirection w:val="lrTb"/>
            <w:noWrap/>
          </w:tcPr>
          <w:p>
            <w:pPr>
              <w:ind w:left="0" w:right="0" w:firstLine="0"/>
              <w:jc w:val="center"/>
              <w:keepLines w:val="0"/>
              <w:keepNext w:val="0"/>
              <w:spacing w:before="0" w:beforeAutospacing="0" w:after="0" w:afterAutospacing="0" w:line="240" w:lineRule="auto"/>
              <w:rPr>
                <w:rFonts w:hint="eastAsia" w:ascii="宋体" w:hAnsi="宋体" w:cs="宋体"/>
                <w:sz w:val="24"/>
                <w:szCs w:val="24"/>
                <w:highlight w:val="none"/>
                <w:lang w:val="en-US" w:eastAsia="zh-CN"/>
              </w:rPr>
              <w:suppressLineNumbers w:val="0"/>
            </w:pPr>
            <w:r>
              <w:rPr>
                <w:rFonts w:hint="eastAsia" w:ascii="宋体" w:hAnsi="宋体" w:cs="宋体"/>
                <w:sz w:val="24"/>
                <w:szCs w:val="24"/>
                <w:highlight w:val="none"/>
                <w:lang w:val="en-US" w:eastAsia="zh-CN"/>
              </w:rPr>
              <w:t xml:space="preserve">电启动</w:t>
            </w:r>
            <w:r/>
          </w:p>
        </w:tc>
      </w:tr>
      <w:tr>
        <w:trPr>
          <w:jc w:val="center"/>
          <w:trHeight w:val="454"/>
        </w:trPr>
        <w:tc>
          <w:tcPr>
            <w:tcW w:w="3296" w:type="dxa"/>
            <w:vAlign w:val="center"/>
            <w:textDirection w:val="lrTb"/>
            <w:noWrap/>
          </w:tcPr>
          <w:p>
            <w:pPr>
              <w:ind w:left="0" w:right="0" w:firstLine="0"/>
              <w:jc w:val="center"/>
              <w:keepLines w:val="0"/>
              <w:keepNext w:val="0"/>
              <w:spacing w:before="0" w:beforeAutospacing="0" w:after="0" w:afterAutospacing="0" w:line="240" w:lineRule="auto"/>
              <w:rPr>
                <w:rFonts w:hint="eastAsia" w:ascii="宋体" w:hAnsi="宋体" w:cs="宋体"/>
                <w:sz w:val="24"/>
                <w:szCs w:val="24"/>
                <w:highlight w:val="none"/>
                <w:lang w:val="en-US" w:eastAsia="zh-CN"/>
              </w:rPr>
              <w:suppressLineNumbers w:val="0"/>
            </w:pPr>
            <w:r>
              <w:rPr>
                <w:rFonts w:hint="eastAsia" w:ascii="宋体" w:hAnsi="宋体" w:cs="宋体"/>
                <w:sz w:val="24"/>
                <w:szCs w:val="24"/>
                <w:highlight w:val="none"/>
                <w:lang w:val="en-US" w:eastAsia="zh-CN"/>
              </w:rPr>
              <w:t xml:space="preserve">驾驶方式</w:t>
            </w:r>
            <w:r/>
          </w:p>
        </w:tc>
        <w:tc>
          <w:tcPr>
            <w:tcW w:w="5898" w:type="dxa"/>
            <w:vAlign w:val="center"/>
            <w:textDirection w:val="lrTb"/>
            <w:noWrap/>
          </w:tcPr>
          <w:p>
            <w:pPr>
              <w:ind w:left="0" w:right="0" w:firstLine="0"/>
              <w:jc w:val="center"/>
              <w:keepLines w:val="0"/>
              <w:keepNext w:val="0"/>
              <w:spacing w:before="0" w:beforeAutospacing="0" w:after="0" w:afterAutospacing="0" w:line="240" w:lineRule="auto"/>
              <w:rPr>
                <w:rFonts w:hint="eastAsia" w:ascii="宋体" w:hAnsi="宋体" w:cs="宋体"/>
                <w:sz w:val="24"/>
                <w:szCs w:val="24"/>
                <w:highlight w:val="none"/>
                <w:lang w:val="en-US" w:eastAsia="zh-CN"/>
              </w:rPr>
              <w:suppressLineNumbers w:val="0"/>
            </w:pPr>
            <w:r>
              <w:rPr>
                <w:rFonts w:hint="eastAsia" w:ascii="宋体" w:hAnsi="宋体" w:cs="宋体"/>
                <w:sz w:val="24"/>
                <w:szCs w:val="24"/>
                <w:highlight w:val="none"/>
                <w:lang w:val="en-US" w:eastAsia="zh-CN"/>
              </w:rPr>
              <w:t xml:space="preserve">方向盘式</w:t>
            </w:r>
            <w:r/>
          </w:p>
        </w:tc>
      </w:tr>
      <w:tr>
        <w:trPr>
          <w:jc w:val="center"/>
          <w:trHeight w:val="454"/>
        </w:trPr>
        <w:tc>
          <w:tcPr>
            <w:tcW w:w="3296" w:type="dxa"/>
            <w:vAlign w:val="center"/>
            <w:textDirection w:val="lrTb"/>
            <w:noWrap/>
          </w:tcPr>
          <w:p>
            <w:pPr>
              <w:ind w:left="0" w:right="0" w:firstLine="0"/>
              <w:jc w:val="center"/>
              <w:keepLines w:val="0"/>
              <w:keepNext w:val="0"/>
              <w:spacing w:before="0" w:beforeAutospacing="0" w:after="0" w:afterAutospacing="0" w:line="240" w:lineRule="auto"/>
              <w:rPr>
                <w:rFonts w:hint="eastAsia" w:ascii="宋体" w:hAnsi="宋体" w:cs="宋体"/>
                <w:sz w:val="24"/>
                <w:szCs w:val="24"/>
                <w:highlight w:val="none"/>
                <w:lang w:val="en-US" w:eastAsia="zh-CN"/>
              </w:rPr>
              <w:suppressLineNumbers w:val="0"/>
            </w:pPr>
            <w:r>
              <w:rPr>
                <w:rFonts w:hint="eastAsia" w:ascii="宋体" w:hAnsi="宋体" w:cs="宋体"/>
                <w:sz w:val="24"/>
                <w:szCs w:val="24"/>
                <w:highlight w:val="none"/>
                <w:lang w:val="en-US" w:eastAsia="zh-CN"/>
              </w:rPr>
              <w:t xml:space="preserve">发动机规格</w:t>
            </w:r>
            <w:r/>
          </w:p>
        </w:tc>
        <w:tc>
          <w:tcPr>
            <w:tcW w:w="5898" w:type="dxa"/>
            <w:vAlign w:val="center"/>
            <w:textDirection w:val="lrTb"/>
            <w:noWrap/>
          </w:tcPr>
          <w:p>
            <w:pPr>
              <w:ind w:left="0" w:right="0" w:firstLine="0"/>
              <w:jc w:val="center"/>
              <w:keepLines w:val="0"/>
              <w:keepNext w:val="0"/>
              <w:spacing w:before="0" w:beforeAutospacing="0" w:after="0" w:afterAutospacing="0" w:line="240" w:lineRule="auto"/>
              <w:rPr>
                <w:rFonts w:hint="eastAsia" w:ascii="宋体" w:hAnsi="宋体" w:cs="宋体"/>
                <w:sz w:val="24"/>
                <w:szCs w:val="24"/>
                <w:highlight w:val="none"/>
                <w:lang w:val="en-US" w:eastAsia="zh-CN"/>
              </w:rPr>
              <w:suppressLineNumbers w:val="0"/>
            </w:pPr>
            <w:r>
              <w:rPr>
                <w:rFonts w:hint="eastAsia" w:ascii="宋体" w:hAnsi="宋体" w:cs="宋体"/>
                <w:sz w:val="24"/>
                <w:szCs w:val="24"/>
                <w:highlight w:val="none"/>
                <w:lang w:val="en-US" w:eastAsia="zh-CN"/>
              </w:rPr>
              <w:t xml:space="preserve">495B</w:t>
            </w:r>
            <w:r/>
          </w:p>
        </w:tc>
      </w:tr>
      <w:tr>
        <w:trPr>
          <w:jc w:val="center"/>
          <w:trHeight w:val="454"/>
        </w:trPr>
        <w:tc>
          <w:tcPr>
            <w:tcW w:w="3296" w:type="dxa"/>
            <w:vAlign w:val="center"/>
            <w:textDirection w:val="lrTb"/>
            <w:noWrap/>
          </w:tcPr>
          <w:p>
            <w:pPr>
              <w:ind w:left="0" w:right="0" w:firstLine="0"/>
              <w:jc w:val="center"/>
              <w:keepLines w:val="0"/>
              <w:keepNext w:val="0"/>
              <w:spacing w:before="0" w:beforeAutospacing="0" w:after="0" w:afterAutospacing="0" w:line="240" w:lineRule="auto"/>
              <w:rPr>
                <w:rFonts w:hint="eastAsia" w:ascii="宋体" w:hAnsi="宋体" w:cs="宋体"/>
                <w:sz w:val="24"/>
                <w:szCs w:val="24"/>
                <w:highlight w:val="none"/>
                <w:lang w:val="en-US" w:eastAsia="zh-CN"/>
              </w:rPr>
              <w:suppressLineNumbers w:val="0"/>
            </w:pPr>
            <w:r>
              <w:rPr>
                <w:rFonts w:hint="eastAsia" w:ascii="宋体" w:hAnsi="宋体" w:cs="宋体"/>
                <w:sz w:val="24"/>
                <w:szCs w:val="24"/>
                <w:highlight w:val="none"/>
                <w:lang w:val="en-US" w:eastAsia="zh-CN"/>
              </w:rPr>
              <w:t xml:space="preserve">前桥</w:t>
            </w:r>
            <w:r/>
          </w:p>
        </w:tc>
        <w:tc>
          <w:tcPr>
            <w:tcW w:w="5898" w:type="dxa"/>
            <w:vAlign w:val="center"/>
            <w:textDirection w:val="lrTb"/>
            <w:noWrap/>
          </w:tcPr>
          <w:p>
            <w:pPr>
              <w:ind w:left="0" w:right="0" w:firstLine="0"/>
              <w:jc w:val="center"/>
              <w:keepLines w:val="0"/>
              <w:keepNext w:val="0"/>
              <w:spacing w:before="0" w:beforeAutospacing="0" w:after="0" w:afterAutospacing="0" w:line="240" w:lineRule="auto"/>
              <w:rPr>
                <w:rFonts w:hint="eastAsia" w:ascii="宋体" w:hAnsi="宋体" w:cs="宋体"/>
                <w:sz w:val="24"/>
                <w:szCs w:val="24"/>
                <w:highlight w:val="none"/>
                <w:lang w:val="en-US" w:eastAsia="zh-CN"/>
              </w:rPr>
              <w:suppressLineNumbers w:val="0"/>
            </w:pPr>
            <w:r>
              <w:rPr>
                <w:rFonts w:hint="eastAsia" w:ascii="宋体" w:hAnsi="宋体" w:cs="宋体"/>
                <w:sz w:val="24"/>
                <w:szCs w:val="24"/>
                <w:highlight w:val="none"/>
                <w:lang w:val="en-US" w:eastAsia="zh-CN"/>
              </w:rPr>
              <w:t xml:space="preserve">驱动桥总成</w:t>
            </w:r>
            <w:r/>
          </w:p>
        </w:tc>
      </w:tr>
      <w:tr>
        <w:trPr>
          <w:jc w:val="center"/>
          <w:trHeight w:val="454"/>
        </w:trPr>
        <w:tc>
          <w:tcPr>
            <w:tcW w:w="3296" w:type="dxa"/>
            <w:vAlign w:val="center"/>
            <w:textDirection w:val="lrTb"/>
            <w:noWrap/>
          </w:tcPr>
          <w:p>
            <w:pPr>
              <w:ind w:left="0" w:right="0" w:firstLine="0"/>
              <w:jc w:val="center"/>
              <w:keepLines w:val="0"/>
              <w:keepNext w:val="0"/>
              <w:spacing w:before="0" w:beforeAutospacing="0" w:after="0" w:afterAutospacing="0" w:line="240" w:lineRule="auto"/>
              <w:rPr>
                <w:rFonts w:hint="eastAsia" w:ascii="宋体" w:hAnsi="宋体" w:cs="宋体"/>
                <w:sz w:val="24"/>
                <w:szCs w:val="24"/>
                <w:highlight w:val="none"/>
                <w:lang w:val="en-US" w:eastAsia="zh-CN"/>
              </w:rPr>
              <w:suppressLineNumbers w:val="0"/>
            </w:pPr>
            <w:r>
              <w:rPr>
                <w:rFonts w:hint="eastAsia" w:ascii="宋体" w:hAnsi="宋体" w:cs="宋体"/>
                <w:sz w:val="24"/>
                <w:szCs w:val="24"/>
                <w:highlight w:val="none"/>
                <w:lang w:val="en-US" w:eastAsia="zh-CN"/>
              </w:rPr>
              <w:t xml:space="preserve">后桥</w:t>
            </w:r>
            <w:r/>
          </w:p>
        </w:tc>
        <w:tc>
          <w:tcPr>
            <w:tcW w:w="5898" w:type="dxa"/>
            <w:vAlign w:val="center"/>
            <w:textDirection w:val="lrTb"/>
            <w:noWrap/>
          </w:tcPr>
          <w:p>
            <w:pPr>
              <w:ind w:left="0" w:right="0" w:firstLine="0"/>
              <w:jc w:val="center"/>
              <w:keepLines w:val="0"/>
              <w:keepNext w:val="0"/>
              <w:spacing w:before="0" w:beforeAutospacing="0" w:after="0" w:afterAutospacing="0" w:line="240" w:lineRule="auto"/>
              <w:rPr>
                <w:rFonts w:hint="eastAsia" w:ascii="宋体" w:hAnsi="宋体" w:cs="宋体"/>
                <w:sz w:val="24"/>
                <w:szCs w:val="24"/>
                <w:highlight w:val="none"/>
                <w:lang w:val="en-US" w:eastAsia="zh-CN"/>
              </w:rPr>
              <w:suppressLineNumbers w:val="0"/>
            </w:pPr>
            <w:r>
              <w:rPr>
                <w:rFonts w:hint="eastAsia" w:ascii="宋体" w:hAnsi="宋体" w:cs="宋体"/>
                <w:sz w:val="24"/>
                <w:szCs w:val="24"/>
                <w:highlight w:val="none"/>
                <w:lang w:val="en-US" w:eastAsia="zh-CN"/>
              </w:rPr>
              <w:t xml:space="preserve">后转向总成</w:t>
            </w:r>
            <w:r/>
          </w:p>
        </w:tc>
      </w:tr>
      <w:tr>
        <w:trPr>
          <w:jc w:val="center"/>
          <w:trHeight w:val="454"/>
        </w:trPr>
        <w:tc>
          <w:tcPr>
            <w:tcW w:w="3296" w:type="dxa"/>
            <w:vAlign w:val="center"/>
            <w:textDirection w:val="lrTb"/>
            <w:noWrap/>
          </w:tcPr>
          <w:p>
            <w:pPr>
              <w:ind w:left="0" w:right="0" w:firstLine="0"/>
              <w:jc w:val="center"/>
              <w:keepLines w:val="0"/>
              <w:keepNext w:val="0"/>
              <w:spacing w:before="0" w:beforeAutospacing="0" w:after="0" w:afterAutospacing="0" w:line="240" w:lineRule="auto"/>
              <w:rPr>
                <w:rFonts w:hint="eastAsia" w:ascii="宋体" w:hAnsi="宋体" w:cs="宋体"/>
                <w:sz w:val="24"/>
                <w:szCs w:val="24"/>
                <w:highlight w:val="none"/>
                <w:lang w:val="en-US" w:eastAsia="zh-CN"/>
              </w:rPr>
              <w:suppressLineNumbers w:val="0"/>
            </w:pPr>
            <w:r>
              <w:rPr>
                <w:rFonts w:hint="eastAsia" w:ascii="宋体" w:hAnsi="宋体" w:cs="宋体"/>
                <w:sz w:val="24"/>
                <w:szCs w:val="24"/>
                <w:highlight w:val="none"/>
                <w:lang w:val="en-US" w:eastAsia="zh-CN"/>
              </w:rPr>
              <w:t xml:space="preserve">变速箱</w:t>
            </w:r>
            <w:r/>
          </w:p>
        </w:tc>
        <w:tc>
          <w:tcPr>
            <w:tcW w:w="5898" w:type="dxa"/>
            <w:vAlign w:val="center"/>
            <w:textDirection w:val="lrTb"/>
            <w:noWrap/>
          </w:tcPr>
          <w:p>
            <w:pPr>
              <w:ind w:left="0" w:right="0" w:firstLine="0"/>
              <w:jc w:val="center"/>
              <w:keepLines w:val="0"/>
              <w:keepNext w:val="0"/>
              <w:spacing w:before="0" w:beforeAutospacing="0" w:after="0" w:afterAutospacing="0" w:line="240" w:lineRule="auto"/>
              <w:rPr>
                <w:rFonts w:hint="eastAsia" w:ascii="宋体" w:hAnsi="宋体" w:cs="宋体"/>
                <w:sz w:val="24"/>
                <w:szCs w:val="24"/>
                <w:highlight w:val="none"/>
                <w:lang w:val="en-US" w:eastAsia="zh-CN"/>
              </w:rPr>
              <w:suppressLineNumbers w:val="0"/>
            </w:pPr>
            <w:r>
              <w:rPr>
                <w:rFonts w:hint="eastAsia" w:ascii="宋体" w:hAnsi="宋体" w:cs="宋体"/>
                <w:sz w:val="24"/>
                <w:szCs w:val="24"/>
                <w:highlight w:val="none"/>
                <w:lang w:val="en-US" w:eastAsia="zh-CN"/>
              </w:rPr>
              <w:t xml:space="preserve">机械式变速箱总成</w:t>
            </w:r>
            <w:r/>
          </w:p>
        </w:tc>
      </w:tr>
      <w:tr>
        <w:trPr>
          <w:jc w:val="center"/>
          <w:trHeight w:val="454"/>
        </w:trPr>
        <w:tc>
          <w:tcPr>
            <w:tcW w:w="3296" w:type="dxa"/>
            <w:vAlign w:val="center"/>
            <w:textDirection w:val="lrTb"/>
            <w:noWrap/>
          </w:tcPr>
          <w:p>
            <w:pPr>
              <w:ind w:left="0" w:right="0" w:firstLine="0"/>
              <w:jc w:val="center"/>
              <w:keepLines w:val="0"/>
              <w:keepNext w:val="0"/>
              <w:spacing w:before="0" w:beforeAutospacing="0" w:after="0" w:afterAutospacing="0" w:line="240" w:lineRule="auto"/>
              <w:rPr>
                <w:rFonts w:hint="eastAsia" w:ascii="宋体" w:hAnsi="宋体" w:cs="宋体"/>
                <w:sz w:val="24"/>
                <w:szCs w:val="24"/>
                <w:highlight w:val="none"/>
                <w:lang w:val="en-US" w:eastAsia="zh-CN"/>
              </w:rPr>
              <w:suppressLineNumbers w:val="0"/>
            </w:pPr>
            <w:r>
              <w:rPr>
                <w:rFonts w:hint="eastAsia" w:ascii="宋体" w:hAnsi="宋体" w:cs="宋体"/>
                <w:sz w:val="24"/>
                <w:szCs w:val="24"/>
                <w:highlight w:val="none"/>
                <w:lang w:val="en-US" w:eastAsia="zh-CN"/>
              </w:rPr>
              <w:t xml:space="preserve">前轮距</w:t>
            </w:r>
            <w:r/>
          </w:p>
        </w:tc>
        <w:tc>
          <w:tcPr>
            <w:tcW w:w="5898" w:type="dxa"/>
            <w:vAlign w:val="center"/>
            <w:textDirection w:val="lrTb"/>
            <w:noWrap/>
          </w:tcPr>
          <w:p>
            <w:pPr>
              <w:ind w:left="0" w:right="0" w:firstLine="0"/>
              <w:jc w:val="center"/>
              <w:keepLines w:val="0"/>
              <w:keepNext w:val="0"/>
              <w:spacing w:before="0" w:beforeAutospacing="0" w:after="0" w:afterAutospacing="0" w:line="240" w:lineRule="auto"/>
              <w:rPr>
                <w:rFonts w:hint="eastAsia" w:ascii="宋体" w:hAnsi="宋体" w:cs="宋体"/>
                <w:sz w:val="24"/>
                <w:szCs w:val="24"/>
                <w:highlight w:val="none"/>
                <w:lang w:val="en-US" w:eastAsia="zh-CN"/>
              </w:rPr>
              <w:suppressLineNumbers w:val="0"/>
            </w:pPr>
            <w:r>
              <w:rPr>
                <w:rFonts w:hint="eastAsia" w:ascii="宋体" w:hAnsi="宋体" w:cs="宋体"/>
                <w:sz w:val="24"/>
                <w:szCs w:val="24"/>
                <w:highlight w:val="none"/>
                <w:lang w:val="en-US" w:eastAsia="zh-CN"/>
              </w:rPr>
              <w:t xml:space="preserve">1300MM（±100）</w:t>
            </w:r>
            <w:r/>
          </w:p>
        </w:tc>
      </w:tr>
      <w:tr>
        <w:trPr>
          <w:jc w:val="center"/>
          <w:trHeight w:val="454"/>
        </w:trPr>
        <w:tc>
          <w:tcPr>
            <w:tcW w:w="3296" w:type="dxa"/>
            <w:vAlign w:val="center"/>
            <w:textDirection w:val="lrTb"/>
            <w:noWrap/>
          </w:tcPr>
          <w:p>
            <w:pPr>
              <w:ind w:left="0" w:right="0" w:firstLine="0"/>
              <w:jc w:val="center"/>
              <w:keepLines w:val="0"/>
              <w:keepNext w:val="0"/>
              <w:spacing w:before="0" w:beforeAutospacing="0" w:after="0" w:afterAutospacing="0" w:line="240" w:lineRule="auto"/>
              <w:rPr>
                <w:rFonts w:hint="eastAsia" w:ascii="宋体" w:hAnsi="宋体" w:cs="宋体"/>
                <w:sz w:val="24"/>
                <w:szCs w:val="24"/>
                <w:highlight w:val="none"/>
                <w:lang w:val="en-US" w:eastAsia="zh-CN"/>
              </w:rPr>
              <w:suppressLineNumbers w:val="0"/>
            </w:pPr>
            <w:r>
              <w:rPr>
                <w:rFonts w:hint="eastAsia" w:ascii="宋体" w:hAnsi="宋体" w:cs="宋体"/>
                <w:sz w:val="24"/>
                <w:szCs w:val="24"/>
                <w:highlight w:val="none"/>
                <w:lang w:val="en-US" w:eastAsia="zh-CN"/>
              </w:rPr>
              <w:t xml:space="preserve">后轮距</w:t>
            </w:r>
            <w:r/>
          </w:p>
        </w:tc>
        <w:tc>
          <w:tcPr>
            <w:tcW w:w="5898" w:type="dxa"/>
            <w:vAlign w:val="center"/>
            <w:textDirection w:val="lrTb"/>
            <w:noWrap/>
          </w:tcPr>
          <w:p>
            <w:pPr>
              <w:ind w:left="0" w:right="0" w:firstLine="0"/>
              <w:jc w:val="center"/>
              <w:keepLines w:val="0"/>
              <w:keepNext w:val="0"/>
              <w:spacing w:before="0" w:beforeAutospacing="0" w:after="0" w:afterAutospacing="0" w:line="240" w:lineRule="auto"/>
              <w:rPr>
                <w:rFonts w:hint="eastAsia" w:ascii="宋体" w:hAnsi="宋体" w:cs="宋体"/>
                <w:sz w:val="24"/>
                <w:szCs w:val="24"/>
                <w:highlight w:val="none"/>
                <w:lang w:val="en-US" w:eastAsia="zh-CN"/>
              </w:rPr>
              <w:suppressLineNumbers w:val="0"/>
            </w:pPr>
            <w:r>
              <w:rPr>
                <w:rFonts w:hint="eastAsia" w:ascii="宋体" w:hAnsi="宋体" w:cs="宋体"/>
                <w:sz w:val="24"/>
                <w:szCs w:val="24"/>
                <w:highlight w:val="none"/>
                <w:lang w:val="en-US" w:eastAsia="zh-CN"/>
              </w:rPr>
              <w:t xml:space="preserve">1100MM（±100）</w:t>
            </w:r>
            <w:r/>
          </w:p>
        </w:tc>
      </w:tr>
      <w:tr>
        <w:trPr>
          <w:jc w:val="center"/>
          <w:trHeight w:val="454"/>
        </w:trPr>
        <w:tc>
          <w:tcPr>
            <w:tcW w:w="3296" w:type="dxa"/>
            <w:vAlign w:val="center"/>
            <w:textDirection w:val="lrTb"/>
            <w:noWrap/>
          </w:tcPr>
          <w:p>
            <w:pPr>
              <w:ind w:left="0" w:right="0" w:firstLine="0"/>
              <w:jc w:val="center"/>
              <w:keepLines w:val="0"/>
              <w:keepNext w:val="0"/>
              <w:spacing w:before="0" w:beforeAutospacing="0" w:after="0" w:afterAutospacing="0" w:line="240" w:lineRule="auto"/>
              <w:rPr>
                <w:rFonts w:hint="eastAsia" w:ascii="宋体" w:hAnsi="宋体" w:cs="宋体"/>
                <w:sz w:val="24"/>
                <w:szCs w:val="24"/>
                <w:highlight w:val="none"/>
                <w:lang w:val="en-US" w:eastAsia="zh-CN"/>
              </w:rPr>
              <w:suppressLineNumbers w:val="0"/>
            </w:pPr>
            <w:r>
              <w:rPr>
                <w:rFonts w:hint="eastAsia" w:ascii="宋体" w:hAnsi="宋体" w:cs="宋体"/>
                <w:sz w:val="24"/>
                <w:szCs w:val="24"/>
                <w:highlight w:val="none"/>
                <w:lang w:val="en-US" w:eastAsia="zh-CN"/>
              </w:rPr>
              <w:t xml:space="preserve">转弯半径</w:t>
            </w:r>
            <w:r/>
          </w:p>
        </w:tc>
        <w:tc>
          <w:tcPr>
            <w:tcW w:w="5898" w:type="dxa"/>
            <w:vAlign w:val="center"/>
            <w:textDirection w:val="lrTb"/>
            <w:noWrap/>
          </w:tcPr>
          <w:p>
            <w:pPr>
              <w:ind w:left="0" w:right="0" w:firstLine="0"/>
              <w:jc w:val="center"/>
              <w:keepLines w:val="0"/>
              <w:keepNext w:val="0"/>
              <w:spacing w:before="0" w:beforeAutospacing="0" w:after="0" w:afterAutospacing="0" w:line="240" w:lineRule="auto"/>
              <w:rPr>
                <w:rFonts w:hint="eastAsia" w:ascii="宋体" w:hAnsi="宋体" w:cs="宋体"/>
                <w:sz w:val="24"/>
                <w:szCs w:val="24"/>
                <w:highlight w:val="none"/>
                <w:lang w:val="en-US" w:eastAsia="zh-CN"/>
              </w:rPr>
              <w:suppressLineNumbers w:val="0"/>
            </w:pPr>
            <w:r>
              <w:rPr>
                <w:rFonts w:hint="eastAsia" w:ascii="宋体" w:hAnsi="宋体" w:cs="宋体"/>
                <w:sz w:val="24"/>
                <w:szCs w:val="24"/>
                <w:highlight w:val="none"/>
                <w:lang w:val="en-US" w:eastAsia="zh-CN"/>
              </w:rPr>
              <w:t xml:space="preserve">3000MM（±100）</w:t>
            </w:r>
            <w:r/>
          </w:p>
        </w:tc>
      </w:tr>
      <w:tr>
        <w:trPr>
          <w:jc w:val="center"/>
          <w:trHeight w:val="454"/>
        </w:trPr>
        <w:tc>
          <w:tcPr>
            <w:tcW w:w="3296" w:type="dxa"/>
            <w:vAlign w:val="center"/>
            <w:textDirection w:val="lrTb"/>
            <w:noWrap/>
          </w:tcPr>
          <w:p>
            <w:pPr>
              <w:ind w:left="0" w:right="0" w:firstLine="0"/>
              <w:jc w:val="center"/>
              <w:keepLines w:val="0"/>
              <w:keepNext w:val="0"/>
              <w:spacing w:before="0" w:beforeAutospacing="0" w:after="0" w:afterAutospacing="0" w:line="240" w:lineRule="auto"/>
              <w:rPr>
                <w:rFonts w:hint="eastAsia" w:ascii="宋体" w:hAnsi="宋体" w:cs="宋体"/>
                <w:sz w:val="24"/>
                <w:szCs w:val="24"/>
                <w:highlight w:val="none"/>
                <w:lang w:val="en-US" w:eastAsia="zh-CN"/>
              </w:rPr>
              <w:suppressLineNumbers w:val="0"/>
            </w:pPr>
            <w:r>
              <w:rPr>
                <w:rFonts w:hint="eastAsia" w:ascii="宋体" w:hAnsi="宋体" w:cs="宋体"/>
                <w:sz w:val="24"/>
                <w:szCs w:val="24"/>
                <w:highlight w:val="none"/>
                <w:lang w:val="en-US" w:eastAsia="zh-CN"/>
              </w:rPr>
              <w:t xml:space="preserve">轴距</w:t>
            </w:r>
            <w:r/>
          </w:p>
        </w:tc>
        <w:tc>
          <w:tcPr>
            <w:tcW w:w="5898" w:type="dxa"/>
            <w:vAlign w:val="center"/>
            <w:textDirection w:val="lrTb"/>
            <w:noWrap/>
          </w:tcPr>
          <w:p>
            <w:pPr>
              <w:ind w:left="0" w:right="0" w:firstLine="0"/>
              <w:jc w:val="center"/>
              <w:keepLines w:val="0"/>
              <w:keepNext w:val="0"/>
              <w:spacing w:before="0" w:beforeAutospacing="0" w:after="0" w:afterAutospacing="0" w:line="240" w:lineRule="auto"/>
              <w:rPr>
                <w:rFonts w:hint="eastAsia" w:ascii="宋体" w:hAnsi="宋体" w:cs="宋体"/>
                <w:sz w:val="24"/>
                <w:szCs w:val="24"/>
                <w:highlight w:val="none"/>
                <w:lang w:val="en-US" w:eastAsia="zh-CN"/>
              </w:rPr>
              <w:suppressLineNumbers w:val="0"/>
            </w:pPr>
            <w:r>
              <w:rPr>
                <w:rFonts w:hint="eastAsia" w:ascii="宋体" w:hAnsi="宋体" w:cs="宋体"/>
                <w:sz w:val="24"/>
                <w:szCs w:val="24"/>
                <w:highlight w:val="none"/>
                <w:lang w:val="en-US" w:eastAsia="zh-CN"/>
              </w:rPr>
              <w:t xml:space="preserve">2.2米</w:t>
            </w:r>
            <w:r/>
          </w:p>
        </w:tc>
      </w:tr>
      <w:tr>
        <w:trPr>
          <w:jc w:val="center"/>
          <w:trHeight w:val="454"/>
        </w:trPr>
        <w:tc>
          <w:tcPr>
            <w:tcW w:w="3296" w:type="dxa"/>
            <w:vAlign w:val="center"/>
            <w:textDirection w:val="lrTb"/>
            <w:noWrap/>
          </w:tcPr>
          <w:p>
            <w:pPr>
              <w:ind w:left="0" w:right="0" w:firstLine="0"/>
              <w:jc w:val="center"/>
              <w:keepLines w:val="0"/>
              <w:keepNext w:val="0"/>
              <w:spacing w:before="0" w:beforeAutospacing="0" w:after="0" w:afterAutospacing="0" w:line="240" w:lineRule="auto"/>
              <w:rPr>
                <w:rFonts w:hint="eastAsia" w:ascii="宋体" w:hAnsi="宋体" w:cs="宋体"/>
                <w:sz w:val="24"/>
                <w:szCs w:val="24"/>
                <w:highlight w:val="none"/>
                <w:lang w:val="en-US" w:eastAsia="zh-CN"/>
              </w:rPr>
              <w:suppressLineNumbers w:val="0"/>
            </w:pPr>
            <w:r>
              <w:rPr>
                <w:rFonts w:hint="eastAsia" w:ascii="宋体" w:hAnsi="宋体" w:cs="宋体"/>
                <w:sz w:val="24"/>
                <w:szCs w:val="24"/>
                <w:highlight w:val="none"/>
                <w:lang w:val="en-US" w:eastAsia="zh-CN"/>
              </w:rPr>
              <w:t xml:space="preserve">行驶车速</w:t>
            </w:r>
            <w:r/>
          </w:p>
        </w:tc>
        <w:tc>
          <w:tcPr>
            <w:tcW w:w="5898" w:type="dxa"/>
            <w:vAlign w:val="center"/>
            <w:textDirection w:val="lrTb"/>
            <w:noWrap/>
          </w:tcPr>
          <w:p>
            <w:pPr>
              <w:ind w:left="0" w:right="0" w:firstLine="0"/>
              <w:jc w:val="center"/>
              <w:keepLines w:val="0"/>
              <w:keepNext w:val="0"/>
              <w:spacing w:before="0" w:beforeAutospacing="0" w:after="0" w:afterAutospacing="0" w:line="240" w:lineRule="auto"/>
              <w:rPr>
                <w:rFonts w:hint="eastAsia" w:ascii="宋体" w:hAnsi="宋体" w:cs="宋体"/>
                <w:sz w:val="24"/>
                <w:szCs w:val="24"/>
                <w:highlight w:val="none"/>
                <w:lang w:val="en-US" w:eastAsia="zh-CN"/>
              </w:rPr>
              <w:suppressLineNumbers w:val="0"/>
            </w:pPr>
            <w:r>
              <w:rPr>
                <w:rFonts w:hint="eastAsia" w:ascii="宋体" w:hAnsi="宋体" w:cs="宋体"/>
                <w:sz w:val="24"/>
                <w:szCs w:val="24"/>
                <w:highlight w:val="none"/>
                <w:lang w:val="en-US" w:eastAsia="zh-CN"/>
              </w:rPr>
              <w:t xml:space="preserve">0-30KM/H</w:t>
            </w:r>
            <w:r/>
          </w:p>
        </w:tc>
      </w:tr>
      <w:tr>
        <w:trPr>
          <w:jc w:val="center"/>
          <w:trHeight w:val="454"/>
        </w:trPr>
        <w:tc>
          <w:tcPr>
            <w:tcW w:w="3296" w:type="dxa"/>
            <w:vAlign w:val="center"/>
            <w:textDirection w:val="lrTb"/>
            <w:noWrap/>
          </w:tcPr>
          <w:p>
            <w:pPr>
              <w:ind w:left="0" w:right="0" w:firstLine="0"/>
              <w:jc w:val="center"/>
              <w:keepLines w:val="0"/>
              <w:keepNext w:val="0"/>
              <w:spacing w:before="0" w:beforeAutospacing="0" w:after="0" w:afterAutospacing="0" w:line="240" w:lineRule="auto"/>
              <w:rPr>
                <w:rFonts w:hint="eastAsia" w:ascii="宋体" w:hAnsi="宋体" w:cs="宋体"/>
                <w:sz w:val="24"/>
                <w:szCs w:val="24"/>
                <w:highlight w:val="none"/>
                <w:lang w:val="en-US" w:eastAsia="zh-CN"/>
              </w:rPr>
              <w:suppressLineNumbers w:val="0"/>
            </w:pPr>
            <w:r>
              <w:rPr>
                <w:rFonts w:hint="eastAsia" w:ascii="宋体" w:hAnsi="宋体" w:cs="宋体"/>
                <w:sz w:val="24"/>
                <w:szCs w:val="24"/>
                <w:highlight w:val="none"/>
                <w:lang w:val="en-US" w:eastAsia="zh-CN"/>
              </w:rPr>
              <w:t xml:space="preserve">制动系统</w:t>
            </w:r>
            <w:r/>
          </w:p>
        </w:tc>
        <w:tc>
          <w:tcPr>
            <w:tcW w:w="5898" w:type="dxa"/>
            <w:vAlign w:val="center"/>
            <w:textDirection w:val="lrTb"/>
            <w:noWrap/>
          </w:tcPr>
          <w:p>
            <w:pPr>
              <w:ind w:left="0" w:right="0" w:firstLine="0"/>
              <w:jc w:val="center"/>
              <w:keepLines w:val="0"/>
              <w:keepNext w:val="0"/>
              <w:spacing w:before="0" w:beforeAutospacing="0" w:after="0" w:afterAutospacing="0" w:line="240" w:lineRule="auto"/>
              <w:rPr>
                <w:rFonts w:hint="eastAsia" w:ascii="宋体" w:hAnsi="宋体" w:cs="宋体"/>
                <w:sz w:val="24"/>
                <w:szCs w:val="24"/>
                <w:highlight w:val="none"/>
                <w:lang w:val="en-US" w:eastAsia="zh-CN"/>
              </w:rPr>
              <w:suppressLineNumbers w:val="0"/>
            </w:pPr>
            <w:r>
              <w:rPr>
                <w:rFonts w:hint="eastAsia" w:ascii="宋体" w:hAnsi="宋体" w:cs="宋体"/>
                <w:sz w:val="24"/>
                <w:szCs w:val="24"/>
                <w:highlight w:val="none"/>
                <w:lang w:val="en-US" w:eastAsia="zh-CN"/>
              </w:rPr>
              <w:t xml:space="preserve">油刹</w:t>
            </w:r>
            <w:r/>
          </w:p>
        </w:tc>
      </w:tr>
      <w:tr>
        <w:trPr>
          <w:jc w:val="center"/>
          <w:trHeight w:val="454"/>
        </w:trPr>
        <w:tc>
          <w:tcPr>
            <w:tcW w:w="3296" w:type="dxa"/>
            <w:vAlign w:val="center"/>
            <w:textDirection w:val="lrTb"/>
            <w:noWrap/>
          </w:tcPr>
          <w:p>
            <w:pPr>
              <w:ind w:left="0" w:right="0" w:firstLine="0"/>
              <w:jc w:val="center"/>
              <w:keepLines w:val="0"/>
              <w:keepNext w:val="0"/>
              <w:spacing w:before="0" w:beforeAutospacing="0" w:after="0" w:afterAutospacing="0" w:line="240" w:lineRule="auto"/>
              <w:rPr>
                <w:rFonts w:hint="eastAsia" w:ascii="宋体" w:hAnsi="宋体" w:cs="宋体"/>
                <w:sz w:val="24"/>
                <w:szCs w:val="24"/>
                <w:highlight w:val="none"/>
                <w:lang w:val="en-US" w:eastAsia="zh-CN"/>
              </w:rPr>
              <w:suppressLineNumbers w:val="0"/>
            </w:pPr>
            <w:r>
              <w:rPr>
                <w:rFonts w:hint="eastAsia" w:ascii="宋体" w:hAnsi="宋体" w:cs="宋体"/>
                <w:sz w:val="24"/>
                <w:szCs w:val="24"/>
                <w:highlight w:val="none"/>
                <w:lang w:val="en-US" w:eastAsia="zh-CN"/>
              </w:rPr>
              <w:t xml:space="preserve">工作面宽度（MM）</w:t>
            </w:r>
            <w:r/>
          </w:p>
        </w:tc>
        <w:tc>
          <w:tcPr>
            <w:tcW w:w="5898" w:type="dxa"/>
            <w:vAlign w:val="center"/>
            <w:textDirection w:val="lrTb"/>
            <w:noWrap/>
          </w:tcPr>
          <w:p>
            <w:pPr>
              <w:ind w:left="0" w:right="0" w:firstLine="0"/>
              <w:jc w:val="center"/>
              <w:keepLines w:val="0"/>
              <w:keepNext w:val="0"/>
              <w:spacing w:before="0" w:beforeAutospacing="0" w:after="0" w:afterAutospacing="0" w:line="240" w:lineRule="auto"/>
              <w:rPr>
                <w:rFonts w:hint="default" w:ascii="宋体" w:hAnsi="宋体" w:cs="宋体"/>
                <w:sz w:val="24"/>
                <w:szCs w:val="24"/>
                <w:highlight w:val="none"/>
                <w:lang w:val="en-US" w:eastAsia="zh-CN"/>
              </w:rPr>
              <w:suppressLineNumbers w:val="0"/>
            </w:pPr>
            <w:r>
              <w:rPr>
                <w:rFonts w:hint="eastAsia" w:ascii="宋体" w:hAnsi="宋体" w:cs="宋体"/>
                <w:sz w:val="24"/>
                <w:szCs w:val="24"/>
                <w:highlight w:val="none"/>
                <w:lang w:val="en-US" w:eastAsia="zh-CN"/>
              </w:rPr>
              <w:t xml:space="preserve">1500-1800</w:t>
            </w:r>
            <w:r/>
          </w:p>
        </w:tc>
      </w:tr>
      <w:tr>
        <w:trPr>
          <w:jc w:val="center"/>
          <w:trHeight w:val="454"/>
        </w:trPr>
        <w:tc>
          <w:tcPr>
            <w:tcW w:w="3296" w:type="dxa"/>
            <w:vAlign w:val="center"/>
            <w:textDirection w:val="lrTb"/>
            <w:noWrap/>
          </w:tcPr>
          <w:p>
            <w:pPr>
              <w:ind w:left="0" w:right="0" w:firstLine="0"/>
              <w:jc w:val="center"/>
              <w:keepLines w:val="0"/>
              <w:keepNext w:val="0"/>
              <w:spacing w:before="0" w:beforeAutospacing="0" w:after="0" w:afterAutospacing="0" w:line="240" w:lineRule="auto"/>
              <w:rPr>
                <w:rFonts w:hint="eastAsia" w:ascii="宋体" w:hAnsi="宋体" w:cs="宋体"/>
                <w:sz w:val="24"/>
                <w:szCs w:val="24"/>
                <w:highlight w:val="none"/>
                <w:lang w:val="en-US" w:eastAsia="zh-CN"/>
              </w:rPr>
              <w:suppressLineNumbers w:val="0"/>
            </w:pPr>
            <w:r>
              <w:rPr>
                <w:rFonts w:hint="eastAsia" w:ascii="宋体" w:hAnsi="宋体" w:cs="宋体"/>
                <w:sz w:val="24"/>
                <w:szCs w:val="24"/>
                <w:highlight w:val="none"/>
                <w:lang w:val="en-US" w:eastAsia="zh-CN"/>
              </w:rPr>
              <w:t xml:space="preserve">刮板箱宽（MM）</w:t>
            </w:r>
            <w:r/>
          </w:p>
        </w:tc>
        <w:tc>
          <w:tcPr>
            <w:tcW w:w="5898" w:type="dxa"/>
            <w:vAlign w:val="center"/>
            <w:textDirection w:val="lrTb"/>
            <w:noWrap/>
          </w:tcPr>
          <w:p>
            <w:pPr>
              <w:ind w:left="0" w:right="0" w:firstLine="0"/>
              <w:jc w:val="center"/>
              <w:keepLines w:val="0"/>
              <w:keepNext w:val="0"/>
              <w:spacing w:before="0" w:beforeAutospacing="0" w:after="0" w:afterAutospacing="0" w:line="240" w:lineRule="auto"/>
              <w:rPr>
                <w:rFonts w:hint="eastAsia" w:ascii="宋体" w:hAnsi="宋体" w:cs="宋体"/>
                <w:sz w:val="24"/>
                <w:szCs w:val="24"/>
                <w:highlight w:val="none"/>
                <w:lang w:val="en-US" w:eastAsia="zh-CN"/>
              </w:rPr>
              <w:suppressLineNumbers w:val="0"/>
            </w:pPr>
            <w:r>
              <w:rPr>
                <w:rFonts w:hint="eastAsia" w:ascii="宋体" w:hAnsi="宋体" w:cs="宋体"/>
                <w:sz w:val="24"/>
                <w:szCs w:val="24"/>
                <w:highlight w:val="none"/>
                <w:lang w:val="en-US" w:eastAsia="zh-CN"/>
              </w:rPr>
              <w:t xml:space="preserve">350*2600中心</w:t>
            </w:r>
            <w:r/>
          </w:p>
        </w:tc>
      </w:tr>
      <w:tr>
        <w:trPr>
          <w:jc w:val="center"/>
          <w:trHeight w:val="454"/>
        </w:trPr>
        <w:tc>
          <w:tcPr>
            <w:tcW w:w="3296" w:type="dxa"/>
            <w:vAlign w:val="center"/>
            <w:textDirection w:val="lrTb"/>
            <w:noWrap/>
          </w:tcPr>
          <w:p>
            <w:pPr>
              <w:ind w:left="0" w:right="0" w:firstLine="0"/>
              <w:jc w:val="center"/>
              <w:keepLines w:val="0"/>
              <w:keepNext w:val="0"/>
              <w:spacing w:before="0" w:beforeAutospacing="0" w:after="0" w:afterAutospacing="0" w:line="240" w:lineRule="auto"/>
              <w:rPr>
                <w:rFonts w:hint="eastAsia" w:ascii="宋体" w:hAnsi="宋体" w:cs="宋体"/>
                <w:sz w:val="24"/>
                <w:szCs w:val="24"/>
                <w:highlight w:val="none"/>
                <w:lang w:val="en-US" w:eastAsia="zh-CN"/>
              </w:rPr>
              <w:suppressLineNumbers w:val="0"/>
            </w:pPr>
            <w:r>
              <w:rPr>
                <w:rFonts w:hint="eastAsia" w:ascii="宋体" w:hAnsi="宋体" w:cs="宋体"/>
                <w:sz w:val="24"/>
                <w:szCs w:val="24"/>
                <w:highlight w:val="none"/>
                <w:lang w:val="en-US" w:eastAsia="zh-CN"/>
              </w:rPr>
              <w:t xml:space="preserve">链条</w:t>
            </w:r>
            <w:r/>
          </w:p>
        </w:tc>
        <w:tc>
          <w:tcPr>
            <w:tcW w:w="5898" w:type="dxa"/>
            <w:vAlign w:val="center"/>
            <w:textDirection w:val="lrTb"/>
            <w:noWrap/>
          </w:tcPr>
          <w:p>
            <w:pPr>
              <w:ind w:left="0" w:right="0" w:firstLine="0"/>
              <w:jc w:val="center"/>
              <w:keepLines w:val="0"/>
              <w:keepNext w:val="0"/>
              <w:spacing w:before="0" w:beforeAutospacing="0" w:after="0" w:afterAutospacing="0" w:line="240" w:lineRule="auto"/>
              <w:rPr>
                <w:rFonts w:hint="eastAsia" w:ascii="宋体" w:hAnsi="宋体" w:cs="宋体"/>
                <w:sz w:val="24"/>
                <w:szCs w:val="24"/>
                <w:highlight w:val="none"/>
                <w:lang w:val="en-US" w:eastAsia="zh-CN"/>
              </w:rPr>
              <w:suppressLineNumbers w:val="0"/>
            </w:pPr>
            <w:r>
              <w:rPr>
                <w:rFonts w:hint="eastAsia" w:ascii="宋体" w:hAnsi="宋体" w:cs="宋体"/>
                <w:sz w:val="24"/>
                <w:szCs w:val="24"/>
                <w:highlight w:val="none"/>
                <w:lang w:val="en-US" w:eastAsia="zh-CN"/>
              </w:rPr>
              <w:t xml:space="preserve">2寸*114节</w:t>
            </w:r>
            <w:r/>
          </w:p>
        </w:tc>
      </w:tr>
      <w:tr>
        <w:trPr>
          <w:jc w:val="center"/>
          <w:trHeight w:val="454"/>
        </w:trPr>
        <w:tc>
          <w:tcPr>
            <w:tcW w:w="3296" w:type="dxa"/>
            <w:vAlign w:val="center"/>
            <w:textDirection w:val="lrTb"/>
            <w:noWrap/>
          </w:tcPr>
          <w:p>
            <w:pPr>
              <w:ind w:left="0" w:right="0" w:firstLine="0"/>
              <w:jc w:val="center"/>
              <w:keepLines w:val="0"/>
              <w:keepNext w:val="0"/>
              <w:spacing w:before="0" w:beforeAutospacing="0" w:after="0" w:afterAutospacing="0" w:line="240" w:lineRule="auto"/>
              <w:rPr>
                <w:rFonts w:hint="eastAsia" w:ascii="宋体" w:hAnsi="宋体" w:cs="宋体"/>
                <w:sz w:val="24"/>
                <w:szCs w:val="24"/>
                <w:highlight w:val="none"/>
                <w:lang w:val="en-US" w:eastAsia="zh-CN"/>
              </w:rPr>
              <w:suppressLineNumbers w:val="0"/>
            </w:pPr>
            <w:r>
              <w:rPr>
                <w:rFonts w:hint="eastAsia" w:ascii="宋体" w:hAnsi="宋体" w:cs="宋体"/>
                <w:sz w:val="24"/>
                <w:szCs w:val="24"/>
                <w:highlight w:val="none"/>
                <w:lang w:val="en-US" w:eastAsia="zh-CN"/>
              </w:rPr>
              <w:t xml:space="preserve">燃油种类</w:t>
            </w:r>
            <w:r/>
          </w:p>
        </w:tc>
        <w:tc>
          <w:tcPr>
            <w:tcW w:w="5898" w:type="dxa"/>
            <w:vAlign w:val="center"/>
            <w:textDirection w:val="lrTb"/>
            <w:noWrap/>
          </w:tcPr>
          <w:p>
            <w:pPr>
              <w:ind w:left="0" w:right="0" w:firstLine="0"/>
              <w:jc w:val="center"/>
              <w:keepLines w:val="0"/>
              <w:keepNext w:val="0"/>
              <w:spacing w:before="0" w:beforeAutospacing="0" w:after="0" w:afterAutospacing="0" w:line="240" w:lineRule="auto"/>
              <w:rPr>
                <w:rFonts w:hint="eastAsia" w:ascii="宋体" w:hAnsi="宋体" w:cs="宋体"/>
                <w:sz w:val="24"/>
                <w:szCs w:val="24"/>
                <w:highlight w:val="none"/>
                <w:lang w:val="en-US" w:eastAsia="zh-CN"/>
              </w:rPr>
              <w:suppressLineNumbers w:val="0"/>
            </w:pPr>
            <w:r>
              <w:rPr>
                <w:rFonts w:hint="eastAsia" w:ascii="宋体" w:hAnsi="宋体" w:cs="宋体"/>
                <w:sz w:val="24"/>
                <w:szCs w:val="24"/>
                <w:highlight w:val="none"/>
                <w:lang w:val="en-US" w:eastAsia="zh-CN"/>
              </w:rPr>
              <w:t xml:space="preserve">柴油</w:t>
            </w:r>
            <w:r/>
          </w:p>
        </w:tc>
      </w:tr>
      <w:tr>
        <w:trPr>
          <w:jc w:val="center"/>
          <w:trHeight w:val="454"/>
        </w:trPr>
        <w:tc>
          <w:tcPr>
            <w:tcW w:w="3296" w:type="dxa"/>
            <w:vAlign w:val="center"/>
            <w:textDirection w:val="lrTb"/>
            <w:noWrap/>
          </w:tcPr>
          <w:p>
            <w:pPr>
              <w:ind w:left="0" w:right="0" w:firstLine="0"/>
              <w:jc w:val="center"/>
              <w:keepLines w:val="0"/>
              <w:keepNext w:val="0"/>
              <w:spacing w:before="0" w:beforeAutospacing="0" w:after="0" w:afterAutospacing="0" w:line="240" w:lineRule="auto"/>
              <w:rPr>
                <w:rFonts w:hint="eastAsia" w:ascii="宋体" w:hAnsi="宋体" w:cs="宋体"/>
                <w:sz w:val="24"/>
                <w:szCs w:val="24"/>
                <w:highlight w:val="none"/>
                <w:lang w:val="en-US" w:eastAsia="zh-CN"/>
              </w:rPr>
              <w:suppressLineNumbers w:val="0"/>
            </w:pPr>
            <w:r>
              <w:rPr>
                <w:rFonts w:hint="eastAsia" w:ascii="宋体" w:hAnsi="宋体" w:cs="宋体"/>
                <w:sz w:val="24"/>
                <w:szCs w:val="24"/>
                <w:highlight w:val="none"/>
                <w:lang w:val="en-US" w:eastAsia="zh-CN"/>
              </w:rPr>
              <w:t xml:space="preserve">液压马达</w:t>
            </w:r>
            <w:r/>
          </w:p>
        </w:tc>
        <w:tc>
          <w:tcPr>
            <w:tcW w:w="5898" w:type="dxa"/>
            <w:vAlign w:val="center"/>
            <w:textDirection w:val="lrTb"/>
            <w:noWrap/>
          </w:tcPr>
          <w:p>
            <w:pPr>
              <w:ind w:left="0" w:right="0" w:firstLine="0"/>
              <w:jc w:val="center"/>
              <w:keepLines w:val="0"/>
              <w:keepNext w:val="0"/>
              <w:spacing w:before="0" w:beforeAutospacing="0" w:after="0" w:afterAutospacing="0" w:line="240" w:lineRule="auto"/>
              <w:rPr>
                <w:rFonts w:hint="eastAsia" w:ascii="宋体" w:hAnsi="宋体" w:cs="宋体"/>
                <w:sz w:val="24"/>
                <w:szCs w:val="24"/>
                <w:highlight w:val="none"/>
                <w:lang w:val="en-US" w:eastAsia="zh-CN"/>
              </w:rPr>
              <w:suppressLineNumbers w:val="0"/>
            </w:pPr>
            <w:r>
              <w:rPr>
                <w:rFonts w:hint="eastAsia" w:ascii="宋体" w:hAnsi="宋体" w:cs="宋体"/>
                <w:sz w:val="24"/>
                <w:szCs w:val="24"/>
                <w:highlight w:val="none"/>
                <w:lang w:val="en-US" w:eastAsia="zh-CN"/>
              </w:rPr>
              <w:t xml:space="preserve">BMSY-250-2ADN1</w:t>
            </w:r>
            <w:r/>
          </w:p>
        </w:tc>
      </w:tr>
      <w:tr>
        <w:trPr>
          <w:jc w:val="center"/>
          <w:trHeight w:val="454"/>
        </w:trPr>
        <w:tc>
          <w:tcPr>
            <w:tcW w:w="3296" w:type="dxa"/>
            <w:vAlign w:val="center"/>
            <w:textDirection w:val="lrTb"/>
            <w:noWrap/>
          </w:tcPr>
          <w:p>
            <w:pPr>
              <w:ind w:left="0" w:right="0" w:firstLine="0"/>
              <w:jc w:val="center"/>
              <w:keepLines w:val="0"/>
              <w:keepNext w:val="0"/>
              <w:spacing w:before="0" w:beforeAutospacing="0" w:after="0" w:afterAutospacing="0" w:line="240" w:lineRule="auto"/>
              <w:rPr>
                <w:rFonts w:hint="eastAsia" w:ascii="宋体" w:hAnsi="宋体" w:cs="宋体"/>
                <w:sz w:val="24"/>
                <w:szCs w:val="24"/>
                <w:highlight w:val="none"/>
                <w:lang w:val="en-US" w:eastAsia="zh-CN"/>
              </w:rPr>
              <w:suppressLineNumbers w:val="0"/>
            </w:pPr>
            <w:r>
              <w:rPr>
                <w:rFonts w:hint="eastAsia" w:ascii="宋体" w:hAnsi="宋体" w:cs="宋体"/>
                <w:sz w:val="24"/>
                <w:szCs w:val="24"/>
                <w:highlight w:val="none"/>
                <w:lang w:val="en-US" w:eastAsia="zh-CN"/>
              </w:rPr>
              <w:t xml:space="preserve">双向油缸</w:t>
            </w:r>
            <w:r/>
          </w:p>
        </w:tc>
        <w:tc>
          <w:tcPr>
            <w:tcW w:w="5898" w:type="dxa"/>
            <w:vAlign w:val="center"/>
            <w:textDirection w:val="lrTb"/>
            <w:noWrap/>
          </w:tcPr>
          <w:p>
            <w:pPr>
              <w:ind w:left="0" w:right="0" w:firstLine="0"/>
              <w:jc w:val="center"/>
              <w:keepLines w:val="0"/>
              <w:keepNext w:val="0"/>
              <w:spacing w:before="0" w:beforeAutospacing="0" w:after="0" w:afterAutospacing="0" w:line="240" w:lineRule="auto"/>
              <w:rPr>
                <w:rFonts w:hint="eastAsia" w:ascii="宋体" w:hAnsi="宋体" w:cs="宋体"/>
                <w:sz w:val="24"/>
                <w:szCs w:val="24"/>
                <w:highlight w:val="none"/>
                <w:lang w:val="en-US" w:eastAsia="zh-CN"/>
              </w:rPr>
              <w:suppressLineNumbers w:val="0"/>
            </w:pPr>
            <w:r>
              <w:rPr>
                <w:rFonts w:hint="eastAsia" w:ascii="宋体" w:hAnsi="宋体" w:cs="宋体"/>
                <w:sz w:val="24"/>
                <w:szCs w:val="24"/>
                <w:highlight w:val="none"/>
                <w:lang w:val="en-US" w:eastAsia="zh-CN"/>
              </w:rPr>
              <w:t xml:space="preserve">63/35-250 X2</w:t>
            </w:r>
            <w:r/>
          </w:p>
        </w:tc>
      </w:tr>
      <w:tr>
        <w:trPr>
          <w:jc w:val="center"/>
          <w:trHeight w:val="454"/>
        </w:trPr>
        <w:tc>
          <w:tcPr>
            <w:tcW w:w="3296" w:type="dxa"/>
            <w:vAlign w:val="center"/>
            <w:textDirection w:val="lrTb"/>
            <w:noWrap/>
          </w:tcPr>
          <w:p>
            <w:pPr>
              <w:ind w:left="0" w:right="0" w:firstLine="0"/>
              <w:jc w:val="center"/>
              <w:keepLines w:val="0"/>
              <w:keepNext w:val="0"/>
              <w:spacing w:before="0" w:beforeAutospacing="0" w:after="0" w:afterAutospacing="0" w:line="240" w:lineRule="auto"/>
              <w:rPr>
                <w:rFonts w:hint="eastAsia" w:ascii="宋体" w:hAnsi="宋体" w:cs="宋体"/>
                <w:sz w:val="24"/>
                <w:szCs w:val="24"/>
                <w:highlight w:val="none"/>
                <w:lang w:val="en-US" w:eastAsia="zh-CN"/>
              </w:rPr>
              <w:suppressLineNumbers w:val="0"/>
            </w:pPr>
            <w:r>
              <w:rPr>
                <w:rFonts w:hint="eastAsia" w:ascii="宋体" w:hAnsi="宋体" w:cs="宋体"/>
                <w:sz w:val="24"/>
                <w:szCs w:val="24"/>
                <w:highlight w:val="none"/>
                <w:lang w:val="en-US" w:eastAsia="zh-CN"/>
              </w:rPr>
              <w:t xml:space="preserve">液压输出</w:t>
            </w:r>
            <w:r/>
          </w:p>
        </w:tc>
        <w:tc>
          <w:tcPr>
            <w:tcW w:w="5898" w:type="dxa"/>
            <w:vAlign w:val="center"/>
            <w:textDirection w:val="lrTb"/>
            <w:noWrap/>
          </w:tcPr>
          <w:p>
            <w:pPr>
              <w:ind w:left="0" w:right="0" w:firstLine="0"/>
              <w:jc w:val="center"/>
              <w:keepLines w:val="0"/>
              <w:keepNext w:val="0"/>
              <w:spacing w:before="0" w:beforeAutospacing="0" w:after="0" w:afterAutospacing="0" w:line="240" w:lineRule="auto"/>
              <w:rPr>
                <w:rFonts w:hint="default" w:ascii="宋体" w:hAnsi="宋体" w:cs="宋体"/>
                <w:sz w:val="24"/>
                <w:szCs w:val="24"/>
                <w:highlight w:val="none"/>
                <w:lang w:val="en-US" w:eastAsia="zh-CN"/>
              </w:rPr>
              <w:suppressLineNumbers w:val="0"/>
            </w:pPr>
            <w:r>
              <w:rPr>
                <w:rFonts w:hint="eastAsia" w:ascii="宋体" w:hAnsi="宋体" w:cs="宋体"/>
                <w:sz w:val="24"/>
                <w:szCs w:val="24"/>
                <w:highlight w:val="none"/>
                <w:lang w:val="en-US" w:eastAsia="zh-CN"/>
              </w:rPr>
              <w:t xml:space="preserve">4路阀</w:t>
            </w:r>
            <w:r/>
          </w:p>
        </w:tc>
      </w:tr>
      <w:tr>
        <w:trPr>
          <w:jc w:val="center"/>
          <w:trHeight w:val="454"/>
        </w:trPr>
        <w:tc>
          <w:tcPr>
            <w:tcW w:w="3296" w:type="dxa"/>
            <w:vAlign w:val="center"/>
            <w:textDirection w:val="lrTb"/>
            <w:noWrap/>
          </w:tcPr>
          <w:p>
            <w:pPr>
              <w:ind w:left="0" w:right="0" w:firstLine="0"/>
              <w:jc w:val="center"/>
              <w:keepLines w:val="0"/>
              <w:keepNext w:val="0"/>
              <w:spacing w:before="0" w:beforeAutospacing="0" w:after="0" w:afterAutospacing="0" w:line="240" w:lineRule="auto"/>
              <w:rPr>
                <w:rFonts w:hint="eastAsia" w:ascii="宋体" w:hAnsi="宋体" w:cs="宋体"/>
                <w:sz w:val="24"/>
                <w:szCs w:val="24"/>
                <w:highlight w:val="none"/>
                <w:lang w:val="en-US" w:eastAsia="zh-CN"/>
              </w:rPr>
              <w:suppressLineNumbers w:val="0"/>
            </w:pPr>
            <w:r>
              <w:rPr>
                <w:rFonts w:hint="eastAsia" w:ascii="宋体" w:hAnsi="宋体" w:cs="宋体"/>
                <w:sz w:val="24"/>
                <w:szCs w:val="24"/>
                <w:highlight w:val="none"/>
                <w:lang w:val="en-US" w:eastAsia="zh-CN"/>
              </w:rPr>
              <w:t xml:space="preserve">自重</w:t>
            </w:r>
            <w:r/>
          </w:p>
        </w:tc>
        <w:tc>
          <w:tcPr>
            <w:tcW w:w="5898" w:type="dxa"/>
            <w:vAlign w:val="center"/>
            <w:textDirection w:val="lrTb"/>
            <w:noWrap/>
          </w:tcPr>
          <w:p>
            <w:pPr>
              <w:ind w:left="0" w:right="0" w:firstLine="0"/>
              <w:jc w:val="center"/>
              <w:keepLines w:val="0"/>
              <w:keepNext w:val="0"/>
              <w:spacing w:before="0" w:beforeAutospacing="0" w:after="0" w:afterAutospacing="0" w:line="240" w:lineRule="auto"/>
              <w:rPr>
                <w:rFonts w:hint="eastAsia" w:ascii="宋体" w:hAnsi="宋体" w:cs="宋体"/>
                <w:sz w:val="24"/>
                <w:szCs w:val="24"/>
                <w:highlight w:val="none"/>
                <w:lang w:val="en-US" w:eastAsia="zh-CN"/>
              </w:rPr>
              <w:suppressLineNumbers w:val="0"/>
            </w:pPr>
            <w:r>
              <w:rPr>
                <w:rFonts w:hint="eastAsia" w:ascii="宋体" w:hAnsi="宋体" w:cs="宋体"/>
                <w:sz w:val="24"/>
                <w:szCs w:val="24"/>
                <w:highlight w:val="none"/>
                <w:lang w:val="en-US" w:eastAsia="zh-CN"/>
              </w:rPr>
              <w:t xml:space="preserve">2500KG（±25）</w:t>
            </w:r>
            <w:r/>
          </w:p>
        </w:tc>
      </w:tr>
    </w:tbl>
    <w:p>
      <w:pPr>
        <w:ind w:firstLine="482"/>
        <w:pageBreakBefore w:val="0"/>
        <w:spacing w:line="240" w:lineRule="auto"/>
        <w:widowControl w:val="off"/>
        <w:rPr>
          <w:rFonts w:hint="eastAsia" w:ascii="宋体" w:hAnsi="宋体" w:eastAsia="宋体" w:cs="宋体"/>
          <w:b w:val="0"/>
          <w:bCs/>
          <w:color w:val="000000"/>
          <w:sz w:val="24"/>
          <w:szCs w:val="24"/>
          <w:highlight w:val="none"/>
          <w:lang w:val="en-US" w:eastAsia="zh-CN"/>
        </w:rPr>
      </w:pPr>
      <w:r>
        <w:rPr>
          <w:rFonts w:hint="eastAsia" w:ascii="宋体" w:hAnsi="宋体" w:cs="宋体"/>
          <w:b w:val="0"/>
          <w:bCs/>
          <w:color w:val="000000"/>
          <w:sz w:val="24"/>
          <w:szCs w:val="24"/>
          <w:highlight w:val="none"/>
          <w:lang w:val="en-US" w:eastAsia="zh-CN"/>
        </w:rPr>
        <w:t xml:space="preserve">（二）</w:t>
      </w:r>
      <w:r>
        <w:rPr>
          <w:rFonts w:hint="eastAsia" w:ascii="宋体" w:hAnsi="宋体" w:cs="宋体"/>
          <w:sz w:val="24"/>
          <w:szCs w:val="24"/>
          <w:highlight w:val="none"/>
          <w:lang w:val="en-US" w:eastAsia="zh-CN"/>
        </w:rPr>
        <w:t xml:space="preserve">5立方抛撒车</w:t>
      </w:r>
      <w:r/>
    </w:p>
    <w:tbl>
      <w:tblPr>
        <w:tblStyle w:val="647"/>
        <w:tblpPr w:horzAnchor="page" w:tblpX="1469" w:vertAnchor="text" w:tblpY="208" w:leftFromText="180" w:topFromText="0" w:rightFromText="180" w:bottomFromText="0"/>
        <w:tblW w:w="919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130"/>
        <w:gridCol w:w="6064"/>
      </w:tblGrid>
      <w:tr>
        <w:trPr>
          <w:trHeight w:val="454"/>
        </w:trPr>
        <w:tc>
          <w:tcPr>
            <w:tcW w:w="3130" w:type="dxa"/>
            <w:vAlign w:val="center"/>
            <w:vMerge w:val="restart"/>
            <w:textDirection w:val="lrTb"/>
            <w:noWrap w:val="false"/>
          </w:tcPr>
          <w:p>
            <w:pPr>
              <w:ind w:left="0" w:right="0" w:firstLine="0"/>
              <w:jc w:val="center"/>
              <w:keepLines w:val="0"/>
              <w:keepNext w:val="0"/>
              <w:spacing w:before="0" w:beforeAutospacing="0" w:after="0" w:afterAutospacing="0" w:line="240" w:lineRule="auto"/>
              <w:rPr>
                <w:rFonts w:hint="eastAsia" w:ascii="宋体" w:hAnsi="宋体" w:cs="宋体"/>
                <w:sz w:val="24"/>
                <w:szCs w:val="24"/>
                <w:highlight w:val="none"/>
                <w:lang w:val="en-US" w:eastAsia="zh-CN"/>
              </w:rPr>
              <w:suppressLineNumbers w:val="0"/>
            </w:pPr>
            <w:r>
              <w:rPr>
                <w:rFonts w:hint="eastAsia" w:ascii="宋体" w:hAnsi="宋体" w:cs="宋体"/>
                <w:sz w:val="24"/>
                <w:szCs w:val="24"/>
                <w:highlight w:val="none"/>
                <w:lang w:val="en-US" w:eastAsia="zh-CN"/>
              </w:rPr>
              <w:t xml:space="preserve">行走部分</w:t>
            </w:r>
            <w:r/>
          </w:p>
        </w:tc>
        <w:tc>
          <w:tcPr>
            <w:tcW w:w="6064" w:type="dxa"/>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cs="宋体"/>
                <w:sz w:val="24"/>
                <w:szCs w:val="24"/>
                <w:highlight w:val="none"/>
                <w:lang w:val="en-US" w:eastAsia="zh-CN"/>
              </w:rPr>
              <w:suppressLineNumbers w:val="0"/>
            </w:pPr>
            <w:r>
              <w:rPr>
                <w:rFonts w:hint="eastAsia" w:ascii="宋体" w:hAnsi="宋体" w:cs="宋体"/>
                <w:sz w:val="24"/>
                <w:szCs w:val="24"/>
                <w:highlight w:val="none"/>
                <w:lang w:val="en-US" w:eastAsia="zh-CN"/>
              </w:rPr>
              <w:t xml:space="preserve">3轮</w:t>
            </w:r>
            <w:r/>
          </w:p>
        </w:tc>
      </w:tr>
      <w:tr>
        <w:trPr>
          <w:trHeight w:val="454"/>
        </w:trPr>
        <w:tc>
          <w:tcPr>
            <w:tcW w:w="3130" w:type="dxa"/>
            <w:vAlign w:val="center"/>
            <w:vMerge w:val="continue"/>
            <w:textDirection w:val="lrTb"/>
            <w:noWrap w:val="false"/>
          </w:tcPr>
          <w:p>
            <w:pPr>
              <w:ind w:left="0" w:right="0" w:firstLine="0"/>
              <w:jc w:val="center"/>
              <w:keepLines w:val="0"/>
              <w:keepNext w:val="0"/>
              <w:spacing w:before="0" w:beforeAutospacing="0" w:after="0" w:afterAutospacing="0" w:line="240" w:lineRule="auto"/>
              <w:rPr>
                <w:rFonts w:hint="eastAsia" w:ascii="宋体" w:hAnsi="宋体" w:cs="宋体"/>
                <w:sz w:val="24"/>
                <w:szCs w:val="24"/>
                <w:highlight w:val="none"/>
                <w:lang w:val="en-US" w:eastAsia="zh-CN"/>
              </w:rPr>
              <w:suppressLineNumbers w:val="0"/>
            </w:pPr>
            <w:r>
              <w:rPr>
                <w:rFonts w:hint="eastAsia" w:ascii="宋体" w:hAnsi="宋体" w:cs="宋体"/>
                <w:sz w:val="24"/>
                <w:szCs w:val="24"/>
                <w:highlight w:val="none"/>
                <w:lang w:val="en-US" w:eastAsia="zh-CN"/>
              </w:rPr>
            </w:r>
            <w:r/>
          </w:p>
        </w:tc>
        <w:tc>
          <w:tcPr>
            <w:tcW w:w="6064" w:type="dxa"/>
            <w:vAlign w:val="center"/>
            <w:textDirection w:val="lrTb"/>
            <w:noWrap w:val="false"/>
          </w:tcPr>
          <w:p>
            <w:pPr>
              <w:ind w:left="0" w:right="0" w:firstLine="0"/>
              <w:jc w:val="center"/>
              <w:keepLines w:val="0"/>
              <w:keepNext w:val="0"/>
              <w:spacing w:before="0" w:beforeAutospacing="0" w:after="0" w:afterAutospacing="0" w:line="240" w:lineRule="auto"/>
              <w:rPr>
                <w:rFonts w:hint="default" w:ascii="宋体" w:hAnsi="宋体" w:cs="宋体"/>
                <w:sz w:val="24"/>
                <w:szCs w:val="24"/>
                <w:highlight w:val="none"/>
                <w:lang w:val="en-US" w:eastAsia="zh-CN"/>
              </w:rPr>
              <w:suppressLineNumbers w:val="0"/>
            </w:pPr>
            <w:r>
              <w:rPr>
                <w:rFonts w:hint="eastAsia" w:ascii="宋体" w:hAnsi="宋体" w:cs="宋体"/>
                <w:sz w:val="24"/>
                <w:szCs w:val="24"/>
                <w:highlight w:val="none"/>
                <w:lang w:val="en-US" w:eastAsia="zh-CN"/>
              </w:rPr>
              <w:t xml:space="preserve">发动机：单缸，23HP</w:t>
            </w:r>
            <w:r/>
          </w:p>
        </w:tc>
      </w:tr>
      <w:tr>
        <w:trPr>
          <w:trHeight w:val="454"/>
        </w:trPr>
        <w:tc>
          <w:tcPr>
            <w:tcW w:w="3130" w:type="dxa"/>
            <w:vAlign w:val="center"/>
            <w:vMerge w:val="continue"/>
            <w:textDirection w:val="lrTb"/>
            <w:noWrap w:val="false"/>
          </w:tcPr>
          <w:p>
            <w:pPr>
              <w:ind w:left="0" w:right="0" w:firstLine="0"/>
              <w:jc w:val="center"/>
              <w:keepLines w:val="0"/>
              <w:keepNext w:val="0"/>
              <w:spacing w:before="0" w:beforeAutospacing="0" w:after="0" w:afterAutospacing="0" w:line="240" w:lineRule="auto"/>
              <w:rPr>
                <w:rFonts w:hint="eastAsia" w:ascii="宋体" w:hAnsi="宋体" w:cs="宋体"/>
                <w:sz w:val="24"/>
                <w:szCs w:val="24"/>
                <w:highlight w:val="none"/>
                <w:lang w:val="en-US" w:eastAsia="zh-CN"/>
              </w:rPr>
              <w:suppressLineNumbers w:val="0"/>
            </w:pPr>
            <w:r>
              <w:rPr>
                <w:rFonts w:hint="eastAsia" w:ascii="宋体" w:hAnsi="宋体" w:cs="宋体"/>
                <w:sz w:val="24"/>
                <w:szCs w:val="24"/>
                <w:highlight w:val="none"/>
                <w:lang w:val="en-US" w:eastAsia="zh-CN"/>
              </w:rPr>
            </w:r>
            <w:r/>
          </w:p>
        </w:tc>
        <w:tc>
          <w:tcPr>
            <w:tcW w:w="6064" w:type="dxa"/>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cs="宋体"/>
                <w:sz w:val="24"/>
                <w:szCs w:val="24"/>
                <w:highlight w:val="none"/>
                <w:lang w:val="en-US" w:eastAsia="zh-CN"/>
              </w:rPr>
              <w:suppressLineNumbers w:val="0"/>
            </w:pPr>
            <w:r>
              <w:rPr>
                <w:rFonts w:hint="eastAsia" w:ascii="宋体" w:hAnsi="宋体" w:cs="宋体"/>
                <w:sz w:val="24"/>
                <w:szCs w:val="24"/>
                <w:highlight w:val="none"/>
                <w:lang w:val="en-US" w:eastAsia="zh-CN"/>
              </w:rPr>
              <w:t xml:space="preserve">变速箱：3+1+高低速8档</w:t>
            </w:r>
            <w:r/>
          </w:p>
        </w:tc>
      </w:tr>
      <w:tr>
        <w:trPr>
          <w:trHeight w:val="454"/>
        </w:trPr>
        <w:tc>
          <w:tcPr>
            <w:tcW w:w="3130" w:type="dxa"/>
            <w:vAlign w:val="center"/>
            <w:vMerge w:val="continue"/>
            <w:textDirection w:val="lrTb"/>
            <w:noWrap w:val="false"/>
          </w:tcPr>
          <w:p>
            <w:pPr>
              <w:ind w:left="0" w:right="0" w:firstLine="0"/>
              <w:jc w:val="center"/>
              <w:keepLines w:val="0"/>
              <w:keepNext w:val="0"/>
              <w:spacing w:before="0" w:beforeAutospacing="0" w:after="0" w:afterAutospacing="0" w:line="240" w:lineRule="auto"/>
              <w:rPr>
                <w:rFonts w:hint="eastAsia" w:ascii="宋体" w:hAnsi="宋体" w:cs="宋体"/>
                <w:sz w:val="24"/>
                <w:szCs w:val="24"/>
                <w:highlight w:val="none"/>
                <w:lang w:val="en-US" w:eastAsia="zh-CN"/>
              </w:rPr>
              <w:suppressLineNumbers w:val="0"/>
            </w:pPr>
            <w:r>
              <w:rPr>
                <w:rFonts w:hint="eastAsia" w:ascii="宋体" w:hAnsi="宋体" w:cs="宋体"/>
                <w:sz w:val="24"/>
                <w:szCs w:val="24"/>
                <w:highlight w:val="none"/>
                <w:lang w:val="en-US" w:eastAsia="zh-CN"/>
              </w:rPr>
            </w:r>
            <w:r/>
          </w:p>
        </w:tc>
        <w:tc>
          <w:tcPr>
            <w:tcW w:w="6064" w:type="dxa"/>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cs="宋体"/>
                <w:sz w:val="24"/>
                <w:szCs w:val="24"/>
                <w:highlight w:val="none"/>
                <w:lang w:val="en-US" w:eastAsia="zh-CN"/>
              </w:rPr>
              <w:suppressLineNumbers w:val="0"/>
            </w:pPr>
            <w:r>
              <w:rPr>
                <w:rFonts w:hint="eastAsia" w:ascii="宋体" w:hAnsi="宋体" w:cs="宋体"/>
                <w:sz w:val="24"/>
                <w:szCs w:val="24"/>
                <w:highlight w:val="none"/>
                <w:lang w:val="en-US" w:eastAsia="zh-CN"/>
              </w:rPr>
              <w:t xml:space="preserve">轮胎：600/14*1条+700/16*2条</w:t>
            </w:r>
            <w:r/>
          </w:p>
        </w:tc>
      </w:tr>
      <w:tr>
        <w:trPr>
          <w:trHeight w:val="454"/>
        </w:trPr>
        <w:tc>
          <w:tcPr>
            <w:tcW w:w="3130" w:type="dxa"/>
            <w:vAlign w:val="center"/>
            <w:vMerge w:val="continue"/>
            <w:textDirection w:val="lrTb"/>
            <w:noWrap w:val="false"/>
          </w:tcPr>
          <w:p>
            <w:pPr>
              <w:ind w:left="0" w:right="0" w:firstLine="0"/>
              <w:jc w:val="center"/>
              <w:keepLines w:val="0"/>
              <w:keepNext w:val="0"/>
              <w:spacing w:before="0" w:beforeAutospacing="0" w:after="0" w:afterAutospacing="0" w:line="240" w:lineRule="auto"/>
              <w:rPr>
                <w:rFonts w:hint="eastAsia" w:ascii="宋体" w:hAnsi="宋体" w:cs="宋体"/>
                <w:sz w:val="24"/>
                <w:szCs w:val="24"/>
                <w:highlight w:val="none"/>
                <w:lang w:val="en-US" w:eastAsia="zh-CN"/>
              </w:rPr>
              <w:suppressLineNumbers w:val="0"/>
            </w:pPr>
            <w:r>
              <w:rPr>
                <w:rFonts w:hint="eastAsia" w:ascii="宋体" w:hAnsi="宋体" w:cs="宋体"/>
                <w:sz w:val="24"/>
                <w:szCs w:val="24"/>
                <w:highlight w:val="none"/>
                <w:lang w:val="en-US" w:eastAsia="zh-CN"/>
              </w:rPr>
            </w:r>
            <w:r/>
          </w:p>
        </w:tc>
        <w:tc>
          <w:tcPr>
            <w:tcW w:w="6064" w:type="dxa"/>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cs="宋体"/>
                <w:sz w:val="24"/>
                <w:szCs w:val="24"/>
                <w:highlight w:val="none"/>
                <w:lang w:val="en-US" w:eastAsia="zh-CN"/>
              </w:rPr>
              <w:suppressLineNumbers w:val="0"/>
            </w:pPr>
            <w:r>
              <w:rPr>
                <w:rFonts w:hint="eastAsia" w:ascii="宋体" w:hAnsi="宋体" w:cs="宋体"/>
                <w:sz w:val="24"/>
                <w:szCs w:val="24"/>
                <w:highlight w:val="none"/>
                <w:lang w:val="en-US" w:eastAsia="zh-CN"/>
              </w:rPr>
              <w:t xml:space="preserve">燃油类型：柴油</w:t>
            </w:r>
            <w:r/>
          </w:p>
        </w:tc>
      </w:tr>
      <w:tr>
        <w:trPr>
          <w:trHeight w:val="454"/>
        </w:trPr>
        <w:tc>
          <w:tcPr>
            <w:tcW w:w="3130" w:type="dxa"/>
            <w:vAlign w:val="center"/>
            <w:vMerge w:val="restart"/>
            <w:textDirection w:val="lrTb"/>
            <w:noWrap w:val="false"/>
          </w:tcPr>
          <w:p>
            <w:pPr>
              <w:ind w:left="0" w:right="0" w:firstLine="0"/>
              <w:jc w:val="center"/>
              <w:keepLines w:val="0"/>
              <w:keepNext w:val="0"/>
              <w:spacing w:before="0" w:beforeAutospacing="0" w:after="0" w:afterAutospacing="0" w:line="240" w:lineRule="auto"/>
              <w:rPr>
                <w:rFonts w:hint="eastAsia" w:ascii="宋体" w:hAnsi="宋体" w:cs="宋体"/>
                <w:sz w:val="24"/>
                <w:szCs w:val="24"/>
                <w:highlight w:val="none"/>
                <w:lang w:val="en-US" w:eastAsia="zh-CN"/>
              </w:rPr>
              <w:suppressLineNumbers w:val="0"/>
            </w:pPr>
            <w:r>
              <w:rPr>
                <w:rFonts w:hint="eastAsia" w:ascii="宋体" w:hAnsi="宋体" w:cs="宋体"/>
                <w:sz w:val="24"/>
                <w:szCs w:val="24"/>
                <w:highlight w:val="none"/>
                <w:lang w:val="en-US" w:eastAsia="zh-CN"/>
              </w:rPr>
              <w:t xml:space="preserve">抛料部分</w:t>
            </w:r>
            <w:r/>
          </w:p>
        </w:tc>
        <w:tc>
          <w:tcPr>
            <w:tcW w:w="6064" w:type="dxa"/>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cs="宋体"/>
                <w:sz w:val="24"/>
                <w:szCs w:val="24"/>
                <w:highlight w:val="none"/>
                <w:lang w:val="en-US" w:eastAsia="zh-CN"/>
              </w:rPr>
              <w:suppressLineNumbers w:val="0"/>
            </w:pPr>
            <w:r>
              <w:rPr>
                <w:rFonts w:hint="eastAsia" w:ascii="宋体" w:hAnsi="宋体" w:cs="宋体"/>
                <w:sz w:val="24"/>
                <w:szCs w:val="24"/>
                <w:highlight w:val="none"/>
                <w:lang w:val="en-US" w:eastAsia="zh-CN"/>
              </w:rPr>
              <w:t xml:space="preserve">容积：5立方</w:t>
            </w:r>
            <w:r/>
          </w:p>
        </w:tc>
      </w:tr>
      <w:tr>
        <w:trPr>
          <w:trHeight w:val="454"/>
        </w:trPr>
        <w:tc>
          <w:tcPr>
            <w:tcW w:w="3130" w:type="dxa"/>
            <w:vAlign w:val="center"/>
            <w:vMerge w:val="continue"/>
            <w:textDirection w:val="lrTb"/>
            <w:noWrap w:val="false"/>
          </w:tcPr>
          <w:p>
            <w:pPr>
              <w:ind w:left="0" w:right="0" w:firstLine="0"/>
              <w:jc w:val="center"/>
              <w:keepLines w:val="0"/>
              <w:keepNext w:val="0"/>
              <w:spacing w:before="0" w:beforeAutospacing="0" w:after="0" w:afterAutospacing="0" w:line="240" w:lineRule="auto"/>
              <w:rPr>
                <w:rFonts w:hint="eastAsia" w:ascii="宋体" w:hAnsi="宋体" w:cs="宋体"/>
                <w:sz w:val="24"/>
                <w:szCs w:val="24"/>
                <w:highlight w:val="none"/>
                <w:lang w:val="en-US" w:eastAsia="zh-CN"/>
              </w:rPr>
              <w:suppressLineNumbers w:val="0"/>
            </w:pPr>
            <w:r>
              <w:rPr>
                <w:rFonts w:hint="eastAsia" w:ascii="宋体" w:hAnsi="宋体" w:cs="宋体"/>
                <w:sz w:val="24"/>
                <w:szCs w:val="24"/>
                <w:highlight w:val="none"/>
                <w:lang w:val="en-US" w:eastAsia="zh-CN"/>
              </w:rPr>
            </w:r>
            <w:r/>
          </w:p>
        </w:tc>
        <w:tc>
          <w:tcPr>
            <w:tcW w:w="6064" w:type="dxa"/>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cs="宋体"/>
                <w:sz w:val="24"/>
                <w:szCs w:val="24"/>
                <w:highlight w:val="none"/>
                <w:lang w:val="en-US" w:eastAsia="zh-CN"/>
              </w:rPr>
              <w:suppressLineNumbers w:val="0"/>
            </w:pPr>
            <w:r>
              <w:rPr>
                <w:rFonts w:hint="eastAsia" w:ascii="宋体" w:hAnsi="宋体" w:cs="宋体"/>
                <w:sz w:val="24"/>
                <w:szCs w:val="24"/>
                <w:highlight w:val="none"/>
                <w:lang w:val="en-US" w:eastAsia="zh-CN"/>
              </w:rPr>
              <w:t xml:space="preserve">箱体材质：Q345B</w:t>
            </w:r>
            <w:r/>
          </w:p>
        </w:tc>
      </w:tr>
      <w:tr>
        <w:trPr>
          <w:trHeight w:val="454"/>
        </w:trPr>
        <w:tc>
          <w:tcPr>
            <w:tcW w:w="3130" w:type="dxa"/>
            <w:vAlign w:val="center"/>
            <w:vMerge w:val="continue"/>
            <w:textDirection w:val="lrTb"/>
            <w:noWrap w:val="false"/>
          </w:tcPr>
          <w:p>
            <w:pPr>
              <w:ind w:left="0" w:right="0" w:firstLine="0"/>
              <w:jc w:val="center"/>
              <w:keepLines w:val="0"/>
              <w:keepNext w:val="0"/>
              <w:spacing w:before="0" w:beforeAutospacing="0" w:after="0" w:afterAutospacing="0" w:line="240" w:lineRule="auto"/>
              <w:rPr>
                <w:rFonts w:hint="eastAsia" w:ascii="宋体" w:hAnsi="宋体" w:cs="宋体"/>
                <w:sz w:val="24"/>
                <w:szCs w:val="24"/>
                <w:highlight w:val="none"/>
                <w:lang w:val="en-US" w:eastAsia="zh-CN"/>
              </w:rPr>
              <w:suppressLineNumbers w:val="0"/>
            </w:pPr>
            <w:r>
              <w:rPr>
                <w:rFonts w:hint="eastAsia" w:ascii="宋体" w:hAnsi="宋体" w:cs="宋体"/>
                <w:sz w:val="24"/>
                <w:szCs w:val="24"/>
                <w:highlight w:val="none"/>
                <w:lang w:val="en-US" w:eastAsia="zh-CN"/>
              </w:rPr>
            </w:r>
            <w:r/>
          </w:p>
        </w:tc>
        <w:tc>
          <w:tcPr>
            <w:tcW w:w="6064" w:type="dxa"/>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cs="宋体"/>
                <w:sz w:val="24"/>
                <w:szCs w:val="24"/>
                <w:highlight w:val="none"/>
                <w:lang w:val="en-US" w:eastAsia="zh-CN"/>
              </w:rPr>
              <w:suppressLineNumbers w:val="0"/>
            </w:pPr>
            <w:r>
              <w:rPr>
                <w:rFonts w:hint="eastAsia" w:ascii="宋体" w:hAnsi="宋体" w:cs="宋体"/>
                <w:sz w:val="24"/>
                <w:szCs w:val="24"/>
                <w:highlight w:val="none"/>
                <w:lang w:val="en-US" w:eastAsia="zh-CN"/>
              </w:rPr>
              <w:t xml:space="preserve">箱体传送方式：液压搅龙（1台液压马达直连搅龙）</w:t>
            </w:r>
            <w:r/>
          </w:p>
        </w:tc>
      </w:tr>
      <w:tr>
        <w:trPr>
          <w:trHeight w:val="454"/>
        </w:trPr>
        <w:tc>
          <w:tcPr>
            <w:tcW w:w="3130" w:type="dxa"/>
            <w:vAlign w:val="center"/>
            <w:vMerge w:val="continue"/>
            <w:textDirection w:val="lrTb"/>
            <w:noWrap w:val="false"/>
          </w:tcPr>
          <w:p>
            <w:pPr>
              <w:ind w:left="0" w:right="0" w:firstLine="0"/>
              <w:jc w:val="center"/>
              <w:keepLines w:val="0"/>
              <w:keepNext w:val="0"/>
              <w:spacing w:before="0" w:beforeAutospacing="0" w:after="0" w:afterAutospacing="0" w:line="240" w:lineRule="auto"/>
              <w:rPr>
                <w:rFonts w:hint="eastAsia" w:ascii="宋体" w:hAnsi="宋体" w:cs="宋体"/>
                <w:sz w:val="24"/>
                <w:szCs w:val="24"/>
                <w:highlight w:val="none"/>
                <w:lang w:val="en-US" w:eastAsia="zh-CN"/>
              </w:rPr>
              <w:suppressLineNumbers w:val="0"/>
            </w:pPr>
            <w:r>
              <w:rPr>
                <w:rFonts w:hint="eastAsia" w:ascii="宋体" w:hAnsi="宋体" w:cs="宋体"/>
                <w:sz w:val="24"/>
                <w:szCs w:val="24"/>
                <w:highlight w:val="none"/>
                <w:lang w:val="en-US" w:eastAsia="zh-CN"/>
              </w:rPr>
            </w:r>
            <w:r/>
          </w:p>
        </w:tc>
        <w:tc>
          <w:tcPr>
            <w:tcW w:w="6064" w:type="dxa"/>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cs="宋体"/>
                <w:sz w:val="24"/>
                <w:szCs w:val="24"/>
                <w:highlight w:val="none"/>
                <w:lang w:val="en-US" w:eastAsia="zh-CN"/>
              </w:rPr>
              <w:suppressLineNumbers w:val="0"/>
            </w:pPr>
            <w:r>
              <w:rPr>
                <w:rFonts w:hint="eastAsia" w:ascii="宋体" w:hAnsi="宋体" w:cs="宋体"/>
                <w:sz w:val="24"/>
                <w:szCs w:val="24"/>
                <w:highlight w:val="none"/>
                <w:lang w:val="en-US" w:eastAsia="zh-CN"/>
              </w:rPr>
              <w:t xml:space="preserve">抛料方式：甩锤式抛料，柱塞式液压马达带动12把甩锤        </w:t>
            </w:r>
            <w:r/>
          </w:p>
        </w:tc>
      </w:tr>
      <w:tr>
        <w:trPr>
          <w:trHeight w:val="454"/>
        </w:trPr>
        <w:tc>
          <w:tcPr>
            <w:tcW w:w="3130" w:type="dxa"/>
            <w:vAlign w:val="center"/>
            <w:vMerge w:val="continue"/>
            <w:textDirection w:val="lrTb"/>
            <w:noWrap w:val="false"/>
          </w:tcPr>
          <w:p>
            <w:pPr>
              <w:ind w:left="0" w:right="0" w:firstLine="0"/>
              <w:jc w:val="center"/>
              <w:keepLines w:val="0"/>
              <w:keepNext w:val="0"/>
              <w:spacing w:before="0" w:beforeAutospacing="0" w:after="0" w:afterAutospacing="0" w:line="240" w:lineRule="auto"/>
              <w:rPr>
                <w:rFonts w:hint="eastAsia" w:ascii="宋体" w:hAnsi="宋体" w:cs="宋体"/>
                <w:sz w:val="24"/>
                <w:szCs w:val="24"/>
                <w:highlight w:val="none"/>
                <w:lang w:val="en-US" w:eastAsia="zh-TW"/>
              </w:rPr>
              <w:suppressLineNumbers w:val="0"/>
            </w:pPr>
            <w:r>
              <w:rPr>
                <w:rFonts w:hint="eastAsia" w:ascii="宋体" w:hAnsi="宋体" w:cs="宋体"/>
                <w:sz w:val="24"/>
                <w:szCs w:val="24"/>
                <w:highlight w:val="none"/>
                <w:lang w:val="en-US" w:eastAsia="zh-TW"/>
              </w:rPr>
            </w:r>
            <w:r/>
          </w:p>
        </w:tc>
        <w:tc>
          <w:tcPr>
            <w:tcW w:w="6064" w:type="dxa"/>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cs="宋体"/>
                <w:sz w:val="24"/>
                <w:szCs w:val="24"/>
                <w:highlight w:val="none"/>
                <w:lang w:val="en-US" w:eastAsia="zh-CN"/>
              </w:rPr>
              <w:suppressLineNumbers w:val="0"/>
            </w:pPr>
            <w:r>
              <w:rPr>
                <w:rFonts w:hint="eastAsia" w:ascii="宋体" w:hAnsi="宋体" w:cs="宋体"/>
                <w:sz w:val="24"/>
                <w:szCs w:val="24"/>
                <w:highlight w:val="none"/>
                <w:lang w:val="en-US" w:eastAsia="zh-CN"/>
              </w:rPr>
              <w:t xml:space="preserve">抛料位置：在箱体左侧后部</w:t>
            </w:r>
            <w:r/>
          </w:p>
        </w:tc>
      </w:tr>
      <w:tr>
        <w:trPr>
          <w:trHeight w:val="454"/>
        </w:trPr>
        <w:tc>
          <w:tcPr>
            <w:tcW w:w="3130" w:type="dxa"/>
            <w:vAlign w:val="center"/>
            <w:vMerge w:val="continue"/>
            <w:textDirection w:val="lrTb"/>
            <w:noWrap w:val="false"/>
          </w:tcPr>
          <w:p>
            <w:pPr>
              <w:ind w:left="0" w:right="0" w:firstLine="0"/>
              <w:jc w:val="center"/>
              <w:keepLines w:val="0"/>
              <w:keepNext w:val="0"/>
              <w:spacing w:before="0" w:beforeAutospacing="0" w:after="0" w:afterAutospacing="0" w:line="240" w:lineRule="auto"/>
              <w:rPr>
                <w:rFonts w:hint="eastAsia" w:ascii="宋体" w:hAnsi="宋体" w:cs="宋体"/>
                <w:sz w:val="24"/>
                <w:szCs w:val="24"/>
                <w:highlight w:val="none"/>
                <w:lang w:val="en-US" w:eastAsia="zh-TW"/>
              </w:rPr>
              <w:suppressLineNumbers w:val="0"/>
            </w:pPr>
            <w:r>
              <w:rPr>
                <w:rFonts w:hint="eastAsia" w:ascii="宋体" w:hAnsi="宋体" w:cs="宋体"/>
                <w:sz w:val="24"/>
                <w:szCs w:val="24"/>
                <w:highlight w:val="none"/>
                <w:lang w:val="en-US" w:eastAsia="zh-TW"/>
              </w:rPr>
            </w:r>
            <w:r/>
          </w:p>
        </w:tc>
        <w:tc>
          <w:tcPr>
            <w:tcW w:w="6064" w:type="dxa"/>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cs="宋体"/>
                <w:sz w:val="24"/>
                <w:szCs w:val="24"/>
                <w:highlight w:val="none"/>
                <w:lang w:val="en-US" w:eastAsia="zh-CN"/>
              </w:rPr>
              <w:suppressLineNumbers w:val="0"/>
            </w:pPr>
            <w:r>
              <w:rPr>
                <w:rFonts w:hint="eastAsia" w:ascii="宋体" w:hAnsi="宋体" w:cs="宋体"/>
                <w:sz w:val="24"/>
                <w:szCs w:val="24"/>
                <w:highlight w:val="none"/>
                <w:lang w:val="en-US" w:eastAsia="zh-CN"/>
              </w:rPr>
              <w:t xml:space="preserve">抛料距离：0.2—5米</w:t>
            </w:r>
            <w:r/>
          </w:p>
        </w:tc>
      </w:tr>
      <w:tr>
        <w:trPr>
          <w:trHeight w:val="454"/>
        </w:trPr>
        <w:tc>
          <w:tcPr>
            <w:tcW w:w="3130" w:type="dxa"/>
            <w:vAlign w:val="center"/>
            <w:vMerge w:val="continue"/>
            <w:textDirection w:val="lrTb"/>
            <w:noWrap w:val="false"/>
          </w:tcPr>
          <w:p>
            <w:pPr>
              <w:ind w:left="0" w:right="0" w:firstLine="0"/>
              <w:jc w:val="center"/>
              <w:keepLines w:val="0"/>
              <w:keepNext w:val="0"/>
              <w:spacing w:before="0" w:beforeAutospacing="0" w:after="0" w:afterAutospacing="0" w:line="240" w:lineRule="auto"/>
              <w:rPr>
                <w:rFonts w:hint="eastAsia" w:ascii="宋体" w:hAnsi="宋体" w:cs="宋体"/>
                <w:sz w:val="24"/>
                <w:szCs w:val="24"/>
                <w:highlight w:val="none"/>
                <w:lang w:val="en-US" w:eastAsia="zh-TW"/>
              </w:rPr>
              <w:suppressLineNumbers w:val="0"/>
            </w:pPr>
            <w:r>
              <w:rPr>
                <w:rFonts w:hint="eastAsia" w:ascii="宋体" w:hAnsi="宋体" w:cs="宋体"/>
                <w:sz w:val="24"/>
                <w:szCs w:val="24"/>
                <w:highlight w:val="none"/>
                <w:lang w:val="en-US" w:eastAsia="zh-TW"/>
              </w:rPr>
            </w:r>
            <w:r/>
          </w:p>
        </w:tc>
        <w:tc>
          <w:tcPr>
            <w:tcW w:w="6064" w:type="dxa"/>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cs="宋体"/>
                <w:sz w:val="24"/>
                <w:szCs w:val="24"/>
                <w:highlight w:val="none"/>
                <w:lang w:val="en-US" w:eastAsia="zh-CN"/>
              </w:rPr>
              <w:suppressLineNumbers w:val="0"/>
            </w:pPr>
            <w:r>
              <w:rPr>
                <w:rFonts w:hint="eastAsia" w:ascii="宋体" w:hAnsi="宋体" w:cs="宋体"/>
                <w:sz w:val="24"/>
                <w:szCs w:val="24"/>
                <w:highlight w:val="none"/>
                <w:lang w:val="en-US" w:eastAsia="zh-CN"/>
              </w:rPr>
              <w:t xml:space="preserve">液压控制方式：驾驶室内手动控制液压阀</w:t>
            </w:r>
            <w:r/>
          </w:p>
        </w:tc>
      </w:tr>
      <w:tr>
        <w:trPr>
          <w:trHeight w:val="454"/>
        </w:trPr>
        <w:tc>
          <w:tcPr>
            <w:tcW w:w="3130" w:type="dxa"/>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cs="宋体"/>
                <w:sz w:val="24"/>
                <w:szCs w:val="24"/>
                <w:highlight w:val="none"/>
                <w:lang w:val="en-US" w:eastAsia="zh-CN"/>
              </w:rPr>
              <w:suppressLineNumbers w:val="0"/>
            </w:pPr>
            <w:r>
              <w:rPr>
                <w:rFonts w:hint="eastAsia" w:ascii="宋体" w:hAnsi="宋体" w:cs="宋体"/>
                <w:sz w:val="24"/>
                <w:szCs w:val="24"/>
                <w:highlight w:val="none"/>
                <w:lang w:val="en-US" w:eastAsia="zh-CN"/>
              </w:rPr>
              <w:t xml:space="preserve">驾驶室</w:t>
            </w:r>
            <w:r/>
          </w:p>
        </w:tc>
        <w:tc>
          <w:tcPr>
            <w:tcW w:w="6064" w:type="dxa"/>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cs="宋体"/>
                <w:sz w:val="24"/>
                <w:szCs w:val="24"/>
                <w:highlight w:val="none"/>
                <w:lang w:val="en-US" w:eastAsia="zh-CN"/>
              </w:rPr>
              <w:suppressLineNumbers w:val="0"/>
            </w:pPr>
            <w:r>
              <w:rPr>
                <w:rFonts w:hint="eastAsia" w:ascii="宋体" w:hAnsi="宋体" w:cs="宋体"/>
                <w:sz w:val="24"/>
                <w:szCs w:val="24"/>
                <w:highlight w:val="none"/>
                <w:lang w:val="en-US" w:eastAsia="zh-CN"/>
              </w:rPr>
              <w:t xml:space="preserve">半封闭</w:t>
            </w:r>
            <w:r/>
          </w:p>
        </w:tc>
      </w:tr>
      <w:tr>
        <w:trPr>
          <w:trHeight w:val="454"/>
        </w:trPr>
        <w:tc>
          <w:tcPr>
            <w:tcW w:w="3130" w:type="dxa"/>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cs="宋体"/>
                <w:sz w:val="24"/>
                <w:szCs w:val="24"/>
                <w:highlight w:val="none"/>
                <w:lang w:val="en-US" w:eastAsia="zh-CN"/>
              </w:rPr>
              <w:suppressLineNumbers w:val="0"/>
            </w:pPr>
            <w:r>
              <w:rPr>
                <w:rFonts w:hint="eastAsia" w:ascii="宋体" w:hAnsi="宋体" w:cs="宋体"/>
                <w:sz w:val="24"/>
                <w:szCs w:val="24"/>
                <w:highlight w:val="none"/>
                <w:lang w:val="en-US" w:eastAsia="zh-CN"/>
              </w:rPr>
              <w:t xml:space="preserve">外形尺寸（MM）</w:t>
            </w:r>
            <w:r/>
          </w:p>
        </w:tc>
        <w:tc>
          <w:tcPr>
            <w:tcW w:w="6064" w:type="dxa"/>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cs="宋体"/>
                <w:sz w:val="24"/>
                <w:szCs w:val="24"/>
                <w:highlight w:val="none"/>
                <w:lang w:val="en-US" w:eastAsia="zh-CN"/>
              </w:rPr>
              <w:suppressLineNumbers w:val="0"/>
            </w:pPr>
            <w:r>
              <w:rPr>
                <w:rFonts w:hint="eastAsia" w:ascii="宋体" w:hAnsi="宋体" w:cs="宋体"/>
                <w:sz w:val="24"/>
                <w:szCs w:val="24"/>
                <w:highlight w:val="none"/>
                <w:lang w:val="en-US" w:eastAsia="zh-CN"/>
              </w:rPr>
              <w:t xml:space="preserve">4600*1500*2220（±100）</w:t>
            </w:r>
            <w:r/>
          </w:p>
        </w:tc>
      </w:tr>
    </w:tbl>
    <w:p>
      <w:pPr>
        <w:ind w:firstLine="482"/>
        <w:pageBreakBefore w:val="0"/>
        <w:spacing w:line="240" w:lineRule="auto"/>
        <w:widowControl w:val="off"/>
        <w:rPr>
          <w:rFonts w:hint="eastAsia" w:ascii="宋体" w:hAnsi="宋体" w:eastAsia="宋体" w:cs="宋体"/>
          <w:b w:val="0"/>
          <w:bCs/>
          <w:color w:val="000000"/>
          <w:sz w:val="24"/>
          <w:szCs w:val="24"/>
          <w:highlight w:val="none"/>
          <w:lang w:val="en-US" w:eastAsia="zh-CN"/>
        </w:rPr>
      </w:pPr>
      <w:r>
        <w:rPr>
          <w:rFonts w:hint="eastAsia" w:ascii="宋体" w:hAnsi="宋体" w:cs="宋体"/>
          <w:b w:val="0"/>
          <w:bCs/>
          <w:color w:val="000000"/>
          <w:sz w:val="24"/>
          <w:szCs w:val="24"/>
          <w:highlight w:val="none"/>
          <w:lang w:val="en-US" w:eastAsia="zh-CN"/>
        </w:rPr>
        <w:t xml:space="preserve">（三）</w:t>
      </w:r>
      <w:r>
        <w:rPr>
          <w:rFonts w:hint="eastAsia" w:ascii="宋体" w:hAnsi="宋体" w:cs="宋体"/>
          <w:sz w:val="24"/>
          <w:szCs w:val="24"/>
          <w:highlight w:val="none"/>
          <w:lang w:val="en-US" w:eastAsia="zh-CN"/>
        </w:rPr>
        <w:t xml:space="preserve">12立方牵引式饲料搅拌车</w:t>
      </w:r>
      <w:r/>
    </w:p>
    <w:tbl>
      <w:tblPr>
        <w:tblStyle w:val="647"/>
        <w:tblW w:w="9142" w:type="dxa"/>
        <w:jc w:val="cente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Layout w:type="autofit"/>
        <w:tblCellMar>
          <w:left w:w="10" w:type="dxa"/>
          <w:top w:w="0" w:type="dxa"/>
          <w:right w:w="10" w:type="dxa"/>
          <w:bottom w:w="0" w:type="dxa"/>
        </w:tblCellMar>
        <w:tblLook w:val="04A0" w:firstRow="1" w:lastRow="0" w:firstColumn="1" w:lastColumn="0" w:noHBand="0" w:noVBand="1"/>
      </w:tblPr>
      <w:tblGrid>
        <w:gridCol w:w="2092"/>
        <w:gridCol w:w="3287"/>
        <w:gridCol w:w="3763"/>
      </w:tblGrid>
      <w:tr>
        <w:trPr>
          <w:jc w:val="center"/>
          <w:trHeight w:val="454"/>
        </w:trPr>
        <w:tc>
          <w:tcPr>
            <w:tcBorders>
              <w:top w:val="single" w:color="000000" w:sz="4" w:space="0"/>
              <w:left w:val="single" w:color="000000" w:sz="4" w:space="0"/>
              <w:bottom w:val="single" w:color="000000" w:sz="4" w:space="0"/>
              <w:right w:val="single" w:color="000000" w:sz="4" w:space="0"/>
            </w:tcBorders>
            <w:tcW w:w="2092" w:type="dxa"/>
            <w:vAlign w:val="center"/>
            <w:vMerge w:val="restart"/>
            <w:textDirection w:val="lrTb"/>
            <w:noWrap w:val="false"/>
          </w:tcPr>
          <w:p>
            <w:pPr>
              <w:ind w:left="0" w:right="0" w:firstLine="0"/>
              <w:jc w:val="center"/>
              <w:keepLines w:val="0"/>
              <w:keepNext w:val="0"/>
              <w:spacing w:before="0" w:beforeAutospacing="0" w:after="0" w:afterAutospacing="0" w:line="240" w:lineRule="auto"/>
              <w:rPr>
                <w:rFonts w:hint="eastAsia" w:ascii="宋体" w:hAnsi="宋体" w:cs="宋体"/>
                <w:sz w:val="24"/>
                <w:szCs w:val="24"/>
                <w:highlight w:val="none"/>
                <w:lang w:val="en-US" w:eastAsia="zh-CN"/>
              </w:rPr>
              <w:suppressLineNumbers w:val="0"/>
            </w:pPr>
            <w:r>
              <w:rPr>
                <w:rFonts w:hint="eastAsia" w:ascii="宋体" w:hAnsi="宋体" w:cs="宋体"/>
                <w:sz w:val="24"/>
                <w:szCs w:val="24"/>
                <w:highlight w:val="none"/>
                <w:lang w:val="en-US" w:eastAsia="zh-CN"/>
              </w:rPr>
              <w:t xml:space="preserve">整机配置</w:t>
            </w:r>
            <w:r/>
          </w:p>
        </w:tc>
        <w:tc>
          <w:tcPr>
            <w:tcBorders>
              <w:top w:val="single" w:color="000000" w:sz="4" w:space="0"/>
              <w:left w:val="single" w:color="000000" w:sz="4" w:space="0"/>
              <w:bottom w:val="single" w:color="000000" w:sz="4" w:space="0"/>
              <w:right w:val="single" w:color="000000" w:sz="4" w:space="0"/>
            </w:tcBorders>
            <w:tcW w:w="3287" w:type="dxa"/>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cs="宋体"/>
                <w:sz w:val="24"/>
                <w:szCs w:val="24"/>
                <w:highlight w:val="none"/>
                <w:lang w:val="en-US" w:eastAsia="zh-CN"/>
              </w:rPr>
              <w:suppressLineNumbers w:val="0"/>
            </w:pPr>
            <w:r>
              <w:rPr>
                <w:rFonts w:hint="eastAsia" w:ascii="宋体" w:hAnsi="宋体" w:cs="宋体"/>
                <w:sz w:val="24"/>
                <w:szCs w:val="24"/>
                <w:highlight w:val="none"/>
                <w:lang w:val="en-US" w:eastAsia="zh-CN"/>
              </w:rPr>
              <w:t xml:space="preserve">外形尺寸mm</w:t>
            </w:r>
            <w:r/>
          </w:p>
        </w:tc>
        <w:tc>
          <w:tcPr>
            <w:tcBorders>
              <w:top w:val="single" w:color="000000" w:sz="4" w:space="0"/>
              <w:left w:val="single" w:color="000000" w:sz="4" w:space="0"/>
              <w:bottom w:val="single" w:color="000000" w:sz="4" w:space="0"/>
              <w:right w:val="single" w:color="000000" w:sz="4" w:space="0"/>
            </w:tcBorders>
            <w:tcW w:w="3763" w:type="dxa"/>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cs="宋体"/>
                <w:sz w:val="24"/>
                <w:szCs w:val="24"/>
                <w:highlight w:val="none"/>
                <w:lang w:val="en-US" w:eastAsia="zh-CN"/>
              </w:rPr>
              <w:suppressLineNumbers w:val="0"/>
            </w:pPr>
            <w:r>
              <w:rPr>
                <w:rFonts w:hint="eastAsia" w:ascii="宋体" w:hAnsi="宋体" w:cs="宋体"/>
                <w:sz w:val="24"/>
                <w:szCs w:val="24"/>
                <w:highlight w:val="none"/>
                <w:lang w:val="en-US" w:eastAsia="zh-CN"/>
              </w:rPr>
              <w:t xml:space="preserve">4470*2820*3080（±100）</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2092" w:type="dxa"/>
            <w:vMerge w:val="continue"/>
            <w:textDirection w:val="lrTb"/>
            <w:noWrap w:val="false"/>
          </w:tcPr>
          <w:p>
            <w:pPr>
              <w:ind w:left="0" w:right="0" w:firstLine="0"/>
              <w:jc w:val="center"/>
              <w:keepLines w:val="0"/>
              <w:keepNext w:val="0"/>
              <w:spacing w:before="0" w:beforeAutospacing="0" w:after="0" w:afterAutospacing="0" w:line="240" w:lineRule="auto"/>
              <w:rPr>
                <w:rFonts w:hint="eastAsia" w:ascii="宋体" w:hAnsi="宋体" w:cs="宋体"/>
                <w:sz w:val="24"/>
                <w:szCs w:val="24"/>
                <w:highlight w:val="none"/>
                <w:lang w:val="en-US" w:eastAsia="zh-CN"/>
              </w:rPr>
              <w:suppressLineNumbers w:val="0"/>
            </w:pPr>
            <w:r>
              <w:rPr>
                <w:rFonts w:hint="eastAsia" w:ascii="宋体" w:hAnsi="宋体" w:cs="宋体"/>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3287" w:type="dxa"/>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cs="宋体"/>
                <w:sz w:val="24"/>
                <w:szCs w:val="24"/>
                <w:highlight w:val="none"/>
                <w:lang w:val="en-US" w:eastAsia="zh-CN"/>
              </w:rPr>
              <w:suppressLineNumbers w:val="0"/>
            </w:pPr>
            <w:r>
              <w:rPr>
                <w:rFonts w:hint="eastAsia" w:ascii="宋体" w:hAnsi="宋体" w:cs="宋体"/>
                <w:sz w:val="24"/>
                <w:szCs w:val="24"/>
                <w:highlight w:val="none"/>
                <w:lang w:val="en-US" w:eastAsia="zh-CN"/>
              </w:rPr>
              <w:t xml:space="preserve">有效容积（m3）</w:t>
            </w:r>
            <w:r/>
          </w:p>
        </w:tc>
        <w:tc>
          <w:tcPr>
            <w:tcBorders>
              <w:top w:val="single" w:color="000000" w:sz="4" w:space="0"/>
              <w:left w:val="single" w:color="000000" w:sz="4" w:space="0"/>
              <w:bottom w:val="single" w:color="000000" w:sz="4" w:space="0"/>
              <w:right w:val="single" w:color="000000" w:sz="4" w:space="0"/>
            </w:tcBorders>
            <w:tcW w:w="3763" w:type="dxa"/>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cs="宋体"/>
                <w:sz w:val="24"/>
                <w:szCs w:val="24"/>
                <w:highlight w:val="none"/>
                <w:lang w:val="en-US" w:eastAsia="zh-CN"/>
              </w:rPr>
              <w:suppressLineNumbers w:val="0"/>
            </w:pPr>
            <w:r>
              <w:rPr>
                <w:rFonts w:hint="eastAsia" w:ascii="宋体" w:hAnsi="宋体" w:cs="宋体"/>
                <w:sz w:val="24"/>
                <w:szCs w:val="24"/>
                <w:highlight w:val="none"/>
                <w:lang w:val="en-US" w:eastAsia="zh-CN"/>
              </w:rPr>
              <w:t xml:space="preserve">12</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2092" w:type="dxa"/>
            <w:vMerge w:val="continue"/>
            <w:textDirection w:val="lrTb"/>
            <w:noWrap w:val="false"/>
          </w:tcPr>
          <w:p>
            <w:pPr>
              <w:ind w:left="0" w:right="0" w:firstLine="0"/>
              <w:jc w:val="center"/>
              <w:keepLines w:val="0"/>
              <w:keepNext w:val="0"/>
              <w:spacing w:before="0" w:beforeAutospacing="0" w:after="0" w:afterAutospacing="0" w:line="240" w:lineRule="auto"/>
              <w:rPr>
                <w:rFonts w:hint="eastAsia" w:ascii="宋体" w:hAnsi="宋体" w:cs="宋体"/>
                <w:sz w:val="24"/>
                <w:szCs w:val="24"/>
                <w:highlight w:val="none"/>
                <w:lang w:val="en-US" w:eastAsia="zh-CN"/>
              </w:rPr>
              <w:suppressLineNumbers w:val="0"/>
            </w:pPr>
            <w:r>
              <w:rPr>
                <w:rFonts w:hint="eastAsia" w:ascii="宋体" w:hAnsi="宋体" w:cs="宋体"/>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3287" w:type="dxa"/>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cs="宋体"/>
                <w:sz w:val="24"/>
                <w:szCs w:val="24"/>
                <w:highlight w:val="none"/>
                <w:lang w:val="en-US" w:eastAsia="zh-CN"/>
              </w:rPr>
              <w:suppressLineNumbers w:val="0"/>
            </w:pPr>
            <w:r>
              <w:rPr>
                <w:rFonts w:hint="eastAsia" w:ascii="宋体" w:hAnsi="宋体" w:cs="宋体"/>
                <w:sz w:val="24"/>
                <w:szCs w:val="24"/>
                <w:highlight w:val="none"/>
                <w:lang w:val="en-US" w:eastAsia="zh-CN"/>
              </w:rPr>
              <w:t xml:space="preserve">拖拉机动力（HP）</w:t>
            </w:r>
            <w:r/>
          </w:p>
        </w:tc>
        <w:tc>
          <w:tcPr>
            <w:tcBorders>
              <w:top w:val="single" w:color="000000" w:sz="4" w:space="0"/>
              <w:left w:val="single" w:color="000000" w:sz="4" w:space="0"/>
              <w:bottom w:val="single" w:color="000000" w:sz="4" w:space="0"/>
              <w:right w:val="single" w:color="000000" w:sz="4" w:space="0"/>
            </w:tcBorders>
            <w:tcW w:w="3763" w:type="dxa"/>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cs="宋体"/>
                <w:sz w:val="24"/>
                <w:szCs w:val="24"/>
                <w:highlight w:val="none"/>
                <w:lang w:val="en-US" w:eastAsia="zh-CN"/>
              </w:rPr>
              <w:suppressLineNumbers w:val="0"/>
            </w:pPr>
            <w:r>
              <w:rPr>
                <w:rFonts w:hint="eastAsia" w:ascii="宋体" w:hAnsi="宋体" w:cs="宋体"/>
                <w:sz w:val="24"/>
                <w:szCs w:val="24"/>
                <w:highlight w:val="none"/>
                <w:lang w:val="en-US" w:eastAsia="zh-CN"/>
              </w:rPr>
              <w:t xml:space="preserve">75-90</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2092" w:type="dxa"/>
            <w:vMerge w:val="continue"/>
            <w:textDirection w:val="lrTb"/>
            <w:noWrap w:val="false"/>
          </w:tcPr>
          <w:p>
            <w:pPr>
              <w:ind w:left="0" w:right="0" w:firstLine="0"/>
              <w:jc w:val="center"/>
              <w:keepLines w:val="0"/>
              <w:keepNext w:val="0"/>
              <w:spacing w:before="0" w:beforeAutospacing="0" w:after="0" w:afterAutospacing="0" w:line="240" w:lineRule="auto"/>
              <w:rPr>
                <w:rFonts w:hint="eastAsia" w:ascii="宋体" w:hAnsi="宋体" w:cs="宋体"/>
                <w:sz w:val="24"/>
                <w:szCs w:val="24"/>
                <w:highlight w:val="none"/>
                <w:lang w:val="en-US" w:eastAsia="zh-CN"/>
              </w:rPr>
              <w:suppressLineNumbers w:val="0"/>
            </w:pPr>
            <w:r>
              <w:rPr>
                <w:rFonts w:hint="eastAsia" w:ascii="宋体" w:hAnsi="宋体" w:cs="宋体"/>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3287" w:type="dxa"/>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cs="宋体"/>
                <w:sz w:val="24"/>
                <w:szCs w:val="24"/>
                <w:highlight w:val="none"/>
                <w:lang w:val="en-US" w:eastAsia="zh-CN"/>
              </w:rPr>
              <w:suppressLineNumbers w:val="0"/>
            </w:pPr>
            <w:r>
              <w:rPr>
                <w:rFonts w:hint="eastAsia" w:ascii="宋体" w:hAnsi="宋体" w:cs="宋体"/>
                <w:sz w:val="24"/>
                <w:szCs w:val="24"/>
                <w:highlight w:val="none"/>
                <w:lang w:val="en-US" w:eastAsia="zh-CN"/>
              </w:rPr>
              <w:t xml:space="preserve">最大搅拌料（kg）</w:t>
            </w:r>
            <w:r/>
          </w:p>
        </w:tc>
        <w:tc>
          <w:tcPr>
            <w:tcBorders>
              <w:top w:val="single" w:color="000000" w:sz="4" w:space="0"/>
              <w:left w:val="single" w:color="000000" w:sz="4" w:space="0"/>
              <w:bottom w:val="single" w:color="000000" w:sz="4" w:space="0"/>
              <w:right w:val="single" w:color="000000" w:sz="4" w:space="0"/>
            </w:tcBorders>
            <w:tcW w:w="3763" w:type="dxa"/>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cs="宋体"/>
                <w:sz w:val="24"/>
                <w:szCs w:val="24"/>
                <w:highlight w:val="none"/>
                <w:lang w:val="en-US" w:eastAsia="zh-CN"/>
              </w:rPr>
              <w:suppressLineNumbers w:val="0"/>
            </w:pPr>
            <w:r>
              <w:rPr>
                <w:rFonts w:hint="eastAsia" w:ascii="宋体" w:hAnsi="宋体" w:cs="宋体"/>
                <w:sz w:val="24"/>
                <w:szCs w:val="24"/>
                <w:highlight w:val="none"/>
                <w:lang w:val="en-US" w:eastAsia="zh-CN"/>
              </w:rPr>
              <w:t xml:space="preserve">4000-4200</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2092" w:type="dxa"/>
            <w:vMerge w:val="continue"/>
            <w:textDirection w:val="lrTb"/>
            <w:noWrap w:val="false"/>
          </w:tcPr>
          <w:p>
            <w:pPr>
              <w:ind w:left="0" w:right="0" w:firstLine="0"/>
              <w:jc w:val="center"/>
              <w:keepLines w:val="0"/>
              <w:keepNext w:val="0"/>
              <w:spacing w:before="0" w:beforeAutospacing="0" w:after="0" w:afterAutospacing="0" w:line="240" w:lineRule="auto"/>
              <w:rPr>
                <w:rFonts w:hint="eastAsia" w:ascii="宋体" w:hAnsi="宋体" w:cs="宋体"/>
                <w:sz w:val="24"/>
                <w:szCs w:val="24"/>
                <w:highlight w:val="none"/>
                <w:lang w:val="en-US" w:eastAsia="zh-CN"/>
              </w:rPr>
              <w:suppressLineNumbers w:val="0"/>
            </w:pPr>
            <w:r>
              <w:rPr>
                <w:rFonts w:hint="eastAsia" w:ascii="宋体" w:hAnsi="宋体" w:cs="宋体"/>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3287" w:type="dxa"/>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cs="宋体"/>
                <w:sz w:val="24"/>
                <w:szCs w:val="24"/>
                <w:highlight w:val="none"/>
                <w:lang w:val="en-US" w:eastAsia="zh-CN"/>
              </w:rPr>
              <w:suppressLineNumbers w:val="0"/>
            </w:pPr>
            <w:r>
              <w:rPr>
                <w:rFonts w:hint="eastAsia" w:ascii="宋体" w:hAnsi="宋体" w:cs="宋体"/>
                <w:sz w:val="24"/>
                <w:szCs w:val="24"/>
                <w:highlight w:val="none"/>
                <w:lang w:val="en-US" w:eastAsia="zh-CN"/>
              </w:rPr>
              <w:t xml:space="preserve">搅轮形式（转速）</w:t>
            </w:r>
            <w:r/>
          </w:p>
        </w:tc>
        <w:tc>
          <w:tcPr>
            <w:tcBorders>
              <w:top w:val="single" w:color="000000" w:sz="4" w:space="0"/>
              <w:left w:val="single" w:color="000000" w:sz="4" w:space="0"/>
              <w:bottom w:val="single" w:color="000000" w:sz="4" w:space="0"/>
              <w:right w:val="single" w:color="000000" w:sz="4" w:space="0"/>
            </w:tcBorders>
            <w:tcW w:w="3763" w:type="dxa"/>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cs="宋体"/>
                <w:sz w:val="24"/>
                <w:szCs w:val="24"/>
                <w:highlight w:val="none"/>
                <w:lang w:val="en-US" w:eastAsia="zh-CN"/>
              </w:rPr>
              <w:suppressLineNumbers w:val="0"/>
            </w:pPr>
            <w:r>
              <w:rPr>
                <w:rFonts w:hint="eastAsia" w:ascii="宋体" w:hAnsi="宋体" w:cs="宋体"/>
                <w:sz w:val="24"/>
                <w:szCs w:val="24"/>
                <w:highlight w:val="none"/>
                <w:lang w:val="en-US" w:eastAsia="zh-CN"/>
              </w:rPr>
              <w:t xml:space="preserve">20-35rpm</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2092" w:type="dxa"/>
            <w:vMerge w:val="continue"/>
            <w:textDirection w:val="lrTb"/>
            <w:noWrap w:val="false"/>
          </w:tcPr>
          <w:p>
            <w:pPr>
              <w:ind w:left="0" w:right="0" w:firstLine="0"/>
              <w:jc w:val="center"/>
              <w:keepLines w:val="0"/>
              <w:keepNext w:val="0"/>
              <w:spacing w:before="0" w:beforeAutospacing="0" w:after="0" w:afterAutospacing="0" w:line="240" w:lineRule="auto"/>
              <w:rPr>
                <w:rFonts w:hint="eastAsia" w:ascii="宋体" w:hAnsi="宋体" w:cs="宋体"/>
                <w:sz w:val="24"/>
                <w:szCs w:val="24"/>
                <w:highlight w:val="none"/>
                <w:lang w:val="en-US" w:eastAsia="zh-CN"/>
              </w:rPr>
              <w:suppressLineNumbers w:val="0"/>
            </w:pPr>
            <w:r>
              <w:rPr>
                <w:rFonts w:hint="eastAsia" w:ascii="宋体" w:hAnsi="宋体" w:cs="宋体"/>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3287" w:type="dxa"/>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cs="宋体"/>
                <w:sz w:val="24"/>
                <w:szCs w:val="24"/>
                <w:highlight w:val="none"/>
                <w:lang w:val="en-US" w:eastAsia="zh-CN"/>
              </w:rPr>
              <w:suppressLineNumbers w:val="0"/>
            </w:pPr>
            <w:r>
              <w:rPr>
                <w:rFonts w:hint="eastAsia" w:ascii="宋体" w:hAnsi="宋体" w:cs="宋体"/>
                <w:sz w:val="24"/>
                <w:szCs w:val="24"/>
                <w:highlight w:val="none"/>
                <w:lang w:val="en-US" w:eastAsia="zh-CN"/>
              </w:rPr>
              <w:t xml:space="preserve">箱体材料</w:t>
            </w:r>
            <w:r/>
          </w:p>
        </w:tc>
        <w:tc>
          <w:tcPr>
            <w:tcBorders>
              <w:top w:val="single" w:color="000000" w:sz="4" w:space="0"/>
              <w:left w:val="single" w:color="000000" w:sz="4" w:space="0"/>
              <w:bottom w:val="single" w:color="000000" w:sz="4" w:space="0"/>
              <w:right w:val="single" w:color="000000" w:sz="4" w:space="0"/>
            </w:tcBorders>
            <w:tcW w:w="3763" w:type="dxa"/>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cs="宋体"/>
                <w:sz w:val="24"/>
                <w:szCs w:val="24"/>
                <w:highlight w:val="none"/>
                <w:lang w:val="en-US" w:eastAsia="zh-CN"/>
              </w:rPr>
              <w:suppressLineNumbers w:val="0"/>
            </w:pPr>
            <w:r>
              <w:rPr>
                <w:rFonts w:hint="eastAsia" w:ascii="宋体" w:hAnsi="宋体" w:cs="宋体"/>
                <w:sz w:val="24"/>
                <w:szCs w:val="24"/>
                <w:highlight w:val="none"/>
                <w:lang w:val="en-US" w:eastAsia="zh-CN"/>
              </w:rPr>
              <w:t xml:space="preserve">侧板8mm（主体8mmNM400＋内胆8mmNM400）／底板20mmNM400</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2092" w:type="dxa"/>
            <w:vMerge w:val="continue"/>
            <w:textDirection w:val="lrTb"/>
            <w:noWrap w:val="false"/>
          </w:tcPr>
          <w:p>
            <w:pPr>
              <w:ind w:left="0" w:right="0" w:firstLine="0"/>
              <w:jc w:val="center"/>
              <w:keepLines w:val="0"/>
              <w:keepNext w:val="0"/>
              <w:spacing w:before="0" w:beforeAutospacing="0" w:after="0" w:afterAutospacing="0" w:line="240" w:lineRule="auto"/>
              <w:rPr>
                <w:rFonts w:hint="eastAsia" w:ascii="宋体" w:hAnsi="宋体" w:cs="宋体"/>
                <w:sz w:val="24"/>
                <w:szCs w:val="24"/>
                <w:highlight w:val="none"/>
                <w:lang w:val="en-US" w:eastAsia="zh-CN"/>
              </w:rPr>
              <w:suppressLineNumbers w:val="0"/>
            </w:pPr>
            <w:r>
              <w:rPr>
                <w:rFonts w:hint="eastAsia" w:ascii="宋体" w:hAnsi="宋体" w:cs="宋体"/>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3287" w:type="dxa"/>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cs="宋体"/>
                <w:sz w:val="24"/>
                <w:szCs w:val="24"/>
                <w:highlight w:val="none"/>
                <w:lang w:val="en-US" w:eastAsia="zh-CN"/>
              </w:rPr>
              <w:suppressLineNumbers w:val="0"/>
            </w:pPr>
            <w:r>
              <w:rPr>
                <w:rFonts w:hint="eastAsia" w:ascii="宋体" w:hAnsi="宋体" w:cs="宋体"/>
                <w:sz w:val="24"/>
                <w:szCs w:val="24"/>
                <w:highlight w:val="none"/>
                <w:lang w:val="en-US" w:eastAsia="zh-CN"/>
              </w:rPr>
              <w:t xml:space="preserve">整机重量（kg）</w:t>
            </w:r>
            <w:r/>
          </w:p>
        </w:tc>
        <w:tc>
          <w:tcPr>
            <w:tcBorders>
              <w:top w:val="single" w:color="000000" w:sz="4" w:space="0"/>
              <w:left w:val="single" w:color="000000" w:sz="4" w:space="0"/>
              <w:bottom w:val="single" w:color="000000" w:sz="4" w:space="0"/>
              <w:right w:val="single" w:color="000000" w:sz="4" w:space="0"/>
            </w:tcBorders>
            <w:tcW w:w="3763" w:type="dxa"/>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cs="宋体"/>
                <w:sz w:val="24"/>
                <w:szCs w:val="24"/>
                <w:highlight w:val="none"/>
                <w:lang w:val="en-US" w:eastAsia="zh-CN"/>
              </w:rPr>
              <w:suppressLineNumbers w:val="0"/>
            </w:pPr>
            <w:r>
              <w:rPr>
                <w:rFonts w:hint="eastAsia" w:ascii="宋体" w:hAnsi="宋体" w:cs="宋体"/>
                <w:sz w:val="24"/>
                <w:szCs w:val="24"/>
                <w:highlight w:val="none"/>
                <w:lang w:val="en-US" w:eastAsia="zh-CN"/>
              </w:rPr>
              <w:t xml:space="preserve">3860（±20）</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2092" w:type="dxa"/>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cs="宋体"/>
                <w:sz w:val="24"/>
                <w:szCs w:val="24"/>
                <w:highlight w:val="none"/>
                <w:lang w:val="en-US" w:eastAsia="zh-CN"/>
              </w:rPr>
              <w:suppressLineNumbers w:val="0"/>
            </w:pPr>
            <w:r>
              <w:rPr>
                <w:rFonts w:hint="eastAsia" w:ascii="宋体" w:hAnsi="宋体" w:cs="宋体"/>
                <w:sz w:val="24"/>
                <w:szCs w:val="24"/>
                <w:highlight w:val="none"/>
                <w:lang w:val="en-US" w:eastAsia="zh-CN"/>
              </w:rPr>
              <w:t xml:space="preserve">液压单元</w:t>
            </w:r>
            <w:r/>
          </w:p>
        </w:tc>
        <w:tc>
          <w:tcPr>
            <w:tcBorders>
              <w:top w:val="single" w:color="000000" w:sz="4" w:space="0"/>
              <w:left w:val="single" w:color="000000" w:sz="4" w:space="0"/>
              <w:bottom w:val="single" w:color="000000" w:sz="4" w:space="0"/>
              <w:right w:val="single" w:color="000000" w:sz="4" w:space="0"/>
            </w:tcBorders>
            <w:tcW w:w="3287" w:type="dxa"/>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cs="宋体"/>
                <w:sz w:val="24"/>
                <w:szCs w:val="24"/>
                <w:highlight w:val="none"/>
                <w:lang w:val="en-US" w:eastAsia="zh-CN"/>
              </w:rPr>
              <w:suppressLineNumbers w:val="0"/>
            </w:pPr>
            <w:r>
              <w:rPr>
                <w:rFonts w:hint="eastAsia" w:ascii="宋体" w:hAnsi="宋体" w:cs="宋体"/>
                <w:sz w:val="24"/>
                <w:szCs w:val="24"/>
                <w:highlight w:val="none"/>
                <w:lang w:val="en-US" w:eastAsia="zh-CN"/>
              </w:rPr>
              <w:t xml:space="preserve">配套功率（KW）</w:t>
            </w:r>
            <w:r/>
          </w:p>
        </w:tc>
        <w:tc>
          <w:tcPr>
            <w:tcBorders>
              <w:top w:val="single" w:color="000000" w:sz="4" w:space="0"/>
              <w:left w:val="single" w:color="000000" w:sz="4" w:space="0"/>
              <w:bottom w:val="single" w:color="000000" w:sz="4" w:space="0"/>
              <w:right w:val="single" w:color="000000" w:sz="4" w:space="0"/>
            </w:tcBorders>
            <w:tcW w:w="3763" w:type="dxa"/>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cs="宋体"/>
                <w:sz w:val="24"/>
                <w:szCs w:val="24"/>
                <w:highlight w:val="none"/>
                <w:lang w:val="en-US" w:eastAsia="zh-CN"/>
              </w:rPr>
              <w:suppressLineNumbers w:val="0"/>
            </w:pPr>
            <w:r>
              <w:rPr>
                <w:rFonts w:hint="eastAsia" w:ascii="宋体" w:hAnsi="宋体" w:cs="宋体"/>
                <w:sz w:val="24"/>
                <w:szCs w:val="24"/>
                <w:highlight w:val="none"/>
                <w:lang w:val="en-US" w:eastAsia="zh-CN"/>
              </w:rPr>
              <w:t xml:space="preserve">使用拖拉机自带的液压</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2092" w:type="dxa"/>
            <w:vAlign w:val="center"/>
            <w:vMerge w:val="restart"/>
            <w:textDirection w:val="lrTb"/>
            <w:noWrap w:val="false"/>
          </w:tcPr>
          <w:p>
            <w:pPr>
              <w:ind w:left="0" w:right="0" w:firstLine="0"/>
              <w:jc w:val="center"/>
              <w:keepLines w:val="0"/>
              <w:keepNext w:val="0"/>
              <w:spacing w:before="0" w:beforeAutospacing="0" w:after="0" w:afterAutospacing="0" w:line="240" w:lineRule="auto"/>
              <w:rPr>
                <w:rFonts w:hint="eastAsia" w:ascii="宋体" w:hAnsi="宋体" w:cs="宋体"/>
                <w:sz w:val="24"/>
                <w:szCs w:val="24"/>
                <w:highlight w:val="none"/>
                <w:lang w:val="en-US" w:eastAsia="zh-CN"/>
              </w:rPr>
              <w:suppressLineNumbers w:val="0"/>
            </w:pPr>
            <w:r>
              <w:rPr>
                <w:rFonts w:hint="eastAsia" w:ascii="宋体" w:hAnsi="宋体" w:cs="宋体"/>
                <w:sz w:val="24"/>
                <w:szCs w:val="24"/>
                <w:highlight w:val="none"/>
                <w:lang w:val="en-US" w:eastAsia="zh-CN"/>
              </w:rPr>
              <w:t xml:space="preserve">称重单元</w:t>
            </w:r>
            <w:r/>
          </w:p>
        </w:tc>
        <w:tc>
          <w:tcPr>
            <w:tcBorders>
              <w:top w:val="single" w:color="000000" w:sz="4" w:space="0"/>
              <w:left w:val="single" w:color="000000" w:sz="4" w:space="0"/>
              <w:bottom w:val="single" w:color="000000" w:sz="4" w:space="0"/>
              <w:right w:val="single" w:color="000000" w:sz="4" w:space="0"/>
            </w:tcBorders>
            <w:tcW w:w="3287" w:type="dxa"/>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cs="宋体"/>
                <w:sz w:val="24"/>
                <w:szCs w:val="24"/>
                <w:highlight w:val="none"/>
                <w:lang w:val="en-US" w:eastAsia="zh-CN"/>
              </w:rPr>
              <w:suppressLineNumbers w:val="0"/>
            </w:pPr>
            <w:r>
              <w:rPr>
                <w:rFonts w:hint="eastAsia" w:ascii="宋体" w:hAnsi="宋体" w:cs="宋体"/>
                <w:sz w:val="24"/>
                <w:szCs w:val="24"/>
                <w:highlight w:val="none"/>
                <w:lang w:val="en-US" w:eastAsia="zh-CN"/>
              </w:rPr>
              <w:t xml:space="preserve">称重仪表</w:t>
            </w:r>
            <w:r/>
          </w:p>
        </w:tc>
        <w:tc>
          <w:tcPr>
            <w:tcBorders>
              <w:top w:val="single" w:color="000000" w:sz="4" w:space="0"/>
              <w:left w:val="single" w:color="000000" w:sz="4" w:space="0"/>
              <w:bottom w:val="single" w:color="000000" w:sz="4" w:space="0"/>
              <w:right w:val="single" w:color="000000" w:sz="4" w:space="0"/>
            </w:tcBorders>
            <w:tcW w:w="3763" w:type="dxa"/>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cs="宋体"/>
                <w:sz w:val="24"/>
                <w:szCs w:val="24"/>
                <w:highlight w:val="none"/>
                <w:lang w:val="en-US" w:eastAsia="zh-CN"/>
              </w:rPr>
              <w:suppressLineNumbers w:val="0"/>
            </w:pPr>
            <w:r>
              <w:rPr>
                <w:rFonts w:hint="eastAsia" w:ascii="宋体" w:hAnsi="宋体" w:cs="宋体"/>
                <w:sz w:val="24"/>
                <w:szCs w:val="24"/>
                <w:highlight w:val="none"/>
                <w:lang w:val="en-US" w:eastAsia="zh-CN"/>
              </w:rPr>
              <w:t xml:space="preserve">ZM210</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2092" w:type="dxa"/>
            <w:vMerge w:val="continue"/>
            <w:textDirection w:val="lrTb"/>
            <w:noWrap w:val="false"/>
          </w:tcPr>
          <w:p>
            <w:pPr>
              <w:ind w:left="0" w:right="0" w:firstLine="0"/>
              <w:jc w:val="center"/>
              <w:keepLines w:val="0"/>
              <w:keepNext w:val="0"/>
              <w:spacing w:before="0" w:beforeAutospacing="0" w:after="0" w:afterAutospacing="0" w:line="240" w:lineRule="auto"/>
              <w:rPr>
                <w:rFonts w:hint="eastAsia" w:ascii="宋体" w:hAnsi="宋体" w:cs="宋体"/>
                <w:sz w:val="24"/>
                <w:szCs w:val="24"/>
                <w:highlight w:val="none"/>
                <w:lang w:val="en-US" w:eastAsia="zh-CN"/>
              </w:rPr>
              <w:suppressLineNumbers w:val="0"/>
            </w:pPr>
            <w:r>
              <w:rPr>
                <w:rFonts w:hint="eastAsia" w:ascii="宋体" w:hAnsi="宋体" w:cs="宋体"/>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3287" w:type="dxa"/>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cs="宋体"/>
                <w:sz w:val="24"/>
                <w:szCs w:val="24"/>
                <w:highlight w:val="none"/>
                <w:lang w:val="en-US" w:eastAsia="zh-CN"/>
              </w:rPr>
              <w:suppressLineNumbers w:val="0"/>
            </w:pPr>
            <w:r>
              <w:rPr>
                <w:rFonts w:hint="eastAsia" w:ascii="宋体" w:hAnsi="宋体" w:cs="宋体"/>
                <w:sz w:val="24"/>
                <w:szCs w:val="24"/>
                <w:highlight w:val="none"/>
                <w:lang w:val="en-US" w:eastAsia="zh-CN"/>
              </w:rPr>
              <w:t xml:space="preserve">计量精度</w:t>
            </w:r>
            <w:r/>
          </w:p>
        </w:tc>
        <w:tc>
          <w:tcPr>
            <w:tcBorders>
              <w:top w:val="single" w:color="000000" w:sz="4" w:space="0"/>
              <w:left w:val="single" w:color="000000" w:sz="4" w:space="0"/>
              <w:bottom w:val="single" w:color="000000" w:sz="4" w:space="0"/>
              <w:right w:val="single" w:color="000000" w:sz="4" w:space="0"/>
            </w:tcBorders>
            <w:tcW w:w="3763" w:type="dxa"/>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cs="宋体"/>
                <w:sz w:val="24"/>
                <w:szCs w:val="24"/>
                <w:highlight w:val="none"/>
                <w:lang w:val="en-US" w:eastAsia="zh-CN"/>
              </w:rPr>
              <w:suppressLineNumbers w:val="0"/>
            </w:pPr>
            <w:r>
              <w:rPr>
                <w:rFonts w:hint="eastAsia" w:ascii="宋体" w:hAnsi="宋体" w:cs="宋体"/>
                <w:sz w:val="24"/>
                <w:szCs w:val="24"/>
                <w:highlight w:val="none"/>
                <w:lang w:val="en-US" w:eastAsia="zh-CN"/>
              </w:rPr>
              <w:t xml:space="preserve">等级C1</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2092" w:type="dxa"/>
            <w:vMerge w:val="continue"/>
            <w:textDirection w:val="lrTb"/>
            <w:noWrap w:val="false"/>
          </w:tcPr>
          <w:p>
            <w:pPr>
              <w:ind w:left="0" w:right="0" w:firstLine="0"/>
              <w:jc w:val="center"/>
              <w:keepLines w:val="0"/>
              <w:keepNext w:val="0"/>
              <w:spacing w:before="0" w:beforeAutospacing="0" w:after="0" w:afterAutospacing="0" w:line="240" w:lineRule="auto"/>
              <w:rPr>
                <w:rFonts w:hint="eastAsia" w:ascii="宋体" w:hAnsi="宋体" w:cs="宋体"/>
                <w:sz w:val="24"/>
                <w:szCs w:val="24"/>
                <w:highlight w:val="none"/>
                <w:lang w:val="en-US" w:eastAsia="zh-CN"/>
              </w:rPr>
              <w:suppressLineNumbers w:val="0"/>
            </w:pPr>
            <w:r>
              <w:rPr>
                <w:rFonts w:hint="eastAsia" w:ascii="宋体" w:hAnsi="宋体" w:cs="宋体"/>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3287" w:type="dxa"/>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cs="宋体"/>
                <w:sz w:val="24"/>
                <w:szCs w:val="24"/>
                <w:highlight w:val="none"/>
                <w:lang w:val="en-US" w:eastAsia="zh-CN"/>
              </w:rPr>
              <w:suppressLineNumbers w:val="0"/>
            </w:pPr>
            <w:r>
              <w:rPr>
                <w:rFonts w:hint="eastAsia" w:ascii="宋体" w:hAnsi="宋体" w:cs="宋体"/>
                <w:sz w:val="24"/>
                <w:szCs w:val="24"/>
                <w:highlight w:val="none"/>
                <w:lang w:val="en-US" w:eastAsia="zh-CN"/>
              </w:rPr>
              <w:t xml:space="preserve">计量范围</w:t>
            </w:r>
            <w:r/>
          </w:p>
        </w:tc>
        <w:tc>
          <w:tcPr>
            <w:tcBorders>
              <w:top w:val="single" w:color="000000" w:sz="4" w:space="0"/>
              <w:left w:val="single" w:color="000000" w:sz="4" w:space="0"/>
              <w:bottom w:val="single" w:color="000000" w:sz="4" w:space="0"/>
              <w:right w:val="single" w:color="000000" w:sz="4" w:space="0"/>
            </w:tcBorders>
            <w:tcW w:w="3763" w:type="dxa"/>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cs="宋体"/>
                <w:sz w:val="24"/>
                <w:szCs w:val="24"/>
                <w:highlight w:val="none"/>
                <w:lang w:val="en-US" w:eastAsia="zh-CN"/>
              </w:rPr>
              <w:suppressLineNumbers w:val="0"/>
            </w:pPr>
            <w:r>
              <w:rPr>
                <w:rFonts w:hint="eastAsia" w:ascii="宋体" w:hAnsi="宋体" w:cs="宋体"/>
                <w:sz w:val="24"/>
                <w:szCs w:val="24"/>
                <w:highlight w:val="none"/>
                <w:lang w:val="en-US" w:eastAsia="zh-CN"/>
              </w:rPr>
              <w:t xml:space="preserve">0-10吨</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2092" w:type="dxa"/>
            <w:vMerge w:val="continue"/>
            <w:textDirection w:val="lrTb"/>
            <w:noWrap w:val="false"/>
          </w:tcPr>
          <w:p>
            <w:pPr>
              <w:ind w:left="0" w:right="0" w:firstLine="0"/>
              <w:jc w:val="center"/>
              <w:keepLines w:val="0"/>
              <w:keepNext w:val="0"/>
              <w:spacing w:before="0" w:beforeAutospacing="0" w:after="0" w:afterAutospacing="0" w:line="240" w:lineRule="auto"/>
              <w:rPr>
                <w:rFonts w:hint="eastAsia" w:ascii="宋体" w:hAnsi="宋体" w:cs="宋体"/>
                <w:sz w:val="24"/>
                <w:szCs w:val="24"/>
                <w:highlight w:val="none"/>
                <w:lang w:val="en-US" w:eastAsia="zh-CN"/>
              </w:rPr>
              <w:suppressLineNumbers w:val="0"/>
            </w:pPr>
            <w:r>
              <w:rPr>
                <w:rFonts w:hint="eastAsia" w:ascii="宋体" w:hAnsi="宋体" w:cs="宋体"/>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3287" w:type="dxa"/>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cs="宋体"/>
                <w:sz w:val="24"/>
                <w:szCs w:val="24"/>
                <w:highlight w:val="none"/>
                <w:lang w:val="en-US" w:eastAsia="zh-CN"/>
              </w:rPr>
              <w:suppressLineNumbers w:val="0"/>
            </w:pPr>
            <w:r>
              <w:rPr>
                <w:rFonts w:hint="eastAsia" w:ascii="宋体" w:hAnsi="宋体" w:cs="宋体"/>
                <w:sz w:val="24"/>
                <w:szCs w:val="24"/>
                <w:highlight w:val="none"/>
                <w:lang w:val="en-US" w:eastAsia="zh-CN"/>
              </w:rPr>
              <w:t xml:space="preserve">传感器数量</w:t>
            </w:r>
            <w:r/>
          </w:p>
        </w:tc>
        <w:tc>
          <w:tcPr>
            <w:tcBorders>
              <w:top w:val="single" w:color="000000" w:sz="4" w:space="0"/>
              <w:left w:val="single" w:color="000000" w:sz="4" w:space="0"/>
              <w:bottom w:val="single" w:color="000000" w:sz="4" w:space="0"/>
              <w:right w:val="single" w:color="000000" w:sz="4" w:space="0"/>
            </w:tcBorders>
            <w:tcW w:w="3763" w:type="dxa"/>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cs="宋体"/>
                <w:sz w:val="24"/>
                <w:szCs w:val="24"/>
                <w:highlight w:val="none"/>
                <w:lang w:val="en-US" w:eastAsia="zh-CN"/>
              </w:rPr>
              <w:suppressLineNumbers w:val="0"/>
            </w:pPr>
            <w:r>
              <w:rPr>
                <w:rFonts w:hint="eastAsia" w:ascii="宋体" w:hAnsi="宋体" w:cs="宋体"/>
                <w:sz w:val="24"/>
                <w:szCs w:val="24"/>
                <w:highlight w:val="none"/>
                <w:lang w:val="en-US" w:eastAsia="zh-CN"/>
              </w:rPr>
              <w:t xml:space="preserve">SKEF-A5T*3支</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2092" w:type="dxa"/>
            <w:vMerge w:val="continue"/>
            <w:textDirection w:val="lrTb"/>
            <w:noWrap w:val="false"/>
          </w:tcPr>
          <w:p>
            <w:pPr>
              <w:ind w:left="0" w:right="0" w:firstLine="0"/>
              <w:jc w:val="center"/>
              <w:keepLines w:val="0"/>
              <w:keepNext w:val="0"/>
              <w:spacing w:before="0" w:beforeAutospacing="0" w:after="0" w:afterAutospacing="0" w:line="240" w:lineRule="auto"/>
              <w:rPr>
                <w:rFonts w:hint="eastAsia" w:ascii="宋体" w:hAnsi="宋体" w:cs="宋体"/>
                <w:sz w:val="24"/>
                <w:szCs w:val="24"/>
                <w:highlight w:val="none"/>
                <w:lang w:val="en-US" w:eastAsia="zh-CN"/>
              </w:rPr>
              <w:suppressLineNumbers w:val="0"/>
            </w:pPr>
            <w:r>
              <w:rPr>
                <w:rFonts w:hint="eastAsia" w:ascii="宋体" w:hAnsi="宋体" w:cs="宋体"/>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3287" w:type="dxa"/>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cs="宋体"/>
                <w:sz w:val="24"/>
                <w:szCs w:val="24"/>
                <w:highlight w:val="none"/>
                <w:lang w:val="en-US" w:eastAsia="zh-CN"/>
              </w:rPr>
              <w:suppressLineNumbers w:val="0"/>
            </w:pPr>
            <w:r>
              <w:rPr>
                <w:rFonts w:hint="eastAsia" w:ascii="宋体" w:hAnsi="宋体" w:cs="宋体"/>
                <w:sz w:val="24"/>
                <w:szCs w:val="24"/>
                <w:highlight w:val="none"/>
                <w:lang w:val="en-US" w:eastAsia="zh-CN"/>
              </w:rPr>
              <w:t xml:space="preserve">称重显示器防护等级</w:t>
            </w:r>
            <w:r/>
          </w:p>
        </w:tc>
        <w:tc>
          <w:tcPr>
            <w:tcBorders>
              <w:top w:val="single" w:color="000000" w:sz="4" w:space="0"/>
              <w:left w:val="single" w:color="000000" w:sz="4" w:space="0"/>
              <w:bottom w:val="single" w:color="000000" w:sz="4" w:space="0"/>
              <w:right w:val="single" w:color="000000" w:sz="4" w:space="0"/>
            </w:tcBorders>
            <w:tcW w:w="3763" w:type="dxa"/>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cs="宋体"/>
                <w:sz w:val="24"/>
                <w:szCs w:val="24"/>
                <w:highlight w:val="none"/>
                <w:lang w:val="en-US" w:eastAsia="zh-CN"/>
              </w:rPr>
              <w:suppressLineNumbers w:val="0"/>
            </w:pPr>
            <w:r>
              <w:rPr>
                <w:rFonts w:hint="eastAsia" w:ascii="宋体" w:hAnsi="宋体" w:cs="宋体"/>
                <w:sz w:val="24"/>
                <w:szCs w:val="24"/>
                <w:highlight w:val="none"/>
                <w:lang w:val="en-US" w:eastAsia="zh-CN"/>
              </w:rPr>
              <w:t xml:space="preserve">IP67</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2092" w:type="dxa"/>
            <w:vAlign w:val="center"/>
            <w:vMerge w:val="restart"/>
            <w:textDirection w:val="lrTb"/>
            <w:noWrap w:val="false"/>
          </w:tcPr>
          <w:p>
            <w:pPr>
              <w:ind w:left="0" w:right="0" w:firstLine="0"/>
              <w:jc w:val="center"/>
              <w:keepLines w:val="0"/>
              <w:keepNext w:val="0"/>
              <w:spacing w:before="0" w:beforeAutospacing="0" w:after="0" w:afterAutospacing="0" w:line="240" w:lineRule="auto"/>
              <w:rPr>
                <w:rFonts w:hint="eastAsia" w:ascii="宋体" w:hAnsi="宋体" w:cs="宋体"/>
                <w:sz w:val="24"/>
                <w:szCs w:val="24"/>
                <w:highlight w:val="none"/>
                <w:lang w:val="en-US" w:eastAsia="zh-CN"/>
              </w:rPr>
              <w:suppressLineNumbers w:val="0"/>
            </w:pPr>
            <w:r>
              <w:rPr>
                <w:rFonts w:hint="eastAsia" w:ascii="宋体" w:hAnsi="宋体" w:cs="宋体"/>
                <w:sz w:val="24"/>
                <w:szCs w:val="24"/>
                <w:highlight w:val="none"/>
                <w:lang w:val="en-US" w:eastAsia="zh-CN"/>
              </w:rPr>
              <w:t xml:space="preserve">搅拌单元</w:t>
            </w:r>
            <w:r/>
          </w:p>
        </w:tc>
        <w:tc>
          <w:tcPr>
            <w:tcBorders>
              <w:top w:val="single" w:color="000000" w:sz="4" w:space="0"/>
              <w:left w:val="single" w:color="000000" w:sz="4" w:space="0"/>
              <w:bottom w:val="single" w:color="000000" w:sz="4" w:space="0"/>
              <w:right w:val="single" w:color="000000" w:sz="4" w:space="0"/>
            </w:tcBorders>
            <w:tcW w:w="3287" w:type="dxa"/>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cs="宋体"/>
                <w:sz w:val="24"/>
                <w:szCs w:val="24"/>
                <w:highlight w:val="none"/>
                <w:lang w:val="en-US" w:eastAsia="zh-CN"/>
              </w:rPr>
              <w:suppressLineNumbers w:val="0"/>
            </w:pPr>
            <w:r>
              <w:rPr>
                <w:rFonts w:hint="eastAsia" w:ascii="宋体" w:hAnsi="宋体" w:cs="宋体"/>
                <w:sz w:val="24"/>
                <w:szCs w:val="24"/>
                <w:highlight w:val="none"/>
                <w:lang w:val="en-US" w:eastAsia="zh-CN"/>
              </w:rPr>
              <w:t xml:space="preserve">搅轮数量</w:t>
            </w:r>
            <w:r/>
          </w:p>
        </w:tc>
        <w:tc>
          <w:tcPr>
            <w:tcBorders>
              <w:top w:val="single" w:color="000000" w:sz="4" w:space="0"/>
              <w:left w:val="single" w:color="000000" w:sz="4" w:space="0"/>
              <w:bottom w:val="single" w:color="000000" w:sz="4" w:space="0"/>
              <w:right w:val="single" w:color="000000" w:sz="4" w:space="0"/>
            </w:tcBorders>
            <w:tcW w:w="3763" w:type="dxa"/>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cs="宋体"/>
                <w:sz w:val="24"/>
                <w:szCs w:val="24"/>
                <w:highlight w:val="none"/>
                <w:lang w:val="en-US" w:eastAsia="zh-CN"/>
              </w:rPr>
              <w:suppressLineNumbers w:val="0"/>
            </w:pPr>
            <w:r>
              <w:rPr>
                <w:rFonts w:hint="eastAsia" w:ascii="宋体" w:hAnsi="宋体" w:cs="宋体"/>
                <w:sz w:val="24"/>
                <w:szCs w:val="24"/>
                <w:highlight w:val="none"/>
                <w:lang w:val="en-US" w:eastAsia="zh-CN"/>
              </w:rPr>
              <w:t xml:space="preserve">1</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2092" w:type="dxa"/>
            <w:vMerge w:val="continue"/>
            <w:textDirection w:val="lrTb"/>
            <w:noWrap w:val="false"/>
          </w:tcPr>
          <w:p>
            <w:pPr>
              <w:ind w:left="0" w:right="0" w:firstLine="0"/>
              <w:jc w:val="center"/>
              <w:keepLines w:val="0"/>
              <w:keepNext w:val="0"/>
              <w:spacing w:before="0" w:beforeAutospacing="0" w:after="0" w:afterAutospacing="0" w:line="240" w:lineRule="auto"/>
              <w:rPr>
                <w:rFonts w:hint="eastAsia" w:ascii="宋体" w:hAnsi="宋体" w:cs="宋体"/>
                <w:sz w:val="24"/>
                <w:szCs w:val="24"/>
                <w:highlight w:val="none"/>
                <w:lang w:val="en-US" w:eastAsia="zh-CN"/>
              </w:rPr>
              <w:suppressLineNumbers w:val="0"/>
            </w:pPr>
            <w:r>
              <w:rPr>
                <w:rFonts w:hint="eastAsia" w:ascii="宋体" w:hAnsi="宋体" w:cs="宋体"/>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3287" w:type="dxa"/>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cs="宋体"/>
                <w:sz w:val="24"/>
                <w:szCs w:val="24"/>
                <w:highlight w:val="none"/>
                <w:lang w:val="en-US" w:eastAsia="zh-CN"/>
              </w:rPr>
              <w:suppressLineNumbers w:val="0"/>
            </w:pPr>
            <w:r>
              <w:rPr>
                <w:rFonts w:hint="eastAsia" w:ascii="宋体" w:hAnsi="宋体" w:cs="宋体"/>
                <w:sz w:val="24"/>
                <w:szCs w:val="24"/>
                <w:highlight w:val="none"/>
                <w:lang w:val="en-US" w:eastAsia="zh-CN"/>
              </w:rPr>
              <w:t xml:space="preserve">刀片数量</w:t>
            </w:r>
            <w:r/>
          </w:p>
        </w:tc>
        <w:tc>
          <w:tcPr>
            <w:tcBorders>
              <w:top w:val="single" w:color="000000" w:sz="4" w:space="0"/>
              <w:left w:val="single" w:color="000000" w:sz="4" w:space="0"/>
              <w:bottom w:val="single" w:color="000000" w:sz="4" w:space="0"/>
              <w:right w:val="single" w:color="000000" w:sz="4" w:space="0"/>
            </w:tcBorders>
            <w:tcW w:w="3763" w:type="dxa"/>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cs="宋体"/>
                <w:sz w:val="24"/>
                <w:szCs w:val="24"/>
                <w:highlight w:val="none"/>
                <w:lang w:val="en-US" w:eastAsia="zh-CN"/>
              </w:rPr>
              <w:suppressLineNumbers w:val="0"/>
            </w:pPr>
            <w:r>
              <w:rPr>
                <w:rFonts w:hint="eastAsia" w:ascii="宋体" w:hAnsi="宋体" w:cs="宋体"/>
                <w:sz w:val="24"/>
                <w:szCs w:val="24"/>
                <w:highlight w:val="none"/>
                <w:lang w:val="en-US" w:eastAsia="zh-CN"/>
              </w:rPr>
              <w:t xml:space="preserve">12</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2092" w:type="dxa"/>
            <w:vMerge w:val="continue"/>
            <w:textDirection w:val="lrTb"/>
            <w:noWrap w:val="false"/>
          </w:tcPr>
          <w:p>
            <w:pPr>
              <w:ind w:left="0" w:right="0" w:firstLine="0"/>
              <w:jc w:val="center"/>
              <w:keepLines w:val="0"/>
              <w:keepNext w:val="0"/>
              <w:spacing w:before="0" w:beforeAutospacing="0" w:after="0" w:afterAutospacing="0" w:line="240" w:lineRule="auto"/>
              <w:rPr>
                <w:rFonts w:hint="eastAsia" w:ascii="宋体" w:hAnsi="宋体" w:cs="宋体"/>
                <w:sz w:val="24"/>
                <w:szCs w:val="24"/>
                <w:highlight w:val="none"/>
                <w:lang w:val="en-US" w:eastAsia="zh-CN"/>
              </w:rPr>
              <w:suppressLineNumbers w:val="0"/>
            </w:pPr>
            <w:r>
              <w:rPr>
                <w:rFonts w:hint="eastAsia" w:ascii="宋体" w:hAnsi="宋体" w:cs="宋体"/>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3287" w:type="dxa"/>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cs="宋体"/>
                <w:sz w:val="24"/>
                <w:szCs w:val="24"/>
                <w:highlight w:val="none"/>
                <w:lang w:val="en-US" w:eastAsia="zh-CN"/>
              </w:rPr>
              <w:suppressLineNumbers w:val="0"/>
            </w:pPr>
            <w:r>
              <w:rPr>
                <w:rFonts w:hint="eastAsia" w:ascii="宋体" w:hAnsi="宋体" w:cs="宋体"/>
                <w:sz w:val="24"/>
                <w:szCs w:val="24"/>
                <w:highlight w:val="none"/>
                <w:lang w:val="en-US" w:eastAsia="zh-CN"/>
              </w:rPr>
              <w:t xml:space="preserve">刀片材质</w:t>
            </w:r>
            <w:r/>
          </w:p>
        </w:tc>
        <w:tc>
          <w:tcPr>
            <w:tcBorders>
              <w:top w:val="single" w:color="000000" w:sz="4" w:space="0"/>
              <w:left w:val="single" w:color="000000" w:sz="4" w:space="0"/>
              <w:bottom w:val="single" w:color="000000" w:sz="4" w:space="0"/>
              <w:right w:val="single" w:color="000000" w:sz="4" w:space="0"/>
            </w:tcBorders>
            <w:tcW w:w="3763" w:type="dxa"/>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cs="宋体"/>
                <w:sz w:val="24"/>
                <w:szCs w:val="24"/>
                <w:highlight w:val="none"/>
                <w:lang w:val="en-US" w:eastAsia="zh-CN"/>
              </w:rPr>
              <w:suppressLineNumbers w:val="0"/>
            </w:pPr>
            <w:r>
              <w:rPr>
                <w:rFonts w:hint="eastAsia" w:ascii="宋体" w:hAnsi="宋体" w:cs="宋体"/>
                <w:sz w:val="24"/>
                <w:szCs w:val="24"/>
                <w:highlight w:val="none"/>
                <w:lang w:val="en-US" w:eastAsia="zh-CN"/>
              </w:rPr>
              <w:t xml:space="preserve">65锰或碳化钨</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2092" w:type="dxa"/>
            <w:vMerge w:val="continue"/>
            <w:textDirection w:val="lrTb"/>
            <w:noWrap w:val="false"/>
          </w:tcPr>
          <w:p>
            <w:pPr>
              <w:ind w:left="0" w:right="0" w:firstLine="0"/>
              <w:jc w:val="center"/>
              <w:keepLines w:val="0"/>
              <w:keepNext w:val="0"/>
              <w:spacing w:before="0" w:beforeAutospacing="0" w:after="0" w:afterAutospacing="0" w:line="240" w:lineRule="auto"/>
              <w:rPr>
                <w:rFonts w:hint="eastAsia" w:ascii="宋体" w:hAnsi="宋体" w:cs="宋体"/>
                <w:sz w:val="24"/>
                <w:szCs w:val="24"/>
                <w:highlight w:val="none"/>
                <w:lang w:val="en-US" w:eastAsia="zh-CN"/>
              </w:rPr>
              <w:suppressLineNumbers w:val="0"/>
            </w:pPr>
            <w:r>
              <w:rPr>
                <w:rFonts w:hint="eastAsia" w:ascii="宋体" w:hAnsi="宋体" w:cs="宋体"/>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3287" w:type="dxa"/>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cs="宋体"/>
                <w:sz w:val="24"/>
                <w:szCs w:val="24"/>
                <w:highlight w:val="none"/>
                <w:lang w:val="en-US" w:eastAsia="zh-CN"/>
              </w:rPr>
              <w:suppressLineNumbers w:val="0"/>
            </w:pPr>
            <w:r>
              <w:rPr>
                <w:rFonts w:hint="eastAsia" w:ascii="宋体" w:hAnsi="宋体" w:cs="宋体"/>
                <w:sz w:val="24"/>
                <w:szCs w:val="24"/>
                <w:highlight w:val="none"/>
                <w:lang w:val="en-US" w:eastAsia="zh-CN"/>
              </w:rPr>
              <w:t xml:space="preserve">搅拌速度</w:t>
            </w:r>
            <w:r/>
          </w:p>
        </w:tc>
        <w:tc>
          <w:tcPr>
            <w:tcBorders>
              <w:top w:val="single" w:color="000000" w:sz="4" w:space="0"/>
              <w:left w:val="single" w:color="000000" w:sz="4" w:space="0"/>
              <w:bottom w:val="single" w:color="000000" w:sz="4" w:space="0"/>
              <w:right w:val="single" w:color="000000" w:sz="4" w:space="0"/>
            </w:tcBorders>
            <w:tcW w:w="3763" w:type="dxa"/>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cs="宋体"/>
                <w:sz w:val="24"/>
                <w:szCs w:val="24"/>
                <w:highlight w:val="none"/>
                <w:lang w:val="en-US" w:eastAsia="zh-CN"/>
              </w:rPr>
              <w:suppressLineNumbers w:val="0"/>
            </w:pPr>
            <w:r>
              <w:rPr>
                <w:rFonts w:hint="eastAsia" w:ascii="宋体" w:hAnsi="宋体" w:cs="宋体"/>
                <w:sz w:val="24"/>
                <w:szCs w:val="24"/>
                <w:highlight w:val="none"/>
                <w:lang w:val="en-US" w:eastAsia="zh-CN"/>
              </w:rPr>
              <w:t xml:space="preserve">≥10吨／小时</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2092" w:type="dxa"/>
            <w:vMerge w:val="continue"/>
            <w:textDirection w:val="lrTb"/>
            <w:noWrap w:val="false"/>
          </w:tcPr>
          <w:p>
            <w:pPr>
              <w:ind w:left="0" w:right="0" w:firstLine="0"/>
              <w:jc w:val="center"/>
              <w:keepLines w:val="0"/>
              <w:keepNext w:val="0"/>
              <w:spacing w:before="0" w:beforeAutospacing="0" w:after="0" w:afterAutospacing="0" w:line="240" w:lineRule="auto"/>
              <w:rPr>
                <w:rFonts w:hint="eastAsia" w:ascii="宋体" w:hAnsi="宋体" w:cs="宋体"/>
                <w:sz w:val="24"/>
                <w:szCs w:val="24"/>
                <w:highlight w:val="none"/>
                <w:lang w:val="en-US" w:eastAsia="zh-CN"/>
              </w:rPr>
              <w:suppressLineNumbers w:val="0"/>
            </w:pPr>
            <w:r>
              <w:rPr>
                <w:rFonts w:hint="eastAsia" w:ascii="宋体" w:hAnsi="宋体" w:cs="宋体"/>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3287" w:type="dxa"/>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cs="宋体"/>
                <w:sz w:val="24"/>
                <w:szCs w:val="24"/>
                <w:highlight w:val="none"/>
                <w:lang w:val="en-US" w:eastAsia="zh-CN"/>
              </w:rPr>
              <w:suppressLineNumbers w:val="0"/>
            </w:pPr>
            <w:r>
              <w:rPr>
                <w:rFonts w:hint="eastAsia" w:ascii="宋体" w:hAnsi="宋体" w:cs="宋体"/>
                <w:sz w:val="24"/>
                <w:szCs w:val="24"/>
                <w:highlight w:val="none"/>
                <w:lang w:val="en-US" w:eastAsia="zh-CN"/>
              </w:rPr>
              <w:t xml:space="preserve">搅龙叶片材料</w:t>
            </w:r>
            <w:r/>
          </w:p>
        </w:tc>
        <w:tc>
          <w:tcPr>
            <w:tcBorders>
              <w:top w:val="single" w:color="000000" w:sz="4" w:space="0"/>
              <w:left w:val="single" w:color="000000" w:sz="4" w:space="0"/>
              <w:bottom w:val="single" w:color="000000" w:sz="4" w:space="0"/>
              <w:right w:val="single" w:color="000000" w:sz="4" w:space="0"/>
            </w:tcBorders>
            <w:tcW w:w="3763" w:type="dxa"/>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cs="宋体"/>
                <w:sz w:val="24"/>
                <w:szCs w:val="24"/>
                <w:highlight w:val="none"/>
                <w:lang w:val="en-US" w:eastAsia="zh-CN"/>
              </w:rPr>
              <w:suppressLineNumbers w:val="0"/>
            </w:pPr>
            <w:r>
              <w:rPr>
                <w:rFonts w:hint="eastAsia" w:ascii="宋体" w:hAnsi="宋体" w:cs="宋体"/>
                <w:sz w:val="24"/>
                <w:szCs w:val="24"/>
                <w:highlight w:val="none"/>
                <w:lang w:val="en-US" w:eastAsia="zh-CN"/>
              </w:rPr>
              <w:t xml:space="preserve">20mmNM400</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2092" w:type="dxa"/>
            <w:vMerge w:val="continue"/>
            <w:textDirection w:val="lrTb"/>
            <w:noWrap w:val="false"/>
          </w:tcPr>
          <w:p>
            <w:pPr>
              <w:ind w:left="0" w:right="0" w:firstLine="0"/>
              <w:jc w:val="center"/>
              <w:keepLines w:val="0"/>
              <w:keepNext w:val="0"/>
              <w:spacing w:before="0" w:beforeAutospacing="0" w:after="0" w:afterAutospacing="0" w:line="240" w:lineRule="auto"/>
              <w:rPr>
                <w:rFonts w:hint="eastAsia" w:ascii="宋体" w:hAnsi="宋体" w:cs="宋体"/>
                <w:sz w:val="24"/>
                <w:szCs w:val="24"/>
                <w:highlight w:val="none"/>
                <w:lang w:val="en-US" w:eastAsia="zh-CN"/>
              </w:rPr>
              <w:suppressLineNumbers w:val="0"/>
            </w:pPr>
            <w:r>
              <w:rPr>
                <w:rFonts w:hint="eastAsia" w:ascii="宋体" w:hAnsi="宋体" w:cs="宋体"/>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3287" w:type="dxa"/>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cs="宋体"/>
                <w:sz w:val="24"/>
                <w:szCs w:val="24"/>
                <w:highlight w:val="none"/>
                <w:lang w:val="en-US" w:eastAsia="zh-CN"/>
              </w:rPr>
              <w:suppressLineNumbers w:val="0"/>
            </w:pPr>
            <w:r>
              <w:rPr>
                <w:rFonts w:hint="eastAsia" w:ascii="宋体" w:hAnsi="宋体" w:cs="宋体"/>
                <w:sz w:val="24"/>
                <w:szCs w:val="24"/>
                <w:highlight w:val="none"/>
                <w:lang w:val="en-US" w:eastAsia="zh-CN"/>
              </w:rPr>
              <w:t xml:space="preserve">混合时间</w:t>
            </w:r>
            <w:r/>
          </w:p>
        </w:tc>
        <w:tc>
          <w:tcPr>
            <w:tcBorders>
              <w:top w:val="single" w:color="000000" w:sz="4" w:space="0"/>
              <w:left w:val="single" w:color="000000" w:sz="4" w:space="0"/>
              <w:bottom w:val="single" w:color="000000" w:sz="4" w:space="0"/>
              <w:right w:val="single" w:color="000000" w:sz="4" w:space="0"/>
            </w:tcBorders>
            <w:tcW w:w="3763" w:type="dxa"/>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cs="宋体"/>
                <w:sz w:val="24"/>
                <w:szCs w:val="24"/>
                <w:highlight w:val="none"/>
                <w:lang w:val="en-US" w:eastAsia="zh-CN"/>
              </w:rPr>
              <w:suppressLineNumbers w:val="0"/>
            </w:pPr>
            <w:r>
              <w:rPr>
                <w:rFonts w:hint="eastAsia" w:ascii="宋体" w:hAnsi="宋体" w:cs="宋体"/>
                <w:sz w:val="24"/>
                <w:szCs w:val="24"/>
                <w:highlight w:val="none"/>
                <w:lang w:val="en-US" w:eastAsia="zh-CN"/>
              </w:rPr>
              <w:t xml:space="preserve">10—25分钟</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2092" w:type="dxa"/>
            <w:vMerge w:val="continue"/>
            <w:textDirection w:val="lrTb"/>
            <w:noWrap w:val="false"/>
          </w:tcPr>
          <w:p>
            <w:pPr>
              <w:ind w:left="0" w:right="0" w:firstLine="0"/>
              <w:jc w:val="center"/>
              <w:keepLines w:val="0"/>
              <w:keepNext w:val="0"/>
              <w:spacing w:before="0" w:beforeAutospacing="0" w:after="0" w:afterAutospacing="0" w:line="240" w:lineRule="auto"/>
              <w:rPr>
                <w:rFonts w:hint="eastAsia" w:ascii="宋体" w:hAnsi="宋体" w:cs="宋体"/>
                <w:sz w:val="24"/>
                <w:szCs w:val="24"/>
                <w:highlight w:val="none"/>
                <w:lang w:val="en-US" w:eastAsia="zh-CN"/>
              </w:rPr>
              <w:suppressLineNumbers w:val="0"/>
            </w:pPr>
            <w:r>
              <w:rPr>
                <w:rFonts w:hint="eastAsia" w:ascii="宋体" w:hAnsi="宋体" w:cs="宋体"/>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3287" w:type="dxa"/>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cs="宋体"/>
                <w:sz w:val="24"/>
                <w:szCs w:val="24"/>
                <w:highlight w:val="none"/>
                <w:lang w:val="en-US" w:eastAsia="zh-CN"/>
              </w:rPr>
              <w:suppressLineNumbers w:val="0"/>
            </w:pPr>
            <w:r>
              <w:rPr>
                <w:rFonts w:hint="eastAsia" w:ascii="宋体" w:hAnsi="宋体" w:cs="宋体"/>
                <w:sz w:val="24"/>
                <w:szCs w:val="24"/>
                <w:highlight w:val="none"/>
                <w:lang w:val="en-US" w:eastAsia="zh-CN"/>
              </w:rPr>
              <w:t xml:space="preserve">饲草料切割长度</w:t>
            </w:r>
            <w:r/>
          </w:p>
        </w:tc>
        <w:tc>
          <w:tcPr>
            <w:tcBorders>
              <w:top w:val="single" w:color="000000" w:sz="4" w:space="0"/>
              <w:left w:val="single" w:color="000000" w:sz="4" w:space="0"/>
              <w:bottom w:val="single" w:color="000000" w:sz="4" w:space="0"/>
              <w:right w:val="single" w:color="000000" w:sz="4" w:space="0"/>
            </w:tcBorders>
            <w:tcW w:w="3763" w:type="dxa"/>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cs="宋体"/>
                <w:sz w:val="24"/>
                <w:szCs w:val="24"/>
                <w:highlight w:val="none"/>
                <w:lang w:val="en-US" w:eastAsia="zh-CN"/>
              </w:rPr>
              <w:suppressLineNumbers w:val="0"/>
            </w:pPr>
            <w:r>
              <w:rPr>
                <w:rFonts w:hint="eastAsia" w:ascii="宋体" w:hAnsi="宋体" w:cs="宋体"/>
                <w:sz w:val="24"/>
                <w:szCs w:val="24"/>
                <w:highlight w:val="none"/>
                <w:lang w:val="en-US" w:eastAsia="zh-CN"/>
              </w:rPr>
              <w:t xml:space="preserve">2—8cm</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2092" w:type="dxa"/>
            <w:vAlign w:val="center"/>
            <w:vMerge w:val="restart"/>
            <w:textDirection w:val="lrTb"/>
            <w:noWrap w:val="false"/>
          </w:tcPr>
          <w:p>
            <w:pPr>
              <w:ind w:left="0" w:right="0" w:firstLine="0"/>
              <w:jc w:val="center"/>
              <w:keepLines w:val="0"/>
              <w:keepNext w:val="0"/>
              <w:spacing w:before="0" w:beforeAutospacing="0" w:after="0" w:afterAutospacing="0" w:line="240" w:lineRule="auto"/>
              <w:rPr>
                <w:rFonts w:hint="eastAsia" w:ascii="宋体" w:hAnsi="宋体" w:cs="宋体"/>
                <w:sz w:val="24"/>
                <w:szCs w:val="24"/>
                <w:highlight w:val="none"/>
                <w:lang w:val="en-US" w:eastAsia="zh-CN"/>
              </w:rPr>
              <w:suppressLineNumbers w:val="0"/>
            </w:pPr>
            <w:r>
              <w:rPr>
                <w:rFonts w:hint="eastAsia" w:ascii="宋体" w:hAnsi="宋体" w:cs="宋体"/>
                <w:sz w:val="24"/>
                <w:szCs w:val="24"/>
                <w:highlight w:val="none"/>
                <w:lang w:val="en-US" w:eastAsia="zh-CN"/>
              </w:rPr>
              <w:t xml:space="preserve">出料单元</w:t>
            </w:r>
            <w:r/>
          </w:p>
        </w:tc>
        <w:tc>
          <w:tcPr>
            <w:tcBorders>
              <w:top w:val="single" w:color="000000" w:sz="4" w:space="0"/>
              <w:left w:val="single" w:color="000000" w:sz="4" w:space="0"/>
              <w:bottom w:val="single" w:color="000000" w:sz="4" w:space="0"/>
              <w:right w:val="single" w:color="000000" w:sz="4" w:space="0"/>
            </w:tcBorders>
            <w:tcW w:w="3287" w:type="dxa"/>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cs="宋体"/>
                <w:sz w:val="24"/>
                <w:szCs w:val="24"/>
                <w:highlight w:val="none"/>
                <w:lang w:val="en-US" w:eastAsia="zh-CN"/>
              </w:rPr>
              <w:suppressLineNumbers w:val="0"/>
            </w:pPr>
            <w:r>
              <w:rPr>
                <w:rFonts w:hint="eastAsia" w:ascii="宋体" w:hAnsi="宋体" w:cs="宋体"/>
                <w:sz w:val="24"/>
                <w:szCs w:val="24"/>
                <w:highlight w:val="none"/>
                <w:lang w:val="en-US" w:eastAsia="zh-CN"/>
              </w:rPr>
              <w:t xml:space="preserve">控制方式</w:t>
            </w:r>
            <w:r/>
          </w:p>
        </w:tc>
        <w:tc>
          <w:tcPr>
            <w:tcBorders>
              <w:top w:val="single" w:color="000000" w:sz="4" w:space="0"/>
              <w:left w:val="single" w:color="000000" w:sz="4" w:space="0"/>
              <w:bottom w:val="single" w:color="000000" w:sz="4" w:space="0"/>
              <w:right w:val="single" w:color="000000" w:sz="4" w:space="0"/>
            </w:tcBorders>
            <w:tcW w:w="3763" w:type="dxa"/>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cs="宋体"/>
                <w:sz w:val="24"/>
                <w:szCs w:val="24"/>
                <w:highlight w:val="none"/>
                <w:lang w:val="en-US" w:eastAsia="zh-CN"/>
              </w:rPr>
              <w:suppressLineNumbers w:val="0"/>
            </w:pPr>
            <w:r>
              <w:rPr>
                <w:rFonts w:hint="eastAsia" w:ascii="宋体" w:hAnsi="宋体" w:cs="宋体"/>
                <w:sz w:val="24"/>
                <w:szCs w:val="24"/>
                <w:highlight w:val="none"/>
                <w:lang w:val="en-US" w:eastAsia="zh-CN"/>
              </w:rPr>
              <w:t xml:space="preserve">手动液压阀</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2092" w:type="dxa"/>
            <w:vMerge w:val="continue"/>
            <w:textDirection w:val="lrTb"/>
            <w:noWrap w:val="false"/>
          </w:tcPr>
          <w:p>
            <w:pPr>
              <w:ind w:left="0" w:right="0" w:firstLine="0"/>
              <w:jc w:val="center"/>
              <w:keepLines w:val="0"/>
              <w:keepNext w:val="0"/>
              <w:spacing w:before="0" w:beforeAutospacing="0" w:after="0" w:afterAutospacing="0" w:line="240" w:lineRule="auto"/>
              <w:rPr>
                <w:rFonts w:hint="eastAsia" w:ascii="宋体" w:hAnsi="宋体" w:cs="宋体"/>
                <w:sz w:val="24"/>
                <w:szCs w:val="24"/>
                <w:highlight w:val="none"/>
                <w:lang w:val="en-US" w:eastAsia="zh-CN"/>
              </w:rPr>
              <w:suppressLineNumbers w:val="0"/>
            </w:pPr>
            <w:r>
              <w:rPr>
                <w:rFonts w:hint="eastAsia" w:ascii="宋体" w:hAnsi="宋体" w:cs="宋体"/>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3287" w:type="dxa"/>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cs="宋体"/>
                <w:sz w:val="24"/>
                <w:szCs w:val="24"/>
                <w:highlight w:val="none"/>
                <w:lang w:val="en-US" w:eastAsia="zh-CN"/>
              </w:rPr>
              <w:suppressLineNumbers w:val="0"/>
            </w:pPr>
            <w:r>
              <w:rPr>
                <w:rFonts w:hint="eastAsia" w:ascii="宋体" w:hAnsi="宋体" w:cs="宋体"/>
                <w:sz w:val="24"/>
                <w:szCs w:val="24"/>
                <w:highlight w:val="none"/>
                <w:lang w:val="en-US" w:eastAsia="zh-CN"/>
              </w:rPr>
              <w:t xml:space="preserve">料门数量</w:t>
            </w:r>
            <w:r/>
          </w:p>
        </w:tc>
        <w:tc>
          <w:tcPr>
            <w:tcBorders>
              <w:top w:val="single" w:color="000000" w:sz="4" w:space="0"/>
              <w:left w:val="single" w:color="000000" w:sz="4" w:space="0"/>
              <w:bottom w:val="single" w:color="000000" w:sz="4" w:space="0"/>
              <w:right w:val="single" w:color="000000" w:sz="4" w:space="0"/>
            </w:tcBorders>
            <w:tcW w:w="3763" w:type="dxa"/>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cs="宋体"/>
                <w:sz w:val="24"/>
                <w:szCs w:val="24"/>
                <w:highlight w:val="none"/>
                <w:lang w:val="en-US" w:eastAsia="zh-CN"/>
              </w:rPr>
              <w:suppressLineNumbers w:val="0"/>
            </w:pPr>
            <w:r>
              <w:rPr>
                <w:rFonts w:hint="eastAsia" w:ascii="宋体" w:hAnsi="宋体" w:cs="宋体"/>
                <w:sz w:val="24"/>
                <w:szCs w:val="24"/>
                <w:highlight w:val="none"/>
                <w:lang w:val="en-US" w:eastAsia="zh-CN"/>
              </w:rPr>
              <w:t xml:space="preserve">2</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2092" w:type="dxa"/>
            <w:vMerge w:val="continue"/>
            <w:textDirection w:val="lrTb"/>
            <w:noWrap w:val="false"/>
          </w:tcPr>
          <w:p>
            <w:pPr>
              <w:ind w:left="0" w:right="0" w:firstLine="0"/>
              <w:jc w:val="center"/>
              <w:keepLines w:val="0"/>
              <w:keepNext w:val="0"/>
              <w:spacing w:before="0" w:beforeAutospacing="0" w:after="0" w:afterAutospacing="0" w:line="240" w:lineRule="auto"/>
              <w:rPr>
                <w:rFonts w:hint="eastAsia" w:ascii="宋体" w:hAnsi="宋体" w:cs="宋体"/>
                <w:sz w:val="24"/>
                <w:szCs w:val="24"/>
                <w:highlight w:val="none"/>
                <w:lang w:val="en-US" w:eastAsia="zh-CN"/>
              </w:rPr>
              <w:suppressLineNumbers w:val="0"/>
            </w:pPr>
            <w:r>
              <w:rPr>
                <w:rFonts w:hint="eastAsia" w:ascii="宋体" w:hAnsi="宋体" w:cs="宋体"/>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3287" w:type="dxa"/>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cs="宋体"/>
                <w:sz w:val="24"/>
                <w:szCs w:val="24"/>
                <w:highlight w:val="none"/>
                <w:lang w:val="en-US" w:eastAsia="zh-CN"/>
              </w:rPr>
              <w:suppressLineNumbers w:val="0"/>
            </w:pPr>
            <w:r>
              <w:rPr>
                <w:rFonts w:hint="eastAsia" w:ascii="宋体" w:hAnsi="宋体" w:cs="宋体"/>
                <w:sz w:val="24"/>
                <w:szCs w:val="24"/>
                <w:highlight w:val="none"/>
                <w:lang w:val="en-US" w:eastAsia="zh-CN"/>
              </w:rPr>
              <w:t xml:space="preserve">出料门离地高度（mm）</w:t>
            </w:r>
            <w:r/>
          </w:p>
        </w:tc>
        <w:tc>
          <w:tcPr>
            <w:tcBorders>
              <w:top w:val="single" w:color="000000" w:sz="4" w:space="0"/>
              <w:left w:val="single" w:color="000000" w:sz="4" w:space="0"/>
              <w:bottom w:val="single" w:color="000000" w:sz="4" w:space="0"/>
              <w:right w:val="single" w:color="000000" w:sz="4" w:space="0"/>
            </w:tcBorders>
            <w:tcW w:w="3763" w:type="dxa"/>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cs="宋体"/>
                <w:sz w:val="24"/>
                <w:szCs w:val="24"/>
                <w:highlight w:val="none"/>
                <w:lang w:val="en-US" w:eastAsia="zh-CN"/>
              </w:rPr>
              <w:suppressLineNumbers w:val="0"/>
            </w:pPr>
            <w:r>
              <w:rPr>
                <w:rFonts w:hint="eastAsia" w:ascii="宋体" w:hAnsi="宋体" w:cs="宋体"/>
                <w:sz w:val="24"/>
                <w:szCs w:val="24"/>
                <w:highlight w:val="none"/>
                <w:lang w:val="en-US" w:eastAsia="zh-CN"/>
              </w:rPr>
              <w:t xml:space="preserve">460（±20）</w:t>
            </w:r>
            <w:r/>
          </w:p>
        </w:tc>
      </w:tr>
    </w:tbl>
    <w:p>
      <w:pPr>
        <w:ind w:firstLine="482"/>
        <w:pageBreakBefore w:val="0"/>
        <w:spacing w:line="240" w:lineRule="auto"/>
        <w:widowControl w:val="off"/>
        <w:rPr>
          <w:rFonts w:hint="eastAsia" w:ascii="宋体" w:hAnsi="宋体" w:eastAsia="宋体" w:cs="宋体"/>
          <w:b w:val="0"/>
          <w:bCs/>
          <w:color w:val="000000"/>
          <w:sz w:val="24"/>
          <w:szCs w:val="24"/>
          <w:highlight w:val="none"/>
          <w:lang w:val="en-US" w:eastAsia="zh-CN"/>
        </w:rPr>
      </w:pPr>
      <w:r>
        <w:rPr>
          <w:rFonts w:hint="eastAsia" w:ascii="宋体" w:hAnsi="宋体" w:cs="宋体"/>
          <w:b w:val="0"/>
          <w:bCs/>
          <w:color w:val="000000"/>
          <w:sz w:val="24"/>
          <w:szCs w:val="24"/>
          <w:highlight w:val="none"/>
          <w:lang w:val="en-US" w:eastAsia="zh-CN"/>
        </w:rPr>
        <w:t xml:space="preserve">（四）</w:t>
      </w:r>
      <w:r>
        <w:rPr>
          <w:rFonts w:hint="eastAsia" w:ascii="宋体" w:hAnsi="宋体" w:cs="宋体"/>
          <w:sz w:val="24"/>
          <w:szCs w:val="24"/>
          <w:highlight w:val="none"/>
          <w:lang w:val="en-US" w:eastAsia="zh-CN"/>
        </w:rPr>
        <w:t xml:space="preserve">青贮取料机</w:t>
      </w:r>
      <w:r/>
    </w:p>
    <w:tbl>
      <w:tblPr>
        <w:tblStyle w:val="647"/>
        <w:tblW w:w="9229" w:type="dxa"/>
        <w:jc w:val="cente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Layout w:type="autofit"/>
        <w:tblCellMar>
          <w:left w:w="10" w:type="dxa"/>
          <w:top w:w="0" w:type="dxa"/>
          <w:right w:w="10" w:type="dxa"/>
          <w:bottom w:w="0" w:type="dxa"/>
        </w:tblCellMar>
        <w:tblLook w:val="04A0" w:firstRow="1" w:lastRow="0" w:firstColumn="1" w:lastColumn="0" w:noHBand="0" w:noVBand="1"/>
      </w:tblPr>
      <w:tblGrid>
        <w:gridCol w:w="2551"/>
        <w:gridCol w:w="6678"/>
      </w:tblGrid>
      <w:tr>
        <w:trPr>
          <w:jc w:val="center"/>
          <w:trHeight w:val="454"/>
        </w:trPr>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cs="宋体"/>
                <w:sz w:val="24"/>
                <w:szCs w:val="24"/>
                <w:highlight w:val="none"/>
                <w:lang w:val="en-US" w:eastAsia="zh-CN"/>
              </w:rPr>
              <w:suppressLineNumbers w:val="0"/>
            </w:pPr>
            <w:r>
              <w:rPr>
                <w:rFonts w:hint="eastAsia" w:ascii="宋体" w:hAnsi="宋体" w:cs="宋体"/>
                <w:sz w:val="24"/>
                <w:szCs w:val="24"/>
                <w:highlight w:val="none"/>
                <w:lang w:val="en-US" w:eastAsia="zh-CN"/>
              </w:rPr>
              <w:t xml:space="preserve">取料割头</w:t>
            </w:r>
            <w:r/>
          </w:p>
        </w:tc>
        <w:tc>
          <w:tcPr>
            <w:tcBorders>
              <w:top w:val="single" w:color="000000" w:sz="4" w:space="0"/>
              <w:left w:val="single" w:color="000000" w:sz="4" w:space="0"/>
              <w:bottom w:val="single" w:color="000000" w:sz="4" w:space="0"/>
              <w:right w:val="single" w:color="000000" w:sz="4" w:space="0"/>
            </w:tcBorders>
            <w:tcW w:w="6678" w:type="dxa"/>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cs="宋体"/>
                <w:sz w:val="24"/>
                <w:szCs w:val="24"/>
                <w:highlight w:val="none"/>
                <w:lang w:val="en-US" w:eastAsia="zh-CN"/>
              </w:rPr>
              <w:suppressLineNumbers w:val="0"/>
            </w:pPr>
            <w:r>
              <w:rPr>
                <w:rFonts w:hint="eastAsia" w:ascii="宋体" w:hAnsi="宋体" w:cs="宋体"/>
                <w:sz w:val="24"/>
                <w:szCs w:val="24"/>
                <w:highlight w:val="none"/>
                <w:lang w:val="en-US" w:eastAsia="zh-CN"/>
              </w:rPr>
              <w:t xml:space="preserve">由减速电机驱动，可顺时针和逆时针两个方向旋转取料</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cs="宋体"/>
                <w:sz w:val="24"/>
                <w:szCs w:val="24"/>
                <w:highlight w:val="none"/>
                <w:lang w:val="en-US" w:eastAsia="zh-CN"/>
              </w:rPr>
              <w:suppressLineNumbers w:val="0"/>
            </w:pPr>
            <w:r>
              <w:rPr>
                <w:rFonts w:hint="eastAsia" w:ascii="宋体" w:hAnsi="宋体" w:cs="宋体"/>
                <w:sz w:val="24"/>
                <w:szCs w:val="24"/>
                <w:highlight w:val="none"/>
                <w:lang w:val="en-US" w:eastAsia="zh-CN"/>
              </w:rPr>
              <w:t xml:space="preserve">上料方式</w:t>
            </w:r>
            <w:r/>
          </w:p>
        </w:tc>
        <w:tc>
          <w:tcPr>
            <w:tcBorders>
              <w:top w:val="single" w:color="000000" w:sz="4" w:space="0"/>
              <w:left w:val="single" w:color="000000" w:sz="4" w:space="0"/>
              <w:bottom w:val="single" w:color="000000" w:sz="4" w:space="0"/>
              <w:right w:val="single" w:color="000000" w:sz="4" w:space="0"/>
            </w:tcBorders>
            <w:tcW w:w="6678" w:type="dxa"/>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cs="宋体"/>
                <w:sz w:val="24"/>
                <w:szCs w:val="24"/>
                <w:highlight w:val="none"/>
                <w:lang w:val="en-US" w:eastAsia="zh-CN"/>
              </w:rPr>
              <w:suppressLineNumbers w:val="0"/>
            </w:pPr>
            <w:r>
              <w:rPr>
                <w:rFonts w:hint="eastAsia" w:ascii="宋体" w:hAnsi="宋体" w:cs="宋体"/>
                <w:sz w:val="24"/>
                <w:szCs w:val="24"/>
                <w:highlight w:val="none"/>
                <w:lang w:val="en-US" w:eastAsia="zh-CN"/>
              </w:rPr>
              <w:t xml:space="preserve">刮板快速上料，链条输送</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cs="宋体"/>
                <w:sz w:val="24"/>
                <w:szCs w:val="24"/>
                <w:highlight w:val="none"/>
                <w:lang w:val="en-US" w:eastAsia="zh-CN"/>
              </w:rPr>
              <w:suppressLineNumbers w:val="0"/>
            </w:pPr>
            <w:r>
              <w:rPr>
                <w:rFonts w:hint="eastAsia" w:ascii="宋体" w:hAnsi="宋体" w:cs="宋体"/>
                <w:sz w:val="24"/>
                <w:szCs w:val="24"/>
                <w:highlight w:val="none"/>
                <w:lang w:val="en-US" w:eastAsia="zh-CN"/>
              </w:rPr>
              <w:t xml:space="preserve">行走和转向驱动方式</w:t>
            </w:r>
            <w:r/>
          </w:p>
        </w:tc>
        <w:tc>
          <w:tcPr>
            <w:tcBorders>
              <w:top w:val="single" w:color="000000" w:sz="4" w:space="0"/>
              <w:left w:val="single" w:color="000000" w:sz="4" w:space="0"/>
              <w:bottom w:val="single" w:color="000000" w:sz="4" w:space="0"/>
              <w:right w:val="single" w:color="000000" w:sz="4" w:space="0"/>
            </w:tcBorders>
            <w:tcW w:w="6678" w:type="dxa"/>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cs="宋体"/>
                <w:sz w:val="24"/>
                <w:szCs w:val="24"/>
                <w:highlight w:val="none"/>
                <w:lang w:val="en-US" w:eastAsia="zh-CN"/>
              </w:rPr>
              <w:suppressLineNumbers w:val="0"/>
            </w:pPr>
            <w:r>
              <w:rPr>
                <w:rFonts w:hint="eastAsia" w:ascii="宋体" w:hAnsi="宋体" w:cs="宋体"/>
                <w:sz w:val="24"/>
                <w:szCs w:val="24"/>
                <w:highlight w:val="none"/>
                <w:lang w:val="en-US" w:eastAsia="zh-CN"/>
              </w:rPr>
              <w:t xml:space="preserve">液压驱动</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cs="宋体"/>
                <w:sz w:val="24"/>
                <w:szCs w:val="24"/>
                <w:highlight w:val="none"/>
                <w:lang w:val="en-US" w:eastAsia="zh-CN"/>
              </w:rPr>
              <w:suppressLineNumbers w:val="0"/>
            </w:pPr>
            <w:r>
              <w:rPr>
                <w:rFonts w:hint="eastAsia" w:ascii="宋体" w:hAnsi="宋体" w:cs="宋体"/>
                <w:sz w:val="24"/>
                <w:szCs w:val="24"/>
                <w:highlight w:val="none"/>
                <w:lang w:val="en-US" w:eastAsia="zh-CN"/>
              </w:rPr>
              <w:t xml:space="preserve">卸料高度</w:t>
            </w:r>
            <w:r/>
          </w:p>
        </w:tc>
        <w:tc>
          <w:tcPr>
            <w:tcBorders>
              <w:top w:val="single" w:color="000000" w:sz="4" w:space="0"/>
              <w:left w:val="single" w:color="000000" w:sz="4" w:space="0"/>
              <w:bottom w:val="single" w:color="000000" w:sz="4" w:space="0"/>
              <w:right w:val="single" w:color="000000" w:sz="4" w:space="0"/>
            </w:tcBorders>
            <w:tcW w:w="6678" w:type="dxa"/>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cs="宋体"/>
                <w:sz w:val="24"/>
                <w:szCs w:val="24"/>
                <w:highlight w:val="none"/>
                <w:lang w:val="en-US" w:eastAsia="zh-CN"/>
              </w:rPr>
              <w:suppressLineNumbers w:val="0"/>
            </w:pPr>
            <w:r>
              <w:rPr>
                <w:rFonts w:hint="eastAsia" w:ascii="宋体" w:hAnsi="宋体" w:cs="宋体"/>
                <w:sz w:val="24"/>
                <w:szCs w:val="24"/>
                <w:highlight w:val="none"/>
                <w:lang w:val="en-US" w:eastAsia="zh-CN"/>
              </w:rPr>
              <w:t xml:space="preserve">≥3米</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cs="宋体"/>
                <w:sz w:val="24"/>
                <w:szCs w:val="24"/>
                <w:highlight w:val="none"/>
                <w:lang w:val="en-US" w:eastAsia="zh-CN"/>
              </w:rPr>
              <w:suppressLineNumbers w:val="0"/>
            </w:pPr>
            <w:r>
              <w:rPr>
                <w:rFonts w:hint="eastAsia" w:ascii="宋体" w:hAnsi="宋体" w:cs="宋体"/>
                <w:sz w:val="24"/>
                <w:szCs w:val="24"/>
                <w:highlight w:val="none"/>
                <w:lang w:val="en-US" w:eastAsia="zh-CN"/>
              </w:rPr>
              <w:t xml:space="preserve">取料高度</w:t>
            </w:r>
            <w:r/>
          </w:p>
        </w:tc>
        <w:tc>
          <w:tcPr>
            <w:tcBorders>
              <w:top w:val="single" w:color="000000" w:sz="4" w:space="0"/>
              <w:left w:val="single" w:color="000000" w:sz="4" w:space="0"/>
              <w:bottom w:val="single" w:color="000000" w:sz="4" w:space="0"/>
              <w:right w:val="single" w:color="000000" w:sz="4" w:space="0"/>
            </w:tcBorders>
            <w:tcW w:w="6678" w:type="dxa"/>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cs="宋体"/>
                <w:sz w:val="24"/>
                <w:szCs w:val="24"/>
                <w:highlight w:val="none"/>
                <w:lang w:val="en-US" w:eastAsia="zh-CN"/>
              </w:rPr>
              <w:suppressLineNumbers w:val="0"/>
            </w:pPr>
            <w:r>
              <w:rPr>
                <w:rFonts w:hint="eastAsia" w:ascii="宋体" w:hAnsi="宋体" w:cs="宋体"/>
                <w:sz w:val="24"/>
                <w:szCs w:val="24"/>
                <w:highlight w:val="none"/>
                <w:lang w:val="en-US" w:eastAsia="zh-CN"/>
              </w:rPr>
              <w:t xml:space="preserve">≥6米</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cs="宋体"/>
                <w:sz w:val="24"/>
                <w:szCs w:val="24"/>
                <w:highlight w:val="none"/>
                <w:lang w:val="en-US" w:eastAsia="zh-CN"/>
              </w:rPr>
              <w:suppressLineNumbers w:val="0"/>
            </w:pPr>
            <w:r>
              <w:rPr>
                <w:rFonts w:hint="eastAsia" w:ascii="宋体" w:hAnsi="宋体" w:cs="宋体"/>
                <w:sz w:val="24"/>
                <w:szCs w:val="24"/>
                <w:highlight w:val="none"/>
                <w:lang w:val="en-US" w:eastAsia="zh-CN"/>
              </w:rPr>
              <w:t xml:space="preserve">取料宽幅</w:t>
            </w:r>
            <w:r/>
          </w:p>
        </w:tc>
        <w:tc>
          <w:tcPr>
            <w:tcBorders>
              <w:top w:val="single" w:color="000000" w:sz="4" w:space="0"/>
              <w:left w:val="single" w:color="000000" w:sz="4" w:space="0"/>
              <w:bottom w:val="single" w:color="000000" w:sz="4" w:space="0"/>
              <w:right w:val="single" w:color="000000" w:sz="4" w:space="0"/>
            </w:tcBorders>
            <w:tcW w:w="6678" w:type="dxa"/>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cs="宋体"/>
                <w:sz w:val="24"/>
                <w:szCs w:val="24"/>
                <w:highlight w:val="none"/>
                <w:lang w:val="en-US" w:eastAsia="zh-CN"/>
              </w:rPr>
              <w:suppressLineNumbers w:val="0"/>
            </w:pPr>
            <w:r>
              <w:rPr>
                <w:rFonts w:hint="eastAsia" w:ascii="宋体" w:hAnsi="宋体" w:cs="宋体"/>
                <w:sz w:val="24"/>
                <w:szCs w:val="24"/>
                <w:highlight w:val="none"/>
                <w:lang w:val="en-US" w:eastAsia="zh-CN"/>
              </w:rPr>
              <w:t xml:space="preserve">≥1.9米</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cs="宋体"/>
                <w:sz w:val="24"/>
                <w:szCs w:val="24"/>
                <w:highlight w:val="none"/>
                <w:lang w:val="en-US" w:eastAsia="zh-CN"/>
              </w:rPr>
              <w:suppressLineNumbers w:val="0"/>
            </w:pPr>
            <w:r>
              <w:rPr>
                <w:rFonts w:hint="eastAsia" w:ascii="宋体" w:hAnsi="宋体" w:cs="宋体"/>
                <w:sz w:val="24"/>
                <w:szCs w:val="24"/>
                <w:highlight w:val="none"/>
                <w:lang w:val="en-US" w:eastAsia="zh-CN"/>
              </w:rPr>
              <w:t xml:space="preserve">适用饲料</w:t>
            </w:r>
            <w:r/>
          </w:p>
        </w:tc>
        <w:tc>
          <w:tcPr>
            <w:tcBorders>
              <w:top w:val="single" w:color="000000" w:sz="4" w:space="0"/>
              <w:left w:val="single" w:color="000000" w:sz="4" w:space="0"/>
              <w:bottom w:val="single" w:color="000000" w:sz="4" w:space="0"/>
              <w:right w:val="single" w:color="000000" w:sz="4" w:space="0"/>
            </w:tcBorders>
            <w:tcW w:w="6678" w:type="dxa"/>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cs="宋体"/>
                <w:sz w:val="24"/>
                <w:szCs w:val="24"/>
                <w:highlight w:val="none"/>
                <w:lang w:val="en-US" w:eastAsia="zh-CN"/>
              </w:rPr>
              <w:suppressLineNumbers w:val="0"/>
            </w:pPr>
            <w:r>
              <w:rPr>
                <w:rFonts w:hint="eastAsia" w:ascii="宋体" w:hAnsi="宋体" w:cs="宋体"/>
                <w:sz w:val="24"/>
                <w:szCs w:val="24"/>
                <w:highlight w:val="none"/>
                <w:lang w:val="en-US" w:eastAsia="zh-CN"/>
              </w:rPr>
              <w:t xml:space="preserve">青贮及成堆摆放的饲料原料</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cs="宋体"/>
                <w:sz w:val="24"/>
                <w:szCs w:val="24"/>
                <w:highlight w:val="none"/>
                <w:lang w:val="en-US" w:eastAsia="zh-CN"/>
              </w:rPr>
              <w:suppressLineNumbers w:val="0"/>
            </w:pPr>
            <w:r>
              <w:rPr>
                <w:rFonts w:hint="eastAsia" w:ascii="宋体" w:hAnsi="宋体" w:cs="宋体"/>
                <w:sz w:val="24"/>
                <w:szCs w:val="24"/>
                <w:highlight w:val="none"/>
                <w:lang w:val="en-US" w:eastAsia="zh-CN"/>
              </w:rPr>
              <w:t xml:space="preserve">最低取料高度</w:t>
            </w:r>
            <w:r/>
          </w:p>
        </w:tc>
        <w:tc>
          <w:tcPr>
            <w:tcBorders>
              <w:top w:val="single" w:color="000000" w:sz="4" w:space="0"/>
              <w:left w:val="single" w:color="000000" w:sz="4" w:space="0"/>
              <w:bottom w:val="single" w:color="000000" w:sz="4" w:space="0"/>
              <w:right w:val="single" w:color="000000" w:sz="4" w:space="0"/>
            </w:tcBorders>
            <w:tcW w:w="6678" w:type="dxa"/>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cs="宋体"/>
                <w:sz w:val="24"/>
                <w:szCs w:val="24"/>
                <w:highlight w:val="none"/>
                <w:lang w:val="en-US" w:eastAsia="zh-CN"/>
              </w:rPr>
              <w:suppressLineNumbers w:val="0"/>
            </w:pPr>
            <w:r>
              <w:rPr>
                <w:rFonts w:hint="eastAsia" w:ascii="宋体" w:hAnsi="宋体" w:cs="宋体"/>
                <w:sz w:val="24"/>
                <w:szCs w:val="24"/>
                <w:highlight w:val="none"/>
                <w:lang w:val="en-US" w:eastAsia="zh-CN"/>
              </w:rPr>
              <w:t xml:space="preserve">取料角钢或滚筒下端距离地面≤0.05米</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cs="宋体"/>
                <w:sz w:val="24"/>
                <w:szCs w:val="24"/>
                <w:highlight w:val="none"/>
                <w:lang w:val="en-US" w:eastAsia="zh-CN"/>
              </w:rPr>
              <w:suppressLineNumbers w:val="0"/>
            </w:pPr>
            <w:r>
              <w:rPr>
                <w:rFonts w:hint="eastAsia" w:ascii="宋体" w:hAnsi="宋体" w:cs="宋体"/>
                <w:sz w:val="24"/>
                <w:szCs w:val="24"/>
                <w:highlight w:val="none"/>
                <w:lang w:val="en-US" w:eastAsia="zh-CN"/>
              </w:rPr>
              <w:t xml:space="preserve">取料头外径宽度</w:t>
            </w:r>
            <w:r/>
          </w:p>
        </w:tc>
        <w:tc>
          <w:tcPr>
            <w:tcBorders>
              <w:top w:val="single" w:color="000000" w:sz="4" w:space="0"/>
              <w:left w:val="single" w:color="000000" w:sz="4" w:space="0"/>
              <w:bottom w:val="single" w:color="000000" w:sz="4" w:space="0"/>
              <w:right w:val="single" w:color="000000" w:sz="4" w:space="0"/>
            </w:tcBorders>
            <w:tcW w:w="6678" w:type="dxa"/>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cs="宋体"/>
                <w:sz w:val="24"/>
                <w:szCs w:val="24"/>
                <w:highlight w:val="none"/>
                <w:lang w:val="en-US" w:eastAsia="zh-CN"/>
              </w:rPr>
              <w:suppressLineNumbers w:val="0"/>
            </w:pPr>
            <w:r>
              <w:rPr>
                <w:rFonts w:hint="eastAsia" w:ascii="宋体" w:hAnsi="宋体" w:cs="宋体"/>
                <w:sz w:val="24"/>
                <w:szCs w:val="24"/>
                <w:highlight w:val="none"/>
                <w:lang w:val="en-US" w:eastAsia="zh-CN"/>
              </w:rPr>
              <w:t xml:space="preserve">1.9米</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cs="宋体"/>
                <w:sz w:val="24"/>
                <w:szCs w:val="24"/>
                <w:highlight w:val="none"/>
                <w:lang w:val="en-US" w:eastAsia="zh-CN"/>
              </w:rPr>
              <w:suppressLineNumbers w:val="0"/>
            </w:pPr>
            <w:r>
              <w:rPr>
                <w:rFonts w:hint="eastAsia" w:ascii="宋体" w:hAnsi="宋体" w:cs="宋体"/>
                <w:sz w:val="24"/>
                <w:szCs w:val="24"/>
                <w:highlight w:val="none"/>
                <w:lang w:val="en-US" w:eastAsia="zh-CN"/>
              </w:rPr>
              <w:t xml:space="preserve">取料效率（有效取料）</w:t>
            </w:r>
            <w:r/>
          </w:p>
        </w:tc>
        <w:tc>
          <w:tcPr>
            <w:tcBorders>
              <w:top w:val="single" w:color="000000" w:sz="4" w:space="0"/>
              <w:left w:val="single" w:color="000000" w:sz="4" w:space="0"/>
              <w:bottom w:val="single" w:color="000000" w:sz="4" w:space="0"/>
              <w:right w:val="single" w:color="000000" w:sz="4" w:space="0"/>
            </w:tcBorders>
            <w:tcW w:w="6678" w:type="dxa"/>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cs="宋体"/>
                <w:sz w:val="24"/>
                <w:szCs w:val="24"/>
                <w:highlight w:val="none"/>
                <w:lang w:val="en-US" w:eastAsia="zh-CN"/>
              </w:rPr>
              <w:suppressLineNumbers w:val="0"/>
            </w:pPr>
            <w:r>
              <w:rPr>
                <w:rFonts w:hint="eastAsia" w:ascii="宋体" w:hAnsi="宋体" w:cs="宋体"/>
                <w:sz w:val="24"/>
                <w:szCs w:val="24"/>
                <w:highlight w:val="none"/>
                <w:lang w:val="en-US" w:eastAsia="zh-CN"/>
              </w:rPr>
              <w:t xml:space="preserve">≥20吨／小时</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cs="宋体"/>
                <w:sz w:val="24"/>
                <w:szCs w:val="24"/>
                <w:highlight w:val="none"/>
                <w:lang w:val="en-US" w:eastAsia="zh-CN"/>
              </w:rPr>
              <w:suppressLineNumbers w:val="0"/>
            </w:pPr>
            <w:r>
              <w:rPr>
                <w:rFonts w:hint="eastAsia" w:ascii="宋体" w:hAnsi="宋体" w:cs="宋体"/>
                <w:sz w:val="24"/>
                <w:szCs w:val="24"/>
                <w:highlight w:val="none"/>
                <w:lang w:val="en-US" w:eastAsia="zh-CN"/>
              </w:rPr>
              <w:t xml:space="preserve">大臂支撑系统</w:t>
            </w:r>
            <w:r/>
          </w:p>
        </w:tc>
        <w:tc>
          <w:tcPr>
            <w:tcBorders>
              <w:top w:val="single" w:color="000000" w:sz="4" w:space="0"/>
              <w:left w:val="single" w:color="000000" w:sz="4" w:space="0"/>
              <w:bottom w:val="single" w:color="000000" w:sz="4" w:space="0"/>
              <w:right w:val="single" w:color="000000" w:sz="4" w:space="0"/>
            </w:tcBorders>
            <w:tcW w:w="6678" w:type="dxa"/>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cs="宋体"/>
                <w:sz w:val="24"/>
                <w:szCs w:val="24"/>
                <w:highlight w:val="none"/>
                <w:lang w:val="en-US" w:eastAsia="zh-CN"/>
              </w:rPr>
              <w:suppressLineNumbers w:val="0"/>
            </w:pPr>
            <w:r>
              <w:rPr>
                <w:rFonts w:hint="eastAsia" w:ascii="宋体" w:hAnsi="宋体" w:cs="宋体"/>
                <w:sz w:val="24"/>
                <w:szCs w:val="24"/>
                <w:highlight w:val="none"/>
                <w:lang w:val="en-US" w:eastAsia="zh-CN"/>
              </w:rPr>
              <w:t xml:space="preserve">液压支撑，下降速度可无极调速</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cs="宋体"/>
                <w:sz w:val="24"/>
                <w:szCs w:val="24"/>
                <w:highlight w:val="none"/>
                <w:lang w:val="en-US" w:eastAsia="zh-CN"/>
              </w:rPr>
              <w:suppressLineNumbers w:val="0"/>
            </w:pPr>
            <w:r>
              <w:rPr>
                <w:rFonts w:hint="eastAsia" w:ascii="宋体" w:hAnsi="宋体" w:cs="宋体"/>
                <w:sz w:val="24"/>
                <w:szCs w:val="24"/>
                <w:highlight w:val="none"/>
                <w:lang w:val="en-US" w:eastAsia="zh-CN"/>
              </w:rPr>
              <w:t xml:space="preserve">物料输送装置</w:t>
            </w:r>
            <w:r/>
          </w:p>
        </w:tc>
        <w:tc>
          <w:tcPr>
            <w:tcBorders>
              <w:top w:val="single" w:color="000000" w:sz="4" w:space="0"/>
              <w:left w:val="single" w:color="000000" w:sz="4" w:space="0"/>
              <w:bottom w:val="single" w:color="000000" w:sz="4" w:space="0"/>
              <w:right w:val="single" w:color="000000" w:sz="4" w:space="0"/>
            </w:tcBorders>
            <w:tcW w:w="6678" w:type="dxa"/>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cs="宋体"/>
                <w:sz w:val="24"/>
                <w:szCs w:val="24"/>
                <w:highlight w:val="none"/>
                <w:lang w:val="en-US" w:eastAsia="zh-CN"/>
              </w:rPr>
              <w:suppressLineNumbers w:val="0"/>
            </w:pPr>
            <w:r>
              <w:rPr>
                <w:rFonts w:hint="eastAsia" w:ascii="宋体" w:hAnsi="宋体" w:cs="宋体"/>
                <w:sz w:val="24"/>
                <w:szCs w:val="24"/>
                <w:highlight w:val="none"/>
                <w:lang w:val="en-US" w:eastAsia="zh-CN"/>
              </w:rPr>
              <w:t xml:space="preserve">液压控制大臂升降，高抛≥3米</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cs="宋体"/>
                <w:sz w:val="24"/>
                <w:szCs w:val="24"/>
                <w:highlight w:val="none"/>
                <w:lang w:val="en-US" w:eastAsia="zh-CN"/>
              </w:rPr>
              <w:suppressLineNumbers w:val="0"/>
            </w:pPr>
            <w:r>
              <w:rPr>
                <w:rFonts w:hint="eastAsia" w:ascii="宋体" w:hAnsi="宋体" w:cs="宋体"/>
                <w:sz w:val="24"/>
                <w:szCs w:val="24"/>
                <w:highlight w:val="none"/>
                <w:lang w:val="en-US" w:eastAsia="zh-CN"/>
              </w:rPr>
              <w:t xml:space="preserve">动力驱动方式及功率</w:t>
            </w:r>
            <w:r/>
          </w:p>
        </w:tc>
        <w:tc>
          <w:tcPr>
            <w:tcBorders>
              <w:top w:val="single" w:color="000000" w:sz="4" w:space="0"/>
              <w:left w:val="single" w:color="000000" w:sz="4" w:space="0"/>
              <w:bottom w:val="single" w:color="000000" w:sz="4" w:space="0"/>
              <w:right w:val="single" w:color="000000" w:sz="4" w:space="0"/>
            </w:tcBorders>
            <w:tcW w:w="6678" w:type="dxa"/>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cs="宋体"/>
                <w:sz w:val="24"/>
                <w:szCs w:val="24"/>
                <w:highlight w:val="none"/>
                <w:lang w:val="en-US" w:eastAsia="zh-CN"/>
              </w:rPr>
              <w:suppressLineNumbers w:val="0"/>
            </w:pPr>
            <w:r>
              <w:rPr>
                <w:rFonts w:hint="eastAsia" w:ascii="宋体" w:hAnsi="宋体" w:cs="宋体"/>
                <w:sz w:val="24"/>
                <w:szCs w:val="24"/>
                <w:highlight w:val="none"/>
                <w:lang w:val="en-US" w:eastAsia="zh-CN"/>
              </w:rPr>
              <w:t xml:space="preserve">电机驱动，动力≤20千瓦</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cs="宋体"/>
                <w:sz w:val="24"/>
                <w:szCs w:val="24"/>
                <w:highlight w:val="none"/>
                <w:lang w:val="en-US" w:eastAsia="zh-CN"/>
              </w:rPr>
              <w:suppressLineNumbers w:val="0"/>
            </w:pPr>
            <w:r>
              <w:rPr>
                <w:rFonts w:hint="eastAsia" w:ascii="宋体" w:hAnsi="宋体" w:cs="宋体"/>
                <w:sz w:val="24"/>
                <w:szCs w:val="24"/>
                <w:highlight w:val="none"/>
                <w:lang w:val="en-US" w:eastAsia="zh-CN"/>
              </w:rPr>
              <w:t xml:space="preserve">滚筒电机功率</w:t>
            </w:r>
            <w:r/>
          </w:p>
        </w:tc>
        <w:tc>
          <w:tcPr>
            <w:tcBorders>
              <w:top w:val="single" w:color="000000" w:sz="4" w:space="0"/>
              <w:left w:val="single" w:color="000000" w:sz="4" w:space="0"/>
              <w:bottom w:val="single" w:color="000000" w:sz="4" w:space="0"/>
              <w:right w:val="single" w:color="000000" w:sz="4" w:space="0"/>
            </w:tcBorders>
            <w:tcW w:w="6678" w:type="dxa"/>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cs="宋体"/>
                <w:sz w:val="24"/>
                <w:szCs w:val="24"/>
                <w:highlight w:val="none"/>
                <w:lang w:val="en-US" w:eastAsia="zh-CN"/>
              </w:rPr>
              <w:suppressLineNumbers w:val="0"/>
            </w:pPr>
            <w:r>
              <w:rPr>
                <w:rFonts w:hint="eastAsia" w:ascii="宋体" w:hAnsi="宋体" w:cs="宋体"/>
                <w:sz w:val="24"/>
                <w:szCs w:val="24"/>
                <w:highlight w:val="none"/>
                <w:lang w:val="en-US" w:eastAsia="zh-CN"/>
              </w:rPr>
              <w:t xml:space="preserve">≥11KW</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cs="宋体"/>
                <w:sz w:val="24"/>
                <w:szCs w:val="24"/>
                <w:highlight w:val="none"/>
                <w:lang w:val="en-US" w:eastAsia="zh-CN"/>
              </w:rPr>
              <w:suppressLineNumbers w:val="0"/>
            </w:pPr>
            <w:r>
              <w:rPr>
                <w:rFonts w:hint="eastAsia" w:ascii="宋体" w:hAnsi="宋体" w:cs="宋体"/>
                <w:sz w:val="24"/>
                <w:szCs w:val="24"/>
                <w:highlight w:val="none"/>
                <w:lang w:val="en-US" w:eastAsia="zh-CN"/>
              </w:rPr>
              <w:t xml:space="preserve">泵站电机功率</w:t>
            </w:r>
            <w:r/>
          </w:p>
        </w:tc>
        <w:tc>
          <w:tcPr>
            <w:tcBorders>
              <w:top w:val="single" w:color="000000" w:sz="4" w:space="0"/>
              <w:left w:val="single" w:color="000000" w:sz="4" w:space="0"/>
              <w:bottom w:val="single" w:color="000000" w:sz="4" w:space="0"/>
              <w:right w:val="single" w:color="000000" w:sz="4" w:space="0"/>
            </w:tcBorders>
            <w:tcW w:w="6678" w:type="dxa"/>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cs="宋体"/>
                <w:sz w:val="24"/>
                <w:szCs w:val="24"/>
                <w:highlight w:val="none"/>
                <w:lang w:val="en-US" w:eastAsia="zh-CN"/>
              </w:rPr>
              <w:suppressLineNumbers w:val="0"/>
            </w:pPr>
            <w:r>
              <w:rPr>
                <w:rFonts w:hint="eastAsia" w:ascii="宋体" w:hAnsi="宋体" w:cs="宋体"/>
                <w:sz w:val="24"/>
                <w:szCs w:val="24"/>
                <w:highlight w:val="none"/>
                <w:lang w:val="en-US" w:eastAsia="zh-CN"/>
              </w:rPr>
              <w:t xml:space="preserve">≥7.5KW</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cs="宋体"/>
                <w:sz w:val="24"/>
                <w:szCs w:val="24"/>
                <w:highlight w:val="none"/>
                <w:lang w:val="en-US" w:eastAsia="zh-CN"/>
              </w:rPr>
              <w:suppressLineNumbers w:val="0"/>
            </w:pPr>
            <w:r>
              <w:rPr>
                <w:rFonts w:hint="eastAsia" w:ascii="宋体" w:hAnsi="宋体" w:cs="宋体"/>
                <w:sz w:val="24"/>
                <w:szCs w:val="24"/>
                <w:highlight w:val="none"/>
                <w:lang w:val="en-US" w:eastAsia="zh-CN"/>
              </w:rPr>
              <w:t xml:space="preserve">自重</w:t>
            </w:r>
            <w:r/>
          </w:p>
        </w:tc>
        <w:tc>
          <w:tcPr>
            <w:tcBorders>
              <w:top w:val="single" w:color="000000" w:sz="4" w:space="0"/>
              <w:left w:val="single" w:color="000000" w:sz="4" w:space="0"/>
              <w:bottom w:val="single" w:color="000000" w:sz="4" w:space="0"/>
              <w:right w:val="single" w:color="000000" w:sz="4" w:space="0"/>
            </w:tcBorders>
            <w:tcW w:w="6678" w:type="dxa"/>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cs="宋体"/>
                <w:sz w:val="24"/>
                <w:szCs w:val="24"/>
                <w:highlight w:val="none"/>
                <w:lang w:val="en-US" w:eastAsia="zh-CN"/>
              </w:rPr>
              <w:suppressLineNumbers w:val="0"/>
            </w:pPr>
            <w:r>
              <w:rPr>
                <w:rFonts w:hint="eastAsia" w:ascii="宋体" w:hAnsi="宋体" w:cs="宋体"/>
                <w:sz w:val="24"/>
                <w:szCs w:val="24"/>
                <w:highlight w:val="none"/>
                <w:lang w:val="en-US" w:eastAsia="zh-CN"/>
              </w:rPr>
              <w:t xml:space="preserve">2300kg（±20）</w:t>
            </w:r>
            <w:r/>
          </w:p>
        </w:tc>
      </w:tr>
    </w:tbl>
    <w:p>
      <w:pPr>
        <w:ind w:firstLine="482"/>
        <w:pageBreakBefore w:val="0"/>
        <w:spacing w:line="240" w:lineRule="auto"/>
        <w:widowControl w:val="off"/>
        <w:rPr>
          <w:rFonts w:hint="eastAsia" w:ascii="宋体" w:hAnsi="宋体" w:eastAsia="宋体" w:cs="宋体"/>
          <w:b w:val="0"/>
          <w:bCs/>
          <w:color w:val="000000"/>
          <w:sz w:val="24"/>
          <w:szCs w:val="24"/>
          <w:highlight w:val="none"/>
          <w:lang w:val="en-US" w:eastAsia="zh-CN"/>
        </w:rPr>
      </w:pPr>
      <w:r>
        <w:rPr>
          <w:rFonts w:hint="eastAsia" w:ascii="宋体" w:hAnsi="宋体" w:cs="宋体"/>
          <w:b w:val="0"/>
          <w:bCs/>
          <w:color w:val="000000"/>
          <w:sz w:val="24"/>
          <w:szCs w:val="24"/>
          <w:highlight w:val="none"/>
          <w:lang w:val="en-US" w:eastAsia="zh-CN"/>
        </w:rPr>
        <w:t xml:space="preserve">（五）</w:t>
      </w:r>
      <w:r>
        <w:rPr>
          <w:rFonts w:hint="eastAsia" w:ascii="宋体" w:hAnsi="宋体" w:cs="宋体"/>
          <w:sz w:val="24"/>
          <w:szCs w:val="24"/>
          <w:highlight w:val="none"/>
          <w:lang w:val="en-US" w:eastAsia="zh-CN"/>
        </w:rPr>
        <w:t xml:space="preserve">5立方撒料车</w:t>
      </w:r>
      <w:r/>
    </w:p>
    <w:tbl>
      <w:tblPr>
        <w:tblStyle w:val="647"/>
        <w:tblpPr w:horzAnchor="page" w:tblpX="1469" w:vertAnchor="text" w:tblpY="208" w:leftFromText="180" w:topFromText="0" w:rightFromText="180" w:bottomFromText="0"/>
        <w:tblW w:w="920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520"/>
        <w:gridCol w:w="6683"/>
      </w:tblGrid>
      <w:tr>
        <w:trPr>
          <w:trHeight w:val="454"/>
        </w:trPr>
        <w:tc>
          <w:tcPr>
            <w:tcW w:w="2520" w:type="dxa"/>
            <w:vAlign w:val="center"/>
            <w:vMerge w:val="restart"/>
            <w:textDirection w:val="lrTb"/>
            <w:noWrap w:val="false"/>
          </w:tcPr>
          <w:p>
            <w:pPr>
              <w:ind w:left="0" w:right="0" w:firstLine="0"/>
              <w:jc w:val="center"/>
              <w:keepLines w:val="0"/>
              <w:keepNext w:val="0"/>
              <w:spacing w:before="0" w:beforeAutospacing="0" w:after="0" w:afterAutospacing="0" w:line="240" w:lineRule="auto"/>
              <w:rPr>
                <w:rFonts w:hint="eastAsia" w:ascii="宋体" w:hAnsi="宋体" w:cs="宋体"/>
                <w:sz w:val="24"/>
                <w:szCs w:val="24"/>
                <w:highlight w:val="none"/>
                <w:lang w:val="en-US" w:eastAsia="zh-CN"/>
              </w:rPr>
              <w:suppressLineNumbers w:val="0"/>
            </w:pPr>
            <w:r>
              <w:rPr>
                <w:rFonts w:hint="eastAsia" w:ascii="宋体" w:hAnsi="宋体" w:cs="宋体"/>
                <w:sz w:val="24"/>
                <w:szCs w:val="24"/>
                <w:highlight w:val="none"/>
                <w:lang w:val="en-US" w:eastAsia="zh-CN"/>
              </w:rPr>
              <w:t xml:space="preserve">行走部分</w:t>
            </w:r>
            <w:r/>
          </w:p>
        </w:tc>
        <w:tc>
          <w:tcPr>
            <w:tcW w:w="6683" w:type="dxa"/>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cs="宋体"/>
                <w:sz w:val="24"/>
                <w:szCs w:val="24"/>
                <w:highlight w:val="none"/>
                <w:lang w:val="en-US" w:eastAsia="zh-CN"/>
              </w:rPr>
              <w:suppressLineNumbers w:val="0"/>
            </w:pPr>
            <w:r>
              <w:rPr>
                <w:rFonts w:hint="eastAsia" w:ascii="宋体" w:hAnsi="宋体" w:cs="宋体"/>
                <w:sz w:val="24"/>
                <w:szCs w:val="24"/>
                <w:highlight w:val="none"/>
                <w:lang w:val="en-US" w:eastAsia="zh-CN"/>
              </w:rPr>
              <w:t xml:space="preserve">3轮</w:t>
            </w:r>
            <w:r/>
          </w:p>
        </w:tc>
      </w:tr>
      <w:tr>
        <w:trPr>
          <w:trHeight w:val="454"/>
        </w:trPr>
        <w:tc>
          <w:tcPr>
            <w:tcW w:w="2520" w:type="dxa"/>
            <w:vAlign w:val="center"/>
            <w:vMerge w:val="continue"/>
            <w:textDirection w:val="lrTb"/>
            <w:noWrap w:val="false"/>
          </w:tcPr>
          <w:p>
            <w:pPr>
              <w:ind w:left="0" w:right="0" w:firstLine="0"/>
              <w:jc w:val="center"/>
              <w:keepLines w:val="0"/>
              <w:keepNext w:val="0"/>
              <w:spacing w:before="0" w:beforeAutospacing="0" w:after="0" w:afterAutospacing="0" w:line="240" w:lineRule="auto"/>
              <w:rPr>
                <w:rFonts w:hint="eastAsia" w:ascii="宋体" w:hAnsi="宋体" w:cs="宋体"/>
                <w:sz w:val="24"/>
                <w:szCs w:val="24"/>
                <w:highlight w:val="none"/>
                <w:lang w:val="en-US" w:eastAsia="zh-CN"/>
              </w:rPr>
              <w:suppressLineNumbers w:val="0"/>
            </w:pPr>
            <w:r>
              <w:rPr>
                <w:rFonts w:hint="eastAsia" w:ascii="宋体" w:hAnsi="宋体" w:cs="宋体"/>
                <w:sz w:val="24"/>
                <w:szCs w:val="24"/>
                <w:highlight w:val="none"/>
                <w:lang w:val="en-US" w:eastAsia="zh-CN"/>
              </w:rPr>
            </w:r>
            <w:r/>
          </w:p>
        </w:tc>
        <w:tc>
          <w:tcPr>
            <w:tcW w:w="6683" w:type="dxa"/>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cs="宋体"/>
                <w:sz w:val="24"/>
                <w:szCs w:val="24"/>
                <w:highlight w:val="none"/>
                <w:lang w:val="en-US" w:eastAsia="zh-CN"/>
              </w:rPr>
              <w:suppressLineNumbers w:val="0"/>
            </w:pPr>
            <w:r>
              <w:rPr>
                <w:rFonts w:hint="eastAsia" w:ascii="宋体" w:hAnsi="宋体" w:cs="宋体"/>
                <w:sz w:val="24"/>
                <w:szCs w:val="24"/>
                <w:highlight w:val="none"/>
                <w:lang w:val="en-US" w:eastAsia="zh-CN"/>
              </w:rPr>
              <w:t xml:space="preserve">发动机：22HP 单缸</w:t>
            </w:r>
            <w:r/>
          </w:p>
        </w:tc>
      </w:tr>
      <w:tr>
        <w:trPr>
          <w:trHeight w:val="454"/>
        </w:trPr>
        <w:tc>
          <w:tcPr>
            <w:tcW w:w="2520" w:type="dxa"/>
            <w:vAlign w:val="center"/>
            <w:vMerge w:val="continue"/>
            <w:textDirection w:val="lrTb"/>
            <w:noWrap w:val="false"/>
          </w:tcPr>
          <w:p>
            <w:pPr>
              <w:ind w:left="0" w:right="0" w:firstLine="0"/>
              <w:jc w:val="center"/>
              <w:keepLines w:val="0"/>
              <w:keepNext w:val="0"/>
              <w:spacing w:before="0" w:beforeAutospacing="0" w:after="0" w:afterAutospacing="0" w:line="240" w:lineRule="auto"/>
              <w:rPr>
                <w:rFonts w:hint="eastAsia" w:ascii="宋体" w:hAnsi="宋体" w:cs="宋体"/>
                <w:sz w:val="24"/>
                <w:szCs w:val="24"/>
                <w:highlight w:val="none"/>
                <w:lang w:val="en-US" w:eastAsia="zh-CN"/>
              </w:rPr>
              <w:suppressLineNumbers w:val="0"/>
            </w:pPr>
            <w:r>
              <w:rPr>
                <w:rFonts w:hint="eastAsia" w:ascii="宋体" w:hAnsi="宋体" w:cs="宋体"/>
                <w:sz w:val="24"/>
                <w:szCs w:val="24"/>
                <w:highlight w:val="none"/>
                <w:lang w:val="en-US" w:eastAsia="zh-CN"/>
              </w:rPr>
            </w:r>
            <w:r/>
          </w:p>
        </w:tc>
        <w:tc>
          <w:tcPr>
            <w:tcW w:w="6683" w:type="dxa"/>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cs="宋体"/>
                <w:sz w:val="24"/>
                <w:szCs w:val="24"/>
                <w:highlight w:val="none"/>
                <w:lang w:val="en-US" w:eastAsia="zh-CN"/>
              </w:rPr>
              <w:suppressLineNumbers w:val="0"/>
            </w:pPr>
            <w:r>
              <w:rPr>
                <w:rFonts w:hint="eastAsia" w:ascii="宋体" w:hAnsi="宋体" w:cs="宋体"/>
                <w:sz w:val="24"/>
                <w:szCs w:val="24"/>
                <w:highlight w:val="none"/>
                <w:lang w:val="en-US" w:eastAsia="zh-CN"/>
              </w:rPr>
              <w:t xml:space="preserve">轮胎：前轮1条600-14，后轮2条650-16 </w:t>
            </w:r>
            <w:r/>
          </w:p>
        </w:tc>
      </w:tr>
      <w:tr>
        <w:trPr>
          <w:trHeight w:val="454"/>
        </w:trPr>
        <w:tc>
          <w:tcPr>
            <w:tcW w:w="2520" w:type="dxa"/>
            <w:vAlign w:val="center"/>
            <w:vMerge w:val="continue"/>
            <w:textDirection w:val="lrTb"/>
            <w:noWrap w:val="false"/>
          </w:tcPr>
          <w:p>
            <w:pPr>
              <w:ind w:left="0" w:right="0" w:firstLine="0"/>
              <w:jc w:val="center"/>
              <w:keepLines w:val="0"/>
              <w:keepNext w:val="0"/>
              <w:spacing w:before="0" w:beforeAutospacing="0" w:after="0" w:afterAutospacing="0" w:line="240" w:lineRule="auto"/>
              <w:rPr>
                <w:rFonts w:hint="eastAsia" w:ascii="宋体" w:hAnsi="宋体" w:cs="宋体"/>
                <w:sz w:val="24"/>
                <w:szCs w:val="24"/>
                <w:highlight w:val="none"/>
                <w:lang w:val="en-US" w:eastAsia="zh-CN"/>
              </w:rPr>
              <w:suppressLineNumbers w:val="0"/>
            </w:pPr>
            <w:r>
              <w:rPr>
                <w:rFonts w:hint="eastAsia" w:ascii="宋体" w:hAnsi="宋体" w:cs="宋体"/>
                <w:sz w:val="24"/>
                <w:szCs w:val="24"/>
                <w:highlight w:val="none"/>
                <w:lang w:val="en-US" w:eastAsia="zh-CN"/>
              </w:rPr>
            </w:r>
            <w:r/>
          </w:p>
        </w:tc>
        <w:tc>
          <w:tcPr>
            <w:tcW w:w="6683" w:type="dxa"/>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cs="宋体"/>
                <w:sz w:val="24"/>
                <w:szCs w:val="24"/>
                <w:highlight w:val="none"/>
                <w:lang w:val="en-US" w:eastAsia="zh-CN"/>
              </w:rPr>
              <w:suppressLineNumbers w:val="0"/>
            </w:pPr>
            <w:r>
              <w:rPr>
                <w:rFonts w:hint="eastAsia" w:ascii="宋体" w:hAnsi="宋体" w:cs="宋体"/>
                <w:sz w:val="24"/>
                <w:szCs w:val="24"/>
                <w:highlight w:val="none"/>
                <w:lang w:val="en-US" w:eastAsia="zh-CN"/>
              </w:rPr>
              <w:t xml:space="preserve">燃油类型：柴油</w:t>
            </w:r>
            <w:r/>
          </w:p>
        </w:tc>
      </w:tr>
      <w:tr>
        <w:trPr>
          <w:trHeight w:val="454"/>
        </w:trPr>
        <w:tc>
          <w:tcPr>
            <w:tcW w:w="2520" w:type="dxa"/>
            <w:vAlign w:val="center"/>
            <w:vMerge w:val="restart"/>
            <w:textDirection w:val="lrTb"/>
            <w:noWrap w:val="false"/>
          </w:tcPr>
          <w:p>
            <w:pPr>
              <w:ind w:left="0" w:right="0" w:firstLine="0"/>
              <w:jc w:val="center"/>
              <w:keepLines w:val="0"/>
              <w:keepNext w:val="0"/>
              <w:spacing w:before="0" w:beforeAutospacing="0" w:after="0" w:afterAutospacing="0" w:line="240" w:lineRule="auto"/>
              <w:rPr>
                <w:rFonts w:hint="eastAsia" w:ascii="宋体" w:hAnsi="宋体" w:cs="宋体"/>
                <w:sz w:val="24"/>
                <w:szCs w:val="24"/>
                <w:highlight w:val="none"/>
                <w:lang w:val="en-US" w:eastAsia="zh-CN"/>
              </w:rPr>
              <w:suppressLineNumbers w:val="0"/>
            </w:pPr>
            <w:r>
              <w:rPr>
                <w:rFonts w:hint="eastAsia" w:ascii="宋体" w:hAnsi="宋体" w:cs="宋体"/>
                <w:sz w:val="24"/>
                <w:szCs w:val="24"/>
                <w:highlight w:val="none"/>
                <w:lang w:val="en-US" w:eastAsia="zh-CN"/>
              </w:rPr>
              <w:t xml:space="preserve">撒料部分</w:t>
            </w:r>
            <w:r/>
          </w:p>
        </w:tc>
        <w:tc>
          <w:tcPr>
            <w:tcW w:w="6683" w:type="dxa"/>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cs="宋体"/>
                <w:sz w:val="24"/>
                <w:szCs w:val="24"/>
                <w:highlight w:val="none"/>
                <w:lang w:val="en-US" w:eastAsia="zh-CN"/>
              </w:rPr>
              <w:suppressLineNumbers w:val="0"/>
            </w:pPr>
            <w:r>
              <w:rPr>
                <w:rFonts w:hint="eastAsia" w:ascii="宋体" w:hAnsi="宋体" w:cs="宋体"/>
                <w:sz w:val="24"/>
                <w:szCs w:val="24"/>
                <w:highlight w:val="none"/>
                <w:lang w:val="en-US" w:eastAsia="zh-CN"/>
              </w:rPr>
              <w:t xml:space="preserve">容积：5立方</w:t>
            </w:r>
            <w:r/>
          </w:p>
        </w:tc>
      </w:tr>
      <w:tr>
        <w:trPr>
          <w:trHeight w:val="454"/>
        </w:trPr>
        <w:tc>
          <w:tcPr>
            <w:tcW w:w="2520" w:type="dxa"/>
            <w:vAlign w:val="center"/>
            <w:vMerge w:val="continue"/>
            <w:textDirection w:val="lrTb"/>
            <w:noWrap w:val="false"/>
          </w:tcPr>
          <w:p>
            <w:pPr>
              <w:ind w:left="0" w:right="0" w:firstLine="0"/>
              <w:jc w:val="center"/>
              <w:keepLines w:val="0"/>
              <w:keepNext w:val="0"/>
              <w:spacing w:before="0" w:beforeAutospacing="0" w:after="0" w:afterAutospacing="0" w:line="240" w:lineRule="auto"/>
              <w:rPr>
                <w:rFonts w:hint="eastAsia" w:ascii="宋体" w:hAnsi="宋体" w:cs="宋体"/>
                <w:sz w:val="24"/>
                <w:szCs w:val="24"/>
                <w:highlight w:val="none"/>
                <w:lang w:val="en-US" w:eastAsia="zh-CN"/>
              </w:rPr>
              <w:suppressLineNumbers w:val="0"/>
            </w:pPr>
            <w:r>
              <w:rPr>
                <w:rFonts w:hint="eastAsia" w:ascii="宋体" w:hAnsi="宋体" w:cs="宋体"/>
                <w:sz w:val="24"/>
                <w:szCs w:val="24"/>
                <w:highlight w:val="none"/>
                <w:lang w:val="en-US" w:eastAsia="zh-CN"/>
              </w:rPr>
            </w:r>
            <w:r/>
          </w:p>
        </w:tc>
        <w:tc>
          <w:tcPr>
            <w:tcW w:w="6683" w:type="dxa"/>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cs="宋体"/>
                <w:sz w:val="24"/>
                <w:szCs w:val="24"/>
                <w:highlight w:val="none"/>
                <w:lang w:val="en-US" w:eastAsia="zh-CN"/>
              </w:rPr>
              <w:suppressLineNumbers w:val="0"/>
            </w:pPr>
            <w:r>
              <w:rPr>
                <w:rFonts w:hint="eastAsia" w:ascii="宋体" w:hAnsi="宋体" w:cs="宋体"/>
                <w:sz w:val="24"/>
                <w:szCs w:val="24"/>
                <w:highlight w:val="none"/>
                <w:lang w:val="en-US" w:eastAsia="zh-CN"/>
              </w:rPr>
              <w:t xml:space="preserve">传送方式：液压驱动，单搅龙式</w:t>
            </w:r>
            <w:r/>
          </w:p>
        </w:tc>
      </w:tr>
      <w:tr>
        <w:trPr>
          <w:trHeight w:val="454"/>
        </w:trPr>
        <w:tc>
          <w:tcPr>
            <w:tcW w:w="2520" w:type="dxa"/>
            <w:vAlign w:val="center"/>
            <w:vMerge w:val="continue"/>
            <w:textDirection w:val="lrTb"/>
            <w:noWrap w:val="false"/>
          </w:tcPr>
          <w:p>
            <w:pPr>
              <w:ind w:left="0" w:right="0" w:firstLine="0"/>
              <w:jc w:val="center"/>
              <w:keepLines w:val="0"/>
              <w:keepNext w:val="0"/>
              <w:spacing w:before="0" w:beforeAutospacing="0" w:after="0" w:afterAutospacing="0" w:line="240" w:lineRule="auto"/>
              <w:rPr>
                <w:rFonts w:hint="eastAsia" w:ascii="宋体" w:hAnsi="宋体" w:cs="宋体"/>
                <w:sz w:val="24"/>
                <w:szCs w:val="24"/>
                <w:highlight w:val="none"/>
                <w:lang w:val="en-US" w:eastAsia="zh-CN"/>
              </w:rPr>
              <w:suppressLineNumbers w:val="0"/>
            </w:pPr>
            <w:r>
              <w:rPr>
                <w:rFonts w:hint="eastAsia" w:ascii="宋体" w:hAnsi="宋体" w:cs="宋体"/>
                <w:sz w:val="24"/>
                <w:szCs w:val="24"/>
                <w:highlight w:val="none"/>
                <w:lang w:val="en-US" w:eastAsia="zh-CN"/>
              </w:rPr>
            </w:r>
            <w:r/>
          </w:p>
        </w:tc>
        <w:tc>
          <w:tcPr>
            <w:tcW w:w="6683" w:type="dxa"/>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cs="宋体"/>
                <w:sz w:val="24"/>
                <w:szCs w:val="24"/>
                <w:highlight w:val="none"/>
                <w:lang w:val="en-US" w:eastAsia="zh-CN"/>
              </w:rPr>
              <w:suppressLineNumbers w:val="0"/>
            </w:pPr>
            <w:r>
              <w:rPr>
                <w:rFonts w:hint="eastAsia" w:ascii="宋体" w:hAnsi="宋体" w:cs="宋体"/>
                <w:sz w:val="24"/>
                <w:szCs w:val="24"/>
                <w:highlight w:val="none"/>
                <w:lang w:val="en-US" w:eastAsia="zh-CN"/>
              </w:rPr>
              <w:t xml:space="preserve">撒料方式：液压驱动，橡胶皮带机，皮带宽度600mm</w:t>
            </w:r>
            <w:r/>
          </w:p>
        </w:tc>
      </w:tr>
      <w:tr>
        <w:trPr>
          <w:trHeight w:val="454"/>
        </w:trPr>
        <w:tc>
          <w:tcPr>
            <w:tcW w:w="2520" w:type="dxa"/>
            <w:vAlign w:val="center"/>
            <w:vMerge w:val="continue"/>
            <w:textDirection w:val="lrTb"/>
            <w:noWrap w:val="false"/>
          </w:tcPr>
          <w:p>
            <w:pPr>
              <w:ind w:left="0" w:right="0" w:firstLine="0"/>
              <w:jc w:val="center"/>
              <w:keepLines w:val="0"/>
              <w:keepNext w:val="0"/>
              <w:spacing w:before="0" w:beforeAutospacing="0" w:after="0" w:afterAutospacing="0" w:line="240" w:lineRule="auto"/>
              <w:rPr>
                <w:rFonts w:hint="eastAsia" w:ascii="宋体" w:hAnsi="宋体" w:cs="宋体"/>
                <w:sz w:val="24"/>
                <w:szCs w:val="24"/>
                <w:highlight w:val="none"/>
                <w:lang w:val="en-US" w:eastAsia="zh-TW"/>
              </w:rPr>
              <w:suppressLineNumbers w:val="0"/>
            </w:pPr>
            <w:r>
              <w:rPr>
                <w:rFonts w:hint="eastAsia" w:ascii="宋体" w:hAnsi="宋体" w:cs="宋体"/>
                <w:sz w:val="24"/>
                <w:szCs w:val="24"/>
                <w:highlight w:val="none"/>
                <w:lang w:val="en-US" w:eastAsia="zh-TW"/>
              </w:rPr>
            </w:r>
            <w:r/>
          </w:p>
        </w:tc>
        <w:tc>
          <w:tcPr>
            <w:tcW w:w="6683" w:type="dxa"/>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cs="宋体"/>
                <w:sz w:val="24"/>
                <w:szCs w:val="24"/>
                <w:highlight w:val="none"/>
                <w:lang w:val="en-US" w:eastAsia="zh-CN"/>
              </w:rPr>
              <w:suppressLineNumbers w:val="0"/>
            </w:pPr>
            <w:r>
              <w:rPr>
                <w:rFonts w:hint="eastAsia" w:ascii="宋体" w:hAnsi="宋体" w:cs="宋体"/>
                <w:sz w:val="24"/>
                <w:szCs w:val="24"/>
                <w:highlight w:val="none"/>
                <w:lang w:val="en-US" w:eastAsia="zh-CN"/>
              </w:rPr>
              <w:t xml:space="preserve">抛料位置：在箱体左侧/右侧后部</w:t>
            </w:r>
            <w:r/>
          </w:p>
        </w:tc>
      </w:tr>
      <w:tr>
        <w:trPr>
          <w:trHeight w:val="454"/>
        </w:trPr>
        <w:tc>
          <w:tcPr>
            <w:tcW w:w="2520" w:type="dxa"/>
            <w:vAlign w:val="center"/>
            <w:vMerge w:val="continue"/>
            <w:textDirection w:val="lrTb"/>
            <w:noWrap w:val="false"/>
          </w:tcPr>
          <w:p>
            <w:pPr>
              <w:ind w:left="0" w:right="0" w:firstLine="0"/>
              <w:jc w:val="center"/>
              <w:keepLines w:val="0"/>
              <w:keepNext w:val="0"/>
              <w:spacing w:before="0" w:beforeAutospacing="0" w:after="0" w:afterAutospacing="0" w:line="240" w:lineRule="auto"/>
              <w:rPr>
                <w:rFonts w:hint="eastAsia" w:ascii="宋体" w:hAnsi="宋体" w:cs="宋体"/>
                <w:sz w:val="24"/>
                <w:szCs w:val="24"/>
                <w:highlight w:val="none"/>
                <w:lang w:val="en-US" w:eastAsia="zh-TW"/>
              </w:rPr>
              <w:suppressLineNumbers w:val="0"/>
            </w:pPr>
            <w:r>
              <w:rPr>
                <w:rFonts w:hint="eastAsia" w:ascii="宋体" w:hAnsi="宋体" w:cs="宋体"/>
                <w:sz w:val="24"/>
                <w:szCs w:val="24"/>
                <w:highlight w:val="none"/>
                <w:lang w:val="en-US" w:eastAsia="zh-TW"/>
              </w:rPr>
            </w:r>
            <w:r/>
          </w:p>
        </w:tc>
        <w:tc>
          <w:tcPr>
            <w:tcW w:w="6683" w:type="dxa"/>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cs="宋体"/>
                <w:sz w:val="24"/>
                <w:szCs w:val="24"/>
                <w:highlight w:val="none"/>
                <w:lang w:val="en-US" w:eastAsia="zh-CN"/>
              </w:rPr>
              <w:suppressLineNumbers w:val="0"/>
            </w:pPr>
            <w:r>
              <w:rPr>
                <w:rFonts w:hint="eastAsia" w:ascii="宋体" w:hAnsi="宋体" w:cs="宋体"/>
                <w:sz w:val="24"/>
                <w:szCs w:val="24"/>
                <w:highlight w:val="none"/>
                <w:lang w:val="en-US" w:eastAsia="zh-CN"/>
              </w:rPr>
              <w:t xml:space="preserve">撒料速度：3—6m³/min   流量可单独调整</w:t>
            </w:r>
            <w:r/>
          </w:p>
        </w:tc>
      </w:tr>
      <w:tr>
        <w:trPr>
          <w:trHeight w:val="454"/>
        </w:trPr>
        <w:tc>
          <w:tcPr>
            <w:tcW w:w="2520" w:type="dxa"/>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cs="宋体"/>
                <w:sz w:val="24"/>
                <w:szCs w:val="24"/>
                <w:highlight w:val="none"/>
                <w:lang w:val="en-US" w:eastAsia="zh-CN"/>
              </w:rPr>
              <w:suppressLineNumbers w:val="0"/>
            </w:pPr>
            <w:r>
              <w:rPr>
                <w:rFonts w:hint="eastAsia" w:ascii="宋体" w:hAnsi="宋体" w:cs="宋体"/>
                <w:sz w:val="24"/>
                <w:szCs w:val="24"/>
                <w:highlight w:val="none"/>
                <w:lang w:val="en-US" w:eastAsia="zh-CN"/>
              </w:rPr>
              <w:t xml:space="preserve">外形尺寸</w:t>
            </w:r>
            <w:r/>
          </w:p>
        </w:tc>
        <w:tc>
          <w:tcPr>
            <w:tcW w:w="6683" w:type="dxa"/>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cs="宋体"/>
                <w:sz w:val="24"/>
                <w:szCs w:val="24"/>
                <w:highlight w:val="none"/>
                <w:lang w:val="en-US" w:eastAsia="zh-CN"/>
              </w:rPr>
              <w:suppressLineNumbers w:val="0"/>
            </w:pPr>
            <w:r>
              <w:rPr>
                <w:rFonts w:hint="eastAsia" w:ascii="宋体" w:hAnsi="宋体" w:cs="宋体"/>
                <w:sz w:val="24"/>
                <w:szCs w:val="24"/>
                <w:highlight w:val="none"/>
                <w:lang w:val="en-US" w:eastAsia="zh-CN"/>
              </w:rPr>
              <w:t xml:space="preserve">4592mm*1480mm*2184mm（±40）</w:t>
            </w:r>
            <w:r/>
          </w:p>
        </w:tc>
      </w:tr>
    </w:tbl>
    <w:p>
      <w:pPr>
        <w:numPr>
          <w:ilvl w:val="0"/>
          <w:numId w:val="1"/>
        </w:numPr>
        <w:ind w:firstLine="482"/>
        <w:pageBreakBefore w:val="0"/>
        <w:spacing w:line="400" w:lineRule="atLeast"/>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其他</w:t>
      </w:r>
      <w:r/>
    </w:p>
    <w:p>
      <w:pPr>
        <w:numPr>
          <w:ilvl w:val="0"/>
          <w:numId w:val="0"/>
        </w:numPr>
        <w:ind w:firstLine="480"/>
        <w:pageBreakBefore w:val="0"/>
        <w:spacing w:line="400" w:lineRule="atLeast"/>
        <w:widowControl w:val="off"/>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在项目实施期内对涉及商品的包装应按照“财办库〔2020〕123号《关于印发《商品包装政府采购需求标准（试行）》《快递包装政府采购需求标准（试行）》的通知》”执行。涉及设备运维参考《绿色数据中心政府采购需求标准（试行）》（财库【2023】7号文）执行。</w:t>
      </w:r>
      <w:r/>
    </w:p>
    <w:p>
      <w:pPr>
        <w:pStyle w:val="662"/>
        <w:jc w:val="center"/>
        <w:rPr>
          <w:rFonts w:hint="eastAsia" w:ascii="宋体" w:hAnsi="宋体" w:eastAsia="宋体" w:cs="Times New Roman"/>
          <w:b/>
          <w:sz w:val="36"/>
          <w:szCs w:val="44"/>
          <w:highlight w:val="none"/>
          <w:lang w:val="en-US" w:eastAsia="zh-CN" w:bidi="ar-SA"/>
        </w:rPr>
      </w:pPr>
      <w:r>
        <w:rPr>
          <w:rFonts w:hint="eastAsia" w:ascii="宋体" w:hAnsi="宋体" w:eastAsia="宋体" w:cs="Times New Roman"/>
          <w:b/>
          <w:sz w:val="36"/>
          <w:szCs w:val="44"/>
          <w:highlight w:val="none"/>
          <w:lang w:val="en-US" w:eastAsia="zh-CN" w:bidi="ar-SA"/>
        </w:rPr>
      </w:r>
      <w:r/>
    </w:p>
    <w:p>
      <w:pPr>
        <w:pStyle w:val="662"/>
        <w:jc w:val="center"/>
        <w:rPr>
          <w:rFonts w:hint="eastAsia" w:ascii="宋体" w:hAnsi="宋体" w:eastAsia="宋体" w:cs="Times New Roman"/>
          <w:b/>
          <w:sz w:val="36"/>
          <w:szCs w:val="44"/>
          <w:highlight w:val="none"/>
          <w:lang w:val="en-US" w:eastAsia="zh-CN" w:bidi="ar-SA"/>
        </w:rPr>
      </w:pPr>
      <w:r>
        <w:rPr>
          <w:rFonts w:hint="eastAsia" w:ascii="宋体" w:hAnsi="宋体" w:eastAsia="宋体" w:cs="Times New Roman"/>
          <w:b/>
          <w:sz w:val="36"/>
          <w:szCs w:val="44"/>
          <w:highlight w:val="none"/>
          <w:lang w:val="en-US" w:eastAsia="zh-CN" w:bidi="ar-SA"/>
        </w:rPr>
      </w:r>
      <w:r/>
    </w:p>
    <w:p>
      <w:pPr>
        <w:pStyle w:val="662"/>
        <w:jc w:val="center"/>
        <w:rPr>
          <w:rFonts w:hint="eastAsia" w:ascii="宋体" w:hAnsi="宋体" w:eastAsia="宋体" w:cs="Times New Roman"/>
          <w:b/>
          <w:sz w:val="36"/>
          <w:szCs w:val="44"/>
          <w:highlight w:val="none"/>
          <w:lang w:val="en-US" w:eastAsia="zh-CN" w:bidi="ar-SA"/>
        </w:rPr>
      </w:pPr>
      <w:r>
        <w:rPr>
          <w:rFonts w:hint="eastAsia" w:ascii="宋体" w:hAnsi="宋体" w:eastAsia="宋体" w:cs="Times New Roman"/>
          <w:b/>
          <w:sz w:val="36"/>
          <w:szCs w:val="44"/>
          <w:highlight w:val="none"/>
          <w:lang w:val="en-US" w:eastAsia="zh-CN" w:bidi="ar-SA"/>
        </w:rPr>
      </w:r>
      <w:r/>
    </w:p>
    <w:p>
      <w:pPr>
        <w:pStyle w:val="662"/>
        <w:jc w:val="center"/>
        <w:rPr>
          <w:rFonts w:hint="eastAsia" w:ascii="宋体" w:hAnsi="宋体" w:eastAsia="宋体" w:cs="Times New Roman"/>
          <w:b/>
          <w:sz w:val="36"/>
          <w:szCs w:val="44"/>
          <w:highlight w:val="none"/>
          <w:lang w:val="en-US" w:eastAsia="zh-CN" w:bidi="ar-SA"/>
        </w:rPr>
      </w:pPr>
      <w:r>
        <w:rPr>
          <w:rFonts w:hint="eastAsia" w:ascii="宋体" w:hAnsi="宋体" w:eastAsia="宋体" w:cs="Times New Roman"/>
          <w:b/>
          <w:sz w:val="36"/>
          <w:szCs w:val="44"/>
          <w:highlight w:val="none"/>
          <w:lang w:val="en-US" w:eastAsia="zh-CN" w:bidi="ar-SA"/>
        </w:rPr>
      </w:r>
      <w:r/>
    </w:p>
    <w:p>
      <w:pPr>
        <w:pStyle w:val="662"/>
        <w:jc w:val="center"/>
        <w:rPr>
          <w:rFonts w:hint="eastAsia" w:ascii="宋体" w:hAnsi="宋体" w:eastAsia="宋体" w:cs="Times New Roman"/>
          <w:b/>
          <w:sz w:val="36"/>
          <w:szCs w:val="44"/>
          <w:highlight w:val="none"/>
          <w:lang w:val="en-US" w:eastAsia="zh-CN" w:bidi="ar-SA"/>
        </w:rPr>
      </w:pPr>
      <w:r>
        <w:rPr>
          <w:rFonts w:hint="eastAsia" w:ascii="宋体" w:hAnsi="宋体" w:eastAsia="宋体" w:cs="Times New Roman"/>
          <w:b/>
          <w:sz w:val="36"/>
          <w:szCs w:val="44"/>
          <w:highlight w:val="none"/>
          <w:lang w:val="en-US" w:eastAsia="zh-CN" w:bidi="ar-SA"/>
        </w:rPr>
      </w:r>
      <w:r/>
    </w:p>
    <w:p>
      <w:pPr>
        <w:pStyle w:val="662"/>
        <w:jc w:val="center"/>
        <w:rPr>
          <w:rFonts w:hint="eastAsia" w:ascii="宋体" w:hAnsi="宋体" w:eastAsia="宋体" w:cs="Times New Roman"/>
          <w:b/>
          <w:sz w:val="36"/>
          <w:szCs w:val="44"/>
          <w:highlight w:val="none"/>
          <w:lang w:val="en-US" w:eastAsia="zh-CN" w:bidi="ar-SA"/>
        </w:rPr>
      </w:pPr>
      <w:r>
        <w:rPr>
          <w:rFonts w:hint="eastAsia" w:ascii="宋体" w:hAnsi="宋体" w:eastAsia="宋体" w:cs="Times New Roman"/>
          <w:b/>
          <w:sz w:val="36"/>
          <w:szCs w:val="44"/>
          <w:highlight w:val="none"/>
          <w:lang w:val="en-US" w:eastAsia="zh-CN" w:bidi="ar-SA"/>
        </w:rPr>
      </w:r>
      <w:r/>
    </w:p>
    <w:p>
      <w:pPr>
        <w:pStyle w:val="662"/>
        <w:jc w:val="center"/>
        <w:rPr>
          <w:rFonts w:hint="eastAsia" w:ascii="宋体" w:hAnsi="宋体" w:eastAsia="宋体" w:cs="Times New Roman"/>
          <w:b/>
          <w:sz w:val="36"/>
          <w:szCs w:val="44"/>
          <w:highlight w:val="none"/>
          <w:lang w:val="en-US" w:eastAsia="zh-CN" w:bidi="ar-SA"/>
        </w:rPr>
      </w:pPr>
      <w:r>
        <w:rPr>
          <w:rFonts w:hint="eastAsia" w:ascii="宋体" w:hAnsi="宋体" w:eastAsia="宋体" w:cs="Times New Roman"/>
          <w:b/>
          <w:sz w:val="36"/>
          <w:szCs w:val="44"/>
          <w:highlight w:val="none"/>
          <w:lang w:val="en-US" w:eastAsia="zh-CN" w:bidi="ar-SA"/>
        </w:rPr>
      </w:r>
      <w:r/>
    </w:p>
    <w:p>
      <w:pPr>
        <w:pStyle w:val="662"/>
        <w:jc w:val="center"/>
        <w:rPr>
          <w:rFonts w:hint="eastAsia" w:ascii="宋体" w:hAnsi="宋体" w:eastAsia="宋体" w:cs="Times New Roman"/>
          <w:b/>
          <w:sz w:val="36"/>
          <w:szCs w:val="44"/>
          <w:highlight w:val="none"/>
          <w:lang w:val="en-US" w:eastAsia="zh-CN" w:bidi="ar-SA"/>
        </w:rPr>
      </w:pPr>
      <w:r>
        <w:rPr>
          <w:rFonts w:hint="eastAsia" w:ascii="宋体" w:hAnsi="宋体" w:eastAsia="宋体" w:cs="Times New Roman"/>
          <w:b/>
          <w:sz w:val="36"/>
          <w:szCs w:val="44"/>
          <w:highlight w:val="none"/>
          <w:lang w:val="en-US" w:eastAsia="zh-CN" w:bidi="ar-SA"/>
        </w:rPr>
      </w:r>
      <w:r/>
    </w:p>
    <w:p>
      <w:pPr>
        <w:pStyle w:val="662"/>
        <w:jc w:val="center"/>
        <w:rPr>
          <w:rFonts w:hint="eastAsia" w:ascii="宋体" w:hAnsi="宋体" w:eastAsia="宋体" w:cs="Times New Roman"/>
          <w:b/>
          <w:sz w:val="36"/>
          <w:szCs w:val="44"/>
          <w:highlight w:val="none"/>
          <w:lang w:val="en-US" w:eastAsia="zh-CN" w:bidi="ar-SA"/>
        </w:rPr>
      </w:pPr>
      <w:r>
        <w:rPr>
          <w:rFonts w:hint="eastAsia" w:ascii="宋体" w:hAnsi="宋体" w:eastAsia="宋体" w:cs="Times New Roman"/>
          <w:b/>
          <w:sz w:val="36"/>
          <w:szCs w:val="44"/>
          <w:highlight w:val="none"/>
          <w:lang w:val="en-US" w:eastAsia="zh-CN" w:bidi="ar-SA"/>
        </w:rPr>
      </w:r>
      <w:r/>
    </w:p>
    <w:p>
      <w:pPr>
        <w:pStyle w:val="662"/>
        <w:jc w:val="center"/>
        <w:rPr>
          <w:rFonts w:ascii="宋体" w:hAnsi="宋体" w:cs="宋体"/>
          <w:b/>
          <w:sz w:val="24"/>
          <w:highlight w:val="none"/>
        </w:rPr>
      </w:pPr>
      <w:r>
        <w:rPr>
          <w:rFonts w:hint="eastAsia" w:ascii="宋体" w:hAnsi="宋体" w:eastAsia="宋体" w:cs="Times New Roman"/>
          <w:b/>
          <w:sz w:val="36"/>
          <w:szCs w:val="44"/>
          <w:highlight w:val="none"/>
          <w:lang w:val="en-US" w:eastAsia="zh-CN" w:bidi="ar-SA"/>
        </w:rPr>
        <w:t xml:space="preserve">第五部分  评标办法与评标标准</w:t>
      </w:r>
      <w:r/>
    </w:p>
    <w:p>
      <w:pPr>
        <w:ind w:firstLine="480"/>
        <w:rPr>
          <w:rFonts w:ascii="宋体" w:hAnsi="宋体" w:cs="宋体"/>
          <w:sz w:val="24"/>
          <w:highlight w:val="none"/>
        </w:rPr>
      </w:pPr>
      <w:r>
        <w:rPr>
          <w:rFonts w:hint="eastAsia" w:ascii="宋体" w:hAnsi="宋体" w:cs="宋体"/>
          <w:sz w:val="24"/>
          <w:highlight w:val="none"/>
        </w:rPr>
        <w:t xml:space="preserve">本项目采用综合评分法。评委会仅对确定为实质上响应招标文件要求的投标文件进行评价和比较。综合评分法，是指投标文件满足招标文件全部实质性要求</w:t>
      </w:r>
      <w:r>
        <w:rPr>
          <w:rFonts w:hint="eastAsia" w:ascii="宋体" w:hAnsi="宋体" w:cs="宋体"/>
          <w:sz w:val="24"/>
          <w:highlight w:val="none"/>
          <w:lang w:eastAsia="zh-CN"/>
        </w:rPr>
        <w:t xml:space="preserve">，</w:t>
      </w:r>
      <w:r>
        <w:rPr>
          <w:rFonts w:hint="eastAsia" w:ascii="宋体" w:hAnsi="宋体" w:cs="宋体"/>
          <w:sz w:val="24"/>
          <w:highlight w:val="none"/>
        </w:rPr>
        <w:t xml:space="preserve">且按照评审因素的量化指标评审得分最高的投标人为中标候选人的评标方法。</w:t>
      </w:r>
      <w:r/>
    </w:p>
    <w:p>
      <w:pPr>
        <w:ind w:firstLine="480"/>
        <w:rPr>
          <w:rFonts w:ascii="宋体" w:hAnsi="宋体" w:cs="黑体"/>
          <w:bCs/>
          <w:sz w:val="24"/>
          <w:highlight w:val="none"/>
          <w:lang w:val="zh-CN"/>
        </w:rPr>
      </w:pPr>
      <w:r>
        <w:rPr>
          <w:rFonts w:hint="eastAsia" w:ascii="宋体" w:hAnsi="宋体" w:cs="宋体"/>
          <w:sz w:val="24"/>
          <w:highlight w:val="none"/>
        </w:rPr>
        <w:t xml:space="preserve">评委会将依据下列评标标准进行评标，本评标标准的总分为100分。按评审后得分由高到低顺序排列。</w:t>
      </w:r>
      <w:r>
        <w:rPr>
          <w:rFonts w:hint="eastAsia" w:ascii="宋体" w:hAnsi="宋体" w:cs="黑体"/>
          <w:bCs/>
          <w:sz w:val="24"/>
          <w:highlight w:val="none"/>
          <w:lang w:val="zh-CN"/>
        </w:rPr>
        <w:t xml:space="preserve">若得分相同，则价格得分高者优先；若价格得分仍相同，则技术配置得分高者优先；若价格得分、技术配置得分仍相同，则服务得分高者优先；若价格、技术配置、服务得分仍相同，则抽签决定中标单位。</w:t>
      </w:r>
      <w:r/>
    </w:p>
    <w:p>
      <w:pPr>
        <w:ind w:firstLine="480"/>
        <w:rPr>
          <w:rFonts w:ascii="宋体" w:hAnsi="宋体"/>
          <w:sz w:val="24"/>
          <w:highlight w:val="none"/>
        </w:rPr>
      </w:pPr>
      <w:r>
        <w:rPr>
          <w:rFonts w:hint="eastAsia" w:ascii="宋体" w:hAnsi="宋体"/>
          <w:sz w:val="24"/>
          <w:highlight w:val="none"/>
        </w:rPr>
        <w:t xml:space="preserve">评分标准（总分值为100分）</w:t>
      </w:r>
      <w:r/>
    </w:p>
    <w:tbl>
      <w:tblPr>
        <w:tblStyle w:val="647"/>
        <w:tblW w:w="496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66"/>
        <w:gridCol w:w="675"/>
        <w:gridCol w:w="1234"/>
        <w:gridCol w:w="7421"/>
      </w:tblGrid>
      <w:tr>
        <w:trPr>
          <w:jc w:val="center"/>
          <w:trHeight w:val="23"/>
        </w:trPr>
        <w:tc>
          <w:tcPr>
            <w:tcW w:w="286" w:type="pct"/>
            <w:vAlign w:val="center"/>
            <w:textDirection w:val="lrTb"/>
            <w:noWrap w:val="false"/>
          </w:tcPr>
          <w:p>
            <w:pPr>
              <w:jc w:val="center"/>
              <w:widowControl/>
              <w:rPr>
                <w:rFonts w:ascii="宋体" w:hAnsi="宋体" w:cs="宋体"/>
                <w:b/>
                <w:bCs/>
                <w:sz w:val="24"/>
                <w:highlight w:val="none"/>
              </w:rPr>
            </w:pPr>
            <w:r>
              <w:rPr>
                <w:rFonts w:hint="eastAsia" w:ascii="宋体" w:hAnsi="宋体" w:cs="宋体"/>
                <w:b/>
                <w:bCs/>
                <w:sz w:val="24"/>
                <w:highlight w:val="none"/>
              </w:rPr>
              <w:t xml:space="preserve">序号</w:t>
            </w:r>
            <w:r/>
          </w:p>
        </w:tc>
        <w:tc>
          <w:tcPr>
            <w:tcW w:w="341" w:type="pct"/>
            <w:vAlign w:val="center"/>
            <w:textDirection w:val="lrTb"/>
            <w:noWrap w:val="false"/>
          </w:tcPr>
          <w:p>
            <w:pPr>
              <w:jc w:val="center"/>
              <w:widowControl/>
              <w:rPr>
                <w:rFonts w:ascii="宋体" w:hAnsi="宋体" w:cs="宋体"/>
                <w:b/>
                <w:bCs/>
                <w:sz w:val="24"/>
                <w:highlight w:val="none"/>
              </w:rPr>
            </w:pPr>
            <w:r>
              <w:rPr>
                <w:rFonts w:hint="eastAsia" w:ascii="宋体" w:hAnsi="宋体" w:cs="宋体"/>
                <w:b/>
                <w:bCs/>
                <w:sz w:val="24"/>
                <w:highlight w:val="none"/>
              </w:rPr>
              <w:t xml:space="preserve">分值</w:t>
            </w:r>
            <w:r/>
          </w:p>
        </w:tc>
        <w:tc>
          <w:tcPr>
            <w:tcW w:w="623" w:type="pct"/>
            <w:vAlign w:val="center"/>
            <w:textDirection w:val="lrTb"/>
            <w:noWrap w:val="false"/>
          </w:tcPr>
          <w:p>
            <w:pPr>
              <w:jc w:val="center"/>
              <w:widowControl/>
              <w:rPr>
                <w:rFonts w:ascii="宋体" w:hAnsi="宋体" w:cs="宋体"/>
                <w:b/>
                <w:bCs/>
                <w:sz w:val="24"/>
                <w:highlight w:val="none"/>
              </w:rPr>
            </w:pPr>
            <w:r>
              <w:rPr>
                <w:rFonts w:hint="eastAsia" w:ascii="宋体" w:hAnsi="宋体" w:cs="宋体"/>
                <w:b/>
                <w:bCs/>
                <w:sz w:val="24"/>
                <w:highlight w:val="none"/>
              </w:rPr>
              <w:t xml:space="preserve">评分内容</w:t>
            </w:r>
            <w:r/>
          </w:p>
        </w:tc>
        <w:tc>
          <w:tcPr>
            <w:tcW w:w="3748" w:type="pct"/>
            <w:vAlign w:val="center"/>
            <w:textDirection w:val="lrTb"/>
            <w:noWrap w:val="false"/>
          </w:tcPr>
          <w:p>
            <w:pPr>
              <w:jc w:val="center"/>
              <w:widowControl/>
              <w:rPr>
                <w:rFonts w:ascii="宋体" w:hAnsi="宋体" w:cs="宋体"/>
                <w:b/>
                <w:bCs/>
                <w:sz w:val="24"/>
                <w:highlight w:val="none"/>
              </w:rPr>
            </w:pPr>
            <w:r>
              <w:rPr>
                <w:rFonts w:hint="eastAsia" w:ascii="宋体" w:hAnsi="宋体" w:cs="宋体"/>
                <w:b/>
                <w:bCs/>
                <w:sz w:val="24"/>
                <w:highlight w:val="none"/>
              </w:rPr>
              <w:t xml:space="preserve">评标标准</w:t>
            </w:r>
            <w:r/>
          </w:p>
        </w:tc>
      </w:tr>
      <w:tr>
        <w:trPr>
          <w:jc w:val="center"/>
          <w:trHeight w:val="940"/>
        </w:trPr>
        <w:tc>
          <w:tcPr>
            <w:tcW w:w="286" w:type="pct"/>
            <w:vAlign w:val="center"/>
            <w:textDirection w:val="lrTb"/>
            <w:noWrap w:val="false"/>
          </w:tcPr>
          <w:p>
            <w:pPr>
              <w:jc w:val="center"/>
              <w:widowControl/>
              <w:rPr>
                <w:rFonts w:ascii="宋体" w:hAnsi="宋体" w:cs="宋体"/>
                <w:sz w:val="24"/>
                <w:highlight w:val="none"/>
              </w:rPr>
            </w:pPr>
            <w:r>
              <w:rPr>
                <w:rFonts w:hint="eastAsia" w:ascii="宋体" w:hAnsi="宋体" w:cs="宋体"/>
                <w:sz w:val="24"/>
                <w:highlight w:val="none"/>
              </w:rPr>
              <w:t xml:space="preserve">1</w:t>
            </w:r>
            <w:r/>
          </w:p>
        </w:tc>
        <w:tc>
          <w:tcPr>
            <w:tcW w:w="341" w:type="pct"/>
            <w:vAlign w:val="center"/>
            <w:textDirection w:val="lrTb"/>
            <w:noWrap w:val="false"/>
          </w:tcPr>
          <w:p>
            <w:pPr>
              <w:jc w:val="center"/>
              <w:widowControl/>
              <w:rPr>
                <w:rFonts w:ascii="宋体" w:hAnsi="宋体" w:cs="宋体"/>
                <w:sz w:val="24"/>
                <w:highlight w:val="none"/>
              </w:rPr>
            </w:pPr>
            <w:r>
              <w:rPr>
                <w:rFonts w:hint="eastAsia" w:ascii="宋体" w:hAnsi="宋体" w:cs="宋体"/>
                <w:sz w:val="24"/>
                <w:highlight w:val="none"/>
              </w:rPr>
              <w:t xml:space="preserve">30分</w:t>
            </w:r>
            <w:r/>
          </w:p>
        </w:tc>
        <w:tc>
          <w:tcPr>
            <w:tcW w:w="623" w:type="pct"/>
            <w:vAlign w:val="center"/>
            <w:textDirection w:val="lrTb"/>
            <w:noWrap w:val="false"/>
          </w:tcPr>
          <w:p>
            <w:pPr>
              <w:jc w:val="center"/>
              <w:widowControl/>
              <w:rPr>
                <w:rFonts w:ascii="宋体" w:hAnsi="宋体" w:cs="宋体"/>
                <w:sz w:val="24"/>
                <w:highlight w:val="none"/>
              </w:rPr>
            </w:pPr>
            <w:r>
              <w:rPr>
                <w:rFonts w:hint="eastAsia" w:ascii="宋体" w:hAnsi="宋体" w:cs="宋体"/>
                <w:sz w:val="24"/>
                <w:highlight w:val="none"/>
              </w:rPr>
              <w:t xml:space="preserve">价 格</w:t>
            </w:r>
            <w:r/>
          </w:p>
        </w:tc>
        <w:tc>
          <w:tcPr>
            <w:tcW w:w="3748" w:type="pct"/>
            <w:vAlign w:val="center"/>
            <w:textDirection w:val="lrTb"/>
            <w:noWrap w:val="false"/>
          </w:tcPr>
          <w:p>
            <w:pPr>
              <w:pStyle w:val="673"/>
              <w:spacing w:line="240" w:lineRule="auto"/>
              <w:rPr>
                <w:rFonts w:ascii="宋体" w:hAnsi="宋体" w:eastAsia="宋体" w:cs="宋体"/>
                <w:sz w:val="24"/>
                <w:highlight w:val="none"/>
              </w:rPr>
            </w:pPr>
            <w:r>
              <w:rPr>
                <w:rFonts w:hint="eastAsia" w:ascii="宋体" w:hAnsi="宋体" w:eastAsia="宋体" w:cs="宋体"/>
                <w:sz w:val="24"/>
                <w:highlight w:val="none"/>
              </w:rPr>
              <w:t xml:space="preserve">满足招标文件要求且投标价格最低为评标基准价，其价格分为满分。其他投标人的价格分按照下列公式计算（小数点保留两位）：</w:t>
            </w:r>
            <w:r/>
          </w:p>
          <w:p>
            <w:pPr>
              <w:ind w:firstLine="960"/>
              <w:jc w:val="left"/>
              <w:widowControl/>
              <w:rPr>
                <w:rFonts w:ascii="宋体" w:hAnsi="宋体" w:cs="宋体"/>
                <w:sz w:val="24"/>
                <w:highlight w:val="none"/>
              </w:rPr>
            </w:pPr>
            <w:r>
              <w:rPr>
                <w:rFonts w:hint="eastAsia" w:ascii="宋体" w:hAnsi="宋体" w:cs="宋体"/>
                <w:sz w:val="24"/>
                <w:highlight w:val="none"/>
              </w:rPr>
              <w:t xml:space="preserve">投标报价得分＝（评标基准价/投标报价）×30分</w:t>
            </w:r>
            <w:r/>
          </w:p>
        </w:tc>
      </w:tr>
      <w:tr>
        <w:trPr>
          <w:jc w:val="center"/>
          <w:trHeight w:val="940"/>
        </w:trPr>
        <w:tc>
          <w:tcPr>
            <w:tcW w:w="286" w:type="pct"/>
            <w:vAlign w:val="center"/>
            <w:vMerge w:val="restart"/>
            <w:textDirection w:val="lrTb"/>
            <w:noWrap w:val="false"/>
          </w:tcPr>
          <w:p>
            <w:pPr>
              <w:jc w:val="center"/>
              <w:widowControl/>
              <w:rPr>
                <w:rFonts w:hint="default" w:ascii="宋体" w:hAnsi="宋体" w:cs="宋体"/>
                <w:sz w:val="24"/>
                <w:highlight w:val="none"/>
                <w:lang w:val="en-US" w:eastAsia="zh-CN"/>
              </w:rPr>
            </w:pPr>
            <w:r>
              <w:rPr>
                <w:rFonts w:hint="eastAsia" w:ascii="宋体" w:hAnsi="宋体" w:cs="宋体"/>
                <w:sz w:val="24"/>
                <w:highlight w:val="none"/>
                <w:lang w:val="en-US" w:eastAsia="zh-CN"/>
              </w:rPr>
              <w:t xml:space="preserve">2</w:t>
            </w:r>
            <w:r/>
          </w:p>
        </w:tc>
        <w:tc>
          <w:tcPr>
            <w:tcW w:w="341" w:type="pct"/>
            <w:vAlign w:val="center"/>
            <w:vMerge w:val="restart"/>
            <w:textDirection w:val="lrTb"/>
            <w:noWrap w:val="false"/>
          </w:tcPr>
          <w:p>
            <w:pPr>
              <w:jc w:val="center"/>
              <w:widowControl/>
              <w:rPr>
                <w:rFonts w:hint="default" w:ascii="宋体" w:hAnsi="宋体" w:eastAsia="宋体" w:cs="宋体"/>
                <w:sz w:val="24"/>
                <w:highlight w:val="none"/>
                <w:lang w:val="en-US" w:eastAsia="zh-CN"/>
              </w:rPr>
            </w:pPr>
            <w:r>
              <w:rPr>
                <w:rFonts w:hint="eastAsia" w:ascii="宋体" w:hAnsi="宋体" w:cs="宋体"/>
                <w:sz w:val="24"/>
                <w:highlight w:val="none"/>
                <w:lang w:val="en-US" w:eastAsia="zh-CN"/>
              </w:rPr>
              <w:t xml:space="preserve">20分</w:t>
            </w:r>
            <w:r/>
          </w:p>
        </w:tc>
        <w:tc>
          <w:tcPr>
            <w:tcW w:w="623" w:type="pct"/>
            <w:vAlign w:val="center"/>
            <w:vMerge w:val="restart"/>
            <w:textDirection w:val="lrTb"/>
            <w:noWrap w:val="false"/>
          </w:tcPr>
          <w:p>
            <w:pPr>
              <w:jc w:val="center"/>
              <w:widowControl/>
              <w:rPr>
                <w:rFonts w:hint="default" w:ascii="宋体" w:hAnsi="宋体" w:eastAsia="宋体" w:cs="宋体"/>
                <w:sz w:val="24"/>
                <w:highlight w:val="none"/>
                <w:lang w:val="en-US" w:eastAsia="zh-CN"/>
              </w:rPr>
            </w:pPr>
            <w:r>
              <w:rPr>
                <w:rFonts w:hint="eastAsia" w:ascii="宋体" w:hAnsi="宋体" w:cs="宋体"/>
                <w:sz w:val="24"/>
                <w:highlight w:val="none"/>
                <w:lang w:val="en-US" w:eastAsia="zh-CN"/>
              </w:rPr>
              <w:t xml:space="preserve">商务部分</w:t>
            </w:r>
            <w:r/>
          </w:p>
        </w:tc>
        <w:tc>
          <w:tcPr>
            <w:tcW w:w="3748" w:type="pct"/>
            <w:vAlign w:val="center"/>
            <w:textDirection w:val="lrTb"/>
            <w:noWrap w:val="false"/>
          </w:tcPr>
          <w:p>
            <w:pPr>
              <w:rPr>
                <w:rFonts w:hint="default" w:ascii="宋体" w:hAnsi="宋体" w:eastAsia="宋体" w:cs="宋体"/>
                <w:b/>
                <w:bCs/>
                <w:sz w:val="24"/>
                <w:highlight w:val="none"/>
                <w:lang w:val="en-US" w:eastAsia="zh-CN"/>
              </w:rPr>
            </w:pPr>
            <w:r>
              <w:rPr>
                <w:rFonts w:hint="eastAsia" w:ascii="宋体" w:hAnsi="宋体" w:cs="宋体"/>
                <w:b/>
                <w:bCs/>
                <w:sz w:val="24"/>
                <w:highlight w:val="none"/>
                <w:lang w:val="en-US" w:eastAsia="zh-CN"/>
              </w:rPr>
              <w:t xml:space="preserve">1、信用（2分）</w:t>
            </w:r>
            <w:r/>
          </w:p>
          <w:p>
            <w:pPr>
              <w:rPr>
                <w:rFonts w:ascii="宋体" w:hAnsi="宋体" w:cs="宋体"/>
                <w:sz w:val="24"/>
                <w:highlight w:val="none"/>
              </w:rPr>
            </w:pPr>
            <w:r>
              <w:rPr>
                <w:rFonts w:hint="eastAsia" w:ascii="宋体" w:hAnsi="宋体" w:cs="宋体"/>
                <w:sz w:val="24"/>
                <w:highlight w:val="none"/>
              </w:rPr>
              <w:t xml:space="preserve">投标人信用等级为AAA级的得2分，信用等级为AA级的得1.5分，信用等级为A级的得1分。</w:t>
            </w:r>
            <w:r/>
          </w:p>
          <w:p>
            <w:pPr>
              <w:rPr>
                <w:rFonts w:ascii="宋体" w:hAnsi="宋体" w:cs="宋体"/>
                <w:sz w:val="24"/>
                <w:highlight w:val="none"/>
              </w:rPr>
            </w:pPr>
            <w:r>
              <w:rPr>
                <w:rFonts w:hint="eastAsia" w:ascii="宋体" w:hAnsi="宋体" w:cs="宋体"/>
                <w:sz w:val="24"/>
                <w:highlight w:val="none"/>
              </w:rPr>
              <w:t xml:space="preserve">注</w:t>
            </w:r>
            <w:r>
              <w:rPr>
                <w:rFonts w:hint="eastAsia" w:ascii="宋体" w:hAnsi="宋体" w:cs="宋体"/>
                <w:sz w:val="24"/>
                <w:highlight w:val="none"/>
                <w:lang w:eastAsia="zh-CN"/>
              </w:rPr>
              <w:t xml:space="preserve">：</w:t>
            </w:r>
            <w:r>
              <w:rPr>
                <w:rFonts w:hint="eastAsia" w:ascii="宋体" w:hAnsi="宋体" w:cs="宋体"/>
                <w:sz w:val="24"/>
                <w:highlight w:val="none"/>
              </w:rPr>
              <w:t xml:space="preserve">（1）供应商须提供由第三方信用服务机构根据《江苏省社会信用条例》《江苏省企业信用评价指引（试行）》的通知（苏信用办〔2021〕17 号）要求出具的信用报告，并在“信用淮安”官网、“江苏省信用服务机构管理系统”官网公示。</w:t>
            </w:r>
            <w:r/>
          </w:p>
          <w:p>
            <w:pPr>
              <w:jc w:val="left"/>
              <w:widowControl/>
              <w:rPr>
                <w:rFonts w:hint="eastAsia" w:ascii="宋体" w:hAnsi="宋体" w:cs="宋体"/>
                <w:sz w:val="24"/>
                <w:highlight w:val="none"/>
              </w:rPr>
            </w:pPr>
            <w:r>
              <w:rPr>
                <w:rFonts w:hint="eastAsia" w:ascii="宋体" w:hAnsi="宋体" w:cs="宋体"/>
                <w:sz w:val="24"/>
                <w:highlight w:val="none"/>
              </w:rPr>
              <w:t xml:space="preserve">（2）上述“第三方信用服务机构”是指在“信用淮安”官网或“江苏省信用服务机构管理系统”中申报信息并公示的信用服务机构。</w:t>
            </w:r>
            <w:r/>
          </w:p>
        </w:tc>
      </w:tr>
      <w:tr>
        <w:trPr>
          <w:jc w:val="center"/>
          <w:trHeight w:val="940"/>
        </w:trPr>
        <w:tc>
          <w:tcPr>
            <w:tcW w:w="286" w:type="pct"/>
            <w:vAlign w:val="center"/>
            <w:vMerge w:val="continue"/>
            <w:textDirection w:val="lrTb"/>
            <w:noWrap w:val="false"/>
          </w:tcPr>
          <w:p>
            <w:pPr>
              <w:jc w:val="center"/>
              <w:widowControl/>
              <w:rPr>
                <w:rFonts w:hint="default" w:ascii="宋体" w:hAnsi="宋体" w:cs="宋体"/>
                <w:sz w:val="24"/>
                <w:highlight w:val="none"/>
                <w:lang w:val="en-US" w:eastAsia="zh-CN"/>
              </w:rPr>
            </w:pPr>
            <w:r>
              <w:rPr>
                <w:rFonts w:hint="default" w:ascii="宋体" w:hAnsi="宋体" w:cs="宋体"/>
                <w:sz w:val="24"/>
                <w:highlight w:val="none"/>
                <w:lang w:val="en-US" w:eastAsia="zh-CN"/>
              </w:rPr>
            </w:r>
            <w:r/>
          </w:p>
        </w:tc>
        <w:tc>
          <w:tcPr>
            <w:tcW w:w="341" w:type="pct"/>
            <w:vAlign w:val="center"/>
            <w:vMerge w:val="continue"/>
            <w:textDirection w:val="lrTb"/>
            <w:noWrap w:val="false"/>
          </w:tcPr>
          <w:p>
            <w:pPr>
              <w:jc w:val="center"/>
              <w:widowControl/>
              <w:rPr>
                <w:rFonts w:hint="default" w:ascii="宋体" w:hAnsi="宋体" w:cs="宋体"/>
                <w:sz w:val="24"/>
                <w:highlight w:val="none"/>
                <w:lang w:val="en-US" w:eastAsia="zh-CN"/>
              </w:rPr>
            </w:pPr>
            <w:r>
              <w:rPr>
                <w:rFonts w:hint="default" w:ascii="宋体" w:hAnsi="宋体" w:cs="宋体"/>
                <w:sz w:val="24"/>
                <w:highlight w:val="none"/>
                <w:lang w:val="en-US" w:eastAsia="zh-CN"/>
              </w:rPr>
            </w:r>
            <w:r/>
          </w:p>
        </w:tc>
        <w:tc>
          <w:tcPr>
            <w:tcW w:w="623" w:type="pct"/>
            <w:vAlign w:val="center"/>
            <w:vMerge w:val="continue"/>
            <w:textDirection w:val="lrTb"/>
            <w:noWrap w:val="false"/>
          </w:tcPr>
          <w:p>
            <w:pPr>
              <w:jc w:val="center"/>
              <w:widowControl/>
              <w:rPr>
                <w:rFonts w:hint="default" w:ascii="宋体" w:hAnsi="宋体" w:cs="宋体"/>
                <w:sz w:val="24"/>
                <w:highlight w:val="none"/>
                <w:lang w:val="en-US" w:eastAsia="zh-CN"/>
              </w:rPr>
            </w:pPr>
            <w:r>
              <w:rPr>
                <w:rFonts w:hint="default" w:ascii="宋体" w:hAnsi="宋体" w:cs="宋体"/>
                <w:sz w:val="24"/>
                <w:highlight w:val="none"/>
                <w:lang w:val="en-US" w:eastAsia="zh-CN"/>
              </w:rPr>
            </w:r>
            <w:r/>
          </w:p>
        </w:tc>
        <w:tc>
          <w:tcPr>
            <w:tcW w:w="3748" w:type="pct"/>
            <w:vAlign w:val="center"/>
            <w:textDirection w:val="lrTb"/>
            <w:noWrap w:val="false"/>
          </w:tcPr>
          <w:p>
            <w:pPr>
              <w:jc w:val="left"/>
              <w:rPr>
                <w:rFonts w:hint="default" w:ascii="宋体" w:hAnsi="宋体" w:cs="宋体"/>
                <w:b/>
                <w:bCs/>
                <w:sz w:val="24"/>
                <w:highlight w:val="none"/>
                <w:lang w:val="en-US" w:eastAsia="zh-CN"/>
              </w:rPr>
            </w:pPr>
            <w:r>
              <w:rPr>
                <w:rFonts w:hint="eastAsia" w:ascii="宋体" w:hAnsi="宋体" w:cs="宋体"/>
                <w:b/>
                <w:bCs/>
                <w:sz w:val="24"/>
                <w:highlight w:val="none"/>
                <w:lang w:val="en-US" w:eastAsia="zh-CN"/>
              </w:rPr>
              <w:t xml:space="preserve">2、业绩（8分）</w:t>
            </w:r>
            <w:r/>
          </w:p>
          <w:p>
            <w:pPr>
              <w:jc w:val="left"/>
              <w:rPr>
                <w:rFonts w:hint="default" w:ascii="宋体" w:hAnsi="宋体" w:cs="宋体"/>
                <w:sz w:val="24"/>
                <w:highlight w:val="none"/>
                <w:lang w:val="en-US" w:eastAsia="zh-CN"/>
              </w:rPr>
            </w:pPr>
            <w:r>
              <w:rPr>
                <w:rFonts w:hint="eastAsia" w:ascii="宋体" w:hAnsi="宋体" w:cs="宋体"/>
                <w:sz w:val="24"/>
                <w:highlight w:val="none"/>
                <w:lang w:val="en-US" w:eastAsia="zh-CN"/>
              </w:rPr>
              <w:t xml:space="preserve">投标人须提供2021年4月1日以来（时间以中标通知书时间为准），承担过类似业绩的，有一个得2分，最高得8分，不提供不得分。</w:t>
            </w:r>
            <w:r/>
          </w:p>
          <w:p>
            <w:pPr>
              <w:rPr>
                <w:rFonts w:ascii="宋体" w:hAnsi="宋体" w:cs="宋体"/>
                <w:b/>
                <w:bCs/>
                <w:sz w:val="24"/>
                <w:highlight w:val="none"/>
              </w:rPr>
            </w:pPr>
            <w:r>
              <w:rPr>
                <w:rFonts w:hint="eastAsia" w:ascii="宋体" w:hAnsi="宋体" w:cs="宋体"/>
                <w:b/>
                <w:bCs/>
                <w:sz w:val="24"/>
                <w:highlight w:val="none"/>
              </w:rPr>
              <w:t xml:space="preserve">注：</w:t>
            </w:r>
            <w:r/>
          </w:p>
          <w:p>
            <w:pPr>
              <w:rPr>
                <w:rFonts w:ascii="宋体" w:hAnsi="宋体" w:cs="宋体"/>
                <w:b/>
                <w:bCs/>
                <w:sz w:val="24"/>
                <w:highlight w:val="none"/>
              </w:rPr>
            </w:pPr>
            <w:r>
              <w:rPr>
                <w:rFonts w:hint="eastAsia" w:ascii="宋体" w:hAnsi="宋体" w:cs="宋体"/>
                <w:b/>
                <w:bCs/>
                <w:sz w:val="24"/>
                <w:highlight w:val="none"/>
              </w:rPr>
              <w:t xml:space="preserve">1、同一个项目分多期建设的按一个类似业绩计算得分。</w:t>
            </w:r>
            <w:r>
              <w:rPr>
                <w:rFonts w:hint="eastAsia" w:ascii="宋体" w:hAnsi="宋体" w:cs="宋体"/>
                <w:b/>
                <w:bCs/>
                <w:sz w:val="24"/>
                <w:highlight w:val="none"/>
              </w:rPr>
              <w:br/>
            </w:r>
            <w:r>
              <w:rPr>
                <w:rFonts w:hint="eastAsia" w:ascii="宋体" w:hAnsi="宋体" w:cs="宋体"/>
                <w:b/>
                <w:bCs/>
                <w:sz w:val="24"/>
                <w:highlight w:val="none"/>
              </w:rPr>
              <w:t xml:space="preserve">2、以上业绩须提供中标通知书和合同，二者缺一不可。</w:t>
            </w:r>
            <w:r/>
          </w:p>
          <w:p>
            <w:pPr>
              <w:jc w:val="left"/>
              <w:rPr>
                <w:rFonts w:hint="default"/>
                <w:highlight w:val="none"/>
                <w:lang w:val="en-US" w:eastAsia="zh-CN"/>
              </w:rPr>
            </w:pPr>
            <w:r>
              <w:rPr>
                <w:rFonts w:hint="eastAsia" w:ascii="宋体" w:hAnsi="宋体" w:cs="宋体"/>
                <w:b/>
                <w:bCs/>
                <w:sz w:val="24"/>
                <w:highlight w:val="none"/>
              </w:rPr>
              <w:t xml:space="preserve">（以上材料如为转包业绩则按无效业绩处理，不提供不得分）</w:t>
            </w:r>
            <w:r/>
          </w:p>
        </w:tc>
      </w:tr>
      <w:tr>
        <w:trPr>
          <w:jc w:val="center"/>
          <w:trHeight w:val="940"/>
        </w:trPr>
        <w:tc>
          <w:tcPr>
            <w:tcW w:w="286" w:type="pct"/>
            <w:vAlign w:val="center"/>
            <w:vMerge w:val="continue"/>
            <w:textDirection w:val="lrTb"/>
            <w:noWrap w:val="false"/>
          </w:tcPr>
          <w:p>
            <w:pPr>
              <w:jc w:val="center"/>
              <w:widowControl/>
              <w:rPr>
                <w:rFonts w:hint="default" w:ascii="宋体" w:hAnsi="宋体" w:cs="宋体"/>
                <w:sz w:val="24"/>
                <w:highlight w:val="none"/>
                <w:lang w:val="en-US" w:eastAsia="zh-CN"/>
              </w:rPr>
            </w:pPr>
            <w:r>
              <w:rPr>
                <w:rFonts w:hint="default" w:ascii="宋体" w:hAnsi="宋体" w:cs="宋体"/>
                <w:sz w:val="24"/>
                <w:highlight w:val="none"/>
                <w:lang w:val="en-US" w:eastAsia="zh-CN"/>
              </w:rPr>
            </w:r>
            <w:r/>
          </w:p>
        </w:tc>
        <w:tc>
          <w:tcPr>
            <w:tcW w:w="341" w:type="pct"/>
            <w:vAlign w:val="center"/>
            <w:vMerge w:val="continue"/>
            <w:textDirection w:val="lrTb"/>
            <w:noWrap w:val="false"/>
          </w:tcPr>
          <w:p>
            <w:pPr>
              <w:jc w:val="center"/>
              <w:widowControl/>
              <w:rPr>
                <w:rFonts w:hint="default" w:ascii="宋体" w:hAnsi="宋体" w:cs="宋体"/>
                <w:sz w:val="24"/>
                <w:highlight w:val="none"/>
                <w:lang w:val="en-US" w:eastAsia="zh-CN"/>
              </w:rPr>
            </w:pPr>
            <w:r>
              <w:rPr>
                <w:rFonts w:hint="default" w:ascii="宋体" w:hAnsi="宋体" w:cs="宋体"/>
                <w:sz w:val="24"/>
                <w:highlight w:val="none"/>
                <w:lang w:val="en-US" w:eastAsia="zh-CN"/>
              </w:rPr>
            </w:r>
            <w:r/>
          </w:p>
        </w:tc>
        <w:tc>
          <w:tcPr>
            <w:tcW w:w="623" w:type="pct"/>
            <w:vAlign w:val="center"/>
            <w:vMerge w:val="continue"/>
            <w:textDirection w:val="lrTb"/>
            <w:noWrap w:val="false"/>
          </w:tcPr>
          <w:p>
            <w:pPr>
              <w:jc w:val="center"/>
              <w:widowControl/>
              <w:rPr>
                <w:rFonts w:hint="default" w:ascii="宋体" w:hAnsi="宋体" w:cs="宋体"/>
                <w:sz w:val="24"/>
                <w:highlight w:val="none"/>
                <w:lang w:val="en-US" w:eastAsia="zh-CN"/>
              </w:rPr>
            </w:pPr>
            <w:r>
              <w:rPr>
                <w:rFonts w:hint="default" w:ascii="宋体" w:hAnsi="宋体" w:cs="宋体"/>
                <w:sz w:val="24"/>
                <w:highlight w:val="none"/>
                <w:lang w:val="en-US" w:eastAsia="zh-CN"/>
              </w:rPr>
            </w:r>
            <w:r/>
          </w:p>
        </w:tc>
        <w:tc>
          <w:tcPr>
            <w:tcW w:w="3748" w:type="pct"/>
            <w:vAlign w:val="center"/>
            <w:textDirection w:val="lrTb"/>
            <w:noWrap w:val="false"/>
          </w:tcPr>
          <w:p>
            <w:pPr>
              <w:numPr>
                <w:ilvl w:val="0"/>
                <w:numId w:val="0"/>
              </w:numPr>
              <w:jc w:val="left"/>
              <w:rPr>
                <w:rFonts w:hint="default" w:ascii="宋体" w:hAnsi="宋体" w:cs="宋体"/>
                <w:b/>
                <w:bCs/>
                <w:sz w:val="24"/>
                <w:highlight w:val="none"/>
                <w:lang w:val="en-US" w:eastAsia="zh-CN"/>
              </w:rPr>
            </w:pPr>
            <w:r>
              <w:rPr>
                <w:rFonts w:hint="eastAsia" w:ascii="宋体" w:hAnsi="宋体" w:cs="宋体"/>
                <w:b/>
                <w:bCs/>
                <w:sz w:val="24"/>
                <w:highlight w:val="none"/>
                <w:lang w:val="en-US" w:eastAsia="zh-CN"/>
              </w:rPr>
              <w:t xml:space="preserve">3、人员配备（8分）</w:t>
            </w:r>
            <w:r/>
          </w:p>
          <w:p>
            <w:pPr>
              <w:numPr>
                <w:ilvl w:val="0"/>
                <w:numId w:val="0"/>
              </w:numPr>
              <w:jc w:val="left"/>
              <w:rPr>
                <w:rFonts w:hint="eastAsia" w:ascii="宋体" w:hAnsi="宋体" w:cs="宋体"/>
                <w:b/>
                <w:bCs/>
                <w:sz w:val="24"/>
                <w:highlight w:val="none"/>
                <w:lang w:val="en-US" w:eastAsia="zh-CN"/>
              </w:rPr>
            </w:pPr>
            <w:r>
              <w:rPr>
                <w:rFonts w:hint="eastAsia" w:ascii="宋体" w:hAnsi="宋体" w:cs="宋体"/>
                <w:b w:val="0"/>
                <w:bCs w:val="0"/>
                <w:sz w:val="24"/>
                <w:highlight w:val="none"/>
                <w:lang w:val="en-US" w:eastAsia="zh-CN"/>
              </w:rPr>
              <w:t xml:space="preserve">投标人针对本项目所配备的维修人员，须具备五级及以上农机修理工职业资格证书，有1人得2分，最高得8分。</w:t>
            </w:r>
            <w:r/>
          </w:p>
          <w:p>
            <w:pPr>
              <w:numPr>
                <w:ilvl w:val="0"/>
                <w:numId w:val="0"/>
              </w:numPr>
              <w:jc w:val="left"/>
              <w:rPr>
                <w:rFonts w:hint="default" w:ascii="宋体" w:hAnsi="宋体" w:cs="宋体"/>
                <w:b/>
                <w:bCs/>
                <w:sz w:val="24"/>
                <w:highlight w:val="none"/>
                <w:lang w:val="en-US" w:eastAsia="zh-CN"/>
              </w:rPr>
            </w:pPr>
            <w:r>
              <w:rPr>
                <w:rFonts w:hint="eastAsia" w:ascii="宋体" w:hAnsi="宋体" w:cs="宋体"/>
                <w:b/>
                <w:bCs/>
                <w:sz w:val="24"/>
                <w:highlight w:val="none"/>
                <w:lang w:val="en-US" w:eastAsia="zh-CN"/>
              </w:rPr>
              <w:t xml:space="preserve">注：须提供人员证书及投标人为其缴纳的2024年以来任意一个月社保证明。</w:t>
            </w:r>
            <w:r/>
          </w:p>
        </w:tc>
      </w:tr>
      <w:tr>
        <w:trPr>
          <w:jc w:val="center"/>
          <w:trHeight w:val="940"/>
        </w:trPr>
        <w:tc>
          <w:tcPr>
            <w:tcW w:w="286" w:type="pct"/>
            <w:vAlign w:val="center"/>
            <w:vMerge w:val="continue"/>
            <w:textDirection w:val="lrTb"/>
            <w:noWrap w:val="false"/>
          </w:tcPr>
          <w:p>
            <w:pPr>
              <w:jc w:val="center"/>
              <w:widowControl/>
              <w:rPr>
                <w:rFonts w:hint="default" w:ascii="宋体" w:hAnsi="宋体" w:cs="宋体"/>
                <w:sz w:val="24"/>
                <w:highlight w:val="none"/>
                <w:lang w:val="en-US" w:eastAsia="zh-CN"/>
              </w:rPr>
            </w:pPr>
            <w:r>
              <w:rPr>
                <w:rFonts w:hint="default" w:ascii="宋体" w:hAnsi="宋体" w:cs="宋体"/>
                <w:sz w:val="24"/>
                <w:highlight w:val="none"/>
                <w:lang w:val="en-US" w:eastAsia="zh-CN"/>
              </w:rPr>
            </w:r>
            <w:r/>
          </w:p>
        </w:tc>
        <w:tc>
          <w:tcPr>
            <w:tcW w:w="341" w:type="pct"/>
            <w:vAlign w:val="center"/>
            <w:vMerge w:val="continue"/>
            <w:textDirection w:val="lrTb"/>
            <w:noWrap w:val="false"/>
          </w:tcPr>
          <w:p>
            <w:pPr>
              <w:jc w:val="center"/>
              <w:widowControl/>
              <w:rPr>
                <w:rFonts w:hint="default" w:ascii="宋体" w:hAnsi="宋体" w:cs="宋体"/>
                <w:sz w:val="24"/>
                <w:highlight w:val="none"/>
                <w:lang w:val="en-US" w:eastAsia="zh-CN"/>
              </w:rPr>
            </w:pPr>
            <w:r>
              <w:rPr>
                <w:rFonts w:hint="default" w:ascii="宋体" w:hAnsi="宋体" w:cs="宋体"/>
                <w:sz w:val="24"/>
                <w:highlight w:val="none"/>
                <w:lang w:val="en-US" w:eastAsia="zh-CN"/>
              </w:rPr>
            </w:r>
            <w:r/>
          </w:p>
        </w:tc>
        <w:tc>
          <w:tcPr>
            <w:tcW w:w="623" w:type="pct"/>
            <w:vAlign w:val="center"/>
            <w:vMerge w:val="continue"/>
            <w:textDirection w:val="lrTb"/>
            <w:noWrap w:val="false"/>
          </w:tcPr>
          <w:p>
            <w:pPr>
              <w:jc w:val="center"/>
              <w:widowControl/>
              <w:rPr>
                <w:rFonts w:hint="default" w:ascii="宋体" w:hAnsi="宋体" w:cs="宋体"/>
                <w:sz w:val="24"/>
                <w:highlight w:val="none"/>
                <w:lang w:val="en-US" w:eastAsia="zh-CN"/>
              </w:rPr>
            </w:pPr>
            <w:r>
              <w:rPr>
                <w:rFonts w:hint="default" w:ascii="宋体" w:hAnsi="宋体" w:cs="宋体"/>
                <w:sz w:val="24"/>
                <w:highlight w:val="none"/>
                <w:lang w:val="en-US" w:eastAsia="zh-CN"/>
              </w:rPr>
            </w:r>
            <w:r/>
          </w:p>
        </w:tc>
        <w:tc>
          <w:tcPr>
            <w:tcW w:w="3748" w:type="pct"/>
            <w:vAlign w:val="center"/>
            <w:textDirection w:val="lrTb"/>
            <w:noWrap w:val="false"/>
          </w:tcPr>
          <w:p>
            <w:pPr>
              <w:numPr>
                <w:ilvl w:val="0"/>
                <w:numId w:val="0"/>
              </w:numPr>
              <w:jc w:val="left"/>
              <w:rPr>
                <w:rFonts w:hint="eastAsia" w:ascii="宋体" w:hAnsi="宋体" w:cs="宋体"/>
                <w:b/>
                <w:bCs/>
                <w:sz w:val="24"/>
                <w:highlight w:val="none"/>
                <w:lang w:val="en-US" w:eastAsia="zh-CN"/>
              </w:rPr>
            </w:pPr>
            <w:r>
              <w:rPr>
                <w:rFonts w:hint="eastAsia" w:ascii="宋体" w:hAnsi="宋体" w:cs="宋体"/>
                <w:b/>
                <w:bCs/>
                <w:sz w:val="24"/>
                <w:highlight w:val="none"/>
                <w:lang w:val="en-US" w:eastAsia="zh-CN"/>
              </w:rPr>
              <w:t xml:space="preserve">4、奖项（2分）</w:t>
            </w:r>
            <w:r/>
          </w:p>
          <w:p>
            <w:pPr>
              <w:numPr>
                <w:ilvl w:val="0"/>
                <w:numId w:val="0"/>
              </w:numPr>
              <w:jc w:val="left"/>
              <w:rPr>
                <w:rFonts w:hint="default" w:ascii="宋体" w:hAnsi="宋体" w:cs="宋体"/>
                <w:b w:val="0"/>
                <w:bCs w:val="0"/>
                <w:sz w:val="24"/>
                <w:highlight w:val="none"/>
                <w:lang w:val="en-US" w:eastAsia="zh-CN"/>
              </w:rPr>
            </w:pPr>
            <w:r>
              <w:rPr>
                <w:rFonts w:hint="eastAsia" w:ascii="宋体" w:hAnsi="宋体" w:cs="宋体"/>
                <w:sz w:val="24"/>
                <w:highlight w:val="none"/>
                <w:lang w:val="en-US" w:eastAsia="zh-CN"/>
              </w:rPr>
              <w:t xml:space="preserve">2021年4月1日以来，</w:t>
            </w:r>
            <w:r>
              <w:rPr>
                <w:rFonts w:hint="eastAsia" w:ascii="宋体" w:hAnsi="宋体" w:cs="宋体"/>
                <w:b w:val="0"/>
                <w:bCs w:val="0"/>
                <w:sz w:val="24"/>
                <w:highlight w:val="none"/>
                <w:lang w:val="en-US" w:eastAsia="zh-CN"/>
              </w:rPr>
              <w:t xml:space="preserve">投标人曾获得行政主管部门或行政机关颁发的奖项，有1个得2分，最高得2分。</w:t>
            </w:r>
            <w:r/>
          </w:p>
        </w:tc>
      </w:tr>
      <w:tr>
        <w:trPr>
          <w:jc w:val="center"/>
          <w:trHeight w:val="294"/>
        </w:trPr>
        <w:tc>
          <w:tcPr>
            <w:tcW w:w="286" w:type="pct"/>
            <w:vAlign w:val="center"/>
            <w:textDirection w:val="lrTb"/>
            <w:noWrap w:val="false"/>
          </w:tcPr>
          <w:p>
            <w:pPr>
              <w:jc w:val="center"/>
              <w:widowControl/>
              <w:rPr>
                <w:rFonts w:hint="eastAsia" w:ascii="宋体" w:hAnsi="宋体" w:eastAsia="宋体" w:cs="宋体"/>
                <w:sz w:val="24"/>
                <w:highlight w:val="none"/>
                <w:lang w:eastAsia="zh-CN"/>
              </w:rPr>
            </w:pPr>
            <w:r>
              <w:rPr>
                <w:rFonts w:hint="eastAsia" w:ascii="宋体" w:hAnsi="宋体" w:cs="宋体"/>
                <w:sz w:val="24"/>
                <w:highlight w:val="none"/>
                <w:lang w:val="en-US" w:eastAsia="zh-CN"/>
              </w:rPr>
              <w:t xml:space="preserve">3</w:t>
            </w:r>
            <w:r/>
          </w:p>
        </w:tc>
        <w:tc>
          <w:tcPr>
            <w:tcW w:w="341" w:type="pct"/>
            <w:vAlign w:val="center"/>
            <w:textDirection w:val="lrTb"/>
            <w:noWrap w:val="false"/>
          </w:tcPr>
          <w:p>
            <w:pPr>
              <w:jc w:val="center"/>
              <w:widowControl/>
              <w:rPr>
                <w:rFonts w:ascii="宋体" w:hAnsi="宋体" w:cs="宋体"/>
                <w:sz w:val="24"/>
                <w:highlight w:val="none"/>
              </w:rPr>
            </w:pPr>
            <w:r>
              <w:rPr>
                <w:rFonts w:hint="eastAsia" w:ascii="宋体" w:hAnsi="宋体" w:cs="宋体"/>
                <w:sz w:val="24"/>
                <w:highlight w:val="none"/>
                <w:lang w:val="en-US" w:eastAsia="zh-CN"/>
              </w:rPr>
              <w:t xml:space="preserve">30</w:t>
            </w:r>
            <w:r>
              <w:rPr>
                <w:rFonts w:hint="eastAsia" w:ascii="宋体" w:hAnsi="宋体" w:cs="宋体"/>
                <w:sz w:val="24"/>
                <w:highlight w:val="none"/>
              </w:rPr>
              <w:t xml:space="preserve">分</w:t>
            </w:r>
            <w:r/>
          </w:p>
        </w:tc>
        <w:tc>
          <w:tcPr>
            <w:tcW w:w="623" w:type="pct"/>
            <w:vAlign w:val="center"/>
            <w:textDirection w:val="lrTb"/>
            <w:noWrap w:val="false"/>
          </w:tcPr>
          <w:p>
            <w:pPr>
              <w:jc w:val="center"/>
              <w:widowControl/>
              <w:rPr>
                <w:highlight w:val="none"/>
              </w:rPr>
            </w:pPr>
            <w:r>
              <w:rPr>
                <w:rFonts w:hint="eastAsia" w:ascii="宋体" w:hAnsi="宋体" w:cs="宋体"/>
                <w:sz w:val="24"/>
                <w:highlight w:val="none"/>
              </w:rPr>
              <w:t xml:space="preserve">技术参数响应</w:t>
            </w:r>
            <w:r/>
          </w:p>
        </w:tc>
        <w:tc>
          <w:tcPr>
            <w:tcW w:w="3748" w:type="pct"/>
            <w:vAlign w:val="center"/>
            <w:textDirection w:val="lrTb"/>
            <w:noWrap w:val="false"/>
          </w:tcPr>
          <w:p>
            <w:pPr>
              <w:jc w:val="left"/>
              <w:rPr>
                <w:rFonts w:ascii="宋体" w:hAnsi="宋体" w:cs="宋体"/>
                <w:sz w:val="24"/>
                <w:highlight w:val="none"/>
              </w:rPr>
            </w:pPr>
            <w:r>
              <w:rPr>
                <w:rFonts w:hint="eastAsia" w:ascii="宋体" w:hAnsi="宋体" w:cs="宋体"/>
                <w:sz w:val="24"/>
                <w:highlight w:val="none"/>
              </w:rPr>
              <w:t xml:space="preserve">投标人所投产品的技术性能、功能、参数、规格等能够完全满足招标文件要求的</w:t>
            </w:r>
            <w:r>
              <w:rPr>
                <w:rFonts w:hint="eastAsia" w:ascii="宋体" w:hAnsi="宋体" w:cs="宋体"/>
                <w:sz w:val="24"/>
                <w:highlight w:val="none"/>
                <w:lang w:val="en-US" w:eastAsia="zh-CN"/>
              </w:rPr>
              <w:t xml:space="preserve">得30分，</w:t>
            </w:r>
            <w:r>
              <w:rPr>
                <w:rFonts w:hint="eastAsia" w:ascii="宋体" w:hAnsi="宋体" w:cs="宋体"/>
                <w:sz w:val="24"/>
                <w:highlight w:val="none"/>
              </w:rPr>
              <w:t xml:space="preserve">每有一项技术参数条款有</w:t>
            </w:r>
            <w:r>
              <w:rPr>
                <w:rFonts w:hint="eastAsia" w:ascii="宋体" w:hAnsi="宋体" w:cs="宋体"/>
                <w:sz w:val="24"/>
                <w:highlight w:val="none"/>
                <w:lang w:val="en-US" w:eastAsia="zh-CN"/>
              </w:rPr>
              <w:t xml:space="preserve">不满足或</w:t>
            </w:r>
            <w:r>
              <w:rPr>
                <w:rFonts w:hint="eastAsia" w:ascii="宋体" w:hAnsi="宋体" w:cs="宋体"/>
                <w:sz w:val="24"/>
                <w:highlight w:val="none"/>
              </w:rPr>
              <w:t xml:space="preserve">负偏离的扣</w:t>
            </w:r>
            <w:r>
              <w:rPr>
                <w:rFonts w:hint="eastAsia" w:ascii="宋体" w:hAnsi="宋体" w:cs="宋体"/>
                <w:sz w:val="24"/>
                <w:highlight w:val="none"/>
                <w:lang w:val="en-US" w:eastAsia="zh-CN"/>
              </w:rPr>
              <w:t xml:space="preserve">1</w:t>
            </w:r>
            <w:r>
              <w:rPr>
                <w:rFonts w:hint="eastAsia" w:ascii="宋体" w:hAnsi="宋体" w:cs="宋体"/>
                <w:sz w:val="24"/>
                <w:highlight w:val="none"/>
              </w:rPr>
              <w:t xml:space="preserve">分，扣完为止。本项最高得</w:t>
            </w:r>
            <w:r>
              <w:rPr>
                <w:rFonts w:hint="eastAsia" w:ascii="宋体" w:hAnsi="宋体" w:cs="宋体"/>
                <w:sz w:val="24"/>
                <w:highlight w:val="none"/>
                <w:lang w:val="en-US" w:eastAsia="zh-CN"/>
              </w:rPr>
              <w:t xml:space="preserve">30</w:t>
            </w:r>
            <w:r>
              <w:rPr>
                <w:rFonts w:hint="eastAsia" w:ascii="宋体" w:hAnsi="宋体" w:cs="宋体"/>
                <w:sz w:val="24"/>
                <w:highlight w:val="none"/>
              </w:rPr>
              <w:t xml:space="preserve">分。</w:t>
            </w:r>
            <w:r/>
          </w:p>
          <w:p>
            <w:pPr>
              <w:jc w:val="left"/>
              <w:rPr>
                <w:rFonts w:ascii="宋体" w:hAnsi="宋体" w:cs="宋体"/>
                <w:sz w:val="24"/>
                <w:highlight w:val="none"/>
              </w:rPr>
            </w:pPr>
            <w:r>
              <w:rPr>
                <w:rFonts w:hint="eastAsia" w:ascii="宋体" w:hAnsi="宋体" w:cs="宋体"/>
                <w:b/>
                <w:bCs/>
                <w:sz w:val="24"/>
                <w:highlight w:val="none"/>
              </w:rPr>
              <w:t xml:space="preserve">注：投标人须提供技术响应偏离表，根据技术响应部分的指标项要求，列明所投产品详细技术特性，并说明偏离情况，未提供或未完全列出偏离情况的此项不得分。</w:t>
            </w:r>
            <w:r/>
          </w:p>
        </w:tc>
      </w:tr>
      <w:tr>
        <w:trPr>
          <w:jc w:val="center"/>
          <w:trHeight w:val="400"/>
        </w:trPr>
        <w:tc>
          <w:tcPr>
            <w:tcW w:w="286" w:type="pct"/>
            <w:vAlign w:val="center"/>
            <w:vMerge w:val="restart"/>
            <w:textDirection w:val="lrTb"/>
            <w:noWrap w:val="false"/>
          </w:tcPr>
          <w:p>
            <w:pPr>
              <w:jc w:val="center"/>
              <w:widowControl/>
              <w:rPr>
                <w:rFonts w:hint="eastAsia" w:ascii="宋体" w:hAnsi="宋体" w:eastAsia="宋体" w:cs="宋体"/>
                <w:sz w:val="24"/>
                <w:highlight w:val="none"/>
                <w:lang w:eastAsia="zh-CN"/>
              </w:rPr>
            </w:pPr>
            <w:r>
              <w:rPr>
                <w:rFonts w:hint="eastAsia" w:ascii="宋体" w:hAnsi="宋体" w:cs="宋体"/>
                <w:sz w:val="24"/>
                <w:highlight w:val="none"/>
                <w:lang w:val="en-US" w:eastAsia="zh-CN"/>
              </w:rPr>
              <w:t xml:space="preserve">4</w:t>
            </w:r>
            <w:r/>
          </w:p>
        </w:tc>
        <w:tc>
          <w:tcPr>
            <w:tcW w:w="341" w:type="pct"/>
            <w:vAlign w:val="center"/>
            <w:vMerge w:val="restart"/>
            <w:textDirection w:val="lrTb"/>
            <w:noWrap w:val="false"/>
          </w:tcPr>
          <w:p>
            <w:pPr>
              <w:jc w:val="center"/>
              <w:widowControl/>
              <w:rPr>
                <w:rFonts w:ascii="宋体" w:hAnsi="宋体" w:cs="宋体"/>
                <w:sz w:val="24"/>
                <w:highlight w:val="none"/>
              </w:rPr>
            </w:pPr>
            <w:r>
              <w:rPr>
                <w:rFonts w:hint="eastAsia" w:ascii="宋体" w:hAnsi="宋体" w:cs="宋体"/>
                <w:sz w:val="24"/>
                <w:highlight w:val="none"/>
              </w:rPr>
              <w:t xml:space="preserve">2</w:t>
            </w:r>
            <w:r>
              <w:rPr>
                <w:rFonts w:hint="eastAsia" w:ascii="宋体" w:hAnsi="宋体" w:cs="宋体"/>
                <w:sz w:val="24"/>
                <w:highlight w:val="none"/>
                <w:lang w:val="en-US" w:eastAsia="zh-CN"/>
              </w:rPr>
              <w:t xml:space="preserve">0</w:t>
            </w:r>
            <w:r>
              <w:rPr>
                <w:rFonts w:hint="eastAsia" w:ascii="宋体" w:hAnsi="宋体" w:cs="宋体"/>
                <w:sz w:val="24"/>
                <w:highlight w:val="none"/>
              </w:rPr>
              <w:t xml:space="preserve">分</w:t>
            </w:r>
            <w:r/>
          </w:p>
        </w:tc>
        <w:tc>
          <w:tcPr>
            <w:tcW w:w="623" w:type="pct"/>
            <w:vAlign w:val="center"/>
            <w:vMerge w:val="restart"/>
            <w:textDirection w:val="lrTb"/>
            <w:noWrap w:val="false"/>
          </w:tcPr>
          <w:p>
            <w:pPr>
              <w:jc w:val="center"/>
              <w:widowControl/>
              <w:rPr>
                <w:rFonts w:ascii="宋体" w:hAnsi="宋体" w:cs="宋体"/>
                <w:sz w:val="24"/>
                <w:highlight w:val="none"/>
              </w:rPr>
            </w:pPr>
            <w:r>
              <w:rPr>
                <w:rFonts w:hint="eastAsia" w:ascii="宋体" w:hAnsi="宋体" w:cs="宋体"/>
                <w:sz w:val="24"/>
                <w:highlight w:val="none"/>
              </w:rPr>
              <w:t xml:space="preserve">技术方案</w:t>
            </w:r>
            <w:r/>
          </w:p>
        </w:tc>
        <w:tc>
          <w:tcPr>
            <w:tcW w:w="3748" w:type="pct"/>
            <w:vAlign w:val="center"/>
            <w:textDirection w:val="lrTb"/>
            <w:noWrap w:val="false"/>
          </w:tcPr>
          <w:p>
            <w:pPr>
              <w:rPr>
                <w:rFonts w:hint="eastAsia" w:ascii="宋体" w:hAnsi="宋体" w:cs="宋体"/>
                <w:b/>
                <w:bCs/>
                <w:sz w:val="24"/>
                <w:highlight w:val="none"/>
              </w:rPr>
            </w:pPr>
            <w:r>
              <w:rPr>
                <w:rFonts w:hint="eastAsia" w:ascii="宋体" w:hAnsi="宋体" w:cs="宋体"/>
                <w:b/>
                <w:bCs/>
                <w:sz w:val="24"/>
                <w:highlight w:val="none"/>
              </w:rPr>
              <w:t xml:space="preserve">1、项目实施方案（5分）</w:t>
            </w:r>
            <w:r/>
          </w:p>
          <w:p>
            <w:pPr>
              <w:ind w:firstLine="0"/>
              <w:jc w:val="both"/>
              <w:keepLines w:val="0"/>
              <w:keepNext w:val="0"/>
              <w:pageBreakBefore w:val="0"/>
              <w:spacing w:line="100" w:lineRule="atLeast"/>
              <w:widowControl w:val="off"/>
              <w:rPr>
                <w:rFonts w:hint="default" w:ascii="宋体" w:hAnsi="宋体"/>
                <w:szCs w:val="24"/>
                <w:highlight w:val="none"/>
                <w:lang w:val="en-US"/>
              </w:rPr>
              <w:outlineLvl w:val="9"/>
            </w:pPr>
            <w:r>
              <w:rPr>
                <w:rFonts w:hint="eastAsia" w:ascii="宋体" w:hAnsi="宋体" w:cs="宋体"/>
                <w:sz w:val="24"/>
                <w:szCs w:val="24"/>
                <w:highlight w:val="none"/>
                <w:lang w:val="en-US" w:eastAsia="zh-CN" w:bidi="ar-SA"/>
              </w:rPr>
              <w:t xml:space="preserve">评委根据投标人对本项目整体实施方案的完整性、合理性、针对性进行横向比较，综合打分，优：4—5分，良：2—4分，一般：0-2分，差或不提供的不得分。</w:t>
            </w:r>
            <w:r/>
          </w:p>
        </w:tc>
      </w:tr>
      <w:tr>
        <w:trPr>
          <w:jc w:val="center"/>
          <w:trHeight w:val="400"/>
        </w:trPr>
        <w:tc>
          <w:tcPr>
            <w:tcW w:w="286" w:type="pct"/>
            <w:vAlign w:val="center"/>
            <w:vMerge w:val="continue"/>
            <w:textDirection w:val="lrTb"/>
            <w:noWrap w:val="false"/>
          </w:tcPr>
          <w:p>
            <w:pPr>
              <w:jc w:val="center"/>
              <w:widowControl/>
              <w:rPr>
                <w:rFonts w:ascii="宋体" w:hAnsi="宋体" w:cs="宋体"/>
                <w:sz w:val="24"/>
                <w:highlight w:val="none"/>
              </w:rPr>
            </w:pPr>
            <w:r>
              <w:rPr>
                <w:rFonts w:ascii="宋体" w:hAnsi="宋体" w:cs="宋体"/>
                <w:sz w:val="24"/>
                <w:highlight w:val="none"/>
              </w:rPr>
            </w:r>
            <w:r/>
          </w:p>
        </w:tc>
        <w:tc>
          <w:tcPr>
            <w:tcW w:w="341" w:type="pct"/>
            <w:vAlign w:val="center"/>
            <w:vMerge w:val="continue"/>
            <w:textDirection w:val="lrTb"/>
            <w:noWrap w:val="false"/>
          </w:tcPr>
          <w:p>
            <w:pPr>
              <w:jc w:val="center"/>
              <w:widowControl/>
              <w:rPr>
                <w:rFonts w:ascii="宋体" w:hAnsi="宋体" w:cs="宋体"/>
                <w:sz w:val="24"/>
                <w:highlight w:val="none"/>
              </w:rPr>
            </w:pPr>
            <w:r>
              <w:rPr>
                <w:rFonts w:ascii="宋体" w:hAnsi="宋体" w:cs="宋体"/>
                <w:sz w:val="24"/>
                <w:highlight w:val="none"/>
              </w:rPr>
            </w:r>
            <w:r/>
          </w:p>
        </w:tc>
        <w:tc>
          <w:tcPr>
            <w:tcW w:w="623" w:type="pct"/>
            <w:vAlign w:val="center"/>
            <w:vMerge w:val="continue"/>
            <w:textDirection w:val="lrTb"/>
            <w:noWrap w:val="false"/>
          </w:tcPr>
          <w:p>
            <w:pPr>
              <w:widowControl/>
              <w:rPr>
                <w:rFonts w:ascii="宋体" w:hAnsi="宋体" w:cs="宋体"/>
                <w:sz w:val="24"/>
                <w:highlight w:val="none"/>
              </w:rPr>
            </w:pPr>
            <w:r>
              <w:rPr>
                <w:rFonts w:ascii="宋体" w:hAnsi="宋体" w:cs="宋体"/>
                <w:sz w:val="24"/>
                <w:highlight w:val="none"/>
              </w:rPr>
            </w:r>
            <w:r/>
          </w:p>
        </w:tc>
        <w:tc>
          <w:tcPr>
            <w:tcW w:w="3748" w:type="pct"/>
            <w:vAlign w:val="center"/>
            <w:textDirection w:val="lrTb"/>
            <w:noWrap w:val="false"/>
          </w:tcPr>
          <w:p>
            <w:pPr>
              <w:rPr>
                <w:rFonts w:hint="eastAsia" w:ascii="宋体" w:hAnsi="宋体" w:cs="宋体"/>
                <w:b/>
                <w:bCs/>
                <w:sz w:val="24"/>
                <w:highlight w:val="none"/>
              </w:rPr>
            </w:pPr>
            <w:r>
              <w:rPr>
                <w:rFonts w:hint="eastAsia" w:ascii="宋体" w:hAnsi="宋体" w:cs="宋体"/>
                <w:b/>
                <w:bCs/>
                <w:sz w:val="24"/>
                <w:highlight w:val="none"/>
              </w:rPr>
              <w:t xml:space="preserve">2、</w:t>
            </w:r>
            <w:r>
              <w:rPr>
                <w:rFonts w:hint="eastAsia" w:ascii="宋体" w:hAnsi="宋体" w:cs="宋体"/>
                <w:b/>
                <w:bCs/>
                <w:sz w:val="24"/>
                <w:highlight w:val="none"/>
                <w:lang w:val="en-US" w:eastAsia="zh-CN"/>
              </w:rPr>
              <w:t xml:space="preserve">设备安装调试、配送方案</w:t>
            </w:r>
            <w:r>
              <w:rPr>
                <w:rFonts w:hint="eastAsia" w:ascii="宋体" w:hAnsi="宋体" w:cs="宋体"/>
                <w:b/>
                <w:bCs/>
                <w:sz w:val="24"/>
                <w:highlight w:val="none"/>
              </w:rPr>
              <w:t xml:space="preserve">（5分）</w:t>
            </w:r>
            <w:r/>
          </w:p>
          <w:p>
            <w:pPr>
              <w:ind w:firstLine="0"/>
              <w:jc w:val="both"/>
              <w:keepLines w:val="0"/>
              <w:keepNext w:val="0"/>
              <w:pageBreakBefore w:val="0"/>
              <w:spacing w:line="100" w:lineRule="atLeast"/>
              <w:widowControl w:val="off"/>
              <w:rPr>
                <w:rFonts w:ascii="宋体" w:hAnsi="宋体"/>
                <w:szCs w:val="24"/>
                <w:highlight w:val="none"/>
              </w:rPr>
              <w:outlineLvl w:val="9"/>
            </w:pPr>
            <w:r>
              <w:rPr>
                <w:rFonts w:hint="eastAsia" w:ascii="宋体" w:hAnsi="宋体" w:eastAsia="宋体" w:cs="宋体"/>
                <w:sz w:val="24"/>
                <w:szCs w:val="24"/>
                <w:highlight w:val="none"/>
                <w:lang w:val="en-US" w:eastAsia="zh-CN"/>
              </w:rPr>
              <w:t xml:space="preserve">评委根据投标人针对本项目的设备</w:t>
            </w:r>
            <w:r>
              <w:rPr>
                <w:rFonts w:hint="eastAsia" w:ascii="宋体" w:hAnsi="宋体" w:cs="宋体"/>
                <w:sz w:val="24"/>
                <w:szCs w:val="24"/>
                <w:highlight w:val="none"/>
                <w:lang w:val="en-US" w:eastAsia="zh-CN"/>
              </w:rPr>
              <w:t xml:space="preserve">的</w:t>
            </w:r>
            <w:r>
              <w:rPr>
                <w:rFonts w:hint="eastAsia" w:ascii="宋体" w:hAnsi="宋体" w:eastAsia="宋体" w:cs="宋体"/>
                <w:sz w:val="24"/>
                <w:szCs w:val="24"/>
                <w:highlight w:val="none"/>
                <w:lang w:val="en-US" w:eastAsia="zh-CN"/>
              </w:rPr>
              <w:t xml:space="preserve">机组安装、配送方案的完整性、合理性、可操作性进行横向比较，综合打分，优：4</w:t>
            </w:r>
            <w:r>
              <w:rPr>
                <w:rFonts w:hint="eastAsia" w:ascii="宋体" w:hAnsi="宋体" w:cs="宋体"/>
                <w:sz w:val="24"/>
                <w:szCs w:val="24"/>
                <w:highlight w:val="none"/>
                <w:lang w:val="en-US" w:eastAsia="zh-CN"/>
              </w:rPr>
              <w:t xml:space="preserve">—</w:t>
            </w:r>
            <w:r>
              <w:rPr>
                <w:rFonts w:hint="eastAsia" w:ascii="宋体" w:hAnsi="宋体" w:eastAsia="宋体" w:cs="宋体"/>
                <w:sz w:val="24"/>
                <w:szCs w:val="24"/>
                <w:highlight w:val="none"/>
                <w:lang w:val="en-US" w:eastAsia="zh-CN"/>
              </w:rPr>
              <w:t xml:space="preserve">5分，良：2</w:t>
            </w:r>
            <w:r>
              <w:rPr>
                <w:rFonts w:hint="eastAsia" w:ascii="宋体" w:hAnsi="宋体" w:cs="宋体"/>
                <w:sz w:val="24"/>
                <w:szCs w:val="24"/>
                <w:highlight w:val="none"/>
                <w:lang w:val="en-US" w:eastAsia="zh-CN"/>
              </w:rPr>
              <w:t xml:space="preserve">—</w:t>
            </w:r>
            <w:r>
              <w:rPr>
                <w:rFonts w:hint="eastAsia" w:ascii="宋体" w:hAnsi="宋体" w:eastAsia="宋体" w:cs="宋体"/>
                <w:sz w:val="24"/>
                <w:szCs w:val="24"/>
                <w:highlight w:val="none"/>
                <w:lang w:val="en-US" w:eastAsia="zh-CN"/>
              </w:rPr>
              <w:t xml:space="preserve">4分，一般：0-2分，差或不提供的不得分。</w:t>
            </w:r>
            <w:r/>
          </w:p>
        </w:tc>
      </w:tr>
      <w:tr>
        <w:trPr>
          <w:jc w:val="center"/>
          <w:trHeight w:val="400"/>
        </w:trPr>
        <w:tc>
          <w:tcPr>
            <w:tcW w:w="286" w:type="pct"/>
            <w:vAlign w:val="center"/>
            <w:vMerge w:val="continue"/>
            <w:textDirection w:val="lrTb"/>
            <w:noWrap w:val="false"/>
          </w:tcPr>
          <w:p>
            <w:pPr>
              <w:jc w:val="center"/>
              <w:widowControl/>
              <w:rPr>
                <w:rFonts w:ascii="宋体" w:hAnsi="宋体" w:cs="宋体"/>
                <w:sz w:val="24"/>
                <w:highlight w:val="none"/>
              </w:rPr>
            </w:pPr>
            <w:r>
              <w:rPr>
                <w:rFonts w:ascii="宋体" w:hAnsi="宋体" w:cs="宋体"/>
                <w:sz w:val="24"/>
                <w:highlight w:val="none"/>
              </w:rPr>
            </w:r>
            <w:r/>
          </w:p>
        </w:tc>
        <w:tc>
          <w:tcPr>
            <w:tcW w:w="341" w:type="pct"/>
            <w:vAlign w:val="center"/>
            <w:vMerge w:val="continue"/>
            <w:textDirection w:val="lrTb"/>
            <w:noWrap w:val="false"/>
          </w:tcPr>
          <w:p>
            <w:pPr>
              <w:jc w:val="center"/>
              <w:widowControl/>
              <w:rPr>
                <w:rFonts w:ascii="宋体" w:hAnsi="宋体" w:cs="宋体"/>
                <w:sz w:val="24"/>
                <w:highlight w:val="none"/>
              </w:rPr>
            </w:pPr>
            <w:r>
              <w:rPr>
                <w:rFonts w:ascii="宋体" w:hAnsi="宋体" w:cs="宋体"/>
                <w:sz w:val="24"/>
                <w:highlight w:val="none"/>
              </w:rPr>
            </w:r>
            <w:r/>
          </w:p>
        </w:tc>
        <w:tc>
          <w:tcPr>
            <w:tcW w:w="623" w:type="pct"/>
            <w:vAlign w:val="center"/>
            <w:vMerge w:val="continue"/>
            <w:textDirection w:val="lrTb"/>
            <w:noWrap w:val="false"/>
          </w:tcPr>
          <w:p>
            <w:pPr>
              <w:widowControl/>
              <w:rPr>
                <w:rFonts w:ascii="宋体" w:hAnsi="宋体" w:cs="宋体"/>
                <w:sz w:val="24"/>
                <w:highlight w:val="none"/>
              </w:rPr>
            </w:pPr>
            <w:r>
              <w:rPr>
                <w:rFonts w:ascii="宋体" w:hAnsi="宋体" w:cs="宋体"/>
                <w:sz w:val="24"/>
                <w:highlight w:val="none"/>
              </w:rPr>
            </w:r>
            <w:r/>
          </w:p>
        </w:tc>
        <w:tc>
          <w:tcPr>
            <w:tcW w:w="3748" w:type="pct"/>
            <w:vAlign w:val="center"/>
            <w:textDirection w:val="lrTb"/>
            <w:noWrap w:val="false"/>
          </w:tcPr>
          <w:p>
            <w:pPr>
              <w:rPr>
                <w:rFonts w:ascii="宋体" w:hAnsi="宋体" w:cs="宋体"/>
                <w:b/>
                <w:bCs/>
                <w:sz w:val="24"/>
                <w:highlight w:val="none"/>
              </w:rPr>
            </w:pPr>
            <w:r>
              <w:rPr>
                <w:rFonts w:hint="eastAsia" w:ascii="宋体" w:hAnsi="宋体" w:cs="宋体"/>
                <w:b/>
                <w:bCs/>
                <w:sz w:val="24"/>
                <w:highlight w:val="none"/>
              </w:rPr>
              <w:t xml:space="preserve">3、</w:t>
            </w:r>
            <w:r>
              <w:rPr>
                <w:rFonts w:hint="eastAsia" w:ascii="宋体" w:hAnsi="宋体" w:cs="宋体"/>
                <w:b/>
                <w:bCs/>
                <w:sz w:val="24"/>
                <w:highlight w:val="none"/>
                <w:lang w:val="en-US" w:eastAsia="zh-CN"/>
              </w:rPr>
              <w:t xml:space="preserve">质量保障措施</w:t>
            </w:r>
            <w:r>
              <w:rPr>
                <w:rFonts w:hint="eastAsia" w:ascii="宋体" w:hAnsi="宋体" w:cs="宋体"/>
                <w:b/>
                <w:bCs/>
                <w:sz w:val="24"/>
                <w:highlight w:val="none"/>
              </w:rPr>
              <w:t xml:space="preserve">（5分）</w:t>
            </w:r>
            <w:r/>
          </w:p>
          <w:p>
            <w:pPr>
              <w:ind w:firstLine="0"/>
              <w:jc w:val="both"/>
              <w:keepLines w:val="0"/>
              <w:keepNext w:val="0"/>
              <w:pageBreakBefore w:val="0"/>
              <w:spacing w:line="100" w:lineRule="atLeast"/>
              <w:widowControl w:val="off"/>
              <w:rPr>
                <w:rFonts w:ascii="宋体" w:hAnsi="宋体"/>
                <w:szCs w:val="24"/>
                <w:highlight w:val="none"/>
              </w:rPr>
              <w:outlineLvl w:val="9"/>
            </w:pPr>
            <w:r>
              <w:rPr>
                <w:rFonts w:hint="eastAsia" w:ascii="宋体" w:hAnsi="宋体" w:eastAsia="宋体" w:cs="宋体"/>
                <w:sz w:val="24"/>
                <w:szCs w:val="24"/>
                <w:highlight w:val="none"/>
                <w:lang w:val="en-US" w:eastAsia="zh-CN"/>
              </w:rPr>
              <w:t xml:space="preserve">免费质保期不得少于</w:t>
            </w:r>
            <w:r>
              <w:rPr>
                <w:rFonts w:hint="eastAsia" w:ascii="宋体" w:hAnsi="宋体" w:cs="宋体"/>
                <w:sz w:val="24"/>
                <w:szCs w:val="24"/>
                <w:highlight w:val="none"/>
                <w:lang w:val="en-US" w:eastAsia="zh-CN"/>
              </w:rPr>
              <w:t xml:space="preserve">一年</w:t>
            </w:r>
            <w:r>
              <w:rPr>
                <w:rFonts w:hint="eastAsia" w:ascii="宋体" w:hAnsi="宋体" w:eastAsia="宋体" w:cs="宋体"/>
                <w:sz w:val="24"/>
                <w:szCs w:val="24"/>
                <w:highlight w:val="none"/>
                <w:lang w:val="en-US" w:eastAsia="zh-CN"/>
              </w:rPr>
              <w:t xml:space="preserve">（少于</w:t>
            </w:r>
            <w:r>
              <w:rPr>
                <w:rFonts w:hint="eastAsia" w:ascii="宋体" w:hAnsi="宋体" w:cs="宋体"/>
                <w:sz w:val="24"/>
                <w:szCs w:val="24"/>
                <w:highlight w:val="none"/>
                <w:lang w:val="en-US" w:eastAsia="zh-CN"/>
              </w:rPr>
              <w:t xml:space="preserve">一年</w:t>
            </w:r>
            <w:r>
              <w:rPr>
                <w:rFonts w:hint="eastAsia" w:ascii="宋体" w:hAnsi="宋体" w:eastAsia="宋体" w:cs="宋体"/>
                <w:sz w:val="24"/>
                <w:szCs w:val="24"/>
                <w:highlight w:val="none"/>
                <w:lang w:val="en-US" w:eastAsia="zh-CN"/>
              </w:rPr>
              <w:t xml:space="preserve">的本项不得分），</w:t>
            </w:r>
            <w:r>
              <w:rPr>
                <w:rFonts w:hint="eastAsia" w:ascii="宋体" w:hAnsi="宋体" w:cs="宋体"/>
                <w:sz w:val="24"/>
                <w:szCs w:val="24"/>
                <w:highlight w:val="none"/>
                <w:lang w:val="en-US" w:eastAsia="zh-CN"/>
              </w:rPr>
              <w:t xml:space="preserve">评委</w:t>
            </w:r>
            <w:r>
              <w:rPr>
                <w:rFonts w:hint="eastAsia" w:ascii="宋体" w:hAnsi="宋体" w:eastAsia="宋体" w:cs="宋体"/>
                <w:sz w:val="24"/>
                <w:szCs w:val="24"/>
                <w:highlight w:val="none"/>
                <w:lang w:val="en-US" w:eastAsia="zh-CN"/>
              </w:rPr>
              <w:t xml:space="preserve">根据</w:t>
            </w:r>
            <w:r>
              <w:rPr>
                <w:rFonts w:hint="eastAsia" w:ascii="宋体" w:hAnsi="宋体" w:cs="宋体"/>
                <w:sz w:val="24"/>
                <w:szCs w:val="24"/>
                <w:highlight w:val="none"/>
                <w:lang w:val="en-US" w:eastAsia="zh-CN"/>
              </w:rPr>
              <w:t xml:space="preserve">投标人针对本项目所提供的</w:t>
            </w:r>
            <w:r>
              <w:rPr>
                <w:rFonts w:hint="eastAsia" w:ascii="宋体" w:hAnsi="宋体" w:eastAsia="宋体" w:cs="宋体"/>
                <w:sz w:val="24"/>
                <w:szCs w:val="24"/>
                <w:highlight w:val="none"/>
                <w:lang w:val="en-US" w:eastAsia="zh-CN"/>
              </w:rPr>
              <w:t xml:space="preserve">质量保障措施方案</w:t>
            </w:r>
            <w:r>
              <w:rPr>
                <w:rFonts w:hint="eastAsia" w:ascii="宋体" w:hAnsi="宋体" w:cs="宋体"/>
                <w:sz w:val="24"/>
                <w:szCs w:val="24"/>
                <w:highlight w:val="none"/>
                <w:lang w:val="en-US" w:eastAsia="zh-CN"/>
              </w:rPr>
              <w:t xml:space="preserve">是否</w:t>
            </w:r>
            <w:r>
              <w:rPr>
                <w:rFonts w:hint="eastAsia" w:ascii="宋体" w:hAnsi="宋体" w:eastAsia="宋体" w:cs="宋体"/>
                <w:sz w:val="24"/>
                <w:szCs w:val="24"/>
                <w:highlight w:val="none"/>
                <w:lang w:val="en-US" w:eastAsia="zh-CN"/>
              </w:rPr>
              <w:t xml:space="preserve">科学、合理、切实可行</w:t>
            </w:r>
            <w:r>
              <w:rPr>
                <w:rFonts w:hint="eastAsia" w:ascii="宋体" w:hAnsi="宋体" w:cs="宋体"/>
                <w:sz w:val="24"/>
                <w:szCs w:val="24"/>
                <w:highlight w:val="none"/>
                <w:lang w:val="en-US" w:eastAsia="zh-CN"/>
              </w:rPr>
              <w:t xml:space="preserve">，</w:t>
            </w:r>
            <w:r>
              <w:rPr>
                <w:rFonts w:hint="eastAsia" w:ascii="宋体" w:hAnsi="宋体" w:eastAsia="宋体" w:cs="宋体"/>
                <w:sz w:val="24"/>
                <w:szCs w:val="24"/>
                <w:highlight w:val="none"/>
                <w:lang w:val="en-US" w:eastAsia="zh-CN"/>
              </w:rPr>
              <w:t xml:space="preserve">对货物的质量控制和不可避免质量问题</w:t>
            </w:r>
            <w:r>
              <w:rPr>
                <w:rFonts w:hint="eastAsia" w:ascii="宋体" w:hAnsi="宋体" w:cs="宋体"/>
                <w:sz w:val="24"/>
                <w:szCs w:val="24"/>
                <w:highlight w:val="none"/>
                <w:lang w:val="en-US" w:eastAsia="zh-CN"/>
              </w:rPr>
              <w:t xml:space="preserve">是否有保障，以及</w:t>
            </w:r>
            <w:r>
              <w:rPr>
                <w:rFonts w:hint="eastAsia" w:ascii="宋体" w:hAnsi="宋体" w:eastAsia="宋体" w:cs="宋体"/>
                <w:sz w:val="24"/>
                <w:szCs w:val="24"/>
                <w:highlight w:val="none"/>
                <w:lang w:val="en-US" w:eastAsia="zh-CN"/>
              </w:rPr>
              <w:t xml:space="preserve">维护措施进行横向比较，综合打分，优：4</w:t>
            </w:r>
            <w:r>
              <w:rPr>
                <w:rFonts w:hint="eastAsia" w:ascii="宋体" w:hAnsi="宋体" w:cs="宋体"/>
                <w:sz w:val="24"/>
                <w:szCs w:val="24"/>
                <w:highlight w:val="none"/>
                <w:lang w:val="en-US" w:eastAsia="zh-CN"/>
              </w:rPr>
              <w:t xml:space="preserve">—</w:t>
            </w:r>
            <w:r>
              <w:rPr>
                <w:rFonts w:hint="eastAsia" w:ascii="宋体" w:hAnsi="宋体" w:eastAsia="宋体" w:cs="宋体"/>
                <w:sz w:val="24"/>
                <w:szCs w:val="24"/>
                <w:highlight w:val="none"/>
                <w:lang w:val="en-US" w:eastAsia="zh-CN"/>
              </w:rPr>
              <w:t xml:space="preserve">5分，良：2</w:t>
            </w:r>
            <w:r>
              <w:rPr>
                <w:rFonts w:hint="eastAsia" w:ascii="宋体" w:hAnsi="宋体" w:cs="宋体"/>
                <w:sz w:val="24"/>
                <w:szCs w:val="24"/>
                <w:highlight w:val="none"/>
                <w:lang w:val="en-US" w:eastAsia="zh-CN"/>
              </w:rPr>
              <w:t xml:space="preserve">—</w:t>
            </w:r>
            <w:r>
              <w:rPr>
                <w:rFonts w:hint="eastAsia" w:ascii="宋体" w:hAnsi="宋体" w:eastAsia="宋体" w:cs="宋体"/>
                <w:sz w:val="24"/>
                <w:szCs w:val="24"/>
                <w:highlight w:val="none"/>
                <w:lang w:val="en-US" w:eastAsia="zh-CN"/>
              </w:rPr>
              <w:t xml:space="preserve">4分，一般：0-2分，差或不提供的不得分。</w:t>
            </w:r>
            <w:r/>
          </w:p>
        </w:tc>
      </w:tr>
      <w:tr>
        <w:trPr>
          <w:jc w:val="center"/>
          <w:trHeight w:val="400"/>
        </w:trPr>
        <w:tc>
          <w:tcPr>
            <w:tcW w:w="286" w:type="pct"/>
            <w:vAlign w:val="center"/>
            <w:vMerge w:val="continue"/>
            <w:textDirection w:val="lrTb"/>
            <w:noWrap w:val="false"/>
          </w:tcPr>
          <w:p>
            <w:pPr>
              <w:jc w:val="center"/>
              <w:widowControl/>
              <w:rPr>
                <w:rFonts w:ascii="宋体" w:hAnsi="宋体" w:cs="宋体"/>
                <w:sz w:val="24"/>
                <w:highlight w:val="none"/>
              </w:rPr>
            </w:pPr>
            <w:r>
              <w:rPr>
                <w:rFonts w:ascii="宋体" w:hAnsi="宋体" w:cs="宋体"/>
                <w:sz w:val="24"/>
                <w:highlight w:val="none"/>
              </w:rPr>
            </w:r>
            <w:r/>
          </w:p>
        </w:tc>
        <w:tc>
          <w:tcPr>
            <w:tcW w:w="341" w:type="pct"/>
            <w:vAlign w:val="center"/>
            <w:vMerge w:val="continue"/>
            <w:textDirection w:val="lrTb"/>
            <w:noWrap w:val="false"/>
          </w:tcPr>
          <w:p>
            <w:pPr>
              <w:jc w:val="center"/>
              <w:widowControl/>
              <w:rPr>
                <w:rFonts w:ascii="宋体" w:hAnsi="宋体" w:cs="宋体"/>
                <w:sz w:val="24"/>
                <w:highlight w:val="none"/>
              </w:rPr>
            </w:pPr>
            <w:r>
              <w:rPr>
                <w:rFonts w:ascii="宋体" w:hAnsi="宋体" w:cs="宋体"/>
                <w:sz w:val="24"/>
                <w:highlight w:val="none"/>
              </w:rPr>
            </w:r>
            <w:r/>
          </w:p>
        </w:tc>
        <w:tc>
          <w:tcPr>
            <w:tcW w:w="623" w:type="pct"/>
            <w:vAlign w:val="center"/>
            <w:vMerge w:val="continue"/>
            <w:textDirection w:val="lrTb"/>
            <w:noWrap w:val="false"/>
          </w:tcPr>
          <w:p>
            <w:pPr>
              <w:widowControl/>
              <w:rPr>
                <w:rFonts w:ascii="宋体" w:hAnsi="宋体" w:cs="宋体"/>
                <w:sz w:val="24"/>
                <w:highlight w:val="none"/>
              </w:rPr>
            </w:pPr>
            <w:r>
              <w:rPr>
                <w:rFonts w:ascii="宋体" w:hAnsi="宋体" w:cs="宋体"/>
                <w:sz w:val="24"/>
                <w:highlight w:val="none"/>
              </w:rPr>
            </w:r>
            <w:r/>
          </w:p>
        </w:tc>
        <w:tc>
          <w:tcPr>
            <w:tcW w:w="3748" w:type="pct"/>
            <w:vAlign w:val="center"/>
            <w:textDirection w:val="lrTb"/>
            <w:noWrap w:val="false"/>
          </w:tcPr>
          <w:p>
            <w:pPr>
              <w:rPr>
                <w:rFonts w:ascii="宋体" w:hAnsi="宋体" w:cs="宋体"/>
                <w:b/>
                <w:bCs/>
                <w:sz w:val="24"/>
                <w:highlight w:val="none"/>
              </w:rPr>
            </w:pPr>
            <w:r>
              <w:rPr>
                <w:rFonts w:hint="eastAsia" w:ascii="宋体" w:hAnsi="宋体" w:cs="宋体"/>
                <w:b/>
                <w:bCs/>
                <w:sz w:val="24"/>
                <w:highlight w:val="none"/>
              </w:rPr>
              <w:t xml:space="preserve">4、售后服务及培训方案（5分）</w:t>
            </w:r>
            <w:r/>
          </w:p>
          <w:p>
            <w:pPr>
              <w:ind w:firstLine="0"/>
              <w:jc w:val="both"/>
              <w:keepLines w:val="0"/>
              <w:keepNext w:val="0"/>
              <w:pageBreakBefore w:val="0"/>
              <w:spacing w:line="100" w:lineRule="atLeast"/>
              <w:widowControl w:val="off"/>
              <w:rPr>
                <w:rFonts w:ascii="宋体" w:hAnsi="宋体"/>
                <w:szCs w:val="24"/>
                <w:highlight w:val="none"/>
              </w:rPr>
              <w:outlineLvl w:val="9"/>
            </w:pPr>
            <w:r>
              <w:rPr>
                <w:rFonts w:hint="eastAsia" w:ascii="宋体" w:hAnsi="宋体" w:eastAsia="宋体" w:cs="宋体"/>
                <w:sz w:val="24"/>
                <w:szCs w:val="24"/>
                <w:highlight w:val="none"/>
                <w:lang w:val="en-US" w:eastAsia="zh-CN"/>
              </w:rPr>
              <w:t xml:space="preserve">评委根据投标人针对本项目所提供的</w:t>
            </w:r>
            <w:r>
              <w:rPr>
                <w:rFonts w:hint="eastAsia" w:ascii="宋体" w:hAnsi="宋体" w:eastAsia="宋体" w:cs="宋体"/>
                <w:sz w:val="24"/>
                <w:szCs w:val="24"/>
                <w:highlight w:val="none"/>
              </w:rPr>
              <w:t xml:space="preserve">项目售后服务方案</w:t>
            </w:r>
            <w:r>
              <w:rPr>
                <w:rFonts w:hint="eastAsia" w:ascii="宋体" w:hAnsi="宋体" w:eastAsia="宋体" w:cs="宋体"/>
                <w:sz w:val="24"/>
                <w:szCs w:val="24"/>
                <w:highlight w:val="none"/>
                <w:lang w:val="en-US" w:eastAsia="zh-CN"/>
              </w:rPr>
              <w:t xml:space="preserve">是否合理</w:t>
            </w:r>
            <w:r>
              <w:rPr>
                <w:rFonts w:hint="eastAsia" w:ascii="宋体" w:hAnsi="宋体" w:eastAsia="宋体" w:cs="宋体"/>
                <w:sz w:val="24"/>
                <w:szCs w:val="24"/>
                <w:highlight w:val="none"/>
              </w:rPr>
              <w:t xml:space="preserve">、培训方案</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培训团队技术水平）以及应急措施是否得当</w:t>
            </w:r>
            <w:r>
              <w:rPr>
                <w:rFonts w:hint="eastAsia" w:ascii="宋体" w:hAnsi="宋体" w:eastAsia="宋体" w:cs="宋体"/>
                <w:sz w:val="24"/>
                <w:szCs w:val="24"/>
                <w:highlight w:val="none"/>
              </w:rPr>
              <w:t xml:space="preserve">进行</w:t>
            </w:r>
            <w:r>
              <w:rPr>
                <w:rFonts w:hint="eastAsia" w:ascii="宋体" w:hAnsi="宋体" w:eastAsia="宋体" w:cs="宋体"/>
                <w:sz w:val="24"/>
                <w:szCs w:val="24"/>
                <w:highlight w:val="none"/>
                <w:lang w:val="en-US" w:eastAsia="zh-CN"/>
              </w:rPr>
              <w:t xml:space="preserve">横向比较，综合打分，优：4</w:t>
            </w:r>
            <w:r>
              <w:rPr>
                <w:rFonts w:hint="eastAsia" w:ascii="宋体" w:hAnsi="宋体" w:cs="宋体"/>
                <w:sz w:val="24"/>
                <w:szCs w:val="24"/>
                <w:highlight w:val="none"/>
                <w:lang w:val="en-US" w:eastAsia="zh-CN"/>
              </w:rPr>
              <w:t xml:space="preserve">—</w:t>
            </w:r>
            <w:r>
              <w:rPr>
                <w:rFonts w:hint="eastAsia" w:ascii="宋体" w:hAnsi="宋体" w:eastAsia="宋体" w:cs="宋体"/>
                <w:sz w:val="24"/>
                <w:szCs w:val="24"/>
                <w:highlight w:val="none"/>
                <w:lang w:val="en-US" w:eastAsia="zh-CN"/>
              </w:rPr>
              <w:t xml:space="preserve">5分，良：2</w:t>
            </w:r>
            <w:r>
              <w:rPr>
                <w:rFonts w:hint="eastAsia" w:ascii="宋体" w:hAnsi="宋体" w:cs="宋体"/>
                <w:sz w:val="24"/>
                <w:szCs w:val="24"/>
                <w:highlight w:val="none"/>
                <w:lang w:val="en-US" w:eastAsia="zh-CN"/>
              </w:rPr>
              <w:t xml:space="preserve">—</w:t>
            </w:r>
            <w:r>
              <w:rPr>
                <w:rFonts w:hint="eastAsia" w:ascii="宋体" w:hAnsi="宋体" w:eastAsia="宋体" w:cs="宋体"/>
                <w:sz w:val="24"/>
                <w:szCs w:val="24"/>
                <w:highlight w:val="none"/>
                <w:lang w:val="en-US" w:eastAsia="zh-CN"/>
              </w:rPr>
              <w:t xml:space="preserve">4分，一般：0-2分，差或不提供的不得分。</w:t>
            </w:r>
            <w:r/>
          </w:p>
        </w:tc>
      </w:tr>
    </w:tbl>
    <w:p>
      <w:pPr>
        <w:ind w:firstLine="482"/>
        <w:rPr>
          <w:rFonts w:ascii="宋体" w:hAnsi="宋体"/>
          <w:sz w:val="24"/>
          <w:highlight w:val="none"/>
        </w:rPr>
      </w:pPr>
      <w:r>
        <w:rPr>
          <w:rFonts w:hint="eastAsia" w:ascii="宋体" w:hAnsi="宋体" w:cs="宋体"/>
          <w:b/>
          <w:bCs/>
          <w:color w:val="ff0000"/>
          <w:sz w:val="24"/>
          <w:highlight w:val="none"/>
        </w:rPr>
        <w:t xml:space="preserve">特别提醒：投标人在投标时必须提供与以上评分相关的证明材料并加盖投标单位公章（扫描件上传至电子标书），否则不得分。</w:t>
      </w:r>
      <w:r/>
    </w:p>
    <w:p>
      <w:pPr>
        <w:ind w:firstLine="482"/>
        <w:rPr>
          <w:rFonts w:ascii="宋体" w:hAnsi="宋体" w:cs="宋体"/>
          <w:b/>
          <w:sz w:val="24"/>
          <w:highlight w:val="none"/>
        </w:rPr>
      </w:pPr>
      <w:r>
        <w:rPr>
          <w:rFonts w:ascii="宋体" w:hAnsi="宋体" w:cs="宋体"/>
          <w:b/>
          <w:sz w:val="24"/>
          <w:highlight w:val="none"/>
        </w:rPr>
      </w:r>
      <w:r/>
    </w:p>
    <w:p>
      <w:pPr>
        <w:pStyle w:val="662"/>
        <w:jc w:val="both"/>
        <w:rPr>
          <w:rFonts w:hint="eastAsia" w:hAnsi="宋体" w:cs="宋体"/>
          <w:b/>
          <w:bCs/>
          <w:sz w:val="44"/>
          <w:szCs w:val="44"/>
          <w:highlight w:val="none"/>
        </w:rPr>
      </w:pPr>
      <w:r>
        <w:rPr>
          <w:rFonts w:hint="eastAsia" w:hAnsi="宋体" w:cs="宋体"/>
          <w:b/>
          <w:bCs/>
          <w:sz w:val="44"/>
          <w:szCs w:val="44"/>
          <w:highlight w:val="none"/>
        </w:rPr>
      </w:r>
      <w:r/>
    </w:p>
    <w:p>
      <w:pPr>
        <w:pStyle w:val="662"/>
        <w:jc w:val="center"/>
        <w:rPr>
          <w:rFonts w:hint="eastAsia" w:hAnsi="宋体" w:cs="宋体"/>
          <w:b/>
          <w:bCs/>
          <w:sz w:val="44"/>
          <w:szCs w:val="44"/>
          <w:highlight w:val="none"/>
        </w:rPr>
      </w:pPr>
      <w:r>
        <w:rPr>
          <w:rFonts w:hint="eastAsia" w:hAnsi="宋体" w:cs="宋体"/>
          <w:b/>
          <w:bCs/>
          <w:sz w:val="44"/>
          <w:szCs w:val="44"/>
          <w:highlight w:val="none"/>
        </w:rPr>
      </w:r>
      <w:r/>
    </w:p>
    <w:p>
      <w:pPr>
        <w:pStyle w:val="662"/>
        <w:jc w:val="center"/>
        <w:rPr>
          <w:rFonts w:hint="eastAsia" w:hAnsi="宋体" w:cs="宋体"/>
          <w:b/>
          <w:bCs/>
          <w:sz w:val="44"/>
          <w:szCs w:val="44"/>
          <w:highlight w:val="none"/>
        </w:rPr>
      </w:pPr>
      <w:r>
        <w:rPr>
          <w:rFonts w:hint="eastAsia" w:hAnsi="宋体" w:cs="宋体"/>
          <w:b/>
          <w:bCs/>
          <w:sz w:val="44"/>
          <w:szCs w:val="44"/>
          <w:highlight w:val="none"/>
        </w:rPr>
      </w:r>
      <w:r/>
    </w:p>
    <w:p>
      <w:pPr>
        <w:pStyle w:val="662"/>
        <w:jc w:val="center"/>
        <w:rPr>
          <w:rFonts w:hint="eastAsia" w:hAnsi="宋体" w:cs="宋体"/>
          <w:b/>
          <w:bCs/>
          <w:sz w:val="44"/>
          <w:szCs w:val="44"/>
          <w:highlight w:val="none"/>
        </w:rPr>
      </w:pPr>
      <w:r>
        <w:rPr>
          <w:rFonts w:hint="eastAsia" w:hAnsi="宋体" w:cs="宋体"/>
          <w:b/>
          <w:bCs/>
          <w:sz w:val="44"/>
          <w:szCs w:val="44"/>
          <w:highlight w:val="none"/>
        </w:rPr>
      </w:r>
      <w:r/>
    </w:p>
    <w:p>
      <w:pPr>
        <w:rPr>
          <w:rFonts w:hint="eastAsia" w:hAnsi="宋体" w:cs="宋体"/>
          <w:b/>
          <w:bCs/>
          <w:sz w:val="44"/>
          <w:szCs w:val="44"/>
          <w:highlight w:val="none"/>
        </w:rPr>
      </w:pPr>
      <w:r>
        <w:rPr>
          <w:rFonts w:hint="eastAsia" w:hAnsi="宋体" w:cs="宋体"/>
          <w:b/>
          <w:bCs/>
          <w:sz w:val="44"/>
          <w:szCs w:val="44"/>
          <w:highlight w:val="none"/>
        </w:rPr>
      </w:r>
      <w:r/>
    </w:p>
    <w:p>
      <w:pPr>
        <w:pStyle w:val="640"/>
        <w:rPr>
          <w:rFonts w:hint="eastAsia" w:hAnsi="宋体" w:cs="宋体"/>
          <w:b/>
          <w:bCs/>
          <w:sz w:val="44"/>
          <w:szCs w:val="44"/>
          <w:highlight w:val="none"/>
        </w:rPr>
      </w:pPr>
      <w:r>
        <w:rPr>
          <w:rFonts w:hint="eastAsia" w:hAnsi="宋体" w:cs="宋体"/>
          <w:b/>
          <w:bCs/>
          <w:sz w:val="44"/>
          <w:szCs w:val="44"/>
          <w:highlight w:val="none"/>
        </w:rPr>
      </w:r>
      <w:r/>
    </w:p>
    <w:p>
      <w:pPr>
        <w:rPr>
          <w:rFonts w:hint="eastAsia" w:hAnsi="宋体" w:cs="宋体"/>
          <w:b/>
          <w:bCs/>
          <w:sz w:val="44"/>
          <w:szCs w:val="44"/>
          <w:highlight w:val="none"/>
        </w:rPr>
      </w:pPr>
      <w:r>
        <w:rPr>
          <w:rFonts w:hint="eastAsia" w:hAnsi="宋体" w:cs="宋体"/>
          <w:b/>
          <w:bCs/>
          <w:sz w:val="44"/>
          <w:szCs w:val="44"/>
          <w:highlight w:val="none"/>
        </w:rPr>
      </w:r>
      <w:r/>
    </w:p>
    <w:p>
      <w:pPr>
        <w:pStyle w:val="640"/>
        <w:rPr>
          <w:rFonts w:hint="eastAsia" w:hAnsi="宋体" w:cs="宋体"/>
          <w:b/>
          <w:bCs/>
          <w:sz w:val="44"/>
          <w:szCs w:val="44"/>
          <w:highlight w:val="none"/>
        </w:rPr>
      </w:pPr>
      <w:r>
        <w:rPr>
          <w:rFonts w:hint="eastAsia" w:hAnsi="宋体" w:cs="宋体"/>
          <w:b/>
          <w:bCs/>
          <w:sz w:val="44"/>
          <w:szCs w:val="44"/>
          <w:highlight w:val="none"/>
        </w:rPr>
      </w:r>
      <w:r/>
    </w:p>
    <w:p>
      <w:pPr>
        <w:rPr>
          <w:rFonts w:hint="eastAsia" w:hAnsi="宋体" w:cs="宋体"/>
          <w:b/>
          <w:bCs/>
          <w:sz w:val="44"/>
          <w:szCs w:val="44"/>
          <w:highlight w:val="none"/>
        </w:rPr>
      </w:pPr>
      <w:r>
        <w:rPr>
          <w:rFonts w:hint="eastAsia" w:hAnsi="宋体" w:cs="宋体"/>
          <w:b/>
          <w:bCs/>
          <w:sz w:val="44"/>
          <w:szCs w:val="44"/>
          <w:highlight w:val="none"/>
        </w:rPr>
      </w:r>
      <w:r/>
    </w:p>
    <w:p>
      <w:pPr>
        <w:pStyle w:val="662"/>
        <w:jc w:val="center"/>
        <w:rPr>
          <w:rFonts w:hint="eastAsia" w:hAnsi="宋体" w:cs="宋体"/>
          <w:b/>
          <w:bCs/>
          <w:sz w:val="44"/>
          <w:szCs w:val="44"/>
          <w:highlight w:val="none"/>
        </w:rPr>
      </w:pPr>
      <w:r>
        <w:rPr>
          <w:rFonts w:hint="eastAsia" w:hAnsi="宋体" w:cs="宋体"/>
          <w:b/>
          <w:bCs/>
          <w:sz w:val="44"/>
          <w:szCs w:val="44"/>
          <w:highlight w:val="none"/>
        </w:rPr>
      </w:r>
      <w:r/>
    </w:p>
    <w:p>
      <w:pPr>
        <w:pStyle w:val="662"/>
        <w:jc w:val="center"/>
        <w:rPr>
          <w:rFonts w:hAnsi="宋体" w:cs="宋体"/>
          <w:b/>
          <w:bCs/>
          <w:sz w:val="44"/>
          <w:szCs w:val="44"/>
          <w:highlight w:val="none"/>
        </w:rPr>
      </w:pPr>
      <w:r>
        <w:rPr>
          <w:rFonts w:hint="eastAsia" w:hAnsi="宋体" w:cs="宋体"/>
          <w:b/>
          <w:bCs/>
          <w:sz w:val="44"/>
          <w:szCs w:val="44"/>
          <w:highlight w:val="none"/>
        </w:rPr>
        <w:t xml:space="preserve">第二章  投标文件</w:t>
      </w:r>
      <w:r/>
    </w:p>
    <w:p>
      <w:pPr>
        <w:pStyle w:val="662"/>
        <w:ind w:firstLine="1040"/>
        <w:jc w:val="center"/>
        <w:rPr>
          <w:rFonts w:hAnsi="宋体" w:cs="宋体"/>
          <w:sz w:val="52"/>
          <w:highlight w:val="none"/>
        </w:rPr>
      </w:pPr>
      <w:r>
        <w:rPr>
          <w:rFonts w:hAnsi="宋体" w:cs="宋体"/>
          <w:sz w:val="52"/>
          <w:highlight w:val="none"/>
        </w:rPr>
      </w:r>
      <w:r/>
    </w:p>
    <w:p>
      <w:pPr>
        <w:pStyle w:val="662"/>
        <w:ind w:firstLine="1040"/>
        <w:jc w:val="center"/>
        <w:rPr>
          <w:rFonts w:hAnsi="宋体" w:cs="宋体"/>
          <w:sz w:val="52"/>
          <w:highlight w:val="none"/>
        </w:rPr>
      </w:pPr>
      <w:r>
        <w:rPr>
          <w:rFonts w:hAnsi="宋体" w:cs="宋体"/>
          <w:sz w:val="52"/>
          <w:highlight w:val="none"/>
        </w:rPr>
      </w:r>
      <w:r/>
    </w:p>
    <w:p>
      <w:pPr>
        <w:pStyle w:val="662"/>
        <w:jc w:val="center"/>
        <w:rPr>
          <w:rFonts w:hAnsi="宋体" w:cs="宋体"/>
          <w:b/>
          <w:bCs/>
          <w:sz w:val="96"/>
          <w:szCs w:val="84"/>
          <w:highlight w:val="none"/>
        </w:rPr>
      </w:pPr>
      <w:r>
        <w:rPr>
          <w:rFonts w:hint="eastAsia" w:hAnsi="宋体" w:cs="宋体"/>
          <w:b/>
          <w:bCs/>
          <w:sz w:val="96"/>
          <w:szCs w:val="84"/>
          <w:highlight w:val="none"/>
        </w:rPr>
        <w:t xml:space="preserve">投 标 文 件</w:t>
      </w:r>
      <w:r/>
    </w:p>
    <w:p>
      <w:pPr>
        <w:pStyle w:val="662"/>
        <w:ind w:firstLine="640"/>
        <w:jc w:val="center"/>
        <w:rPr>
          <w:rFonts w:hAnsi="宋体" w:cs="宋体"/>
          <w:sz w:val="32"/>
          <w:highlight w:val="none"/>
        </w:rPr>
      </w:pPr>
      <w:r>
        <w:rPr>
          <w:rFonts w:hAnsi="宋体" w:cs="宋体"/>
          <w:sz w:val="32"/>
          <w:highlight w:val="none"/>
        </w:rPr>
      </w:r>
      <w:r/>
    </w:p>
    <w:p>
      <w:pPr>
        <w:pStyle w:val="662"/>
        <w:ind w:firstLine="1084"/>
        <w:jc w:val="left"/>
        <w:rPr>
          <w:rFonts w:hAnsi="宋体" w:cs="宋体"/>
          <w:b/>
          <w:sz w:val="36"/>
          <w:szCs w:val="24"/>
          <w:highlight w:val="none"/>
        </w:rPr>
      </w:pPr>
      <w:r>
        <w:rPr>
          <w:rFonts w:hAnsi="宋体" w:cs="宋体"/>
          <w:b/>
          <w:sz w:val="36"/>
          <w:szCs w:val="24"/>
          <w:highlight w:val="none"/>
        </w:rPr>
      </w:r>
      <w:r/>
    </w:p>
    <w:p>
      <w:pPr>
        <w:pStyle w:val="662"/>
        <w:ind w:firstLine="1084"/>
        <w:jc w:val="left"/>
        <w:rPr>
          <w:rFonts w:hAnsi="宋体" w:cs="宋体"/>
          <w:b/>
          <w:sz w:val="36"/>
          <w:szCs w:val="24"/>
          <w:highlight w:val="none"/>
        </w:rPr>
      </w:pPr>
      <w:r>
        <w:rPr>
          <w:rFonts w:hAnsi="宋体" w:cs="宋体"/>
          <w:b/>
          <w:sz w:val="36"/>
          <w:szCs w:val="24"/>
          <w:highlight w:val="none"/>
        </w:rPr>
      </w:r>
      <w:r/>
    </w:p>
    <w:p>
      <w:pPr>
        <w:pStyle w:val="662"/>
        <w:ind w:firstLine="1084"/>
        <w:jc w:val="left"/>
        <w:rPr>
          <w:rFonts w:hAnsi="宋体" w:cs="宋体"/>
          <w:b/>
          <w:sz w:val="36"/>
          <w:szCs w:val="24"/>
          <w:highlight w:val="none"/>
        </w:rPr>
      </w:pPr>
      <w:r>
        <w:rPr>
          <w:rFonts w:hint="eastAsia" w:hAnsi="宋体" w:cs="宋体"/>
          <w:b/>
          <w:sz w:val="36"/>
          <w:szCs w:val="24"/>
          <w:highlight w:val="none"/>
        </w:rPr>
        <w:t xml:space="preserve">项目名称：</w:t>
      </w:r>
      <w:r/>
    </w:p>
    <w:p>
      <w:pPr>
        <w:ind w:firstLine="1084"/>
        <w:jc w:val="left"/>
        <w:spacing w:line="400" w:lineRule="exact"/>
        <w:rPr>
          <w:rFonts w:ascii="宋体" w:hAnsi="宋体" w:cs="宋体"/>
          <w:b/>
          <w:sz w:val="36"/>
          <w:szCs w:val="36"/>
          <w:highlight w:val="none"/>
        </w:rPr>
      </w:pPr>
      <w:r>
        <w:rPr>
          <w:rFonts w:ascii="宋体" w:hAnsi="宋体" w:cs="宋体"/>
          <w:b/>
          <w:sz w:val="36"/>
          <w:szCs w:val="36"/>
          <w:highlight w:val="none"/>
        </w:rPr>
      </w:r>
      <w:r/>
    </w:p>
    <w:p>
      <w:pPr>
        <w:ind w:firstLine="960"/>
        <w:jc w:val="left"/>
        <w:spacing w:line="400" w:lineRule="exact"/>
        <w:rPr>
          <w:rFonts w:ascii="宋体" w:hAnsi="宋体" w:cs="宋体"/>
          <w:sz w:val="32"/>
          <w:szCs w:val="20"/>
          <w:highlight w:val="none"/>
        </w:rPr>
      </w:pPr>
      <w:r>
        <w:rPr>
          <w:rFonts w:ascii="宋体" w:hAnsi="宋体" w:cs="宋体"/>
          <w:sz w:val="32"/>
          <w:szCs w:val="20"/>
          <w:highlight w:val="none"/>
        </w:rPr>
      </w:r>
      <w:r/>
    </w:p>
    <w:p>
      <w:pPr>
        <w:ind w:firstLine="960"/>
        <w:jc w:val="left"/>
        <w:spacing w:line="400" w:lineRule="exact"/>
        <w:rPr>
          <w:rFonts w:ascii="宋体" w:hAnsi="宋体" w:cs="宋体"/>
          <w:sz w:val="32"/>
          <w:szCs w:val="20"/>
          <w:highlight w:val="none"/>
        </w:rPr>
      </w:pPr>
      <w:r>
        <w:rPr>
          <w:rFonts w:ascii="宋体" w:hAnsi="宋体" w:cs="宋体"/>
          <w:sz w:val="32"/>
          <w:szCs w:val="20"/>
          <w:highlight w:val="none"/>
        </w:rPr>
      </w:r>
      <w:r/>
    </w:p>
    <w:p>
      <w:pPr>
        <w:pStyle w:val="662"/>
        <w:ind w:firstLine="1084"/>
        <w:jc w:val="left"/>
        <w:rPr>
          <w:rFonts w:hAnsi="宋体" w:cs="宋体"/>
          <w:b/>
          <w:sz w:val="36"/>
          <w:szCs w:val="24"/>
          <w:highlight w:val="none"/>
        </w:rPr>
      </w:pPr>
      <w:r>
        <w:rPr>
          <w:rFonts w:hint="eastAsia" w:hAnsi="宋体" w:cs="宋体"/>
          <w:b/>
          <w:sz w:val="36"/>
          <w:szCs w:val="24"/>
          <w:highlight w:val="none"/>
        </w:rPr>
        <w:t xml:space="preserve">项目编号</w:t>
      </w:r>
      <w:r>
        <w:rPr>
          <w:rFonts w:hint="eastAsia" w:hAnsi="宋体" w:cs="宋体"/>
          <w:b/>
          <w:sz w:val="36"/>
          <w:szCs w:val="24"/>
          <w:highlight w:val="none"/>
          <w:lang w:eastAsia="zh-CN"/>
        </w:rPr>
        <w:t xml:space="preserve">：</w:t>
      </w:r>
      <w:r/>
    </w:p>
    <w:p>
      <w:pPr>
        <w:ind w:firstLine="1084"/>
        <w:jc w:val="left"/>
        <w:spacing w:line="400" w:lineRule="exact"/>
        <w:rPr>
          <w:rFonts w:ascii="宋体" w:hAnsi="宋体" w:cs="宋体"/>
          <w:b/>
          <w:bCs/>
          <w:sz w:val="36"/>
          <w:highlight w:val="none"/>
        </w:rPr>
      </w:pPr>
      <w:r>
        <w:rPr>
          <w:rFonts w:ascii="宋体" w:hAnsi="宋体" w:cs="宋体"/>
          <w:b/>
          <w:bCs/>
          <w:sz w:val="36"/>
          <w:highlight w:val="none"/>
        </w:rPr>
      </w:r>
      <w:r/>
    </w:p>
    <w:p>
      <w:pPr>
        <w:ind w:firstLine="1084"/>
        <w:jc w:val="left"/>
        <w:spacing w:line="400" w:lineRule="exact"/>
        <w:rPr>
          <w:rFonts w:ascii="宋体" w:hAnsi="宋体" w:cs="宋体"/>
          <w:b/>
          <w:bCs/>
          <w:sz w:val="36"/>
          <w:highlight w:val="none"/>
        </w:rPr>
      </w:pPr>
      <w:r>
        <w:rPr>
          <w:rFonts w:ascii="宋体" w:hAnsi="宋体" w:cs="宋体"/>
          <w:b/>
          <w:bCs/>
          <w:sz w:val="36"/>
          <w:highlight w:val="none"/>
        </w:rPr>
      </w:r>
      <w:r/>
    </w:p>
    <w:p>
      <w:pPr>
        <w:ind w:firstLine="1084"/>
        <w:jc w:val="left"/>
        <w:spacing w:line="400" w:lineRule="exact"/>
        <w:rPr>
          <w:rFonts w:ascii="宋体" w:hAnsi="宋体" w:cs="宋体"/>
          <w:b/>
          <w:bCs/>
          <w:sz w:val="36"/>
          <w:highlight w:val="none"/>
        </w:rPr>
      </w:pPr>
      <w:r>
        <w:rPr>
          <w:rFonts w:ascii="宋体" w:hAnsi="宋体" w:cs="宋体"/>
          <w:b/>
          <w:bCs/>
          <w:sz w:val="36"/>
          <w:highlight w:val="none"/>
        </w:rPr>
      </w:r>
      <w:r/>
    </w:p>
    <w:p>
      <w:pPr>
        <w:pStyle w:val="662"/>
        <w:ind w:firstLine="1084"/>
        <w:jc w:val="left"/>
        <w:rPr>
          <w:rFonts w:hAnsi="宋体" w:cs="宋体"/>
          <w:b/>
          <w:sz w:val="36"/>
          <w:szCs w:val="24"/>
          <w:highlight w:val="none"/>
        </w:rPr>
      </w:pPr>
      <w:r>
        <w:rPr>
          <w:rFonts w:hint="eastAsia" w:hAnsi="宋体" w:cs="宋体"/>
          <w:b/>
          <w:sz w:val="36"/>
          <w:szCs w:val="24"/>
          <w:highlight w:val="none"/>
        </w:rPr>
        <w:t xml:space="preserve">投标人名称：</w:t>
      </w:r>
      <w:r/>
    </w:p>
    <w:p>
      <w:pPr>
        <w:pStyle w:val="662"/>
        <w:ind w:firstLine="640"/>
        <w:jc w:val="center"/>
        <w:rPr>
          <w:rFonts w:hAnsi="宋体" w:cs="宋体"/>
          <w:sz w:val="32"/>
          <w:highlight w:val="none"/>
        </w:rPr>
      </w:pPr>
      <w:r>
        <w:rPr>
          <w:rFonts w:hAnsi="宋体" w:cs="宋体"/>
          <w:sz w:val="32"/>
          <w:highlight w:val="none"/>
        </w:rPr>
      </w:r>
      <w:r/>
    </w:p>
    <w:p>
      <w:pPr>
        <w:pStyle w:val="662"/>
        <w:ind w:firstLine="723"/>
        <w:jc w:val="center"/>
        <w:rPr>
          <w:rFonts w:hAnsi="宋体" w:cs="宋体"/>
          <w:b/>
          <w:sz w:val="36"/>
          <w:szCs w:val="24"/>
          <w:highlight w:val="none"/>
        </w:rPr>
      </w:pPr>
      <w:r>
        <w:rPr>
          <w:rFonts w:hAnsi="宋体" w:cs="宋体"/>
          <w:b/>
          <w:sz w:val="36"/>
          <w:szCs w:val="24"/>
          <w:highlight w:val="none"/>
        </w:rPr>
      </w:r>
      <w:r/>
    </w:p>
    <w:p>
      <w:pPr>
        <w:pStyle w:val="662"/>
        <w:ind w:firstLine="723"/>
        <w:jc w:val="center"/>
        <w:rPr>
          <w:rFonts w:hAnsi="宋体" w:cs="宋体"/>
          <w:b/>
          <w:sz w:val="36"/>
          <w:szCs w:val="24"/>
          <w:highlight w:val="none"/>
        </w:rPr>
      </w:pPr>
      <w:r>
        <w:rPr>
          <w:rFonts w:hAnsi="宋体" w:cs="宋体"/>
          <w:b/>
          <w:sz w:val="36"/>
          <w:szCs w:val="24"/>
          <w:highlight w:val="none"/>
        </w:rPr>
      </w:r>
      <w:r/>
    </w:p>
    <w:p>
      <w:pPr>
        <w:pStyle w:val="662"/>
        <w:jc w:val="center"/>
        <w:rPr>
          <w:rFonts w:hAnsi="宋体" w:cs="宋体"/>
          <w:b/>
          <w:sz w:val="32"/>
          <w:highlight w:val="none"/>
        </w:rPr>
      </w:pPr>
      <w:r>
        <w:rPr>
          <w:rFonts w:hint="eastAsia" w:hAnsi="宋体" w:cs="宋体"/>
          <w:b/>
          <w:sz w:val="36"/>
          <w:szCs w:val="24"/>
          <w:highlight w:val="none"/>
        </w:rPr>
        <w:t xml:space="preserve">年    月    日</w:t>
      </w:r>
      <w:r/>
    </w:p>
    <w:p>
      <w:pPr>
        <w:jc w:val="left"/>
        <w:widowControl/>
        <w:rPr>
          <w:rFonts w:hAnsi="宋体" w:cs="宋体"/>
          <w:b/>
          <w:sz w:val="32"/>
          <w:highlight w:val="none"/>
        </w:rPr>
      </w:pPr>
      <w:r>
        <w:rPr>
          <w:rFonts w:hAnsi="宋体" w:cs="宋体"/>
          <w:b/>
          <w:sz w:val="32"/>
          <w:highlight w:val="none"/>
        </w:rPr>
        <w:br w:type="page" w:clear="all"/>
      </w:r>
      <w:r/>
    </w:p>
    <w:p>
      <w:pPr>
        <w:jc w:val="center"/>
        <w:spacing w:line="600" w:lineRule="exact"/>
        <w:rPr>
          <w:rFonts w:hAnsi="宋体"/>
          <w:b/>
          <w:sz w:val="36"/>
          <w:szCs w:val="36"/>
          <w:highlight w:val="none"/>
        </w:rPr>
      </w:pPr>
      <w:r>
        <w:rPr>
          <w:rFonts w:hint="eastAsia" w:hAnsi="宋体" w:cs="宋体"/>
          <w:b/>
          <w:sz w:val="32"/>
          <w:highlight w:val="none"/>
        </w:rPr>
        <w:t xml:space="preserve">一、投标函</w:t>
      </w:r>
      <w:r/>
    </w:p>
    <w:p>
      <w:pPr>
        <w:pStyle w:val="662"/>
        <w:jc w:val="left"/>
        <w:spacing w:line="440" w:lineRule="exact"/>
        <w:rPr>
          <w:color w:val="000000"/>
          <w:sz w:val="24"/>
          <w:szCs w:val="24"/>
          <w:highlight w:val="none"/>
          <w:u w:val="single"/>
        </w:rPr>
      </w:pPr>
      <w:r>
        <w:rPr>
          <w:rFonts w:hint="eastAsia"/>
          <w:color w:val="000000"/>
          <w:sz w:val="24"/>
          <w:szCs w:val="24"/>
          <w:highlight w:val="none"/>
        </w:rPr>
        <w:t xml:space="preserve">致：</w:t>
      </w:r>
      <w:r>
        <w:rPr>
          <w:rFonts w:hint="eastAsia"/>
          <w:color w:val="000000"/>
          <w:sz w:val="24"/>
          <w:szCs w:val="24"/>
          <w:highlight w:val="none"/>
          <w:u w:val="single"/>
        </w:rPr>
        <w:t xml:space="preserve">  （采购单位） </w:t>
      </w:r>
      <w:r/>
    </w:p>
    <w:p>
      <w:pPr>
        <w:pStyle w:val="662"/>
        <w:ind w:firstLine="480"/>
        <w:spacing w:line="440" w:lineRule="exact"/>
        <w:rPr>
          <w:color w:val="000000"/>
          <w:sz w:val="24"/>
          <w:szCs w:val="24"/>
          <w:highlight w:val="none"/>
        </w:rPr>
      </w:pPr>
      <w:r>
        <w:rPr>
          <w:rFonts w:hint="eastAsia"/>
          <w:color w:val="000000"/>
          <w:sz w:val="24"/>
          <w:szCs w:val="24"/>
          <w:highlight w:val="none"/>
        </w:rPr>
        <w:t xml:space="preserve">关于采购项目</w:t>
      </w:r>
      <w:r>
        <w:rPr>
          <w:rFonts w:hint="eastAsia"/>
          <w:color w:val="000000"/>
          <w:sz w:val="24"/>
          <w:szCs w:val="24"/>
          <w:highlight w:val="none"/>
          <w:u w:val="single"/>
        </w:rPr>
        <w:t xml:space="preserve">             （项目名称）</w:t>
      </w:r>
      <w:r>
        <w:rPr>
          <w:rFonts w:hint="eastAsia"/>
          <w:color w:val="000000"/>
          <w:sz w:val="24"/>
          <w:szCs w:val="24"/>
          <w:highlight w:val="none"/>
        </w:rPr>
        <w:t xml:space="preserve">（项目编号</w:t>
      </w:r>
      <w:r>
        <w:rPr>
          <w:rFonts w:hint="eastAsia"/>
          <w:color w:val="000000"/>
          <w:sz w:val="24"/>
          <w:szCs w:val="24"/>
          <w:highlight w:val="none"/>
          <w:lang w:eastAsia="zh-CN"/>
        </w:rPr>
        <w:t xml:space="preserve">：</w:t>
      </w:r>
      <w:r>
        <w:rPr>
          <w:rFonts w:hint="eastAsia"/>
          <w:color w:val="000000"/>
          <w:sz w:val="24"/>
          <w:szCs w:val="24"/>
          <w:highlight w:val="none"/>
          <w:u w:val="single"/>
        </w:rPr>
        <w:t xml:space="preserve">             ）</w:t>
      </w:r>
      <w:r>
        <w:rPr>
          <w:rFonts w:hint="eastAsia"/>
          <w:color w:val="000000"/>
          <w:sz w:val="24"/>
          <w:szCs w:val="24"/>
          <w:highlight w:val="none"/>
        </w:rPr>
        <w:t xml:space="preserve">招标文件，同时，正式授权下述签字人</w:t>
      </w:r>
      <w:r>
        <w:rPr>
          <w:rFonts w:hint="eastAsia"/>
          <w:color w:val="000000"/>
          <w:sz w:val="24"/>
          <w:szCs w:val="24"/>
          <w:highlight w:val="none"/>
          <w:u w:val="single"/>
        </w:rPr>
        <w:t xml:space="preserve">（姓名和职务）</w:t>
      </w:r>
      <w:r>
        <w:rPr>
          <w:rFonts w:hint="eastAsia"/>
          <w:color w:val="000000"/>
          <w:sz w:val="24"/>
          <w:szCs w:val="24"/>
          <w:highlight w:val="none"/>
        </w:rPr>
        <w:t xml:space="preserve">代表</w:t>
      </w:r>
      <w:r>
        <w:rPr>
          <w:rFonts w:hint="eastAsia"/>
          <w:color w:val="000000"/>
          <w:sz w:val="24"/>
          <w:szCs w:val="24"/>
          <w:highlight w:val="none"/>
          <w:u w:val="single"/>
        </w:rPr>
        <w:t xml:space="preserve"> （供应商单位名称）</w:t>
      </w:r>
      <w:r>
        <w:rPr>
          <w:rFonts w:hint="eastAsia"/>
          <w:color w:val="000000"/>
          <w:sz w:val="24"/>
          <w:szCs w:val="24"/>
          <w:highlight w:val="none"/>
        </w:rPr>
        <w:t xml:space="preserve">，全权处理本次项目投标的有关事宜。</w:t>
      </w:r>
      <w:r/>
    </w:p>
    <w:p>
      <w:pPr>
        <w:pStyle w:val="662"/>
        <w:ind w:firstLine="480"/>
        <w:spacing w:line="440" w:lineRule="exact"/>
        <w:rPr>
          <w:rFonts w:hAnsi="宋体" w:cs="宋体"/>
          <w:b/>
          <w:sz w:val="24"/>
          <w:szCs w:val="24"/>
          <w:highlight w:val="none"/>
          <w:u w:val="single"/>
        </w:rPr>
      </w:pPr>
      <w:r>
        <w:rPr>
          <w:rFonts w:hint="eastAsia"/>
          <w:color w:val="000000"/>
          <w:sz w:val="24"/>
          <w:szCs w:val="24"/>
          <w:highlight w:val="none"/>
        </w:rPr>
        <w:t xml:space="preserve">1、按招标文件规定的各项要求，我方愿</w:t>
      </w:r>
      <w:r>
        <w:rPr>
          <w:rFonts w:hint="eastAsia" w:hAnsi="宋体" w:cs="宋体"/>
          <w:color w:val="000000"/>
          <w:sz w:val="24"/>
          <w:szCs w:val="24"/>
          <w:highlight w:val="none"/>
        </w:rPr>
        <w:t xml:space="preserve">以</w:t>
      </w:r>
      <w:r>
        <w:rPr>
          <w:rFonts w:hint="eastAsia" w:hAnsi="宋体" w:cs="宋体"/>
          <w:sz w:val="24"/>
          <w:szCs w:val="24"/>
          <w:highlight w:val="none"/>
        </w:rPr>
        <w:t xml:space="preserve">投标报价为（大写、人民币）</w:t>
      </w:r>
      <w:r>
        <w:rPr>
          <w:rFonts w:hint="eastAsia" w:hAnsi="宋体" w:cs="宋体"/>
          <w:sz w:val="24"/>
          <w:szCs w:val="24"/>
          <w:highlight w:val="none"/>
          <w:u w:val="single"/>
        </w:rPr>
        <w:t xml:space="preserve">         </w:t>
      </w:r>
      <w:r>
        <w:rPr>
          <w:rFonts w:hint="eastAsia" w:hAnsi="宋体" w:cs="宋体"/>
          <w:sz w:val="24"/>
          <w:szCs w:val="24"/>
          <w:highlight w:val="none"/>
        </w:rPr>
        <w:t xml:space="preserve">元（RMB</w:t>
      </w:r>
      <w:r>
        <w:rPr>
          <w:rFonts w:hint="default" w:hAnsi="宋体" w:cs="宋体"/>
          <w:sz w:val="24"/>
          <w:szCs w:val="24"/>
          <w:highlight w:val="none"/>
        </w:rPr>
        <w:t xml:space="preserve">¥</w:t>
      </w:r>
      <w:r>
        <w:rPr>
          <w:rFonts w:hint="eastAsia" w:hAnsi="宋体" w:cs="宋体"/>
          <w:sz w:val="24"/>
          <w:szCs w:val="24"/>
          <w:highlight w:val="none"/>
          <w:u w:val="single"/>
        </w:rPr>
        <w:t xml:space="preserve">     </w:t>
      </w:r>
      <w:r>
        <w:rPr>
          <w:rFonts w:hint="eastAsia" w:hAnsi="宋体" w:cs="宋体"/>
          <w:sz w:val="24"/>
          <w:szCs w:val="24"/>
          <w:highlight w:val="none"/>
        </w:rPr>
        <w:t xml:space="preserve">元）的报价</w:t>
      </w:r>
      <w:r>
        <w:rPr>
          <w:rFonts w:hint="eastAsia" w:hAnsi="宋体" w:cs="宋体"/>
          <w:bCs/>
          <w:color w:val="000000"/>
          <w:sz w:val="24"/>
          <w:szCs w:val="24"/>
          <w:highlight w:val="none"/>
        </w:rPr>
        <w:t xml:space="preserve">并保证按照</w:t>
      </w:r>
      <w:r>
        <w:rPr>
          <w:rFonts w:hint="eastAsia" w:hAnsi="宋体" w:cs="宋体"/>
          <w:color w:val="000000"/>
          <w:sz w:val="24"/>
          <w:szCs w:val="24"/>
          <w:highlight w:val="none"/>
        </w:rPr>
        <w:t xml:space="preserve">招标文件的规定要求提供所需服务。</w:t>
      </w:r>
      <w:r/>
    </w:p>
    <w:p>
      <w:pPr>
        <w:pStyle w:val="662"/>
        <w:ind w:left="360"/>
        <w:spacing w:line="440" w:lineRule="exact"/>
        <w:rPr>
          <w:color w:val="000000"/>
          <w:sz w:val="24"/>
          <w:szCs w:val="24"/>
          <w:highlight w:val="none"/>
        </w:rPr>
      </w:pPr>
      <w:r>
        <w:rPr>
          <w:rFonts w:hint="eastAsia"/>
          <w:color w:val="000000"/>
          <w:sz w:val="24"/>
          <w:szCs w:val="24"/>
          <w:highlight w:val="none"/>
        </w:rPr>
        <w:t xml:space="preserve">2、我们接受招标文件的所有的条款和规定。</w:t>
      </w:r>
      <w:r/>
    </w:p>
    <w:p>
      <w:pPr>
        <w:pStyle w:val="662"/>
        <w:ind w:firstLine="360"/>
        <w:spacing w:line="440" w:lineRule="exact"/>
        <w:rPr>
          <w:color w:val="000000"/>
          <w:sz w:val="24"/>
          <w:szCs w:val="24"/>
          <w:highlight w:val="none"/>
        </w:rPr>
      </w:pPr>
      <w:r>
        <w:rPr>
          <w:rFonts w:hint="eastAsia"/>
          <w:color w:val="000000"/>
          <w:sz w:val="24"/>
          <w:szCs w:val="24"/>
          <w:highlight w:val="none"/>
        </w:rPr>
        <w:t xml:space="preserve">3、我们同意按照招标文件“供应商须知”的规定，本投标文件的有效期为从开标</w:t>
      </w:r>
      <w:r>
        <w:rPr>
          <w:rFonts w:hint="eastAsia"/>
          <w:color w:val="000000"/>
          <w:sz w:val="24"/>
          <w:szCs w:val="24"/>
          <w:highlight w:val="none"/>
          <w:lang w:eastAsia="zh-CN"/>
        </w:rPr>
        <w:t xml:space="preserve">之日起</w:t>
      </w:r>
      <w:r>
        <w:rPr>
          <w:rFonts w:hint="eastAsia"/>
          <w:color w:val="000000"/>
          <w:sz w:val="24"/>
          <w:szCs w:val="24"/>
          <w:highlight w:val="none"/>
        </w:rPr>
        <w:t xml:space="preserve">计算的九十天，在此期间，本投标文件将始终对我们具有约束力，并可随时被接受。如果我们中标，本投标文件在此期间之后将继续保持有效。</w:t>
      </w:r>
      <w:r/>
    </w:p>
    <w:p>
      <w:pPr>
        <w:pStyle w:val="662"/>
        <w:ind w:firstLine="360"/>
        <w:spacing w:line="440" w:lineRule="exact"/>
        <w:rPr>
          <w:color w:val="000000"/>
          <w:sz w:val="24"/>
          <w:szCs w:val="24"/>
          <w:highlight w:val="none"/>
        </w:rPr>
      </w:pPr>
      <w:r>
        <w:rPr>
          <w:rFonts w:hint="eastAsia"/>
          <w:color w:val="000000"/>
          <w:sz w:val="24"/>
          <w:szCs w:val="24"/>
          <w:highlight w:val="none"/>
        </w:rPr>
        <w:t xml:space="preserve">4、我们理解，你们无义务必须接受投标价最低的投标。同时也理解你们不承担我们本次投标的费用。</w:t>
      </w:r>
      <w:r/>
    </w:p>
    <w:p>
      <w:pPr>
        <w:pStyle w:val="662"/>
        <w:ind w:firstLine="360"/>
        <w:spacing w:line="440" w:lineRule="exact"/>
        <w:rPr>
          <w:color w:val="000000"/>
          <w:sz w:val="24"/>
          <w:szCs w:val="24"/>
          <w:highlight w:val="none"/>
        </w:rPr>
      </w:pPr>
      <w:r>
        <w:rPr>
          <w:rFonts w:hint="eastAsia"/>
          <w:color w:val="000000"/>
          <w:sz w:val="24"/>
          <w:szCs w:val="24"/>
          <w:highlight w:val="none"/>
        </w:rPr>
        <w:t xml:space="preserve">5、我们同意向贵方提供贵方可能要求的与投标有关的任何证据或资料，并保证所提供的都是真实的、准确的。</w:t>
      </w:r>
      <w:r/>
    </w:p>
    <w:p>
      <w:pPr>
        <w:pStyle w:val="662"/>
        <w:ind w:firstLine="360"/>
        <w:spacing w:line="440" w:lineRule="exact"/>
        <w:rPr>
          <w:color w:val="000000"/>
          <w:sz w:val="24"/>
          <w:szCs w:val="24"/>
          <w:highlight w:val="none"/>
        </w:rPr>
      </w:pPr>
      <w:r>
        <w:rPr>
          <w:rFonts w:hint="eastAsia"/>
          <w:color w:val="000000"/>
          <w:sz w:val="24"/>
          <w:szCs w:val="24"/>
          <w:highlight w:val="none"/>
        </w:rPr>
        <w:t xml:space="preserve">6、一旦我方中标，我方将根据招标文件的规定，严格履行合同的责任和义务，并保证于“合同主要条款及通用条款”中规定的时间进行服务，并按质、按量、按期完成《采购需求》及《合同书》中的全部任务。否则我们的履约保证金将被贵方没收。</w:t>
      </w:r>
      <w:r/>
    </w:p>
    <w:p>
      <w:pPr>
        <w:pStyle w:val="662"/>
        <w:ind w:firstLine="360"/>
        <w:spacing w:line="440" w:lineRule="exact"/>
        <w:rPr>
          <w:color w:val="000000"/>
          <w:sz w:val="24"/>
          <w:szCs w:val="24"/>
          <w:highlight w:val="none"/>
        </w:rPr>
      </w:pPr>
      <w:r>
        <w:rPr>
          <w:rFonts w:hint="eastAsia"/>
          <w:color w:val="000000"/>
          <w:sz w:val="24"/>
          <w:szCs w:val="24"/>
          <w:highlight w:val="none"/>
        </w:rPr>
        <w:t xml:space="preserve">7、我们没有为本项目提供整体设计、规范编制或者项目管理、监理、检测等服务。</w:t>
      </w:r>
      <w:r/>
    </w:p>
    <w:p>
      <w:pPr>
        <w:pStyle w:val="662"/>
        <w:ind w:firstLine="480"/>
        <w:spacing w:line="440" w:lineRule="exact"/>
        <w:rPr>
          <w:rFonts w:hint="eastAsia"/>
          <w:color w:val="000000"/>
          <w:sz w:val="24"/>
          <w:szCs w:val="24"/>
          <w:highlight w:val="none"/>
        </w:rPr>
      </w:pPr>
      <w:r>
        <w:rPr>
          <w:rFonts w:hint="eastAsia"/>
          <w:color w:val="000000"/>
          <w:sz w:val="24"/>
          <w:szCs w:val="24"/>
          <w:highlight w:val="none"/>
        </w:rPr>
      </w:r>
      <w:r/>
    </w:p>
    <w:p>
      <w:pPr>
        <w:pStyle w:val="662"/>
        <w:ind w:firstLine="480"/>
        <w:spacing w:line="440" w:lineRule="exact"/>
        <w:rPr>
          <w:color w:val="000000"/>
          <w:sz w:val="24"/>
          <w:szCs w:val="24"/>
          <w:highlight w:val="none"/>
        </w:rPr>
      </w:pPr>
      <w:r>
        <w:rPr>
          <w:rFonts w:hint="eastAsia"/>
          <w:color w:val="000000"/>
          <w:sz w:val="24"/>
          <w:szCs w:val="24"/>
          <w:highlight w:val="none"/>
        </w:rPr>
        <w:t xml:space="preserve">供应商名称（公章）</w:t>
      </w:r>
      <w:r>
        <w:rPr>
          <w:rFonts w:hint="eastAsia" w:cs="Courier New"/>
          <w:color w:val="000000"/>
          <w:sz w:val="24"/>
          <w:szCs w:val="24"/>
          <w:highlight w:val="none"/>
        </w:rPr>
        <w:t xml:space="preserve">：</w:t>
      </w:r>
      <w:r/>
    </w:p>
    <w:p>
      <w:pPr>
        <w:pStyle w:val="662"/>
        <w:ind w:firstLine="480"/>
        <w:spacing w:line="440" w:lineRule="exact"/>
        <w:rPr>
          <w:color w:val="000000"/>
          <w:sz w:val="24"/>
          <w:szCs w:val="24"/>
          <w:highlight w:val="none"/>
        </w:rPr>
      </w:pPr>
      <w:r>
        <w:rPr>
          <w:rFonts w:hint="eastAsia"/>
          <w:color w:val="000000"/>
          <w:sz w:val="24"/>
          <w:szCs w:val="24"/>
          <w:highlight w:val="none"/>
        </w:rPr>
        <w:t xml:space="preserve">地址：                         邮编：</w:t>
      </w:r>
      <w:r/>
    </w:p>
    <w:p>
      <w:pPr>
        <w:pStyle w:val="662"/>
        <w:ind w:firstLine="480"/>
        <w:spacing w:line="440" w:lineRule="exact"/>
        <w:rPr>
          <w:color w:val="000000"/>
          <w:sz w:val="24"/>
          <w:szCs w:val="24"/>
          <w:highlight w:val="none"/>
        </w:rPr>
      </w:pPr>
      <w:r>
        <w:rPr>
          <w:rFonts w:hint="eastAsia"/>
          <w:color w:val="000000"/>
          <w:sz w:val="24"/>
          <w:szCs w:val="24"/>
          <w:highlight w:val="none"/>
        </w:rPr>
        <w:t xml:space="preserve">电话：                         传真：</w:t>
      </w:r>
      <w:r/>
    </w:p>
    <w:p>
      <w:pPr>
        <w:pStyle w:val="662"/>
        <w:ind w:firstLine="480"/>
        <w:spacing w:line="440" w:lineRule="exact"/>
        <w:rPr>
          <w:color w:val="000000"/>
          <w:sz w:val="24"/>
          <w:szCs w:val="24"/>
          <w:highlight w:val="none"/>
        </w:rPr>
      </w:pPr>
      <w:r>
        <w:rPr>
          <w:rFonts w:hint="eastAsia"/>
          <w:color w:val="000000"/>
          <w:sz w:val="24"/>
          <w:szCs w:val="24"/>
          <w:highlight w:val="none"/>
        </w:rPr>
        <w:t xml:space="preserve">法定代表人（委托受托人）签字或盖章：</w:t>
      </w:r>
      <w:r/>
    </w:p>
    <w:p>
      <w:pPr>
        <w:pStyle w:val="662"/>
        <w:ind w:firstLine="480"/>
        <w:spacing w:line="440" w:lineRule="exact"/>
        <w:rPr>
          <w:color w:val="000000"/>
          <w:sz w:val="24"/>
          <w:szCs w:val="24"/>
          <w:highlight w:val="none"/>
        </w:rPr>
      </w:pPr>
      <w:r>
        <w:rPr>
          <w:rFonts w:hint="eastAsia"/>
          <w:color w:val="000000"/>
          <w:sz w:val="24"/>
          <w:szCs w:val="24"/>
          <w:highlight w:val="none"/>
        </w:rPr>
        <w:t xml:space="preserve">职务：</w:t>
      </w:r>
      <w:r/>
    </w:p>
    <w:p>
      <w:pPr>
        <w:ind w:firstLine="480"/>
        <w:jc w:val="left"/>
        <w:spacing w:before="19" w:line="360" w:lineRule="auto"/>
        <w:widowControl/>
        <w:rPr>
          <w:color w:val="000000"/>
          <w:sz w:val="24"/>
          <w:highlight w:val="none"/>
          <w:u w:val="single"/>
        </w:rPr>
      </w:pPr>
      <w:r>
        <w:rPr>
          <w:rFonts w:hint="eastAsia"/>
          <w:color w:val="000000"/>
          <w:sz w:val="24"/>
          <w:highlight w:val="none"/>
        </w:rPr>
        <w:t xml:space="preserve">日期：</w:t>
      </w:r>
      <w:r/>
    </w:p>
    <w:p>
      <w:pPr>
        <w:jc w:val="center"/>
        <w:spacing w:before="19" w:line="360" w:lineRule="auto"/>
        <w:widowControl/>
        <w:rPr>
          <w:rFonts w:ascii="宋体" w:hAnsi="宋体" w:cs="宋体"/>
          <w:b/>
          <w:sz w:val="32"/>
          <w:highlight w:val="none"/>
        </w:rPr>
      </w:pPr>
      <w:r>
        <w:rPr>
          <w:rFonts w:hint="eastAsia" w:ascii="宋体" w:hAnsi="宋体" w:cs="宋体"/>
          <w:b/>
          <w:sz w:val="32"/>
          <w:highlight w:val="none"/>
        </w:rPr>
        <w:br w:type="page" w:clear="all"/>
      </w:r>
      <w:r/>
    </w:p>
    <w:p>
      <w:pPr>
        <w:jc w:val="center"/>
        <w:spacing w:before="19" w:line="360" w:lineRule="auto"/>
        <w:widowControl/>
        <w:rPr>
          <w:rFonts w:ascii="宋体" w:hAnsi="宋体" w:cs="宋体"/>
          <w:b/>
          <w:sz w:val="32"/>
          <w:highlight w:val="none"/>
        </w:rPr>
      </w:pPr>
      <w:r>
        <w:rPr>
          <w:rFonts w:hint="eastAsia" w:ascii="宋体" w:hAnsi="宋体" w:cs="宋体"/>
          <w:b/>
          <w:sz w:val="32"/>
          <w:highlight w:val="none"/>
        </w:rPr>
        <w:t xml:space="preserve">二、</w:t>
      </w:r>
      <w:bookmarkStart w:id="53" w:name="_Toc136924766"/>
      <w:r/>
      <w:bookmarkStart w:id="54" w:name="_Toc157775459"/>
      <w:r>
        <w:rPr>
          <w:rFonts w:hint="eastAsia" w:ascii="宋体" w:hAnsi="宋体" w:cs="宋体"/>
          <w:b/>
          <w:sz w:val="32"/>
          <w:highlight w:val="none"/>
        </w:rPr>
        <w:t xml:space="preserve">开标一览表</w:t>
      </w:r>
      <w:bookmarkEnd w:id="53"/>
      <w:bookmarkEnd w:id="54"/>
      <w:r/>
    </w:p>
    <w:tbl>
      <w:tblPr>
        <w:tblStyle w:val="64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22"/>
        <w:gridCol w:w="7851"/>
      </w:tblGrid>
      <w:tr>
        <w:trPr>
          <w:cantSplit/>
          <w:jc w:val="center"/>
          <w:trHeight w:val="1263" w:hRule="exact"/>
        </w:trPr>
        <w:tc>
          <w:tcPr>
            <w:tcW w:w="1422" w:type="dxa"/>
            <w:vAlign w:val="center"/>
            <w:textDirection w:val="lrTb"/>
            <w:noWrap w:val="false"/>
          </w:tcPr>
          <w:p>
            <w:pPr>
              <w:jc w:val="center"/>
              <w:spacing w:line="6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项目名称</w:t>
            </w:r>
            <w:r/>
          </w:p>
        </w:tc>
        <w:tc>
          <w:tcPr>
            <w:tcW w:w="7851" w:type="dxa"/>
            <w:vAlign w:val="center"/>
            <w:textDirection w:val="lrTb"/>
            <w:noWrap w:val="false"/>
          </w:tcPr>
          <w:p>
            <w:pPr>
              <w:jc w:val="left"/>
              <w:spacing w:line="600" w:lineRule="exact"/>
              <w:rPr>
                <w:rFonts w:hint="eastAsia" w:ascii="宋体" w:hAnsi="宋体" w:eastAsia="宋体" w:cs="宋体"/>
                <w:color w:val="000000"/>
                <w:sz w:val="28"/>
                <w:szCs w:val="28"/>
                <w:highlight w:val="none"/>
                <w:lang w:eastAsia="zh-CN"/>
              </w:rPr>
            </w:pPr>
            <w:r>
              <w:rPr>
                <w:rFonts w:hint="eastAsia" w:ascii="宋体" w:hAnsi="宋体" w:cs="宋体"/>
                <w:color w:val="000000"/>
                <w:sz w:val="28"/>
                <w:szCs w:val="28"/>
                <w:highlight w:val="none"/>
                <w:lang w:eastAsia="zh-CN"/>
              </w:rPr>
              <w:t xml:space="preserve">奶牛养殖关键环节机械化装备与技术推广应用</w:t>
            </w:r>
            <w:r/>
          </w:p>
        </w:tc>
      </w:tr>
      <w:tr>
        <w:trPr>
          <w:cantSplit/>
          <w:jc w:val="center"/>
          <w:trHeight w:val="1266"/>
        </w:trPr>
        <w:tc>
          <w:tcPr>
            <w:tcW w:w="1422" w:type="dxa"/>
            <w:vAlign w:val="center"/>
            <w:textDirection w:val="lrTb"/>
            <w:noWrap w:val="false"/>
          </w:tcPr>
          <w:p>
            <w:pPr>
              <w:jc w:val="center"/>
              <w:spacing w:line="6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投标报价</w:t>
            </w:r>
            <w:r/>
          </w:p>
        </w:tc>
        <w:tc>
          <w:tcPr>
            <w:tcW w:w="7851" w:type="dxa"/>
            <w:vAlign w:val="center"/>
            <w:textDirection w:val="lrTb"/>
            <w:noWrap w:val="false"/>
          </w:tcPr>
          <w:p>
            <w:pPr>
              <w:spacing w:line="360" w:lineRule="auto"/>
              <w:rPr>
                <w:rFonts w:ascii="宋体" w:hAnsi="宋体" w:cs="宋体"/>
                <w:sz w:val="28"/>
                <w:szCs w:val="28"/>
                <w:highlight w:val="none"/>
              </w:rPr>
            </w:pPr>
            <w:r>
              <w:rPr>
                <w:rFonts w:hint="eastAsia" w:ascii="宋体" w:hAnsi="宋体" w:cs="宋体"/>
                <w:sz w:val="28"/>
                <w:szCs w:val="28"/>
                <w:highlight w:val="none"/>
              </w:rPr>
              <w:t xml:space="preserve">报价为人民币（大写）：       元</w:t>
            </w:r>
            <w:r/>
          </w:p>
          <w:p>
            <w:pPr>
              <w:ind w:firstLine="1680"/>
              <w:spacing w:line="360" w:lineRule="auto"/>
              <w:rPr>
                <w:rFonts w:ascii="宋体" w:hAnsi="宋体" w:cs="宋体"/>
                <w:color w:val="000000"/>
                <w:sz w:val="28"/>
                <w:szCs w:val="28"/>
                <w:highlight w:val="none"/>
                <w:u w:val="single"/>
              </w:rPr>
            </w:pPr>
            <w:r>
              <w:rPr>
                <w:rFonts w:hint="eastAsia" w:ascii="宋体" w:hAnsi="宋体" w:cs="宋体"/>
                <w:sz w:val="28"/>
                <w:szCs w:val="28"/>
                <w:highlight w:val="none"/>
              </w:rPr>
              <w:t xml:space="preserve">（小写）</w:t>
            </w:r>
            <w:r>
              <w:rPr>
                <w:rFonts w:hint="default" w:ascii="宋体" w:hAnsi="宋体" w:cs="宋体"/>
                <w:sz w:val="28"/>
                <w:szCs w:val="28"/>
                <w:highlight w:val="none"/>
              </w:rPr>
              <w:t xml:space="preserve">¥</w:t>
            </w:r>
            <w:r>
              <w:rPr>
                <w:rFonts w:hint="eastAsia" w:ascii="宋体" w:hAnsi="宋体" w:cs="宋体"/>
                <w:sz w:val="28"/>
                <w:szCs w:val="28"/>
                <w:highlight w:val="none"/>
              </w:rPr>
              <w:t xml:space="preserve">：      元</w:t>
            </w:r>
            <w:r/>
          </w:p>
        </w:tc>
      </w:tr>
      <w:tr>
        <w:trPr>
          <w:cantSplit/>
          <w:jc w:val="center"/>
          <w:trHeight w:val="1266"/>
        </w:trPr>
        <w:tc>
          <w:tcPr>
            <w:tcW w:w="1422" w:type="dxa"/>
            <w:vAlign w:val="center"/>
            <w:textDirection w:val="lrTb"/>
            <w:noWrap w:val="false"/>
          </w:tcPr>
          <w:p>
            <w:pPr>
              <w:jc w:val="center"/>
              <w:spacing w:line="6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供货时间</w:t>
            </w:r>
            <w:r/>
          </w:p>
        </w:tc>
        <w:tc>
          <w:tcPr>
            <w:tcW w:w="7851" w:type="dxa"/>
            <w:vAlign w:val="center"/>
            <w:textDirection w:val="lrTb"/>
            <w:noWrap w:val="false"/>
          </w:tcPr>
          <w:p>
            <w:pPr>
              <w:spacing w:line="360" w:lineRule="auto"/>
              <w:rPr>
                <w:rFonts w:hint="eastAsia" w:ascii="宋体" w:hAnsi="宋体" w:eastAsia="宋体" w:cs="宋体"/>
                <w:sz w:val="28"/>
                <w:szCs w:val="28"/>
                <w:highlight w:val="none"/>
                <w:lang w:val="en-US" w:eastAsia="zh-CN"/>
              </w:rPr>
            </w:pPr>
            <w:r>
              <w:rPr>
                <w:rFonts w:hint="eastAsia" w:ascii="宋体" w:hAnsi="宋体" w:eastAsia="宋体" w:cs="宋体"/>
                <w:color w:val="000000"/>
                <w:sz w:val="28"/>
                <w:szCs w:val="28"/>
                <w:highlight w:val="none"/>
                <w:lang w:eastAsia="zh-CN"/>
              </w:rPr>
              <w:t xml:space="preserve">合同签订后</w:t>
            </w:r>
            <w:r>
              <w:rPr>
                <w:rFonts w:hint="eastAsia" w:ascii="宋体" w:hAnsi="宋体" w:cs="宋体"/>
                <w:color w:val="000000"/>
                <w:sz w:val="28"/>
                <w:szCs w:val="28"/>
                <w:highlight w:val="none"/>
                <w:lang w:val="en-US" w:eastAsia="zh-CN"/>
              </w:rPr>
              <w:t xml:space="preserve">50</w:t>
            </w:r>
            <w:r>
              <w:rPr>
                <w:rFonts w:hint="eastAsia" w:ascii="宋体" w:hAnsi="宋体" w:eastAsia="宋体" w:cs="宋体"/>
                <w:color w:val="000000"/>
                <w:sz w:val="28"/>
                <w:szCs w:val="28"/>
                <w:highlight w:val="none"/>
                <w:lang w:eastAsia="zh-CN"/>
              </w:rPr>
              <w:t xml:space="preserve">日历天完成供货且通过验收</w:t>
            </w:r>
            <w:r>
              <w:rPr>
                <w:rFonts w:hint="eastAsia" w:ascii="宋体" w:hAnsi="宋体" w:eastAsia="宋体" w:cs="宋体"/>
                <w:color w:val="000000"/>
                <w:sz w:val="28"/>
                <w:szCs w:val="28"/>
                <w:highlight w:val="none"/>
              </w:rPr>
              <w:t xml:space="preserve">。</w:t>
            </w:r>
            <w:r/>
          </w:p>
        </w:tc>
      </w:tr>
    </w:tbl>
    <w:p>
      <w:pPr>
        <w:spacing w:line="480" w:lineRule="exact"/>
        <w:rPr>
          <w:rFonts w:ascii="宋体" w:hAnsi="宋体" w:cs="宋体"/>
          <w:sz w:val="28"/>
          <w:szCs w:val="28"/>
          <w:highlight w:val="none"/>
        </w:rPr>
      </w:pPr>
      <w:r>
        <w:rPr>
          <w:rFonts w:hint="eastAsia" w:ascii="宋体" w:hAnsi="宋体" w:cs="宋体"/>
          <w:sz w:val="28"/>
          <w:szCs w:val="28"/>
          <w:highlight w:val="none"/>
        </w:rPr>
        <w:t xml:space="preserve">投标人：（加盖公章）</w:t>
      </w:r>
      <w:r/>
    </w:p>
    <w:p>
      <w:pPr>
        <w:spacing w:line="480" w:lineRule="exact"/>
        <w:rPr>
          <w:rFonts w:ascii="宋体" w:hAnsi="宋体" w:cs="宋体"/>
          <w:sz w:val="28"/>
          <w:szCs w:val="28"/>
          <w:highlight w:val="none"/>
        </w:rPr>
      </w:pPr>
      <w:r>
        <w:rPr>
          <w:rFonts w:hint="eastAsia" w:ascii="宋体" w:hAnsi="宋体" w:cs="宋体"/>
          <w:sz w:val="28"/>
          <w:szCs w:val="28"/>
          <w:highlight w:val="none"/>
        </w:rPr>
        <w:t xml:space="preserve">法定代表人或其委托受托人签字或盖章：</w:t>
      </w:r>
      <w:r/>
    </w:p>
    <w:p>
      <w:pPr>
        <w:pStyle w:val="659"/>
        <w:ind w:left="0" w:right="0" w:firstLine="135"/>
        <w:spacing w:before="120" w:line="400" w:lineRule="exact"/>
        <w:rPr>
          <w:rFonts w:ascii="宋体" w:hAnsi="宋体" w:cs="宋体"/>
          <w:b/>
          <w:color w:val="000000"/>
          <w:sz w:val="28"/>
          <w:szCs w:val="28"/>
          <w:highlight w:val="none"/>
        </w:rPr>
      </w:pPr>
      <w:r>
        <w:rPr>
          <w:rFonts w:ascii="宋体" w:hAnsi="宋体" w:cs="宋体"/>
          <w:b/>
          <w:color w:val="000000"/>
          <w:sz w:val="28"/>
          <w:szCs w:val="28"/>
          <w:highlight w:val="none"/>
        </w:rPr>
      </w:r>
      <w:r/>
    </w:p>
    <w:p>
      <w:pPr>
        <w:pStyle w:val="659"/>
        <w:ind w:left="0" w:right="0" w:firstLine="135"/>
        <w:spacing w:before="120" w:line="400" w:lineRule="exact"/>
        <w:rPr>
          <w:rFonts w:ascii="宋体" w:hAnsi="宋体" w:cs="宋体"/>
          <w:b/>
          <w:color w:val="000000"/>
          <w:sz w:val="28"/>
          <w:szCs w:val="28"/>
          <w:highlight w:val="none"/>
        </w:rPr>
      </w:pPr>
      <w:r>
        <w:rPr>
          <w:rFonts w:ascii="宋体" w:hAnsi="宋体" w:cs="宋体"/>
          <w:b/>
          <w:color w:val="000000"/>
          <w:sz w:val="28"/>
          <w:szCs w:val="28"/>
          <w:highlight w:val="none"/>
        </w:rPr>
      </w:r>
      <w:r/>
    </w:p>
    <w:p>
      <w:pPr>
        <w:pStyle w:val="659"/>
        <w:ind w:left="0" w:right="0" w:firstLine="135"/>
        <w:spacing w:before="120" w:line="400" w:lineRule="exact"/>
        <w:rPr>
          <w:rFonts w:ascii="宋体" w:hAnsi="宋体" w:cs="宋体"/>
          <w:b/>
          <w:color w:val="000000"/>
          <w:sz w:val="28"/>
          <w:szCs w:val="28"/>
          <w:highlight w:val="none"/>
        </w:rPr>
      </w:pPr>
      <w:r>
        <w:rPr>
          <w:rFonts w:hint="eastAsia" w:ascii="宋体" w:hAnsi="宋体" w:cs="宋体"/>
          <w:b/>
          <w:color w:val="000000"/>
          <w:sz w:val="28"/>
          <w:szCs w:val="28"/>
          <w:highlight w:val="none"/>
        </w:rPr>
        <w:t xml:space="preserve">注</w:t>
      </w:r>
      <w:r>
        <w:rPr>
          <w:rFonts w:hint="eastAsia" w:ascii="宋体" w:hAnsi="宋体" w:cs="宋体"/>
          <w:b/>
          <w:color w:val="000000"/>
          <w:sz w:val="28"/>
          <w:szCs w:val="28"/>
          <w:highlight w:val="none"/>
          <w:lang w:eastAsia="zh-CN"/>
        </w:rPr>
        <w:t xml:space="preserve">：</w:t>
      </w:r>
      <w:r>
        <w:rPr>
          <w:rFonts w:hint="eastAsia" w:ascii="宋体" w:hAnsi="宋体" w:cs="宋体"/>
          <w:b/>
          <w:color w:val="000000"/>
          <w:sz w:val="28"/>
          <w:szCs w:val="28"/>
          <w:highlight w:val="none"/>
        </w:rPr>
        <w:t xml:space="preserve"> 1、投标报价总计为招标文件中投标人须知所述内容。</w:t>
      </w:r>
      <w:r/>
    </w:p>
    <w:p>
      <w:pPr>
        <w:pStyle w:val="659"/>
        <w:ind w:right="0" w:firstLine="281"/>
        <w:spacing w:before="120" w:line="400" w:lineRule="exact"/>
        <w:rPr>
          <w:rFonts w:ascii="宋体" w:hAnsi="宋体" w:cs="宋体"/>
          <w:b/>
          <w:color w:val="000000"/>
          <w:sz w:val="28"/>
          <w:szCs w:val="28"/>
          <w:highlight w:val="none"/>
        </w:rPr>
      </w:pPr>
      <w:r>
        <w:rPr>
          <w:rFonts w:hint="eastAsia" w:ascii="宋体" w:hAnsi="宋体" w:cs="宋体"/>
          <w:b/>
          <w:color w:val="000000"/>
          <w:sz w:val="28"/>
          <w:szCs w:val="28"/>
          <w:highlight w:val="none"/>
        </w:rPr>
        <w:t xml:space="preserve">2、开标一览表格式不得自行改动。</w:t>
      </w:r>
      <w:r/>
    </w:p>
    <w:p>
      <w:pPr>
        <w:ind w:firstLine="417"/>
        <w:spacing w:before="67" w:line="460" w:lineRule="exact"/>
        <w:widowControl/>
        <w:tabs>
          <w:tab w:val="left" w:pos="360" w:leader="none"/>
        </w:tabs>
        <w:rPr>
          <w:rFonts w:ascii="宋体" w:hAnsi="宋体" w:cs="宋体"/>
          <w:bCs/>
          <w:sz w:val="24"/>
          <w:highlight w:val="none"/>
        </w:rPr>
      </w:pPr>
      <w:r>
        <w:rPr>
          <w:rFonts w:ascii="宋体" w:hAnsi="宋体" w:cs="宋体"/>
          <w:bCs/>
          <w:sz w:val="24"/>
          <w:highlight w:val="none"/>
        </w:rPr>
      </w:r>
      <w:r/>
    </w:p>
    <w:p>
      <w:pPr>
        <w:pStyle w:val="662"/>
        <w:rPr>
          <w:rFonts w:hAnsi="宋体" w:cs="宋体"/>
          <w:b/>
          <w:sz w:val="32"/>
          <w:szCs w:val="32"/>
          <w:highlight w:val="none"/>
        </w:rPr>
      </w:pPr>
      <w:r/>
      <w:bookmarkStart w:id="55" w:name="_Toc157775468"/>
      <w:r/>
      <w:r/>
    </w:p>
    <w:p>
      <w:pPr>
        <w:jc w:val="center"/>
        <w:spacing w:line="360" w:lineRule="auto"/>
        <w:shd w:val="clear" w:color="auto" w:fill="ffffff"/>
        <w:widowControl/>
        <w:rPr>
          <w:rFonts w:hAnsi="宋体" w:cs="宋体"/>
          <w:b/>
          <w:sz w:val="32"/>
          <w:szCs w:val="32"/>
          <w:highlight w:val="none"/>
        </w:rPr>
      </w:pPr>
      <w:r>
        <w:rPr>
          <w:rFonts w:hint="eastAsia" w:hAnsi="宋体" w:cs="宋体"/>
          <w:b/>
          <w:sz w:val="32"/>
          <w:szCs w:val="32"/>
          <w:highlight w:val="none"/>
        </w:rPr>
        <w:br w:type="page" w:clear="all"/>
      </w:r>
      <w:bookmarkEnd w:id="55"/>
      <w:r/>
    </w:p>
    <w:p>
      <w:pPr>
        <w:jc w:val="center"/>
        <w:spacing w:line="360" w:lineRule="auto"/>
        <w:shd w:val="clear" w:color="auto" w:fill="ffffff"/>
        <w:widowControl/>
        <w:rPr>
          <w:rFonts w:ascii="宋体" w:hAnsi="宋体" w:cs="宋体"/>
          <w:b/>
          <w:bCs/>
          <w:sz w:val="32"/>
          <w:szCs w:val="21"/>
          <w:highlight w:val="none"/>
        </w:rPr>
      </w:pPr>
      <w:r>
        <w:rPr>
          <w:rFonts w:hint="eastAsia" w:hAnsi="宋体" w:cs="宋体"/>
          <w:b/>
          <w:sz w:val="32"/>
          <w:szCs w:val="32"/>
          <w:highlight w:val="none"/>
        </w:rPr>
        <w:t xml:space="preserve">三、</w:t>
      </w:r>
      <w:r>
        <w:rPr>
          <w:rFonts w:hint="eastAsia" w:ascii="宋体" w:hAnsi="宋体" w:cs="宋体"/>
          <w:b/>
          <w:bCs/>
          <w:sz w:val="32"/>
          <w:szCs w:val="21"/>
          <w:highlight w:val="none"/>
        </w:rPr>
        <w:t xml:space="preserve">投标报价明细表</w:t>
      </w:r>
      <w:r/>
    </w:p>
    <w:p>
      <w:pPr>
        <w:pStyle w:val="638"/>
        <w:jc w:val="right"/>
        <w:spacing w:before="0" w:after="0"/>
        <w:rPr>
          <w:rFonts w:ascii="宋体" w:hAnsi="宋体" w:eastAsia="宋体"/>
          <w:b w:val="0"/>
          <w:sz w:val="24"/>
          <w:szCs w:val="24"/>
          <w:highlight w:val="none"/>
        </w:rPr>
      </w:pPr>
      <w:r>
        <w:rPr>
          <w:rFonts w:hint="eastAsia" w:ascii="宋体" w:hAnsi="宋体" w:eastAsia="宋体" w:cs="宋体"/>
          <w:b w:val="0"/>
          <w:sz w:val="24"/>
          <w:szCs w:val="24"/>
          <w:highlight w:val="none"/>
        </w:rPr>
        <w:t xml:space="preserve">                     单位：元</w:t>
      </w:r>
      <w:r/>
    </w:p>
    <w:tbl>
      <w:tblPr>
        <w:tblStyle w:val="647"/>
        <w:tblW w:w="978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34"/>
        <w:gridCol w:w="1417"/>
        <w:gridCol w:w="1310"/>
        <w:gridCol w:w="709"/>
        <w:gridCol w:w="708"/>
        <w:gridCol w:w="709"/>
        <w:gridCol w:w="992"/>
        <w:gridCol w:w="851"/>
        <w:gridCol w:w="709"/>
        <w:gridCol w:w="992"/>
        <w:gridCol w:w="850"/>
      </w:tblGrid>
      <w:tr>
        <w:trPr>
          <w:jc w:val="center"/>
          <w:trHeight w:val="680"/>
        </w:trPr>
        <w:tc>
          <w:tcPr>
            <w:shd w:val="clear" w:color="auto" w:fill="auto"/>
            <w:tcW w:w="534" w:type="dxa"/>
            <w:vAlign w:val="center"/>
            <w:textDirection w:val="lrTb"/>
            <w:noWrap w:val="false"/>
          </w:tcPr>
          <w:p>
            <w:pPr>
              <w:pStyle w:val="662"/>
              <w:spacing w:line="34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序号</w:t>
            </w:r>
            <w:r/>
          </w:p>
        </w:tc>
        <w:tc>
          <w:tcPr>
            <w:shd w:val="clear" w:color="auto" w:fill="auto"/>
            <w:tcW w:w="1417" w:type="dxa"/>
            <w:vAlign w:val="center"/>
            <w:textDirection w:val="lrTb"/>
            <w:noWrap w:val="false"/>
          </w:tcPr>
          <w:p>
            <w:pPr>
              <w:pStyle w:val="662"/>
              <w:jc w:val="center"/>
              <w:spacing w:line="34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货物名称</w:t>
            </w:r>
            <w:r/>
          </w:p>
        </w:tc>
        <w:tc>
          <w:tcPr>
            <w:shd w:val="clear" w:color="auto" w:fill="auto"/>
            <w:tcW w:w="1310" w:type="dxa"/>
            <w:vAlign w:val="center"/>
            <w:textDirection w:val="lrTb"/>
            <w:noWrap w:val="false"/>
          </w:tcPr>
          <w:p>
            <w:pPr>
              <w:pStyle w:val="662"/>
              <w:jc w:val="center"/>
              <w:spacing w:line="34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品牌规格型号</w:t>
            </w:r>
            <w:r/>
          </w:p>
        </w:tc>
        <w:tc>
          <w:tcPr>
            <w:shd w:val="clear" w:color="auto" w:fill="auto"/>
            <w:tcW w:w="709" w:type="dxa"/>
            <w:vAlign w:val="center"/>
            <w:textDirection w:val="lrTb"/>
            <w:noWrap w:val="false"/>
          </w:tcPr>
          <w:p>
            <w:pPr>
              <w:pStyle w:val="662"/>
              <w:ind w:left="120" w:hanging="120"/>
              <w:spacing w:line="34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数量</w:t>
            </w:r>
            <w:r/>
          </w:p>
        </w:tc>
        <w:tc>
          <w:tcPr>
            <w:shd w:val="clear" w:color="auto" w:fill="auto"/>
            <w:tcW w:w="708" w:type="dxa"/>
            <w:vAlign w:val="center"/>
            <w:textDirection w:val="lrTb"/>
            <w:noWrap w:val="false"/>
          </w:tcPr>
          <w:p>
            <w:pPr>
              <w:pStyle w:val="662"/>
              <w:spacing w:line="34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单位</w:t>
            </w:r>
            <w:r/>
          </w:p>
        </w:tc>
        <w:tc>
          <w:tcPr>
            <w:shd w:val="clear" w:color="auto" w:fill="auto"/>
            <w:tcW w:w="709" w:type="dxa"/>
            <w:vAlign w:val="center"/>
            <w:textDirection w:val="lrTb"/>
            <w:noWrap w:val="false"/>
          </w:tcPr>
          <w:p>
            <w:pPr>
              <w:pStyle w:val="662"/>
              <w:jc w:val="center"/>
              <w:spacing w:line="34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单价</w:t>
            </w:r>
            <w:r/>
          </w:p>
        </w:tc>
        <w:tc>
          <w:tcPr>
            <w:shd w:val="clear" w:color="auto" w:fill="auto"/>
            <w:tcW w:w="992" w:type="dxa"/>
            <w:vAlign w:val="center"/>
            <w:textDirection w:val="lrTb"/>
            <w:noWrap w:val="false"/>
          </w:tcPr>
          <w:p>
            <w:pPr>
              <w:pStyle w:val="662"/>
              <w:jc w:val="center"/>
              <w:spacing w:line="34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总价</w:t>
            </w:r>
            <w:r/>
          </w:p>
        </w:tc>
        <w:tc>
          <w:tcPr>
            <w:shd w:val="clear" w:color="auto" w:fill="auto"/>
            <w:tcW w:w="851" w:type="dxa"/>
            <w:vAlign w:val="center"/>
            <w:textDirection w:val="lrTb"/>
            <w:noWrap w:val="false"/>
          </w:tcPr>
          <w:p>
            <w:pPr>
              <w:pStyle w:val="662"/>
              <w:jc w:val="center"/>
              <w:spacing w:line="34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生产</w:t>
            </w:r>
            <w:r/>
          </w:p>
          <w:p>
            <w:pPr>
              <w:pStyle w:val="662"/>
              <w:jc w:val="center"/>
              <w:spacing w:line="34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厂商</w:t>
            </w:r>
            <w:r/>
          </w:p>
        </w:tc>
        <w:tc>
          <w:tcPr>
            <w:shd w:val="clear" w:color="auto" w:fill="auto"/>
            <w:tcW w:w="709" w:type="dxa"/>
            <w:vAlign w:val="center"/>
            <w:textDirection w:val="lrTb"/>
            <w:noWrap w:val="false"/>
          </w:tcPr>
          <w:p>
            <w:pPr>
              <w:pStyle w:val="662"/>
              <w:jc w:val="center"/>
              <w:spacing w:line="34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产地</w:t>
            </w:r>
            <w:r/>
          </w:p>
        </w:tc>
        <w:tc>
          <w:tcPr>
            <w:shd w:val="clear" w:color="auto" w:fill="auto"/>
            <w:tcW w:w="992" w:type="dxa"/>
            <w:vAlign w:val="center"/>
            <w:textDirection w:val="lrTb"/>
            <w:noWrap w:val="false"/>
          </w:tcPr>
          <w:p>
            <w:pPr>
              <w:pStyle w:val="662"/>
              <w:jc w:val="center"/>
              <w:spacing w:line="34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质保期</w:t>
            </w:r>
            <w:r/>
          </w:p>
        </w:tc>
        <w:tc>
          <w:tcPr>
            <w:shd w:val="clear" w:color="auto" w:fill="auto"/>
            <w:tcW w:w="850" w:type="dxa"/>
            <w:vAlign w:val="center"/>
            <w:textDirection w:val="lrTb"/>
            <w:noWrap w:val="false"/>
          </w:tcPr>
          <w:p>
            <w:pPr>
              <w:jc w:val="center"/>
              <w:widowControl/>
              <w:rPr>
                <w:rFonts w:asciiTheme="minorEastAsia" w:hAnsiTheme="minorEastAsia"/>
                <w:sz w:val="24"/>
                <w:highlight w:val="none"/>
              </w:rPr>
            </w:pPr>
            <w:r>
              <w:rPr>
                <w:rFonts w:hint="eastAsia" w:asciiTheme="minorEastAsia" w:hAnsiTheme="minorEastAsia"/>
                <w:sz w:val="24"/>
                <w:highlight w:val="none"/>
              </w:rPr>
              <w:t xml:space="preserve">备注</w:t>
            </w:r>
            <w:r/>
          </w:p>
        </w:tc>
      </w:tr>
      <w:tr>
        <w:trPr>
          <w:jc w:val="center"/>
          <w:trHeight w:val="680"/>
        </w:trPr>
        <w:tc>
          <w:tcPr>
            <w:shd w:val="clear" w:color="auto" w:fill="auto"/>
            <w:tcW w:w="534" w:type="dxa"/>
            <w:vAlign w:val="center"/>
            <w:textDirection w:val="lrTb"/>
            <w:noWrap w:val="false"/>
          </w:tcPr>
          <w:p>
            <w:pPr>
              <w:pStyle w:val="662"/>
              <w:jc w:val="center"/>
              <w:spacing w:line="340" w:lineRule="exact"/>
              <w:rPr>
                <w:rFonts w:asciiTheme="minorEastAsia" w:hAnsiTheme="minorEastAsia"/>
                <w:sz w:val="28"/>
                <w:szCs w:val="24"/>
                <w:highlight w:val="none"/>
              </w:rPr>
            </w:pPr>
            <w:r>
              <w:rPr>
                <w:rFonts w:hint="eastAsia" w:asciiTheme="minorEastAsia" w:hAnsiTheme="minorEastAsia"/>
                <w:sz w:val="28"/>
                <w:szCs w:val="24"/>
                <w:highlight w:val="none"/>
              </w:rPr>
              <w:t xml:space="preserve">1</w:t>
            </w:r>
            <w:r/>
          </w:p>
        </w:tc>
        <w:tc>
          <w:tcPr>
            <w:shd w:val="clear" w:color="auto" w:fill="auto"/>
            <w:tcW w:w="1417" w:type="dxa"/>
            <w:vAlign w:val="center"/>
            <w:textDirection w:val="lrTb"/>
            <w:noWrap w:val="false"/>
          </w:tcPr>
          <w:p>
            <w:pPr>
              <w:pStyle w:val="662"/>
              <w:jc w:val="center"/>
              <w:spacing w:line="340" w:lineRule="exact"/>
              <w:rPr>
                <w:rFonts w:asciiTheme="minorEastAsia" w:hAnsiTheme="minorEastAsia"/>
                <w:sz w:val="28"/>
                <w:szCs w:val="24"/>
                <w:highlight w:val="none"/>
              </w:rPr>
            </w:pPr>
            <w:r>
              <w:rPr>
                <w:rFonts w:asciiTheme="minorEastAsia" w:hAnsiTheme="minorEastAsia"/>
                <w:sz w:val="28"/>
                <w:szCs w:val="24"/>
                <w:highlight w:val="none"/>
              </w:rPr>
            </w:r>
            <w:r/>
          </w:p>
        </w:tc>
        <w:tc>
          <w:tcPr>
            <w:shd w:val="clear" w:color="auto" w:fill="auto"/>
            <w:tcW w:w="1310" w:type="dxa"/>
            <w:vAlign w:val="center"/>
            <w:textDirection w:val="lrTb"/>
            <w:noWrap w:val="false"/>
          </w:tcPr>
          <w:p>
            <w:pPr>
              <w:pStyle w:val="662"/>
              <w:jc w:val="center"/>
              <w:spacing w:line="340" w:lineRule="exact"/>
              <w:rPr>
                <w:rFonts w:asciiTheme="minorEastAsia" w:hAnsiTheme="minorEastAsia"/>
                <w:sz w:val="28"/>
                <w:szCs w:val="24"/>
                <w:highlight w:val="none"/>
              </w:rPr>
            </w:pPr>
            <w:r>
              <w:rPr>
                <w:rFonts w:asciiTheme="minorEastAsia" w:hAnsiTheme="minorEastAsia"/>
                <w:sz w:val="28"/>
                <w:szCs w:val="24"/>
                <w:highlight w:val="none"/>
              </w:rPr>
            </w:r>
            <w:r/>
          </w:p>
        </w:tc>
        <w:tc>
          <w:tcPr>
            <w:shd w:val="clear" w:color="auto" w:fill="auto"/>
            <w:tcW w:w="709" w:type="dxa"/>
            <w:vAlign w:val="center"/>
            <w:textDirection w:val="lrTb"/>
            <w:noWrap w:val="false"/>
          </w:tcPr>
          <w:p>
            <w:pPr>
              <w:pStyle w:val="662"/>
              <w:jc w:val="center"/>
              <w:spacing w:line="340" w:lineRule="exact"/>
              <w:rPr>
                <w:rFonts w:asciiTheme="minorEastAsia" w:hAnsiTheme="minorEastAsia"/>
                <w:sz w:val="28"/>
                <w:szCs w:val="24"/>
                <w:highlight w:val="none"/>
              </w:rPr>
            </w:pPr>
            <w:r>
              <w:rPr>
                <w:rFonts w:asciiTheme="minorEastAsia" w:hAnsiTheme="minorEastAsia"/>
                <w:sz w:val="28"/>
                <w:szCs w:val="24"/>
                <w:highlight w:val="none"/>
              </w:rPr>
            </w:r>
            <w:r/>
          </w:p>
        </w:tc>
        <w:tc>
          <w:tcPr>
            <w:shd w:val="clear" w:color="auto" w:fill="auto"/>
            <w:tcW w:w="708" w:type="dxa"/>
            <w:vAlign w:val="center"/>
            <w:textDirection w:val="lrTb"/>
            <w:noWrap w:val="false"/>
          </w:tcPr>
          <w:p>
            <w:pPr>
              <w:pStyle w:val="662"/>
              <w:jc w:val="center"/>
              <w:spacing w:line="340" w:lineRule="exact"/>
              <w:rPr>
                <w:rFonts w:asciiTheme="minorEastAsia" w:hAnsiTheme="minorEastAsia"/>
                <w:sz w:val="28"/>
                <w:szCs w:val="24"/>
                <w:highlight w:val="none"/>
              </w:rPr>
            </w:pPr>
            <w:r>
              <w:rPr>
                <w:rFonts w:asciiTheme="minorEastAsia" w:hAnsiTheme="minorEastAsia"/>
                <w:sz w:val="28"/>
                <w:szCs w:val="24"/>
                <w:highlight w:val="none"/>
              </w:rPr>
            </w:r>
            <w:r/>
          </w:p>
        </w:tc>
        <w:tc>
          <w:tcPr>
            <w:shd w:val="clear" w:color="auto" w:fill="auto"/>
            <w:tcW w:w="709" w:type="dxa"/>
            <w:vAlign w:val="center"/>
            <w:textDirection w:val="lrTb"/>
            <w:noWrap w:val="false"/>
          </w:tcPr>
          <w:p>
            <w:pPr>
              <w:pStyle w:val="662"/>
              <w:jc w:val="center"/>
              <w:spacing w:line="340" w:lineRule="exact"/>
              <w:rPr>
                <w:rFonts w:asciiTheme="minorEastAsia" w:hAnsiTheme="minorEastAsia"/>
                <w:sz w:val="28"/>
                <w:szCs w:val="24"/>
                <w:highlight w:val="none"/>
              </w:rPr>
            </w:pPr>
            <w:r>
              <w:rPr>
                <w:rFonts w:asciiTheme="minorEastAsia" w:hAnsiTheme="minorEastAsia"/>
                <w:sz w:val="28"/>
                <w:szCs w:val="24"/>
                <w:highlight w:val="none"/>
              </w:rPr>
            </w:r>
            <w:r/>
          </w:p>
        </w:tc>
        <w:tc>
          <w:tcPr>
            <w:shd w:val="clear" w:color="auto" w:fill="auto"/>
            <w:tcW w:w="992" w:type="dxa"/>
            <w:vAlign w:val="center"/>
            <w:textDirection w:val="lrTb"/>
            <w:noWrap w:val="false"/>
          </w:tcPr>
          <w:p>
            <w:pPr>
              <w:pStyle w:val="662"/>
              <w:jc w:val="center"/>
              <w:spacing w:line="340" w:lineRule="exact"/>
              <w:rPr>
                <w:rFonts w:asciiTheme="minorEastAsia" w:hAnsiTheme="minorEastAsia"/>
                <w:sz w:val="28"/>
                <w:szCs w:val="24"/>
                <w:highlight w:val="none"/>
              </w:rPr>
            </w:pPr>
            <w:r>
              <w:rPr>
                <w:rFonts w:asciiTheme="minorEastAsia" w:hAnsiTheme="minorEastAsia"/>
                <w:sz w:val="28"/>
                <w:szCs w:val="24"/>
                <w:highlight w:val="none"/>
              </w:rPr>
            </w:r>
            <w:r/>
          </w:p>
        </w:tc>
        <w:tc>
          <w:tcPr>
            <w:shd w:val="clear" w:color="auto" w:fill="auto"/>
            <w:tcW w:w="851" w:type="dxa"/>
            <w:vAlign w:val="center"/>
            <w:textDirection w:val="lrTb"/>
            <w:noWrap w:val="false"/>
          </w:tcPr>
          <w:p>
            <w:pPr>
              <w:pStyle w:val="662"/>
              <w:jc w:val="center"/>
              <w:spacing w:line="340" w:lineRule="exact"/>
              <w:rPr>
                <w:rFonts w:asciiTheme="minorEastAsia" w:hAnsiTheme="minorEastAsia"/>
                <w:sz w:val="28"/>
                <w:szCs w:val="24"/>
                <w:highlight w:val="none"/>
              </w:rPr>
            </w:pPr>
            <w:r>
              <w:rPr>
                <w:rFonts w:asciiTheme="minorEastAsia" w:hAnsiTheme="minorEastAsia"/>
                <w:sz w:val="28"/>
                <w:szCs w:val="24"/>
                <w:highlight w:val="none"/>
              </w:rPr>
            </w:r>
            <w:r/>
          </w:p>
        </w:tc>
        <w:tc>
          <w:tcPr>
            <w:shd w:val="clear" w:color="auto" w:fill="auto"/>
            <w:tcW w:w="709" w:type="dxa"/>
            <w:vAlign w:val="center"/>
            <w:textDirection w:val="lrTb"/>
            <w:noWrap w:val="false"/>
          </w:tcPr>
          <w:p>
            <w:pPr>
              <w:pStyle w:val="662"/>
              <w:jc w:val="center"/>
              <w:spacing w:line="340" w:lineRule="exact"/>
              <w:rPr>
                <w:rFonts w:asciiTheme="minorEastAsia" w:hAnsiTheme="minorEastAsia"/>
                <w:sz w:val="28"/>
                <w:szCs w:val="24"/>
                <w:highlight w:val="none"/>
              </w:rPr>
            </w:pPr>
            <w:r>
              <w:rPr>
                <w:rFonts w:asciiTheme="minorEastAsia" w:hAnsiTheme="minorEastAsia"/>
                <w:sz w:val="28"/>
                <w:szCs w:val="24"/>
                <w:highlight w:val="none"/>
              </w:rPr>
            </w:r>
            <w:r/>
          </w:p>
        </w:tc>
        <w:tc>
          <w:tcPr>
            <w:shd w:val="clear" w:color="auto" w:fill="auto"/>
            <w:tcW w:w="992" w:type="dxa"/>
            <w:vAlign w:val="center"/>
            <w:textDirection w:val="lrTb"/>
            <w:noWrap w:val="false"/>
          </w:tcPr>
          <w:p>
            <w:pPr>
              <w:pStyle w:val="662"/>
              <w:jc w:val="center"/>
              <w:spacing w:line="340" w:lineRule="exact"/>
              <w:rPr>
                <w:rFonts w:asciiTheme="minorEastAsia" w:hAnsiTheme="minorEastAsia"/>
                <w:sz w:val="28"/>
                <w:szCs w:val="24"/>
                <w:highlight w:val="none"/>
              </w:rPr>
            </w:pPr>
            <w:r>
              <w:rPr>
                <w:rFonts w:asciiTheme="minorEastAsia" w:hAnsiTheme="minorEastAsia"/>
                <w:sz w:val="28"/>
                <w:szCs w:val="24"/>
                <w:highlight w:val="none"/>
              </w:rPr>
            </w:r>
            <w:r/>
          </w:p>
        </w:tc>
        <w:tc>
          <w:tcPr>
            <w:shd w:val="clear" w:color="auto" w:fill="auto"/>
            <w:tcW w:w="850" w:type="dxa"/>
            <w:textDirection w:val="lrTb"/>
            <w:noWrap w:val="false"/>
          </w:tcPr>
          <w:p>
            <w:pPr>
              <w:jc w:val="left"/>
              <w:widowControl/>
              <w:rPr>
                <w:rFonts w:asciiTheme="minorEastAsia" w:hAnsiTheme="minorEastAsia"/>
                <w:sz w:val="28"/>
                <w:highlight w:val="none"/>
              </w:rPr>
            </w:pPr>
            <w:r>
              <w:rPr>
                <w:rFonts w:asciiTheme="minorEastAsia" w:hAnsiTheme="minorEastAsia"/>
                <w:sz w:val="28"/>
                <w:highlight w:val="none"/>
              </w:rPr>
            </w:r>
            <w:r/>
          </w:p>
        </w:tc>
      </w:tr>
      <w:tr>
        <w:trPr>
          <w:jc w:val="center"/>
          <w:trHeight w:val="680"/>
        </w:trPr>
        <w:tc>
          <w:tcPr>
            <w:shd w:val="clear" w:color="auto" w:fill="auto"/>
            <w:tcW w:w="534" w:type="dxa"/>
            <w:vAlign w:val="center"/>
            <w:textDirection w:val="lrTb"/>
            <w:noWrap w:val="false"/>
          </w:tcPr>
          <w:p>
            <w:pPr>
              <w:pStyle w:val="662"/>
              <w:jc w:val="center"/>
              <w:spacing w:line="340" w:lineRule="exact"/>
              <w:rPr>
                <w:rFonts w:asciiTheme="minorEastAsia" w:hAnsiTheme="minorEastAsia"/>
                <w:sz w:val="28"/>
                <w:szCs w:val="24"/>
                <w:highlight w:val="none"/>
              </w:rPr>
            </w:pPr>
            <w:r>
              <w:rPr>
                <w:rFonts w:hint="eastAsia" w:asciiTheme="minorEastAsia" w:hAnsiTheme="minorEastAsia"/>
                <w:sz w:val="28"/>
                <w:szCs w:val="24"/>
                <w:highlight w:val="none"/>
              </w:rPr>
              <w:t xml:space="preserve">2</w:t>
            </w:r>
            <w:r/>
          </w:p>
        </w:tc>
        <w:tc>
          <w:tcPr>
            <w:shd w:val="clear" w:color="auto" w:fill="auto"/>
            <w:tcW w:w="1417" w:type="dxa"/>
            <w:vAlign w:val="center"/>
            <w:textDirection w:val="lrTb"/>
            <w:noWrap w:val="false"/>
          </w:tcPr>
          <w:p>
            <w:pPr>
              <w:pStyle w:val="662"/>
              <w:jc w:val="center"/>
              <w:spacing w:line="340" w:lineRule="exact"/>
              <w:rPr>
                <w:rFonts w:asciiTheme="minorEastAsia" w:hAnsiTheme="minorEastAsia"/>
                <w:sz w:val="28"/>
                <w:szCs w:val="24"/>
                <w:highlight w:val="none"/>
              </w:rPr>
            </w:pPr>
            <w:r>
              <w:rPr>
                <w:rFonts w:asciiTheme="minorEastAsia" w:hAnsiTheme="minorEastAsia"/>
                <w:sz w:val="28"/>
                <w:szCs w:val="24"/>
                <w:highlight w:val="none"/>
              </w:rPr>
            </w:r>
            <w:r/>
          </w:p>
        </w:tc>
        <w:tc>
          <w:tcPr>
            <w:shd w:val="clear" w:color="auto" w:fill="auto"/>
            <w:tcW w:w="1310" w:type="dxa"/>
            <w:vAlign w:val="center"/>
            <w:textDirection w:val="lrTb"/>
            <w:noWrap w:val="false"/>
          </w:tcPr>
          <w:p>
            <w:pPr>
              <w:pStyle w:val="662"/>
              <w:jc w:val="center"/>
              <w:spacing w:line="340" w:lineRule="exact"/>
              <w:rPr>
                <w:rFonts w:asciiTheme="minorEastAsia" w:hAnsiTheme="minorEastAsia"/>
                <w:sz w:val="28"/>
                <w:szCs w:val="24"/>
                <w:highlight w:val="none"/>
              </w:rPr>
            </w:pPr>
            <w:r>
              <w:rPr>
                <w:rFonts w:asciiTheme="minorEastAsia" w:hAnsiTheme="minorEastAsia"/>
                <w:sz w:val="28"/>
                <w:szCs w:val="24"/>
                <w:highlight w:val="none"/>
              </w:rPr>
            </w:r>
            <w:r/>
          </w:p>
        </w:tc>
        <w:tc>
          <w:tcPr>
            <w:shd w:val="clear" w:color="auto" w:fill="auto"/>
            <w:tcW w:w="709" w:type="dxa"/>
            <w:vAlign w:val="center"/>
            <w:textDirection w:val="lrTb"/>
            <w:noWrap w:val="false"/>
          </w:tcPr>
          <w:p>
            <w:pPr>
              <w:pStyle w:val="662"/>
              <w:jc w:val="center"/>
              <w:spacing w:line="340" w:lineRule="exact"/>
              <w:rPr>
                <w:rFonts w:asciiTheme="minorEastAsia" w:hAnsiTheme="minorEastAsia"/>
                <w:sz w:val="28"/>
                <w:szCs w:val="24"/>
                <w:highlight w:val="none"/>
              </w:rPr>
            </w:pPr>
            <w:r>
              <w:rPr>
                <w:rFonts w:asciiTheme="minorEastAsia" w:hAnsiTheme="minorEastAsia"/>
                <w:sz w:val="28"/>
                <w:szCs w:val="24"/>
                <w:highlight w:val="none"/>
              </w:rPr>
            </w:r>
            <w:r/>
          </w:p>
        </w:tc>
        <w:tc>
          <w:tcPr>
            <w:shd w:val="clear" w:color="auto" w:fill="auto"/>
            <w:tcW w:w="708" w:type="dxa"/>
            <w:vAlign w:val="center"/>
            <w:textDirection w:val="lrTb"/>
            <w:noWrap w:val="false"/>
          </w:tcPr>
          <w:p>
            <w:pPr>
              <w:pStyle w:val="662"/>
              <w:jc w:val="center"/>
              <w:spacing w:line="340" w:lineRule="exact"/>
              <w:rPr>
                <w:rFonts w:asciiTheme="minorEastAsia" w:hAnsiTheme="minorEastAsia"/>
                <w:sz w:val="28"/>
                <w:szCs w:val="24"/>
                <w:highlight w:val="none"/>
              </w:rPr>
            </w:pPr>
            <w:r>
              <w:rPr>
                <w:rFonts w:asciiTheme="minorEastAsia" w:hAnsiTheme="minorEastAsia"/>
                <w:sz w:val="28"/>
                <w:szCs w:val="24"/>
                <w:highlight w:val="none"/>
              </w:rPr>
            </w:r>
            <w:r/>
          </w:p>
        </w:tc>
        <w:tc>
          <w:tcPr>
            <w:shd w:val="clear" w:color="auto" w:fill="auto"/>
            <w:tcW w:w="709" w:type="dxa"/>
            <w:vAlign w:val="center"/>
            <w:textDirection w:val="lrTb"/>
            <w:noWrap w:val="false"/>
          </w:tcPr>
          <w:p>
            <w:pPr>
              <w:pStyle w:val="662"/>
              <w:jc w:val="center"/>
              <w:spacing w:line="340" w:lineRule="exact"/>
              <w:rPr>
                <w:rFonts w:asciiTheme="minorEastAsia" w:hAnsiTheme="minorEastAsia"/>
                <w:sz w:val="28"/>
                <w:szCs w:val="24"/>
                <w:highlight w:val="none"/>
              </w:rPr>
            </w:pPr>
            <w:r>
              <w:rPr>
                <w:rFonts w:asciiTheme="minorEastAsia" w:hAnsiTheme="minorEastAsia"/>
                <w:sz w:val="28"/>
                <w:szCs w:val="24"/>
                <w:highlight w:val="none"/>
              </w:rPr>
            </w:r>
            <w:r/>
          </w:p>
        </w:tc>
        <w:tc>
          <w:tcPr>
            <w:shd w:val="clear" w:color="auto" w:fill="auto"/>
            <w:tcW w:w="992" w:type="dxa"/>
            <w:vAlign w:val="center"/>
            <w:textDirection w:val="lrTb"/>
            <w:noWrap w:val="false"/>
          </w:tcPr>
          <w:p>
            <w:pPr>
              <w:pStyle w:val="662"/>
              <w:jc w:val="center"/>
              <w:spacing w:line="340" w:lineRule="exact"/>
              <w:rPr>
                <w:rFonts w:asciiTheme="minorEastAsia" w:hAnsiTheme="minorEastAsia"/>
                <w:sz w:val="28"/>
                <w:szCs w:val="24"/>
                <w:highlight w:val="none"/>
              </w:rPr>
            </w:pPr>
            <w:r>
              <w:rPr>
                <w:rFonts w:asciiTheme="minorEastAsia" w:hAnsiTheme="minorEastAsia"/>
                <w:sz w:val="28"/>
                <w:szCs w:val="24"/>
                <w:highlight w:val="none"/>
              </w:rPr>
            </w:r>
            <w:r/>
          </w:p>
        </w:tc>
        <w:tc>
          <w:tcPr>
            <w:shd w:val="clear" w:color="auto" w:fill="auto"/>
            <w:tcW w:w="851" w:type="dxa"/>
            <w:vAlign w:val="center"/>
            <w:textDirection w:val="lrTb"/>
            <w:noWrap w:val="false"/>
          </w:tcPr>
          <w:p>
            <w:pPr>
              <w:pStyle w:val="662"/>
              <w:jc w:val="center"/>
              <w:spacing w:line="340" w:lineRule="exact"/>
              <w:rPr>
                <w:rFonts w:asciiTheme="minorEastAsia" w:hAnsiTheme="minorEastAsia"/>
                <w:sz w:val="28"/>
                <w:szCs w:val="24"/>
                <w:highlight w:val="none"/>
              </w:rPr>
            </w:pPr>
            <w:r>
              <w:rPr>
                <w:rFonts w:asciiTheme="minorEastAsia" w:hAnsiTheme="minorEastAsia"/>
                <w:sz w:val="28"/>
                <w:szCs w:val="24"/>
                <w:highlight w:val="none"/>
              </w:rPr>
            </w:r>
            <w:r/>
          </w:p>
        </w:tc>
        <w:tc>
          <w:tcPr>
            <w:shd w:val="clear" w:color="auto" w:fill="auto"/>
            <w:tcW w:w="709" w:type="dxa"/>
            <w:vAlign w:val="center"/>
            <w:textDirection w:val="lrTb"/>
            <w:noWrap w:val="false"/>
          </w:tcPr>
          <w:p>
            <w:pPr>
              <w:pStyle w:val="662"/>
              <w:jc w:val="center"/>
              <w:spacing w:line="340" w:lineRule="exact"/>
              <w:rPr>
                <w:rFonts w:asciiTheme="minorEastAsia" w:hAnsiTheme="minorEastAsia"/>
                <w:sz w:val="28"/>
                <w:szCs w:val="24"/>
                <w:highlight w:val="none"/>
              </w:rPr>
            </w:pPr>
            <w:r>
              <w:rPr>
                <w:rFonts w:asciiTheme="minorEastAsia" w:hAnsiTheme="minorEastAsia"/>
                <w:sz w:val="28"/>
                <w:szCs w:val="24"/>
                <w:highlight w:val="none"/>
              </w:rPr>
            </w:r>
            <w:r/>
          </w:p>
        </w:tc>
        <w:tc>
          <w:tcPr>
            <w:shd w:val="clear" w:color="auto" w:fill="auto"/>
            <w:tcW w:w="992" w:type="dxa"/>
            <w:vAlign w:val="center"/>
            <w:textDirection w:val="lrTb"/>
            <w:noWrap w:val="false"/>
          </w:tcPr>
          <w:p>
            <w:pPr>
              <w:pStyle w:val="662"/>
              <w:jc w:val="center"/>
              <w:spacing w:line="340" w:lineRule="exact"/>
              <w:rPr>
                <w:rFonts w:asciiTheme="minorEastAsia" w:hAnsiTheme="minorEastAsia"/>
                <w:sz w:val="28"/>
                <w:szCs w:val="24"/>
                <w:highlight w:val="none"/>
              </w:rPr>
            </w:pPr>
            <w:r>
              <w:rPr>
                <w:rFonts w:asciiTheme="minorEastAsia" w:hAnsiTheme="minorEastAsia"/>
                <w:sz w:val="28"/>
                <w:szCs w:val="24"/>
                <w:highlight w:val="none"/>
              </w:rPr>
            </w:r>
            <w:r/>
          </w:p>
        </w:tc>
        <w:tc>
          <w:tcPr>
            <w:shd w:val="clear" w:color="auto" w:fill="auto"/>
            <w:tcW w:w="850" w:type="dxa"/>
            <w:textDirection w:val="lrTb"/>
            <w:noWrap w:val="false"/>
          </w:tcPr>
          <w:p>
            <w:pPr>
              <w:jc w:val="left"/>
              <w:widowControl/>
              <w:rPr>
                <w:rFonts w:asciiTheme="minorEastAsia" w:hAnsiTheme="minorEastAsia"/>
                <w:sz w:val="28"/>
                <w:highlight w:val="none"/>
              </w:rPr>
            </w:pPr>
            <w:r>
              <w:rPr>
                <w:rFonts w:asciiTheme="minorEastAsia" w:hAnsiTheme="minorEastAsia"/>
                <w:sz w:val="28"/>
                <w:highlight w:val="none"/>
              </w:rPr>
            </w:r>
            <w:r/>
          </w:p>
        </w:tc>
      </w:tr>
      <w:tr>
        <w:trPr>
          <w:jc w:val="center"/>
          <w:trHeight w:val="680"/>
        </w:trPr>
        <w:tc>
          <w:tcPr>
            <w:shd w:val="clear" w:color="auto" w:fill="auto"/>
            <w:tcW w:w="534" w:type="dxa"/>
            <w:vAlign w:val="center"/>
            <w:textDirection w:val="lrTb"/>
            <w:noWrap w:val="false"/>
          </w:tcPr>
          <w:p>
            <w:pPr>
              <w:pStyle w:val="662"/>
              <w:jc w:val="center"/>
              <w:spacing w:line="340" w:lineRule="exact"/>
              <w:rPr>
                <w:rFonts w:asciiTheme="minorEastAsia" w:hAnsiTheme="minorEastAsia"/>
                <w:sz w:val="28"/>
                <w:szCs w:val="24"/>
                <w:highlight w:val="none"/>
              </w:rPr>
            </w:pPr>
            <w:r>
              <w:rPr>
                <w:rFonts w:hint="eastAsia" w:asciiTheme="minorEastAsia" w:hAnsiTheme="minorEastAsia"/>
                <w:sz w:val="28"/>
                <w:szCs w:val="24"/>
                <w:highlight w:val="none"/>
              </w:rPr>
              <w:t xml:space="preserve">3</w:t>
            </w:r>
            <w:r/>
          </w:p>
        </w:tc>
        <w:tc>
          <w:tcPr>
            <w:shd w:val="clear" w:color="auto" w:fill="auto"/>
            <w:tcW w:w="1417" w:type="dxa"/>
            <w:vAlign w:val="center"/>
            <w:textDirection w:val="lrTb"/>
            <w:noWrap w:val="false"/>
          </w:tcPr>
          <w:p>
            <w:pPr>
              <w:pStyle w:val="662"/>
              <w:jc w:val="center"/>
              <w:spacing w:line="340" w:lineRule="exact"/>
              <w:rPr>
                <w:rFonts w:asciiTheme="minorEastAsia" w:hAnsiTheme="minorEastAsia"/>
                <w:sz w:val="28"/>
                <w:szCs w:val="24"/>
                <w:highlight w:val="none"/>
              </w:rPr>
            </w:pPr>
            <w:r>
              <w:rPr>
                <w:rFonts w:asciiTheme="minorEastAsia" w:hAnsiTheme="minorEastAsia"/>
                <w:sz w:val="28"/>
                <w:szCs w:val="24"/>
                <w:highlight w:val="none"/>
              </w:rPr>
            </w:r>
            <w:r/>
          </w:p>
        </w:tc>
        <w:tc>
          <w:tcPr>
            <w:shd w:val="clear" w:color="auto" w:fill="auto"/>
            <w:tcW w:w="1310" w:type="dxa"/>
            <w:vAlign w:val="center"/>
            <w:textDirection w:val="lrTb"/>
            <w:noWrap w:val="false"/>
          </w:tcPr>
          <w:p>
            <w:pPr>
              <w:pStyle w:val="662"/>
              <w:jc w:val="center"/>
              <w:spacing w:line="340" w:lineRule="exact"/>
              <w:rPr>
                <w:rFonts w:asciiTheme="minorEastAsia" w:hAnsiTheme="minorEastAsia"/>
                <w:sz w:val="28"/>
                <w:szCs w:val="24"/>
                <w:highlight w:val="none"/>
              </w:rPr>
            </w:pPr>
            <w:r>
              <w:rPr>
                <w:rFonts w:asciiTheme="minorEastAsia" w:hAnsiTheme="minorEastAsia"/>
                <w:sz w:val="28"/>
                <w:szCs w:val="24"/>
                <w:highlight w:val="none"/>
              </w:rPr>
            </w:r>
            <w:r/>
          </w:p>
        </w:tc>
        <w:tc>
          <w:tcPr>
            <w:shd w:val="clear" w:color="auto" w:fill="auto"/>
            <w:tcW w:w="709" w:type="dxa"/>
            <w:vAlign w:val="center"/>
            <w:textDirection w:val="lrTb"/>
            <w:noWrap w:val="false"/>
          </w:tcPr>
          <w:p>
            <w:pPr>
              <w:pStyle w:val="662"/>
              <w:jc w:val="center"/>
              <w:spacing w:line="340" w:lineRule="exact"/>
              <w:rPr>
                <w:rFonts w:asciiTheme="minorEastAsia" w:hAnsiTheme="minorEastAsia"/>
                <w:sz w:val="28"/>
                <w:szCs w:val="24"/>
                <w:highlight w:val="none"/>
              </w:rPr>
            </w:pPr>
            <w:r>
              <w:rPr>
                <w:rFonts w:asciiTheme="minorEastAsia" w:hAnsiTheme="minorEastAsia"/>
                <w:sz w:val="28"/>
                <w:szCs w:val="24"/>
                <w:highlight w:val="none"/>
              </w:rPr>
            </w:r>
            <w:r/>
          </w:p>
        </w:tc>
        <w:tc>
          <w:tcPr>
            <w:shd w:val="clear" w:color="auto" w:fill="auto"/>
            <w:tcW w:w="708" w:type="dxa"/>
            <w:vAlign w:val="center"/>
            <w:textDirection w:val="lrTb"/>
            <w:noWrap w:val="false"/>
          </w:tcPr>
          <w:p>
            <w:pPr>
              <w:pStyle w:val="662"/>
              <w:jc w:val="center"/>
              <w:spacing w:line="340" w:lineRule="exact"/>
              <w:rPr>
                <w:rFonts w:asciiTheme="minorEastAsia" w:hAnsiTheme="minorEastAsia"/>
                <w:sz w:val="28"/>
                <w:szCs w:val="24"/>
                <w:highlight w:val="none"/>
              </w:rPr>
            </w:pPr>
            <w:r>
              <w:rPr>
                <w:rFonts w:asciiTheme="minorEastAsia" w:hAnsiTheme="minorEastAsia"/>
                <w:sz w:val="28"/>
                <w:szCs w:val="24"/>
                <w:highlight w:val="none"/>
              </w:rPr>
            </w:r>
            <w:r/>
          </w:p>
        </w:tc>
        <w:tc>
          <w:tcPr>
            <w:shd w:val="clear" w:color="auto" w:fill="auto"/>
            <w:tcW w:w="709" w:type="dxa"/>
            <w:vAlign w:val="center"/>
            <w:textDirection w:val="lrTb"/>
            <w:noWrap w:val="false"/>
          </w:tcPr>
          <w:p>
            <w:pPr>
              <w:pStyle w:val="662"/>
              <w:jc w:val="center"/>
              <w:spacing w:line="340" w:lineRule="exact"/>
              <w:rPr>
                <w:rFonts w:asciiTheme="minorEastAsia" w:hAnsiTheme="minorEastAsia"/>
                <w:sz w:val="28"/>
                <w:szCs w:val="24"/>
                <w:highlight w:val="none"/>
              </w:rPr>
            </w:pPr>
            <w:r>
              <w:rPr>
                <w:rFonts w:asciiTheme="minorEastAsia" w:hAnsiTheme="minorEastAsia"/>
                <w:sz w:val="28"/>
                <w:szCs w:val="24"/>
                <w:highlight w:val="none"/>
              </w:rPr>
            </w:r>
            <w:r/>
          </w:p>
        </w:tc>
        <w:tc>
          <w:tcPr>
            <w:shd w:val="clear" w:color="auto" w:fill="auto"/>
            <w:tcW w:w="992" w:type="dxa"/>
            <w:vAlign w:val="center"/>
            <w:textDirection w:val="lrTb"/>
            <w:noWrap w:val="false"/>
          </w:tcPr>
          <w:p>
            <w:pPr>
              <w:pStyle w:val="662"/>
              <w:jc w:val="center"/>
              <w:spacing w:line="340" w:lineRule="exact"/>
              <w:rPr>
                <w:rFonts w:asciiTheme="minorEastAsia" w:hAnsiTheme="minorEastAsia"/>
                <w:sz w:val="28"/>
                <w:szCs w:val="24"/>
                <w:highlight w:val="none"/>
              </w:rPr>
            </w:pPr>
            <w:r>
              <w:rPr>
                <w:rFonts w:asciiTheme="minorEastAsia" w:hAnsiTheme="minorEastAsia"/>
                <w:sz w:val="28"/>
                <w:szCs w:val="24"/>
                <w:highlight w:val="none"/>
              </w:rPr>
            </w:r>
            <w:r/>
          </w:p>
        </w:tc>
        <w:tc>
          <w:tcPr>
            <w:shd w:val="clear" w:color="auto" w:fill="auto"/>
            <w:tcW w:w="851" w:type="dxa"/>
            <w:vAlign w:val="center"/>
            <w:textDirection w:val="lrTb"/>
            <w:noWrap w:val="false"/>
          </w:tcPr>
          <w:p>
            <w:pPr>
              <w:pStyle w:val="662"/>
              <w:jc w:val="center"/>
              <w:spacing w:line="340" w:lineRule="exact"/>
              <w:rPr>
                <w:rFonts w:asciiTheme="minorEastAsia" w:hAnsiTheme="minorEastAsia"/>
                <w:sz w:val="28"/>
                <w:szCs w:val="24"/>
                <w:highlight w:val="none"/>
              </w:rPr>
            </w:pPr>
            <w:r>
              <w:rPr>
                <w:rFonts w:asciiTheme="minorEastAsia" w:hAnsiTheme="minorEastAsia"/>
                <w:sz w:val="28"/>
                <w:szCs w:val="24"/>
                <w:highlight w:val="none"/>
              </w:rPr>
            </w:r>
            <w:r/>
          </w:p>
        </w:tc>
        <w:tc>
          <w:tcPr>
            <w:shd w:val="clear" w:color="auto" w:fill="auto"/>
            <w:tcW w:w="709" w:type="dxa"/>
            <w:vAlign w:val="center"/>
            <w:textDirection w:val="lrTb"/>
            <w:noWrap w:val="false"/>
          </w:tcPr>
          <w:p>
            <w:pPr>
              <w:pStyle w:val="662"/>
              <w:jc w:val="center"/>
              <w:spacing w:line="340" w:lineRule="exact"/>
              <w:rPr>
                <w:rFonts w:asciiTheme="minorEastAsia" w:hAnsiTheme="minorEastAsia"/>
                <w:sz w:val="28"/>
                <w:szCs w:val="24"/>
                <w:highlight w:val="none"/>
              </w:rPr>
            </w:pPr>
            <w:r>
              <w:rPr>
                <w:rFonts w:asciiTheme="minorEastAsia" w:hAnsiTheme="minorEastAsia"/>
                <w:sz w:val="28"/>
                <w:szCs w:val="24"/>
                <w:highlight w:val="none"/>
              </w:rPr>
            </w:r>
            <w:r/>
          </w:p>
        </w:tc>
        <w:tc>
          <w:tcPr>
            <w:shd w:val="clear" w:color="auto" w:fill="auto"/>
            <w:tcW w:w="992" w:type="dxa"/>
            <w:vAlign w:val="center"/>
            <w:textDirection w:val="lrTb"/>
            <w:noWrap w:val="false"/>
          </w:tcPr>
          <w:p>
            <w:pPr>
              <w:pStyle w:val="662"/>
              <w:jc w:val="center"/>
              <w:spacing w:line="340" w:lineRule="exact"/>
              <w:rPr>
                <w:rFonts w:asciiTheme="minorEastAsia" w:hAnsiTheme="minorEastAsia"/>
                <w:sz w:val="28"/>
                <w:szCs w:val="24"/>
                <w:highlight w:val="none"/>
              </w:rPr>
            </w:pPr>
            <w:r>
              <w:rPr>
                <w:rFonts w:asciiTheme="minorEastAsia" w:hAnsiTheme="minorEastAsia"/>
                <w:sz w:val="28"/>
                <w:szCs w:val="24"/>
                <w:highlight w:val="none"/>
              </w:rPr>
            </w:r>
            <w:r/>
          </w:p>
        </w:tc>
        <w:tc>
          <w:tcPr>
            <w:shd w:val="clear" w:color="auto" w:fill="auto"/>
            <w:tcW w:w="850" w:type="dxa"/>
            <w:textDirection w:val="lrTb"/>
            <w:noWrap w:val="false"/>
          </w:tcPr>
          <w:p>
            <w:pPr>
              <w:jc w:val="left"/>
              <w:widowControl/>
              <w:rPr>
                <w:rFonts w:asciiTheme="minorEastAsia" w:hAnsiTheme="minorEastAsia"/>
                <w:sz w:val="28"/>
                <w:highlight w:val="none"/>
              </w:rPr>
            </w:pPr>
            <w:r>
              <w:rPr>
                <w:rFonts w:asciiTheme="minorEastAsia" w:hAnsiTheme="minorEastAsia"/>
                <w:sz w:val="28"/>
                <w:highlight w:val="none"/>
              </w:rPr>
            </w:r>
            <w:r/>
          </w:p>
        </w:tc>
      </w:tr>
      <w:tr>
        <w:trPr>
          <w:jc w:val="center"/>
          <w:trHeight w:val="680"/>
        </w:trPr>
        <w:tc>
          <w:tcPr>
            <w:shd w:val="clear" w:color="auto" w:fill="auto"/>
            <w:tcW w:w="534" w:type="dxa"/>
            <w:vAlign w:val="center"/>
            <w:textDirection w:val="lrTb"/>
            <w:noWrap w:val="false"/>
          </w:tcPr>
          <w:p>
            <w:pPr>
              <w:pStyle w:val="662"/>
              <w:jc w:val="center"/>
              <w:spacing w:line="340" w:lineRule="exact"/>
              <w:rPr>
                <w:rFonts w:asciiTheme="minorEastAsia" w:hAnsiTheme="minorEastAsia"/>
                <w:sz w:val="28"/>
                <w:szCs w:val="24"/>
                <w:highlight w:val="none"/>
              </w:rPr>
            </w:pPr>
            <w:r>
              <w:rPr>
                <w:rFonts w:hint="eastAsia" w:asciiTheme="minorEastAsia" w:hAnsiTheme="minorEastAsia"/>
                <w:sz w:val="28"/>
                <w:szCs w:val="24"/>
                <w:highlight w:val="none"/>
              </w:rPr>
              <w:t xml:space="preserve">4</w:t>
            </w:r>
            <w:r/>
          </w:p>
        </w:tc>
        <w:tc>
          <w:tcPr>
            <w:shd w:val="clear" w:color="auto" w:fill="auto"/>
            <w:tcW w:w="1417" w:type="dxa"/>
            <w:vAlign w:val="center"/>
            <w:textDirection w:val="lrTb"/>
            <w:noWrap w:val="false"/>
          </w:tcPr>
          <w:p>
            <w:pPr>
              <w:pStyle w:val="662"/>
              <w:jc w:val="center"/>
              <w:spacing w:line="340" w:lineRule="exact"/>
              <w:rPr>
                <w:rFonts w:asciiTheme="minorEastAsia" w:hAnsiTheme="minorEastAsia"/>
                <w:sz w:val="28"/>
                <w:szCs w:val="24"/>
                <w:highlight w:val="none"/>
              </w:rPr>
            </w:pPr>
            <w:r>
              <w:rPr>
                <w:rFonts w:asciiTheme="minorEastAsia" w:hAnsiTheme="minorEastAsia"/>
                <w:sz w:val="28"/>
                <w:szCs w:val="24"/>
                <w:highlight w:val="none"/>
              </w:rPr>
            </w:r>
            <w:r/>
          </w:p>
        </w:tc>
        <w:tc>
          <w:tcPr>
            <w:shd w:val="clear" w:color="auto" w:fill="auto"/>
            <w:tcW w:w="1310" w:type="dxa"/>
            <w:vAlign w:val="center"/>
            <w:textDirection w:val="lrTb"/>
            <w:noWrap w:val="false"/>
          </w:tcPr>
          <w:p>
            <w:pPr>
              <w:pStyle w:val="662"/>
              <w:jc w:val="center"/>
              <w:spacing w:line="340" w:lineRule="exact"/>
              <w:rPr>
                <w:rFonts w:asciiTheme="minorEastAsia" w:hAnsiTheme="minorEastAsia"/>
                <w:sz w:val="28"/>
                <w:szCs w:val="24"/>
                <w:highlight w:val="none"/>
              </w:rPr>
            </w:pPr>
            <w:r>
              <w:rPr>
                <w:rFonts w:asciiTheme="minorEastAsia" w:hAnsiTheme="minorEastAsia"/>
                <w:sz w:val="28"/>
                <w:szCs w:val="24"/>
                <w:highlight w:val="none"/>
              </w:rPr>
            </w:r>
            <w:r/>
          </w:p>
        </w:tc>
        <w:tc>
          <w:tcPr>
            <w:shd w:val="clear" w:color="auto" w:fill="auto"/>
            <w:tcW w:w="709" w:type="dxa"/>
            <w:vAlign w:val="center"/>
            <w:textDirection w:val="lrTb"/>
            <w:noWrap w:val="false"/>
          </w:tcPr>
          <w:p>
            <w:pPr>
              <w:pStyle w:val="662"/>
              <w:jc w:val="center"/>
              <w:spacing w:line="340" w:lineRule="exact"/>
              <w:rPr>
                <w:rFonts w:asciiTheme="minorEastAsia" w:hAnsiTheme="minorEastAsia"/>
                <w:sz w:val="28"/>
                <w:szCs w:val="24"/>
                <w:highlight w:val="none"/>
              </w:rPr>
            </w:pPr>
            <w:r>
              <w:rPr>
                <w:rFonts w:asciiTheme="minorEastAsia" w:hAnsiTheme="minorEastAsia"/>
                <w:sz w:val="28"/>
                <w:szCs w:val="24"/>
                <w:highlight w:val="none"/>
              </w:rPr>
            </w:r>
            <w:r/>
          </w:p>
        </w:tc>
        <w:tc>
          <w:tcPr>
            <w:shd w:val="clear" w:color="auto" w:fill="auto"/>
            <w:tcW w:w="708" w:type="dxa"/>
            <w:vAlign w:val="center"/>
            <w:textDirection w:val="lrTb"/>
            <w:noWrap w:val="false"/>
          </w:tcPr>
          <w:p>
            <w:pPr>
              <w:pStyle w:val="662"/>
              <w:jc w:val="center"/>
              <w:spacing w:line="340" w:lineRule="exact"/>
              <w:rPr>
                <w:rFonts w:asciiTheme="minorEastAsia" w:hAnsiTheme="minorEastAsia"/>
                <w:sz w:val="28"/>
                <w:szCs w:val="24"/>
                <w:highlight w:val="none"/>
              </w:rPr>
            </w:pPr>
            <w:r>
              <w:rPr>
                <w:rFonts w:asciiTheme="minorEastAsia" w:hAnsiTheme="minorEastAsia"/>
                <w:sz w:val="28"/>
                <w:szCs w:val="24"/>
                <w:highlight w:val="none"/>
              </w:rPr>
            </w:r>
            <w:r/>
          </w:p>
        </w:tc>
        <w:tc>
          <w:tcPr>
            <w:shd w:val="clear" w:color="auto" w:fill="auto"/>
            <w:tcW w:w="709" w:type="dxa"/>
            <w:vAlign w:val="center"/>
            <w:textDirection w:val="lrTb"/>
            <w:noWrap w:val="false"/>
          </w:tcPr>
          <w:p>
            <w:pPr>
              <w:pStyle w:val="662"/>
              <w:jc w:val="center"/>
              <w:spacing w:line="340" w:lineRule="exact"/>
              <w:rPr>
                <w:rFonts w:asciiTheme="minorEastAsia" w:hAnsiTheme="minorEastAsia"/>
                <w:sz w:val="28"/>
                <w:szCs w:val="24"/>
                <w:highlight w:val="none"/>
              </w:rPr>
            </w:pPr>
            <w:r>
              <w:rPr>
                <w:rFonts w:asciiTheme="minorEastAsia" w:hAnsiTheme="minorEastAsia"/>
                <w:sz w:val="28"/>
                <w:szCs w:val="24"/>
                <w:highlight w:val="none"/>
              </w:rPr>
            </w:r>
            <w:r/>
          </w:p>
        </w:tc>
        <w:tc>
          <w:tcPr>
            <w:shd w:val="clear" w:color="auto" w:fill="auto"/>
            <w:tcW w:w="992" w:type="dxa"/>
            <w:vAlign w:val="center"/>
            <w:textDirection w:val="lrTb"/>
            <w:noWrap w:val="false"/>
          </w:tcPr>
          <w:p>
            <w:pPr>
              <w:pStyle w:val="662"/>
              <w:jc w:val="center"/>
              <w:spacing w:line="340" w:lineRule="exact"/>
              <w:rPr>
                <w:rFonts w:asciiTheme="minorEastAsia" w:hAnsiTheme="minorEastAsia"/>
                <w:sz w:val="28"/>
                <w:szCs w:val="24"/>
                <w:highlight w:val="none"/>
              </w:rPr>
            </w:pPr>
            <w:r>
              <w:rPr>
                <w:rFonts w:asciiTheme="minorEastAsia" w:hAnsiTheme="minorEastAsia"/>
                <w:sz w:val="28"/>
                <w:szCs w:val="24"/>
                <w:highlight w:val="none"/>
              </w:rPr>
            </w:r>
            <w:r/>
          </w:p>
        </w:tc>
        <w:tc>
          <w:tcPr>
            <w:shd w:val="clear" w:color="auto" w:fill="auto"/>
            <w:tcW w:w="851" w:type="dxa"/>
            <w:vAlign w:val="center"/>
            <w:textDirection w:val="lrTb"/>
            <w:noWrap w:val="false"/>
          </w:tcPr>
          <w:p>
            <w:pPr>
              <w:pStyle w:val="662"/>
              <w:jc w:val="center"/>
              <w:spacing w:line="340" w:lineRule="exact"/>
              <w:rPr>
                <w:rFonts w:asciiTheme="minorEastAsia" w:hAnsiTheme="minorEastAsia"/>
                <w:sz w:val="28"/>
                <w:szCs w:val="24"/>
                <w:highlight w:val="none"/>
              </w:rPr>
            </w:pPr>
            <w:r>
              <w:rPr>
                <w:rFonts w:asciiTheme="minorEastAsia" w:hAnsiTheme="minorEastAsia"/>
                <w:sz w:val="28"/>
                <w:szCs w:val="24"/>
                <w:highlight w:val="none"/>
              </w:rPr>
            </w:r>
            <w:r/>
          </w:p>
        </w:tc>
        <w:tc>
          <w:tcPr>
            <w:shd w:val="clear" w:color="auto" w:fill="auto"/>
            <w:tcW w:w="709" w:type="dxa"/>
            <w:vAlign w:val="center"/>
            <w:textDirection w:val="lrTb"/>
            <w:noWrap w:val="false"/>
          </w:tcPr>
          <w:p>
            <w:pPr>
              <w:pStyle w:val="662"/>
              <w:jc w:val="center"/>
              <w:spacing w:line="340" w:lineRule="exact"/>
              <w:rPr>
                <w:rFonts w:asciiTheme="minorEastAsia" w:hAnsiTheme="minorEastAsia"/>
                <w:sz w:val="28"/>
                <w:szCs w:val="24"/>
                <w:highlight w:val="none"/>
              </w:rPr>
            </w:pPr>
            <w:r>
              <w:rPr>
                <w:rFonts w:asciiTheme="minorEastAsia" w:hAnsiTheme="minorEastAsia"/>
                <w:sz w:val="28"/>
                <w:szCs w:val="24"/>
                <w:highlight w:val="none"/>
              </w:rPr>
            </w:r>
            <w:r/>
          </w:p>
        </w:tc>
        <w:tc>
          <w:tcPr>
            <w:shd w:val="clear" w:color="auto" w:fill="auto"/>
            <w:tcW w:w="992" w:type="dxa"/>
            <w:vAlign w:val="center"/>
            <w:textDirection w:val="lrTb"/>
            <w:noWrap w:val="false"/>
          </w:tcPr>
          <w:p>
            <w:pPr>
              <w:pStyle w:val="662"/>
              <w:jc w:val="center"/>
              <w:spacing w:line="340" w:lineRule="exact"/>
              <w:rPr>
                <w:rFonts w:asciiTheme="minorEastAsia" w:hAnsiTheme="minorEastAsia"/>
                <w:sz w:val="28"/>
                <w:szCs w:val="24"/>
                <w:highlight w:val="none"/>
              </w:rPr>
            </w:pPr>
            <w:r>
              <w:rPr>
                <w:rFonts w:asciiTheme="minorEastAsia" w:hAnsiTheme="minorEastAsia"/>
                <w:sz w:val="28"/>
                <w:szCs w:val="24"/>
                <w:highlight w:val="none"/>
              </w:rPr>
            </w:r>
            <w:r/>
          </w:p>
        </w:tc>
        <w:tc>
          <w:tcPr>
            <w:shd w:val="clear" w:color="auto" w:fill="auto"/>
            <w:tcW w:w="850" w:type="dxa"/>
            <w:textDirection w:val="lrTb"/>
            <w:noWrap w:val="false"/>
          </w:tcPr>
          <w:p>
            <w:pPr>
              <w:jc w:val="left"/>
              <w:widowControl/>
              <w:rPr>
                <w:rFonts w:asciiTheme="minorEastAsia" w:hAnsiTheme="minorEastAsia"/>
                <w:sz w:val="28"/>
                <w:highlight w:val="none"/>
              </w:rPr>
            </w:pPr>
            <w:r>
              <w:rPr>
                <w:rFonts w:asciiTheme="minorEastAsia" w:hAnsiTheme="minorEastAsia"/>
                <w:sz w:val="28"/>
                <w:highlight w:val="none"/>
              </w:rPr>
            </w:r>
            <w:r/>
          </w:p>
        </w:tc>
      </w:tr>
      <w:tr>
        <w:trPr>
          <w:jc w:val="center"/>
          <w:trHeight w:val="680"/>
        </w:trPr>
        <w:tc>
          <w:tcPr>
            <w:shd w:val="clear" w:color="auto" w:fill="auto"/>
            <w:tcW w:w="534" w:type="dxa"/>
            <w:vAlign w:val="center"/>
            <w:textDirection w:val="lrTb"/>
            <w:noWrap w:val="false"/>
          </w:tcPr>
          <w:p>
            <w:pPr>
              <w:pStyle w:val="662"/>
              <w:jc w:val="center"/>
              <w:spacing w:line="340" w:lineRule="exact"/>
              <w:rPr>
                <w:rFonts w:asciiTheme="minorEastAsia" w:hAnsiTheme="minorEastAsia"/>
                <w:sz w:val="28"/>
                <w:szCs w:val="24"/>
                <w:highlight w:val="none"/>
              </w:rPr>
            </w:pPr>
            <w:r>
              <w:rPr>
                <w:rFonts w:hint="eastAsia" w:asciiTheme="minorEastAsia" w:hAnsiTheme="minorEastAsia"/>
                <w:sz w:val="28"/>
                <w:szCs w:val="24"/>
                <w:highlight w:val="none"/>
              </w:rPr>
              <w:t xml:space="preserve">5</w:t>
            </w:r>
            <w:r/>
          </w:p>
        </w:tc>
        <w:tc>
          <w:tcPr>
            <w:shd w:val="clear" w:color="auto" w:fill="auto"/>
            <w:tcW w:w="1417" w:type="dxa"/>
            <w:vAlign w:val="center"/>
            <w:textDirection w:val="lrTb"/>
            <w:noWrap w:val="false"/>
          </w:tcPr>
          <w:p>
            <w:pPr>
              <w:pStyle w:val="662"/>
              <w:jc w:val="center"/>
              <w:spacing w:line="340" w:lineRule="exact"/>
              <w:rPr>
                <w:rFonts w:asciiTheme="minorEastAsia" w:hAnsiTheme="minorEastAsia"/>
                <w:sz w:val="28"/>
                <w:szCs w:val="24"/>
                <w:highlight w:val="none"/>
              </w:rPr>
            </w:pPr>
            <w:r>
              <w:rPr>
                <w:rFonts w:asciiTheme="minorEastAsia" w:hAnsiTheme="minorEastAsia"/>
                <w:sz w:val="28"/>
                <w:szCs w:val="24"/>
                <w:highlight w:val="none"/>
              </w:rPr>
            </w:r>
            <w:r/>
          </w:p>
        </w:tc>
        <w:tc>
          <w:tcPr>
            <w:shd w:val="clear" w:color="auto" w:fill="auto"/>
            <w:tcW w:w="1310" w:type="dxa"/>
            <w:vAlign w:val="center"/>
            <w:textDirection w:val="lrTb"/>
            <w:noWrap w:val="false"/>
          </w:tcPr>
          <w:p>
            <w:pPr>
              <w:pStyle w:val="662"/>
              <w:jc w:val="center"/>
              <w:spacing w:line="340" w:lineRule="exact"/>
              <w:rPr>
                <w:rFonts w:asciiTheme="minorEastAsia" w:hAnsiTheme="minorEastAsia"/>
                <w:sz w:val="28"/>
                <w:szCs w:val="24"/>
                <w:highlight w:val="none"/>
              </w:rPr>
            </w:pPr>
            <w:r>
              <w:rPr>
                <w:rFonts w:asciiTheme="minorEastAsia" w:hAnsiTheme="minorEastAsia"/>
                <w:sz w:val="28"/>
                <w:szCs w:val="24"/>
                <w:highlight w:val="none"/>
              </w:rPr>
            </w:r>
            <w:r/>
          </w:p>
        </w:tc>
        <w:tc>
          <w:tcPr>
            <w:shd w:val="clear" w:color="auto" w:fill="auto"/>
            <w:tcW w:w="709" w:type="dxa"/>
            <w:vAlign w:val="center"/>
            <w:textDirection w:val="lrTb"/>
            <w:noWrap w:val="false"/>
          </w:tcPr>
          <w:p>
            <w:pPr>
              <w:pStyle w:val="662"/>
              <w:jc w:val="center"/>
              <w:spacing w:line="340" w:lineRule="exact"/>
              <w:rPr>
                <w:rFonts w:asciiTheme="minorEastAsia" w:hAnsiTheme="minorEastAsia"/>
                <w:sz w:val="28"/>
                <w:szCs w:val="24"/>
                <w:highlight w:val="none"/>
              </w:rPr>
            </w:pPr>
            <w:r>
              <w:rPr>
                <w:rFonts w:asciiTheme="minorEastAsia" w:hAnsiTheme="minorEastAsia"/>
                <w:sz w:val="28"/>
                <w:szCs w:val="24"/>
                <w:highlight w:val="none"/>
              </w:rPr>
            </w:r>
            <w:r/>
          </w:p>
        </w:tc>
        <w:tc>
          <w:tcPr>
            <w:shd w:val="clear" w:color="auto" w:fill="auto"/>
            <w:tcW w:w="708" w:type="dxa"/>
            <w:vAlign w:val="center"/>
            <w:textDirection w:val="lrTb"/>
            <w:noWrap w:val="false"/>
          </w:tcPr>
          <w:p>
            <w:pPr>
              <w:pStyle w:val="662"/>
              <w:jc w:val="center"/>
              <w:spacing w:line="340" w:lineRule="exact"/>
              <w:rPr>
                <w:rFonts w:asciiTheme="minorEastAsia" w:hAnsiTheme="minorEastAsia"/>
                <w:sz w:val="28"/>
                <w:szCs w:val="24"/>
                <w:highlight w:val="none"/>
              </w:rPr>
            </w:pPr>
            <w:r>
              <w:rPr>
                <w:rFonts w:asciiTheme="minorEastAsia" w:hAnsiTheme="minorEastAsia"/>
                <w:sz w:val="28"/>
                <w:szCs w:val="24"/>
                <w:highlight w:val="none"/>
              </w:rPr>
            </w:r>
            <w:r/>
          </w:p>
        </w:tc>
        <w:tc>
          <w:tcPr>
            <w:shd w:val="clear" w:color="auto" w:fill="auto"/>
            <w:tcW w:w="709" w:type="dxa"/>
            <w:vAlign w:val="center"/>
            <w:textDirection w:val="lrTb"/>
            <w:noWrap w:val="false"/>
          </w:tcPr>
          <w:p>
            <w:pPr>
              <w:pStyle w:val="662"/>
              <w:jc w:val="center"/>
              <w:spacing w:line="340" w:lineRule="exact"/>
              <w:rPr>
                <w:rFonts w:asciiTheme="minorEastAsia" w:hAnsiTheme="minorEastAsia"/>
                <w:sz w:val="28"/>
                <w:szCs w:val="24"/>
                <w:highlight w:val="none"/>
              </w:rPr>
            </w:pPr>
            <w:r>
              <w:rPr>
                <w:rFonts w:asciiTheme="minorEastAsia" w:hAnsiTheme="minorEastAsia"/>
                <w:sz w:val="28"/>
                <w:szCs w:val="24"/>
                <w:highlight w:val="none"/>
              </w:rPr>
            </w:r>
            <w:r/>
          </w:p>
        </w:tc>
        <w:tc>
          <w:tcPr>
            <w:shd w:val="clear" w:color="auto" w:fill="auto"/>
            <w:tcW w:w="992" w:type="dxa"/>
            <w:vAlign w:val="center"/>
            <w:textDirection w:val="lrTb"/>
            <w:noWrap w:val="false"/>
          </w:tcPr>
          <w:p>
            <w:pPr>
              <w:pStyle w:val="662"/>
              <w:jc w:val="center"/>
              <w:spacing w:line="340" w:lineRule="exact"/>
              <w:rPr>
                <w:rFonts w:asciiTheme="minorEastAsia" w:hAnsiTheme="minorEastAsia"/>
                <w:sz w:val="28"/>
                <w:szCs w:val="24"/>
                <w:highlight w:val="none"/>
              </w:rPr>
            </w:pPr>
            <w:r>
              <w:rPr>
                <w:rFonts w:asciiTheme="minorEastAsia" w:hAnsiTheme="minorEastAsia"/>
                <w:sz w:val="28"/>
                <w:szCs w:val="24"/>
                <w:highlight w:val="none"/>
              </w:rPr>
            </w:r>
            <w:r/>
          </w:p>
        </w:tc>
        <w:tc>
          <w:tcPr>
            <w:shd w:val="clear" w:color="auto" w:fill="auto"/>
            <w:tcW w:w="851" w:type="dxa"/>
            <w:vAlign w:val="center"/>
            <w:textDirection w:val="lrTb"/>
            <w:noWrap w:val="false"/>
          </w:tcPr>
          <w:p>
            <w:pPr>
              <w:pStyle w:val="662"/>
              <w:jc w:val="center"/>
              <w:spacing w:line="340" w:lineRule="exact"/>
              <w:rPr>
                <w:rFonts w:asciiTheme="minorEastAsia" w:hAnsiTheme="minorEastAsia"/>
                <w:sz w:val="28"/>
                <w:szCs w:val="24"/>
                <w:highlight w:val="none"/>
              </w:rPr>
            </w:pPr>
            <w:r>
              <w:rPr>
                <w:rFonts w:asciiTheme="minorEastAsia" w:hAnsiTheme="minorEastAsia"/>
                <w:sz w:val="28"/>
                <w:szCs w:val="24"/>
                <w:highlight w:val="none"/>
              </w:rPr>
            </w:r>
            <w:r/>
          </w:p>
        </w:tc>
        <w:tc>
          <w:tcPr>
            <w:shd w:val="clear" w:color="auto" w:fill="auto"/>
            <w:tcW w:w="709" w:type="dxa"/>
            <w:vAlign w:val="center"/>
            <w:textDirection w:val="lrTb"/>
            <w:noWrap w:val="false"/>
          </w:tcPr>
          <w:p>
            <w:pPr>
              <w:pStyle w:val="662"/>
              <w:jc w:val="center"/>
              <w:spacing w:line="340" w:lineRule="exact"/>
              <w:rPr>
                <w:rFonts w:asciiTheme="minorEastAsia" w:hAnsiTheme="minorEastAsia"/>
                <w:sz w:val="28"/>
                <w:szCs w:val="24"/>
                <w:highlight w:val="none"/>
              </w:rPr>
            </w:pPr>
            <w:r>
              <w:rPr>
                <w:rFonts w:asciiTheme="minorEastAsia" w:hAnsiTheme="minorEastAsia"/>
                <w:sz w:val="28"/>
                <w:szCs w:val="24"/>
                <w:highlight w:val="none"/>
              </w:rPr>
            </w:r>
            <w:r/>
          </w:p>
        </w:tc>
        <w:tc>
          <w:tcPr>
            <w:shd w:val="clear" w:color="auto" w:fill="auto"/>
            <w:tcW w:w="992" w:type="dxa"/>
            <w:vAlign w:val="center"/>
            <w:textDirection w:val="lrTb"/>
            <w:noWrap w:val="false"/>
          </w:tcPr>
          <w:p>
            <w:pPr>
              <w:pStyle w:val="662"/>
              <w:jc w:val="center"/>
              <w:spacing w:line="340" w:lineRule="exact"/>
              <w:rPr>
                <w:rFonts w:asciiTheme="minorEastAsia" w:hAnsiTheme="minorEastAsia"/>
                <w:sz w:val="28"/>
                <w:szCs w:val="24"/>
                <w:highlight w:val="none"/>
              </w:rPr>
            </w:pPr>
            <w:r>
              <w:rPr>
                <w:rFonts w:asciiTheme="minorEastAsia" w:hAnsiTheme="minorEastAsia"/>
                <w:sz w:val="28"/>
                <w:szCs w:val="24"/>
                <w:highlight w:val="none"/>
              </w:rPr>
            </w:r>
            <w:r/>
          </w:p>
        </w:tc>
        <w:tc>
          <w:tcPr>
            <w:shd w:val="clear" w:color="auto" w:fill="auto"/>
            <w:tcW w:w="850" w:type="dxa"/>
            <w:textDirection w:val="lrTb"/>
            <w:noWrap w:val="false"/>
          </w:tcPr>
          <w:p>
            <w:pPr>
              <w:jc w:val="left"/>
              <w:widowControl/>
              <w:rPr>
                <w:rFonts w:asciiTheme="minorEastAsia" w:hAnsiTheme="minorEastAsia"/>
                <w:sz w:val="28"/>
                <w:highlight w:val="none"/>
              </w:rPr>
            </w:pPr>
            <w:r>
              <w:rPr>
                <w:rFonts w:asciiTheme="minorEastAsia" w:hAnsiTheme="minorEastAsia"/>
                <w:sz w:val="28"/>
                <w:highlight w:val="none"/>
              </w:rPr>
            </w:r>
            <w:r/>
          </w:p>
        </w:tc>
      </w:tr>
      <w:tr>
        <w:trPr>
          <w:jc w:val="center"/>
          <w:trHeight w:val="680"/>
        </w:trPr>
        <w:tc>
          <w:tcPr>
            <w:shd w:val="clear" w:color="auto" w:fill="auto"/>
            <w:tcW w:w="534" w:type="dxa"/>
            <w:vAlign w:val="center"/>
            <w:textDirection w:val="lrTb"/>
            <w:noWrap w:val="false"/>
          </w:tcPr>
          <w:p>
            <w:pPr>
              <w:pStyle w:val="662"/>
              <w:jc w:val="center"/>
              <w:spacing w:line="340" w:lineRule="exact"/>
              <w:rPr>
                <w:rFonts w:asciiTheme="minorEastAsia" w:hAnsiTheme="minorEastAsia"/>
                <w:sz w:val="28"/>
                <w:szCs w:val="24"/>
                <w:highlight w:val="none"/>
              </w:rPr>
            </w:pPr>
            <w:r>
              <w:rPr>
                <w:rFonts w:hint="eastAsia" w:asciiTheme="minorEastAsia" w:hAnsiTheme="minorEastAsia"/>
                <w:sz w:val="28"/>
                <w:szCs w:val="24"/>
                <w:highlight w:val="none"/>
              </w:rPr>
              <w:t xml:space="preserve">…</w:t>
            </w:r>
            <w:r/>
          </w:p>
        </w:tc>
        <w:tc>
          <w:tcPr>
            <w:shd w:val="clear" w:color="auto" w:fill="auto"/>
            <w:tcW w:w="1417" w:type="dxa"/>
            <w:vAlign w:val="center"/>
            <w:textDirection w:val="lrTb"/>
            <w:noWrap w:val="false"/>
          </w:tcPr>
          <w:p>
            <w:pPr>
              <w:pStyle w:val="662"/>
              <w:jc w:val="center"/>
              <w:spacing w:line="340" w:lineRule="exact"/>
              <w:rPr>
                <w:rFonts w:asciiTheme="minorEastAsia" w:hAnsiTheme="minorEastAsia"/>
                <w:sz w:val="28"/>
                <w:szCs w:val="24"/>
                <w:highlight w:val="none"/>
              </w:rPr>
            </w:pPr>
            <w:r>
              <w:rPr>
                <w:rFonts w:asciiTheme="minorEastAsia" w:hAnsiTheme="minorEastAsia"/>
                <w:sz w:val="28"/>
                <w:szCs w:val="24"/>
                <w:highlight w:val="none"/>
              </w:rPr>
            </w:r>
            <w:r/>
          </w:p>
        </w:tc>
        <w:tc>
          <w:tcPr>
            <w:shd w:val="clear" w:color="auto" w:fill="auto"/>
            <w:tcW w:w="1310" w:type="dxa"/>
            <w:vAlign w:val="center"/>
            <w:textDirection w:val="lrTb"/>
            <w:noWrap w:val="false"/>
          </w:tcPr>
          <w:p>
            <w:pPr>
              <w:pStyle w:val="662"/>
              <w:jc w:val="center"/>
              <w:spacing w:line="340" w:lineRule="exact"/>
              <w:rPr>
                <w:rFonts w:asciiTheme="minorEastAsia" w:hAnsiTheme="minorEastAsia"/>
                <w:sz w:val="28"/>
                <w:szCs w:val="24"/>
                <w:highlight w:val="none"/>
              </w:rPr>
            </w:pPr>
            <w:r>
              <w:rPr>
                <w:rFonts w:asciiTheme="minorEastAsia" w:hAnsiTheme="minorEastAsia"/>
                <w:sz w:val="28"/>
                <w:szCs w:val="24"/>
                <w:highlight w:val="none"/>
              </w:rPr>
            </w:r>
            <w:r/>
          </w:p>
        </w:tc>
        <w:tc>
          <w:tcPr>
            <w:shd w:val="clear" w:color="auto" w:fill="auto"/>
            <w:tcW w:w="709" w:type="dxa"/>
            <w:vAlign w:val="center"/>
            <w:textDirection w:val="lrTb"/>
            <w:noWrap w:val="false"/>
          </w:tcPr>
          <w:p>
            <w:pPr>
              <w:pStyle w:val="662"/>
              <w:jc w:val="center"/>
              <w:spacing w:line="340" w:lineRule="exact"/>
              <w:rPr>
                <w:rFonts w:asciiTheme="minorEastAsia" w:hAnsiTheme="minorEastAsia"/>
                <w:sz w:val="28"/>
                <w:szCs w:val="24"/>
                <w:highlight w:val="none"/>
              </w:rPr>
            </w:pPr>
            <w:r>
              <w:rPr>
                <w:rFonts w:asciiTheme="minorEastAsia" w:hAnsiTheme="minorEastAsia"/>
                <w:sz w:val="28"/>
                <w:szCs w:val="24"/>
                <w:highlight w:val="none"/>
              </w:rPr>
            </w:r>
            <w:r/>
          </w:p>
        </w:tc>
        <w:tc>
          <w:tcPr>
            <w:shd w:val="clear" w:color="auto" w:fill="auto"/>
            <w:tcW w:w="708" w:type="dxa"/>
            <w:vAlign w:val="center"/>
            <w:textDirection w:val="lrTb"/>
            <w:noWrap w:val="false"/>
          </w:tcPr>
          <w:p>
            <w:pPr>
              <w:pStyle w:val="662"/>
              <w:jc w:val="center"/>
              <w:spacing w:line="340" w:lineRule="exact"/>
              <w:rPr>
                <w:rFonts w:asciiTheme="minorEastAsia" w:hAnsiTheme="minorEastAsia"/>
                <w:sz w:val="28"/>
                <w:szCs w:val="24"/>
                <w:highlight w:val="none"/>
              </w:rPr>
            </w:pPr>
            <w:r>
              <w:rPr>
                <w:rFonts w:asciiTheme="minorEastAsia" w:hAnsiTheme="minorEastAsia"/>
                <w:sz w:val="28"/>
                <w:szCs w:val="24"/>
                <w:highlight w:val="none"/>
              </w:rPr>
            </w:r>
            <w:r/>
          </w:p>
        </w:tc>
        <w:tc>
          <w:tcPr>
            <w:shd w:val="clear" w:color="auto" w:fill="auto"/>
            <w:tcW w:w="709" w:type="dxa"/>
            <w:vAlign w:val="center"/>
            <w:textDirection w:val="lrTb"/>
            <w:noWrap w:val="false"/>
          </w:tcPr>
          <w:p>
            <w:pPr>
              <w:pStyle w:val="662"/>
              <w:jc w:val="center"/>
              <w:spacing w:line="340" w:lineRule="exact"/>
              <w:rPr>
                <w:rFonts w:asciiTheme="minorEastAsia" w:hAnsiTheme="minorEastAsia"/>
                <w:sz w:val="28"/>
                <w:szCs w:val="24"/>
                <w:highlight w:val="none"/>
              </w:rPr>
            </w:pPr>
            <w:r>
              <w:rPr>
                <w:rFonts w:asciiTheme="minorEastAsia" w:hAnsiTheme="minorEastAsia"/>
                <w:sz w:val="28"/>
                <w:szCs w:val="24"/>
                <w:highlight w:val="none"/>
              </w:rPr>
            </w:r>
            <w:r/>
          </w:p>
        </w:tc>
        <w:tc>
          <w:tcPr>
            <w:shd w:val="clear" w:color="auto" w:fill="auto"/>
            <w:tcW w:w="992" w:type="dxa"/>
            <w:vAlign w:val="center"/>
            <w:textDirection w:val="lrTb"/>
            <w:noWrap w:val="false"/>
          </w:tcPr>
          <w:p>
            <w:pPr>
              <w:pStyle w:val="662"/>
              <w:jc w:val="center"/>
              <w:spacing w:line="340" w:lineRule="exact"/>
              <w:rPr>
                <w:rFonts w:asciiTheme="minorEastAsia" w:hAnsiTheme="minorEastAsia"/>
                <w:sz w:val="28"/>
                <w:szCs w:val="24"/>
                <w:highlight w:val="none"/>
              </w:rPr>
            </w:pPr>
            <w:r>
              <w:rPr>
                <w:rFonts w:asciiTheme="minorEastAsia" w:hAnsiTheme="minorEastAsia"/>
                <w:sz w:val="28"/>
                <w:szCs w:val="24"/>
                <w:highlight w:val="none"/>
              </w:rPr>
            </w:r>
            <w:r/>
          </w:p>
        </w:tc>
        <w:tc>
          <w:tcPr>
            <w:shd w:val="clear" w:color="auto" w:fill="auto"/>
            <w:tcW w:w="851" w:type="dxa"/>
            <w:vAlign w:val="center"/>
            <w:textDirection w:val="lrTb"/>
            <w:noWrap w:val="false"/>
          </w:tcPr>
          <w:p>
            <w:pPr>
              <w:pStyle w:val="662"/>
              <w:jc w:val="center"/>
              <w:spacing w:line="340" w:lineRule="exact"/>
              <w:rPr>
                <w:rFonts w:asciiTheme="minorEastAsia" w:hAnsiTheme="minorEastAsia"/>
                <w:sz w:val="28"/>
                <w:szCs w:val="24"/>
                <w:highlight w:val="none"/>
              </w:rPr>
            </w:pPr>
            <w:r>
              <w:rPr>
                <w:rFonts w:asciiTheme="minorEastAsia" w:hAnsiTheme="minorEastAsia"/>
                <w:sz w:val="28"/>
                <w:szCs w:val="24"/>
                <w:highlight w:val="none"/>
              </w:rPr>
            </w:r>
            <w:r/>
          </w:p>
        </w:tc>
        <w:tc>
          <w:tcPr>
            <w:shd w:val="clear" w:color="auto" w:fill="auto"/>
            <w:tcW w:w="709" w:type="dxa"/>
            <w:vAlign w:val="center"/>
            <w:textDirection w:val="lrTb"/>
            <w:noWrap w:val="false"/>
          </w:tcPr>
          <w:p>
            <w:pPr>
              <w:pStyle w:val="662"/>
              <w:jc w:val="center"/>
              <w:spacing w:line="340" w:lineRule="exact"/>
              <w:rPr>
                <w:rFonts w:asciiTheme="minorEastAsia" w:hAnsiTheme="minorEastAsia"/>
                <w:sz w:val="28"/>
                <w:szCs w:val="24"/>
                <w:highlight w:val="none"/>
              </w:rPr>
            </w:pPr>
            <w:r>
              <w:rPr>
                <w:rFonts w:asciiTheme="minorEastAsia" w:hAnsiTheme="minorEastAsia"/>
                <w:sz w:val="28"/>
                <w:szCs w:val="24"/>
                <w:highlight w:val="none"/>
              </w:rPr>
            </w:r>
            <w:r/>
          </w:p>
        </w:tc>
        <w:tc>
          <w:tcPr>
            <w:shd w:val="clear" w:color="auto" w:fill="auto"/>
            <w:tcW w:w="992" w:type="dxa"/>
            <w:vAlign w:val="center"/>
            <w:textDirection w:val="lrTb"/>
            <w:noWrap w:val="false"/>
          </w:tcPr>
          <w:p>
            <w:pPr>
              <w:pStyle w:val="662"/>
              <w:jc w:val="center"/>
              <w:spacing w:line="340" w:lineRule="exact"/>
              <w:rPr>
                <w:rFonts w:asciiTheme="minorEastAsia" w:hAnsiTheme="minorEastAsia"/>
                <w:sz w:val="28"/>
                <w:szCs w:val="24"/>
                <w:highlight w:val="none"/>
              </w:rPr>
            </w:pPr>
            <w:r>
              <w:rPr>
                <w:rFonts w:asciiTheme="minorEastAsia" w:hAnsiTheme="minorEastAsia"/>
                <w:sz w:val="28"/>
                <w:szCs w:val="24"/>
                <w:highlight w:val="none"/>
              </w:rPr>
            </w:r>
            <w:r/>
          </w:p>
        </w:tc>
        <w:tc>
          <w:tcPr>
            <w:shd w:val="clear" w:color="auto" w:fill="auto"/>
            <w:tcW w:w="850" w:type="dxa"/>
            <w:textDirection w:val="lrTb"/>
            <w:noWrap w:val="false"/>
          </w:tcPr>
          <w:p>
            <w:pPr>
              <w:jc w:val="left"/>
              <w:widowControl/>
              <w:rPr>
                <w:rFonts w:asciiTheme="minorEastAsia" w:hAnsiTheme="minorEastAsia"/>
                <w:sz w:val="28"/>
                <w:highlight w:val="none"/>
              </w:rPr>
            </w:pPr>
            <w:r>
              <w:rPr>
                <w:rFonts w:asciiTheme="minorEastAsia" w:hAnsiTheme="minorEastAsia"/>
                <w:sz w:val="28"/>
                <w:highlight w:val="none"/>
              </w:rPr>
            </w:r>
            <w:r/>
          </w:p>
        </w:tc>
      </w:tr>
      <w:tr>
        <w:trPr>
          <w:jc w:val="center"/>
          <w:trHeight w:val="680"/>
        </w:trPr>
        <w:tc>
          <w:tcPr>
            <w:shd w:val="clear" w:color="auto" w:fill="auto"/>
            <w:tcW w:w="534" w:type="dxa"/>
            <w:vAlign w:val="center"/>
            <w:textDirection w:val="lrTb"/>
            <w:noWrap w:val="false"/>
          </w:tcPr>
          <w:p>
            <w:pPr>
              <w:pStyle w:val="662"/>
              <w:jc w:val="center"/>
              <w:spacing w:line="340" w:lineRule="exact"/>
              <w:rPr>
                <w:rFonts w:asciiTheme="minorEastAsia" w:hAnsiTheme="minorEastAsia"/>
                <w:sz w:val="28"/>
                <w:szCs w:val="24"/>
                <w:highlight w:val="none"/>
              </w:rPr>
            </w:pPr>
            <w:r>
              <w:rPr>
                <w:rFonts w:hint="eastAsia" w:asciiTheme="minorEastAsia" w:hAnsiTheme="minorEastAsia"/>
                <w:sz w:val="28"/>
                <w:szCs w:val="24"/>
                <w:highlight w:val="none"/>
              </w:rPr>
              <w:t xml:space="preserve">…</w:t>
            </w:r>
            <w:r/>
          </w:p>
        </w:tc>
        <w:tc>
          <w:tcPr>
            <w:shd w:val="clear" w:color="auto" w:fill="auto"/>
            <w:tcW w:w="1417" w:type="dxa"/>
            <w:vAlign w:val="center"/>
            <w:textDirection w:val="lrTb"/>
            <w:noWrap w:val="false"/>
          </w:tcPr>
          <w:p>
            <w:pPr>
              <w:pStyle w:val="662"/>
              <w:jc w:val="center"/>
              <w:spacing w:line="340" w:lineRule="exact"/>
              <w:rPr>
                <w:rFonts w:asciiTheme="minorEastAsia" w:hAnsiTheme="minorEastAsia"/>
                <w:sz w:val="28"/>
                <w:szCs w:val="24"/>
                <w:highlight w:val="none"/>
              </w:rPr>
            </w:pPr>
            <w:r>
              <w:rPr>
                <w:rFonts w:asciiTheme="minorEastAsia" w:hAnsiTheme="minorEastAsia"/>
                <w:sz w:val="28"/>
                <w:szCs w:val="24"/>
                <w:highlight w:val="none"/>
              </w:rPr>
            </w:r>
            <w:r/>
          </w:p>
        </w:tc>
        <w:tc>
          <w:tcPr>
            <w:shd w:val="clear" w:color="auto" w:fill="auto"/>
            <w:tcW w:w="1310" w:type="dxa"/>
            <w:vAlign w:val="center"/>
            <w:textDirection w:val="lrTb"/>
            <w:noWrap w:val="false"/>
          </w:tcPr>
          <w:p>
            <w:pPr>
              <w:pStyle w:val="662"/>
              <w:jc w:val="center"/>
              <w:spacing w:line="340" w:lineRule="exact"/>
              <w:rPr>
                <w:rFonts w:asciiTheme="minorEastAsia" w:hAnsiTheme="minorEastAsia"/>
                <w:sz w:val="28"/>
                <w:szCs w:val="24"/>
                <w:highlight w:val="none"/>
              </w:rPr>
            </w:pPr>
            <w:r>
              <w:rPr>
                <w:rFonts w:asciiTheme="minorEastAsia" w:hAnsiTheme="minorEastAsia"/>
                <w:sz w:val="28"/>
                <w:szCs w:val="24"/>
                <w:highlight w:val="none"/>
              </w:rPr>
            </w:r>
            <w:r/>
          </w:p>
        </w:tc>
        <w:tc>
          <w:tcPr>
            <w:shd w:val="clear" w:color="auto" w:fill="auto"/>
            <w:tcW w:w="709" w:type="dxa"/>
            <w:vAlign w:val="center"/>
            <w:textDirection w:val="lrTb"/>
            <w:noWrap w:val="false"/>
          </w:tcPr>
          <w:p>
            <w:pPr>
              <w:pStyle w:val="662"/>
              <w:jc w:val="center"/>
              <w:spacing w:line="340" w:lineRule="exact"/>
              <w:rPr>
                <w:rFonts w:asciiTheme="minorEastAsia" w:hAnsiTheme="minorEastAsia"/>
                <w:sz w:val="28"/>
                <w:szCs w:val="24"/>
                <w:highlight w:val="none"/>
              </w:rPr>
            </w:pPr>
            <w:r>
              <w:rPr>
                <w:rFonts w:asciiTheme="minorEastAsia" w:hAnsiTheme="minorEastAsia"/>
                <w:sz w:val="28"/>
                <w:szCs w:val="24"/>
                <w:highlight w:val="none"/>
              </w:rPr>
            </w:r>
            <w:r/>
          </w:p>
        </w:tc>
        <w:tc>
          <w:tcPr>
            <w:shd w:val="clear" w:color="auto" w:fill="auto"/>
            <w:tcW w:w="708" w:type="dxa"/>
            <w:vAlign w:val="center"/>
            <w:textDirection w:val="lrTb"/>
            <w:noWrap w:val="false"/>
          </w:tcPr>
          <w:p>
            <w:pPr>
              <w:pStyle w:val="662"/>
              <w:jc w:val="center"/>
              <w:spacing w:line="340" w:lineRule="exact"/>
              <w:rPr>
                <w:rFonts w:asciiTheme="minorEastAsia" w:hAnsiTheme="minorEastAsia"/>
                <w:sz w:val="28"/>
                <w:szCs w:val="24"/>
                <w:highlight w:val="none"/>
              </w:rPr>
            </w:pPr>
            <w:r>
              <w:rPr>
                <w:rFonts w:asciiTheme="minorEastAsia" w:hAnsiTheme="minorEastAsia"/>
                <w:sz w:val="28"/>
                <w:szCs w:val="24"/>
                <w:highlight w:val="none"/>
              </w:rPr>
            </w:r>
            <w:r/>
          </w:p>
        </w:tc>
        <w:tc>
          <w:tcPr>
            <w:shd w:val="clear" w:color="auto" w:fill="auto"/>
            <w:tcW w:w="709" w:type="dxa"/>
            <w:vAlign w:val="center"/>
            <w:textDirection w:val="lrTb"/>
            <w:noWrap w:val="false"/>
          </w:tcPr>
          <w:p>
            <w:pPr>
              <w:pStyle w:val="662"/>
              <w:jc w:val="center"/>
              <w:spacing w:line="340" w:lineRule="exact"/>
              <w:rPr>
                <w:rFonts w:asciiTheme="minorEastAsia" w:hAnsiTheme="minorEastAsia"/>
                <w:sz w:val="28"/>
                <w:szCs w:val="24"/>
                <w:highlight w:val="none"/>
              </w:rPr>
            </w:pPr>
            <w:r>
              <w:rPr>
                <w:rFonts w:asciiTheme="minorEastAsia" w:hAnsiTheme="minorEastAsia"/>
                <w:sz w:val="28"/>
                <w:szCs w:val="24"/>
                <w:highlight w:val="none"/>
              </w:rPr>
            </w:r>
            <w:r/>
          </w:p>
        </w:tc>
        <w:tc>
          <w:tcPr>
            <w:shd w:val="clear" w:color="auto" w:fill="auto"/>
            <w:tcW w:w="992" w:type="dxa"/>
            <w:vAlign w:val="center"/>
            <w:textDirection w:val="lrTb"/>
            <w:noWrap w:val="false"/>
          </w:tcPr>
          <w:p>
            <w:pPr>
              <w:pStyle w:val="662"/>
              <w:jc w:val="center"/>
              <w:spacing w:line="340" w:lineRule="exact"/>
              <w:rPr>
                <w:rFonts w:asciiTheme="minorEastAsia" w:hAnsiTheme="minorEastAsia"/>
                <w:sz w:val="28"/>
                <w:szCs w:val="24"/>
                <w:highlight w:val="none"/>
              </w:rPr>
            </w:pPr>
            <w:r>
              <w:rPr>
                <w:rFonts w:asciiTheme="minorEastAsia" w:hAnsiTheme="minorEastAsia"/>
                <w:sz w:val="28"/>
                <w:szCs w:val="24"/>
                <w:highlight w:val="none"/>
              </w:rPr>
            </w:r>
            <w:r/>
          </w:p>
        </w:tc>
        <w:tc>
          <w:tcPr>
            <w:shd w:val="clear" w:color="auto" w:fill="auto"/>
            <w:tcW w:w="851" w:type="dxa"/>
            <w:vAlign w:val="center"/>
            <w:textDirection w:val="lrTb"/>
            <w:noWrap w:val="false"/>
          </w:tcPr>
          <w:p>
            <w:pPr>
              <w:pStyle w:val="662"/>
              <w:jc w:val="center"/>
              <w:spacing w:line="340" w:lineRule="exact"/>
              <w:rPr>
                <w:rFonts w:asciiTheme="minorEastAsia" w:hAnsiTheme="minorEastAsia"/>
                <w:sz w:val="28"/>
                <w:szCs w:val="24"/>
                <w:highlight w:val="none"/>
              </w:rPr>
            </w:pPr>
            <w:r>
              <w:rPr>
                <w:rFonts w:asciiTheme="minorEastAsia" w:hAnsiTheme="minorEastAsia"/>
                <w:sz w:val="28"/>
                <w:szCs w:val="24"/>
                <w:highlight w:val="none"/>
              </w:rPr>
            </w:r>
            <w:r/>
          </w:p>
        </w:tc>
        <w:tc>
          <w:tcPr>
            <w:shd w:val="clear" w:color="auto" w:fill="auto"/>
            <w:tcW w:w="709" w:type="dxa"/>
            <w:vAlign w:val="center"/>
            <w:textDirection w:val="lrTb"/>
            <w:noWrap w:val="false"/>
          </w:tcPr>
          <w:p>
            <w:pPr>
              <w:pStyle w:val="662"/>
              <w:jc w:val="center"/>
              <w:spacing w:line="340" w:lineRule="exact"/>
              <w:rPr>
                <w:rFonts w:asciiTheme="minorEastAsia" w:hAnsiTheme="minorEastAsia"/>
                <w:sz w:val="28"/>
                <w:szCs w:val="24"/>
                <w:highlight w:val="none"/>
              </w:rPr>
            </w:pPr>
            <w:r>
              <w:rPr>
                <w:rFonts w:asciiTheme="minorEastAsia" w:hAnsiTheme="minorEastAsia"/>
                <w:sz w:val="28"/>
                <w:szCs w:val="24"/>
                <w:highlight w:val="none"/>
              </w:rPr>
            </w:r>
            <w:r/>
          </w:p>
        </w:tc>
        <w:tc>
          <w:tcPr>
            <w:shd w:val="clear" w:color="auto" w:fill="auto"/>
            <w:tcW w:w="992" w:type="dxa"/>
            <w:vAlign w:val="center"/>
            <w:textDirection w:val="lrTb"/>
            <w:noWrap w:val="false"/>
          </w:tcPr>
          <w:p>
            <w:pPr>
              <w:pStyle w:val="662"/>
              <w:jc w:val="center"/>
              <w:spacing w:line="340" w:lineRule="exact"/>
              <w:rPr>
                <w:rFonts w:asciiTheme="minorEastAsia" w:hAnsiTheme="minorEastAsia"/>
                <w:sz w:val="28"/>
                <w:szCs w:val="24"/>
                <w:highlight w:val="none"/>
              </w:rPr>
            </w:pPr>
            <w:r>
              <w:rPr>
                <w:rFonts w:asciiTheme="minorEastAsia" w:hAnsiTheme="minorEastAsia"/>
                <w:sz w:val="28"/>
                <w:szCs w:val="24"/>
                <w:highlight w:val="none"/>
              </w:rPr>
            </w:r>
            <w:r/>
          </w:p>
        </w:tc>
        <w:tc>
          <w:tcPr>
            <w:shd w:val="clear" w:color="auto" w:fill="auto"/>
            <w:tcW w:w="850" w:type="dxa"/>
            <w:textDirection w:val="lrTb"/>
            <w:noWrap w:val="false"/>
          </w:tcPr>
          <w:p>
            <w:pPr>
              <w:jc w:val="left"/>
              <w:widowControl/>
              <w:rPr>
                <w:rFonts w:asciiTheme="minorEastAsia" w:hAnsiTheme="minorEastAsia"/>
                <w:sz w:val="28"/>
                <w:highlight w:val="none"/>
              </w:rPr>
            </w:pPr>
            <w:r>
              <w:rPr>
                <w:rFonts w:asciiTheme="minorEastAsia" w:hAnsiTheme="minorEastAsia"/>
                <w:sz w:val="28"/>
                <w:highlight w:val="none"/>
              </w:rPr>
            </w:r>
            <w:r/>
          </w:p>
        </w:tc>
      </w:tr>
      <w:tr>
        <w:trPr>
          <w:jc w:val="center"/>
          <w:trHeight w:val="680"/>
        </w:trPr>
        <w:tc>
          <w:tcPr>
            <w:shd w:val="clear" w:color="auto" w:fill="auto"/>
            <w:tcW w:w="534" w:type="dxa"/>
            <w:vAlign w:val="center"/>
            <w:textDirection w:val="lrTb"/>
            <w:noWrap w:val="false"/>
          </w:tcPr>
          <w:p>
            <w:pPr>
              <w:pStyle w:val="662"/>
              <w:jc w:val="center"/>
              <w:spacing w:line="340" w:lineRule="exact"/>
              <w:rPr>
                <w:rFonts w:asciiTheme="minorEastAsia" w:hAnsiTheme="minorEastAsia"/>
                <w:sz w:val="28"/>
                <w:szCs w:val="24"/>
                <w:highlight w:val="none"/>
              </w:rPr>
            </w:pPr>
            <w:r>
              <w:rPr>
                <w:rFonts w:asciiTheme="minorEastAsia" w:hAnsiTheme="minorEastAsia"/>
                <w:sz w:val="28"/>
                <w:szCs w:val="24"/>
                <w:highlight w:val="none"/>
              </w:rPr>
            </w:r>
            <w:r/>
          </w:p>
        </w:tc>
        <w:tc>
          <w:tcPr>
            <w:shd w:val="clear" w:color="auto" w:fill="auto"/>
            <w:tcW w:w="1417" w:type="dxa"/>
            <w:vAlign w:val="center"/>
            <w:textDirection w:val="lrTb"/>
            <w:noWrap w:val="false"/>
          </w:tcPr>
          <w:p>
            <w:pPr>
              <w:pStyle w:val="662"/>
              <w:jc w:val="center"/>
              <w:spacing w:line="34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安装调试、培训、售后服务等其他所有费用</w:t>
            </w:r>
            <w:r/>
          </w:p>
        </w:tc>
        <w:tc>
          <w:tcPr>
            <w:shd w:val="clear" w:color="auto" w:fill="auto"/>
            <w:tcW w:w="1310" w:type="dxa"/>
            <w:vAlign w:val="center"/>
            <w:textDirection w:val="lrTb"/>
            <w:noWrap w:val="false"/>
          </w:tcPr>
          <w:p>
            <w:pPr>
              <w:pStyle w:val="662"/>
              <w:jc w:val="center"/>
              <w:spacing w:line="340" w:lineRule="exact"/>
              <w:rPr>
                <w:rFonts w:asciiTheme="minorEastAsia" w:hAnsiTheme="minorEastAsia"/>
                <w:sz w:val="28"/>
                <w:szCs w:val="24"/>
                <w:highlight w:val="none"/>
              </w:rPr>
            </w:pPr>
            <w:r>
              <w:rPr>
                <w:rFonts w:asciiTheme="minorEastAsia" w:hAnsiTheme="minorEastAsia"/>
                <w:sz w:val="28"/>
                <w:szCs w:val="24"/>
                <w:highlight w:val="none"/>
              </w:rPr>
            </w:r>
            <w:r/>
          </w:p>
        </w:tc>
        <w:tc>
          <w:tcPr>
            <w:shd w:val="clear" w:color="auto" w:fill="auto"/>
            <w:tcW w:w="709" w:type="dxa"/>
            <w:vAlign w:val="center"/>
            <w:textDirection w:val="lrTb"/>
            <w:noWrap w:val="false"/>
          </w:tcPr>
          <w:p>
            <w:pPr>
              <w:pStyle w:val="662"/>
              <w:jc w:val="center"/>
              <w:spacing w:line="340" w:lineRule="exact"/>
              <w:rPr>
                <w:rFonts w:asciiTheme="minorEastAsia" w:hAnsiTheme="minorEastAsia"/>
                <w:sz w:val="28"/>
                <w:szCs w:val="24"/>
                <w:highlight w:val="none"/>
              </w:rPr>
            </w:pPr>
            <w:r>
              <w:rPr>
                <w:rFonts w:asciiTheme="minorEastAsia" w:hAnsiTheme="minorEastAsia"/>
                <w:sz w:val="28"/>
                <w:szCs w:val="24"/>
                <w:highlight w:val="none"/>
              </w:rPr>
            </w:r>
            <w:r/>
          </w:p>
        </w:tc>
        <w:tc>
          <w:tcPr>
            <w:shd w:val="clear" w:color="auto" w:fill="auto"/>
            <w:tcW w:w="708" w:type="dxa"/>
            <w:vAlign w:val="center"/>
            <w:textDirection w:val="lrTb"/>
            <w:noWrap w:val="false"/>
          </w:tcPr>
          <w:p>
            <w:pPr>
              <w:pStyle w:val="662"/>
              <w:jc w:val="center"/>
              <w:spacing w:line="340" w:lineRule="exact"/>
              <w:rPr>
                <w:rFonts w:asciiTheme="minorEastAsia" w:hAnsiTheme="minorEastAsia"/>
                <w:sz w:val="28"/>
                <w:szCs w:val="24"/>
                <w:highlight w:val="none"/>
              </w:rPr>
            </w:pPr>
            <w:r>
              <w:rPr>
                <w:rFonts w:asciiTheme="minorEastAsia" w:hAnsiTheme="minorEastAsia"/>
                <w:sz w:val="28"/>
                <w:szCs w:val="24"/>
                <w:highlight w:val="none"/>
              </w:rPr>
            </w:r>
            <w:r/>
          </w:p>
        </w:tc>
        <w:tc>
          <w:tcPr>
            <w:shd w:val="clear" w:color="auto" w:fill="auto"/>
            <w:tcW w:w="709" w:type="dxa"/>
            <w:vAlign w:val="center"/>
            <w:textDirection w:val="lrTb"/>
            <w:noWrap w:val="false"/>
          </w:tcPr>
          <w:p>
            <w:pPr>
              <w:pStyle w:val="662"/>
              <w:jc w:val="center"/>
              <w:spacing w:line="340" w:lineRule="exact"/>
              <w:rPr>
                <w:rFonts w:asciiTheme="minorEastAsia" w:hAnsiTheme="minorEastAsia"/>
                <w:sz w:val="28"/>
                <w:szCs w:val="24"/>
                <w:highlight w:val="none"/>
              </w:rPr>
            </w:pPr>
            <w:r>
              <w:rPr>
                <w:rFonts w:asciiTheme="minorEastAsia" w:hAnsiTheme="minorEastAsia"/>
                <w:sz w:val="28"/>
                <w:szCs w:val="24"/>
                <w:highlight w:val="none"/>
              </w:rPr>
            </w:r>
            <w:r/>
          </w:p>
        </w:tc>
        <w:tc>
          <w:tcPr>
            <w:shd w:val="clear" w:color="auto" w:fill="auto"/>
            <w:tcW w:w="992" w:type="dxa"/>
            <w:vAlign w:val="center"/>
            <w:textDirection w:val="lrTb"/>
            <w:noWrap w:val="false"/>
          </w:tcPr>
          <w:p>
            <w:pPr>
              <w:pStyle w:val="662"/>
              <w:jc w:val="center"/>
              <w:spacing w:line="340" w:lineRule="exact"/>
              <w:rPr>
                <w:rFonts w:asciiTheme="minorEastAsia" w:hAnsiTheme="minorEastAsia"/>
                <w:sz w:val="28"/>
                <w:szCs w:val="24"/>
                <w:highlight w:val="none"/>
              </w:rPr>
            </w:pPr>
            <w:r>
              <w:rPr>
                <w:rFonts w:asciiTheme="minorEastAsia" w:hAnsiTheme="minorEastAsia"/>
                <w:sz w:val="28"/>
                <w:szCs w:val="24"/>
                <w:highlight w:val="none"/>
              </w:rPr>
            </w:r>
            <w:r/>
          </w:p>
        </w:tc>
        <w:tc>
          <w:tcPr>
            <w:shd w:val="clear" w:color="auto" w:fill="auto"/>
            <w:tcW w:w="851" w:type="dxa"/>
            <w:vAlign w:val="center"/>
            <w:textDirection w:val="lrTb"/>
            <w:noWrap w:val="false"/>
          </w:tcPr>
          <w:p>
            <w:pPr>
              <w:pStyle w:val="662"/>
              <w:jc w:val="center"/>
              <w:spacing w:line="340" w:lineRule="exact"/>
              <w:rPr>
                <w:rFonts w:asciiTheme="minorEastAsia" w:hAnsiTheme="minorEastAsia"/>
                <w:sz w:val="28"/>
                <w:szCs w:val="24"/>
                <w:highlight w:val="none"/>
              </w:rPr>
            </w:pPr>
            <w:r>
              <w:rPr>
                <w:rFonts w:asciiTheme="minorEastAsia" w:hAnsiTheme="minorEastAsia"/>
                <w:sz w:val="28"/>
                <w:szCs w:val="24"/>
                <w:highlight w:val="none"/>
              </w:rPr>
            </w:r>
            <w:r/>
          </w:p>
        </w:tc>
        <w:tc>
          <w:tcPr>
            <w:shd w:val="clear" w:color="auto" w:fill="auto"/>
            <w:tcW w:w="709" w:type="dxa"/>
            <w:vAlign w:val="center"/>
            <w:textDirection w:val="lrTb"/>
            <w:noWrap w:val="false"/>
          </w:tcPr>
          <w:p>
            <w:pPr>
              <w:pStyle w:val="662"/>
              <w:jc w:val="center"/>
              <w:spacing w:line="340" w:lineRule="exact"/>
              <w:rPr>
                <w:rFonts w:asciiTheme="minorEastAsia" w:hAnsiTheme="minorEastAsia"/>
                <w:sz w:val="28"/>
                <w:szCs w:val="24"/>
                <w:highlight w:val="none"/>
              </w:rPr>
            </w:pPr>
            <w:r>
              <w:rPr>
                <w:rFonts w:asciiTheme="minorEastAsia" w:hAnsiTheme="minorEastAsia"/>
                <w:sz w:val="28"/>
                <w:szCs w:val="24"/>
                <w:highlight w:val="none"/>
              </w:rPr>
            </w:r>
            <w:r/>
          </w:p>
        </w:tc>
        <w:tc>
          <w:tcPr>
            <w:shd w:val="clear" w:color="auto" w:fill="auto"/>
            <w:tcW w:w="992" w:type="dxa"/>
            <w:vAlign w:val="center"/>
            <w:textDirection w:val="lrTb"/>
            <w:noWrap w:val="false"/>
          </w:tcPr>
          <w:p>
            <w:pPr>
              <w:pStyle w:val="662"/>
              <w:jc w:val="center"/>
              <w:spacing w:line="340" w:lineRule="exact"/>
              <w:rPr>
                <w:rFonts w:asciiTheme="minorEastAsia" w:hAnsiTheme="minorEastAsia"/>
                <w:sz w:val="28"/>
                <w:szCs w:val="24"/>
                <w:highlight w:val="none"/>
              </w:rPr>
            </w:pPr>
            <w:r>
              <w:rPr>
                <w:rFonts w:asciiTheme="minorEastAsia" w:hAnsiTheme="minorEastAsia"/>
                <w:sz w:val="28"/>
                <w:szCs w:val="24"/>
                <w:highlight w:val="none"/>
              </w:rPr>
            </w:r>
            <w:r/>
          </w:p>
        </w:tc>
        <w:tc>
          <w:tcPr>
            <w:shd w:val="clear" w:color="auto" w:fill="auto"/>
            <w:tcW w:w="850" w:type="dxa"/>
            <w:textDirection w:val="lrTb"/>
            <w:noWrap w:val="false"/>
          </w:tcPr>
          <w:p>
            <w:pPr>
              <w:jc w:val="left"/>
              <w:widowControl/>
              <w:rPr>
                <w:rFonts w:asciiTheme="minorEastAsia" w:hAnsiTheme="minorEastAsia"/>
                <w:sz w:val="28"/>
                <w:highlight w:val="none"/>
              </w:rPr>
            </w:pPr>
            <w:r>
              <w:rPr>
                <w:rFonts w:asciiTheme="minorEastAsia" w:hAnsiTheme="minorEastAsia"/>
                <w:sz w:val="28"/>
                <w:highlight w:val="none"/>
              </w:rPr>
            </w:r>
            <w:r/>
          </w:p>
        </w:tc>
      </w:tr>
      <w:tr>
        <w:trPr>
          <w:jc w:val="center"/>
          <w:trHeight w:val="680"/>
        </w:trPr>
        <w:tc>
          <w:tcPr>
            <w:shd w:val="clear" w:color="auto" w:fill="auto"/>
            <w:tcW w:w="534" w:type="dxa"/>
            <w:vAlign w:val="center"/>
            <w:textDirection w:val="lrTb"/>
            <w:noWrap w:val="false"/>
          </w:tcPr>
          <w:p>
            <w:pPr>
              <w:pStyle w:val="662"/>
              <w:jc w:val="center"/>
              <w:spacing w:line="340" w:lineRule="exact"/>
              <w:rPr>
                <w:rFonts w:asciiTheme="minorEastAsia" w:hAnsiTheme="minorEastAsia"/>
                <w:sz w:val="28"/>
                <w:szCs w:val="24"/>
                <w:highlight w:val="none"/>
              </w:rPr>
            </w:pPr>
            <w:r>
              <w:rPr>
                <w:rFonts w:asciiTheme="minorEastAsia" w:hAnsiTheme="minorEastAsia"/>
                <w:sz w:val="28"/>
                <w:szCs w:val="24"/>
                <w:highlight w:val="none"/>
              </w:rPr>
            </w:r>
            <w:r/>
          </w:p>
        </w:tc>
        <w:tc>
          <w:tcPr>
            <w:shd w:val="clear" w:color="auto" w:fill="auto"/>
            <w:tcW w:w="1417" w:type="dxa"/>
            <w:vAlign w:val="center"/>
            <w:textDirection w:val="lrTb"/>
            <w:noWrap w:val="false"/>
          </w:tcPr>
          <w:p>
            <w:pPr>
              <w:pStyle w:val="662"/>
              <w:jc w:val="center"/>
              <w:spacing w:line="340" w:lineRule="exact"/>
              <w:rPr>
                <w:rFonts w:asciiTheme="minorEastAsia" w:hAnsiTheme="minorEastAsia"/>
                <w:sz w:val="24"/>
                <w:szCs w:val="24"/>
                <w:highlight w:val="none"/>
              </w:rPr>
            </w:pPr>
            <w:r>
              <w:rPr>
                <w:rFonts w:asciiTheme="minorEastAsia" w:hAnsiTheme="minorEastAsia"/>
                <w:sz w:val="24"/>
                <w:szCs w:val="24"/>
                <w:highlight w:val="none"/>
              </w:rPr>
            </w:r>
            <w:r/>
          </w:p>
        </w:tc>
        <w:tc>
          <w:tcPr>
            <w:shd w:val="clear" w:color="auto" w:fill="auto"/>
            <w:tcW w:w="1310" w:type="dxa"/>
            <w:vAlign w:val="center"/>
            <w:textDirection w:val="lrTb"/>
            <w:noWrap w:val="false"/>
          </w:tcPr>
          <w:p>
            <w:pPr>
              <w:pStyle w:val="662"/>
              <w:jc w:val="center"/>
              <w:spacing w:line="340" w:lineRule="exact"/>
              <w:rPr>
                <w:rFonts w:asciiTheme="minorEastAsia" w:hAnsiTheme="minorEastAsia"/>
                <w:sz w:val="28"/>
                <w:szCs w:val="24"/>
                <w:highlight w:val="none"/>
              </w:rPr>
            </w:pPr>
            <w:r>
              <w:rPr>
                <w:rFonts w:asciiTheme="minorEastAsia" w:hAnsiTheme="minorEastAsia"/>
                <w:sz w:val="28"/>
                <w:szCs w:val="24"/>
                <w:highlight w:val="none"/>
              </w:rPr>
            </w:r>
            <w:r/>
          </w:p>
        </w:tc>
        <w:tc>
          <w:tcPr>
            <w:shd w:val="clear" w:color="auto" w:fill="auto"/>
            <w:tcW w:w="709" w:type="dxa"/>
            <w:vAlign w:val="center"/>
            <w:textDirection w:val="lrTb"/>
            <w:noWrap w:val="false"/>
          </w:tcPr>
          <w:p>
            <w:pPr>
              <w:pStyle w:val="662"/>
              <w:jc w:val="center"/>
              <w:spacing w:line="340" w:lineRule="exact"/>
              <w:rPr>
                <w:rFonts w:asciiTheme="minorEastAsia" w:hAnsiTheme="minorEastAsia"/>
                <w:sz w:val="28"/>
                <w:szCs w:val="24"/>
                <w:highlight w:val="none"/>
              </w:rPr>
            </w:pPr>
            <w:r>
              <w:rPr>
                <w:rFonts w:asciiTheme="minorEastAsia" w:hAnsiTheme="minorEastAsia"/>
                <w:sz w:val="28"/>
                <w:szCs w:val="24"/>
                <w:highlight w:val="none"/>
              </w:rPr>
            </w:r>
            <w:r/>
          </w:p>
        </w:tc>
        <w:tc>
          <w:tcPr>
            <w:shd w:val="clear" w:color="auto" w:fill="auto"/>
            <w:tcW w:w="708" w:type="dxa"/>
            <w:vAlign w:val="center"/>
            <w:textDirection w:val="lrTb"/>
            <w:noWrap w:val="false"/>
          </w:tcPr>
          <w:p>
            <w:pPr>
              <w:pStyle w:val="662"/>
              <w:jc w:val="center"/>
              <w:spacing w:line="340" w:lineRule="exact"/>
              <w:rPr>
                <w:rFonts w:asciiTheme="minorEastAsia" w:hAnsiTheme="minorEastAsia"/>
                <w:sz w:val="28"/>
                <w:szCs w:val="24"/>
                <w:highlight w:val="none"/>
              </w:rPr>
            </w:pPr>
            <w:r>
              <w:rPr>
                <w:rFonts w:asciiTheme="minorEastAsia" w:hAnsiTheme="minorEastAsia"/>
                <w:sz w:val="28"/>
                <w:szCs w:val="24"/>
                <w:highlight w:val="none"/>
              </w:rPr>
            </w:r>
            <w:r/>
          </w:p>
        </w:tc>
        <w:tc>
          <w:tcPr>
            <w:shd w:val="clear" w:color="auto" w:fill="auto"/>
            <w:tcW w:w="709" w:type="dxa"/>
            <w:vAlign w:val="center"/>
            <w:textDirection w:val="lrTb"/>
            <w:noWrap w:val="false"/>
          </w:tcPr>
          <w:p>
            <w:pPr>
              <w:pStyle w:val="662"/>
              <w:jc w:val="center"/>
              <w:spacing w:line="340" w:lineRule="exact"/>
              <w:rPr>
                <w:rFonts w:asciiTheme="minorEastAsia" w:hAnsiTheme="minorEastAsia"/>
                <w:sz w:val="28"/>
                <w:szCs w:val="24"/>
                <w:highlight w:val="none"/>
              </w:rPr>
            </w:pPr>
            <w:r>
              <w:rPr>
                <w:rFonts w:asciiTheme="minorEastAsia" w:hAnsiTheme="minorEastAsia"/>
                <w:sz w:val="28"/>
                <w:szCs w:val="24"/>
                <w:highlight w:val="none"/>
              </w:rPr>
            </w:r>
            <w:r/>
          </w:p>
        </w:tc>
        <w:tc>
          <w:tcPr>
            <w:shd w:val="clear" w:color="auto" w:fill="auto"/>
            <w:tcW w:w="992" w:type="dxa"/>
            <w:vAlign w:val="center"/>
            <w:textDirection w:val="lrTb"/>
            <w:noWrap w:val="false"/>
          </w:tcPr>
          <w:p>
            <w:pPr>
              <w:pStyle w:val="662"/>
              <w:jc w:val="center"/>
              <w:spacing w:line="340" w:lineRule="exact"/>
              <w:rPr>
                <w:rFonts w:asciiTheme="minorEastAsia" w:hAnsiTheme="minorEastAsia"/>
                <w:sz w:val="28"/>
                <w:szCs w:val="24"/>
                <w:highlight w:val="none"/>
              </w:rPr>
            </w:pPr>
            <w:r>
              <w:rPr>
                <w:rFonts w:asciiTheme="minorEastAsia" w:hAnsiTheme="minorEastAsia"/>
                <w:sz w:val="28"/>
                <w:szCs w:val="24"/>
                <w:highlight w:val="none"/>
              </w:rPr>
            </w:r>
            <w:r/>
          </w:p>
        </w:tc>
        <w:tc>
          <w:tcPr>
            <w:shd w:val="clear" w:color="auto" w:fill="auto"/>
            <w:tcW w:w="851" w:type="dxa"/>
            <w:vAlign w:val="center"/>
            <w:textDirection w:val="lrTb"/>
            <w:noWrap w:val="false"/>
          </w:tcPr>
          <w:p>
            <w:pPr>
              <w:pStyle w:val="662"/>
              <w:jc w:val="center"/>
              <w:spacing w:line="340" w:lineRule="exact"/>
              <w:rPr>
                <w:rFonts w:asciiTheme="minorEastAsia" w:hAnsiTheme="minorEastAsia"/>
                <w:sz w:val="28"/>
                <w:szCs w:val="24"/>
                <w:highlight w:val="none"/>
              </w:rPr>
            </w:pPr>
            <w:r>
              <w:rPr>
                <w:rFonts w:asciiTheme="minorEastAsia" w:hAnsiTheme="minorEastAsia"/>
                <w:sz w:val="28"/>
                <w:szCs w:val="24"/>
                <w:highlight w:val="none"/>
              </w:rPr>
            </w:r>
            <w:r/>
          </w:p>
        </w:tc>
        <w:tc>
          <w:tcPr>
            <w:shd w:val="clear" w:color="auto" w:fill="auto"/>
            <w:tcW w:w="709" w:type="dxa"/>
            <w:vAlign w:val="center"/>
            <w:textDirection w:val="lrTb"/>
            <w:noWrap w:val="false"/>
          </w:tcPr>
          <w:p>
            <w:pPr>
              <w:pStyle w:val="662"/>
              <w:jc w:val="center"/>
              <w:spacing w:line="340" w:lineRule="exact"/>
              <w:rPr>
                <w:rFonts w:asciiTheme="minorEastAsia" w:hAnsiTheme="minorEastAsia"/>
                <w:sz w:val="28"/>
                <w:szCs w:val="24"/>
                <w:highlight w:val="none"/>
              </w:rPr>
            </w:pPr>
            <w:r>
              <w:rPr>
                <w:rFonts w:asciiTheme="minorEastAsia" w:hAnsiTheme="minorEastAsia"/>
                <w:sz w:val="28"/>
                <w:szCs w:val="24"/>
                <w:highlight w:val="none"/>
              </w:rPr>
            </w:r>
            <w:r/>
          </w:p>
        </w:tc>
        <w:tc>
          <w:tcPr>
            <w:shd w:val="clear" w:color="auto" w:fill="auto"/>
            <w:tcW w:w="992" w:type="dxa"/>
            <w:vAlign w:val="center"/>
            <w:textDirection w:val="lrTb"/>
            <w:noWrap w:val="false"/>
          </w:tcPr>
          <w:p>
            <w:pPr>
              <w:pStyle w:val="662"/>
              <w:jc w:val="center"/>
              <w:spacing w:line="340" w:lineRule="exact"/>
              <w:rPr>
                <w:rFonts w:asciiTheme="minorEastAsia" w:hAnsiTheme="minorEastAsia"/>
                <w:sz w:val="28"/>
                <w:szCs w:val="24"/>
                <w:highlight w:val="none"/>
              </w:rPr>
            </w:pPr>
            <w:r>
              <w:rPr>
                <w:rFonts w:asciiTheme="minorEastAsia" w:hAnsiTheme="minorEastAsia"/>
                <w:sz w:val="28"/>
                <w:szCs w:val="24"/>
                <w:highlight w:val="none"/>
              </w:rPr>
            </w:r>
            <w:r/>
          </w:p>
        </w:tc>
        <w:tc>
          <w:tcPr>
            <w:shd w:val="clear" w:color="auto" w:fill="auto"/>
            <w:tcW w:w="850" w:type="dxa"/>
            <w:textDirection w:val="lrTb"/>
            <w:noWrap w:val="false"/>
          </w:tcPr>
          <w:p>
            <w:pPr>
              <w:jc w:val="left"/>
              <w:widowControl/>
              <w:rPr>
                <w:rFonts w:asciiTheme="minorEastAsia" w:hAnsiTheme="minorEastAsia"/>
                <w:sz w:val="28"/>
                <w:highlight w:val="none"/>
              </w:rPr>
            </w:pPr>
            <w:r>
              <w:rPr>
                <w:rFonts w:asciiTheme="minorEastAsia" w:hAnsiTheme="minorEastAsia"/>
                <w:sz w:val="28"/>
                <w:highlight w:val="none"/>
              </w:rPr>
            </w:r>
            <w:r/>
          </w:p>
        </w:tc>
      </w:tr>
      <w:tr>
        <w:trPr>
          <w:jc w:val="center"/>
          <w:trHeight w:val="680"/>
        </w:trPr>
        <w:tc>
          <w:tcPr>
            <w:gridSpan w:val="11"/>
            <w:tcW w:w="9781" w:type="dxa"/>
            <w:vAlign w:val="center"/>
            <w:textDirection w:val="lrTb"/>
            <w:noWrap w:val="false"/>
          </w:tcPr>
          <w:p>
            <w:pPr>
              <w:jc w:val="left"/>
              <w:widowControl/>
              <w:rPr>
                <w:rFonts w:asciiTheme="minorEastAsia" w:hAnsiTheme="minorEastAsia"/>
                <w:sz w:val="28"/>
                <w:highlight w:val="none"/>
              </w:rPr>
            </w:pPr>
            <w:r>
              <w:rPr>
                <w:rFonts w:hint="eastAsia" w:asciiTheme="minorEastAsia" w:hAnsiTheme="minorEastAsia"/>
                <w:sz w:val="28"/>
                <w:highlight w:val="none"/>
              </w:rPr>
              <w:t xml:space="preserve">投标总报价（人民币大写）</w:t>
            </w:r>
            <w:r>
              <w:rPr>
                <w:rFonts w:hint="eastAsia" w:asciiTheme="minorEastAsia" w:hAnsiTheme="minorEastAsia"/>
                <w:sz w:val="28"/>
                <w:highlight w:val="none"/>
                <w:lang w:eastAsia="zh-CN"/>
              </w:rPr>
              <w:t xml:space="preserve">：</w:t>
            </w:r>
            <w:r>
              <w:rPr>
                <w:rFonts w:hint="eastAsia" w:asciiTheme="minorEastAsia" w:hAnsiTheme="minorEastAsia"/>
                <w:sz w:val="28"/>
                <w:highlight w:val="none"/>
              </w:rPr>
              <w:t xml:space="preserve">      元</w:t>
            </w:r>
            <w:r/>
          </w:p>
        </w:tc>
      </w:tr>
    </w:tbl>
    <w:p>
      <w:pPr>
        <w:ind w:left="-708" w:firstLine="840"/>
        <w:spacing w:line="520" w:lineRule="exact"/>
        <w:rPr>
          <w:rFonts w:asciiTheme="minorEastAsia" w:hAnsiTheme="minorEastAsia"/>
          <w:sz w:val="28"/>
          <w:szCs w:val="28"/>
          <w:highlight w:val="none"/>
        </w:rPr>
      </w:pPr>
      <w:r>
        <w:rPr>
          <w:rFonts w:hint="eastAsia" w:asciiTheme="minorEastAsia" w:hAnsiTheme="minorEastAsia"/>
          <w:sz w:val="28"/>
          <w:szCs w:val="28"/>
          <w:highlight w:val="none"/>
        </w:rPr>
        <w:t xml:space="preserve">投标人</w:t>
      </w:r>
      <w:r>
        <w:rPr>
          <w:rFonts w:hint="eastAsia" w:asciiTheme="minorEastAsia" w:hAnsiTheme="minorEastAsia"/>
          <w:sz w:val="28"/>
          <w:szCs w:val="28"/>
          <w:highlight w:val="none"/>
          <w:lang w:eastAsia="zh-CN"/>
        </w:rPr>
        <w:t xml:space="preserve">：</w:t>
      </w:r>
      <w:r>
        <w:rPr>
          <w:rFonts w:hint="eastAsia" w:asciiTheme="minorEastAsia" w:hAnsiTheme="minorEastAsia"/>
          <w:sz w:val="28"/>
          <w:szCs w:val="28"/>
          <w:highlight w:val="none"/>
        </w:rPr>
        <w:t xml:space="preserve"> </w:t>
      </w:r>
      <w:r>
        <w:rPr>
          <w:rFonts w:hint="eastAsia" w:asciiTheme="minorEastAsia" w:hAnsiTheme="minorEastAsia"/>
          <w:sz w:val="28"/>
          <w:szCs w:val="28"/>
          <w:highlight w:val="none"/>
          <w:u w:val="single"/>
        </w:rPr>
        <w:t xml:space="preserve">     （加盖公章）     </w:t>
      </w:r>
      <w:r/>
    </w:p>
    <w:p>
      <w:pPr>
        <w:ind w:left="-708" w:firstLine="840"/>
        <w:spacing w:line="520" w:lineRule="exact"/>
        <w:rPr>
          <w:rFonts w:asciiTheme="minorEastAsia" w:hAnsiTheme="minorEastAsia"/>
          <w:sz w:val="28"/>
          <w:szCs w:val="28"/>
          <w:highlight w:val="none"/>
          <w:u w:val="single"/>
        </w:rPr>
      </w:pPr>
      <w:r>
        <w:rPr>
          <w:rFonts w:hint="eastAsia" w:asciiTheme="minorEastAsia" w:hAnsiTheme="minorEastAsia"/>
          <w:sz w:val="28"/>
          <w:szCs w:val="28"/>
          <w:highlight w:val="none"/>
        </w:rPr>
        <w:t xml:space="preserve">法定代表人或其委托受托人（签字或盖章）</w:t>
      </w:r>
      <w:r>
        <w:rPr>
          <w:rFonts w:hint="eastAsia" w:asciiTheme="minorEastAsia" w:hAnsiTheme="minorEastAsia"/>
          <w:sz w:val="28"/>
          <w:szCs w:val="28"/>
          <w:highlight w:val="none"/>
          <w:lang w:eastAsia="zh-CN"/>
        </w:rPr>
        <w:t xml:space="preserve">：</w:t>
      </w:r>
      <w:r>
        <w:rPr>
          <w:rFonts w:hint="eastAsia" w:asciiTheme="minorEastAsia" w:hAnsiTheme="minorEastAsia"/>
          <w:sz w:val="28"/>
          <w:szCs w:val="28"/>
          <w:highlight w:val="none"/>
        </w:rPr>
        <w:t xml:space="preserve"> </w:t>
      </w:r>
      <w:r/>
    </w:p>
    <w:p>
      <w:pPr>
        <w:ind w:left="-708" w:firstLine="1260"/>
        <w:spacing w:line="400" w:lineRule="exact"/>
        <w:rPr>
          <w:rFonts w:asciiTheme="minorEastAsia" w:hAnsiTheme="minorEastAsia"/>
          <w:bCs/>
          <w:sz w:val="28"/>
          <w:highlight w:val="none"/>
        </w:rPr>
      </w:pPr>
      <w:r>
        <w:rPr>
          <w:rFonts w:hint="eastAsia" w:asciiTheme="minorEastAsia" w:hAnsiTheme="minorEastAsia"/>
          <w:bCs/>
          <w:sz w:val="28"/>
          <w:highlight w:val="none"/>
        </w:rPr>
        <w:t xml:space="preserve">注</w:t>
      </w:r>
      <w:r>
        <w:rPr>
          <w:rFonts w:hint="eastAsia" w:asciiTheme="minorEastAsia" w:hAnsiTheme="minorEastAsia"/>
          <w:bCs/>
          <w:sz w:val="28"/>
          <w:highlight w:val="none"/>
          <w:lang w:eastAsia="zh-CN"/>
        </w:rPr>
        <w:t xml:space="preserve">：</w:t>
      </w:r>
      <w:r/>
    </w:p>
    <w:p>
      <w:pPr>
        <w:ind w:left="-708" w:firstLine="1680"/>
        <w:spacing w:line="400" w:lineRule="exact"/>
        <w:rPr>
          <w:rFonts w:asciiTheme="minorEastAsia" w:hAnsiTheme="minorEastAsia"/>
          <w:bCs/>
          <w:color w:val="auto"/>
          <w:sz w:val="28"/>
          <w:highlight w:val="none"/>
        </w:rPr>
      </w:pPr>
      <w:r>
        <w:rPr>
          <w:rFonts w:hint="eastAsia" w:asciiTheme="minorEastAsia" w:hAnsiTheme="minorEastAsia"/>
          <w:sz w:val="28"/>
          <w:highlight w:val="none"/>
        </w:rPr>
        <w:t xml:space="preserve">（1）此</w:t>
      </w:r>
      <w:r>
        <w:rPr>
          <w:rFonts w:hint="eastAsia" w:asciiTheme="minorEastAsia" w:hAnsiTheme="minorEastAsia"/>
          <w:color w:val="auto"/>
          <w:sz w:val="28"/>
          <w:highlight w:val="none"/>
        </w:rPr>
        <w:t xml:space="preserve">表为表样，行数可自行添加，但表式不变。</w:t>
      </w:r>
      <w:r/>
    </w:p>
    <w:p>
      <w:pPr>
        <w:pStyle w:val="662"/>
        <w:ind w:firstLine="971"/>
        <w:spacing w:line="400" w:lineRule="exact"/>
        <w:rPr>
          <w:rFonts w:asciiTheme="minorEastAsia" w:hAnsiTheme="minorEastAsia"/>
          <w:color w:val="auto"/>
          <w:sz w:val="28"/>
          <w:szCs w:val="24"/>
          <w:highlight w:val="none"/>
        </w:rPr>
      </w:pPr>
      <w:r>
        <w:rPr>
          <w:rFonts w:hint="eastAsia" w:asciiTheme="minorEastAsia" w:hAnsiTheme="minorEastAsia"/>
          <w:color w:val="auto"/>
          <w:sz w:val="28"/>
          <w:szCs w:val="24"/>
          <w:highlight w:val="none"/>
        </w:rPr>
        <w:t xml:space="preserve">（2）</w:t>
      </w:r>
      <w:r>
        <w:rPr>
          <w:rFonts w:hint="eastAsia" w:eastAsia="宋体" w:cs="Times New Roman" w:asciiTheme="minorEastAsia" w:hAnsiTheme="minorEastAsia"/>
          <w:color w:val="auto"/>
          <w:sz w:val="28"/>
          <w:szCs w:val="24"/>
          <w:highlight w:val="none"/>
          <w:lang w:val="en-US" w:eastAsia="zh-CN" w:bidi="ar-SA"/>
        </w:rPr>
        <w:t xml:space="preserve">上述表中的单价应包括全部安装、调试、培训、技术服务、必不可少的部件、标准备件、专用工具等所有费用，采购人不再支付任何费用。</w:t>
      </w:r>
      <w:r/>
    </w:p>
    <w:p>
      <w:pPr>
        <w:pStyle w:val="662"/>
        <w:ind w:firstLine="971"/>
        <w:spacing w:line="400" w:lineRule="exact"/>
        <w:rPr>
          <w:rFonts w:asciiTheme="minorEastAsia" w:hAnsiTheme="minorEastAsia"/>
          <w:color w:val="auto"/>
          <w:sz w:val="28"/>
          <w:szCs w:val="24"/>
          <w:highlight w:val="none"/>
        </w:rPr>
      </w:pPr>
      <w:r>
        <w:rPr>
          <w:rFonts w:hint="eastAsia" w:asciiTheme="minorEastAsia" w:hAnsiTheme="minorEastAsia"/>
          <w:color w:val="auto"/>
          <w:sz w:val="28"/>
          <w:szCs w:val="24"/>
          <w:highlight w:val="none"/>
        </w:rPr>
        <w:t xml:space="preserve">（3）如果单价和总价不符时，以单价为准。</w:t>
      </w:r>
      <w:r/>
    </w:p>
    <w:p>
      <w:pPr>
        <w:pStyle w:val="662"/>
        <w:ind w:firstLine="971"/>
        <w:spacing w:line="400" w:lineRule="exact"/>
        <w:rPr>
          <w:rFonts w:asciiTheme="minorEastAsia" w:hAnsiTheme="minorEastAsia"/>
          <w:color w:val="auto"/>
          <w:sz w:val="28"/>
          <w:szCs w:val="24"/>
          <w:highlight w:val="none"/>
        </w:rPr>
      </w:pPr>
      <w:r>
        <w:rPr>
          <w:rFonts w:hint="eastAsia" w:asciiTheme="minorEastAsia" w:hAnsiTheme="minorEastAsia"/>
          <w:color w:val="auto"/>
          <w:sz w:val="28"/>
          <w:szCs w:val="24"/>
          <w:highlight w:val="none"/>
        </w:rPr>
        <w:t xml:space="preserve">（4）</w:t>
      </w:r>
      <w:r>
        <w:rPr>
          <w:rFonts w:hint="eastAsia" w:eastAsia="宋体" w:cs="Times New Roman" w:asciiTheme="minorEastAsia" w:hAnsiTheme="minorEastAsia"/>
          <w:color w:val="auto"/>
          <w:sz w:val="28"/>
          <w:szCs w:val="24"/>
          <w:highlight w:val="none"/>
          <w:lang w:val="en-US" w:eastAsia="zh-CN" w:bidi="ar-SA"/>
        </w:rPr>
        <w:t xml:space="preserve">价格应按照招标文件第四部分采购需求进行报价。</w:t>
      </w:r>
      <w:r/>
    </w:p>
    <w:p>
      <w:pPr>
        <w:pStyle w:val="662"/>
        <w:jc w:val="center"/>
        <w:spacing w:line="340" w:lineRule="exact"/>
        <w:rPr>
          <w:rFonts w:hint="eastAsia" w:hAnsi="宋体" w:cs="宋体"/>
          <w:b/>
          <w:sz w:val="32"/>
          <w:highlight w:val="none"/>
        </w:rPr>
      </w:pPr>
      <w:r>
        <w:rPr>
          <w:rFonts w:hint="eastAsia" w:hAnsi="宋体" w:cs="宋体"/>
          <w:b/>
          <w:sz w:val="32"/>
          <w:highlight w:val="none"/>
        </w:rPr>
      </w:r>
      <w:r/>
    </w:p>
    <w:p>
      <w:pPr>
        <w:pStyle w:val="662"/>
        <w:jc w:val="center"/>
        <w:spacing w:line="340" w:lineRule="exact"/>
        <w:rPr>
          <w:rFonts w:hint="eastAsia" w:hAnsi="宋体" w:cs="宋体"/>
          <w:b/>
          <w:sz w:val="32"/>
          <w:highlight w:val="none"/>
        </w:rPr>
      </w:pPr>
      <w:r>
        <w:rPr>
          <w:rFonts w:hint="eastAsia" w:hAnsi="宋体" w:cs="宋体"/>
          <w:b/>
          <w:sz w:val="32"/>
          <w:highlight w:val="none"/>
        </w:rPr>
      </w:r>
      <w:r/>
    </w:p>
    <w:p>
      <w:pPr>
        <w:pStyle w:val="662"/>
        <w:jc w:val="center"/>
        <w:spacing w:line="340" w:lineRule="exact"/>
        <w:rPr>
          <w:rFonts w:hint="eastAsia" w:hAnsi="宋体" w:cs="宋体"/>
          <w:b/>
          <w:sz w:val="32"/>
          <w:highlight w:val="none"/>
        </w:rPr>
      </w:pPr>
      <w:r>
        <w:rPr>
          <w:rFonts w:hint="eastAsia" w:hAnsi="宋体" w:cs="宋体"/>
          <w:b/>
          <w:sz w:val="32"/>
          <w:highlight w:val="none"/>
        </w:rPr>
      </w:r>
      <w:r/>
    </w:p>
    <w:p>
      <w:pPr>
        <w:pStyle w:val="662"/>
        <w:jc w:val="center"/>
        <w:spacing w:line="340" w:lineRule="exact"/>
        <w:rPr>
          <w:rFonts w:cs="宋体"/>
          <w:b/>
          <w:sz w:val="32"/>
          <w:highlight w:val="none"/>
        </w:rPr>
      </w:pPr>
      <w:r>
        <w:rPr>
          <w:rFonts w:hint="eastAsia" w:hAnsi="宋体" w:cs="宋体"/>
          <w:b/>
          <w:sz w:val="32"/>
          <w:highlight w:val="none"/>
        </w:rPr>
        <w:t xml:space="preserve">四、技术响应偏离表</w:t>
      </w:r>
      <w:r/>
    </w:p>
    <w:tbl>
      <w:tblPr>
        <w:tblStyle w:val="647"/>
        <w:tblW w:w="9270"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3" w:type="dxa"/>
          <w:top w:w="0" w:type="dxa"/>
          <w:right w:w="3" w:type="dxa"/>
          <w:bottom w:w="0" w:type="dxa"/>
        </w:tblCellMar>
        <w:tblLook w:val="04A0" w:firstRow="1" w:lastRow="0" w:firstColumn="1" w:lastColumn="0" w:noHBand="0" w:noVBand="1"/>
      </w:tblPr>
      <w:tblGrid>
        <w:gridCol w:w="1083"/>
        <w:gridCol w:w="3237"/>
        <w:gridCol w:w="2610"/>
        <w:gridCol w:w="1170"/>
        <w:gridCol w:w="1170"/>
      </w:tblGrid>
      <w:tr>
        <w:trPr>
          <w:jc w:val="center"/>
          <w:trHeight w:val="773"/>
        </w:trPr>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jc w:val="center"/>
              <w:rPr>
                <w:rFonts w:ascii="宋体" w:hAnsi="宋体" w:cs="宋体"/>
                <w:sz w:val="24"/>
                <w:highlight w:val="none"/>
              </w:rPr>
            </w:pPr>
            <w:r>
              <w:rPr>
                <w:rFonts w:hint="eastAsia" w:ascii="宋体" w:hAnsi="宋体" w:cs="宋体"/>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3237" w:type="dxa"/>
            <w:vAlign w:val="center"/>
            <w:textDirection w:val="lrTb"/>
            <w:noWrap w:val="false"/>
          </w:tcPr>
          <w:p>
            <w:pPr>
              <w:jc w:val="center"/>
              <w:rPr>
                <w:rFonts w:ascii="宋体" w:hAnsi="宋体" w:cs="宋体"/>
                <w:sz w:val="24"/>
                <w:highlight w:val="none"/>
              </w:rPr>
            </w:pPr>
            <w:r>
              <w:rPr>
                <w:rFonts w:hint="eastAsia" w:ascii="宋体" w:hAnsi="宋体" w:cs="宋体"/>
                <w:sz w:val="24"/>
                <w:highlight w:val="none"/>
              </w:rPr>
              <w:t xml:space="preserve">项目采购需求中主要技术</w:t>
            </w:r>
            <w:r/>
          </w:p>
          <w:p>
            <w:pPr>
              <w:jc w:val="center"/>
              <w:rPr>
                <w:rFonts w:ascii="宋体" w:hAnsi="宋体" w:cs="宋体"/>
                <w:sz w:val="24"/>
                <w:highlight w:val="none"/>
              </w:rPr>
            </w:pPr>
            <w:r>
              <w:rPr>
                <w:rFonts w:hint="eastAsia" w:ascii="宋体" w:hAnsi="宋体" w:cs="宋体"/>
                <w:sz w:val="24"/>
                <w:highlight w:val="none"/>
              </w:rPr>
              <w:t xml:space="preserve">条款描述</w:t>
            </w:r>
            <w:r/>
          </w:p>
        </w:tc>
        <w:tc>
          <w:tcPr>
            <w:tcBorders>
              <w:top w:val="single" w:color="auto" w:sz="4" w:space="0"/>
              <w:left w:val="single" w:color="auto" w:sz="4" w:space="0"/>
              <w:bottom w:val="single" w:color="auto" w:sz="4" w:space="0"/>
              <w:right w:val="single" w:color="auto" w:sz="4" w:space="0"/>
            </w:tcBorders>
            <w:tcW w:w="2610" w:type="dxa"/>
            <w:vAlign w:val="center"/>
            <w:textDirection w:val="lrTb"/>
            <w:noWrap w:val="false"/>
          </w:tcPr>
          <w:p>
            <w:pPr>
              <w:jc w:val="center"/>
              <w:rPr>
                <w:rFonts w:ascii="宋体" w:hAnsi="宋体" w:cs="宋体"/>
                <w:sz w:val="24"/>
                <w:highlight w:val="none"/>
              </w:rPr>
            </w:pPr>
            <w:r>
              <w:rPr>
                <w:rFonts w:hint="eastAsia" w:ascii="宋体" w:hAnsi="宋体" w:cs="宋体"/>
                <w:sz w:val="24"/>
                <w:highlight w:val="none"/>
              </w:rPr>
              <w:t xml:space="preserve">所投产品规格、型号及相应技术参数描述</w:t>
            </w:r>
            <w:r/>
          </w:p>
        </w:tc>
        <w:tc>
          <w:tcPr>
            <w:tcBorders>
              <w:top w:val="single" w:color="auto" w:sz="4" w:space="0"/>
              <w:left w:val="single" w:color="auto" w:sz="4" w:space="0"/>
              <w:bottom w:val="single" w:color="auto" w:sz="4" w:space="0"/>
              <w:right w:val="single" w:color="auto" w:sz="4" w:space="0"/>
            </w:tcBorders>
            <w:tcW w:w="1170" w:type="dxa"/>
            <w:vAlign w:val="center"/>
            <w:textDirection w:val="lrTb"/>
            <w:noWrap w:val="false"/>
          </w:tcPr>
          <w:p>
            <w:pPr>
              <w:jc w:val="center"/>
              <w:rPr>
                <w:rFonts w:ascii="宋体" w:hAnsi="宋体" w:cs="宋体"/>
                <w:sz w:val="24"/>
                <w:highlight w:val="none"/>
              </w:rPr>
            </w:pPr>
            <w:r>
              <w:rPr>
                <w:rFonts w:hint="eastAsia" w:ascii="宋体" w:hAnsi="宋体" w:cs="宋体"/>
                <w:sz w:val="24"/>
                <w:highlight w:val="none"/>
              </w:rPr>
              <w:t xml:space="preserve">偏离情况</w:t>
            </w:r>
            <w:r/>
          </w:p>
        </w:tc>
        <w:tc>
          <w:tcPr>
            <w:tcBorders>
              <w:top w:val="single" w:color="auto" w:sz="4" w:space="0"/>
              <w:left w:val="single" w:color="auto" w:sz="4" w:space="0"/>
              <w:bottom w:val="single" w:color="auto" w:sz="4" w:space="0"/>
              <w:right w:val="single" w:color="auto" w:sz="4" w:space="0"/>
            </w:tcBorders>
            <w:tcW w:w="1170" w:type="dxa"/>
            <w:vAlign w:val="center"/>
            <w:textDirection w:val="lrTb"/>
            <w:noWrap w:val="false"/>
          </w:tcPr>
          <w:p>
            <w:pPr>
              <w:jc w:val="center"/>
              <w:rPr>
                <w:rFonts w:ascii="宋体" w:hAnsi="宋体" w:cs="宋体"/>
                <w:sz w:val="24"/>
                <w:highlight w:val="none"/>
              </w:rPr>
            </w:pPr>
            <w:r>
              <w:rPr>
                <w:rFonts w:hint="eastAsia" w:ascii="宋体" w:hAnsi="宋体" w:cs="宋体"/>
                <w:sz w:val="24"/>
                <w:highlight w:val="none"/>
              </w:rPr>
              <w:t xml:space="preserve">备注</w:t>
            </w:r>
            <w:r/>
          </w:p>
        </w:tc>
      </w:tr>
      <w:tr>
        <w:trPr>
          <w:cantSplit/>
          <w:jc w:val="center"/>
          <w:trHeight w:val="773"/>
        </w:trPr>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jc w:val="center"/>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3237" w:type="dxa"/>
            <w:vAlign w:val="center"/>
            <w:textDirection w:val="lrTb"/>
            <w:noWrap w:val="false"/>
          </w:tcPr>
          <w:p>
            <w:pPr>
              <w:jc w:val="center"/>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2610" w:type="dxa"/>
            <w:vAlign w:val="center"/>
            <w:textDirection w:val="lrTb"/>
            <w:noWrap w:val="false"/>
          </w:tcPr>
          <w:p>
            <w:pPr>
              <w:jc w:val="center"/>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1170" w:type="dxa"/>
            <w:vAlign w:val="center"/>
            <w:textDirection w:val="lrTb"/>
            <w:noWrap w:val="false"/>
          </w:tcPr>
          <w:p>
            <w:pPr>
              <w:jc w:val="center"/>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1170" w:type="dxa"/>
            <w:vAlign w:val="center"/>
            <w:textDirection w:val="lrTb"/>
            <w:noWrap w:val="false"/>
          </w:tcPr>
          <w:p>
            <w:pPr>
              <w:jc w:val="center"/>
              <w:rPr>
                <w:rFonts w:ascii="宋体" w:hAnsi="宋体" w:cs="宋体"/>
                <w:sz w:val="24"/>
                <w:highlight w:val="none"/>
              </w:rPr>
            </w:pPr>
            <w:r>
              <w:rPr>
                <w:rFonts w:ascii="宋体" w:hAnsi="宋体" w:cs="宋体"/>
                <w:sz w:val="24"/>
                <w:highlight w:val="none"/>
              </w:rPr>
            </w:r>
            <w:r/>
          </w:p>
        </w:tc>
      </w:tr>
      <w:tr>
        <w:trPr>
          <w:cantSplit/>
          <w:jc w:val="center"/>
          <w:trHeight w:val="773"/>
        </w:trPr>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jc w:val="center"/>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3237" w:type="dxa"/>
            <w:vAlign w:val="center"/>
            <w:textDirection w:val="lrTb"/>
            <w:noWrap w:val="false"/>
          </w:tcPr>
          <w:p>
            <w:pPr>
              <w:jc w:val="center"/>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2610" w:type="dxa"/>
            <w:vAlign w:val="center"/>
            <w:textDirection w:val="lrTb"/>
            <w:noWrap w:val="false"/>
          </w:tcPr>
          <w:p>
            <w:pPr>
              <w:jc w:val="center"/>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1170" w:type="dxa"/>
            <w:vAlign w:val="center"/>
            <w:textDirection w:val="lrTb"/>
            <w:noWrap w:val="false"/>
          </w:tcPr>
          <w:p>
            <w:pPr>
              <w:jc w:val="center"/>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1170" w:type="dxa"/>
            <w:vAlign w:val="center"/>
            <w:textDirection w:val="lrTb"/>
            <w:noWrap w:val="false"/>
          </w:tcPr>
          <w:p>
            <w:pPr>
              <w:jc w:val="center"/>
              <w:rPr>
                <w:rFonts w:ascii="宋体" w:hAnsi="宋体" w:cs="宋体"/>
                <w:sz w:val="24"/>
                <w:highlight w:val="none"/>
              </w:rPr>
            </w:pPr>
            <w:r>
              <w:rPr>
                <w:rFonts w:ascii="宋体" w:hAnsi="宋体" w:cs="宋体"/>
                <w:sz w:val="24"/>
                <w:highlight w:val="none"/>
              </w:rPr>
            </w:r>
            <w:r/>
          </w:p>
        </w:tc>
      </w:tr>
      <w:tr>
        <w:trPr>
          <w:cantSplit/>
          <w:jc w:val="center"/>
          <w:trHeight w:val="773"/>
        </w:trPr>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jc w:val="center"/>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3237" w:type="dxa"/>
            <w:vAlign w:val="center"/>
            <w:textDirection w:val="lrTb"/>
            <w:noWrap w:val="false"/>
          </w:tcPr>
          <w:p>
            <w:pPr>
              <w:jc w:val="center"/>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2610" w:type="dxa"/>
            <w:vAlign w:val="center"/>
            <w:textDirection w:val="lrTb"/>
            <w:noWrap w:val="false"/>
          </w:tcPr>
          <w:p>
            <w:pPr>
              <w:jc w:val="center"/>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1170" w:type="dxa"/>
            <w:vAlign w:val="center"/>
            <w:textDirection w:val="lrTb"/>
            <w:noWrap w:val="false"/>
          </w:tcPr>
          <w:p>
            <w:pPr>
              <w:jc w:val="center"/>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1170" w:type="dxa"/>
            <w:vAlign w:val="center"/>
            <w:textDirection w:val="lrTb"/>
            <w:noWrap w:val="false"/>
          </w:tcPr>
          <w:p>
            <w:pPr>
              <w:jc w:val="center"/>
              <w:rPr>
                <w:rFonts w:ascii="宋体" w:hAnsi="宋体" w:cs="宋体"/>
                <w:sz w:val="24"/>
                <w:highlight w:val="none"/>
              </w:rPr>
            </w:pPr>
            <w:r>
              <w:rPr>
                <w:rFonts w:ascii="宋体" w:hAnsi="宋体" w:cs="宋体"/>
                <w:sz w:val="24"/>
                <w:highlight w:val="none"/>
              </w:rPr>
            </w:r>
            <w:r/>
          </w:p>
        </w:tc>
      </w:tr>
      <w:tr>
        <w:trPr>
          <w:cantSplit/>
          <w:jc w:val="center"/>
          <w:trHeight w:val="773"/>
        </w:trPr>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jc w:val="center"/>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3237" w:type="dxa"/>
            <w:vAlign w:val="center"/>
            <w:textDirection w:val="lrTb"/>
            <w:noWrap w:val="false"/>
          </w:tcPr>
          <w:p>
            <w:pPr>
              <w:jc w:val="center"/>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2610" w:type="dxa"/>
            <w:vAlign w:val="center"/>
            <w:textDirection w:val="lrTb"/>
            <w:noWrap w:val="false"/>
          </w:tcPr>
          <w:p>
            <w:pPr>
              <w:jc w:val="center"/>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1170" w:type="dxa"/>
            <w:vAlign w:val="center"/>
            <w:textDirection w:val="lrTb"/>
            <w:noWrap w:val="false"/>
          </w:tcPr>
          <w:p>
            <w:pPr>
              <w:jc w:val="center"/>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1170" w:type="dxa"/>
            <w:vAlign w:val="center"/>
            <w:textDirection w:val="lrTb"/>
            <w:noWrap w:val="false"/>
          </w:tcPr>
          <w:p>
            <w:pPr>
              <w:jc w:val="center"/>
              <w:rPr>
                <w:rFonts w:ascii="宋体" w:hAnsi="宋体" w:cs="宋体"/>
                <w:sz w:val="24"/>
                <w:highlight w:val="none"/>
              </w:rPr>
            </w:pPr>
            <w:r>
              <w:rPr>
                <w:rFonts w:ascii="宋体" w:hAnsi="宋体" w:cs="宋体"/>
                <w:sz w:val="24"/>
                <w:highlight w:val="none"/>
              </w:rPr>
            </w:r>
            <w:r/>
          </w:p>
        </w:tc>
      </w:tr>
      <w:tr>
        <w:trPr>
          <w:cantSplit/>
          <w:jc w:val="center"/>
          <w:trHeight w:val="773"/>
        </w:trPr>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jc w:val="center"/>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3237" w:type="dxa"/>
            <w:vAlign w:val="center"/>
            <w:textDirection w:val="lrTb"/>
            <w:noWrap w:val="false"/>
          </w:tcPr>
          <w:p>
            <w:pPr>
              <w:jc w:val="center"/>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2610" w:type="dxa"/>
            <w:vAlign w:val="center"/>
            <w:textDirection w:val="lrTb"/>
            <w:noWrap w:val="false"/>
          </w:tcPr>
          <w:p>
            <w:pPr>
              <w:jc w:val="center"/>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1170" w:type="dxa"/>
            <w:vAlign w:val="center"/>
            <w:textDirection w:val="lrTb"/>
            <w:noWrap w:val="false"/>
          </w:tcPr>
          <w:p>
            <w:pPr>
              <w:jc w:val="center"/>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1170" w:type="dxa"/>
            <w:vAlign w:val="center"/>
            <w:textDirection w:val="lrTb"/>
            <w:noWrap w:val="false"/>
          </w:tcPr>
          <w:p>
            <w:pPr>
              <w:jc w:val="center"/>
              <w:rPr>
                <w:rFonts w:ascii="宋体" w:hAnsi="宋体" w:cs="宋体"/>
                <w:sz w:val="24"/>
                <w:highlight w:val="none"/>
              </w:rPr>
            </w:pPr>
            <w:r>
              <w:rPr>
                <w:rFonts w:ascii="宋体" w:hAnsi="宋体" w:cs="宋体"/>
                <w:sz w:val="24"/>
                <w:highlight w:val="none"/>
              </w:rPr>
            </w:r>
            <w:r/>
          </w:p>
        </w:tc>
      </w:tr>
      <w:tr>
        <w:trPr>
          <w:cantSplit/>
          <w:jc w:val="center"/>
          <w:trHeight w:val="773"/>
        </w:trPr>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jc w:val="center"/>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3237" w:type="dxa"/>
            <w:vAlign w:val="center"/>
            <w:textDirection w:val="lrTb"/>
            <w:noWrap w:val="false"/>
          </w:tcPr>
          <w:p>
            <w:pPr>
              <w:jc w:val="center"/>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2610" w:type="dxa"/>
            <w:vAlign w:val="center"/>
            <w:textDirection w:val="lrTb"/>
            <w:noWrap w:val="false"/>
          </w:tcPr>
          <w:p>
            <w:pPr>
              <w:jc w:val="center"/>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1170" w:type="dxa"/>
            <w:vAlign w:val="center"/>
            <w:textDirection w:val="lrTb"/>
            <w:noWrap w:val="false"/>
          </w:tcPr>
          <w:p>
            <w:pPr>
              <w:jc w:val="center"/>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1170" w:type="dxa"/>
            <w:vAlign w:val="center"/>
            <w:textDirection w:val="lrTb"/>
            <w:noWrap w:val="false"/>
          </w:tcPr>
          <w:p>
            <w:pPr>
              <w:jc w:val="center"/>
              <w:rPr>
                <w:rFonts w:ascii="宋体" w:hAnsi="宋体" w:cs="宋体"/>
                <w:sz w:val="24"/>
                <w:highlight w:val="none"/>
              </w:rPr>
            </w:pPr>
            <w:r>
              <w:rPr>
                <w:rFonts w:ascii="宋体" w:hAnsi="宋体" w:cs="宋体"/>
                <w:sz w:val="24"/>
                <w:highlight w:val="none"/>
              </w:rPr>
            </w:r>
            <w:r/>
          </w:p>
        </w:tc>
      </w:tr>
      <w:tr>
        <w:trPr>
          <w:cantSplit/>
          <w:jc w:val="center"/>
          <w:trHeight w:val="773"/>
        </w:trPr>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jc w:val="center"/>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3237" w:type="dxa"/>
            <w:vAlign w:val="center"/>
            <w:textDirection w:val="lrTb"/>
            <w:noWrap w:val="false"/>
          </w:tcPr>
          <w:p>
            <w:pPr>
              <w:jc w:val="center"/>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2610" w:type="dxa"/>
            <w:vAlign w:val="center"/>
            <w:textDirection w:val="lrTb"/>
            <w:noWrap w:val="false"/>
          </w:tcPr>
          <w:p>
            <w:pPr>
              <w:jc w:val="center"/>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1170" w:type="dxa"/>
            <w:vAlign w:val="center"/>
            <w:textDirection w:val="lrTb"/>
            <w:noWrap w:val="false"/>
          </w:tcPr>
          <w:p>
            <w:pPr>
              <w:jc w:val="center"/>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1170" w:type="dxa"/>
            <w:vAlign w:val="center"/>
            <w:textDirection w:val="lrTb"/>
            <w:noWrap w:val="false"/>
          </w:tcPr>
          <w:p>
            <w:pPr>
              <w:jc w:val="center"/>
              <w:rPr>
                <w:rFonts w:ascii="宋体" w:hAnsi="宋体" w:cs="宋体"/>
                <w:sz w:val="24"/>
                <w:highlight w:val="none"/>
              </w:rPr>
            </w:pPr>
            <w:r>
              <w:rPr>
                <w:rFonts w:ascii="宋体" w:hAnsi="宋体" w:cs="宋体"/>
                <w:sz w:val="24"/>
                <w:highlight w:val="none"/>
              </w:rPr>
            </w:r>
            <w:r/>
          </w:p>
        </w:tc>
      </w:tr>
      <w:tr>
        <w:trPr>
          <w:cantSplit/>
          <w:jc w:val="center"/>
          <w:trHeight w:val="773"/>
        </w:trPr>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jc w:val="center"/>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3237" w:type="dxa"/>
            <w:vAlign w:val="center"/>
            <w:textDirection w:val="lrTb"/>
            <w:noWrap w:val="false"/>
          </w:tcPr>
          <w:p>
            <w:pPr>
              <w:jc w:val="center"/>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2610" w:type="dxa"/>
            <w:vAlign w:val="center"/>
            <w:textDirection w:val="lrTb"/>
            <w:noWrap w:val="false"/>
          </w:tcPr>
          <w:p>
            <w:pPr>
              <w:jc w:val="center"/>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1170" w:type="dxa"/>
            <w:vAlign w:val="center"/>
            <w:textDirection w:val="lrTb"/>
            <w:noWrap w:val="false"/>
          </w:tcPr>
          <w:p>
            <w:pPr>
              <w:jc w:val="center"/>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1170" w:type="dxa"/>
            <w:vAlign w:val="center"/>
            <w:textDirection w:val="lrTb"/>
            <w:noWrap w:val="false"/>
          </w:tcPr>
          <w:p>
            <w:pPr>
              <w:jc w:val="center"/>
              <w:rPr>
                <w:rFonts w:ascii="宋体" w:hAnsi="宋体" w:cs="宋体"/>
                <w:sz w:val="24"/>
                <w:highlight w:val="none"/>
              </w:rPr>
            </w:pPr>
            <w:r>
              <w:rPr>
                <w:rFonts w:ascii="宋体" w:hAnsi="宋体" w:cs="宋体"/>
                <w:sz w:val="24"/>
                <w:highlight w:val="none"/>
              </w:rPr>
            </w:r>
            <w:r/>
          </w:p>
        </w:tc>
      </w:tr>
    </w:tbl>
    <w:p>
      <w:pPr>
        <w:spacing w:line="500" w:lineRule="exact"/>
        <w:rPr>
          <w:rFonts w:ascii="宋体" w:hAnsi="宋体" w:cs="宋体"/>
          <w:sz w:val="28"/>
          <w:szCs w:val="28"/>
          <w:highlight w:val="none"/>
          <w:u w:val="single"/>
        </w:rPr>
      </w:pPr>
      <w:r>
        <w:rPr>
          <w:rFonts w:hint="eastAsia" w:ascii="宋体" w:hAnsi="宋体" w:cs="宋体"/>
          <w:sz w:val="28"/>
          <w:szCs w:val="28"/>
          <w:highlight w:val="none"/>
        </w:rPr>
        <w:t xml:space="preserve">投标人</w:t>
      </w:r>
      <w:r>
        <w:rPr>
          <w:rFonts w:hint="eastAsia" w:ascii="宋体" w:hAnsi="宋体" w:cs="宋体"/>
          <w:sz w:val="28"/>
          <w:szCs w:val="28"/>
          <w:highlight w:val="none"/>
          <w:lang w:eastAsia="zh-CN"/>
        </w:rPr>
        <w:t xml:space="preserve">：</w:t>
      </w:r>
      <w:r>
        <w:rPr>
          <w:rFonts w:hint="eastAsia" w:ascii="宋体" w:hAnsi="宋体" w:cs="宋体"/>
          <w:sz w:val="28"/>
          <w:szCs w:val="28"/>
          <w:highlight w:val="none"/>
        </w:rPr>
        <w:t xml:space="preserve"> </w:t>
      </w:r>
      <w:r>
        <w:rPr>
          <w:rFonts w:hint="eastAsia" w:ascii="宋体" w:hAnsi="宋体" w:cs="宋体"/>
          <w:sz w:val="28"/>
          <w:szCs w:val="28"/>
          <w:highlight w:val="none"/>
          <w:u w:val="single"/>
        </w:rPr>
        <w:t xml:space="preserve">（加盖公章）</w:t>
      </w:r>
      <w:r/>
    </w:p>
    <w:p>
      <w:pPr>
        <w:spacing w:line="500" w:lineRule="exact"/>
        <w:rPr>
          <w:rFonts w:ascii="宋体" w:hAnsi="宋体" w:cs="宋体"/>
          <w:sz w:val="28"/>
          <w:szCs w:val="28"/>
          <w:highlight w:val="none"/>
          <w:u w:val="single"/>
        </w:rPr>
      </w:pPr>
      <w:r>
        <w:rPr>
          <w:rFonts w:hint="eastAsia" w:ascii="宋体" w:hAnsi="宋体" w:cs="宋体"/>
          <w:sz w:val="28"/>
          <w:szCs w:val="28"/>
          <w:highlight w:val="none"/>
        </w:rPr>
        <w:t xml:space="preserve">法定代表人或其委托受托人签字或盖章</w:t>
      </w:r>
      <w:r>
        <w:rPr>
          <w:rFonts w:hint="eastAsia" w:ascii="宋体" w:hAnsi="宋体" w:cs="宋体"/>
          <w:sz w:val="28"/>
          <w:szCs w:val="28"/>
          <w:highlight w:val="none"/>
          <w:lang w:eastAsia="zh-CN"/>
        </w:rPr>
        <w:t xml:space="preserve">：</w:t>
      </w:r>
      <w:r>
        <w:rPr>
          <w:rFonts w:hint="eastAsia" w:ascii="宋体" w:hAnsi="宋体" w:cs="宋体"/>
          <w:sz w:val="28"/>
          <w:szCs w:val="28"/>
          <w:highlight w:val="none"/>
        </w:rPr>
        <w:t xml:space="preserve"> </w:t>
      </w:r>
      <w:r/>
    </w:p>
    <w:p>
      <w:pPr>
        <w:spacing w:line="500" w:lineRule="exact"/>
        <w:rPr>
          <w:rFonts w:ascii="宋体" w:hAnsi="宋体" w:cs="宋体"/>
          <w:sz w:val="28"/>
          <w:szCs w:val="28"/>
          <w:highlight w:val="none"/>
        </w:rPr>
      </w:pPr>
      <w:r>
        <w:rPr>
          <w:rFonts w:hint="eastAsia" w:ascii="宋体" w:hAnsi="宋体" w:cs="宋体"/>
          <w:sz w:val="28"/>
          <w:szCs w:val="28"/>
          <w:highlight w:val="none"/>
        </w:rPr>
        <w:t xml:space="preserve">注</w:t>
      </w:r>
      <w:r>
        <w:rPr>
          <w:rFonts w:hint="eastAsia" w:ascii="宋体" w:hAnsi="宋体" w:cs="宋体"/>
          <w:sz w:val="28"/>
          <w:szCs w:val="28"/>
          <w:highlight w:val="none"/>
          <w:lang w:eastAsia="zh-CN"/>
        </w:rPr>
        <w:t xml:space="preserve">：</w:t>
      </w:r>
      <w:r>
        <w:rPr>
          <w:rFonts w:hint="eastAsia" w:ascii="宋体" w:hAnsi="宋体" w:cs="宋体"/>
          <w:sz w:val="28"/>
          <w:szCs w:val="28"/>
          <w:highlight w:val="none"/>
        </w:rPr>
        <w:t xml:space="preserve">（1）此表为表样，行数可自行添加，但表式不变。</w:t>
      </w:r>
      <w:r/>
    </w:p>
    <w:p>
      <w:pPr>
        <w:ind w:firstLine="420"/>
        <w:spacing w:line="500" w:lineRule="exact"/>
        <w:rPr>
          <w:rFonts w:ascii="宋体" w:hAnsi="宋体" w:cs="宋体"/>
          <w:sz w:val="28"/>
          <w:szCs w:val="28"/>
          <w:highlight w:val="none"/>
        </w:rPr>
      </w:pPr>
      <w:r>
        <w:rPr>
          <w:rFonts w:hint="eastAsia" w:ascii="宋体" w:hAnsi="宋体" w:cs="宋体"/>
          <w:sz w:val="28"/>
          <w:szCs w:val="28"/>
          <w:highlight w:val="none"/>
        </w:rPr>
        <w:t xml:space="preserve">（2）是否偏离用符号“+、=、-”分别表示正偏离、完全响应、负偏离。</w:t>
      </w:r>
      <w:r/>
    </w:p>
    <w:p>
      <w:pPr>
        <w:ind w:firstLine="420"/>
        <w:spacing w:line="500" w:lineRule="exact"/>
        <w:rPr>
          <w:rFonts w:ascii="宋体" w:hAnsi="宋体" w:cs="宋体"/>
          <w:sz w:val="28"/>
          <w:szCs w:val="28"/>
          <w:highlight w:val="none"/>
        </w:rPr>
      </w:pPr>
      <w:r>
        <w:rPr>
          <w:rFonts w:hint="eastAsia" w:ascii="宋体" w:hAnsi="宋体" w:cs="宋体"/>
          <w:sz w:val="28"/>
          <w:szCs w:val="28"/>
          <w:highlight w:val="none"/>
        </w:rPr>
        <w:t xml:space="preserve">（3）投标人必须仔细阅读本招标文件中所有技术规范条款和相关功能要求，并将响应情况及偏离情况逐项填入上表，响应时不得对原有技术规范进行直接复制粘贴及简单表述为完全响应，否则将影响该项得分。</w:t>
      </w:r>
      <w:r/>
    </w:p>
    <w:p>
      <w:pPr>
        <w:jc w:val="left"/>
        <w:widowControl/>
        <w:rPr>
          <w:rFonts w:ascii="宋体" w:hAnsi="宋体" w:cs="宋体"/>
          <w:b/>
          <w:sz w:val="32"/>
          <w:szCs w:val="21"/>
          <w:highlight w:val="none"/>
        </w:rPr>
      </w:pPr>
      <w:r>
        <w:rPr>
          <w:rFonts w:hAnsi="宋体" w:cs="宋体"/>
          <w:b/>
          <w:sz w:val="32"/>
          <w:highlight w:val="none"/>
        </w:rPr>
        <w:br w:type="page" w:clear="all"/>
      </w:r>
      <w:r/>
    </w:p>
    <w:p>
      <w:pPr>
        <w:pStyle w:val="662"/>
        <w:spacing w:line="440" w:lineRule="exact"/>
        <w:rPr>
          <w:rFonts w:hAnsi="宋体" w:cs="宋体"/>
          <w:b/>
          <w:bCs/>
          <w:sz w:val="32"/>
          <w:highlight w:val="none"/>
        </w:rPr>
      </w:pPr>
      <w:r>
        <w:rPr>
          <w:rFonts w:hint="eastAsia" w:hAnsi="宋体" w:cs="宋体"/>
          <w:b/>
          <w:bCs/>
          <w:sz w:val="32"/>
          <w:highlight w:val="none"/>
          <w:lang w:val="en-US" w:eastAsia="zh-CN"/>
        </w:rPr>
        <w:t xml:space="preserve">五</w:t>
      </w:r>
      <w:r>
        <w:rPr>
          <w:rFonts w:hint="eastAsia" w:hAnsi="宋体" w:cs="宋体"/>
          <w:b/>
          <w:bCs/>
          <w:sz w:val="32"/>
          <w:highlight w:val="none"/>
        </w:rPr>
        <w:t xml:space="preserve">、投标供应商必须提交的资格证明文件（详见采购公告要求）</w:t>
      </w:r>
      <w:r/>
    </w:p>
    <w:p>
      <w:pPr>
        <w:pStyle w:val="662"/>
        <w:spacing w:line="440" w:lineRule="exact"/>
        <w:rPr>
          <w:rFonts w:hAnsi="宋体" w:cs="宋体"/>
          <w:b/>
          <w:bCs/>
          <w:sz w:val="32"/>
          <w:highlight w:val="none"/>
        </w:rPr>
      </w:pPr>
      <w:r>
        <w:rPr>
          <w:rFonts w:hAnsi="宋体" w:cs="宋体"/>
          <w:b/>
          <w:bCs/>
          <w:sz w:val="32"/>
          <w:highlight w:val="none"/>
        </w:rPr>
      </w:r>
      <w:r/>
    </w:p>
    <w:p>
      <w:pPr>
        <w:pStyle w:val="662"/>
        <w:spacing w:line="440" w:lineRule="exact"/>
        <w:rPr>
          <w:rFonts w:hAnsi="宋体" w:cs="宋体"/>
          <w:b/>
          <w:bCs/>
          <w:sz w:val="32"/>
          <w:highlight w:val="none"/>
        </w:rPr>
      </w:pPr>
      <w:r>
        <w:rPr>
          <w:rFonts w:hAnsi="宋体" w:cs="宋体"/>
          <w:b/>
          <w:bCs/>
          <w:sz w:val="32"/>
          <w:highlight w:val="none"/>
        </w:rPr>
      </w:r>
      <w:r/>
    </w:p>
    <w:p>
      <w:pPr>
        <w:jc w:val="left"/>
        <w:rPr>
          <w:rFonts w:ascii="宋体" w:hAnsi="宋体" w:cs="宋体"/>
          <w:b/>
          <w:bCs/>
          <w:sz w:val="32"/>
          <w:szCs w:val="21"/>
          <w:highlight w:val="none"/>
        </w:rPr>
      </w:pPr>
      <w:r>
        <w:rPr>
          <w:rFonts w:hint="eastAsia" w:ascii="宋体" w:hAnsi="宋体" w:cs="宋体"/>
          <w:b/>
          <w:bCs/>
          <w:spacing w:val="-10"/>
          <w:sz w:val="32"/>
          <w:szCs w:val="21"/>
          <w:highlight w:val="none"/>
          <w:lang w:val="en-US" w:eastAsia="zh-CN"/>
        </w:rPr>
        <w:t xml:space="preserve">六</w:t>
      </w:r>
      <w:r>
        <w:rPr>
          <w:rFonts w:hint="eastAsia" w:ascii="宋体" w:hAnsi="宋体" w:cs="宋体"/>
          <w:b/>
          <w:bCs/>
          <w:spacing w:val="-10"/>
          <w:sz w:val="32"/>
          <w:szCs w:val="21"/>
          <w:highlight w:val="none"/>
        </w:rPr>
        <w:t xml:space="preserve">、</w:t>
      </w:r>
      <w:r>
        <w:rPr>
          <w:rFonts w:hint="eastAsia" w:ascii="宋体" w:hAnsi="宋体" w:cs="宋体"/>
          <w:b/>
          <w:bCs/>
          <w:sz w:val="32"/>
          <w:szCs w:val="21"/>
          <w:highlight w:val="none"/>
        </w:rPr>
        <w:t xml:space="preserve">综合评分需提供的证明文件（格式由投标供应商自定）</w:t>
      </w:r>
      <w:r/>
    </w:p>
    <w:p>
      <w:pPr>
        <w:rPr>
          <w:rFonts w:ascii="宋体" w:hAnsi="宋体" w:cs="宋体"/>
          <w:bCs/>
          <w:sz w:val="32"/>
          <w:szCs w:val="21"/>
          <w:highlight w:val="none"/>
        </w:rPr>
      </w:pPr>
      <w:r>
        <w:rPr>
          <w:rFonts w:ascii="宋体" w:hAnsi="宋体" w:cs="宋体"/>
          <w:bCs/>
          <w:sz w:val="32"/>
          <w:szCs w:val="21"/>
          <w:highlight w:val="none"/>
        </w:rPr>
      </w:r>
      <w:r/>
    </w:p>
    <w:p>
      <w:pPr>
        <w:rPr>
          <w:highlight w:val="none"/>
        </w:rPr>
      </w:pPr>
      <w:r>
        <w:rPr>
          <w:highlight w:val="none"/>
        </w:rPr>
      </w:r>
      <w:r/>
    </w:p>
    <w:p>
      <w:pPr>
        <w:jc w:val="left"/>
        <w:spacing w:line="440" w:lineRule="exact"/>
        <w:widowControl/>
        <w:rPr>
          <w:rFonts w:ascii="宋体" w:hAnsi="宋体" w:cs="宋体"/>
          <w:b/>
          <w:bCs/>
          <w:sz w:val="32"/>
          <w:highlight w:val="none"/>
        </w:rPr>
      </w:pPr>
      <w:r>
        <w:rPr>
          <w:rFonts w:hint="eastAsia" w:ascii="宋体" w:hAnsi="宋体" w:cs="宋体"/>
          <w:b/>
          <w:bCs/>
          <w:sz w:val="32"/>
          <w:highlight w:val="none"/>
          <w:lang w:val="en-US" w:eastAsia="zh-CN"/>
        </w:rPr>
        <w:t xml:space="preserve">七</w:t>
      </w:r>
      <w:r>
        <w:rPr>
          <w:rFonts w:hint="eastAsia" w:ascii="宋体" w:hAnsi="宋体" w:cs="宋体"/>
          <w:b/>
          <w:bCs/>
          <w:sz w:val="32"/>
          <w:highlight w:val="none"/>
        </w:rPr>
        <w:t xml:space="preserve">、投标供应商认为有必要提供并说明的其</w:t>
      </w:r>
      <w:r>
        <w:rPr>
          <w:rFonts w:hint="eastAsia" w:ascii="宋体" w:hAnsi="宋体" w:cs="宋体"/>
          <w:b/>
          <w:bCs/>
          <w:sz w:val="32"/>
          <w:highlight w:val="none"/>
          <w:lang w:val="en-US" w:eastAsia="zh-CN"/>
        </w:rPr>
        <w:t xml:space="preserve">他</w:t>
      </w:r>
      <w:r>
        <w:rPr>
          <w:rFonts w:hint="eastAsia" w:ascii="宋体" w:hAnsi="宋体" w:cs="宋体"/>
          <w:b/>
          <w:bCs/>
          <w:sz w:val="32"/>
          <w:highlight w:val="none"/>
        </w:rPr>
        <w:t xml:space="preserve">资料</w:t>
      </w:r>
      <w:r/>
    </w:p>
    <w:p>
      <w:pPr>
        <w:ind w:firstLine="640"/>
        <w:jc w:val="left"/>
        <w:spacing w:line="440" w:lineRule="exact"/>
        <w:widowControl/>
        <w:rPr>
          <w:rFonts w:ascii="宋体" w:hAnsi="宋体" w:cs="宋体"/>
          <w:bCs/>
          <w:sz w:val="32"/>
          <w:highlight w:val="none"/>
        </w:rPr>
      </w:pPr>
      <w:r>
        <w:rPr>
          <w:rFonts w:hint="eastAsia" w:ascii="宋体" w:hAnsi="宋体" w:cs="宋体"/>
          <w:bCs/>
          <w:sz w:val="32"/>
          <w:highlight w:val="none"/>
        </w:rPr>
        <w:t xml:space="preserve">（格式由供应商自定）</w:t>
      </w:r>
      <w:r/>
    </w:p>
    <w:p>
      <w:pPr>
        <w:spacing w:line="440" w:lineRule="exact"/>
        <w:rPr>
          <w:rFonts w:ascii="宋体" w:hAnsi="宋体" w:cs="宋体"/>
          <w:b/>
          <w:bCs/>
          <w:sz w:val="28"/>
          <w:highlight w:val="none"/>
        </w:rPr>
      </w:pPr>
      <w:r>
        <w:rPr>
          <w:rFonts w:ascii="宋体" w:hAnsi="宋体" w:cs="宋体"/>
          <w:b/>
          <w:bCs/>
          <w:sz w:val="28"/>
          <w:highlight w:val="none"/>
        </w:rPr>
      </w:r>
      <w:r/>
    </w:p>
    <w:p>
      <w:pPr>
        <w:ind w:firstLine="104"/>
        <w:spacing w:line="440" w:lineRule="exact"/>
        <w:rPr>
          <w:rFonts w:ascii="宋体" w:hAnsi="宋体" w:cs="宋体"/>
          <w:b/>
          <w:bCs/>
          <w:sz w:val="28"/>
          <w:highlight w:val="none"/>
        </w:rPr>
      </w:pPr>
      <w:r>
        <w:rPr>
          <w:rFonts w:ascii="宋体" w:hAnsi="宋体" w:cs="宋体"/>
          <w:b/>
          <w:bCs/>
          <w:sz w:val="28"/>
          <w:highlight w:val="none"/>
        </w:rPr>
      </w:r>
      <w:r/>
    </w:p>
    <w:p>
      <w:pPr>
        <w:ind w:firstLine="104"/>
        <w:spacing w:line="440" w:lineRule="exact"/>
        <w:rPr>
          <w:rFonts w:ascii="宋体" w:hAnsi="宋体" w:cs="宋体"/>
          <w:b/>
          <w:bCs/>
          <w:sz w:val="28"/>
          <w:highlight w:val="none"/>
        </w:rPr>
      </w:pPr>
      <w:r>
        <w:rPr>
          <w:rFonts w:hint="eastAsia" w:ascii="宋体" w:hAnsi="宋体" w:cs="宋体"/>
          <w:b/>
          <w:bCs/>
          <w:sz w:val="28"/>
          <w:highlight w:val="none"/>
        </w:rPr>
        <w:t xml:space="preserve">注：</w:t>
      </w:r>
      <w:r/>
    </w:p>
    <w:p>
      <w:pPr>
        <w:ind w:firstLine="562"/>
        <w:spacing w:line="440" w:lineRule="exact"/>
        <w:rPr>
          <w:rFonts w:ascii="宋体" w:hAnsi="宋体" w:cs="宋体"/>
          <w:sz w:val="28"/>
          <w:highlight w:val="none"/>
        </w:rPr>
      </w:pPr>
      <w:r>
        <w:rPr>
          <w:rFonts w:hint="eastAsia" w:ascii="宋体" w:hAnsi="宋体" w:cs="宋体"/>
          <w:b/>
          <w:bCs/>
          <w:sz w:val="28"/>
          <w:highlight w:val="none"/>
        </w:rPr>
        <w:t xml:space="preserve">1、请供应商按照以上文件的要求格式、内容，顺序制作投标文件，否则，将影响对投标文件的评价。</w:t>
      </w:r>
      <w:r/>
    </w:p>
    <w:p>
      <w:pPr>
        <w:ind w:firstLine="562"/>
        <w:jc w:val="left"/>
        <w:spacing w:line="440" w:lineRule="exact"/>
        <w:widowControl/>
        <w:rPr>
          <w:rFonts w:ascii="宋体" w:hAnsi="宋体" w:cs="宋体"/>
          <w:b/>
          <w:sz w:val="32"/>
          <w:szCs w:val="32"/>
          <w:highlight w:val="none"/>
        </w:rPr>
      </w:pPr>
      <w:r>
        <w:rPr>
          <w:rFonts w:hint="eastAsia" w:ascii="宋体" w:hAnsi="宋体" w:cs="宋体"/>
          <w:b/>
          <w:bCs/>
          <w:sz w:val="28"/>
          <w:highlight w:val="none"/>
        </w:rPr>
        <w:t xml:space="preserve">2、供应商所提供的资格证明材料应真实、有效，采购人保留对供应商提供的资格证明材料进行核查的权利。如发现供应商提供虚假资格证明材料，将提交采购主管部门对其进行严肃处理。</w:t>
      </w:r>
      <w:bookmarkStart w:id="56" w:name="_Toc157775454"/>
      <w:r/>
      <w:r/>
    </w:p>
    <w:p>
      <w:pPr>
        <w:spacing w:line="440" w:lineRule="exact"/>
        <w:rPr>
          <w:rFonts w:ascii="宋体" w:hAnsi="宋体" w:cs="宋体"/>
          <w:b/>
          <w:sz w:val="32"/>
          <w:szCs w:val="32"/>
          <w:highlight w:val="none"/>
        </w:rPr>
      </w:pPr>
      <w:r>
        <w:rPr>
          <w:rFonts w:ascii="宋体" w:hAnsi="宋体" w:cs="宋体"/>
          <w:b/>
          <w:sz w:val="32"/>
          <w:szCs w:val="32"/>
          <w:highlight w:val="none"/>
        </w:rPr>
      </w:r>
      <w:r/>
    </w:p>
    <w:p>
      <w:pPr>
        <w:spacing w:line="440" w:lineRule="exact"/>
        <w:rPr>
          <w:rFonts w:ascii="宋体" w:hAnsi="宋体" w:cs="宋体"/>
          <w:b/>
          <w:sz w:val="32"/>
          <w:szCs w:val="32"/>
          <w:highlight w:val="none"/>
        </w:rPr>
      </w:pPr>
      <w:r>
        <w:rPr>
          <w:rFonts w:ascii="宋体" w:hAnsi="宋体" w:cs="宋体"/>
          <w:b/>
          <w:sz w:val="32"/>
          <w:szCs w:val="32"/>
          <w:highlight w:val="none"/>
        </w:rPr>
      </w:r>
      <w:r/>
    </w:p>
    <w:p>
      <w:pPr>
        <w:spacing w:line="440" w:lineRule="exact"/>
        <w:rPr>
          <w:rFonts w:ascii="宋体" w:hAnsi="宋体" w:cs="宋体"/>
          <w:b/>
          <w:sz w:val="32"/>
          <w:szCs w:val="32"/>
          <w:highlight w:val="none"/>
        </w:rPr>
      </w:pPr>
      <w:r>
        <w:rPr>
          <w:rFonts w:ascii="宋体" w:hAnsi="宋体" w:cs="宋体"/>
          <w:b/>
          <w:sz w:val="32"/>
          <w:szCs w:val="32"/>
          <w:highlight w:val="none"/>
        </w:rPr>
      </w:r>
      <w:r/>
    </w:p>
    <w:p>
      <w:pPr>
        <w:jc w:val="left"/>
        <w:widowControl/>
        <w:rPr>
          <w:rFonts w:ascii="宋体" w:hAnsi="宋体" w:cs="宋体"/>
          <w:b/>
          <w:sz w:val="32"/>
          <w:szCs w:val="32"/>
          <w:highlight w:val="none"/>
        </w:rPr>
      </w:pPr>
      <w:r>
        <w:rPr>
          <w:rFonts w:ascii="宋体" w:hAnsi="宋体" w:cs="宋体"/>
          <w:b/>
          <w:sz w:val="32"/>
          <w:szCs w:val="32"/>
          <w:highlight w:val="none"/>
        </w:rPr>
        <w:br w:type="page" w:clear="all"/>
      </w:r>
      <w:r/>
    </w:p>
    <w:p>
      <w:pPr>
        <w:spacing w:line="440" w:lineRule="exact"/>
        <w:rPr>
          <w:rFonts w:ascii="宋体" w:hAnsi="宋体" w:cs="宋体"/>
          <w:b/>
          <w:sz w:val="32"/>
          <w:szCs w:val="32"/>
          <w:highlight w:val="none"/>
        </w:rPr>
      </w:pPr>
      <w:r>
        <w:rPr>
          <w:rFonts w:hint="eastAsia" w:ascii="宋体" w:hAnsi="宋体" w:cs="宋体"/>
          <w:b/>
          <w:sz w:val="32"/>
          <w:szCs w:val="32"/>
          <w:highlight w:val="none"/>
        </w:rPr>
        <w:t xml:space="preserve">示范格式一</w:t>
      </w:r>
      <w:bookmarkEnd w:id="56"/>
      <w:r/>
    </w:p>
    <w:p>
      <w:pPr>
        <w:ind w:firstLine="643"/>
        <w:jc w:val="center"/>
        <w:spacing w:line="440" w:lineRule="exact"/>
        <w:rPr>
          <w:rFonts w:ascii="宋体" w:hAnsi="宋体" w:cs="宋体"/>
          <w:b/>
          <w:bCs/>
          <w:sz w:val="32"/>
          <w:szCs w:val="32"/>
          <w:highlight w:val="none"/>
          <w:lang w:val="zh-CN"/>
        </w:rPr>
      </w:pPr>
      <w:r>
        <w:rPr>
          <w:rFonts w:ascii="宋体" w:hAnsi="宋体" w:cs="宋体"/>
          <w:b/>
          <w:bCs/>
          <w:sz w:val="32"/>
          <w:szCs w:val="32"/>
          <w:highlight w:val="none"/>
          <w:lang w:val="zh-CN"/>
        </w:rPr>
      </w:r>
      <w:r/>
    </w:p>
    <w:p>
      <w:pPr>
        <w:ind w:firstLine="643"/>
        <w:jc w:val="center"/>
        <w:spacing w:line="440" w:lineRule="exact"/>
        <w:rPr>
          <w:rFonts w:ascii="宋体" w:hAnsi="宋体" w:cs="宋体"/>
          <w:b/>
          <w:bCs/>
          <w:sz w:val="32"/>
          <w:szCs w:val="32"/>
          <w:highlight w:val="none"/>
          <w:lang w:val="zh-CN"/>
        </w:rPr>
      </w:pPr>
      <w:r>
        <w:rPr>
          <w:rFonts w:hint="eastAsia" w:ascii="宋体" w:hAnsi="宋体" w:cs="宋体"/>
          <w:b/>
          <w:bCs/>
          <w:sz w:val="32"/>
          <w:szCs w:val="32"/>
          <w:highlight w:val="none"/>
          <w:lang w:val="zh-CN"/>
        </w:rPr>
        <w:t xml:space="preserve">法定代表人资格证明</w:t>
      </w:r>
      <w:r/>
    </w:p>
    <w:p>
      <w:pPr>
        <w:ind w:firstLine="560"/>
        <w:spacing w:line="300" w:lineRule="auto"/>
        <w:rPr>
          <w:rFonts w:ascii="宋体" w:hAnsi="宋体" w:cs="宋体"/>
          <w:sz w:val="28"/>
          <w:szCs w:val="28"/>
          <w:highlight w:val="none"/>
          <w:lang w:val="zh-CN"/>
        </w:rPr>
      </w:pPr>
      <w:r>
        <w:rPr>
          <w:rFonts w:hint="eastAsia" w:ascii="宋体" w:hAnsi="宋体" w:cs="宋体"/>
          <w:sz w:val="28"/>
          <w:szCs w:val="28"/>
          <w:highlight w:val="none"/>
          <w:lang w:val="zh-CN"/>
        </w:rPr>
        <w:t xml:space="preserve">单位名称：</w:t>
      </w:r>
      <w:r/>
    </w:p>
    <w:p>
      <w:pPr>
        <w:ind w:firstLine="560"/>
        <w:spacing w:line="300" w:lineRule="auto"/>
        <w:rPr>
          <w:rFonts w:ascii="宋体" w:hAnsi="宋体" w:cs="宋体"/>
          <w:sz w:val="28"/>
          <w:szCs w:val="28"/>
          <w:highlight w:val="none"/>
          <w:lang w:val="zh-CN"/>
        </w:rPr>
      </w:pPr>
      <w:r>
        <w:rPr>
          <w:rFonts w:hint="eastAsia" w:ascii="宋体" w:hAnsi="宋体" w:cs="宋体"/>
          <w:sz w:val="28"/>
          <w:szCs w:val="28"/>
          <w:highlight w:val="none"/>
          <w:lang w:val="zh-CN"/>
        </w:rPr>
        <w:t xml:space="preserve">单位性质：</w:t>
      </w:r>
      <w:r/>
    </w:p>
    <w:p>
      <w:pPr>
        <w:ind w:firstLine="560"/>
        <w:spacing w:line="300" w:lineRule="auto"/>
        <w:rPr>
          <w:rFonts w:ascii="宋体" w:hAnsi="宋体" w:cs="宋体"/>
          <w:sz w:val="28"/>
          <w:szCs w:val="28"/>
          <w:highlight w:val="none"/>
          <w:lang w:val="zh-CN"/>
        </w:rPr>
      </w:pPr>
      <w:r>
        <w:rPr>
          <w:rFonts w:hint="eastAsia" w:ascii="宋体" w:hAnsi="宋体" w:cs="宋体"/>
          <w:sz w:val="28"/>
          <w:szCs w:val="28"/>
          <w:highlight w:val="none"/>
          <w:lang w:val="zh-CN"/>
        </w:rPr>
        <w:t xml:space="preserve">地址：</w:t>
      </w:r>
      <w:r/>
    </w:p>
    <w:p>
      <w:pPr>
        <w:ind w:firstLine="560"/>
        <w:spacing w:line="300" w:lineRule="auto"/>
        <w:rPr>
          <w:rFonts w:ascii="宋体" w:hAnsi="宋体" w:cs="宋体"/>
          <w:sz w:val="28"/>
          <w:szCs w:val="28"/>
          <w:highlight w:val="none"/>
          <w:lang w:val="zh-CN"/>
        </w:rPr>
      </w:pPr>
      <w:r>
        <w:rPr>
          <w:rFonts w:hint="eastAsia" w:ascii="宋体" w:hAnsi="宋体" w:cs="宋体"/>
          <w:sz w:val="28"/>
          <w:szCs w:val="28"/>
          <w:highlight w:val="none"/>
          <w:lang w:val="zh-CN"/>
        </w:rPr>
        <w:t xml:space="preserve">成立时间：        年    月    日</w:t>
      </w:r>
      <w:r/>
    </w:p>
    <w:p>
      <w:pPr>
        <w:ind w:firstLine="560"/>
        <w:spacing w:line="300" w:lineRule="auto"/>
        <w:rPr>
          <w:rFonts w:ascii="宋体" w:hAnsi="宋体" w:cs="宋体"/>
          <w:sz w:val="28"/>
          <w:szCs w:val="28"/>
          <w:highlight w:val="none"/>
          <w:lang w:val="zh-CN"/>
        </w:rPr>
      </w:pPr>
      <w:r>
        <w:rPr>
          <w:rFonts w:hint="eastAsia" w:ascii="宋体" w:hAnsi="宋体" w:cs="宋体"/>
          <w:sz w:val="28"/>
          <w:szCs w:val="28"/>
          <w:highlight w:val="none"/>
          <w:lang w:val="zh-CN"/>
        </w:rPr>
        <w:t xml:space="preserve">经营期限：</w:t>
      </w:r>
      <w:r/>
    </w:p>
    <w:p>
      <w:pPr>
        <w:ind w:firstLine="560"/>
        <w:spacing w:line="300" w:lineRule="auto"/>
        <w:rPr>
          <w:rFonts w:ascii="宋体" w:hAnsi="宋体" w:cs="宋体"/>
          <w:sz w:val="28"/>
          <w:szCs w:val="28"/>
          <w:highlight w:val="none"/>
          <w:lang w:val="zh-CN"/>
        </w:rPr>
      </w:pPr>
      <w:r>
        <w:rPr>
          <w:rFonts w:hint="eastAsia" w:ascii="宋体" w:hAnsi="宋体" w:cs="宋体"/>
          <w:sz w:val="28"/>
          <w:szCs w:val="28"/>
          <w:highlight w:val="none"/>
          <w:lang w:val="zh-CN"/>
        </w:rPr>
        <w:t xml:space="preserve">姓名：        性别：      年龄：       职务：</w:t>
      </w:r>
      <w:r/>
    </w:p>
    <w:p>
      <w:pPr>
        <w:ind w:firstLine="560"/>
        <w:spacing w:line="440" w:lineRule="exact"/>
        <w:rPr>
          <w:rFonts w:ascii="宋体" w:hAnsi="宋体" w:cs="宋体"/>
          <w:sz w:val="28"/>
          <w:highlight w:val="none"/>
        </w:rPr>
      </w:pPr>
      <w:r>
        <w:rPr>
          <w:rFonts w:hint="eastAsia" w:ascii="宋体" w:hAnsi="宋体" w:cs="宋体"/>
          <w:sz w:val="28"/>
          <w:szCs w:val="28"/>
          <w:highlight w:val="none"/>
          <w:lang w:val="zh-CN"/>
        </w:rPr>
        <w:t xml:space="preserve">系</w:t>
      </w:r>
      <w:r>
        <w:rPr>
          <w:rFonts w:hint="eastAsia" w:ascii="宋体" w:hAnsi="宋体" w:cs="宋体"/>
          <w:sz w:val="28"/>
          <w:szCs w:val="28"/>
          <w:highlight w:val="none"/>
          <w:u w:val="single"/>
          <w:lang w:val="zh-CN"/>
        </w:rPr>
        <w:t xml:space="preserve"> （供应商单位名称）</w:t>
      </w:r>
      <w:r>
        <w:rPr>
          <w:rFonts w:hint="eastAsia" w:ascii="宋体" w:hAnsi="宋体" w:cs="宋体"/>
          <w:sz w:val="28"/>
          <w:szCs w:val="28"/>
          <w:highlight w:val="none"/>
          <w:lang w:val="zh-CN"/>
        </w:rPr>
        <w:t xml:space="preserve">的法定代表人。</w:t>
      </w:r>
      <w:r>
        <w:rPr>
          <w:rFonts w:hint="eastAsia" w:ascii="宋体" w:hAnsi="宋体" w:cs="宋体"/>
          <w:sz w:val="28"/>
          <w:highlight w:val="none"/>
        </w:rPr>
        <w:t xml:space="preserve">为参与项目，签署上述项目的投标文件、进行招标、签署合同和处理与之有关的一切事务。</w:t>
      </w:r>
      <w:r/>
    </w:p>
    <w:p>
      <w:pPr>
        <w:ind w:firstLine="560"/>
        <w:spacing w:line="300" w:lineRule="auto"/>
        <w:rPr>
          <w:rFonts w:ascii="宋体" w:hAnsi="宋体" w:cs="宋体"/>
          <w:sz w:val="28"/>
          <w:szCs w:val="28"/>
          <w:highlight w:val="none"/>
          <w:lang w:val="zh-CN"/>
        </w:rPr>
      </w:pPr>
      <w:r>
        <w:rPr>
          <w:rFonts w:hint="eastAsia" w:ascii="宋体" w:hAnsi="宋体" w:cs="宋体"/>
          <w:sz w:val="28"/>
          <w:szCs w:val="28"/>
          <w:highlight w:val="none"/>
          <w:lang w:val="zh-CN"/>
        </w:rPr>
        <w:t xml:space="preserve">特此证明。</w:t>
      </w:r>
      <w:r/>
    </w:p>
    <w:p>
      <w:pPr>
        <w:ind w:firstLine="560"/>
        <w:spacing w:line="440" w:lineRule="exact"/>
        <w:rPr>
          <w:rFonts w:ascii="宋体" w:hAnsi="宋体" w:cs="宋体"/>
          <w:sz w:val="28"/>
          <w:szCs w:val="28"/>
          <w:highlight w:val="none"/>
        </w:rPr>
      </w:pPr>
      <w:r>
        <w:rPr>
          <w:rFonts w:ascii="宋体" w:hAnsi="宋体" w:cs="宋体"/>
          <w:sz w:val="28"/>
          <w:szCs w:val="28"/>
          <w:highlight w:val="none"/>
        </w:rPr>
      </w:r>
      <w:r/>
    </w:p>
    <w:p>
      <w:pPr>
        <w:ind w:firstLine="560"/>
        <w:jc w:val="center"/>
        <w:spacing w:line="300" w:lineRule="auto"/>
        <w:rPr>
          <w:rFonts w:ascii="宋体" w:hAnsi="宋体" w:cs="宋体"/>
          <w:sz w:val="28"/>
          <w:szCs w:val="28"/>
          <w:highlight w:val="none"/>
          <w:lang w:val="zh-CN"/>
        </w:rPr>
      </w:pPr>
      <w:r>
        <w:rPr>
          <w:rFonts w:hint="eastAsia" w:ascii="宋体" w:hAnsi="宋体" w:cs="宋体"/>
          <w:sz w:val="28"/>
          <w:szCs w:val="28"/>
          <w:highlight w:val="none"/>
          <w:lang w:val="zh-CN"/>
        </w:rPr>
        <w:t xml:space="preserve">                         供应商：               （盖章）</w:t>
      </w:r>
      <w:r/>
    </w:p>
    <w:p>
      <w:pPr>
        <w:ind w:firstLine="560"/>
        <w:jc w:val="center"/>
        <w:spacing w:line="300" w:lineRule="auto"/>
        <w:rPr>
          <w:rFonts w:ascii="宋体" w:hAnsi="宋体" w:cs="宋体"/>
          <w:sz w:val="28"/>
          <w:szCs w:val="28"/>
          <w:highlight w:val="none"/>
          <w:lang w:val="zh-CN"/>
        </w:rPr>
      </w:pPr>
      <w:r>
        <w:rPr>
          <w:rFonts w:hint="eastAsia" w:ascii="宋体" w:hAnsi="宋体" w:cs="宋体"/>
          <w:sz w:val="28"/>
          <w:szCs w:val="28"/>
          <w:highlight w:val="none"/>
          <w:lang w:val="zh-CN"/>
        </w:rPr>
        <w:t xml:space="preserve">                       日期：    年  月　日</w:t>
      </w:r>
      <w:r/>
    </w:p>
    <w:p>
      <w:pPr>
        <w:ind w:firstLine="562"/>
        <w:spacing w:line="440" w:lineRule="exact"/>
        <w:rPr>
          <w:rFonts w:ascii="宋体" w:hAnsi="宋体" w:cs="宋体"/>
          <w:b/>
          <w:bCs/>
          <w:sz w:val="28"/>
          <w:highlight w:val="none"/>
        </w:rPr>
      </w:pPr>
      <w:r>
        <w:rPr>
          <w:rFonts w:ascii="宋体" w:hAnsi="宋体" w:cs="宋体"/>
          <w:b/>
          <w:bCs/>
          <w:sz w:val="28"/>
          <w:highlight w:val="none"/>
        </w:rPr>
      </w:r>
      <w:r/>
    </w:p>
    <w:p>
      <w:pPr>
        <w:ind w:firstLine="562"/>
        <w:spacing w:line="440" w:lineRule="exact"/>
        <w:rPr>
          <w:rFonts w:ascii="宋体" w:hAnsi="宋体" w:cs="宋体"/>
          <w:b/>
          <w:bCs/>
          <w:sz w:val="28"/>
          <w:highlight w:val="none"/>
        </w:rPr>
      </w:pPr>
      <w:r>
        <w:rPr>
          <w:rFonts w:ascii="宋体" w:hAnsi="宋体" w:cs="宋体"/>
          <w:b/>
          <w:bCs/>
          <w:sz w:val="28"/>
          <w:highlight w:val="none"/>
        </w:rPr>
      </w:r>
      <w:r/>
    </w:p>
    <w:p>
      <w:pPr>
        <w:ind w:firstLine="562"/>
        <w:spacing w:line="440" w:lineRule="exact"/>
        <w:rPr>
          <w:rFonts w:ascii="宋体" w:hAnsi="宋体" w:cs="宋体"/>
          <w:b/>
          <w:bCs/>
          <w:sz w:val="28"/>
          <w:highlight w:val="none"/>
        </w:rPr>
      </w:pPr>
      <w:r>
        <w:rPr>
          <w:rFonts w:ascii="宋体" w:hAnsi="宋体" w:cs="宋体"/>
          <w:b/>
          <w:bCs/>
          <w:sz w:val="28"/>
          <w:highlight w:val="none"/>
        </w:rPr>
      </w:r>
      <w:r/>
    </w:p>
    <w:p>
      <w:pPr>
        <w:ind w:firstLine="562"/>
        <w:spacing w:line="440" w:lineRule="exact"/>
        <w:rPr>
          <w:rFonts w:ascii="宋体" w:hAnsi="宋体" w:cs="宋体"/>
          <w:b/>
          <w:bCs/>
          <w:sz w:val="28"/>
          <w:highlight w:val="none"/>
        </w:rPr>
      </w:pPr>
      <w:r>
        <w:rPr>
          <w:rFonts w:ascii="宋体" w:hAnsi="宋体" w:cs="宋体"/>
          <w:b/>
          <w:bCs/>
          <w:sz w:val="28"/>
          <w:highlight w:val="none"/>
        </w:rPr>
      </w:r>
      <w:r/>
    </w:p>
    <w:p>
      <w:pPr>
        <w:ind w:firstLine="562"/>
        <w:spacing w:line="440" w:lineRule="exact"/>
        <w:rPr>
          <w:rFonts w:ascii="宋体" w:hAnsi="宋体" w:cs="宋体"/>
          <w:b/>
          <w:bCs/>
          <w:sz w:val="28"/>
          <w:highlight w:val="none"/>
        </w:rPr>
      </w:pPr>
      <w:r>
        <w:rPr>
          <w:rFonts w:ascii="宋体" w:hAnsi="宋体" w:cs="宋体"/>
          <w:b/>
          <w:bCs/>
          <w:sz w:val="28"/>
          <w:highlight w:val="none"/>
        </w:rPr>
      </w:r>
      <w:r/>
    </w:p>
    <w:p>
      <w:pPr>
        <w:ind w:firstLine="562"/>
        <w:spacing w:line="440" w:lineRule="exact"/>
        <w:rPr>
          <w:rFonts w:hint="default" w:ascii="宋体" w:hAnsi="宋体" w:eastAsia="宋体" w:cs="宋体"/>
          <w:b/>
          <w:bCs/>
          <w:sz w:val="28"/>
          <w:highlight w:val="none"/>
          <w:lang w:val="en-US" w:eastAsia="zh-CN"/>
        </w:rPr>
      </w:pPr>
      <w:r>
        <w:rPr>
          <w:rFonts w:hint="eastAsia" w:ascii="宋体" w:hAnsi="宋体" w:cs="宋体"/>
          <w:b/>
          <w:bCs/>
          <w:sz w:val="28"/>
          <w:highlight w:val="none"/>
          <w:lang w:val="en-US" w:eastAsia="zh-CN"/>
        </w:rPr>
        <w:t xml:space="preserve">附身份证复印件</w:t>
      </w:r>
      <w:r/>
    </w:p>
    <w:p>
      <w:pPr>
        <w:ind w:firstLine="562"/>
        <w:spacing w:line="440" w:lineRule="exact"/>
        <w:rPr>
          <w:rFonts w:ascii="宋体" w:hAnsi="宋体" w:cs="宋体"/>
          <w:b/>
          <w:bCs/>
          <w:sz w:val="28"/>
          <w:highlight w:val="none"/>
        </w:rPr>
      </w:pPr>
      <w:r>
        <w:rPr>
          <w:rFonts w:ascii="宋体" w:hAnsi="宋体" w:cs="宋体"/>
          <w:b/>
          <w:bCs/>
          <w:sz w:val="28"/>
          <w:highlight w:val="none"/>
        </w:rPr>
      </w:r>
      <w:r/>
    </w:p>
    <w:p>
      <w:pPr>
        <w:ind w:firstLine="562"/>
        <w:spacing w:line="440" w:lineRule="exact"/>
        <w:rPr>
          <w:rFonts w:ascii="宋体" w:hAnsi="宋体" w:cs="宋体"/>
          <w:b/>
          <w:bCs/>
          <w:sz w:val="28"/>
          <w:highlight w:val="none"/>
        </w:rPr>
      </w:pPr>
      <w:r>
        <w:rPr>
          <w:rFonts w:ascii="宋体" w:hAnsi="宋体" w:cs="宋体"/>
          <w:b/>
          <w:bCs/>
          <w:sz w:val="28"/>
          <w:highlight w:val="none"/>
        </w:rPr>
      </w:r>
      <w:r/>
    </w:p>
    <w:p>
      <w:pPr>
        <w:ind w:firstLine="562"/>
        <w:spacing w:line="440" w:lineRule="exact"/>
        <w:rPr>
          <w:rFonts w:ascii="宋体" w:hAnsi="宋体" w:cs="宋体"/>
          <w:b/>
          <w:bCs/>
          <w:sz w:val="28"/>
          <w:highlight w:val="none"/>
        </w:rPr>
      </w:pPr>
      <w:r>
        <w:rPr>
          <w:rFonts w:ascii="宋体" w:hAnsi="宋体" w:cs="宋体"/>
          <w:b/>
          <w:bCs/>
          <w:sz w:val="28"/>
          <w:highlight w:val="none"/>
        </w:rPr>
      </w:r>
      <w:r/>
    </w:p>
    <w:p>
      <w:pPr>
        <w:ind w:firstLine="562"/>
        <w:spacing w:line="440" w:lineRule="exact"/>
        <w:rPr>
          <w:rFonts w:ascii="宋体" w:hAnsi="宋体" w:cs="宋体"/>
          <w:b/>
          <w:bCs/>
          <w:sz w:val="28"/>
          <w:highlight w:val="none"/>
        </w:rPr>
      </w:pPr>
      <w:r>
        <w:rPr>
          <w:rFonts w:hint="eastAsia" w:ascii="宋体" w:hAnsi="宋体" w:cs="宋体"/>
          <w:b/>
          <w:bCs/>
          <w:sz w:val="28"/>
          <w:highlight w:val="none"/>
        </w:rPr>
        <w:t xml:space="preserve">注</w:t>
      </w:r>
      <w:r>
        <w:rPr>
          <w:rFonts w:hint="eastAsia" w:ascii="宋体" w:hAnsi="宋体" w:cs="宋体"/>
          <w:b/>
          <w:bCs/>
          <w:sz w:val="28"/>
          <w:highlight w:val="none"/>
          <w:lang w:eastAsia="zh-CN"/>
        </w:rPr>
        <w:t xml:space="preserve">：</w:t>
      </w:r>
      <w:r>
        <w:rPr>
          <w:rFonts w:hint="eastAsia" w:ascii="宋体" w:hAnsi="宋体" w:cs="宋体"/>
          <w:b/>
          <w:bCs/>
          <w:sz w:val="28"/>
          <w:highlight w:val="none"/>
        </w:rPr>
        <w:t xml:space="preserve">供应商法定代表人</w:t>
      </w:r>
      <w:r>
        <w:rPr>
          <w:rFonts w:hint="eastAsia" w:ascii="宋体" w:hAnsi="宋体" w:cs="宋体"/>
          <w:b/>
          <w:bCs/>
          <w:sz w:val="28"/>
          <w:szCs w:val="28"/>
          <w:highlight w:val="none"/>
        </w:rPr>
        <w:t xml:space="preserve">参加投标的，必须附</w:t>
      </w:r>
      <w:r>
        <w:rPr>
          <w:rFonts w:hint="eastAsia" w:ascii="宋体" w:hAnsi="宋体" w:cs="宋体"/>
          <w:b/>
          <w:bCs/>
          <w:sz w:val="28"/>
          <w:highlight w:val="none"/>
        </w:rPr>
        <w:t xml:space="preserve">法定代表人</w:t>
      </w:r>
      <w:r>
        <w:rPr>
          <w:rFonts w:hint="eastAsia" w:ascii="宋体" w:hAnsi="宋体" w:cs="宋体"/>
          <w:b/>
          <w:bCs/>
          <w:sz w:val="28"/>
          <w:szCs w:val="28"/>
          <w:highlight w:val="none"/>
        </w:rPr>
        <w:t xml:space="preserve">身份证扫描件上传至电子标书。</w:t>
      </w:r>
      <w:r/>
    </w:p>
    <w:p>
      <w:pPr>
        <w:jc w:val="left"/>
        <w:widowControl/>
        <w:rPr>
          <w:rFonts w:ascii="宋体" w:hAnsi="宋体" w:cs="宋体"/>
          <w:b/>
          <w:sz w:val="32"/>
          <w:highlight w:val="none"/>
        </w:rPr>
      </w:pPr>
      <w:r>
        <w:rPr>
          <w:rFonts w:ascii="宋体" w:hAnsi="宋体" w:cs="宋体"/>
          <w:b/>
          <w:sz w:val="32"/>
          <w:highlight w:val="none"/>
        </w:rPr>
        <w:br w:type="page" w:clear="all"/>
      </w:r>
      <w:r/>
    </w:p>
    <w:p>
      <w:pPr>
        <w:spacing w:line="300" w:lineRule="auto"/>
        <w:rPr>
          <w:rFonts w:ascii="宋体" w:hAnsi="宋体" w:cs="宋体"/>
          <w:b/>
          <w:sz w:val="32"/>
          <w:highlight w:val="none"/>
        </w:rPr>
      </w:pPr>
      <w:r>
        <w:rPr>
          <w:rFonts w:hint="eastAsia" w:ascii="宋体" w:hAnsi="宋体" w:cs="宋体"/>
          <w:b/>
          <w:sz w:val="32"/>
          <w:highlight w:val="none"/>
        </w:rPr>
        <w:t xml:space="preserve">示范格式二</w:t>
      </w:r>
      <w:r/>
    </w:p>
    <w:p>
      <w:pPr>
        <w:ind w:firstLine="3694"/>
        <w:spacing w:line="440" w:lineRule="exact"/>
        <w:rPr>
          <w:rFonts w:ascii="宋体" w:hAnsi="宋体" w:cs="宋体"/>
          <w:b/>
          <w:bCs/>
          <w:sz w:val="28"/>
          <w:highlight w:val="none"/>
        </w:rPr>
      </w:pPr>
      <w:r>
        <w:rPr>
          <w:rFonts w:hint="eastAsia" w:ascii="宋体" w:hAnsi="宋体" w:cs="宋体"/>
          <w:b/>
          <w:bCs/>
          <w:sz w:val="32"/>
          <w:highlight w:val="none"/>
        </w:rPr>
        <w:t xml:space="preserve">授权委托书</w:t>
      </w:r>
      <w:r/>
    </w:p>
    <w:p>
      <w:pPr>
        <w:spacing w:line="500" w:lineRule="exact"/>
        <w:rPr>
          <w:rFonts w:ascii="宋体" w:hAnsi="宋体" w:cs="宋体"/>
          <w:b/>
          <w:bCs/>
          <w:sz w:val="30"/>
          <w:szCs w:val="28"/>
          <w:highlight w:val="none"/>
        </w:rPr>
      </w:pPr>
      <w:r>
        <w:rPr>
          <w:rFonts w:hint="eastAsia" w:ascii="宋体" w:hAnsi="宋体" w:cs="宋体"/>
          <w:b/>
          <w:bCs/>
          <w:sz w:val="28"/>
          <w:szCs w:val="28"/>
          <w:highlight w:val="none"/>
        </w:rPr>
        <w:t xml:space="preserve">致：</w:t>
      </w:r>
      <w:r>
        <w:rPr>
          <w:rFonts w:hint="eastAsia" w:ascii="宋体" w:hAnsi="宋体" w:cs="宋体"/>
          <w:b/>
          <w:bCs/>
          <w:sz w:val="28"/>
          <w:szCs w:val="28"/>
          <w:highlight w:val="none"/>
          <w:u w:val="single"/>
        </w:rPr>
        <w:t xml:space="preserve">  （采购单位）  </w:t>
      </w:r>
      <w:r/>
    </w:p>
    <w:p>
      <w:pPr>
        <w:ind w:firstLine="560"/>
        <w:spacing w:line="500" w:lineRule="exact"/>
        <w:rPr>
          <w:rFonts w:ascii="宋体" w:hAnsi="宋体" w:cs="宋体"/>
          <w:sz w:val="28"/>
          <w:szCs w:val="28"/>
          <w:highlight w:val="none"/>
        </w:rPr>
      </w:pPr>
      <w:r>
        <w:rPr>
          <w:rFonts w:hint="eastAsia" w:ascii="宋体" w:hAnsi="宋体" w:cs="宋体"/>
          <w:sz w:val="28"/>
          <w:szCs w:val="28"/>
          <w:highlight w:val="none"/>
        </w:rPr>
        <w:t xml:space="preserve">本授权书宣告：</w:t>
      </w:r>
      <w:r/>
    </w:p>
    <w:p>
      <w:pPr>
        <w:ind w:firstLine="560"/>
        <w:spacing w:line="500" w:lineRule="exact"/>
        <w:rPr>
          <w:rFonts w:ascii="宋体" w:hAnsi="宋体" w:cs="宋体"/>
          <w:sz w:val="28"/>
          <w:szCs w:val="28"/>
          <w:highlight w:val="none"/>
          <w:u w:val="single"/>
        </w:rPr>
      </w:pPr>
      <w:r>
        <w:rPr>
          <w:rFonts w:hint="eastAsia" w:ascii="宋体" w:hAnsi="宋体" w:cs="宋体"/>
          <w:sz w:val="28"/>
          <w:szCs w:val="28"/>
          <w:highlight w:val="none"/>
        </w:rPr>
        <w:t xml:space="preserve">委托方：</w:t>
      </w:r>
      <w:r/>
    </w:p>
    <w:p>
      <w:pPr>
        <w:ind w:firstLine="560"/>
        <w:spacing w:line="500" w:lineRule="exact"/>
        <w:rPr>
          <w:rFonts w:ascii="宋体" w:hAnsi="宋体" w:cs="宋体"/>
          <w:sz w:val="28"/>
          <w:szCs w:val="28"/>
          <w:highlight w:val="none"/>
          <w:u w:val="single"/>
        </w:rPr>
      </w:pPr>
      <w:r>
        <w:rPr>
          <w:rFonts w:hint="eastAsia" w:ascii="宋体" w:hAnsi="宋体" w:cs="宋体"/>
          <w:sz w:val="28"/>
          <w:szCs w:val="28"/>
          <w:highlight w:val="none"/>
        </w:rPr>
        <w:t xml:space="preserve">地  址：            法定代表人：</w:t>
      </w:r>
      <w:r/>
    </w:p>
    <w:p>
      <w:pPr>
        <w:ind w:firstLine="560"/>
        <w:spacing w:line="500" w:lineRule="exact"/>
        <w:rPr>
          <w:rFonts w:ascii="宋体" w:hAnsi="宋体" w:cs="宋体"/>
          <w:sz w:val="28"/>
          <w:szCs w:val="28"/>
          <w:highlight w:val="none"/>
        </w:rPr>
      </w:pPr>
      <w:r>
        <w:rPr>
          <w:rFonts w:hint="eastAsia" w:ascii="宋体" w:hAnsi="宋体" w:cs="宋体"/>
          <w:sz w:val="28"/>
          <w:szCs w:val="28"/>
          <w:highlight w:val="none"/>
        </w:rPr>
        <w:t xml:space="preserve">受托人：   姓名：    性别：    出生日期：年  月  日</w:t>
      </w:r>
      <w:r/>
    </w:p>
    <w:p>
      <w:pPr>
        <w:ind w:firstLine="560"/>
        <w:spacing w:line="500" w:lineRule="exact"/>
        <w:rPr>
          <w:rFonts w:ascii="宋体" w:hAnsi="宋体" w:cs="宋体"/>
          <w:sz w:val="28"/>
          <w:szCs w:val="28"/>
          <w:highlight w:val="none"/>
          <w:u w:val="single"/>
        </w:rPr>
      </w:pPr>
      <w:r>
        <w:rPr>
          <w:rFonts w:hint="eastAsia" w:ascii="宋体" w:hAnsi="宋体" w:cs="宋体"/>
          <w:sz w:val="28"/>
          <w:szCs w:val="28"/>
          <w:highlight w:val="none"/>
        </w:rPr>
        <w:t xml:space="preserve">所在单位：        职务：</w:t>
      </w:r>
      <w:r/>
    </w:p>
    <w:p>
      <w:pPr>
        <w:ind w:firstLine="560"/>
        <w:spacing w:line="500" w:lineRule="exact"/>
        <w:rPr>
          <w:rFonts w:ascii="宋体" w:hAnsi="宋体" w:cs="宋体"/>
          <w:sz w:val="28"/>
          <w:szCs w:val="28"/>
          <w:highlight w:val="none"/>
          <w:u w:val="single"/>
        </w:rPr>
      </w:pPr>
      <w:r>
        <w:rPr>
          <w:rFonts w:hint="eastAsia" w:ascii="宋体" w:hAnsi="宋体" w:cs="宋体"/>
          <w:sz w:val="28"/>
          <w:szCs w:val="28"/>
          <w:highlight w:val="none"/>
        </w:rPr>
        <w:t xml:space="preserve">身 份 证：        联系方式：</w:t>
      </w:r>
      <w:r/>
    </w:p>
    <w:p>
      <w:pPr>
        <w:ind w:firstLine="560"/>
        <w:spacing w:line="500" w:lineRule="exact"/>
        <w:rPr>
          <w:rFonts w:ascii="宋体" w:hAnsi="宋体" w:cs="宋体"/>
          <w:sz w:val="28"/>
          <w:szCs w:val="28"/>
          <w:highlight w:val="none"/>
        </w:rPr>
      </w:pPr>
      <w:r>
        <w:rPr>
          <w:rFonts w:hint="eastAsia" w:ascii="宋体" w:hAnsi="宋体" w:cs="宋体"/>
          <w:sz w:val="28"/>
          <w:szCs w:val="28"/>
          <w:highlight w:val="none"/>
        </w:rPr>
        <w:t xml:space="preserve">兹委托受托人</w:t>
      </w:r>
      <w:r>
        <w:rPr>
          <w:rFonts w:hint="eastAsia" w:ascii="宋体" w:hAnsi="宋体" w:cs="宋体"/>
          <w:sz w:val="28"/>
          <w:szCs w:val="28"/>
          <w:highlight w:val="none"/>
          <w:u w:val="single"/>
        </w:rPr>
        <w:t xml:space="preserve">           </w:t>
      </w:r>
      <w:r>
        <w:rPr>
          <w:rFonts w:hint="eastAsia" w:ascii="宋体" w:hAnsi="宋体" w:cs="宋体"/>
          <w:sz w:val="28"/>
          <w:szCs w:val="28"/>
          <w:highlight w:val="none"/>
        </w:rPr>
        <w:t xml:space="preserve">代表我公司参加</w:t>
      </w:r>
      <w:r>
        <w:rPr>
          <w:rFonts w:hint="eastAsia" w:ascii="宋体" w:hAnsi="宋体" w:cs="宋体"/>
          <w:sz w:val="28"/>
          <w:szCs w:val="28"/>
          <w:highlight w:val="none"/>
          <w:u w:val="single"/>
        </w:rPr>
        <w:t xml:space="preserve">             </w:t>
      </w:r>
      <w:r>
        <w:rPr>
          <w:rFonts w:hint="eastAsia" w:ascii="宋体" w:hAnsi="宋体" w:cs="宋体"/>
          <w:sz w:val="28"/>
          <w:szCs w:val="28"/>
          <w:highlight w:val="none"/>
        </w:rPr>
        <w:t xml:space="preserve">的政府采购活动，受托人有权在该招标活动中，以我单位的名义签署投标函和招标文件，与采购人协商、澄清、解释，签订合同书并执行一切与此有关的事项。</w:t>
      </w:r>
      <w:r/>
    </w:p>
    <w:p>
      <w:pPr>
        <w:ind w:firstLine="560"/>
        <w:spacing w:line="500" w:lineRule="exact"/>
        <w:rPr>
          <w:rFonts w:ascii="宋体" w:hAnsi="宋体" w:cs="宋体"/>
          <w:sz w:val="28"/>
          <w:szCs w:val="28"/>
          <w:highlight w:val="none"/>
        </w:rPr>
      </w:pPr>
      <w:r>
        <w:rPr>
          <w:rFonts w:hint="eastAsia" w:ascii="宋体" w:hAnsi="宋体" w:cs="宋体"/>
          <w:sz w:val="28"/>
          <w:szCs w:val="28"/>
          <w:highlight w:val="none"/>
        </w:rPr>
        <w:t xml:space="preserve">受托人在办理上述事宜过程中以其自己的名义所签署的所有文件我公司均予以承认。受托人无转委托权。</w:t>
      </w:r>
      <w:r/>
    </w:p>
    <w:p>
      <w:pPr>
        <w:ind w:firstLine="560"/>
        <w:spacing w:line="500" w:lineRule="exact"/>
        <w:rPr>
          <w:rFonts w:ascii="宋体" w:hAnsi="宋体" w:cs="宋体"/>
          <w:sz w:val="28"/>
          <w:szCs w:val="28"/>
          <w:highlight w:val="none"/>
        </w:rPr>
      </w:pPr>
      <w:r>
        <w:rPr>
          <w:rFonts w:hint="eastAsia" w:ascii="宋体" w:hAnsi="宋体" w:cs="宋体"/>
          <w:sz w:val="28"/>
          <w:szCs w:val="28"/>
          <w:highlight w:val="none"/>
        </w:rPr>
        <w:t xml:space="preserve">委托期限：至上述事宜处理完毕止。</w:t>
      </w:r>
      <w:r/>
    </w:p>
    <w:p>
      <w:pPr>
        <w:ind w:firstLine="560"/>
        <w:spacing w:line="440" w:lineRule="exact"/>
        <w:rPr>
          <w:rFonts w:ascii="宋体" w:hAnsi="宋体" w:cs="宋体"/>
          <w:sz w:val="28"/>
          <w:szCs w:val="28"/>
          <w:highlight w:val="none"/>
        </w:rPr>
      </w:pPr>
      <w:r>
        <w:rPr>
          <w:rFonts w:ascii="宋体" w:hAnsi="宋体" w:cs="宋体"/>
          <w:sz w:val="28"/>
          <w:szCs w:val="28"/>
          <w:highlight w:val="none"/>
        </w:rPr>
      </w:r>
      <w:r/>
    </w:p>
    <w:p>
      <w:pPr>
        <w:ind w:firstLine="560"/>
        <w:jc w:val="right"/>
        <w:spacing w:line="440" w:lineRule="exact"/>
        <w:rPr>
          <w:rFonts w:ascii="宋体" w:hAnsi="宋体" w:cs="宋体"/>
          <w:sz w:val="28"/>
          <w:szCs w:val="28"/>
          <w:highlight w:val="none"/>
          <w:u w:val="single"/>
        </w:rPr>
      </w:pPr>
      <w:r>
        <w:rPr>
          <w:rFonts w:hint="eastAsia" w:ascii="宋体" w:hAnsi="宋体" w:cs="宋体"/>
          <w:sz w:val="28"/>
          <w:szCs w:val="28"/>
          <w:highlight w:val="none"/>
        </w:rPr>
        <w:t xml:space="preserve">委托单位</w:t>
      </w:r>
      <w:r>
        <w:rPr>
          <w:rFonts w:hint="eastAsia" w:ascii="宋体" w:hAnsi="宋体" w:cs="宋体"/>
          <w:sz w:val="28"/>
          <w:szCs w:val="28"/>
          <w:highlight w:val="none"/>
          <w:u w:val="single"/>
        </w:rPr>
        <w:t xml:space="preserve">       （公章）</w:t>
      </w:r>
      <w:r/>
    </w:p>
    <w:p>
      <w:pPr>
        <w:ind w:firstLine="560"/>
        <w:jc w:val="right"/>
        <w:spacing w:line="440" w:lineRule="exact"/>
        <w:rPr>
          <w:rFonts w:ascii="宋体" w:hAnsi="宋体" w:cs="宋体"/>
          <w:sz w:val="28"/>
          <w:szCs w:val="28"/>
          <w:highlight w:val="none"/>
        </w:rPr>
      </w:pPr>
      <w:r>
        <w:rPr>
          <w:rFonts w:hint="eastAsia" w:ascii="宋体" w:hAnsi="宋体" w:cs="宋体"/>
          <w:sz w:val="28"/>
          <w:szCs w:val="28"/>
          <w:highlight w:val="none"/>
        </w:rPr>
        <w:t xml:space="preserve">年　　月　　日</w:t>
      </w:r>
      <w:r/>
    </w:p>
    <w:p>
      <w:pPr>
        <w:ind w:firstLine="562"/>
        <w:spacing w:line="440" w:lineRule="exact"/>
        <w:rPr>
          <w:rFonts w:ascii="宋体" w:hAnsi="宋体" w:cs="宋体"/>
          <w:b/>
          <w:bCs/>
          <w:sz w:val="28"/>
          <w:highlight w:val="none"/>
        </w:rPr>
      </w:pPr>
      <w:r>
        <w:rPr>
          <w:rFonts w:ascii="宋体" w:hAnsi="宋体" w:cs="宋体"/>
          <w:b/>
          <w:bCs/>
          <w:sz w:val="28"/>
          <w:highlight w:val="none"/>
        </w:rPr>
      </w:r>
      <w:r/>
    </w:p>
    <w:p>
      <w:pPr>
        <w:pStyle w:val="638"/>
        <w:rPr>
          <w:highlight w:val="none"/>
        </w:rPr>
      </w:pPr>
      <w:r>
        <w:rPr>
          <w:highlight w:val="none"/>
        </w:rPr>
      </w:r>
      <w:r/>
    </w:p>
    <w:p>
      <w:pPr>
        <w:rPr>
          <w:highlight w:val="none"/>
        </w:rPr>
      </w:pPr>
      <w:r>
        <w:rPr>
          <w:highlight w:val="none"/>
        </w:rPr>
      </w:r>
      <w:r/>
    </w:p>
    <w:p>
      <w:pPr>
        <w:pStyle w:val="638"/>
        <w:ind w:firstLine="562"/>
        <w:rPr>
          <w:rFonts w:hint="default" w:ascii="宋体" w:hAnsi="宋体" w:eastAsia="宋体" w:cs="宋体"/>
          <w:b/>
          <w:bCs/>
          <w:sz w:val="28"/>
          <w:szCs w:val="28"/>
          <w:highlight w:val="none"/>
          <w:lang w:val="en-US" w:eastAsia="zh-CN" w:bidi="ar-SA"/>
        </w:rPr>
      </w:pPr>
      <w:r>
        <w:rPr>
          <w:rFonts w:hint="eastAsia" w:ascii="宋体" w:hAnsi="宋体" w:eastAsia="宋体" w:cs="宋体"/>
          <w:b/>
          <w:bCs/>
          <w:sz w:val="28"/>
          <w:szCs w:val="28"/>
          <w:highlight w:val="none"/>
          <w:lang w:val="en-US" w:eastAsia="zh-CN" w:bidi="ar-SA"/>
        </w:rPr>
        <w:t xml:space="preserve">附身份证复印件</w:t>
      </w:r>
      <w:r/>
    </w:p>
    <w:p>
      <w:pPr>
        <w:rPr>
          <w:highlight w:val="none"/>
        </w:rPr>
      </w:pPr>
      <w:r>
        <w:rPr>
          <w:highlight w:val="none"/>
        </w:rPr>
      </w:r>
      <w:r/>
    </w:p>
    <w:p>
      <w:pPr>
        <w:ind w:firstLine="562"/>
        <w:spacing w:line="440" w:lineRule="exact"/>
        <w:rPr>
          <w:rFonts w:ascii="宋体" w:hAnsi="宋体" w:cs="宋体"/>
          <w:b/>
          <w:bCs/>
          <w:sz w:val="28"/>
          <w:highlight w:val="none"/>
        </w:rPr>
      </w:pPr>
      <w:r>
        <w:rPr>
          <w:rFonts w:hint="eastAsia" w:ascii="宋体" w:hAnsi="宋体" w:cs="宋体"/>
          <w:b/>
          <w:bCs/>
          <w:sz w:val="28"/>
          <w:highlight w:val="none"/>
        </w:rPr>
        <w:t xml:space="preserve">注</w:t>
      </w:r>
      <w:r>
        <w:rPr>
          <w:rFonts w:hint="eastAsia" w:ascii="宋体" w:hAnsi="宋体" w:cs="宋体"/>
          <w:b/>
          <w:bCs/>
          <w:sz w:val="28"/>
          <w:highlight w:val="none"/>
          <w:lang w:eastAsia="zh-CN"/>
        </w:rPr>
        <w:t xml:space="preserve">：</w:t>
      </w:r>
      <w:r>
        <w:rPr>
          <w:rFonts w:hint="eastAsia" w:ascii="宋体" w:hAnsi="宋体" w:cs="宋体"/>
          <w:b/>
          <w:bCs/>
          <w:sz w:val="28"/>
          <w:highlight w:val="none"/>
        </w:rPr>
        <w:t xml:space="preserve">供应商委托</w:t>
      </w:r>
      <w:r>
        <w:rPr>
          <w:rFonts w:hint="eastAsia" w:ascii="宋体" w:hAnsi="宋体" w:cs="宋体"/>
          <w:b/>
          <w:bCs/>
          <w:sz w:val="28"/>
          <w:szCs w:val="28"/>
          <w:highlight w:val="none"/>
        </w:rPr>
        <w:t xml:space="preserve">受托人参加投标的，必须附受托人身份证扫描件上传至电子标书。</w:t>
      </w:r>
      <w:r/>
    </w:p>
    <w:p>
      <w:pPr>
        <w:pStyle w:val="662"/>
        <w:spacing w:line="400" w:lineRule="exact"/>
        <w:rPr>
          <w:rFonts w:hAnsi="宋体" w:cs="宋体"/>
          <w:b/>
          <w:sz w:val="32"/>
          <w:szCs w:val="24"/>
          <w:highlight w:val="none"/>
        </w:rPr>
        <w:outlineLvl w:val="0"/>
      </w:pPr>
      <w:r>
        <w:rPr>
          <w:rFonts w:hint="eastAsia" w:hAnsi="宋体" w:cs="宋体"/>
          <w:sz w:val="28"/>
          <w:szCs w:val="28"/>
          <w:highlight w:val="none"/>
        </w:rPr>
        <w:br w:type="page" w:clear="all"/>
      </w:r>
      <w:r>
        <w:rPr>
          <w:rFonts w:hint="eastAsia" w:hAnsi="宋体" w:cs="宋体"/>
          <w:b/>
          <w:sz w:val="32"/>
          <w:szCs w:val="24"/>
          <w:highlight w:val="none"/>
        </w:rPr>
        <w:t xml:space="preserve">示范格式三</w:t>
      </w:r>
      <w:r/>
    </w:p>
    <w:p>
      <w:pPr>
        <w:jc w:val="center"/>
        <w:spacing w:line="360" w:lineRule="auto"/>
        <w:rPr>
          <w:rFonts w:ascii="宋体" w:hAnsi="宋体"/>
          <w:b/>
          <w:bCs/>
          <w:sz w:val="32"/>
          <w:szCs w:val="32"/>
          <w:highlight w:val="none"/>
          <w:lang w:val="zh-CN"/>
        </w:rPr>
      </w:pPr>
      <w:r>
        <w:rPr>
          <w:rFonts w:ascii="宋体" w:hAnsi="宋体"/>
          <w:b/>
          <w:bCs/>
          <w:sz w:val="32"/>
          <w:szCs w:val="32"/>
          <w:highlight w:val="none"/>
          <w:lang w:val="zh-CN"/>
        </w:rPr>
      </w:r>
      <w:r/>
    </w:p>
    <w:p>
      <w:pPr>
        <w:jc w:val="center"/>
        <w:spacing w:line="360" w:lineRule="auto"/>
        <w:rPr>
          <w:rFonts w:ascii="宋体" w:hAnsi="宋体"/>
          <w:b/>
          <w:bCs/>
          <w:sz w:val="32"/>
          <w:szCs w:val="32"/>
          <w:highlight w:val="none"/>
          <w:lang w:val="zh-CN"/>
        </w:rPr>
      </w:pPr>
      <w:r>
        <w:rPr>
          <w:rFonts w:hint="eastAsia" w:ascii="宋体" w:hAnsi="宋体"/>
          <w:b/>
          <w:bCs/>
          <w:sz w:val="32"/>
          <w:szCs w:val="32"/>
          <w:highlight w:val="none"/>
          <w:lang w:val="zh-CN"/>
        </w:rPr>
        <w:t xml:space="preserve">承   诺  书</w:t>
      </w:r>
      <w:r/>
    </w:p>
    <w:p>
      <w:pPr>
        <w:ind w:firstLine="140"/>
        <w:jc w:val="left"/>
        <w:spacing w:line="360" w:lineRule="auto"/>
        <w:rPr>
          <w:rFonts w:ascii="宋体" w:hAnsi="宋体"/>
          <w:sz w:val="28"/>
          <w:szCs w:val="28"/>
          <w:highlight w:val="none"/>
        </w:rPr>
      </w:pPr>
      <w:r>
        <w:rPr>
          <w:rFonts w:hint="eastAsia" w:ascii="宋体" w:hAnsi="宋体"/>
          <w:sz w:val="28"/>
          <w:szCs w:val="28"/>
          <w:highlight w:val="none"/>
          <w:u w:val="single"/>
        </w:rPr>
        <w:t xml:space="preserve">  （采购单位）          </w:t>
      </w:r>
      <w:r>
        <w:rPr>
          <w:rFonts w:hint="eastAsia" w:ascii="宋体" w:hAnsi="宋体"/>
          <w:sz w:val="28"/>
          <w:szCs w:val="28"/>
          <w:highlight w:val="none"/>
        </w:rPr>
        <w:t xml:space="preserve">：</w:t>
      </w:r>
      <w:r/>
    </w:p>
    <w:p>
      <w:pPr>
        <w:spacing w:line="360" w:lineRule="auto"/>
        <w:rPr>
          <w:rFonts w:ascii="宋体" w:hAnsi="宋体"/>
          <w:sz w:val="28"/>
          <w:szCs w:val="28"/>
          <w:highlight w:val="none"/>
        </w:rPr>
      </w:pPr>
      <w:r>
        <w:rPr>
          <w:rFonts w:hint="eastAsia" w:ascii="宋体" w:hAnsi="宋体"/>
          <w:sz w:val="28"/>
          <w:szCs w:val="28"/>
          <w:highlight w:val="none"/>
        </w:rPr>
        <w:t xml:space="preserve">    我方在项目名称：                      （项目编号：       ）的招标过程中，做如下承诺：</w:t>
      </w:r>
      <w:r/>
    </w:p>
    <w:p>
      <w:pPr>
        <w:ind w:firstLine="560"/>
        <w:spacing w:line="360" w:lineRule="auto"/>
        <w:rPr>
          <w:rFonts w:ascii="宋体" w:hAnsi="宋体"/>
          <w:sz w:val="28"/>
          <w:szCs w:val="28"/>
          <w:highlight w:val="none"/>
        </w:rPr>
      </w:pPr>
      <w:r>
        <w:rPr>
          <w:rFonts w:hint="eastAsia" w:ascii="宋体" w:hAnsi="宋体"/>
          <w:sz w:val="28"/>
          <w:szCs w:val="28"/>
          <w:highlight w:val="none"/>
        </w:rPr>
        <w:t xml:space="preserve">一、我方企业完全具备履行合同所必须的设备和专业技术能力；</w:t>
      </w:r>
      <w:r/>
    </w:p>
    <w:p>
      <w:pPr>
        <w:ind w:firstLine="560"/>
        <w:spacing w:line="360" w:lineRule="auto"/>
        <w:rPr>
          <w:rFonts w:ascii="宋体" w:hAnsi="宋体"/>
          <w:sz w:val="28"/>
          <w:szCs w:val="28"/>
          <w:highlight w:val="none"/>
        </w:rPr>
      </w:pPr>
      <w:r>
        <w:rPr>
          <w:rFonts w:hint="eastAsia" w:ascii="宋体" w:hAnsi="宋体"/>
          <w:sz w:val="28"/>
          <w:szCs w:val="28"/>
          <w:highlight w:val="none"/>
        </w:rPr>
        <w:t xml:space="preserve">二、我方参加政府采购活动前3年内在经营活动中没有重大违法记录（因违法经营受到刑事处罚或者责令停产停业、吊销许可证或者执照、较大数额罚款等行政处罚）。</w:t>
      </w:r>
      <w:r/>
    </w:p>
    <w:p>
      <w:pPr>
        <w:ind w:firstLine="560"/>
        <w:spacing w:line="360" w:lineRule="auto"/>
        <w:rPr>
          <w:rFonts w:ascii="宋体" w:hAnsi="宋体"/>
          <w:sz w:val="28"/>
          <w:szCs w:val="28"/>
          <w:highlight w:val="none"/>
        </w:rPr>
      </w:pPr>
      <w:r>
        <w:rPr>
          <w:rFonts w:hint="eastAsia" w:ascii="宋体" w:hAnsi="宋体"/>
          <w:sz w:val="28"/>
          <w:szCs w:val="28"/>
          <w:highlight w:val="none"/>
        </w:rPr>
        <w:t xml:space="preserve">三、我公司与参加本次采购活动的其他单位不存在单位负责人为同一人的情况，也不存在控股、管理关系的情况；</w:t>
      </w:r>
      <w:r/>
    </w:p>
    <w:p>
      <w:pPr>
        <w:ind w:firstLine="560"/>
        <w:spacing w:line="360" w:lineRule="auto"/>
        <w:rPr>
          <w:rFonts w:ascii="宋体" w:hAnsi="宋体"/>
          <w:sz w:val="28"/>
          <w:szCs w:val="28"/>
          <w:highlight w:val="none"/>
        </w:rPr>
      </w:pPr>
      <w:r>
        <w:rPr>
          <w:rFonts w:hint="eastAsia" w:ascii="宋体" w:hAnsi="宋体"/>
          <w:sz w:val="28"/>
          <w:szCs w:val="28"/>
          <w:highlight w:val="none"/>
        </w:rPr>
        <w:t xml:space="preserve">四、我公司没有为本采购项目提供整体设计、规范编制或者项目管理、监理、检测等服务；</w:t>
      </w:r>
      <w:r/>
    </w:p>
    <w:p>
      <w:pPr>
        <w:ind w:firstLine="560"/>
        <w:spacing w:line="360" w:lineRule="auto"/>
        <w:rPr>
          <w:rFonts w:ascii="宋体" w:hAnsi="宋体"/>
          <w:sz w:val="28"/>
          <w:szCs w:val="28"/>
          <w:highlight w:val="none"/>
        </w:rPr>
      </w:pPr>
      <w:r>
        <w:rPr>
          <w:rFonts w:hint="eastAsia" w:ascii="宋体" w:hAnsi="宋体"/>
          <w:sz w:val="28"/>
          <w:szCs w:val="28"/>
          <w:highlight w:val="none"/>
        </w:rPr>
        <w:t xml:space="preserve">五、我方保证上述信息的真实和准确，并愿意承担因我方就此弄虚作假所引起的一切法律后果，并自愿接受相关监管部门作出的任何处罚。</w:t>
      </w:r>
      <w:r/>
    </w:p>
    <w:p>
      <w:pPr>
        <w:ind w:firstLine="560"/>
        <w:spacing w:line="360" w:lineRule="auto"/>
        <w:rPr>
          <w:rFonts w:ascii="宋体" w:hAnsi="宋体"/>
          <w:sz w:val="28"/>
          <w:szCs w:val="28"/>
          <w:highlight w:val="none"/>
        </w:rPr>
      </w:pPr>
      <w:r>
        <w:rPr>
          <w:rFonts w:ascii="宋体" w:hAnsi="宋体"/>
          <w:sz w:val="28"/>
          <w:szCs w:val="28"/>
          <w:highlight w:val="none"/>
        </w:rPr>
      </w:r>
      <w:r/>
    </w:p>
    <w:p>
      <w:pPr>
        <w:ind w:firstLine="560"/>
        <w:spacing w:line="360" w:lineRule="auto"/>
        <w:rPr>
          <w:rFonts w:ascii="宋体" w:hAnsi="宋体"/>
          <w:sz w:val="28"/>
          <w:szCs w:val="28"/>
          <w:highlight w:val="none"/>
        </w:rPr>
      </w:pPr>
      <w:r>
        <w:rPr>
          <w:rFonts w:hint="eastAsia" w:ascii="宋体" w:hAnsi="宋体"/>
          <w:sz w:val="28"/>
          <w:szCs w:val="28"/>
          <w:highlight w:val="none"/>
        </w:rPr>
        <w:t xml:space="preserve">特此承诺！</w:t>
      </w:r>
      <w:r/>
    </w:p>
    <w:p>
      <w:pPr>
        <w:ind w:right="420"/>
        <w:spacing w:line="360" w:lineRule="auto"/>
        <w:rPr>
          <w:rFonts w:ascii="宋体" w:hAnsi="宋体"/>
          <w:sz w:val="28"/>
          <w:szCs w:val="28"/>
          <w:highlight w:val="none"/>
        </w:rPr>
      </w:pPr>
      <w:r>
        <w:rPr>
          <w:rFonts w:hint="eastAsia" w:ascii="宋体" w:hAnsi="宋体"/>
          <w:sz w:val="28"/>
          <w:szCs w:val="28"/>
          <w:highlight w:val="none"/>
        </w:rPr>
        <w:t xml:space="preserve">                      </w:t>
      </w:r>
      <w:r/>
    </w:p>
    <w:p>
      <w:pPr>
        <w:ind w:right="420" w:firstLine="3640"/>
        <w:spacing w:line="360" w:lineRule="auto"/>
        <w:rPr>
          <w:rFonts w:ascii="宋体" w:hAnsi="宋体"/>
          <w:color w:val="000000"/>
          <w:sz w:val="28"/>
          <w:szCs w:val="28"/>
          <w:highlight w:val="none"/>
        </w:rPr>
      </w:pPr>
      <w:r>
        <w:rPr>
          <w:rFonts w:hint="eastAsia" w:ascii="宋体" w:hAnsi="宋体"/>
          <w:color w:val="000000"/>
          <w:sz w:val="28"/>
          <w:szCs w:val="28"/>
          <w:highlight w:val="none"/>
        </w:rPr>
        <w:t xml:space="preserve">法定代表人或委托代理人（签字或盖章）：          </w:t>
      </w:r>
      <w:r/>
    </w:p>
    <w:p>
      <w:pPr>
        <w:ind w:right="420"/>
        <w:spacing w:line="360" w:lineRule="auto"/>
        <w:rPr>
          <w:rFonts w:ascii="宋体" w:hAnsi="宋体"/>
          <w:color w:val="000000"/>
          <w:sz w:val="28"/>
          <w:szCs w:val="28"/>
          <w:highlight w:val="none"/>
        </w:rPr>
      </w:pPr>
      <w:r>
        <w:rPr>
          <w:rFonts w:hint="eastAsia" w:ascii="宋体" w:hAnsi="宋体"/>
          <w:color w:val="000000"/>
          <w:sz w:val="28"/>
          <w:szCs w:val="28"/>
          <w:highlight w:val="none"/>
        </w:rPr>
        <w:t xml:space="preserve">                                       供应商：（盖单位公章）              </w:t>
      </w:r>
      <w:r/>
    </w:p>
    <w:p>
      <w:pPr>
        <w:pStyle w:val="662"/>
        <w:jc w:val="center"/>
        <w:spacing w:line="360" w:lineRule="auto"/>
        <w:widowControl/>
        <w:rPr>
          <w:rFonts w:hAnsi="宋体" w:cs="宋体"/>
          <w:color w:val="000000"/>
          <w:sz w:val="24"/>
          <w:highlight w:val="none"/>
        </w:rPr>
        <w:outlineLvl w:val="1"/>
      </w:pPr>
      <w:r>
        <w:rPr>
          <w:rFonts w:hint="eastAsia" w:hAnsi="宋体" w:cs="宋体"/>
          <w:color w:val="000000"/>
          <w:sz w:val="28"/>
          <w:szCs w:val="28"/>
          <w:highlight w:val="none"/>
        </w:rPr>
        <w:t xml:space="preserve">                                   日期</w:t>
      </w:r>
      <w:r>
        <w:rPr>
          <w:rFonts w:hint="eastAsia" w:hAnsi="宋体" w:cs="宋体"/>
          <w:color w:val="000000"/>
          <w:sz w:val="28"/>
          <w:szCs w:val="28"/>
          <w:highlight w:val="none"/>
          <w:lang w:eastAsia="zh-CN"/>
        </w:rPr>
        <w:t xml:space="preserve">：</w:t>
      </w:r>
      <w:r>
        <w:rPr>
          <w:rFonts w:hint="eastAsia" w:hAnsi="宋体" w:cs="宋体"/>
          <w:color w:val="000000"/>
          <w:sz w:val="28"/>
          <w:szCs w:val="28"/>
          <w:highlight w:val="none"/>
        </w:rPr>
        <w:t xml:space="preserve">    年   月  日 </w:t>
      </w:r>
      <w:r/>
    </w:p>
    <w:p>
      <w:pPr>
        <w:pStyle w:val="662"/>
        <w:spacing w:line="400" w:lineRule="exact"/>
        <w:rPr>
          <w:rFonts w:hAnsi="宋体" w:cs="宋体"/>
          <w:b/>
          <w:sz w:val="32"/>
          <w:szCs w:val="24"/>
          <w:highlight w:val="none"/>
        </w:rPr>
        <w:outlineLvl w:val="0"/>
      </w:pPr>
      <w:r>
        <w:rPr>
          <w:rFonts w:hAnsi="宋体" w:cs="宋体"/>
          <w:b/>
          <w:sz w:val="32"/>
          <w:szCs w:val="24"/>
          <w:highlight w:val="none"/>
        </w:rPr>
      </w:r>
      <w:r/>
    </w:p>
    <w:p>
      <w:pPr>
        <w:pStyle w:val="662"/>
        <w:spacing w:line="400" w:lineRule="exact"/>
        <w:rPr>
          <w:rFonts w:hAnsi="宋体" w:cs="宋体"/>
          <w:b/>
          <w:sz w:val="32"/>
          <w:szCs w:val="24"/>
          <w:highlight w:val="none"/>
        </w:rPr>
        <w:outlineLvl w:val="0"/>
      </w:pPr>
      <w:r>
        <w:rPr>
          <w:rFonts w:hint="eastAsia" w:hAnsi="宋体" w:cs="宋体"/>
          <w:b/>
          <w:sz w:val="32"/>
          <w:szCs w:val="24"/>
          <w:highlight w:val="none"/>
        </w:rPr>
        <w:t xml:space="preserve">示范格式四</w:t>
      </w:r>
      <w:r/>
    </w:p>
    <w:p>
      <w:pPr>
        <w:jc w:val="center"/>
        <w:spacing w:line="360" w:lineRule="auto"/>
        <w:rPr>
          <w:rFonts w:ascii="宋体" w:hAnsi="宋体"/>
          <w:b/>
          <w:bCs/>
          <w:sz w:val="32"/>
          <w:szCs w:val="32"/>
          <w:highlight w:val="none"/>
          <w:lang w:val="zh-CN"/>
        </w:rPr>
      </w:pPr>
      <w:r>
        <w:rPr>
          <w:rFonts w:ascii="宋体" w:hAnsi="宋体"/>
          <w:b/>
          <w:bCs/>
          <w:sz w:val="32"/>
          <w:szCs w:val="32"/>
          <w:highlight w:val="none"/>
          <w:lang w:val="zh-CN"/>
        </w:rPr>
      </w:r>
      <w:r/>
    </w:p>
    <w:p>
      <w:pPr>
        <w:jc w:val="center"/>
        <w:spacing w:line="360" w:lineRule="auto"/>
        <w:rPr>
          <w:rFonts w:ascii="宋体" w:hAnsi="宋体"/>
          <w:b/>
          <w:bCs/>
          <w:sz w:val="32"/>
          <w:szCs w:val="32"/>
          <w:highlight w:val="none"/>
          <w:lang w:val="zh-CN"/>
        </w:rPr>
      </w:pPr>
      <w:r>
        <w:rPr>
          <w:rFonts w:hint="eastAsia" w:ascii="宋体" w:hAnsi="宋体"/>
          <w:b/>
          <w:bCs/>
          <w:sz w:val="32"/>
          <w:szCs w:val="32"/>
          <w:highlight w:val="none"/>
          <w:lang w:val="zh-CN"/>
        </w:rPr>
        <w:t xml:space="preserve">符合《政府采购法》第二十二条规定条件的声明函</w:t>
      </w:r>
      <w:r/>
    </w:p>
    <w:p>
      <w:pPr>
        <w:pStyle w:val="662"/>
        <w:spacing w:line="400" w:lineRule="exact"/>
        <w:rPr>
          <w:rFonts w:hAnsi="宋体" w:cs="宋体"/>
          <w:sz w:val="30"/>
          <w:szCs w:val="30"/>
          <w:highlight w:val="none"/>
        </w:rPr>
      </w:pPr>
      <w:r>
        <w:rPr>
          <w:rFonts w:hAnsi="宋体" w:cs="宋体"/>
          <w:sz w:val="30"/>
          <w:szCs w:val="30"/>
          <w:highlight w:val="none"/>
        </w:rPr>
      </w:r>
      <w:r/>
    </w:p>
    <w:p>
      <w:pPr>
        <w:pStyle w:val="662"/>
        <w:spacing w:line="480" w:lineRule="auto"/>
        <w:rPr>
          <w:rFonts w:hAnsi="宋体" w:cs="宋体"/>
          <w:sz w:val="30"/>
          <w:szCs w:val="30"/>
          <w:highlight w:val="none"/>
        </w:rPr>
      </w:pPr>
      <w:r>
        <w:rPr>
          <w:rFonts w:hint="eastAsia" w:hAnsi="宋体" w:cs="宋体"/>
          <w:sz w:val="30"/>
          <w:szCs w:val="30"/>
          <w:highlight w:val="none"/>
        </w:rPr>
        <w:t xml:space="preserve">  </w:t>
      </w:r>
      <w:r>
        <w:rPr>
          <w:rFonts w:hint="eastAsia" w:hAnsi="宋体" w:cs="宋体"/>
          <w:sz w:val="30"/>
          <w:szCs w:val="30"/>
          <w:highlight w:val="none"/>
          <w:u w:val="single"/>
        </w:rPr>
        <w:t xml:space="preserve">        （采购单位） </w:t>
      </w:r>
      <w:r>
        <w:rPr>
          <w:rFonts w:hint="eastAsia" w:hAnsi="宋体" w:cs="宋体"/>
          <w:sz w:val="30"/>
          <w:szCs w:val="30"/>
          <w:highlight w:val="none"/>
        </w:rPr>
        <w:t xml:space="preserve">：</w:t>
      </w:r>
      <w:r/>
    </w:p>
    <w:p>
      <w:pPr>
        <w:pStyle w:val="662"/>
        <w:ind w:firstLine="600"/>
        <w:spacing w:line="480" w:lineRule="auto"/>
        <w:rPr>
          <w:rFonts w:hAnsi="宋体" w:cs="宋体"/>
          <w:sz w:val="30"/>
          <w:szCs w:val="30"/>
          <w:highlight w:val="none"/>
        </w:rPr>
      </w:pPr>
      <w:r>
        <w:rPr>
          <w:rFonts w:hint="eastAsia" w:hAnsi="宋体" w:cs="宋体"/>
          <w:sz w:val="30"/>
          <w:szCs w:val="30"/>
          <w:highlight w:val="none"/>
        </w:rPr>
        <w:t xml:space="preserve">我公司在</w:t>
      </w:r>
      <w:r>
        <w:rPr>
          <w:rFonts w:hint="eastAsia" w:hAnsi="宋体" w:cs="宋体"/>
          <w:sz w:val="30"/>
          <w:szCs w:val="30"/>
          <w:highlight w:val="none"/>
          <w:u w:val="single"/>
        </w:rPr>
        <w:t xml:space="preserve">                      </w:t>
      </w:r>
      <w:r>
        <w:rPr>
          <w:rFonts w:hint="eastAsia" w:hAnsi="宋体" w:cs="宋体"/>
          <w:sz w:val="30"/>
          <w:szCs w:val="30"/>
          <w:highlight w:val="none"/>
        </w:rPr>
        <w:t xml:space="preserve">项目（编号：</w:t>
      </w:r>
      <w:r>
        <w:rPr>
          <w:rFonts w:hint="eastAsia" w:hAnsi="宋体" w:cs="宋体"/>
          <w:sz w:val="30"/>
          <w:szCs w:val="30"/>
          <w:highlight w:val="none"/>
          <w:u w:val="single"/>
        </w:rPr>
        <w:t xml:space="preserve">        </w:t>
      </w:r>
      <w:r>
        <w:rPr>
          <w:rFonts w:hint="eastAsia" w:hAnsi="宋体" w:cs="宋体"/>
          <w:sz w:val="30"/>
          <w:szCs w:val="30"/>
          <w:highlight w:val="none"/>
        </w:rPr>
        <w:t xml:space="preserve">）投标过程中，</w:t>
      </w:r>
      <w:r>
        <w:rPr>
          <w:rFonts w:hint="eastAsia" w:hAnsi="宋体" w:cs="宋体"/>
          <w:sz w:val="30"/>
          <w:szCs w:val="30"/>
          <w:highlight w:val="none"/>
          <w:lang w:eastAsia="zh-CN"/>
        </w:rPr>
        <w:t xml:space="preserve">做</w:t>
      </w:r>
      <w:r>
        <w:rPr>
          <w:rFonts w:hint="eastAsia" w:hAnsi="宋体" w:cs="宋体"/>
          <w:sz w:val="30"/>
          <w:szCs w:val="30"/>
          <w:highlight w:val="none"/>
        </w:rPr>
        <w:t xml:space="preserve">如下承诺：</w:t>
      </w:r>
      <w:r/>
    </w:p>
    <w:p>
      <w:pPr>
        <w:ind w:firstLine="280"/>
        <w:spacing w:line="520" w:lineRule="exact"/>
        <w:rPr>
          <w:rFonts w:ascii="宋体" w:hAnsi="宋体" w:cs="宋体"/>
          <w:sz w:val="28"/>
          <w:szCs w:val="28"/>
          <w:highlight w:val="none"/>
        </w:rPr>
      </w:pPr>
      <w:r>
        <w:rPr>
          <w:rFonts w:hint="eastAsia" w:ascii="宋体" w:hAnsi="宋体" w:cs="宋体"/>
          <w:sz w:val="28"/>
          <w:szCs w:val="28"/>
          <w:highlight w:val="none"/>
        </w:rPr>
        <w:t xml:space="preserve">  1、我单位具有独立承担民事责任的能力；</w:t>
      </w:r>
      <w:r/>
    </w:p>
    <w:p>
      <w:pPr>
        <w:ind w:firstLine="560"/>
        <w:spacing w:line="520" w:lineRule="exact"/>
        <w:rPr>
          <w:rFonts w:ascii="宋体" w:hAnsi="宋体" w:cs="宋体"/>
          <w:sz w:val="28"/>
          <w:szCs w:val="28"/>
          <w:highlight w:val="none"/>
        </w:rPr>
      </w:pPr>
      <w:r>
        <w:rPr>
          <w:rFonts w:hint="eastAsia" w:ascii="宋体" w:hAnsi="宋体" w:cs="宋体"/>
          <w:sz w:val="28"/>
          <w:szCs w:val="28"/>
          <w:highlight w:val="none"/>
        </w:rPr>
        <w:t xml:space="preserve">2、我单位具有良好的商业信誉和健全的财务会计制度；</w:t>
      </w:r>
      <w:r/>
    </w:p>
    <w:p>
      <w:pPr>
        <w:ind w:firstLine="560"/>
        <w:spacing w:line="520" w:lineRule="exact"/>
        <w:rPr>
          <w:rFonts w:ascii="宋体" w:hAnsi="宋体" w:cs="宋体"/>
          <w:sz w:val="28"/>
          <w:szCs w:val="28"/>
          <w:highlight w:val="none"/>
        </w:rPr>
      </w:pPr>
      <w:r>
        <w:rPr>
          <w:rFonts w:hint="eastAsia" w:ascii="宋体" w:hAnsi="宋体" w:cs="宋体"/>
          <w:sz w:val="28"/>
          <w:szCs w:val="28"/>
          <w:highlight w:val="none"/>
        </w:rPr>
        <w:t xml:space="preserve">3、我单位具有履行合同所必需的设备和专业技术能力；</w:t>
      </w:r>
      <w:r/>
    </w:p>
    <w:p>
      <w:pPr>
        <w:ind w:firstLine="560"/>
        <w:spacing w:line="520" w:lineRule="exact"/>
        <w:rPr>
          <w:rFonts w:ascii="宋体" w:hAnsi="宋体" w:cs="宋体"/>
          <w:sz w:val="28"/>
          <w:szCs w:val="28"/>
          <w:highlight w:val="none"/>
        </w:rPr>
      </w:pPr>
      <w:r>
        <w:rPr>
          <w:rFonts w:hint="eastAsia" w:ascii="宋体" w:hAnsi="宋体" w:cs="宋体"/>
          <w:sz w:val="28"/>
          <w:szCs w:val="28"/>
          <w:highlight w:val="none"/>
        </w:rPr>
        <w:t xml:space="preserve">4、我单位有依法缴纳税收和社会保障资金的良好记录；</w:t>
      </w:r>
      <w:r/>
    </w:p>
    <w:p>
      <w:pPr>
        <w:ind w:firstLine="560"/>
        <w:spacing w:line="520" w:lineRule="exact"/>
        <w:rPr>
          <w:rFonts w:ascii="宋体" w:hAnsi="宋体" w:cs="宋体"/>
          <w:sz w:val="28"/>
          <w:szCs w:val="28"/>
          <w:highlight w:val="none"/>
        </w:rPr>
      </w:pPr>
      <w:r>
        <w:rPr>
          <w:rFonts w:hint="eastAsia" w:ascii="宋体" w:hAnsi="宋体" w:cs="宋体"/>
          <w:sz w:val="28"/>
          <w:szCs w:val="28"/>
          <w:highlight w:val="none"/>
        </w:rPr>
        <w:t xml:space="preserve">5、参加本次政府采购活动前三年内，我公司在经营活动中没有因违法经营受到刑事处罚或者责令停产停业、吊销许可证或者执照、较大数额罚款等行政处罚。 </w:t>
      </w:r>
      <w:r/>
    </w:p>
    <w:p>
      <w:pPr>
        <w:ind w:firstLine="560"/>
        <w:spacing w:line="520" w:lineRule="exact"/>
        <w:rPr>
          <w:rFonts w:ascii="宋体" w:hAnsi="宋体" w:cs="宋体"/>
          <w:sz w:val="28"/>
          <w:szCs w:val="28"/>
          <w:highlight w:val="none"/>
        </w:rPr>
      </w:pPr>
      <w:r>
        <w:rPr>
          <w:rFonts w:hint="eastAsia" w:ascii="宋体" w:hAnsi="宋体" w:cs="宋体"/>
          <w:sz w:val="28"/>
          <w:szCs w:val="28"/>
          <w:highlight w:val="none"/>
        </w:rPr>
        <w:t xml:space="preserve">6、我单位满足法律、行政法规规定的其他条件。</w:t>
      </w:r>
      <w:r/>
    </w:p>
    <w:p>
      <w:pPr>
        <w:pStyle w:val="662"/>
        <w:ind w:left="4950" w:hanging="4950"/>
        <w:spacing w:line="480" w:lineRule="auto"/>
        <w:rPr>
          <w:rFonts w:hAnsi="宋体" w:cs="宋体"/>
          <w:sz w:val="30"/>
          <w:szCs w:val="30"/>
          <w:highlight w:val="none"/>
        </w:rPr>
      </w:pPr>
      <w:r>
        <w:rPr>
          <w:rFonts w:hint="eastAsia" w:hAnsi="宋体" w:cs="宋体"/>
          <w:sz w:val="30"/>
          <w:szCs w:val="30"/>
          <w:highlight w:val="none"/>
        </w:rPr>
        <w:t xml:space="preserve">                                                                                   供应商（盖章）  </w:t>
      </w:r>
      <w:r/>
    </w:p>
    <w:p>
      <w:pPr>
        <w:pStyle w:val="662"/>
        <w:ind w:left="5100" w:hanging="5100"/>
        <w:spacing w:line="400" w:lineRule="exact"/>
        <w:rPr>
          <w:rFonts w:hAnsi="宋体" w:cs="宋体"/>
          <w:sz w:val="30"/>
          <w:szCs w:val="30"/>
          <w:highlight w:val="none"/>
        </w:rPr>
      </w:pPr>
      <w:r>
        <w:rPr>
          <w:rFonts w:hint="eastAsia" w:hAnsi="宋体" w:cs="宋体"/>
          <w:sz w:val="30"/>
          <w:szCs w:val="30"/>
          <w:highlight w:val="none"/>
        </w:rPr>
        <w:t xml:space="preserve">            </w:t>
      </w:r>
      <w:r/>
    </w:p>
    <w:p>
      <w:pPr>
        <w:pStyle w:val="662"/>
        <w:ind w:firstLine="600"/>
        <w:spacing w:line="400" w:lineRule="exact"/>
        <w:rPr>
          <w:rFonts w:hAnsi="宋体" w:cs="宋体"/>
          <w:sz w:val="30"/>
          <w:szCs w:val="30"/>
          <w:highlight w:val="none"/>
        </w:rPr>
      </w:pPr>
      <w:r>
        <w:rPr>
          <w:rFonts w:hint="eastAsia" w:hAnsi="宋体" w:cs="宋体"/>
          <w:sz w:val="30"/>
          <w:szCs w:val="30"/>
          <w:highlight w:val="none"/>
        </w:rPr>
        <w:t xml:space="preserve">                            日 期：  年   月   日</w:t>
      </w:r>
      <w:r/>
    </w:p>
    <w:p>
      <w:pPr>
        <w:pStyle w:val="662"/>
        <w:rPr>
          <w:rFonts w:hAnsi="宋体" w:cs="宋体"/>
          <w:b/>
          <w:sz w:val="32"/>
          <w:szCs w:val="24"/>
          <w:highlight w:val="none"/>
        </w:rPr>
      </w:pPr>
      <w:r>
        <w:rPr>
          <w:rFonts w:hAnsi="宋体" w:cs="宋体"/>
          <w:b/>
          <w:sz w:val="32"/>
          <w:szCs w:val="24"/>
          <w:highlight w:val="none"/>
        </w:rPr>
      </w:r>
      <w:r/>
    </w:p>
    <w:p>
      <w:pPr>
        <w:pStyle w:val="662"/>
        <w:rPr>
          <w:rFonts w:hAnsi="宋体" w:cs="宋体"/>
          <w:b/>
          <w:sz w:val="32"/>
          <w:szCs w:val="24"/>
          <w:highlight w:val="none"/>
        </w:rPr>
      </w:pPr>
      <w:r>
        <w:rPr>
          <w:rFonts w:hAnsi="宋体" w:cs="宋体"/>
          <w:b/>
          <w:sz w:val="32"/>
          <w:szCs w:val="24"/>
          <w:highlight w:val="none"/>
        </w:rPr>
      </w:r>
      <w:r/>
    </w:p>
    <w:p>
      <w:pPr>
        <w:pStyle w:val="662"/>
        <w:rPr>
          <w:rFonts w:hAnsi="宋体" w:cs="宋体"/>
          <w:b/>
          <w:sz w:val="32"/>
          <w:szCs w:val="24"/>
          <w:highlight w:val="none"/>
        </w:rPr>
      </w:pPr>
      <w:r>
        <w:rPr>
          <w:rFonts w:hAnsi="宋体" w:cs="宋体"/>
          <w:b/>
          <w:sz w:val="32"/>
          <w:szCs w:val="24"/>
          <w:highlight w:val="none"/>
        </w:rPr>
      </w:r>
      <w:r/>
    </w:p>
    <w:p>
      <w:pPr>
        <w:pStyle w:val="662"/>
        <w:rPr>
          <w:rFonts w:hAnsi="宋体" w:cs="宋体"/>
          <w:b/>
          <w:sz w:val="32"/>
          <w:szCs w:val="24"/>
          <w:highlight w:val="none"/>
        </w:rPr>
      </w:pPr>
      <w:r>
        <w:rPr>
          <w:rFonts w:hAnsi="宋体" w:cs="宋体"/>
          <w:b/>
          <w:sz w:val="32"/>
          <w:szCs w:val="24"/>
          <w:highlight w:val="none"/>
        </w:rPr>
      </w:r>
      <w:r/>
    </w:p>
    <w:p>
      <w:pPr>
        <w:pStyle w:val="662"/>
        <w:rPr>
          <w:rFonts w:hAnsi="宋体" w:cs="宋体"/>
          <w:b/>
          <w:sz w:val="32"/>
          <w:szCs w:val="24"/>
          <w:highlight w:val="none"/>
        </w:rPr>
      </w:pPr>
      <w:r>
        <w:rPr>
          <w:rFonts w:hAnsi="宋体" w:cs="宋体"/>
          <w:b/>
          <w:sz w:val="32"/>
          <w:szCs w:val="24"/>
          <w:highlight w:val="none"/>
        </w:rPr>
      </w:r>
      <w:r/>
    </w:p>
    <w:p>
      <w:pPr>
        <w:pStyle w:val="662"/>
        <w:rPr>
          <w:rFonts w:hAnsi="宋体" w:cs="宋体"/>
          <w:b/>
          <w:sz w:val="32"/>
          <w:szCs w:val="24"/>
          <w:highlight w:val="none"/>
        </w:rPr>
      </w:pPr>
      <w:r>
        <w:rPr>
          <w:rFonts w:hAnsi="宋体" w:cs="宋体"/>
          <w:b/>
          <w:sz w:val="32"/>
          <w:szCs w:val="24"/>
          <w:highlight w:val="none"/>
        </w:rPr>
      </w:r>
      <w:r/>
    </w:p>
    <w:p>
      <w:pPr>
        <w:pStyle w:val="662"/>
        <w:rPr>
          <w:b/>
          <w:sz w:val="32"/>
          <w:szCs w:val="32"/>
          <w:highlight w:val="none"/>
        </w:rPr>
      </w:pPr>
      <w:r>
        <w:rPr>
          <w:rFonts w:hint="eastAsia" w:hAnsi="宋体" w:cs="宋体"/>
          <w:b/>
          <w:sz w:val="32"/>
          <w:szCs w:val="24"/>
          <w:highlight w:val="none"/>
        </w:rPr>
        <w:t xml:space="preserve">示范格式</w:t>
      </w:r>
      <w:r>
        <w:rPr>
          <w:rFonts w:hint="eastAsia"/>
          <w:b/>
          <w:sz w:val="32"/>
          <w:szCs w:val="32"/>
          <w:highlight w:val="none"/>
        </w:rPr>
        <w:t xml:space="preserve">五</w:t>
      </w:r>
      <w:r/>
    </w:p>
    <w:p>
      <w:pPr>
        <w:ind w:firstLine="321"/>
        <w:jc w:val="center"/>
        <w:spacing w:line="560" w:lineRule="exact"/>
        <w:rPr>
          <w:b/>
          <w:color w:val="000000"/>
          <w:sz w:val="32"/>
          <w:szCs w:val="32"/>
          <w:highlight w:val="none"/>
        </w:rPr>
        <w:outlineLvl w:val="0"/>
      </w:pPr>
      <w:r>
        <w:rPr>
          <w:rFonts w:hint="eastAsia"/>
          <w:b/>
          <w:color w:val="000000"/>
          <w:sz w:val="32"/>
          <w:szCs w:val="32"/>
          <w:highlight w:val="none"/>
        </w:rPr>
        <w:t xml:space="preserve">中小企业声明函（货物）</w:t>
      </w:r>
      <w:r/>
    </w:p>
    <w:p>
      <w:pPr>
        <w:ind w:firstLine="315"/>
        <w:spacing w:line="560" w:lineRule="exact"/>
        <w:rPr>
          <w:color w:val="000000"/>
          <w:highlight w:val="none"/>
        </w:rPr>
      </w:pPr>
      <w:r>
        <w:rPr>
          <w:rFonts w:hint="eastAsia"/>
          <w:color w:val="000000"/>
          <w:highlight w:val="none"/>
        </w:rPr>
        <w:t xml:space="preserve">本公司（联合体）郑重声明，根据《政府采购促进中小企业发展管理办法》</w:t>
      </w:r>
      <w:r>
        <w:rPr>
          <w:rFonts w:hint="eastAsia"/>
          <w:color w:val="000000"/>
          <w:highlight w:val="none"/>
          <w:lang w:eastAsia="zh-CN"/>
        </w:rPr>
        <w:t xml:space="preserve">（</w:t>
      </w:r>
      <w:r>
        <w:rPr>
          <w:rFonts w:hint="eastAsia"/>
          <w:color w:val="000000"/>
          <w:highlight w:val="none"/>
        </w:rPr>
        <w:t xml:space="preserve">财库</w:t>
      </w:r>
      <w:r>
        <w:rPr>
          <w:color w:val="000000"/>
          <w:highlight w:val="none"/>
        </w:rPr>
        <w:t xml:space="preserve">[</w:t>
      </w:r>
      <w:r>
        <w:rPr>
          <w:rFonts w:hint="eastAsia"/>
          <w:color w:val="000000"/>
          <w:highlight w:val="none"/>
        </w:rPr>
        <w:t xml:space="preserve">2020</w:t>
      </w:r>
      <w:r>
        <w:rPr>
          <w:color w:val="000000"/>
          <w:highlight w:val="none"/>
        </w:rPr>
        <w:t xml:space="preserve">]</w:t>
      </w:r>
      <w:r>
        <w:rPr>
          <w:rFonts w:hint="eastAsia"/>
          <w:color w:val="000000"/>
          <w:highlight w:val="none"/>
        </w:rPr>
        <w:t xml:space="preserve">46号</w:t>
      </w:r>
      <w:r>
        <w:rPr>
          <w:rFonts w:hint="eastAsia"/>
          <w:color w:val="000000"/>
          <w:highlight w:val="none"/>
          <w:lang w:eastAsia="zh-CN"/>
        </w:rPr>
        <w:t xml:space="preserve">）</w:t>
      </w:r>
      <w:r>
        <w:rPr>
          <w:rFonts w:hint="eastAsia"/>
          <w:color w:val="000000"/>
          <w:highlight w:val="none"/>
        </w:rPr>
        <w:t xml:space="preserve">的规定，本公司（联合体）参加</w:t>
      </w:r>
      <w:r>
        <w:rPr>
          <w:rFonts w:hint="eastAsia"/>
          <w:color w:val="000000"/>
          <w:highlight w:val="none"/>
          <w:u w:val="single"/>
        </w:rPr>
        <w:t xml:space="preserve">（单位名称）</w:t>
      </w:r>
      <w:r>
        <w:rPr>
          <w:rFonts w:hint="eastAsia"/>
          <w:color w:val="000000"/>
          <w:highlight w:val="none"/>
        </w:rPr>
        <w:t xml:space="preserve">的</w:t>
      </w:r>
      <w:r>
        <w:rPr>
          <w:rFonts w:hint="eastAsia"/>
          <w:color w:val="000000"/>
          <w:highlight w:val="none"/>
          <w:u w:val="single"/>
        </w:rPr>
        <w:t xml:space="preserve">（项目名称）</w:t>
      </w:r>
      <w:r>
        <w:rPr>
          <w:rFonts w:hint="eastAsia"/>
          <w:color w:val="000000"/>
          <w:highlight w:val="none"/>
        </w:rPr>
        <w:t xml:space="preserve">采购活动，提供的货物全部由符合政策要求的中小企业制造。相关企业（含联合体中的中小企业、签订分包意向协议的中小企业）的具体情况如下：</w:t>
      </w:r>
      <w:r/>
    </w:p>
    <w:p>
      <w:pPr>
        <w:numPr>
          <w:ilvl w:val="0"/>
          <w:numId w:val="2"/>
        </w:numPr>
        <w:ind w:firstLine="420"/>
        <w:spacing w:line="560" w:lineRule="exact"/>
        <w:rPr>
          <w:color w:val="000000"/>
          <w:highlight w:val="none"/>
          <w:u w:val="single"/>
        </w:rPr>
      </w:pPr>
      <w:r>
        <w:rPr>
          <w:rFonts w:hint="eastAsia"/>
          <w:color w:val="000000"/>
          <w:highlight w:val="none"/>
          <w:u w:val="single"/>
        </w:rPr>
        <w:t xml:space="preserve">（标的名称） </w:t>
      </w:r>
      <w:r>
        <w:rPr>
          <w:rFonts w:hint="eastAsia"/>
          <w:color w:val="000000"/>
          <w:highlight w:val="none"/>
        </w:rPr>
        <w:t xml:space="preserve">，属于</w:t>
      </w:r>
      <w:r>
        <w:rPr>
          <w:rFonts w:hint="eastAsia"/>
          <w:color w:val="000000"/>
          <w:highlight w:val="none"/>
          <w:u w:val="single"/>
        </w:rPr>
        <w:t xml:space="preserve">（采购文件中明确的所属行业）行业</w:t>
      </w:r>
      <w:r>
        <w:rPr>
          <w:rFonts w:hint="eastAsia"/>
          <w:color w:val="000000"/>
          <w:highlight w:val="none"/>
        </w:rPr>
        <w:t xml:space="preserve">；制造商为</w:t>
      </w:r>
      <w:r>
        <w:rPr>
          <w:rFonts w:hint="eastAsia"/>
          <w:color w:val="000000"/>
          <w:highlight w:val="none"/>
          <w:u w:val="single"/>
        </w:rPr>
        <w:t xml:space="preserve">（企业名称）</w:t>
      </w:r>
      <w:r>
        <w:rPr>
          <w:rFonts w:hint="eastAsia"/>
          <w:color w:val="000000"/>
          <w:highlight w:val="none"/>
        </w:rPr>
        <w:t xml:space="preserve">，从业人员</w:t>
      </w:r>
      <w:r>
        <w:rPr>
          <w:rFonts w:hint="eastAsia"/>
          <w:color w:val="000000"/>
          <w:highlight w:val="none"/>
          <w:u w:val="single"/>
        </w:rPr>
        <w:t xml:space="preserve">        </w:t>
      </w:r>
      <w:r>
        <w:rPr>
          <w:rFonts w:hint="eastAsia"/>
          <w:color w:val="000000"/>
          <w:highlight w:val="none"/>
        </w:rPr>
        <w:t xml:space="preserve">人，营业收入为</w:t>
      </w:r>
      <w:r>
        <w:rPr>
          <w:rFonts w:hint="eastAsia"/>
          <w:color w:val="000000"/>
          <w:highlight w:val="none"/>
          <w:u w:val="single"/>
        </w:rPr>
        <w:t xml:space="preserve">      </w:t>
      </w:r>
      <w:r>
        <w:rPr>
          <w:rFonts w:hint="eastAsia"/>
          <w:color w:val="000000"/>
          <w:highlight w:val="none"/>
        </w:rPr>
        <w:t xml:space="preserve">万元，资产总额为</w:t>
      </w:r>
      <w:r>
        <w:rPr>
          <w:rFonts w:hint="eastAsia"/>
          <w:color w:val="000000"/>
          <w:highlight w:val="none"/>
          <w:u w:val="single"/>
        </w:rPr>
        <w:t xml:space="preserve">      </w:t>
      </w:r>
      <w:r>
        <w:rPr>
          <w:rFonts w:hint="eastAsia"/>
          <w:color w:val="000000"/>
          <w:highlight w:val="none"/>
        </w:rPr>
        <w:t xml:space="preserve">万元，属于</w:t>
      </w:r>
      <w:r>
        <w:rPr>
          <w:rFonts w:hint="eastAsia"/>
          <w:color w:val="000000"/>
          <w:highlight w:val="none"/>
          <w:u w:val="single"/>
        </w:rPr>
        <w:t xml:space="preserve">（中型企业、小型企业、微型企业） </w:t>
      </w:r>
      <w:r>
        <w:rPr>
          <w:rFonts w:hint="eastAsia"/>
          <w:color w:val="000000"/>
          <w:highlight w:val="none"/>
        </w:rPr>
        <w:t xml:space="preserve">；</w:t>
      </w:r>
      <w:r/>
    </w:p>
    <w:p>
      <w:pPr>
        <w:numPr>
          <w:ilvl w:val="0"/>
          <w:numId w:val="2"/>
        </w:numPr>
        <w:ind w:firstLine="420"/>
        <w:spacing w:line="560" w:lineRule="exact"/>
        <w:rPr>
          <w:color w:val="000000"/>
          <w:highlight w:val="none"/>
          <w:u w:val="single"/>
        </w:rPr>
      </w:pPr>
      <w:r>
        <w:rPr>
          <w:rFonts w:hint="eastAsia"/>
          <w:color w:val="000000"/>
          <w:highlight w:val="none"/>
          <w:u w:val="single"/>
        </w:rPr>
        <w:t xml:space="preserve">（标的名称） </w:t>
      </w:r>
      <w:r>
        <w:rPr>
          <w:rFonts w:hint="eastAsia"/>
          <w:color w:val="000000"/>
          <w:highlight w:val="none"/>
        </w:rPr>
        <w:t xml:space="preserve">，属于</w:t>
      </w:r>
      <w:r>
        <w:rPr>
          <w:rFonts w:hint="eastAsia"/>
          <w:color w:val="000000"/>
          <w:highlight w:val="none"/>
          <w:u w:val="single"/>
        </w:rPr>
        <w:t xml:space="preserve">（采购文件中明确的所属行业）行业</w:t>
      </w:r>
      <w:r>
        <w:rPr>
          <w:rFonts w:hint="eastAsia"/>
          <w:color w:val="000000"/>
          <w:highlight w:val="none"/>
        </w:rPr>
        <w:t xml:space="preserve">；制造商为</w:t>
      </w:r>
      <w:r>
        <w:rPr>
          <w:rFonts w:hint="eastAsia"/>
          <w:color w:val="000000"/>
          <w:highlight w:val="none"/>
          <w:u w:val="single"/>
        </w:rPr>
        <w:t xml:space="preserve">（企业名称）</w:t>
      </w:r>
      <w:r>
        <w:rPr>
          <w:rFonts w:hint="eastAsia"/>
          <w:color w:val="000000"/>
          <w:highlight w:val="none"/>
        </w:rPr>
        <w:t xml:space="preserve">，从业人员</w:t>
      </w:r>
      <w:r>
        <w:rPr>
          <w:rFonts w:hint="eastAsia"/>
          <w:color w:val="000000"/>
          <w:highlight w:val="none"/>
          <w:u w:val="single"/>
        </w:rPr>
        <w:t xml:space="preserve">        </w:t>
      </w:r>
      <w:r>
        <w:rPr>
          <w:rFonts w:hint="eastAsia"/>
          <w:color w:val="000000"/>
          <w:highlight w:val="none"/>
        </w:rPr>
        <w:t xml:space="preserve">人，营业收入为</w:t>
      </w:r>
      <w:r>
        <w:rPr>
          <w:rFonts w:hint="eastAsia"/>
          <w:color w:val="000000"/>
          <w:highlight w:val="none"/>
          <w:u w:val="single"/>
        </w:rPr>
        <w:t xml:space="preserve">      </w:t>
      </w:r>
      <w:r>
        <w:rPr>
          <w:rFonts w:hint="eastAsia"/>
          <w:color w:val="000000"/>
          <w:highlight w:val="none"/>
        </w:rPr>
        <w:t xml:space="preserve">万元，资产总额为</w:t>
      </w:r>
      <w:r>
        <w:rPr>
          <w:rFonts w:hint="eastAsia"/>
          <w:color w:val="000000"/>
          <w:highlight w:val="none"/>
          <w:u w:val="single"/>
        </w:rPr>
        <w:t xml:space="preserve">      </w:t>
      </w:r>
      <w:r>
        <w:rPr>
          <w:rFonts w:hint="eastAsia"/>
          <w:color w:val="000000"/>
          <w:highlight w:val="none"/>
        </w:rPr>
        <w:t xml:space="preserve">万元，属于</w:t>
      </w:r>
      <w:r>
        <w:rPr>
          <w:rFonts w:hint="eastAsia"/>
          <w:color w:val="000000"/>
          <w:highlight w:val="none"/>
          <w:u w:val="single"/>
        </w:rPr>
        <w:t xml:space="preserve">（中型企业、小型企业、微型企业） </w:t>
      </w:r>
      <w:r>
        <w:rPr>
          <w:rFonts w:hint="eastAsia"/>
          <w:color w:val="000000"/>
          <w:highlight w:val="none"/>
        </w:rPr>
        <w:t xml:space="preserve">；</w:t>
      </w:r>
      <w:r/>
    </w:p>
    <w:p>
      <w:pPr>
        <w:pStyle w:val="678"/>
        <w:ind w:left="0"/>
        <w:rPr>
          <w:rFonts w:ascii="Arial" w:hAnsi="Arial" w:eastAsia="宋体" w:cs="Arial"/>
          <w:color w:val="000000"/>
          <w:szCs w:val="24"/>
          <w:highlight w:val="none"/>
        </w:rPr>
      </w:pPr>
      <w:r>
        <w:rPr>
          <w:rFonts w:ascii="Arial" w:hAnsi="Arial" w:eastAsia="宋体" w:cs="Arial"/>
          <w:color w:val="000000"/>
          <w:szCs w:val="24"/>
          <w:highlight w:val="none"/>
        </w:rPr>
        <w:t xml:space="preserve">……</w:t>
      </w:r>
      <w:r/>
    </w:p>
    <w:p>
      <w:pPr>
        <w:pStyle w:val="678"/>
        <w:ind w:left="0"/>
        <w:rPr>
          <w:rFonts w:ascii="Arial" w:hAnsi="Arial" w:eastAsia="宋体" w:cs="Arial"/>
          <w:color w:val="000000"/>
          <w:szCs w:val="24"/>
          <w:highlight w:val="none"/>
        </w:rPr>
      </w:pPr>
      <w:r>
        <w:rPr>
          <w:rFonts w:hint="eastAsia" w:ascii="Arial" w:hAnsi="Arial" w:eastAsia="宋体" w:cs="Arial"/>
          <w:color w:val="000000"/>
          <w:szCs w:val="24"/>
          <w:highlight w:val="none"/>
        </w:rPr>
        <w:t xml:space="preserve">以上企业，不属于大企业的分支机构，不存在控股股东为大企业的情形，也不存在与大企业的负责人为同一人的情形。</w:t>
      </w:r>
      <w:r/>
    </w:p>
    <w:p>
      <w:pPr>
        <w:pStyle w:val="678"/>
        <w:ind w:left="0"/>
        <w:rPr>
          <w:rFonts w:ascii="Arial" w:hAnsi="Arial" w:eastAsia="宋体" w:cs="Arial"/>
          <w:color w:val="000000"/>
          <w:szCs w:val="24"/>
          <w:highlight w:val="none"/>
        </w:rPr>
      </w:pPr>
      <w:r>
        <w:rPr>
          <w:rFonts w:hint="eastAsia" w:ascii="Arial" w:hAnsi="Arial" w:eastAsia="宋体" w:cs="Arial"/>
          <w:color w:val="000000"/>
          <w:szCs w:val="24"/>
          <w:highlight w:val="none"/>
        </w:rPr>
        <w:t xml:space="preserve">本企业对上述声明内容的真实性负责。如有虚假，将依法承担相应责任。</w:t>
      </w:r>
      <w:r/>
    </w:p>
    <w:p>
      <w:pPr>
        <w:ind w:firstLine="315"/>
        <w:jc w:val="center"/>
        <w:spacing w:line="560" w:lineRule="exact"/>
        <w:rPr>
          <w:color w:val="000000"/>
          <w:highlight w:val="none"/>
        </w:rPr>
        <w:outlineLvl w:val="2"/>
      </w:pPr>
      <w:r>
        <w:rPr>
          <w:rFonts w:hint="eastAsia"/>
          <w:color w:val="000000"/>
          <w:highlight w:val="none"/>
        </w:rPr>
        <w:t xml:space="preserve">                                       企业名称（盖章）：</w:t>
      </w:r>
      <w:r/>
    </w:p>
    <w:p>
      <w:pPr>
        <w:ind w:right="480" w:firstLine="6300"/>
        <w:spacing w:line="560" w:lineRule="exact"/>
        <w:rPr>
          <w:color w:val="000000"/>
          <w:highlight w:val="none"/>
        </w:rPr>
      </w:pPr>
      <w:r>
        <w:rPr>
          <w:rFonts w:hint="eastAsia"/>
          <w:color w:val="000000"/>
          <w:highlight w:val="none"/>
        </w:rPr>
        <w:t xml:space="preserve">日</w:t>
      </w:r>
      <w:r>
        <w:rPr>
          <w:color w:val="000000"/>
          <w:highlight w:val="none"/>
        </w:rPr>
        <w:t xml:space="preserve">  </w:t>
      </w:r>
      <w:r>
        <w:rPr>
          <w:rFonts w:hint="eastAsia"/>
          <w:color w:val="000000"/>
          <w:highlight w:val="none"/>
        </w:rPr>
        <w:t xml:space="preserve">期：</w:t>
      </w:r>
      <w:r/>
    </w:p>
    <w:p>
      <w:pPr>
        <w:ind w:firstLine="210"/>
        <w:spacing w:line="560" w:lineRule="exact"/>
        <w:rPr>
          <w:color w:val="000000"/>
          <w:highlight w:val="none"/>
        </w:rPr>
      </w:pPr>
      <w:r>
        <w:rPr>
          <w:color w:val="000000"/>
          <w:highlight w:val="none"/>
        </w:rPr>
      </w:r>
      <w:r/>
    </w:p>
    <w:p>
      <w:pPr>
        <w:jc w:val="left"/>
        <w:widowControl/>
        <w:rPr>
          <w:color w:val="000000"/>
          <w:highlight w:val="none"/>
        </w:rPr>
      </w:pPr>
      <w:r>
        <w:rPr>
          <w:rFonts w:hint="eastAsia"/>
          <w:color w:val="000000"/>
          <w:highlight w:val="none"/>
        </w:rPr>
        <w:t xml:space="preserve">注：从业人员、营业收入、资产总额填报上一年度数据，无上一年度数据的新成立企业可不填报。</w:t>
      </w:r>
      <w:r/>
    </w:p>
    <w:p>
      <w:pPr>
        <w:jc w:val="left"/>
        <w:widowControl/>
        <w:rPr>
          <w:rFonts w:hAnsi="宋体" w:cs="宋体"/>
          <w:b/>
          <w:sz w:val="32"/>
          <w:highlight w:val="none"/>
        </w:rPr>
      </w:pPr>
      <w:r>
        <w:rPr>
          <w:rFonts w:hint="eastAsia"/>
          <w:color w:val="000000"/>
          <w:highlight w:val="none"/>
        </w:rPr>
        <w:t xml:space="preserve">    </w:t>
      </w:r>
      <w:r>
        <w:rPr>
          <w:rFonts w:hAnsi="宋体" w:cs="宋体"/>
          <w:b/>
          <w:sz w:val="32"/>
          <w:highlight w:val="none"/>
        </w:rPr>
        <w:br w:type="page" w:clear="all"/>
      </w:r>
      <w:r/>
    </w:p>
    <w:p>
      <w:pPr>
        <w:spacing w:line="420" w:lineRule="auto"/>
        <w:widowControl/>
        <w:rPr>
          <w:b/>
          <w:sz w:val="32"/>
          <w:szCs w:val="32"/>
          <w:highlight w:val="none"/>
        </w:rPr>
      </w:pPr>
      <w:r>
        <w:rPr>
          <w:rFonts w:hint="eastAsia" w:hAnsi="宋体" w:cs="宋体"/>
          <w:b/>
          <w:sz w:val="32"/>
          <w:highlight w:val="none"/>
        </w:rPr>
        <w:t xml:space="preserve">示范格式</w:t>
      </w:r>
      <w:r>
        <w:rPr>
          <w:rFonts w:hint="eastAsia"/>
          <w:b/>
          <w:sz w:val="32"/>
          <w:szCs w:val="32"/>
          <w:highlight w:val="none"/>
        </w:rPr>
        <w:t xml:space="preserve">六</w:t>
      </w:r>
      <w:r/>
    </w:p>
    <w:p>
      <w:pPr>
        <w:jc w:val="center"/>
        <w:spacing w:line="460" w:lineRule="exact"/>
        <w:rPr>
          <w:rFonts w:ascii="宋体" w:hAnsi="宋体" w:cs="宋体"/>
          <w:color w:val="000000"/>
          <w:spacing w:val="6"/>
          <w:sz w:val="30"/>
          <w:szCs w:val="30"/>
          <w:highlight w:val="none"/>
        </w:rPr>
        <w:outlineLvl w:val="0"/>
      </w:pPr>
      <w:r>
        <w:rPr>
          <w:rFonts w:hint="eastAsia" w:ascii="宋体" w:hAnsi="宋体" w:cs="宋体"/>
          <w:b/>
          <w:color w:val="000000"/>
          <w:sz w:val="32"/>
          <w:szCs w:val="32"/>
          <w:highlight w:val="none"/>
        </w:rPr>
        <w:t xml:space="preserve">残疾人福利性单位声明函</w:t>
      </w:r>
      <w:r/>
    </w:p>
    <w:p>
      <w:pPr>
        <w:ind w:firstLine="480"/>
        <w:spacing w:line="588" w:lineRule="exact"/>
        <w:rPr>
          <w:rFonts w:ascii="宋体" w:hAnsi="宋体" w:cs="宋体"/>
          <w:color w:val="000000"/>
          <w:sz w:val="24"/>
          <w:highlight w:val="none"/>
        </w:rPr>
      </w:pPr>
      <w:r>
        <w:rPr>
          <w:rFonts w:hint="eastAsia" w:ascii="宋体" w:hAnsi="宋体" w:cs="宋体"/>
          <w:color w:val="000000"/>
          <w:sz w:val="24"/>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480"/>
        <w:spacing w:line="588" w:lineRule="exact"/>
        <w:rPr>
          <w:rFonts w:ascii="宋体" w:hAnsi="宋体" w:cs="宋体"/>
          <w:color w:val="000000"/>
          <w:sz w:val="24"/>
          <w:highlight w:val="none"/>
        </w:rPr>
      </w:pPr>
      <w:r>
        <w:rPr>
          <w:rFonts w:hint="eastAsia" w:ascii="宋体" w:hAnsi="宋体" w:cs="宋体"/>
          <w:color w:val="000000"/>
          <w:sz w:val="24"/>
          <w:highlight w:val="none"/>
        </w:rPr>
        <w:t xml:space="preserve">本单位在本次政府采购活动中提供的残疾人福利单位产品报价合计为人民币（大写）</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圆整（￥：     ）。</w:t>
      </w:r>
      <w:r/>
    </w:p>
    <w:p>
      <w:pPr>
        <w:ind w:firstLine="480"/>
        <w:spacing w:line="588" w:lineRule="exact"/>
        <w:rPr>
          <w:rFonts w:ascii="宋体" w:hAnsi="宋体" w:cs="宋体"/>
          <w:color w:val="000000"/>
          <w:sz w:val="24"/>
          <w:highlight w:val="none"/>
        </w:rPr>
      </w:pPr>
      <w:r>
        <w:rPr>
          <w:rFonts w:hint="eastAsia" w:ascii="宋体" w:hAnsi="宋体" w:cs="宋体"/>
          <w:color w:val="000000"/>
          <w:sz w:val="24"/>
          <w:highlight w:val="none"/>
        </w:rPr>
        <w:t xml:space="preserve">本单位对上述声明的真实性负责。如有虚假，将依法承担相应责任。</w:t>
      </w:r>
      <w:r/>
    </w:p>
    <w:p>
      <w:pPr>
        <w:ind w:firstLine="480"/>
        <w:spacing w:line="588" w:lineRule="exact"/>
        <w:rPr>
          <w:rFonts w:ascii="宋体" w:hAnsi="宋体" w:cs="宋体"/>
          <w:color w:val="000000"/>
          <w:sz w:val="24"/>
          <w:highlight w:val="none"/>
        </w:rPr>
      </w:pPr>
      <w:r>
        <w:rPr>
          <w:rFonts w:ascii="宋体" w:hAnsi="宋体" w:cs="宋体"/>
          <w:color w:val="000000"/>
          <w:sz w:val="24"/>
          <w:highlight w:val="none"/>
        </w:rPr>
      </w:r>
      <w:r/>
    </w:p>
    <w:p>
      <w:pPr>
        <w:ind w:firstLine="480"/>
        <w:spacing w:line="588" w:lineRule="exact"/>
        <w:rPr>
          <w:rFonts w:ascii="宋体" w:hAnsi="宋体" w:cs="宋体"/>
          <w:color w:val="000000"/>
          <w:sz w:val="24"/>
          <w:highlight w:val="none"/>
        </w:rPr>
      </w:pPr>
      <w:r>
        <w:rPr>
          <w:rFonts w:hint="eastAsia" w:ascii="宋体" w:hAnsi="宋体" w:cs="宋体"/>
          <w:color w:val="000000"/>
          <w:sz w:val="24"/>
          <w:highlight w:val="none"/>
        </w:rPr>
        <w:t xml:space="preserve">（备注：1、供应商如不提供此声明函，价格将不做相应扣除。2、中标供应商为残疾人福利单位的，此声明函将随中标结果同时公告，接受社会监督）</w:t>
      </w:r>
      <w:r/>
    </w:p>
    <w:p>
      <w:pPr>
        <w:ind w:firstLine="504"/>
        <w:spacing w:line="588" w:lineRule="exact"/>
        <w:rPr>
          <w:rFonts w:ascii="宋体" w:hAnsi="宋体" w:cs="宋体"/>
          <w:color w:val="000000"/>
          <w:spacing w:val="6"/>
          <w:sz w:val="24"/>
          <w:highlight w:val="none"/>
        </w:rPr>
      </w:pPr>
      <w:r>
        <w:rPr>
          <w:rFonts w:ascii="宋体" w:hAnsi="宋体" w:cs="宋体"/>
          <w:color w:val="000000"/>
          <w:spacing w:val="6"/>
          <w:sz w:val="24"/>
          <w:highlight w:val="none"/>
        </w:rPr>
      </w:r>
      <w:r/>
    </w:p>
    <w:p>
      <w:pPr>
        <w:ind w:right="1560" w:firstLine="504"/>
        <w:jc w:val="center"/>
        <w:spacing w:line="588" w:lineRule="exact"/>
        <w:tabs>
          <w:tab w:val="left" w:pos="4860" w:leader="none"/>
        </w:tabs>
        <w:rPr>
          <w:rFonts w:ascii="宋体" w:hAnsi="宋体" w:cs="宋体"/>
          <w:color w:val="000000"/>
          <w:sz w:val="24"/>
          <w:highlight w:val="none"/>
        </w:rPr>
      </w:pPr>
      <w:r>
        <w:rPr>
          <w:rFonts w:hint="eastAsia" w:ascii="宋体" w:hAnsi="宋体" w:cs="宋体"/>
          <w:color w:val="000000"/>
          <w:spacing w:val="6"/>
          <w:sz w:val="24"/>
          <w:highlight w:val="none"/>
        </w:rPr>
        <w:t xml:space="preserve">             </w:t>
      </w:r>
      <w:r>
        <w:rPr>
          <w:rFonts w:hint="eastAsia" w:ascii="宋体" w:hAnsi="宋体" w:cs="宋体"/>
          <w:color w:val="000000"/>
          <w:sz w:val="24"/>
          <w:highlight w:val="none"/>
        </w:rPr>
        <w:t xml:space="preserve">                     供应商全称（盖章）：</w:t>
      </w:r>
      <w:r/>
    </w:p>
    <w:p>
      <w:pPr>
        <w:ind w:right="1560" w:firstLine="480"/>
        <w:jc w:val="center"/>
        <w:spacing w:line="588" w:lineRule="exact"/>
        <w:tabs>
          <w:tab w:val="left" w:pos="4860" w:leader="none"/>
        </w:tabs>
        <w:rPr>
          <w:rFonts w:ascii="宋体" w:hAnsi="宋体" w:cs="宋体"/>
          <w:color w:val="000000"/>
          <w:sz w:val="24"/>
          <w:highlight w:val="none"/>
        </w:rPr>
      </w:pPr>
      <w:r>
        <w:rPr>
          <w:rFonts w:hint="eastAsia" w:ascii="宋体" w:hAnsi="宋体" w:cs="宋体"/>
          <w:color w:val="000000"/>
          <w:sz w:val="24"/>
          <w:highlight w:val="none"/>
        </w:rPr>
        <w:t xml:space="preserve">                              日  期：</w:t>
      </w:r>
      <w:r/>
    </w:p>
    <w:p>
      <w:pPr>
        <w:pStyle w:val="678"/>
        <w:ind w:firstLine="480"/>
        <w:rPr>
          <w:rFonts w:asciiTheme="minorEastAsia" w:hAnsiTheme="minorEastAsia" w:eastAsiaTheme="minorEastAsia"/>
          <w:sz w:val="24"/>
          <w:highlight w:val="none"/>
        </w:rPr>
      </w:pPr>
      <w:r>
        <w:rPr>
          <w:rFonts w:asciiTheme="minorEastAsia" w:hAnsiTheme="minorEastAsia" w:eastAsiaTheme="minorEastAsia"/>
          <w:sz w:val="24"/>
          <w:highlight w:val="none"/>
        </w:rPr>
      </w:r>
      <w:r/>
    </w:p>
    <w:p>
      <w:pPr>
        <w:rPr>
          <w:rFonts w:asciiTheme="minorEastAsia" w:hAnsiTheme="minorEastAsia" w:eastAsiaTheme="minorEastAsia"/>
          <w:sz w:val="24"/>
          <w:highlight w:val="none"/>
        </w:rPr>
      </w:pPr>
      <w:r>
        <w:rPr>
          <w:rFonts w:asciiTheme="minorEastAsia" w:hAnsiTheme="minorEastAsia" w:eastAsiaTheme="minorEastAsia"/>
          <w:sz w:val="24"/>
          <w:highlight w:val="none"/>
        </w:rPr>
      </w:r>
      <w:r/>
    </w:p>
    <w:p>
      <w:pPr>
        <w:pStyle w:val="678"/>
        <w:ind w:firstLine="480"/>
        <w:rPr>
          <w:rFonts w:asciiTheme="minorEastAsia" w:hAnsiTheme="minorEastAsia" w:eastAsiaTheme="minorEastAsia"/>
          <w:sz w:val="24"/>
          <w:highlight w:val="none"/>
        </w:rPr>
      </w:pPr>
      <w:r>
        <w:rPr>
          <w:rFonts w:asciiTheme="minorEastAsia" w:hAnsiTheme="minorEastAsia" w:eastAsiaTheme="minorEastAsia"/>
          <w:sz w:val="24"/>
          <w:highlight w:val="none"/>
        </w:rPr>
      </w:r>
      <w:r/>
    </w:p>
    <w:p>
      <w:pPr>
        <w:rPr>
          <w:rFonts w:asciiTheme="minorEastAsia" w:hAnsiTheme="minorEastAsia" w:eastAsiaTheme="minorEastAsia"/>
          <w:sz w:val="24"/>
          <w:highlight w:val="none"/>
        </w:rPr>
      </w:pPr>
      <w:r>
        <w:rPr>
          <w:rFonts w:asciiTheme="minorEastAsia" w:hAnsiTheme="minorEastAsia" w:eastAsiaTheme="minorEastAsia"/>
          <w:sz w:val="24"/>
          <w:highlight w:val="none"/>
        </w:rPr>
      </w:r>
      <w:r/>
    </w:p>
    <w:p>
      <w:pPr>
        <w:pStyle w:val="678"/>
        <w:ind w:firstLine="480"/>
        <w:rPr>
          <w:rFonts w:asciiTheme="minorEastAsia" w:hAnsiTheme="minorEastAsia" w:eastAsiaTheme="minorEastAsia"/>
          <w:sz w:val="24"/>
          <w:highlight w:val="none"/>
        </w:rPr>
      </w:pPr>
      <w:r>
        <w:rPr>
          <w:rFonts w:asciiTheme="minorEastAsia" w:hAnsiTheme="minorEastAsia" w:eastAsiaTheme="minorEastAsia"/>
          <w:sz w:val="24"/>
          <w:highlight w:val="none"/>
        </w:rPr>
      </w:r>
      <w:r/>
    </w:p>
    <w:p>
      <w:pPr>
        <w:rPr>
          <w:rFonts w:asciiTheme="minorEastAsia" w:hAnsiTheme="minorEastAsia" w:eastAsiaTheme="minorEastAsia"/>
          <w:sz w:val="24"/>
          <w:highlight w:val="none"/>
        </w:rPr>
      </w:pPr>
      <w:r>
        <w:rPr>
          <w:rFonts w:asciiTheme="minorEastAsia" w:hAnsiTheme="minorEastAsia" w:eastAsiaTheme="minorEastAsia"/>
          <w:sz w:val="24"/>
          <w:highlight w:val="none"/>
        </w:rPr>
      </w:r>
      <w:r/>
    </w:p>
    <w:p>
      <w:pPr>
        <w:pStyle w:val="678"/>
        <w:ind w:firstLine="480"/>
        <w:rPr>
          <w:rFonts w:asciiTheme="minorEastAsia" w:hAnsiTheme="minorEastAsia" w:eastAsiaTheme="minorEastAsia"/>
          <w:sz w:val="24"/>
          <w:highlight w:val="none"/>
        </w:rPr>
      </w:pPr>
      <w:r>
        <w:rPr>
          <w:rFonts w:asciiTheme="minorEastAsia" w:hAnsiTheme="minorEastAsia" w:eastAsiaTheme="minorEastAsia"/>
          <w:sz w:val="24"/>
          <w:highlight w:val="none"/>
        </w:rPr>
      </w:r>
      <w:r/>
    </w:p>
    <w:p>
      <w:pPr>
        <w:rPr>
          <w:rFonts w:asciiTheme="minorEastAsia" w:hAnsiTheme="minorEastAsia" w:eastAsiaTheme="minorEastAsia"/>
          <w:sz w:val="24"/>
          <w:highlight w:val="none"/>
        </w:rPr>
      </w:pPr>
      <w:r>
        <w:rPr>
          <w:rFonts w:asciiTheme="minorEastAsia" w:hAnsiTheme="minorEastAsia" w:eastAsiaTheme="minorEastAsia"/>
          <w:sz w:val="24"/>
          <w:highlight w:val="none"/>
        </w:rPr>
      </w:r>
      <w:r/>
    </w:p>
    <w:p>
      <w:pPr>
        <w:pStyle w:val="640"/>
        <w:rPr>
          <w:highlight w:val="none"/>
        </w:rPr>
      </w:pPr>
      <w:r>
        <w:rPr>
          <w:highlight w:val="none"/>
        </w:rPr>
      </w:r>
      <w:r/>
    </w:p>
    <w:p>
      <w:pPr>
        <w:pStyle w:val="678"/>
        <w:ind w:left="0" w:firstLine="0"/>
        <w:rPr>
          <w:rFonts w:ascii="宋体" w:hAnsi="宋体" w:eastAsia="宋体" w:cs="宋体"/>
          <w:highlight w:val="none"/>
        </w:rPr>
      </w:pPr>
      <w:r>
        <w:rPr>
          <w:rFonts w:ascii="宋体" w:hAnsi="宋体" w:eastAsia="宋体" w:cs="宋体"/>
          <w:highlight w:val="none"/>
        </w:rPr>
      </w:r>
      <w:r/>
    </w:p>
    <w:sectPr>
      <w:footerReference w:type="default" r:id="rId9"/>
      <w:footerReference w:type="even" r:id="rId10"/>
      <w:footnotePr/>
      <w:endnotePr/>
      <w:type w:val="nextPage"/>
      <w:pgSz w:w="11906" w:h="16838" w:orient="portrait"/>
      <w:pgMar w:top="1440" w:right="1080" w:bottom="1440" w:left="108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方正仿宋简体">
    <w:panose1 w:val="020B0503020202020204"/>
  </w:font>
  <w:font w:name="Tahoma">
    <w:panose1 w:val="020B0604030504040204"/>
  </w:font>
  <w:font w:name="楷体">
    <w:panose1 w:val="02010609060101010101"/>
  </w:font>
  <w:font w:name="Courier New">
    <w:panose1 w:val="02070309020205020404"/>
  </w:font>
  <w:font w:name="Calibri">
    <w:panose1 w:val="020F0502020204030204"/>
  </w:font>
  <w:font w:name="微软雅黑">
    <w:panose1 w:val="020B0503020204020204"/>
  </w:font>
  <w:font w:name="华文彩云">
    <w:panose1 w:val="02010800040101010101"/>
  </w:font>
  <w:font w:name="楷体_GB2312">
    <w:panose1 w:val="02010609060101010101"/>
  </w:font>
  <w:font w:name="Cambria">
    <w:panose1 w:val="02040503050406030204"/>
  </w:font>
  <w:font w:name="Helv">
    <w:panose1 w:val="020B0503020202020204"/>
  </w:font>
  <w:font w:name="仿宋_GB2312">
    <w:panose1 w:val="02010609060101010101"/>
  </w:font>
  <w:font w:name="Verdana">
    <w:panose1 w:val="020B0604030504040204"/>
  </w:font>
  <w:font w:name="黑体">
    <w:panose1 w:val="02010609060101010101"/>
  </w:font>
  <w:font w:name="Arial Unicode MS">
    <w:panose1 w:val="020B0604020202020204"/>
  </w:font>
  <w:font w:name="Arial">
    <w:panose1 w:val="020B0604020202020204"/>
  </w:font>
  <w:font w:name="monospace">
    <w:panose1 w:val="020B0503020202020204"/>
  </w:font>
  <w:font w:name="宋体">
    <w:panose1 w:val="02010600030101010101"/>
  </w:font>
  <w:font w:name="Wingdings 2">
    <w:panose1 w:val="05020102010507070707"/>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66"/>
      <w:rPr>
        <w:rStyle w:val="681"/>
      </w:rPr>
      <w:framePr w:wrap="around" w:vAnchor="text" w:hAnchor="margin" w:xAlign="center" w:y="1"/>
    </w:pPr>
    <w:r>
      <w:fldChar w:fldCharType="begin"/>
    </w:r>
    <w:r>
      <w:rPr>
        <w:rStyle w:val="681"/>
      </w:rPr>
      <w:instrText xml:space="preserve">PAGE  </w:instrText>
    </w:r>
    <w:r>
      <w:fldChar w:fldCharType="separate"/>
    </w:r>
    <w:r>
      <w:rPr>
        <w:rStyle w:val="681"/>
      </w:rPr>
      <w:t xml:space="preserve">2</w:t>
    </w:r>
    <w:r>
      <w:fldChar w:fldCharType="end"/>
    </w:r>
    <w:r/>
  </w:p>
  <w:p>
    <w:pPr>
      <w:pStyle w:val="666"/>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66"/>
      <w:rPr>
        <w:rStyle w:val="681"/>
      </w:rPr>
      <w:framePr w:wrap="around" w:vAnchor="text" w:hAnchor="margin" w:xAlign="center" w:y="1"/>
    </w:pPr>
    <w:r>
      <w:fldChar w:fldCharType="begin"/>
    </w:r>
    <w:r>
      <w:rPr>
        <w:rStyle w:val="681"/>
      </w:rPr>
      <w:instrText xml:space="preserve">PAGE  </w:instrText>
    </w:r>
    <w:r>
      <w:fldChar w:fldCharType="end"/>
    </w:r>
    <w:r/>
  </w:p>
  <w:p>
    <w:pPr>
      <w:pStyle w:val="66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46"/>
    <w:link w:val="637"/>
    <w:uiPriority w:val="9"/>
    <w:rPr>
      <w:rFonts w:ascii="Arial" w:hAnsi="Arial" w:eastAsia="Arial" w:cs="Arial"/>
      <w:sz w:val="40"/>
      <w:szCs w:val="40"/>
    </w:rPr>
  </w:style>
  <w:style w:type="character" w:styleId="15">
    <w:name w:val="Heading 2 Char"/>
    <w:basedOn w:val="646"/>
    <w:link w:val="638"/>
    <w:uiPriority w:val="9"/>
    <w:rPr>
      <w:rFonts w:ascii="Arial" w:hAnsi="Arial" w:eastAsia="Arial" w:cs="Arial"/>
      <w:sz w:val="34"/>
    </w:rPr>
  </w:style>
  <w:style w:type="character" w:styleId="17">
    <w:name w:val="Heading 3 Char"/>
    <w:basedOn w:val="646"/>
    <w:link w:val="639"/>
    <w:uiPriority w:val="9"/>
    <w:rPr>
      <w:rFonts w:ascii="Arial" w:hAnsi="Arial" w:eastAsia="Arial" w:cs="Arial"/>
      <w:sz w:val="30"/>
      <w:szCs w:val="30"/>
    </w:rPr>
  </w:style>
  <w:style w:type="character" w:styleId="19">
    <w:name w:val="Heading 4 Char"/>
    <w:basedOn w:val="646"/>
    <w:link w:val="640"/>
    <w:uiPriority w:val="9"/>
    <w:rPr>
      <w:rFonts w:ascii="Arial" w:hAnsi="Arial" w:eastAsia="Arial" w:cs="Arial"/>
      <w:b/>
      <w:bCs/>
      <w:sz w:val="26"/>
      <w:szCs w:val="26"/>
    </w:rPr>
  </w:style>
  <w:style w:type="character" w:styleId="21">
    <w:name w:val="Heading 5 Char"/>
    <w:basedOn w:val="646"/>
    <w:link w:val="641"/>
    <w:uiPriority w:val="9"/>
    <w:rPr>
      <w:rFonts w:ascii="Arial" w:hAnsi="Arial" w:eastAsia="Arial" w:cs="Arial"/>
      <w:b/>
      <w:bCs/>
      <w:sz w:val="24"/>
      <w:szCs w:val="24"/>
    </w:rPr>
  </w:style>
  <w:style w:type="character" w:styleId="23">
    <w:name w:val="Heading 6 Char"/>
    <w:basedOn w:val="646"/>
    <w:link w:val="642"/>
    <w:uiPriority w:val="9"/>
    <w:rPr>
      <w:rFonts w:ascii="Arial" w:hAnsi="Arial" w:eastAsia="Arial" w:cs="Arial"/>
      <w:b/>
      <w:bCs/>
      <w:sz w:val="22"/>
      <w:szCs w:val="22"/>
    </w:rPr>
  </w:style>
  <w:style w:type="character" w:styleId="25">
    <w:name w:val="Heading 7 Char"/>
    <w:basedOn w:val="646"/>
    <w:link w:val="643"/>
    <w:uiPriority w:val="9"/>
    <w:rPr>
      <w:rFonts w:ascii="Arial" w:hAnsi="Arial" w:eastAsia="Arial" w:cs="Arial"/>
      <w:b/>
      <w:bCs/>
      <w:i/>
      <w:iCs/>
      <w:sz w:val="22"/>
      <w:szCs w:val="22"/>
    </w:rPr>
  </w:style>
  <w:style w:type="character" w:styleId="27">
    <w:name w:val="Heading 8 Char"/>
    <w:basedOn w:val="646"/>
    <w:link w:val="644"/>
    <w:uiPriority w:val="9"/>
    <w:rPr>
      <w:rFonts w:ascii="Arial" w:hAnsi="Arial" w:eastAsia="Arial" w:cs="Arial"/>
      <w:i/>
      <w:iCs/>
      <w:sz w:val="22"/>
      <w:szCs w:val="22"/>
    </w:rPr>
  </w:style>
  <w:style w:type="character" w:styleId="29">
    <w:name w:val="Heading 9 Char"/>
    <w:basedOn w:val="646"/>
    <w:link w:val="645"/>
    <w:uiPriority w:val="9"/>
    <w:rPr>
      <w:rFonts w:ascii="Arial" w:hAnsi="Arial" w:eastAsia="Arial" w:cs="Arial"/>
      <w:i/>
      <w:iCs/>
      <w:sz w:val="21"/>
      <w:szCs w:val="21"/>
    </w:rPr>
  </w:style>
  <w:style w:type="character" w:styleId="34">
    <w:name w:val="Title Char"/>
    <w:basedOn w:val="646"/>
    <w:link w:val="676"/>
    <w:uiPriority w:val="10"/>
    <w:rPr>
      <w:sz w:val="48"/>
      <w:szCs w:val="48"/>
    </w:rPr>
  </w:style>
  <w:style w:type="character" w:styleId="36">
    <w:name w:val="Subtitle Char"/>
    <w:basedOn w:val="646"/>
    <w:link w:val="669"/>
    <w:uiPriority w:val="11"/>
    <w:rPr>
      <w:sz w:val="24"/>
      <w:szCs w:val="24"/>
    </w:rPr>
  </w:style>
  <w:style w:type="character" w:styleId="38">
    <w:name w:val="Quote Char"/>
    <w:link w:val="762"/>
    <w:uiPriority w:val="29"/>
    <w:rPr>
      <w:i/>
    </w:rPr>
  </w:style>
  <w:style w:type="character" w:styleId="40">
    <w:name w:val="Intense Quote Char"/>
    <w:link w:val="742"/>
    <w:uiPriority w:val="30"/>
    <w:rPr>
      <w:i/>
    </w:rPr>
  </w:style>
  <w:style w:type="character" w:styleId="42">
    <w:name w:val="Header Char"/>
    <w:basedOn w:val="646"/>
    <w:link w:val="667"/>
    <w:uiPriority w:val="99"/>
  </w:style>
  <w:style w:type="character" w:styleId="44">
    <w:name w:val="Footer Char"/>
    <w:basedOn w:val="646"/>
    <w:link w:val="666"/>
    <w:uiPriority w:val="99"/>
  </w:style>
  <w:style w:type="character" w:styleId="46">
    <w:name w:val="Caption Char"/>
    <w:basedOn w:val="650"/>
    <w:link w:val="666"/>
    <w:uiPriority w:val="99"/>
  </w:style>
  <w:style w:type="table" w:styleId="48">
    <w:name w:val="Table Grid Light"/>
    <w:basedOn w:val="64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4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4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4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4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4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4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4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4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4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4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4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4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4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4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4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4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4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4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4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4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4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4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4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4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4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4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4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47"/>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47"/>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47"/>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47"/>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47"/>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47"/>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4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4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64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64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64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64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64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64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47"/>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4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47"/>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4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47"/>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47"/>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64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47"/>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47"/>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47"/>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47"/>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47"/>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47"/>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4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47"/>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47"/>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47"/>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47"/>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47"/>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47"/>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4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47"/>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47"/>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47"/>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47"/>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47"/>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47"/>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4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47"/>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64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647"/>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64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647"/>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647"/>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64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47"/>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647"/>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647"/>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647"/>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647"/>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647"/>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64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47"/>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47"/>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47"/>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47"/>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47"/>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47"/>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4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47"/>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647"/>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647"/>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647"/>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647"/>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647"/>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64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47"/>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647"/>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647"/>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647"/>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647"/>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647"/>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64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4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64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64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64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64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64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647"/>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47"/>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647"/>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647"/>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647"/>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647"/>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647"/>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647"/>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4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4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4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4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4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4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636"/>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46"/>
    <w:uiPriority w:val="99"/>
    <w:unhideWhenUsed/>
    <w:rPr>
      <w:vertAlign w:val="superscript"/>
    </w:rPr>
  </w:style>
  <w:style w:type="paragraph" w:styleId="177">
    <w:name w:val="endnote text"/>
    <w:basedOn w:val="636"/>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46"/>
    <w:uiPriority w:val="99"/>
    <w:semiHidden/>
    <w:unhideWhenUsed/>
    <w:rPr>
      <w:vertAlign w:val="superscript"/>
    </w:rPr>
  </w:style>
  <w:style w:type="paragraph" w:styleId="183">
    <w:name w:val="toc 4"/>
    <w:basedOn w:val="636"/>
    <w:next w:val="636"/>
    <w:uiPriority w:val="39"/>
    <w:unhideWhenUsed/>
    <w:pPr>
      <w:ind w:left="850" w:right="0" w:firstLine="0"/>
      <w:spacing w:after="57"/>
    </w:pPr>
  </w:style>
  <w:style w:type="paragraph" w:styleId="184">
    <w:name w:val="toc 5"/>
    <w:basedOn w:val="636"/>
    <w:next w:val="636"/>
    <w:uiPriority w:val="39"/>
    <w:unhideWhenUsed/>
    <w:pPr>
      <w:ind w:left="1134" w:right="0" w:firstLine="0"/>
      <w:spacing w:after="57"/>
    </w:pPr>
  </w:style>
  <w:style w:type="paragraph" w:styleId="186">
    <w:name w:val="toc 7"/>
    <w:basedOn w:val="636"/>
    <w:next w:val="636"/>
    <w:uiPriority w:val="39"/>
    <w:unhideWhenUsed/>
    <w:pPr>
      <w:ind w:left="1701" w:right="0" w:firstLine="0"/>
      <w:spacing w:after="57"/>
    </w:pPr>
  </w:style>
  <w:style w:type="paragraph" w:styleId="187">
    <w:name w:val="toc 8"/>
    <w:basedOn w:val="636"/>
    <w:next w:val="636"/>
    <w:uiPriority w:val="39"/>
    <w:unhideWhenUsed/>
    <w:pPr>
      <w:ind w:left="1984" w:right="0" w:firstLine="0"/>
      <w:spacing w:after="57"/>
    </w:pPr>
  </w:style>
  <w:style w:type="paragraph" w:styleId="188">
    <w:name w:val="toc 9"/>
    <w:basedOn w:val="636"/>
    <w:next w:val="636"/>
    <w:uiPriority w:val="39"/>
    <w:unhideWhenUsed/>
    <w:pPr>
      <w:ind w:left="2268" w:right="0" w:firstLine="0"/>
      <w:spacing w:after="57"/>
    </w:pPr>
  </w:style>
  <w:style w:type="paragraph" w:styleId="189">
    <w:name w:val="TOC Heading"/>
    <w:uiPriority w:val="39"/>
    <w:unhideWhenUsed/>
  </w:style>
  <w:style w:type="paragraph" w:styleId="190">
    <w:name w:val="table of figures"/>
    <w:basedOn w:val="636"/>
    <w:next w:val="636"/>
    <w:uiPriority w:val="99"/>
    <w:unhideWhenUsed/>
    <w:pPr>
      <w:spacing w:after="0" w:afterAutospacing="0"/>
    </w:pPr>
  </w:style>
  <w:style w:type="paragraph" w:styleId="636"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637">
    <w:name w:val="Heading 1"/>
    <w:basedOn w:val="636"/>
    <w:next w:val="636"/>
    <w:link w:val="697"/>
    <w:uiPriority w:val="0"/>
    <w:qFormat/>
    <w:pPr>
      <w:keepLines/>
      <w:keepNext/>
      <w:spacing w:before="340" w:after="330" w:line="578" w:lineRule="auto"/>
      <w:outlineLvl w:val="0"/>
    </w:pPr>
    <w:rPr>
      <w:b/>
      <w:bCs/>
      <w:sz w:val="44"/>
      <w:szCs w:val="44"/>
    </w:rPr>
  </w:style>
  <w:style w:type="paragraph" w:styleId="638">
    <w:name w:val="Heading 2"/>
    <w:basedOn w:val="636"/>
    <w:next w:val="636"/>
    <w:link w:val="698"/>
    <w:uiPriority w:val="0"/>
    <w:qFormat/>
    <w:pPr>
      <w:keepLines/>
      <w:keepNext/>
      <w:spacing w:before="260" w:after="260" w:line="413" w:lineRule="auto"/>
      <w:outlineLvl w:val="1"/>
    </w:pPr>
    <w:rPr>
      <w:rFonts w:ascii="Arial" w:hAnsi="Arial" w:eastAsia="黑体"/>
      <w:b/>
      <w:sz w:val="32"/>
      <w:szCs w:val="20"/>
    </w:rPr>
  </w:style>
  <w:style w:type="paragraph" w:styleId="639">
    <w:name w:val="Heading 3"/>
    <w:basedOn w:val="636"/>
    <w:next w:val="636"/>
    <w:link w:val="699"/>
    <w:uiPriority w:val="0"/>
    <w:qFormat/>
    <w:pPr>
      <w:keepLines/>
      <w:keepNext/>
      <w:spacing w:before="260" w:after="260" w:line="413" w:lineRule="auto"/>
      <w:outlineLvl w:val="2"/>
    </w:pPr>
    <w:rPr>
      <w:rFonts w:ascii="Arial" w:hAnsi="Arial"/>
      <w:b/>
      <w:sz w:val="32"/>
      <w:szCs w:val="20"/>
    </w:rPr>
  </w:style>
  <w:style w:type="paragraph" w:styleId="640">
    <w:name w:val="Heading 4"/>
    <w:basedOn w:val="636"/>
    <w:next w:val="636"/>
    <w:link w:val="700"/>
    <w:uiPriority w:val="0"/>
    <w:qFormat/>
    <w:pPr>
      <w:keepLines/>
      <w:keepNext/>
      <w:spacing w:before="280" w:after="290" w:line="376" w:lineRule="auto"/>
      <w:outlineLvl w:val="3"/>
    </w:pPr>
    <w:rPr>
      <w:rFonts w:ascii="Arial" w:hAnsi="Arial" w:eastAsia="黑体"/>
      <w:b/>
      <w:bCs/>
      <w:sz w:val="28"/>
      <w:szCs w:val="28"/>
    </w:rPr>
  </w:style>
  <w:style w:type="paragraph" w:styleId="641">
    <w:name w:val="Heading 5"/>
    <w:basedOn w:val="636"/>
    <w:next w:val="636"/>
    <w:link w:val="701"/>
    <w:uiPriority w:val="0"/>
    <w:qFormat/>
    <w:pPr>
      <w:ind w:firstLine="200"/>
      <w:spacing w:before="200" w:line="360" w:lineRule="auto"/>
      <w:outlineLvl w:val="4"/>
    </w:pPr>
    <w:rPr>
      <w:rFonts w:ascii="Cambria" w:hAnsi="Cambria"/>
      <w:b/>
      <w:bCs/>
      <w:color w:val="7f7f7f"/>
      <w:sz w:val="24"/>
      <w:szCs w:val="20"/>
    </w:rPr>
  </w:style>
  <w:style w:type="paragraph" w:styleId="642">
    <w:name w:val="Heading 6"/>
    <w:basedOn w:val="636"/>
    <w:next w:val="636"/>
    <w:link w:val="702"/>
    <w:uiPriority w:val="0"/>
    <w:qFormat/>
    <w:pPr>
      <w:ind w:firstLine="200"/>
      <w:spacing w:line="271" w:lineRule="auto"/>
      <w:outlineLvl w:val="5"/>
    </w:pPr>
    <w:rPr>
      <w:rFonts w:ascii="Cambria" w:hAnsi="Cambria"/>
      <w:b/>
      <w:bCs/>
      <w:i/>
      <w:iCs/>
      <w:color w:val="7f7f7f"/>
      <w:sz w:val="24"/>
      <w:szCs w:val="20"/>
    </w:rPr>
  </w:style>
  <w:style w:type="paragraph" w:styleId="643">
    <w:name w:val="Heading 7"/>
    <w:basedOn w:val="636"/>
    <w:next w:val="636"/>
    <w:link w:val="703"/>
    <w:uiPriority w:val="0"/>
    <w:qFormat/>
    <w:pPr>
      <w:ind w:firstLine="200"/>
      <w:spacing w:line="360" w:lineRule="auto"/>
      <w:outlineLvl w:val="6"/>
    </w:pPr>
    <w:rPr>
      <w:rFonts w:ascii="Cambria" w:hAnsi="Cambria"/>
      <w:i/>
      <w:iCs/>
      <w:sz w:val="24"/>
      <w:szCs w:val="20"/>
    </w:rPr>
  </w:style>
  <w:style w:type="paragraph" w:styleId="644">
    <w:name w:val="Heading 8"/>
    <w:basedOn w:val="636"/>
    <w:next w:val="636"/>
    <w:link w:val="704"/>
    <w:uiPriority w:val="0"/>
    <w:qFormat/>
    <w:pPr>
      <w:ind w:firstLine="200"/>
      <w:spacing w:line="360" w:lineRule="auto"/>
      <w:outlineLvl w:val="7"/>
    </w:pPr>
    <w:rPr>
      <w:rFonts w:ascii="Cambria" w:hAnsi="Cambria"/>
      <w:sz w:val="20"/>
      <w:szCs w:val="20"/>
    </w:rPr>
  </w:style>
  <w:style w:type="paragraph" w:styleId="645">
    <w:name w:val="Heading 9"/>
    <w:basedOn w:val="636"/>
    <w:next w:val="636"/>
    <w:link w:val="705"/>
    <w:uiPriority w:val="0"/>
    <w:qFormat/>
    <w:pPr>
      <w:ind w:firstLine="200"/>
      <w:spacing w:line="360" w:lineRule="auto"/>
      <w:outlineLvl w:val="8"/>
    </w:pPr>
    <w:rPr>
      <w:rFonts w:ascii="Cambria" w:hAnsi="Cambria"/>
      <w:i/>
      <w:iCs/>
      <w:spacing w:val="5"/>
      <w:sz w:val="20"/>
      <w:szCs w:val="20"/>
    </w:rPr>
  </w:style>
  <w:style w:type="character" w:styleId="646" w:default="1">
    <w:name w:val="Default Paragraph Font"/>
    <w:uiPriority w:val="1"/>
    <w:semiHidden/>
    <w:unhideWhenUsed/>
    <w:qFormat/>
  </w:style>
  <w:style w:type="table" w:styleId="647" w:default="1">
    <w:name w:val="Normal Table"/>
    <w:uiPriority w:val="99"/>
    <w:semiHidden/>
    <w:unhideWhenUsed/>
    <w:qFormat/>
    <w:tblPr>
      <w:tblCellMar>
        <w:left w:w="108" w:type="dxa"/>
        <w:top w:w="0" w:type="dxa"/>
        <w:right w:w="108" w:type="dxa"/>
        <w:bottom w:w="0" w:type="dxa"/>
      </w:tblCellMar>
    </w:tblPr>
  </w:style>
  <w:style w:type="paragraph" w:styleId="648">
    <w:name w:val="List Number"/>
    <w:basedOn w:val="636"/>
    <w:uiPriority w:val="0"/>
    <w:qFormat/>
    <w:pPr>
      <w:ind w:left="360" w:hanging="360"/>
      <w:tabs>
        <w:tab w:val="left" w:pos="360" w:leader="none"/>
      </w:tabs>
    </w:pPr>
    <w:rPr>
      <w:szCs w:val="20"/>
    </w:rPr>
  </w:style>
  <w:style w:type="paragraph" w:styleId="649">
    <w:name w:val="Normal Indent"/>
    <w:basedOn w:val="636"/>
    <w:link w:val="749"/>
    <w:uiPriority w:val="0"/>
    <w:qFormat/>
    <w:pPr>
      <w:ind w:firstLine="420"/>
    </w:pPr>
    <w:rPr>
      <w:szCs w:val="20"/>
    </w:rPr>
  </w:style>
  <w:style w:type="paragraph" w:styleId="650">
    <w:name w:val="Caption"/>
    <w:basedOn w:val="636"/>
    <w:next w:val="636"/>
    <w:uiPriority w:val="0"/>
    <w:qFormat/>
    <w:pPr>
      <w:ind w:firstLine="200"/>
      <w:spacing w:line="360" w:lineRule="auto"/>
    </w:pPr>
    <w:rPr>
      <w:rFonts w:ascii="Arial" w:hAnsi="Arial" w:cs="宋体"/>
      <w:b/>
      <w:bCs/>
      <w:color w:val="365f91"/>
      <w:sz w:val="16"/>
      <w:szCs w:val="16"/>
    </w:rPr>
  </w:style>
  <w:style w:type="paragraph" w:styleId="651">
    <w:name w:val="Document Map"/>
    <w:basedOn w:val="636"/>
    <w:link w:val="706"/>
    <w:uiPriority w:val="0"/>
    <w:qFormat/>
    <w:pPr>
      <w:shd w:val="clear" w:color="auto" w:fill="000080"/>
    </w:pPr>
  </w:style>
  <w:style w:type="paragraph" w:styleId="652">
    <w:name w:val="annotation text"/>
    <w:basedOn w:val="636"/>
    <w:link w:val="707"/>
    <w:uiPriority w:val="0"/>
    <w:qFormat/>
    <w:pPr>
      <w:jc w:val="left"/>
      <w:spacing w:line="360" w:lineRule="auto"/>
    </w:pPr>
    <w:rPr>
      <w:rFonts w:ascii="宋体" w:hAnsi="宋体"/>
      <w:sz w:val="24"/>
      <w:szCs w:val="20"/>
    </w:rPr>
  </w:style>
  <w:style w:type="paragraph" w:styleId="653">
    <w:name w:val="Body Text 3"/>
    <w:basedOn w:val="636"/>
    <w:link w:val="708"/>
    <w:uiPriority w:val="0"/>
    <w:qFormat/>
    <w:rPr>
      <w:rFonts w:ascii="楷体_GB2312" w:hAnsi="Arial" w:eastAsia="楷体_GB2312" w:cs="Arial"/>
      <w:b/>
      <w:bCs/>
      <w:color w:val="000000"/>
      <w:sz w:val="24"/>
    </w:rPr>
  </w:style>
  <w:style w:type="paragraph" w:styleId="654">
    <w:name w:val="Body Text"/>
    <w:basedOn w:val="636"/>
    <w:next w:val="655"/>
    <w:link w:val="709"/>
    <w:uiPriority w:val="0"/>
    <w:qFormat/>
    <w:pPr>
      <w:spacing w:line="500" w:lineRule="exact"/>
      <w:tabs>
        <w:tab w:val="left" w:pos="2020" w:leader="none"/>
        <w:tab w:val="center" w:pos="4535" w:leader="none"/>
      </w:tabs>
      <w:outlineLvl w:val="0"/>
    </w:pPr>
    <w:rPr>
      <w:rFonts w:ascii="华文彩云" w:hAnsi="宋体" w:eastAsia="华文彩云"/>
      <w:bCs/>
      <w:color w:val="000000"/>
      <w:sz w:val="28"/>
    </w:rPr>
  </w:style>
  <w:style w:type="paragraph" w:styleId="655">
    <w:name w:val="Body Text First Indent"/>
    <w:basedOn w:val="654"/>
    <w:next w:val="656"/>
    <w:link w:val="723"/>
    <w:uiPriority w:val="0"/>
    <w:qFormat/>
    <w:pPr>
      <w:ind w:firstLine="420"/>
      <w:spacing w:after="120" w:line="240" w:lineRule="auto"/>
      <w:tabs>
        <w:tab w:val="clear" w:pos="2020" w:leader="none"/>
        <w:tab w:val="clear" w:pos="4535" w:leader="none"/>
      </w:tabs>
      <w:outlineLvl w:val="9"/>
    </w:pPr>
    <w:rPr>
      <w:rFonts w:ascii="Times New Roman" w:hAnsi="Times New Roman" w:eastAsia="宋体"/>
      <w:bCs w:val="0"/>
      <w:color w:val="auto"/>
      <w:sz w:val="21"/>
    </w:rPr>
  </w:style>
  <w:style w:type="paragraph" w:styleId="656">
    <w:name w:val="toc 6"/>
    <w:basedOn w:val="636"/>
    <w:next w:val="636"/>
    <w:uiPriority w:val="39"/>
    <w:unhideWhenUsed/>
    <w:qFormat/>
    <w:pPr>
      <w:ind w:left="2100"/>
    </w:pPr>
    <w:rPr>
      <w:rFonts w:ascii="Calibri" w:hAnsi="Calibri"/>
      <w:szCs w:val="22"/>
    </w:rPr>
  </w:style>
  <w:style w:type="paragraph" w:styleId="657">
    <w:name w:val="Body Text Indent"/>
    <w:basedOn w:val="636"/>
    <w:next w:val="658"/>
    <w:link w:val="710"/>
    <w:uiPriority w:val="0"/>
    <w:qFormat/>
    <w:pPr>
      <w:ind w:firstLine="630"/>
    </w:pPr>
    <w:rPr>
      <w:rFonts w:ascii="楷体_GB2312" w:eastAsia="楷体_GB2312"/>
      <w:sz w:val="32"/>
      <w:szCs w:val="20"/>
    </w:rPr>
  </w:style>
  <w:style w:type="paragraph" w:styleId="658">
    <w:name w:val="envelope return"/>
    <w:basedOn w:val="636"/>
    <w:uiPriority w:val="99"/>
    <w:qFormat/>
    <w:rPr>
      <w:rFonts w:ascii="Arial" w:hAnsi="Arial"/>
    </w:rPr>
  </w:style>
  <w:style w:type="paragraph" w:styleId="659">
    <w:name w:val="Block Text"/>
    <w:basedOn w:val="636"/>
    <w:uiPriority w:val="99"/>
    <w:qFormat/>
    <w:pPr>
      <w:ind w:left="420" w:right="33"/>
      <w:jc w:val="left"/>
    </w:pPr>
    <w:rPr>
      <w:sz w:val="24"/>
      <w:szCs w:val="20"/>
    </w:rPr>
  </w:style>
  <w:style w:type="paragraph" w:styleId="660">
    <w:name w:val="index 4"/>
    <w:basedOn w:val="636"/>
    <w:next w:val="636"/>
    <w:uiPriority w:val="0"/>
    <w:semiHidden/>
    <w:qFormat/>
    <w:pPr>
      <w:ind w:left="600"/>
    </w:pPr>
  </w:style>
  <w:style w:type="paragraph" w:styleId="661">
    <w:name w:val="toc 3"/>
    <w:basedOn w:val="636"/>
    <w:next w:val="636"/>
    <w:uiPriority w:val="0"/>
    <w:qFormat/>
    <w:pPr>
      <w:ind w:left="840"/>
      <w:spacing w:line="300" w:lineRule="auto"/>
      <w:tabs>
        <w:tab w:val="right" w:pos="9344" w:leader="dot"/>
      </w:tabs>
    </w:pPr>
    <w:rPr>
      <w:rFonts w:ascii="Arial" w:hAnsi="Arial" w:cs="Arial"/>
      <w:szCs w:val="21"/>
    </w:rPr>
  </w:style>
  <w:style w:type="paragraph" w:styleId="662">
    <w:name w:val="Plain Text"/>
    <w:basedOn w:val="636"/>
    <w:next w:val="636"/>
    <w:link w:val="711"/>
    <w:uiPriority w:val="99"/>
    <w:qFormat/>
    <w:rPr>
      <w:rFonts w:ascii="宋体" w:hAnsi="Courier New"/>
      <w:szCs w:val="21"/>
    </w:rPr>
  </w:style>
  <w:style w:type="paragraph" w:styleId="663">
    <w:name w:val="Date"/>
    <w:basedOn w:val="636"/>
    <w:next w:val="636"/>
    <w:link w:val="712"/>
    <w:uiPriority w:val="0"/>
    <w:qFormat/>
    <w:pPr>
      <w:ind w:left="100"/>
    </w:pPr>
  </w:style>
  <w:style w:type="paragraph" w:styleId="664">
    <w:name w:val="Body Text Indent 2"/>
    <w:basedOn w:val="636"/>
    <w:link w:val="713"/>
    <w:uiPriority w:val="0"/>
    <w:qFormat/>
    <w:pPr>
      <w:ind w:left="420"/>
      <w:spacing w:after="120" w:line="480" w:lineRule="auto"/>
    </w:pPr>
  </w:style>
  <w:style w:type="paragraph" w:styleId="665">
    <w:name w:val="Balloon Text"/>
    <w:basedOn w:val="636"/>
    <w:link w:val="714"/>
    <w:uiPriority w:val="0"/>
    <w:unhideWhenUsed/>
    <w:qFormat/>
    <w:pPr>
      <w:ind w:firstLine="200"/>
    </w:pPr>
    <w:rPr>
      <w:rFonts w:ascii="Arial" w:hAnsi="Arial" w:cs="宋体"/>
      <w:sz w:val="18"/>
      <w:szCs w:val="18"/>
    </w:rPr>
  </w:style>
  <w:style w:type="paragraph" w:styleId="666">
    <w:name w:val="Footer"/>
    <w:basedOn w:val="636"/>
    <w:next w:val="636"/>
    <w:link w:val="715"/>
    <w:uiPriority w:val="99"/>
    <w:qFormat/>
    <w:pPr>
      <w:jc w:val="left"/>
      <w:tabs>
        <w:tab w:val="center" w:pos="4153" w:leader="none"/>
        <w:tab w:val="right" w:pos="8306" w:leader="none"/>
      </w:tabs>
    </w:pPr>
    <w:rPr>
      <w:sz w:val="18"/>
      <w:szCs w:val="18"/>
    </w:rPr>
  </w:style>
  <w:style w:type="paragraph" w:styleId="667">
    <w:name w:val="Header"/>
    <w:basedOn w:val="636"/>
    <w:link w:val="716"/>
    <w:uiPriority w:val="0"/>
    <w:qFormat/>
    <w:pPr>
      <w:jc w:val="center"/>
      <w:tabs>
        <w:tab w:val="center" w:pos="4153" w:leader="none"/>
        <w:tab w:val="right" w:pos="8306" w:leader="none"/>
      </w:tabs>
      <w:pBdr>
        <w:bottom w:val="single" w:color="auto" w:sz="6" w:space="1"/>
      </w:pBdr>
    </w:pPr>
    <w:rPr>
      <w:sz w:val="18"/>
      <w:szCs w:val="18"/>
    </w:rPr>
  </w:style>
  <w:style w:type="paragraph" w:styleId="668">
    <w:name w:val="toc 1"/>
    <w:basedOn w:val="636"/>
    <w:next w:val="636"/>
    <w:uiPriority w:val="0"/>
    <w:qFormat/>
  </w:style>
  <w:style w:type="paragraph" w:styleId="669">
    <w:name w:val="Subtitle"/>
    <w:basedOn w:val="636"/>
    <w:next w:val="636"/>
    <w:link w:val="717"/>
    <w:uiPriority w:val="11"/>
    <w:qFormat/>
    <w:pPr>
      <w:ind w:firstLine="200"/>
      <w:spacing w:after="600" w:line="360" w:lineRule="auto"/>
    </w:pPr>
    <w:rPr>
      <w:rFonts w:ascii="Cambria" w:hAnsi="Cambria"/>
      <w:i/>
      <w:iCs/>
      <w:spacing w:val="13"/>
      <w:sz w:val="24"/>
    </w:rPr>
  </w:style>
  <w:style w:type="paragraph" w:styleId="670">
    <w:name w:val="List"/>
    <w:basedOn w:val="636"/>
    <w:uiPriority w:val="0"/>
    <w:qFormat/>
    <w:pPr>
      <w:contextualSpacing/>
      <w:ind w:left="200" w:hanging="200"/>
    </w:pPr>
    <w:rPr>
      <w:rFonts w:ascii="Calibri" w:hAnsi="Calibri"/>
    </w:rPr>
  </w:style>
  <w:style w:type="paragraph" w:styleId="671">
    <w:name w:val="Body Text Indent 3"/>
    <w:basedOn w:val="636"/>
    <w:link w:val="718"/>
    <w:uiPriority w:val="99"/>
    <w:qFormat/>
    <w:pPr>
      <w:ind w:firstLine="420"/>
    </w:pPr>
    <w:rPr>
      <w:rFonts w:eastAsia="楷体_GB2312"/>
    </w:rPr>
  </w:style>
  <w:style w:type="paragraph" w:styleId="672">
    <w:name w:val="toc 2"/>
    <w:basedOn w:val="636"/>
    <w:next w:val="636"/>
    <w:uiPriority w:val="0"/>
    <w:qFormat/>
    <w:pPr>
      <w:ind w:left="420"/>
    </w:pPr>
    <w:rPr>
      <w:szCs w:val="20"/>
    </w:rPr>
  </w:style>
  <w:style w:type="paragraph" w:styleId="673">
    <w:name w:val="Body Text 2"/>
    <w:basedOn w:val="636"/>
    <w:link w:val="719"/>
    <w:uiPriority w:val="0"/>
    <w:qFormat/>
    <w:pPr>
      <w:spacing w:line="440" w:lineRule="exact"/>
    </w:pPr>
    <w:rPr>
      <w:rFonts w:ascii="楷体_GB2312" w:eastAsia="楷体_GB2312"/>
      <w:sz w:val="28"/>
    </w:rPr>
  </w:style>
  <w:style w:type="paragraph" w:styleId="674">
    <w:name w:val="HTML Preformatted"/>
    <w:basedOn w:val="636"/>
    <w:link w:val="720"/>
    <w:uiPriority w:val="0"/>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paragraph" w:styleId="675">
    <w:name w:val="Normal (Web)"/>
    <w:basedOn w:val="636"/>
    <w:uiPriority w:val="99"/>
    <w:qFormat/>
    <w:pPr>
      <w:jc w:val="left"/>
      <w:spacing w:before="100" w:beforeAutospacing="1" w:after="100" w:afterAutospacing="1"/>
      <w:widowControl/>
    </w:pPr>
    <w:rPr>
      <w:rFonts w:ascii="宋体" w:hAnsi="宋体"/>
      <w:sz w:val="24"/>
      <w:szCs w:val="20"/>
    </w:rPr>
  </w:style>
  <w:style w:type="paragraph" w:styleId="676">
    <w:name w:val="Title"/>
    <w:basedOn w:val="636"/>
    <w:next w:val="636"/>
    <w:link w:val="721"/>
    <w:uiPriority w:val="0"/>
    <w:qFormat/>
    <w:pPr>
      <w:contextualSpacing/>
      <w:ind w:firstLine="200"/>
      <w:pBdr>
        <w:bottom w:val="single" w:color="auto" w:sz="4" w:space="1"/>
      </w:pBdr>
    </w:pPr>
    <w:rPr>
      <w:rFonts w:ascii="Cambria" w:hAnsi="Cambria"/>
      <w:spacing w:val="5"/>
      <w:sz w:val="52"/>
      <w:szCs w:val="52"/>
    </w:rPr>
  </w:style>
  <w:style w:type="paragraph" w:styleId="677">
    <w:name w:val="annotation subject"/>
    <w:basedOn w:val="652"/>
    <w:next w:val="652"/>
    <w:link w:val="722"/>
    <w:uiPriority w:val="0"/>
    <w:qFormat/>
    <w:pPr>
      <w:spacing w:line="240" w:lineRule="auto"/>
    </w:pPr>
    <w:rPr>
      <w:b/>
      <w:bCs/>
      <w:sz w:val="21"/>
      <w:szCs w:val="24"/>
    </w:rPr>
  </w:style>
  <w:style w:type="paragraph" w:styleId="678">
    <w:name w:val="Body Text First Indent 2"/>
    <w:basedOn w:val="657"/>
    <w:next w:val="636"/>
    <w:link w:val="724"/>
    <w:uiPriority w:val="0"/>
    <w:qFormat/>
    <w:pPr>
      <w:ind w:left="420" w:firstLine="420"/>
      <w:spacing w:after="120"/>
      <w:widowControl/>
    </w:pPr>
    <w:rPr>
      <w:rFonts w:ascii="仿宋_GB2312" w:eastAsia="仿宋_GB2312"/>
      <w:color w:val="ff6600"/>
      <w:sz w:val="21"/>
    </w:rPr>
  </w:style>
  <w:style w:type="table" w:styleId="679">
    <w:name w:val="Table Grid"/>
    <w:basedOn w:val="647"/>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680">
    <w:name w:val="Strong"/>
    <w:uiPriority w:val="0"/>
    <w:qFormat/>
    <w:rPr>
      <w:b/>
      <w:bCs/>
    </w:rPr>
  </w:style>
  <w:style w:type="character" w:styleId="681">
    <w:name w:val="page number"/>
    <w:basedOn w:val="646"/>
    <w:uiPriority w:val="0"/>
    <w:qFormat/>
  </w:style>
  <w:style w:type="character" w:styleId="682">
    <w:name w:val="FollowedHyperlink"/>
    <w:uiPriority w:val="0"/>
    <w:qFormat/>
    <w:rPr>
      <w:color w:val="800080"/>
      <w:u w:val="none"/>
    </w:rPr>
  </w:style>
  <w:style w:type="character" w:styleId="683">
    <w:name w:val="Emphasis"/>
    <w:uiPriority w:val="0"/>
    <w:qFormat/>
    <w:rPr>
      <w:b/>
      <w:bCs/>
      <w:i/>
      <w:iCs/>
      <w:spacing w:val="10"/>
      <w:shd w:val="clear" w:color="auto" w:fill="auto"/>
    </w:rPr>
  </w:style>
  <w:style w:type="character" w:styleId="684">
    <w:name w:val="HTML Definition"/>
    <w:uiPriority w:val="0"/>
    <w:qFormat/>
  </w:style>
  <w:style w:type="character" w:styleId="685">
    <w:name w:val="HTML Typewriter"/>
    <w:uiPriority w:val="0"/>
    <w:qFormat/>
    <w:rPr>
      <w:rFonts w:hint="default" w:ascii="monospace" w:hAnsi="monospace" w:eastAsia="monospace" w:cs="monospace"/>
      <w:sz w:val="20"/>
    </w:rPr>
  </w:style>
  <w:style w:type="character" w:styleId="686">
    <w:name w:val="HTML Acronym"/>
    <w:basedOn w:val="646"/>
    <w:uiPriority w:val="0"/>
    <w:qFormat/>
    <w:rPr>
      <w:color w:val="5c5c5c"/>
      <w:sz w:val="16"/>
      <w:szCs w:val="16"/>
      <w:u w:val="none"/>
      <w:shd w:val="clear" w:color="auto" w:fill="ffffff"/>
    </w:rPr>
  </w:style>
  <w:style w:type="character" w:styleId="687">
    <w:name w:val="HTML Variable"/>
    <w:uiPriority w:val="0"/>
    <w:qFormat/>
  </w:style>
  <w:style w:type="character" w:styleId="688">
    <w:name w:val="Hyperlink"/>
    <w:uiPriority w:val="0"/>
    <w:qFormat/>
    <w:rPr>
      <w:color w:val="0000ff"/>
      <w:u w:val="none"/>
    </w:rPr>
  </w:style>
  <w:style w:type="character" w:styleId="689">
    <w:name w:val="HTML Code"/>
    <w:uiPriority w:val="0"/>
    <w:qFormat/>
    <w:rPr>
      <w:rFonts w:hint="default" w:ascii="monospace" w:hAnsi="monospace" w:eastAsia="monospace" w:cs="monospace"/>
      <w:sz w:val="20"/>
    </w:rPr>
  </w:style>
  <w:style w:type="character" w:styleId="690">
    <w:name w:val="annotation reference"/>
    <w:uiPriority w:val="0"/>
    <w:qFormat/>
    <w:rPr>
      <w:sz w:val="21"/>
      <w:szCs w:val="21"/>
    </w:rPr>
  </w:style>
  <w:style w:type="character" w:styleId="691">
    <w:name w:val="HTML Cite"/>
    <w:uiPriority w:val="0"/>
    <w:qFormat/>
  </w:style>
  <w:style w:type="character" w:styleId="692">
    <w:name w:val="HTML Keyboard"/>
    <w:uiPriority w:val="0"/>
    <w:qFormat/>
    <w:rPr>
      <w:rFonts w:ascii="monospace" w:hAnsi="monospace" w:eastAsia="monospace" w:cs="monospace"/>
      <w:sz w:val="20"/>
    </w:rPr>
  </w:style>
  <w:style w:type="character" w:styleId="693">
    <w:name w:val="HTML Sample"/>
    <w:uiPriority w:val="0"/>
    <w:qFormat/>
    <w:rPr>
      <w:rFonts w:hint="default" w:ascii="monospace" w:hAnsi="monospace" w:eastAsia="monospace" w:cs="monospace"/>
    </w:rPr>
  </w:style>
  <w:style w:type="paragraph" w:styleId="694" w:customStyle="1">
    <w:name w:val="正文缩进1"/>
    <w:basedOn w:val="636"/>
    <w:next w:val="636"/>
    <w:uiPriority w:val="0"/>
    <w:qFormat/>
    <w:pPr>
      <w:ind w:firstLine="420"/>
    </w:pPr>
    <w:rPr>
      <w:rFonts w:ascii="Calibri" w:eastAsia="宋体"/>
      <w:sz w:val="20"/>
      <w:szCs w:val="20"/>
    </w:rPr>
  </w:style>
  <w:style w:type="paragraph" w:styleId="695" w:customStyle="1">
    <w:name w:val="表格文字"/>
    <w:basedOn w:val="636"/>
    <w:next w:val="654"/>
    <w:uiPriority w:val="0"/>
    <w:qFormat/>
    <w:pPr>
      <w:jc w:val="left"/>
      <w:spacing w:line="420" w:lineRule="atLeast"/>
    </w:pPr>
  </w:style>
  <w:style w:type="paragraph" w:styleId="696" w:customStyle="1">
    <w:name w:val="正文1"/>
    <w:next w:val="636"/>
    <w:uiPriority w:val="0"/>
    <w:qFormat/>
    <w:pPr>
      <w:jc w:val="both"/>
    </w:pPr>
    <w:rPr>
      <w:rFonts w:ascii="Calibri" w:hAnsi="Calibri" w:eastAsia="宋体" w:cs="宋体"/>
      <w:sz w:val="21"/>
      <w:szCs w:val="21"/>
      <w:lang w:val="en-US" w:eastAsia="zh-CN" w:bidi="ar-SA"/>
    </w:rPr>
  </w:style>
  <w:style w:type="character" w:styleId="697" w:customStyle="1">
    <w:name w:val="标题 1 字符"/>
    <w:basedOn w:val="646"/>
    <w:link w:val="637"/>
    <w:uiPriority w:val="0"/>
    <w:qFormat/>
    <w:rPr>
      <w:rFonts w:ascii="Times New Roman" w:hAnsi="Times New Roman" w:eastAsia="宋体" w:cs="Times New Roman"/>
      <w:b/>
      <w:bCs/>
      <w:sz w:val="44"/>
      <w:szCs w:val="44"/>
    </w:rPr>
  </w:style>
  <w:style w:type="character" w:styleId="698" w:customStyle="1">
    <w:name w:val="标题 2 字符"/>
    <w:basedOn w:val="646"/>
    <w:link w:val="638"/>
    <w:uiPriority w:val="0"/>
    <w:qFormat/>
    <w:rPr>
      <w:rFonts w:ascii="Arial" w:hAnsi="Arial" w:eastAsia="黑体" w:cs="Times New Roman"/>
      <w:b/>
      <w:sz w:val="32"/>
      <w:szCs w:val="20"/>
    </w:rPr>
  </w:style>
  <w:style w:type="character" w:styleId="699" w:customStyle="1">
    <w:name w:val="标题 3 字符"/>
    <w:basedOn w:val="646"/>
    <w:link w:val="639"/>
    <w:uiPriority w:val="0"/>
    <w:qFormat/>
    <w:rPr>
      <w:rFonts w:ascii="Arial" w:hAnsi="Arial" w:eastAsia="宋体" w:cs="Times New Roman"/>
      <w:b/>
      <w:sz w:val="32"/>
      <w:szCs w:val="20"/>
    </w:rPr>
  </w:style>
  <w:style w:type="character" w:styleId="700" w:customStyle="1">
    <w:name w:val="标题 4 字符"/>
    <w:basedOn w:val="646"/>
    <w:link w:val="640"/>
    <w:uiPriority w:val="0"/>
    <w:qFormat/>
    <w:rPr>
      <w:rFonts w:ascii="Arial" w:hAnsi="Arial" w:eastAsia="黑体" w:cs="Times New Roman"/>
      <w:b/>
      <w:bCs/>
      <w:sz w:val="28"/>
      <w:szCs w:val="28"/>
    </w:rPr>
  </w:style>
  <w:style w:type="character" w:styleId="701" w:customStyle="1">
    <w:name w:val="标题 5 字符"/>
    <w:basedOn w:val="646"/>
    <w:link w:val="641"/>
    <w:uiPriority w:val="0"/>
    <w:qFormat/>
    <w:rPr>
      <w:rFonts w:ascii="Cambria" w:hAnsi="Cambria" w:eastAsia="宋体" w:cs="Times New Roman"/>
      <w:b/>
      <w:bCs/>
      <w:color w:val="7f7f7f"/>
      <w:sz w:val="24"/>
      <w:szCs w:val="20"/>
    </w:rPr>
  </w:style>
  <w:style w:type="character" w:styleId="702" w:customStyle="1">
    <w:name w:val="标题 6 字符"/>
    <w:basedOn w:val="646"/>
    <w:link w:val="642"/>
    <w:uiPriority w:val="0"/>
    <w:qFormat/>
    <w:rPr>
      <w:rFonts w:ascii="Cambria" w:hAnsi="Cambria" w:eastAsia="宋体" w:cs="Times New Roman"/>
      <w:b/>
      <w:bCs/>
      <w:i/>
      <w:iCs/>
      <w:color w:val="7f7f7f"/>
      <w:sz w:val="24"/>
      <w:szCs w:val="20"/>
    </w:rPr>
  </w:style>
  <w:style w:type="character" w:styleId="703" w:customStyle="1">
    <w:name w:val="标题 7 字符"/>
    <w:basedOn w:val="646"/>
    <w:link w:val="643"/>
    <w:uiPriority w:val="0"/>
    <w:qFormat/>
    <w:rPr>
      <w:rFonts w:ascii="Cambria" w:hAnsi="Cambria" w:eastAsia="宋体" w:cs="Times New Roman"/>
      <w:i/>
      <w:iCs/>
      <w:sz w:val="24"/>
      <w:szCs w:val="20"/>
    </w:rPr>
  </w:style>
  <w:style w:type="character" w:styleId="704" w:customStyle="1">
    <w:name w:val="标题 8 字符"/>
    <w:basedOn w:val="646"/>
    <w:link w:val="644"/>
    <w:uiPriority w:val="0"/>
    <w:qFormat/>
    <w:rPr>
      <w:rFonts w:ascii="Cambria" w:hAnsi="Cambria" w:eastAsia="宋体" w:cs="Times New Roman"/>
      <w:sz w:val="20"/>
      <w:szCs w:val="20"/>
    </w:rPr>
  </w:style>
  <w:style w:type="character" w:styleId="705" w:customStyle="1">
    <w:name w:val="标题 9 字符"/>
    <w:basedOn w:val="646"/>
    <w:link w:val="645"/>
    <w:uiPriority w:val="0"/>
    <w:qFormat/>
    <w:rPr>
      <w:rFonts w:ascii="Cambria" w:hAnsi="Cambria" w:eastAsia="宋体" w:cs="Times New Roman"/>
      <w:i/>
      <w:iCs/>
      <w:spacing w:val="5"/>
      <w:sz w:val="20"/>
      <w:szCs w:val="20"/>
    </w:rPr>
  </w:style>
  <w:style w:type="character" w:styleId="706" w:customStyle="1">
    <w:name w:val="文档结构图 字符"/>
    <w:basedOn w:val="646"/>
    <w:link w:val="651"/>
    <w:uiPriority w:val="0"/>
    <w:qFormat/>
    <w:rPr>
      <w:rFonts w:ascii="Times New Roman" w:hAnsi="Times New Roman" w:eastAsia="宋体" w:cs="Times New Roman"/>
      <w:szCs w:val="24"/>
      <w:shd w:val="clear" w:color="auto" w:fill="000080"/>
    </w:rPr>
  </w:style>
  <w:style w:type="character" w:styleId="707" w:customStyle="1">
    <w:name w:val="批注文字 字符"/>
    <w:basedOn w:val="646"/>
    <w:link w:val="652"/>
    <w:uiPriority w:val="0"/>
    <w:qFormat/>
    <w:rPr>
      <w:rFonts w:ascii="宋体" w:hAnsi="宋体" w:eastAsia="宋体" w:cs="Times New Roman"/>
      <w:sz w:val="24"/>
      <w:szCs w:val="20"/>
    </w:rPr>
  </w:style>
  <w:style w:type="character" w:styleId="708" w:customStyle="1">
    <w:name w:val="正文文本 3 字符"/>
    <w:basedOn w:val="646"/>
    <w:link w:val="653"/>
    <w:uiPriority w:val="0"/>
    <w:qFormat/>
    <w:rPr>
      <w:rFonts w:ascii="楷体_GB2312" w:hAnsi="Arial" w:eastAsia="楷体_GB2312" w:cs="Arial"/>
      <w:b/>
      <w:bCs/>
      <w:color w:val="000000"/>
      <w:sz w:val="24"/>
      <w:szCs w:val="24"/>
    </w:rPr>
  </w:style>
  <w:style w:type="character" w:styleId="709" w:customStyle="1">
    <w:name w:val="正文文本 字符"/>
    <w:basedOn w:val="646"/>
    <w:link w:val="654"/>
    <w:uiPriority w:val="0"/>
    <w:qFormat/>
    <w:rPr>
      <w:rFonts w:ascii="华文彩云" w:hAnsi="宋体" w:eastAsia="华文彩云" w:cs="Times New Roman"/>
      <w:bCs/>
      <w:color w:val="000000"/>
      <w:sz w:val="28"/>
      <w:szCs w:val="24"/>
    </w:rPr>
  </w:style>
  <w:style w:type="character" w:styleId="710" w:customStyle="1">
    <w:name w:val="正文文本缩进 字符"/>
    <w:basedOn w:val="646"/>
    <w:link w:val="657"/>
    <w:uiPriority w:val="0"/>
    <w:qFormat/>
    <w:rPr>
      <w:rFonts w:ascii="楷体_GB2312" w:hAnsi="Times New Roman" w:eastAsia="楷体_GB2312" w:cs="Times New Roman"/>
      <w:sz w:val="32"/>
      <w:szCs w:val="20"/>
    </w:rPr>
  </w:style>
  <w:style w:type="character" w:styleId="711" w:customStyle="1">
    <w:name w:val="纯文本 字符"/>
    <w:basedOn w:val="646"/>
    <w:link w:val="662"/>
    <w:uiPriority w:val="99"/>
    <w:qFormat/>
    <w:rPr>
      <w:rFonts w:ascii="宋体" w:hAnsi="Courier New" w:eastAsia="宋体" w:cs="Times New Roman"/>
      <w:szCs w:val="21"/>
    </w:rPr>
  </w:style>
  <w:style w:type="character" w:styleId="712" w:customStyle="1">
    <w:name w:val="日期 字符"/>
    <w:basedOn w:val="646"/>
    <w:link w:val="663"/>
    <w:uiPriority w:val="0"/>
    <w:qFormat/>
    <w:rPr>
      <w:rFonts w:ascii="Times New Roman" w:hAnsi="Times New Roman" w:eastAsia="宋体" w:cs="Times New Roman"/>
      <w:szCs w:val="24"/>
    </w:rPr>
  </w:style>
  <w:style w:type="character" w:styleId="713" w:customStyle="1">
    <w:name w:val="正文文本缩进 2 字符"/>
    <w:basedOn w:val="646"/>
    <w:link w:val="664"/>
    <w:uiPriority w:val="0"/>
    <w:qFormat/>
    <w:rPr>
      <w:rFonts w:ascii="Times New Roman" w:hAnsi="Times New Roman" w:eastAsia="宋体" w:cs="Times New Roman"/>
      <w:szCs w:val="24"/>
    </w:rPr>
  </w:style>
  <w:style w:type="character" w:styleId="714" w:customStyle="1">
    <w:name w:val="批注框文本 字符"/>
    <w:basedOn w:val="646"/>
    <w:link w:val="665"/>
    <w:uiPriority w:val="0"/>
    <w:qFormat/>
    <w:rPr>
      <w:rFonts w:ascii="Arial" w:hAnsi="Arial" w:eastAsia="宋体" w:cs="宋体"/>
      <w:sz w:val="18"/>
      <w:szCs w:val="18"/>
    </w:rPr>
  </w:style>
  <w:style w:type="character" w:styleId="715" w:customStyle="1">
    <w:name w:val="页脚 字符"/>
    <w:basedOn w:val="646"/>
    <w:link w:val="666"/>
    <w:uiPriority w:val="99"/>
    <w:qFormat/>
    <w:rPr>
      <w:rFonts w:ascii="Times New Roman" w:hAnsi="Times New Roman" w:eastAsia="宋体" w:cs="Times New Roman"/>
      <w:sz w:val="18"/>
      <w:szCs w:val="18"/>
    </w:rPr>
  </w:style>
  <w:style w:type="character" w:styleId="716" w:customStyle="1">
    <w:name w:val="页眉 字符"/>
    <w:basedOn w:val="646"/>
    <w:link w:val="667"/>
    <w:uiPriority w:val="0"/>
    <w:qFormat/>
    <w:rPr>
      <w:rFonts w:ascii="Times New Roman" w:hAnsi="Times New Roman" w:eastAsia="宋体" w:cs="Times New Roman"/>
      <w:sz w:val="18"/>
      <w:szCs w:val="18"/>
    </w:rPr>
  </w:style>
  <w:style w:type="character" w:styleId="717" w:customStyle="1">
    <w:name w:val="副标题 字符"/>
    <w:basedOn w:val="646"/>
    <w:link w:val="669"/>
    <w:uiPriority w:val="11"/>
    <w:qFormat/>
    <w:rPr>
      <w:rFonts w:ascii="Cambria" w:hAnsi="Cambria" w:eastAsia="宋体" w:cs="Times New Roman"/>
      <w:i/>
      <w:iCs/>
      <w:spacing w:val="13"/>
      <w:sz w:val="24"/>
      <w:szCs w:val="24"/>
    </w:rPr>
  </w:style>
  <w:style w:type="character" w:styleId="718" w:customStyle="1">
    <w:name w:val="正文文本缩进 3 字符"/>
    <w:basedOn w:val="646"/>
    <w:link w:val="671"/>
    <w:uiPriority w:val="0"/>
    <w:qFormat/>
    <w:rPr>
      <w:rFonts w:ascii="Times New Roman" w:hAnsi="Times New Roman" w:eastAsia="楷体_GB2312" w:cs="Times New Roman"/>
      <w:szCs w:val="24"/>
    </w:rPr>
  </w:style>
  <w:style w:type="character" w:styleId="719" w:customStyle="1">
    <w:name w:val="正文文本 2 字符"/>
    <w:basedOn w:val="646"/>
    <w:link w:val="673"/>
    <w:uiPriority w:val="0"/>
    <w:qFormat/>
    <w:rPr>
      <w:rFonts w:ascii="楷体_GB2312" w:hAnsi="Times New Roman" w:eastAsia="楷体_GB2312" w:cs="Times New Roman"/>
      <w:sz w:val="28"/>
      <w:szCs w:val="24"/>
    </w:rPr>
  </w:style>
  <w:style w:type="character" w:styleId="720" w:customStyle="1">
    <w:name w:val="HTML 预设格式 字符"/>
    <w:basedOn w:val="646"/>
    <w:link w:val="674"/>
    <w:uiPriority w:val="0"/>
    <w:qFormat/>
    <w:rPr>
      <w:rFonts w:ascii="宋体" w:hAnsi="宋体" w:eastAsia="宋体" w:cs="宋体"/>
      <w:sz w:val="24"/>
      <w:szCs w:val="24"/>
    </w:rPr>
  </w:style>
  <w:style w:type="character" w:styleId="721" w:customStyle="1">
    <w:name w:val="标题 字符"/>
    <w:basedOn w:val="646"/>
    <w:link w:val="676"/>
    <w:uiPriority w:val="0"/>
    <w:qFormat/>
    <w:rPr>
      <w:rFonts w:ascii="Cambria" w:hAnsi="Cambria" w:eastAsia="宋体" w:cs="Times New Roman"/>
      <w:spacing w:val="5"/>
      <w:sz w:val="52"/>
      <w:szCs w:val="52"/>
    </w:rPr>
  </w:style>
  <w:style w:type="character" w:styleId="722" w:customStyle="1">
    <w:name w:val="批注主题 字符"/>
    <w:basedOn w:val="707"/>
    <w:link w:val="677"/>
    <w:uiPriority w:val="0"/>
    <w:qFormat/>
    <w:rPr>
      <w:rFonts w:ascii="宋体" w:hAnsi="宋体" w:eastAsia="宋体" w:cs="Times New Roman"/>
      <w:b/>
      <w:bCs/>
      <w:sz w:val="24"/>
      <w:szCs w:val="24"/>
    </w:rPr>
  </w:style>
  <w:style w:type="character" w:styleId="723" w:customStyle="1">
    <w:name w:val="正文文本首行缩进 字符"/>
    <w:basedOn w:val="709"/>
    <w:link w:val="655"/>
    <w:uiPriority w:val="0"/>
    <w:qFormat/>
    <w:rPr>
      <w:rFonts w:ascii="Times New Roman" w:hAnsi="Times New Roman" w:eastAsia="宋体" w:cs="Times New Roman"/>
      <w:color w:val="000000"/>
      <w:sz w:val="28"/>
      <w:szCs w:val="24"/>
    </w:rPr>
  </w:style>
  <w:style w:type="character" w:styleId="724" w:customStyle="1">
    <w:name w:val="正文文本首行缩进 2 字符"/>
    <w:basedOn w:val="710"/>
    <w:link w:val="678"/>
    <w:uiPriority w:val="0"/>
    <w:qFormat/>
    <w:rPr>
      <w:rFonts w:ascii="仿宋_GB2312" w:hAnsi="Times New Roman" w:eastAsia="仿宋_GB2312" w:cs="Times New Roman"/>
      <w:color w:val="ff6600"/>
      <w:sz w:val="32"/>
      <w:szCs w:val="20"/>
    </w:rPr>
  </w:style>
  <w:style w:type="character" w:styleId="725" w:customStyle="1">
    <w:name w:val="UserStyle_0"/>
    <w:link w:val="726"/>
    <w:uiPriority w:val="0"/>
    <w:qFormat/>
    <w:rPr>
      <w:rFonts w:ascii="Times New Roman" w:hAnsi="Times New Roman" w:eastAsia="宋体" w:cs="Times New Roman"/>
      <w:szCs w:val="24"/>
    </w:rPr>
  </w:style>
  <w:style w:type="paragraph" w:styleId="726" w:customStyle="1">
    <w:name w:val="AnnotationText"/>
    <w:basedOn w:val="636"/>
    <w:link w:val="725"/>
    <w:uiPriority w:val="0"/>
    <w:qFormat/>
    <w:pPr>
      <w:jc w:val="left"/>
      <w:widowControl/>
    </w:pPr>
  </w:style>
  <w:style w:type="character" w:styleId="727" w:customStyle="1">
    <w:name w:val="明显强调1"/>
    <w:uiPriority w:val="0"/>
    <w:qFormat/>
    <w:rPr>
      <w:b/>
      <w:bCs/>
    </w:rPr>
  </w:style>
  <w:style w:type="character" w:styleId="728" w:customStyle="1">
    <w:name w:val="不明显参考1"/>
    <w:uiPriority w:val="0"/>
    <w:qFormat/>
    <w:rPr>
      <w:smallCaps/>
    </w:rPr>
  </w:style>
  <w:style w:type="character" w:styleId="729" w:customStyle="1">
    <w:name w:val="font201"/>
    <w:uiPriority w:val="0"/>
    <w:qFormat/>
    <w:rPr>
      <w:rFonts w:hint="eastAsia" w:ascii="宋体" w:hAnsi="宋体" w:eastAsia="宋体" w:cs="宋体"/>
      <w:color w:val="000000"/>
      <w:sz w:val="20"/>
      <w:szCs w:val="20"/>
      <w:u w:val="none"/>
    </w:rPr>
  </w:style>
  <w:style w:type="character" w:styleId="730" w:customStyle="1">
    <w:name w:val="font11"/>
    <w:uiPriority w:val="0"/>
    <w:qFormat/>
    <w:rPr>
      <w:rFonts w:hint="eastAsia" w:ascii="楷体" w:hAnsi="楷体" w:eastAsia="楷体" w:cs="楷体"/>
      <w:color w:val="000000"/>
      <w:sz w:val="20"/>
      <w:szCs w:val="20"/>
      <w:u w:val="none"/>
    </w:rPr>
  </w:style>
  <w:style w:type="character" w:styleId="731" w:customStyle="1">
    <w:name w:val="明显参考1"/>
    <w:uiPriority w:val="0"/>
    <w:qFormat/>
    <w:rPr>
      <w:smallCaps/>
      <w:spacing w:val="5"/>
      <w:u w:val="single"/>
    </w:rPr>
  </w:style>
  <w:style w:type="character" w:styleId="732" w:customStyle="1">
    <w:name w:val="font91"/>
    <w:uiPriority w:val="0"/>
    <w:qFormat/>
    <w:rPr>
      <w:rFonts w:hint="eastAsia" w:ascii="宋体" w:hAnsi="宋体" w:eastAsia="宋体" w:cs="宋体"/>
      <w:color w:val="000000"/>
      <w:sz w:val="18"/>
      <w:szCs w:val="18"/>
      <w:u w:val="none"/>
    </w:rPr>
  </w:style>
  <w:style w:type="character" w:styleId="733" w:customStyle="1">
    <w:name w:val="jj101"/>
    <w:uiPriority w:val="0"/>
    <w:qFormat/>
    <w:rPr>
      <w:sz w:val="20"/>
      <w:szCs w:val="20"/>
      <w:u w:val="none"/>
    </w:rPr>
  </w:style>
  <w:style w:type="character" w:styleId="734" w:customStyle="1">
    <w:name w:val="font121"/>
    <w:uiPriority w:val="0"/>
    <w:qFormat/>
    <w:rPr>
      <w:rFonts w:ascii="Calibri" w:hAnsi="Calibri" w:cs="Calibri"/>
      <w:color w:val="000000"/>
      <w:sz w:val="21"/>
      <w:szCs w:val="21"/>
      <w:u w:val="none"/>
    </w:rPr>
  </w:style>
  <w:style w:type="character" w:styleId="735" w:customStyle="1">
    <w:name w:val="font101"/>
    <w:uiPriority w:val="0"/>
    <w:qFormat/>
    <w:rPr>
      <w:rFonts w:hint="eastAsia" w:ascii="宋体" w:hAnsi="宋体" w:eastAsia="宋体" w:cs="宋体"/>
      <w:color w:val="000000"/>
      <w:sz w:val="20"/>
      <w:szCs w:val="20"/>
      <w:u w:val="none"/>
    </w:rPr>
  </w:style>
  <w:style w:type="character" w:styleId="736" w:customStyle="1">
    <w:name w:val="不明显强调1"/>
    <w:uiPriority w:val="0"/>
    <w:qFormat/>
    <w:rPr>
      <w:i/>
      <w:iCs/>
    </w:rPr>
  </w:style>
  <w:style w:type="character" w:styleId="737" w:customStyle="1">
    <w:name w:val="纯文本 Char1"/>
    <w:uiPriority w:val="0"/>
    <w:qFormat/>
    <w:rPr>
      <w:rFonts w:ascii="宋体" w:hAnsi="Courier New" w:eastAsia="宋体"/>
      <w:szCs w:val="20"/>
    </w:rPr>
  </w:style>
  <w:style w:type="character" w:styleId="738" w:customStyle="1">
    <w:name w:val="font161"/>
    <w:uiPriority w:val="0"/>
    <w:qFormat/>
    <w:rPr>
      <w:rFonts w:ascii="Calibri" w:hAnsi="Calibri" w:cs="Calibri"/>
      <w:color w:val="000000"/>
      <w:sz w:val="20"/>
      <w:szCs w:val="20"/>
      <w:u w:val="none"/>
    </w:rPr>
  </w:style>
  <w:style w:type="character" w:styleId="739" w:customStyle="1">
    <w:name w:val="font21"/>
    <w:uiPriority w:val="0"/>
    <w:qFormat/>
    <w:rPr>
      <w:rFonts w:hint="eastAsia" w:ascii="宋体" w:hAnsi="宋体" w:eastAsia="宋体" w:cs="宋体"/>
      <w:color w:val="000000"/>
      <w:sz w:val="21"/>
      <w:szCs w:val="21"/>
      <w:u w:val="none"/>
    </w:rPr>
  </w:style>
  <w:style w:type="character" w:styleId="740" w:customStyle="1">
    <w:name w:val="font01"/>
    <w:uiPriority w:val="0"/>
    <w:qFormat/>
    <w:rPr>
      <w:rFonts w:hint="eastAsia" w:ascii="宋体" w:hAnsi="宋体" w:eastAsia="宋体" w:cs="宋体"/>
      <w:color w:val="000000"/>
      <w:sz w:val="20"/>
      <w:szCs w:val="20"/>
      <w:u w:val="none"/>
    </w:rPr>
  </w:style>
  <w:style w:type="character" w:styleId="741" w:customStyle="1">
    <w:name w:val="明显引用 Char"/>
    <w:uiPriority w:val="0"/>
    <w:qFormat/>
    <w:rPr>
      <w:rFonts w:ascii="Arial" w:hAnsi="Arial" w:eastAsia="宋体" w:cs="宋体"/>
      <w:b/>
      <w:bCs/>
      <w:i/>
      <w:iCs/>
      <w:sz w:val="24"/>
    </w:rPr>
  </w:style>
  <w:style w:type="paragraph" w:styleId="742">
    <w:name w:val="Intense Quote"/>
    <w:basedOn w:val="636"/>
    <w:next w:val="636"/>
    <w:link w:val="743"/>
    <w:uiPriority w:val="0"/>
    <w:qFormat/>
    <w:pPr>
      <w:ind w:left="1008" w:right="1152" w:firstLine="200"/>
      <w:spacing w:before="200" w:after="280" w:line="360" w:lineRule="auto"/>
      <w:pBdr>
        <w:bottom w:val="single" w:color="auto" w:sz="4" w:space="1"/>
      </w:pBdr>
    </w:pPr>
    <w:rPr>
      <w:rFonts w:ascii="Arial" w:hAnsi="Arial" w:cs="宋体"/>
      <w:b/>
      <w:bCs/>
      <w:i/>
      <w:iCs/>
      <w:sz w:val="24"/>
      <w:szCs w:val="22"/>
    </w:rPr>
  </w:style>
  <w:style w:type="character" w:styleId="743" w:customStyle="1">
    <w:name w:val="明显引用 字符"/>
    <w:basedOn w:val="646"/>
    <w:link w:val="742"/>
    <w:uiPriority w:val="30"/>
    <w:qFormat/>
    <w:rPr>
      <w:rFonts w:ascii="Times New Roman" w:hAnsi="Times New Roman" w:eastAsia="宋体" w:cs="Times New Roman"/>
      <w:b/>
      <w:bCs/>
      <w:i/>
      <w:iCs/>
      <w:color w:val="4f81bd" w:themeColor="accent1"/>
      <w:szCs w:val="24"/>
      <w14:textFill>
        <w14:solidFill>
          <w14:schemeClr w14:val="accent1"/>
        </w14:solidFill>
      </w14:textFill>
    </w:rPr>
  </w:style>
  <w:style w:type="character" w:styleId="744" w:customStyle="1">
    <w:name w:val="font112"/>
    <w:uiPriority w:val="0"/>
    <w:qFormat/>
    <w:rPr>
      <w:rFonts w:ascii="微软雅黑" w:hAnsi="微软雅黑" w:eastAsia="微软雅黑" w:cs="微软雅黑"/>
      <w:color w:val="000000"/>
      <w:sz w:val="18"/>
      <w:szCs w:val="18"/>
      <w:u w:val="none"/>
    </w:rPr>
  </w:style>
  <w:style w:type="character" w:styleId="745" w:customStyle="1">
    <w:name w:val="书籍标题1"/>
    <w:uiPriority w:val="0"/>
    <w:qFormat/>
    <w:rPr>
      <w:i/>
      <w:iCs/>
      <w:smallCaps/>
      <w:spacing w:val="5"/>
    </w:rPr>
  </w:style>
  <w:style w:type="character" w:styleId="746" w:customStyle="1">
    <w:name w:val="列表段落 字符"/>
    <w:link w:val="747"/>
    <w:uiPriority w:val="0"/>
    <w:qFormat/>
    <w:rPr>
      <w:rFonts w:ascii="Calibri" w:hAnsi="Calibri" w:eastAsia="宋体"/>
    </w:rPr>
  </w:style>
  <w:style w:type="paragraph" w:styleId="747">
    <w:name w:val="List Paragraph"/>
    <w:basedOn w:val="636"/>
    <w:link w:val="746"/>
    <w:uiPriority w:val="0"/>
    <w:qFormat/>
    <w:pPr>
      <w:ind w:firstLine="420"/>
    </w:pPr>
    <w:rPr>
      <w:rFonts w:ascii="Calibri" w:hAnsi="Calibri" w:cstheme="minorBidi"/>
      <w:szCs w:val="22"/>
    </w:rPr>
  </w:style>
  <w:style w:type="character" w:styleId="748" w:customStyle="1">
    <w:name w:val="font51"/>
    <w:uiPriority w:val="0"/>
    <w:qFormat/>
    <w:rPr>
      <w:rFonts w:hint="eastAsia" w:ascii="宋体" w:hAnsi="宋体" w:eastAsia="宋体" w:cs="宋体"/>
      <w:color w:val="000000"/>
      <w:sz w:val="20"/>
      <w:szCs w:val="20"/>
      <w:u w:val="none"/>
    </w:rPr>
  </w:style>
  <w:style w:type="character" w:styleId="749" w:customStyle="1">
    <w:name w:val="正文缩进 字符"/>
    <w:link w:val="649"/>
    <w:uiPriority w:val="0"/>
    <w:qFormat/>
    <w:rPr>
      <w:rFonts w:ascii="Times New Roman" w:hAnsi="Times New Roman" w:eastAsia="宋体" w:cs="Times New Roman"/>
      <w:szCs w:val="20"/>
    </w:rPr>
  </w:style>
  <w:style w:type="character" w:styleId="750" w:customStyle="1">
    <w:name w:val="p1481"/>
    <w:uiPriority w:val="0"/>
    <w:qFormat/>
    <w:rPr>
      <w:color w:val="515151"/>
      <w:sz w:val="22"/>
      <w:szCs w:val="22"/>
    </w:rPr>
  </w:style>
  <w:style w:type="character" w:styleId="751" w:customStyle="1">
    <w:name w:val="font41"/>
    <w:uiPriority w:val="0"/>
    <w:qFormat/>
    <w:rPr>
      <w:rFonts w:ascii="Wingdings 2" w:hAnsi="Wingdings 2" w:eastAsia="Wingdings 2" w:cs="Wingdings 2"/>
      <w:color w:val="000000"/>
      <w:sz w:val="20"/>
      <w:szCs w:val="20"/>
      <w:u w:val="none"/>
    </w:rPr>
  </w:style>
  <w:style w:type="character" w:styleId="752" w:customStyle="1">
    <w:name w:val="font71"/>
    <w:uiPriority w:val="0"/>
    <w:qFormat/>
    <w:rPr>
      <w:rFonts w:ascii="微软雅黑" w:hAnsi="微软雅黑" w:eastAsia="微软雅黑" w:cs="微软雅黑"/>
      <w:color w:val="000000"/>
      <w:sz w:val="18"/>
      <w:szCs w:val="18"/>
      <w:u w:val="none"/>
    </w:rPr>
  </w:style>
  <w:style w:type="character" w:styleId="753" w:customStyle="1">
    <w:name w:val="font31"/>
    <w:uiPriority w:val="0"/>
    <w:qFormat/>
    <w:rPr>
      <w:rFonts w:hint="eastAsia" w:ascii="宋体" w:hAnsi="宋体" w:eastAsia="宋体" w:cs="宋体"/>
      <w:b/>
      <w:color w:val="000000"/>
      <w:sz w:val="20"/>
      <w:szCs w:val="20"/>
      <w:u w:val="none"/>
    </w:rPr>
  </w:style>
  <w:style w:type="character" w:styleId="754" w:customStyle="1">
    <w:name w:val="font81"/>
    <w:uiPriority w:val="0"/>
    <w:qFormat/>
    <w:rPr>
      <w:rFonts w:ascii="Arial" w:hAnsi="Arial" w:cs="Arial"/>
      <w:color w:val="000000"/>
      <w:sz w:val="20"/>
      <w:szCs w:val="20"/>
      <w:u w:val="none"/>
    </w:rPr>
  </w:style>
  <w:style w:type="character" w:styleId="755" w:customStyle="1">
    <w:name w:val="ewb-weather"/>
    <w:basedOn w:val="646"/>
    <w:uiPriority w:val="0"/>
    <w:qFormat/>
  </w:style>
  <w:style w:type="character" w:styleId="756" w:customStyle="1">
    <w:name w:val="ca-21"/>
    <w:basedOn w:val="646"/>
    <w:uiPriority w:val="0"/>
    <w:qFormat/>
  </w:style>
  <w:style w:type="character" w:styleId="757" w:customStyle="1">
    <w:name w:val="font61"/>
    <w:uiPriority w:val="0"/>
    <w:qFormat/>
    <w:rPr>
      <w:rFonts w:hint="default" w:ascii="Times New Roman" w:hAnsi="Times New Roman" w:cs="Times New Roman"/>
      <w:color w:val="000000"/>
      <w:sz w:val="20"/>
      <w:szCs w:val="20"/>
      <w:u w:val="none"/>
    </w:rPr>
  </w:style>
  <w:style w:type="character" w:styleId="758" w:customStyle="1">
    <w:name w:val="16"/>
    <w:uiPriority w:val="0"/>
    <w:qFormat/>
    <w:rPr>
      <w:rFonts w:hint="default" w:ascii="Times New Roman" w:hAnsi="Times New Roman" w:cs="Times New Roman"/>
    </w:rPr>
  </w:style>
  <w:style w:type="character" w:styleId="759" w:customStyle="1">
    <w:name w:val="font191"/>
    <w:uiPriority w:val="0"/>
    <w:qFormat/>
    <w:rPr>
      <w:rFonts w:hint="eastAsia" w:ascii="宋体" w:hAnsi="宋体" w:eastAsia="宋体" w:cs="宋体"/>
      <w:color w:val="000000"/>
      <w:sz w:val="18"/>
      <w:szCs w:val="18"/>
      <w:u w:val="none"/>
    </w:rPr>
  </w:style>
  <w:style w:type="character" w:styleId="760" w:customStyle="1">
    <w:name w:val="company_name2"/>
    <w:uiPriority w:val="0"/>
    <w:qFormat/>
    <w:rPr>
      <w:b/>
      <w:bCs/>
      <w:color w:val="444444"/>
      <w:sz w:val="33"/>
      <w:szCs w:val="33"/>
    </w:rPr>
  </w:style>
  <w:style w:type="character" w:styleId="761" w:customStyle="1">
    <w:name w:val="引用 Char"/>
    <w:uiPriority w:val="0"/>
    <w:qFormat/>
    <w:rPr>
      <w:rFonts w:ascii="Arial" w:hAnsi="Arial" w:eastAsia="宋体" w:cs="宋体"/>
      <w:i/>
      <w:iCs/>
      <w:sz w:val="24"/>
    </w:rPr>
  </w:style>
  <w:style w:type="paragraph" w:styleId="762">
    <w:name w:val="Quote"/>
    <w:basedOn w:val="636"/>
    <w:next w:val="636"/>
    <w:link w:val="763"/>
    <w:uiPriority w:val="0"/>
    <w:qFormat/>
    <w:pPr>
      <w:ind w:left="360" w:right="360" w:firstLine="200"/>
      <w:spacing w:before="200" w:line="360" w:lineRule="auto"/>
    </w:pPr>
    <w:rPr>
      <w:rFonts w:ascii="Arial" w:hAnsi="Arial" w:cs="宋体"/>
      <w:i/>
      <w:iCs/>
      <w:sz w:val="24"/>
      <w:szCs w:val="22"/>
    </w:rPr>
  </w:style>
  <w:style w:type="character" w:styleId="763" w:customStyle="1">
    <w:name w:val="引用 字符"/>
    <w:basedOn w:val="646"/>
    <w:link w:val="762"/>
    <w:uiPriority w:val="29"/>
    <w:qFormat/>
    <w:rPr>
      <w:rFonts w:ascii="Times New Roman" w:hAnsi="Times New Roman" w:eastAsia="宋体" w:cs="Times New Roman"/>
      <w:i/>
      <w:iCs/>
      <w:color w:val="000000" w:themeColor="text1"/>
      <w:szCs w:val="24"/>
      <w14:textFill>
        <w14:solidFill>
          <w14:schemeClr w14:val="tx1"/>
        </w14:solidFill>
      </w14:textFill>
    </w:rPr>
  </w:style>
  <w:style w:type="character" w:styleId="764" w:customStyle="1">
    <w:name w:val="apple-converted-space"/>
    <w:basedOn w:val="646"/>
    <w:uiPriority w:val="0"/>
    <w:qFormat/>
  </w:style>
  <w:style w:type="character" w:styleId="765" w:customStyle="1">
    <w:name w:val="font151"/>
    <w:uiPriority w:val="0"/>
    <w:qFormat/>
    <w:rPr>
      <w:rFonts w:hint="default" w:ascii="Times New Roman" w:hAnsi="Times New Roman" w:cs="Times New Roman"/>
      <w:color w:val="000000"/>
      <w:sz w:val="20"/>
      <w:szCs w:val="20"/>
      <w:u w:val="none"/>
    </w:rPr>
  </w:style>
  <w:style w:type="character" w:styleId="766" w:customStyle="1">
    <w:name w:val="无间隔 字符"/>
    <w:link w:val="767"/>
    <w:uiPriority w:val="0"/>
    <w:qFormat/>
    <w:rPr>
      <w:rFonts w:ascii="Arial" w:hAnsi="Arial" w:eastAsia="宋体" w:cs="宋体"/>
      <w:sz w:val="24"/>
    </w:rPr>
  </w:style>
  <w:style w:type="paragraph" w:styleId="767">
    <w:name w:val="No Spacing"/>
    <w:basedOn w:val="636"/>
    <w:link w:val="766"/>
    <w:uiPriority w:val="0"/>
    <w:qFormat/>
    <w:pPr>
      <w:ind w:firstLine="200"/>
    </w:pPr>
    <w:rPr>
      <w:rFonts w:ascii="Arial" w:hAnsi="Arial" w:cs="宋体"/>
      <w:sz w:val="24"/>
      <w:szCs w:val="22"/>
    </w:rPr>
  </w:style>
  <w:style w:type="character" w:styleId="768" w:customStyle="1">
    <w:name w:val="font141"/>
    <w:uiPriority w:val="0"/>
    <w:qFormat/>
    <w:rPr>
      <w:rFonts w:hint="eastAsia" w:ascii="宋体" w:hAnsi="宋体" w:eastAsia="宋体" w:cs="宋体"/>
      <w:b/>
      <w:color w:val="000000"/>
      <w:sz w:val="20"/>
      <w:szCs w:val="20"/>
      <w:u w:val="none"/>
    </w:rPr>
  </w:style>
  <w:style w:type="paragraph" w:styleId="769" w:customStyle="1">
    <w:name w:val="xl81"/>
    <w:basedOn w:val="636"/>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eastAsia="Arial Unicode MS"/>
      <w:sz w:val="18"/>
      <w:szCs w:val="18"/>
    </w:rPr>
  </w:style>
  <w:style w:type="paragraph" w:styleId="770" w:customStyle="1">
    <w:name w:val="Default"/>
    <w:uiPriority w:val="0"/>
    <w:qFormat/>
    <w:pPr>
      <w:widowControl w:val="off"/>
    </w:pPr>
    <w:rPr>
      <w:rFonts w:ascii="黑体" w:hAnsi="Times New Roman" w:eastAsia="黑体" w:cs="Times New Roman"/>
      <w:lang w:val="en-US" w:eastAsia="zh-CN" w:bidi="ar-SA"/>
    </w:rPr>
  </w:style>
  <w:style w:type="paragraph" w:styleId="771" w:customStyle="1">
    <w:name w:val="font6"/>
    <w:basedOn w:val="636"/>
    <w:uiPriority w:val="0"/>
    <w:qFormat/>
    <w:pPr>
      <w:jc w:val="left"/>
      <w:spacing w:before="100" w:beforeAutospacing="1" w:after="100" w:afterAutospacing="1"/>
      <w:widowControl/>
    </w:pPr>
    <w:rPr>
      <w:rFonts w:eastAsia="Arial Unicode MS"/>
      <w:sz w:val="18"/>
      <w:szCs w:val="18"/>
    </w:rPr>
  </w:style>
  <w:style w:type="paragraph" w:styleId="772" w:customStyle="1">
    <w:name w:val="普通正文"/>
    <w:basedOn w:val="636"/>
    <w:uiPriority w:val="0"/>
    <w:qFormat/>
    <w:pPr>
      <w:ind w:firstLine="480"/>
      <w:jc w:val="left"/>
      <w:spacing w:before="120" w:after="120" w:line="360" w:lineRule="auto"/>
    </w:pPr>
    <w:rPr>
      <w:rFonts w:ascii="Arial" w:hAnsi="Arial"/>
      <w:sz w:val="24"/>
    </w:rPr>
  </w:style>
  <w:style w:type="paragraph" w:styleId="773" w:customStyle="1">
    <w:name w:val="段"/>
    <w:next w:val="636"/>
    <w:uiPriority w:val="0"/>
    <w:qFormat/>
    <w:pPr>
      <w:ind w:firstLine="200"/>
      <w:jc w:val="both"/>
      <w:spacing w:line="360" w:lineRule="auto"/>
    </w:pPr>
    <w:rPr>
      <w:rFonts w:ascii="宋体" w:hAnsi="Times New Roman" w:eastAsia="宋体" w:cs="Times New Roman"/>
      <w:sz w:val="24"/>
      <w:szCs w:val="22"/>
      <w:lang w:val="en-US" w:eastAsia="zh-CN" w:bidi="ar-SA"/>
    </w:rPr>
  </w:style>
  <w:style w:type="paragraph" w:styleId="774" w:customStyle="1">
    <w:name w:val="font5"/>
    <w:basedOn w:val="636"/>
    <w:uiPriority w:val="0"/>
    <w:qFormat/>
    <w:pPr>
      <w:jc w:val="left"/>
      <w:spacing w:before="100" w:beforeAutospacing="1" w:after="100" w:afterAutospacing="1"/>
      <w:widowControl/>
    </w:pPr>
    <w:rPr>
      <w:rFonts w:hint="eastAsia" w:ascii="宋体" w:hAnsi="宋体"/>
      <w:sz w:val="18"/>
      <w:szCs w:val="18"/>
    </w:rPr>
  </w:style>
  <w:style w:type="paragraph" w:styleId="775" w:customStyle="1">
    <w:name w:val="xl68"/>
    <w:basedOn w:val="636"/>
    <w:uiPriority w:val="0"/>
    <w:qFormat/>
    <w:pPr>
      <w:jc w:val="left"/>
      <w:spacing w:before="100" w:beforeAutospacing="1" w:after="100" w:afterAutospacing="1"/>
      <w:widowControl/>
      <w:pBdr>
        <w:left w:val="single" w:color="auto" w:sz="4" w:space="0"/>
        <w:right w:val="single" w:color="auto" w:sz="4" w:space="0"/>
      </w:pBdr>
    </w:pPr>
    <w:rPr>
      <w:rFonts w:ascii="Arial Unicode MS" w:hAnsi="Arial Unicode MS" w:eastAsia="Arial Unicode MS"/>
      <w:sz w:val="18"/>
      <w:szCs w:val="18"/>
    </w:rPr>
  </w:style>
  <w:style w:type="paragraph" w:styleId="776" w:customStyle="1">
    <w:name w:val="font8"/>
    <w:basedOn w:val="636"/>
    <w:uiPriority w:val="0"/>
    <w:qFormat/>
    <w:pPr>
      <w:jc w:val="left"/>
      <w:spacing w:before="100" w:beforeAutospacing="1" w:after="100" w:afterAutospacing="1"/>
      <w:widowControl/>
    </w:pPr>
    <w:rPr>
      <w:rFonts w:eastAsia="Arial Unicode MS"/>
      <w:sz w:val="18"/>
      <w:szCs w:val="18"/>
    </w:rPr>
  </w:style>
  <w:style w:type="paragraph" w:styleId="777" w:customStyle="1">
    <w:name w:val="正文_0"/>
    <w:uiPriority w:val="99"/>
    <w:qFormat/>
    <w:pPr>
      <w:jc w:val="both"/>
      <w:widowControl w:val="off"/>
    </w:pPr>
    <w:rPr>
      <w:rFonts w:ascii="Times New Roman" w:hAnsi="Times New Roman" w:eastAsia="宋体" w:cs="Times New Roman"/>
      <w:sz w:val="21"/>
      <w:szCs w:val="24"/>
      <w:lang w:val="en-US" w:eastAsia="zh-CN" w:bidi="ar-SA"/>
    </w:rPr>
  </w:style>
  <w:style w:type="paragraph" w:styleId="778" w:customStyle="1">
    <w:name w:val="_Style 76"/>
    <w:basedOn w:val="636"/>
    <w:uiPriority w:val="0"/>
    <w:qFormat/>
    <w:pPr>
      <w:ind w:right="57" w:firstLine="420"/>
      <w:jc w:val="left"/>
      <w:spacing w:line="360" w:lineRule="auto"/>
    </w:pPr>
    <w:rPr>
      <w:rFonts w:eastAsia="微软雅黑"/>
      <w:szCs w:val="20"/>
    </w:rPr>
  </w:style>
  <w:style w:type="paragraph" w:styleId="779" w:customStyle="1">
    <w:name w:val="xl59"/>
    <w:basedOn w:val="636"/>
    <w:uiPriority w:val="0"/>
    <w:qFormat/>
    <w:pPr>
      <w:jc w:val="center"/>
      <w:spacing w:before="100" w:beforeAutospacing="1" w:after="100" w:afterAutospacing="1"/>
      <w:widowControl/>
      <w:pBdr>
        <w:top w:val="single" w:color="auto" w:sz="4" w:space="0"/>
        <w:bottom w:val="single" w:color="auto" w:sz="4" w:space="0"/>
      </w:pBdr>
    </w:pPr>
    <w:rPr>
      <w:rFonts w:ascii="Arial Unicode MS" w:hAnsi="Arial Unicode MS" w:eastAsia="Arial Unicode MS"/>
      <w:sz w:val="18"/>
      <w:szCs w:val="18"/>
    </w:rPr>
  </w:style>
  <w:style w:type="paragraph" w:styleId="780" w:customStyle="1">
    <w:name w:val="xl70"/>
    <w:basedOn w:val="636"/>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Arial Unicode MS" w:hAnsi="Arial Unicode MS" w:eastAsia="Arial Unicode MS"/>
      <w:sz w:val="18"/>
      <w:szCs w:val="18"/>
    </w:rPr>
  </w:style>
  <w:style w:type="paragraph" w:styleId="781" w:customStyle="1">
    <w:name w:val="要点标题"/>
    <w:basedOn w:val="636"/>
    <w:uiPriority w:val="0"/>
    <w:qFormat/>
    <w:pPr>
      <w:ind w:left="420" w:hanging="420"/>
      <w:jc w:val="left"/>
      <w:tabs>
        <w:tab w:val="left" w:pos="420" w:leader="none"/>
      </w:tabs>
    </w:pPr>
    <w:rPr>
      <w:rFonts w:ascii="宋体" w:hAnsi="宋体"/>
      <w:b/>
      <w:sz w:val="24"/>
    </w:rPr>
  </w:style>
  <w:style w:type="paragraph" w:styleId="782" w:customStyle="1">
    <w:name w:val="xl55"/>
    <w:basedOn w:val="636"/>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Arial Unicode MS" w:hAnsi="Arial Unicode MS" w:eastAsia="Arial Unicode MS"/>
      <w:sz w:val="18"/>
      <w:szCs w:val="18"/>
    </w:rPr>
  </w:style>
  <w:style w:type="paragraph" w:styleId="783" w:customStyle="1">
    <w:name w:val="xl48"/>
    <w:basedOn w:val="636"/>
    <w:uiPriority w:val="0"/>
    <w:qFormat/>
    <w:pPr>
      <w:jc w:val="center"/>
      <w:spacing w:before="100" w:beforeAutospacing="1" w:after="100" w:afterAutospacing="1"/>
      <w:widowControl/>
    </w:pPr>
    <w:rPr>
      <w:rFonts w:ascii="Arial Unicode MS" w:hAnsi="Arial Unicode MS" w:eastAsia="Arial Unicode MS"/>
      <w:sz w:val="28"/>
      <w:szCs w:val="28"/>
    </w:rPr>
  </w:style>
  <w:style w:type="paragraph" w:styleId="784" w:customStyle="1">
    <w:name w:val="表格正文"/>
    <w:uiPriority w:val="0"/>
    <w:qFormat/>
    <w:pPr>
      <w:spacing w:line="0" w:lineRule="atLeast"/>
    </w:pPr>
    <w:rPr>
      <w:rFonts w:ascii="Times New Roman" w:hAnsi="Times New Roman" w:eastAsia="宋体" w:cs="Times New Roman"/>
      <w:sz w:val="24"/>
      <w:szCs w:val="24"/>
      <w:lang w:val="en-US" w:eastAsia="zh-CN" w:bidi="he-IL"/>
    </w:rPr>
  </w:style>
  <w:style w:type="paragraph" w:styleId="785" w:customStyle="1">
    <w:name w:val="xl84"/>
    <w:basedOn w:val="636"/>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Arial Unicode MS" w:hAnsi="Arial Unicode MS" w:eastAsia="Arial Unicode MS"/>
      <w:sz w:val="18"/>
      <w:szCs w:val="18"/>
    </w:rPr>
  </w:style>
  <w:style w:type="paragraph" w:styleId="786" w:customStyle="1">
    <w:name w:val="样式 首行缩进:  0 字符"/>
    <w:basedOn w:val="636"/>
    <w:uiPriority w:val="0"/>
    <w:qFormat/>
    <w:pPr>
      <w:ind w:firstLine="200"/>
      <w:spacing w:line="360" w:lineRule="auto"/>
    </w:pPr>
    <w:rPr>
      <w:rFonts w:ascii="Arial" w:hAnsi="Arial" w:cs="宋体"/>
      <w:sz w:val="24"/>
      <w:szCs w:val="20"/>
    </w:rPr>
  </w:style>
  <w:style w:type="paragraph" w:styleId="787" w:customStyle="1">
    <w:name w:val="Char Char Char Char Char Char Char Char Char Char Char Char Char"/>
    <w:basedOn w:val="636"/>
    <w:uiPriority w:val="0"/>
    <w:qFormat/>
    <w:pPr>
      <w:jc w:val="left"/>
      <w:spacing w:after="160" w:line="240" w:lineRule="exact"/>
      <w:widowControl/>
    </w:pPr>
    <w:rPr>
      <w:rFonts w:ascii="Verdana" w:hAnsi="Verdana"/>
      <w:sz w:val="20"/>
      <w:szCs w:val="20"/>
      <w:lang w:eastAsia="en-US"/>
    </w:rPr>
  </w:style>
  <w:style w:type="paragraph" w:styleId="788" w:customStyle="1">
    <w:name w:val="2级标题"/>
    <w:basedOn w:val="789"/>
    <w:uiPriority w:val="0"/>
    <w:qFormat/>
    <w:pPr>
      <w:contextualSpacing/>
      <w:ind w:left="709" w:hanging="709"/>
      <w:keepLines/>
      <w:spacing w:before="240" w:after="120" w:line="360" w:lineRule="auto"/>
      <w:widowControl w:val="off"/>
      <w:tabs>
        <w:tab w:val="left" w:pos="709" w:leader="none"/>
      </w:tabs>
      <w:outlineLvl w:val="1"/>
    </w:pPr>
    <w:rPr>
      <w:rFonts w:ascii="黑体" w:hAnsi="黑体" w:eastAsia="黑体"/>
      <w:sz w:val="32"/>
      <w:szCs w:val="36"/>
      <w:lang w:eastAsia="en-US" w:bidi="en-US"/>
    </w:rPr>
  </w:style>
  <w:style w:type="paragraph" w:styleId="789" w:customStyle="1">
    <w:name w:val="列出段落1"/>
    <w:basedOn w:val="636"/>
    <w:uiPriority w:val="0"/>
    <w:qFormat/>
    <w:pPr>
      <w:ind w:firstLine="420"/>
      <w:jc w:val="left"/>
      <w:spacing w:line="300" w:lineRule="exact"/>
      <w:widowControl/>
    </w:pPr>
    <w:rPr>
      <w:szCs w:val="21"/>
    </w:rPr>
  </w:style>
  <w:style w:type="paragraph" w:styleId="790" w:customStyle="1">
    <w:name w:val="xl32"/>
    <w:basedOn w:val="636"/>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18"/>
      <w:szCs w:val="18"/>
    </w:rPr>
  </w:style>
  <w:style w:type="paragraph" w:styleId="791" w:customStyle="1">
    <w:name w:val="xl35"/>
    <w:basedOn w:val="636"/>
    <w:uiPriority w:val="0"/>
    <w:qFormat/>
    <w:pPr>
      <w:jc w:val="center"/>
      <w:spacing w:before="100" w:beforeAutospacing="1" w:after="100" w:afterAutospacing="1"/>
      <w:widowControl/>
      <w:pBdr>
        <w:bottom w:val="single" w:color="auto" w:sz="4" w:space="0"/>
        <w:right w:val="single" w:color="auto" w:sz="4" w:space="0"/>
      </w:pBdr>
    </w:pPr>
    <w:rPr>
      <w:rFonts w:ascii="Arial Unicode MS" w:hAnsi="Arial Unicode MS" w:eastAsia="Arial Unicode MS"/>
      <w:sz w:val="18"/>
      <w:szCs w:val="18"/>
    </w:rPr>
  </w:style>
  <w:style w:type="paragraph" w:styleId="792" w:customStyle="1">
    <w:name w:val="xl56"/>
    <w:basedOn w:val="636"/>
    <w:uiPriority w:val="0"/>
    <w:qFormat/>
    <w:pPr>
      <w:jc w:val="center"/>
      <w:spacing w:before="100" w:beforeAutospacing="1" w:after="100" w:afterAutospacing="1"/>
      <w:widowControl/>
      <w:pBdr>
        <w:left w:val="single" w:color="auto" w:sz="4" w:space="0"/>
        <w:right w:val="single" w:color="auto" w:sz="4" w:space="0"/>
      </w:pBdr>
    </w:pPr>
    <w:rPr>
      <w:rFonts w:ascii="Arial Unicode MS" w:hAnsi="Arial Unicode MS" w:eastAsia="Arial Unicode MS"/>
      <w:sz w:val="18"/>
      <w:szCs w:val="18"/>
    </w:rPr>
  </w:style>
  <w:style w:type="paragraph" w:styleId="793" w:customStyle="1">
    <w:name w:val="xl30"/>
    <w:basedOn w:val="636"/>
    <w:uiPriority w:val="0"/>
    <w:qFormat/>
    <w:pPr>
      <w:jc w:val="left"/>
      <w:spacing w:before="100" w:beforeAutospacing="1" w:after="100" w:afterAutospacing="1"/>
      <w:widowControl/>
    </w:pPr>
    <w:rPr>
      <w:rFonts w:ascii="Arial Unicode MS" w:hAnsi="Arial Unicode MS" w:eastAsia="Arial Unicode MS"/>
      <w:sz w:val="18"/>
      <w:szCs w:val="18"/>
    </w:rPr>
  </w:style>
  <w:style w:type="paragraph" w:styleId="794" w:customStyle="1">
    <w:name w:val="xl47"/>
    <w:basedOn w:val="63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795" w:customStyle="1">
    <w:name w:val="默认段落字体 Para Char Char Char Char Char Char Char Char Char1 Char Char Char Char Char Char Char"/>
    <w:basedOn w:val="651"/>
    <w:uiPriority w:val="0"/>
    <w:qFormat/>
    <w:rPr>
      <w:rFonts w:ascii="Tahoma" w:hAnsi="Tahoma"/>
      <w:sz w:val="24"/>
    </w:rPr>
  </w:style>
  <w:style w:type="paragraph" w:styleId="796" w:customStyle="1">
    <w:name w:val="xl74"/>
    <w:basedOn w:val="636"/>
    <w:uiPriority w:val="0"/>
    <w:qFormat/>
    <w:pPr>
      <w:jc w:val="left"/>
      <w:spacing w:before="100" w:beforeAutospacing="1" w:after="100" w:afterAutospacing="1"/>
      <w:widowControl/>
      <w:pBdr>
        <w:left w:val="single" w:color="auto" w:sz="4" w:space="0"/>
        <w:bottom w:val="single" w:color="auto" w:sz="4" w:space="0"/>
        <w:right w:val="single" w:color="auto" w:sz="4" w:space="0"/>
      </w:pBdr>
    </w:pPr>
    <w:rPr>
      <w:rFonts w:ascii="Arial Unicode MS" w:hAnsi="Arial Unicode MS" w:eastAsia="Arial Unicode MS"/>
      <w:sz w:val="18"/>
      <w:szCs w:val="18"/>
    </w:rPr>
  </w:style>
  <w:style w:type="paragraph" w:styleId="797" w:customStyle="1">
    <w:name w:val="reader-word-layer reader-word-s28-14"/>
    <w:basedOn w:val="636"/>
    <w:uiPriority w:val="0"/>
    <w:qFormat/>
    <w:pPr>
      <w:jc w:val="left"/>
      <w:spacing w:before="100" w:beforeAutospacing="1" w:after="100" w:afterAutospacing="1"/>
      <w:widowControl/>
    </w:pPr>
    <w:rPr>
      <w:rFonts w:ascii="宋体" w:hAnsi="宋体" w:cs="宋体"/>
      <w:sz w:val="24"/>
    </w:rPr>
  </w:style>
  <w:style w:type="paragraph" w:styleId="798" w:customStyle="1">
    <w:name w:val="xl64"/>
    <w:basedOn w:val="636"/>
    <w:uiPriority w:val="0"/>
    <w:qFormat/>
    <w:pPr>
      <w:jc w:val="center"/>
      <w:spacing w:before="100" w:beforeAutospacing="1" w:after="100" w:afterAutospacing="1"/>
      <w:widowControl/>
      <w:pBdr>
        <w:left w:val="single" w:color="auto" w:sz="4" w:space="0"/>
        <w:right w:val="single" w:color="auto" w:sz="4" w:space="0"/>
      </w:pBdr>
    </w:pPr>
    <w:rPr>
      <w:rFonts w:ascii="Arial Unicode MS" w:hAnsi="Arial Unicode MS" w:eastAsia="Arial Unicode MS"/>
      <w:b/>
      <w:bCs/>
      <w:sz w:val="20"/>
      <w:szCs w:val="20"/>
    </w:rPr>
  </w:style>
  <w:style w:type="paragraph" w:styleId="799" w:customStyle="1">
    <w:name w:val="xl61"/>
    <w:basedOn w:val="636"/>
    <w:uiPriority w:val="0"/>
    <w:qFormat/>
    <w:pPr>
      <w:jc w:val="center"/>
      <w:spacing w:before="100" w:beforeAutospacing="1" w:after="100" w:afterAutospacing="1"/>
      <w:widowControl/>
      <w:pBdr>
        <w:top w:val="single" w:color="auto" w:sz="4" w:space="0"/>
        <w:bottom w:val="single" w:color="auto" w:sz="4" w:space="0"/>
      </w:pBdr>
    </w:pPr>
    <w:rPr>
      <w:rFonts w:ascii="Arial Unicode MS" w:hAnsi="Arial Unicode MS" w:eastAsia="Arial Unicode MS"/>
      <w:sz w:val="18"/>
      <w:szCs w:val="18"/>
    </w:rPr>
  </w:style>
  <w:style w:type="paragraph" w:styleId="800" w:customStyle="1">
    <w:name w:val="xl77"/>
    <w:basedOn w:val="636"/>
    <w:uiPriority w:val="0"/>
    <w:qFormat/>
    <w:pPr>
      <w:jc w:val="left"/>
      <w:spacing w:before="100" w:beforeAutospacing="1" w:after="100" w:afterAutospacing="1"/>
      <w:widowControl/>
      <w:pBdr>
        <w:left w:val="single" w:color="auto" w:sz="4" w:space="0"/>
        <w:bottom w:val="single" w:color="auto" w:sz="4" w:space="0"/>
        <w:right w:val="single" w:color="auto" w:sz="4" w:space="0"/>
      </w:pBdr>
    </w:pPr>
    <w:rPr>
      <w:rFonts w:ascii="Arial Unicode MS" w:hAnsi="Arial Unicode MS" w:eastAsia="Arial Unicode MS"/>
      <w:b/>
      <w:bCs/>
      <w:sz w:val="18"/>
      <w:szCs w:val="18"/>
    </w:rPr>
  </w:style>
  <w:style w:type="paragraph" w:styleId="801" w:customStyle="1">
    <w:name w:val="xl79"/>
    <w:basedOn w:val="636"/>
    <w:uiPriority w:val="0"/>
    <w:qFormat/>
    <w:pPr>
      <w:jc w:val="center"/>
      <w:spacing w:before="100" w:beforeAutospacing="1" w:after="100" w:afterAutospacing="1"/>
      <w:shd w:val="clear" w:color="auto" w:fill="ffffff"/>
      <w:widowControl/>
      <w:pBdr>
        <w:left w:val="single" w:color="auto" w:sz="4" w:space="0"/>
        <w:bottom w:val="single" w:color="auto" w:sz="4" w:space="0"/>
      </w:pBdr>
    </w:pPr>
    <w:rPr>
      <w:rFonts w:ascii="Arial Unicode MS" w:hAnsi="Arial Unicode MS" w:eastAsia="Arial Unicode MS"/>
      <w:b/>
      <w:bCs/>
      <w:color w:val="000000"/>
      <w:sz w:val="18"/>
      <w:szCs w:val="18"/>
    </w:rPr>
  </w:style>
  <w:style w:type="paragraph" w:styleId="802" w:customStyle="1">
    <w:name w:val="xl38"/>
    <w:basedOn w:val="636"/>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18"/>
      <w:szCs w:val="18"/>
    </w:rPr>
  </w:style>
  <w:style w:type="paragraph" w:styleId="803" w:customStyle="1">
    <w:name w:val="标题1"/>
    <w:basedOn w:val="637"/>
    <w:next w:val="636"/>
    <w:uiPriority w:val="0"/>
    <w:qFormat/>
    <w:pPr>
      <w:ind w:left="432" w:firstLine="288"/>
      <w:jc w:val="left"/>
      <w:spacing w:line="578" w:lineRule="atLeast"/>
    </w:pPr>
  </w:style>
  <w:style w:type="paragraph" w:styleId="804" w:customStyle="1">
    <w:name w:val="正文 New New New New"/>
    <w:uiPriority w:val="0"/>
    <w:qFormat/>
    <w:pPr>
      <w:jc w:val="both"/>
      <w:widowControl w:val="off"/>
    </w:pPr>
    <w:rPr>
      <w:rFonts w:ascii="Times New Roman" w:hAnsi="Times New Roman" w:eastAsia="宋体" w:cs="Times New Roman"/>
      <w:sz w:val="21"/>
      <w:szCs w:val="24"/>
      <w:lang w:val="en-US" w:eastAsia="zh-CN" w:bidi="ar-SA"/>
    </w:rPr>
  </w:style>
  <w:style w:type="paragraph" w:styleId="805" w:customStyle="1">
    <w:name w:val="xl66"/>
    <w:basedOn w:val="63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18"/>
      <w:szCs w:val="18"/>
    </w:rPr>
  </w:style>
  <w:style w:type="paragraph" w:styleId="806" w:customStyle="1">
    <w:name w:val="xl86"/>
    <w:basedOn w:val="636"/>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Arial Unicode MS" w:hAnsi="Arial Unicode MS" w:eastAsia="Arial Unicode MS"/>
      <w:sz w:val="18"/>
      <w:szCs w:val="18"/>
    </w:rPr>
  </w:style>
  <w:style w:type="paragraph" w:styleId="807" w:customStyle="1">
    <w:name w:val="3级标题"/>
    <w:basedOn w:val="789"/>
    <w:uiPriority w:val="0"/>
    <w:qFormat/>
    <w:pPr>
      <w:contextualSpacing/>
      <w:ind w:left="640" w:firstLine="0"/>
      <w:keepLines/>
      <w:spacing w:before="120" w:after="120" w:line="360" w:lineRule="auto"/>
      <w:widowControl w:val="off"/>
      <w:outlineLvl w:val="2"/>
    </w:pPr>
    <w:rPr>
      <w:rFonts w:ascii="黑体" w:hAnsi="黑体" w:eastAsia="黑体"/>
      <w:sz w:val="28"/>
      <w:szCs w:val="36"/>
      <w:lang w:val="zh-CN" w:eastAsia="en-US" w:bidi="en-US"/>
    </w:rPr>
  </w:style>
  <w:style w:type="paragraph" w:styleId="808" w:customStyle="1">
    <w:name w:val="xl83"/>
    <w:basedOn w:val="636"/>
    <w:uiPriority w:val="0"/>
    <w:qFormat/>
    <w:pPr>
      <w:jc w:val="left"/>
      <w:spacing w:before="100" w:beforeAutospacing="1" w:after="100" w:afterAutospacing="1"/>
      <w:widowControl/>
      <w:pBdr>
        <w:top w:val="single" w:color="auto" w:sz="4" w:space="0"/>
        <w:bottom w:val="single" w:color="auto" w:sz="4" w:space="0"/>
      </w:pBdr>
    </w:pPr>
    <w:rPr>
      <w:rFonts w:ascii="Arial Unicode MS" w:hAnsi="Arial Unicode MS" w:eastAsia="Arial Unicode MS"/>
      <w:sz w:val="18"/>
      <w:szCs w:val="18"/>
    </w:rPr>
  </w:style>
  <w:style w:type="paragraph" w:styleId="809" w:customStyle="1">
    <w:name w:val="xl53"/>
    <w:basedOn w:val="63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810" w:customStyle="1">
    <w:name w:val="font7"/>
    <w:basedOn w:val="636"/>
    <w:uiPriority w:val="0"/>
    <w:qFormat/>
    <w:pPr>
      <w:jc w:val="left"/>
      <w:spacing w:before="100" w:beforeAutospacing="1" w:after="100" w:afterAutospacing="1"/>
      <w:widowControl/>
    </w:pPr>
    <w:rPr>
      <w:rFonts w:eastAsia="Arial Unicode MS"/>
      <w:sz w:val="18"/>
      <w:szCs w:val="18"/>
    </w:rPr>
  </w:style>
  <w:style w:type="paragraph" w:styleId="811" w:customStyle="1">
    <w:name w:val="xl49"/>
    <w:basedOn w:val="636"/>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sz w:val="18"/>
      <w:szCs w:val="18"/>
    </w:rPr>
  </w:style>
  <w:style w:type="paragraph" w:styleId="812" w:customStyle="1">
    <w:name w:val="font12"/>
    <w:basedOn w:val="636"/>
    <w:uiPriority w:val="0"/>
    <w:qFormat/>
    <w:pPr>
      <w:jc w:val="left"/>
      <w:spacing w:before="100" w:beforeAutospacing="1" w:after="100" w:afterAutospacing="1"/>
      <w:widowControl/>
    </w:pPr>
    <w:rPr>
      <w:rFonts w:eastAsia="Arial Unicode MS"/>
      <w:color w:val="333333"/>
      <w:sz w:val="18"/>
      <w:szCs w:val="18"/>
    </w:rPr>
  </w:style>
  <w:style w:type="paragraph" w:styleId="813" w:customStyle="1">
    <w:name w:val="xl69"/>
    <w:basedOn w:val="636"/>
    <w:uiPriority w:val="0"/>
    <w:qFormat/>
    <w:pPr>
      <w:jc w:val="left"/>
      <w:spacing w:before="100" w:beforeAutospacing="1" w:after="100" w:afterAutospacing="1"/>
      <w:widowControl/>
      <w:pBdr>
        <w:left w:val="single" w:color="auto" w:sz="4" w:space="0"/>
        <w:bottom w:val="single" w:color="auto" w:sz="4" w:space="0"/>
        <w:right w:val="single" w:color="auto" w:sz="4" w:space="0"/>
      </w:pBdr>
    </w:pPr>
    <w:rPr>
      <w:rFonts w:ascii="Arial Unicode MS" w:hAnsi="Arial Unicode MS" w:eastAsia="Arial Unicode MS"/>
      <w:sz w:val="18"/>
      <w:szCs w:val="18"/>
    </w:rPr>
  </w:style>
  <w:style w:type="paragraph" w:styleId="814" w:customStyle="1">
    <w:name w:val="xl29"/>
    <w:basedOn w:val="63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18"/>
      <w:szCs w:val="18"/>
    </w:rPr>
  </w:style>
  <w:style w:type="paragraph" w:styleId="815" w:customStyle="1">
    <w:name w:val="xl58"/>
    <w:basedOn w:val="636"/>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sz w:val="18"/>
      <w:szCs w:val="18"/>
    </w:rPr>
  </w:style>
  <w:style w:type="paragraph" w:styleId="816" w:customStyle="1">
    <w:name w:val="[Normal]"/>
    <w:uiPriority w:val="0"/>
    <w:qFormat/>
    <w:rPr>
      <w:rFonts w:ascii="方正仿宋简体" w:hAnsi="方正仿宋简体" w:eastAsia="方正仿宋简体" w:cs="Courier New"/>
      <w:sz w:val="24"/>
      <w:szCs w:val="22"/>
      <w:lang w:val="zh-CN" w:eastAsia="zh-CN" w:bidi="ar-SA"/>
    </w:rPr>
  </w:style>
  <w:style w:type="paragraph" w:styleId="817" w:customStyle="1">
    <w:name w:val="xl33"/>
    <w:basedOn w:val="63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18"/>
      <w:szCs w:val="18"/>
    </w:rPr>
  </w:style>
  <w:style w:type="paragraph" w:styleId="818" w:customStyle="1">
    <w:name w:val="xl28"/>
    <w:basedOn w:val="63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18"/>
      <w:szCs w:val="18"/>
    </w:rPr>
  </w:style>
  <w:style w:type="paragraph" w:styleId="819" w:customStyle="1">
    <w:name w:val="文档正文"/>
    <w:basedOn w:val="636"/>
    <w:uiPriority w:val="0"/>
    <w:qFormat/>
    <w:pPr>
      <w:ind w:firstLine="567"/>
      <w:spacing w:line="480" w:lineRule="atLeast"/>
    </w:pPr>
    <w:rPr>
      <w:rFonts w:ascii="仿宋_GB2312"/>
      <w:szCs w:val="20"/>
    </w:rPr>
  </w:style>
  <w:style w:type="paragraph" w:styleId="820" w:customStyle="1">
    <w:name w:val="纯文本1"/>
    <w:basedOn w:val="636"/>
    <w:uiPriority w:val="0"/>
    <w:qFormat/>
    <w:rPr>
      <w:rFonts w:ascii="宋体" w:hAnsi="Courier New"/>
    </w:rPr>
  </w:style>
  <w:style w:type="paragraph" w:styleId="821" w:customStyle="1">
    <w:name w:val="xl65"/>
    <w:basedOn w:val="636"/>
    <w:uiPriority w:val="0"/>
    <w:qFormat/>
    <w:pPr>
      <w:jc w:val="center"/>
      <w:spacing w:before="100" w:beforeAutospacing="1" w:after="100" w:afterAutospacing="1"/>
      <w:widowControl/>
      <w:pBdr>
        <w:left w:val="single" w:color="auto" w:sz="4" w:space="0"/>
      </w:pBdr>
    </w:pPr>
    <w:rPr>
      <w:rFonts w:ascii="Arial Unicode MS" w:hAnsi="Arial Unicode MS" w:eastAsia="Arial Unicode MS"/>
      <w:b/>
      <w:bCs/>
      <w:sz w:val="20"/>
      <w:szCs w:val="20"/>
    </w:rPr>
  </w:style>
  <w:style w:type="paragraph" w:styleId="822" w:customStyle="1">
    <w:name w:val="文章正文格式"/>
    <w:basedOn w:val="636"/>
    <w:uiPriority w:val="0"/>
    <w:qFormat/>
    <w:pPr>
      <w:ind w:firstLine="578"/>
      <w:spacing w:line="540" w:lineRule="atLeast"/>
    </w:pPr>
    <w:rPr>
      <w:rFonts w:ascii="宋体"/>
      <w:spacing w:val="8"/>
      <w:sz w:val="28"/>
      <w:szCs w:val="20"/>
    </w:rPr>
  </w:style>
  <w:style w:type="paragraph" w:styleId="823" w:customStyle="1">
    <w:name w:val="Char Char1"/>
    <w:basedOn w:val="636"/>
    <w:uiPriority w:val="0"/>
    <w:qFormat/>
    <w:rPr>
      <w:szCs w:val="20"/>
    </w:rPr>
  </w:style>
  <w:style w:type="paragraph" w:styleId="824" w:customStyle="1">
    <w:name w:val="xl37"/>
    <w:basedOn w:val="636"/>
    <w:uiPriority w:val="0"/>
    <w:qFormat/>
    <w:pPr>
      <w:jc w:val="right"/>
      <w:spacing w:before="100" w:beforeAutospacing="1" w:after="100" w:afterAutospacing="1"/>
      <w:widowControl/>
      <w:pBdr>
        <w:bottom w:val="single" w:color="auto" w:sz="4" w:space="0"/>
        <w:right w:val="single" w:color="auto" w:sz="4" w:space="0"/>
      </w:pBdr>
    </w:pPr>
    <w:rPr>
      <w:rFonts w:eastAsia="Arial Unicode MS"/>
      <w:sz w:val="18"/>
      <w:szCs w:val="18"/>
    </w:rPr>
  </w:style>
  <w:style w:type="paragraph" w:styleId="825" w:customStyle="1">
    <w:name w:val="_Style 2"/>
    <w:basedOn w:val="636"/>
    <w:uiPriority w:val="34"/>
    <w:qFormat/>
    <w:pPr>
      <w:ind w:firstLine="420"/>
    </w:pPr>
  </w:style>
  <w:style w:type="paragraph" w:styleId="826" w:customStyle="1">
    <w:name w:val="xl44"/>
    <w:basedOn w:val="636"/>
    <w:uiPriority w:val="0"/>
    <w:qFormat/>
    <w:pPr>
      <w:jc w:val="right"/>
      <w:spacing w:before="100" w:beforeAutospacing="1" w:after="100" w:afterAutospacing="1"/>
      <w:widowControl/>
    </w:pPr>
    <w:rPr>
      <w:rFonts w:ascii="Arial Unicode MS" w:hAnsi="Arial Unicode MS" w:eastAsia="Arial Unicode MS"/>
      <w:sz w:val="24"/>
    </w:rPr>
  </w:style>
  <w:style w:type="paragraph" w:styleId="827" w:customStyle="1">
    <w:name w:val="xl54"/>
    <w:basedOn w:val="63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Helv" w:hAnsi="Helv" w:eastAsia="Arial Unicode MS"/>
      <w:sz w:val="20"/>
      <w:szCs w:val="20"/>
    </w:rPr>
  </w:style>
  <w:style w:type="paragraph" w:styleId="828" w:customStyle="1">
    <w:name w:val="font13"/>
    <w:basedOn w:val="636"/>
    <w:uiPriority w:val="0"/>
    <w:qFormat/>
    <w:pPr>
      <w:jc w:val="left"/>
      <w:spacing w:before="100" w:beforeAutospacing="1" w:after="100" w:afterAutospacing="1"/>
      <w:widowControl/>
    </w:pPr>
    <w:rPr>
      <w:rFonts w:eastAsia="Arial Unicode MS"/>
      <w:b/>
      <w:bCs/>
      <w:sz w:val="18"/>
      <w:szCs w:val="18"/>
    </w:rPr>
  </w:style>
  <w:style w:type="paragraph" w:styleId="829" w:customStyle="1">
    <w:name w:val="列表－视讯"/>
    <w:basedOn w:val="648"/>
    <w:uiPriority w:val="0"/>
    <w:qFormat/>
    <w:pPr>
      <w:ind w:left="0" w:firstLine="0"/>
      <w:spacing w:line="360" w:lineRule="atLeast"/>
    </w:pPr>
    <w:rPr>
      <w:sz w:val="24"/>
    </w:rPr>
  </w:style>
  <w:style w:type="paragraph" w:styleId="830" w:customStyle="1">
    <w:name w:val="xl52"/>
    <w:basedOn w:val="636"/>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eastAsia="Arial Unicode MS"/>
      <w:sz w:val="18"/>
      <w:szCs w:val="18"/>
    </w:rPr>
  </w:style>
  <w:style w:type="paragraph" w:styleId="831" w:customStyle="1">
    <w:name w:val="xl42"/>
    <w:basedOn w:val="636"/>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eastAsia="Arial Unicode MS"/>
      <w:sz w:val="18"/>
      <w:szCs w:val="18"/>
    </w:rPr>
  </w:style>
  <w:style w:type="paragraph" w:styleId="832" w:customStyle="1">
    <w:name w:val="xl72"/>
    <w:basedOn w:val="636"/>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Arial Unicode MS" w:hAnsi="Arial Unicode MS" w:eastAsia="Arial Unicode MS"/>
      <w:sz w:val="18"/>
      <w:szCs w:val="18"/>
    </w:rPr>
  </w:style>
  <w:style w:type="paragraph" w:styleId="833" w:customStyle="1">
    <w:name w:val="列出段落11"/>
    <w:basedOn w:val="636"/>
    <w:uiPriority w:val="0"/>
    <w:qFormat/>
    <w:pPr>
      <w:ind w:firstLine="420"/>
      <w:jc w:val="left"/>
      <w:spacing w:line="300" w:lineRule="exact"/>
      <w:widowControl/>
    </w:pPr>
    <w:rPr>
      <w:szCs w:val="21"/>
    </w:rPr>
  </w:style>
  <w:style w:type="paragraph" w:styleId="834" w:customStyle="1">
    <w:name w:val="xl76"/>
    <w:basedOn w:val="636"/>
    <w:uiPriority w:val="0"/>
    <w:qFormat/>
    <w:pPr>
      <w:jc w:val="left"/>
      <w:spacing w:before="100" w:beforeAutospacing="1" w:after="100" w:afterAutospacing="1"/>
      <w:widowControl/>
      <w:pBdr>
        <w:left w:val="single" w:color="auto" w:sz="4" w:space="0"/>
        <w:right w:val="single" w:color="auto" w:sz="4" w:space="0"/>
      </w:pBdr>
    </w:pPr>
    <w:rPr>
      <w:rFonts w:ascii="Arial Unicode MS" w:hAnsi="Arial Unicode MS" w:eastAsia="Arial Unicode MS"/>
      <w:b/>
      <w:bCs/>
      <w:sz w:val="18"/>
      <w:szCs w:val="18"/>
    </w:rPr>
  </w:style>
  <w:style w:type="paragraph" w:styleId="835" w:customStyle="1">
    <w:name w:val="列出段落2"/>
    <w:basedOn w:val="636"/>
    <w:uiPriority w:val="34"/>
    <w:qFormat/>
    <w:pPr>
      <w:ind w:firstLine="200"/>
    </w:pPr>
    <w:rPr>
      <w:rFonts w:ascii="Calibri" w:hAnsi="Calibri"/>
      <w:szCs w:val="22"/>
    </w:rPr>
  </w:style>
  <w:style w:type="paragraph" w:styleId="836" w:customStyle="1">
    <w:name w:val="xl80"/>
    <w:basedOn w:val="636"/>
    <w:uiPriority w:val="0"/>
    <w:qFormat/>
    <w:pPr>
      <w:jc w:val="center"/>
      <w:spacing w:before="100" w:beforeAutospacing="1" w:after="100" w:afterAutospacing="1"/>
      <w:widowControl/>
      <w:pBdr>
        <w:bottom w:val="single" w:color="auto" w:sz="4" w:space="0"/>
      </w:pBdr>
    </w:pPr>
    <w:rPr>
      <w:rFonts w:ascii="Arial Unicode MS" w:hAnsi="Arial Unicode MS" w:eastAsia="Arial Unicode MS"/>
      <w:sz w:val="18"/>
      <w:szCs w:val="18"/>
    </w:rPr>
  </w:style>
  <w:style w:type="paragraph" w:styleId="837" w:customStyle="1">
    <w:name w:val="xl63"/>
    <w:basedOn w:val="636"/>
    <w:uiPriority w:val="0"/>
    <w:qFormat/>
    <w:pPr>
      <w:jc w:val="center"/>
      <w:spacing w:before="100" w:beforeAutospacing="1" w:after="100" w:afterAutospacing="1"/>
      <w:widowControl/>
      <w:pBdr>
        <w:right w:val="single" w:color="auto" w:sz="4" w:space="0"/>
      </w:pBdr>
    </w:pPr>
    <w:rPr>
      <w:rFonts w:ascii="Arial Unicode MS" w:hAnsi="Arial Unicode MS" w:eastAsia="Arial Unicode MS"/>
      <w:b/>
      <w:bCs/>
      <w:sz w:val="20"/>
      <w:szCs w:val="20"/>
    </w:rPr>
  </w:style>
  <w:style w:type="paragraph" w:styleId="838" w:customStyle="1">
    <w:name w:val="xl45"/>
    <w:basedOn w:val="636"/>
    <w:uiPriority w:val="0"/>
    <w:qFormat/>
    <w:pPr>
      <w:jc w:val="right"/>
      <w:spacing w:before="100" w:beforeAutospacing="1" w:after="100" w:afterAutospacing="1"/>
      <w:widowControl/>
      <w:pBdr>
        <w:bottom w:val="single" w:color="auto" w:sz="4" w:space="0"/>
        <w:right w:val="single" w:color="auto" w:sz="4" w:space="0"/>
      </w:pBdr>
    </w:pPr>
    <w:rPr>
      <w:rFonts w:eastAsia="Arial Unicode MS"/>
      <w:b/>
      <w:bCs/>
      <w:sz w:val="18"/>
      <w:szCs w:val="18"/>
    </w:rPr>
  </w:style>
  <w:style w:type="paragraph" w:styleId="839" w:customStyle="1">
    <w:name w:val="正文（绿盟科技）"/>
    <w:uiPriority w:val="0"/>
    <w:qFormat/>
    <w:pPr>
      <w:spacing w:line="300" w:lineRule="auto"/>
    </w:pPr>
    <w:rPr>
      <w:rFonts w:ascii="Arial" w:hAnsi="Arial" w:eastAsia="宋体" w:cs="Times New Roman"/>
      <w:sz w:val="21"/>
      <w:szCs w:val="21"/>
      <w:lang w:val="en-US" w:eastAsia="zh-CN" w:bidi="ar-SA"/>
    </w:rPr>
  </w:style>
  <w:style w:type="paragraph" w:styleId="840" w:customStyle="1">
    <w:name w:val="xl40"/>
    <w:basedOn w:val="636"/>
    <w:uiPriority w:val="0"/>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18"/>
      <w:szCs w:val="18"/>
    </w:rPr>
  </w:style>
  <w:style w:type="paragraph" w:styleId="841" w:customStyle="1">
    <w:name w:val="Char Char Char Char Char Char Char Char"/>
    <w:basedOn w:val="636"/>
    <w:uiPriority w:val="0"/>
    <w:qFormat/>
    <w:pPr>
      <w:jc w:val="left"/>
      <w:spacing w:after="160" w:line="240" w:lineRule="exact"/>
      <w:widowControl/>
    </w:pPr>
    <w:rPr>
      <w:rFonts w:ascii="Verdana" w:hAnsi="Verdana"/>
      <w:sz w:val="20"/>
      <w:szCs w:val="20"/>
      <w:lang w:eastAsia="en-US"/>
    </w:rPr>
  </w:style>
  <w:style w:type="paragraph" w:styleId="842" w:customStyle="1">
    <w:name w:val="xl60"/>
    <w:basedOn w:val="636"/>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sz w:val="18"/>
      <w:szCs w:val="18"/>
    </w:rPr>
  </w:style>
  <w:style w:type="paragraph" w:styleId="843" w:customStyle="1">
    <w:name w:val="p0"/>
    <w:basedOn w:val="636"/>
    <w:uiPriority w:val="0"/>
    <w:qFormat/>
    <w:pPr>
      <w:jc w:val="left"/>
      <w:spacing w:before="100" w:beforeAutospacing="1" w:after="100" w:afterAutospacing="1"/>
      <w:widowControl/>
    </w:pPr>
    <w:rPr>
      <w:rFonts w:ascii="宋体" w:hAnsi="宋体"/>
      <w:sz w:val="24"/>
    </w:rPr>
  </w:style>
  <w:style w:type="paragraph" w:styleId="844" w:customStyle="1">
    <w:name w:val="xl34"/>
    <w:basedOn w:val="636"/>
    <w:uiPriority w:val="0"/>
    <w:qFormat/>
    <w:pPr>
      <w:jc w:val="left"/>
      <w:spacing w:before="100" w:beforeAutospacing="1" w:after="100" w:afterAutospacing="1"/>
      <w:widowControl/>
      <w:pBdr>
        <w:bottom w:val="single" w:color="auto" w:sz="4" w:space="0"/>
        <w:right w:val="single" w:color="auto" w:sz="4" w:space="0"/>
      </w:pBdr>
    </w:pPr>
    <w:rPr>
      <w:rFonts w:eastAsia="Arial Unicode MS"/>
      <w:sz w:val="18"/>
      <w:szCs w:val="18"/>
    </w:rPr>
  </w:style>
  <w:style w:type="paragraph" w:styleId="845" w:customStyle="1">
    <w:name w:val="Char Char Char Char"/>
    <w:basedOn w:val="651"/>
    <w:uiPriority w:val="0"/>
    <w:qFormat/>
    <w:pPr>
      <w:spacing w:line="360" w:lineRule="auto"/>
    </w:pPr>
    <w:rPr>
      <w:rFonts w:ascii="Tahoma" w:hAnsi="Tahoma"/>
      <w:sz w:val="24"/>
    </w:rPr>
  </w:style>
  <w:style w:type="paragraph" w:styleId="846" w:customStyle="1">
    <w:name w:val="Char"/>
    <w:basedOn w:val="636"/>
    <w:uiPriority w:val="0"/>
    <w:qFormat/>
    <w:pPr>
      <w:tabs>
        <w:tab w:val="left" w:pos="360" w:leader="none"/>
      </w:tabs>
    </w:pPr>
    <w:rPr>
      <w:sz w:val="24"/>
    </w:rPr>
  </w:style>
  <w:style w:type="paragraph" w:styleId="847" w:customStyle="1">
    <w:name w:val="xl67"/>
    <w:basedOn w:val="636"/>
    <w:uiPriority w:val="0"/>
    <w:qFormat/>
    <w:pPr>
      <w:jc w:val="left"/>
      <w:spacing w:before="100" w:beforeAutospacing="1" w:after="100" w:afterAutospacing="1"/>
      <w:widowControl/>
      <w:pBdr>
        <w:top w:val="single" w:color="auto" w:sz="4" w:space="0"/>
        <w:left w:val="single" w:color="auto" w:sz="4" w:space="0"/>
        <w:right w:val="single" w:color="auto" w:sz="4" w:space="0"/>
      </w:pBdr>
    </w:pPr>
    <w:rPr>
      <w:rFonts w:ascii="Arial Unicode MS" w:hAnsi="Arial Unicode MS" w:eastAsia="Arial Unicode MS"/>
      <w:sz w:val="18"/>
      <w:szCs w:val="18"/>
    </w:rPr>
  </w:style>
  <w:style w:type="paragraph" w:styleId="848" w:customStyle="1">
    <w:name w:val="xl31"/>
    <w:basedOn w:val="63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18"/>
      <w:szCs w:val="18"/>
    </w:rPr>
  </w:style>
  <w:style w:type="paragraph" w:styleId="849" w:customStyle="1">
    <w:name w:val="xl78"/>
    <w:basedOn w:val="636"/>
    <w:uiPriority w:val="0"/>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pBdr>
    </w:pPr>
    <w:rPr>
      <w:rFonts w:ascii="Arial Unicode MS" w:hAnsi="Arial Unicode MS" w:eastAsia="Arial Unicode MS"/>
      <w:b/>
      <w:bCs/>
      <w:color w:val="000000"/>
      <w:sz w:val="18"/>
      <w:szCs w:val="18"/>
    </w:rPr>
  </w:style>
  <w:style w:type="paragraph" w:styleId="850" w:customStyle="1">
    <w:name w:val="xl43"/>
    <w:basedOn w:val="636"/>
    <w:uiPriority w:val="0"/>
    <w:qFormat/>
    <w:pPr>
      <w:jc w:val="left"/>
      <w:spacing w:before="100" w:beforeAutospacing="1" w:after="100" w:afterAutospacing="1"/>
      <w:widowControl/>
    </w:pPr>
    <w:rPr>
      <w:rFonts w:ascii="Arial Unicode MS" w:hAnsi="Arial Unicode MS" w:eastAsia="Arial Unicode MS"/>
      <w:sz w:val="24"/>
    </w:rPr>
  </w:style>
  <w:style w:type="paragraph" w:styleId="851" w:customStyle="1">
    <w:name w:val="xl51"/>
    <w:basedOn w:val="636"/>
    <w:uiPriority w:val="0"/>
    <w:qFormat/>
    <w:pPr>
      <w:jc w:val="center"/>
      <w:spacing w:before="100" w:beforeAutospacing="1" w:after="100" w:afterAutospacing="1"/>
      <w:widowControl/>
      <w:pBdr>
        <w:top w:val="single" w:color="auto" w:sz="4" w:space="0"/>
        <w:bottom w:val="single" w:color="auto" w:sz="4" w:space="0"/>
      </w:pBdr>
    </w:pPr>
    <w:rPr>
      <w:rFonts w:eastAsia="Arial Unicode MS"/>
      <w:sz w:val="18"/>
      <w:szCs w:val="18"/>
    </w:rPr>
  </w:style>
  <w:style w:type="paragraph" w:styleId="852" w:customStyle="1">
    <w:name w:val="xl36"/>
    <w:basedOn w:val="636"/>
    <w:uiPriority w:val="0"/>
    <w:qFormat/>
    <w:pPr>
      <w:jc w:val="center"/>
      <w:spacing w:before="100" w:beforeAutospacing="1" w:after="100" w:afterAutospacing="1"/>
      <w:widowControl/>
      <w:pBdr>
        <w:bottom w:val="single" w:color="auto" w:sz="4" w:space="0"/>
        <w:right w:val="single" w:color="auto" w:sz="4" w:space="0"/>
      </w:pBdr>
    </w:pPr>
    <w:rPr>
      <w:rFonts w:eastAsia="Arial Unicode MS"/>
      <w:sz w:val="18"/>
      <w:szCs w:val="18"/>
    </w:rPr>
  </w:style>
  <w:style w:type="paragraph" w:styleId="853" w:customStyle="1">
    <w:name w:val="xl39"/>
    <w:basedOn w:val="63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18"/>
      <w:szCs w:val="18"/>
    </w:rPr>
  </w:style>
  <w:style w:type="paragraph" w:styleId="854" w:customStyle="1">
    <w:name w:val="xl57"/>
    <w:basedOn w:val="636"/>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Arial Unicode MS" w:hAnsi="Arial Unicode MS" w:eastAsia="Arial Unicode MS"/>
      <w:sz w:val="24"/>
    </w:rPr>
  </w:style>
  <w:style w:type="paragraph" w:styleId="855" w:customStyle="1">
    <w:name w:val="CP Bullet Level 1"/>
    <w:basedOn w:val="636"/>
    <w:uiPriority w:val="0"/>
    <w:qFormat/>
    <w:pPr>
      <w:ind w:left="640"/>
      <w:jc w:val="left"/>
      <w:spacing w:before="120"/>
      <w:widowControl/>
      <w:tabs>
        <w:tab w:val="left" w:pos="1508" w:leader="none"/>
      </w:tabs>
    </w:pPr>
    <w:rPr>
      <w:rFonts w:eastAsia="Times New Roman"/>
      <w:sz w:val="24"/>
      <w:szCs w:val="20"/>
      <w:lang w:val="en-GB" w:eastAsia="en-US"/>
    </w:rPr>
  </w:style>
  <w:style w:type="paragraph" w:styleId="856" w:customStyle="1">
    <w:name w:val="xl73"/>
    <w:basedOn w:val="636"/>
    <w:uiPriority w:val="0"/>
    <w:qFormat/>
    <w:pPr>
      <w:jc w:val="left"/>
      <w:spacing w:before="100" w:beforeAutospacing="1" w:after="100" w:afterAutospacing="1"/>
      <w:widowControl/>
      <w:pBdr>
        <w:left w:val="single" w:color="auto" w:sz="4" w:space="0"/>
        <w:right w:val="single" w:color="auto" w:sz="4" w:space="0"/>
      </w:pBdr>
    </w:pPr>
    <w:rPr>
      <w:rFonts w:ascii="Arial Unicode MS" w:hAnsi="Arial Unicode MS" w:eastAsia="Arial Unicode MS"/>
      <w:sz w:val="18"/>
      <w:szCs w:val="18"/>
    </w:rPr>
  </w:style>
  <w:style w:type="paragraph" w:styleId="857" w:customStyle="1">
    <w:name w:val="样式 表格正文 + 两端对齐"/>
    <w:basedOn w:val="636"/>
    <w:uiPriority w:val="0"/>
    <w:qFormat/>
    <w:pPr>
      <w:spacing w:line="300" w:lineRule="auto"/>
    </w:pPr>
    <w:rPr>
      <w:sz w:val="24"/>
      <w:szCs w:val="20"/>
    </w:rPr>
  </w:style>
  <w:style w:type="paragraph" w:styleId="858" w:customStyle="1">
    <w:name w:val="xl50"/>
    <w:basedOn w:val="636"/>
    <w:uiPriority w:val="0"/>
    <w:qFormat/>
    <w:pPr>
      <w:jc w:val="center"/>
      <w:spacing w:before="100" w:beforeAutospacing="1" w:after="100" w:afterAutospacing="1"/>
      <w:widowControl/>
      <w:pBdr>
        <w:top w:val="single" w:color="auto" w:sz="4" w:space="0"/>
        <w:bottom w:val="single" w:color="auto" w:sz="4" w:space="0"/>
      </w:pBdr>
    </w:pPr>
    <w:rPr>
      <w:rFonts w:ascii="Arial Unicode MS" w:hAnsi="Arial Unicode MS" w:eastAsia="Arial Unicode MS"/>
      <w:sz w:val="18"/>
      <w:szCs w:val="18"/>
    </w:rPr>
  </w:style>
  <w:style w:type="paragraph" w:styleId="859" w:customStyle="1">
    <w:name w:val="xl62"/>
    <w:basedOn w:val="636"/>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Arial Unicode MS" w:hAnsi="Arial Unicode MS" w:eastAsia="Arial Unicode MS"/>
      <w:sz w:val="18"/>
      <w:szCs w:val="18"/>
    </w:rPr>
  </w:style>
  <w:style w:type="paragraph" w:styleId="860" w:customStyle="1">
    <w:name w:val="正文 A"/>
    <w:uiPriority w:val="0"/>
    <w:qFormat/>
    <w:pPr>
      <w:jc w:val="both"/>
      <w:widowControl w:val="off"/>
    </w:pPr>
    <w:rPr>
      <w:rFonts w:ascii="Times New Roman" w:hAnsi="Times New Roman" w:eastAsia="Arial Unicode MS" w:cs="Arial Unicode MS"/>
      <w:color w:val="000000"/>
      <w:sz w:val="21"/>
      <w:szCs w:val="21"/>
      <w:lang w:val="en-US" w:eastAsia="zh-CN" w:bidi="ar-SA"/>
    </w:rPr>
  </w:style>
  <w:style w:type="paragraph" w:styleId="861" w:customStyle="1">
    <w:name w:val="xl85"/>
    <w:basedOn w:val="636"/>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eastAsia="Arial Unicode MS"/>
      <w:sz w:val="18"/>
      <w:szCs w:val="18"/>
    </w:rPr>
  </w:style>
  <w:style w:type="paragraph" w:styleId="862" w:customStyle="1">
    <w:name w:val="font10"/>
    <w:basedOn w:val="636"/>
    <w:uiPriority w:val="0"/>
    <w:qFormat/>
    <w:pPr>
      <w:jc w:val="left"/>
      <w:spacing w:before="100" w:beforeAutospacing="1" w:after="100" w:afterAutospacing="1"/>
      <w:widowControl/>
    </w:pPr>
    <w:rPr>
      <w:rFonts w:eastAsia="Arial Unicode MS"/>
      <w:sz w:val="18"/>
      <w:szCs w:val="18"/>
    </w:rPr>
  </w:style>
  <w:style w:type="paragraph" w:styleId="863" w:customStyle="1">
    <w:name w:val="xl82"/>
    <w:basedOn w:val="636"/>
    <w:uiPriority w:val="0"/>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pBdr>
    </w:pPr>
    <w:rPr>
      <w:rFonts w:ascii="Arial Unicode MS" w:hAnsi="Arial Unicode MS" w:eastAsia="Arial Unicode MS"/>
      <w:color w:val="333333"/>
      <w:sz w:val="18"/>
      <w:szCs w:val="18"/>
    </w:rPr>
  </w:style>
  <w:style w:type="paragraph" w:styleId="864" w:customStyle="1">
    <w:name w:val="xl71"/>
    <w:basedOn w:val="636"/>
    <w:uiPriority w:val="0"/>
    <w:qFormat/>
    <w:pPr>
      <w:jc w:val="center"/>
      <w:spacing w:before="100" w:beforeAutospacing="1" w:after="100" w:afterAutospacing="1"/>
      <w:widowControl/>
      <w:pBdr>
        <w:left w:val="single" w:color="auto" w:sz="4" w:space="0"/>
        <w:right w:val="single" w:color="auto" w:sz="4" w:space="0"/>
      </w:pBdr>
    </w:pPr>
    <w:rPr>
      <w:rFonts w:ascii="Arial Unicode MS" w:hAnsi="Arial Unicode MS" w:eastAsia="Arial Unicode MS"/>
      <w:sz w:val="18"/>
      <w:szCs w:val="18"/>
    </w:rPr>
  </w:style>
  <w:style w:type="paragraph" w:styleId="865" w:customStyle="1">
    <w:name w:val="xl46"/>
    <w:basedOn w:val="636"/>
    <w:uiPriority w:val="0"/>
    <w:qFormat/>
    <w:pPr>
      <w:jc w:val="right"/>
      <w:spacing w:before="100" w:beforeAutospacing="1" w:after="100" w:afterAutospacing="1"/>
      <w:widowControl/>
      <w:pBdr>
        <w:bottom w:val="single" w:color="auto" w:sz="4" w:space="0"/>
        <w:right w:val="single" w:color="auto" w:sz="4" w:space="0"/>
      </w:pBdr>
    </w:pPr>
    <w:rPr>
      <w:rFonts w:ascii="Arial Unicode MS" w:hAnsi="Arial Unicode MS" w:eastAsia="Arial Unicode MS"/>
      <w:sz w:val="18"/>
      <w:szCs w:val="18"/>
    </w:rPr>
  </w:style>
  <w:style w:type="paragraph" w:styleId="866" w:customStyle="1">
    <w:name w:val="我的样式"/>
    <w:basedOn w:val="637"/>
    <w:next w:val="636"/>
    <w:uiPriority w:val="0"/>
    <w:qFormat/>
    <w:pPr>
      <w:ind w:left="640"/>
      <w:spacing w:line="360" w:lineRule="auto"/>
    </w:pPr>
    <w:rPr>
      <w:rFonts w:ascii="仿宋_GB2312" w:eastAsia="仿宋_GB2312"/>
      <w:sz w:val="32"/>
      <w:szCs w:val="30"/>
    </w:rPr>
  </w:style>
  <w:style w:type="paragraph" w:styleId="867" w:customStyle="1">
    <w:name w:val="xl41"/>
    <w:basedOn w:val="636"/>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Arial Unicode MS" w:hAnsi="Arial Unicode MS" w:eastAsia="Arial Unicode MS"/>
      <w:sz w:val="18"/>
      <w:szCs w:val="18"/>
    </w:rPr>
  </w:style>
  <w:style w:type="paragraph" w:styleId="868" w:customStyle="1">
    <w:name w:val="Table Paragraph"/>
    <w:basedOn w:val="636"/>
    <w:uiPriority w:val="1"/>
    <w:qFormat/>
    <w:pPr>
      <w:jc w:val="left"/>
    </w:pPr>
    <w:rPr>
      <w:rFonts w:ascii="宋体" w:hAnsi="宋体" w:cs="宋体"/>
      <w:sz w:val="22"/>
      <w:szCs w:val="22"/>
      <w:lang w:val="zh-CN" w:bidi="zh-CN"/>
    </w:rPr>
  </w:style>
  <w:style w:type="paragraph" w:styleId="869" w:customStyle="1">
    <w:name w:val="标书正文格式"/>
    <w:uiPriority w:val="0"/>
    <w:qFormat/>
    <w:pPr>
      <w:ind w:firstLine="480"/>
      <w:jc w:val="both"/>
      <w:spacing w:line="360" w:lineRule="auto"/>
    </w:pPr>
    <w:rPr>
      <w:rFonts w:ascii="宋体" w:hAnsi="宋体" w:eastAsia="宋体" w:cs="Times New Roman"/>
      <w:sz w:val="24"/>
      <w:szCs w:val="24"/>
      <w:lang w:val="en-US" w:eastAsia="zh-CN" w:bidi="ar-SA"/>
    </w:rPr>
  </w:style>
  <w:style w:type="paragraph" w:styleId="870" w:customStyle="1">
    <w:name w:val="font9"/>
    <w:basedOn w:val="636"/>
    <w:uiPriority w:val="0"/>
    <w:qFormat/>
    <w:pPr>
      <w:jc w:val="left"/>
      <w:spacing w:before="100" w:beforeAutospacing="1" w:after="100" w:afterAutospacing="1"/>
      <w:widowControl/>
    </w:pPr>
    <w:rPr>
      <w:rFonts w:eastAsia="Arial Unicode MS"/>
      <w:b/>
      <w:bCs/>
      <w:color w:val="000000"/>
      <w:sz w:val="18"/>
      <w:szCs w:val="18"/>
    </w:rPr>
  </w:style>
  <w:style w:type="paragraph" w:styleId="871" w:customStyle="1">
    <w:name w:val="xl75"/>
    <w:basedOn w:val="636"/>
    <w:uiPriority w:val="0"/>
    <w:qFormat/>
    <w:pPr>
      <w:jc w:val="right"/>
      <w:spacing w:before="100" w:beforeAutospacing="1" w:after="100" w:afterAutospacing="1"/>
      <w:widowControl/>
      <w:pBdr>
        <w:top w:val="single" w:color="auto" w:sz="4" w:space="0"/>
        <w:left w:val="single" w:color="auto" w:sz="4" w:space="0"/>
        <w:right w:val="single" w:color="auto" w:sz="4" w:space="0"/>
      </w:pBdr>
    </w:pPr>
    <w:rPr>
      <w:rFonts w:ascii="Arial Unicode MS" w:hAnsi="Arial Unicode MS" w:eastAsia="Arial Unicode MS"/>
      <w:b/>
      <w:bCs/>
      <w:sz w:val="18"/>
      <w:szCs w:val="18"/>
    </w:rPr>
  </w:style>
  <w:style w:type="paragraph" w:styleId="872" w:customStyle="1">
    <w:name w:val="编号，四号"/>
    <w:basedOn w:val="636"/>
    <w:uiPriority w:val="0"/>
    <w:qFormat/>
    <w:pPr>
      <w:ind w:left="840"/>
      <w:spacing w:line="360" w:lineRule="auto"/>
    </w:pPr>
    <w:rPr>
      <w:rFonts w:eastAsia="仿宋_GB2312" w:cs="宋体"/>
      <w:sz w:val="28"/>
      <w:szCs w:val="20"/>
    </w:rPr>
  </w:style>
  <w:style w:type="table" w:styleId="873" w:customStyle="1">
    <w:name w:val="Table Normal"/>
    <w:uiPriority w:val="0"/>
    <w:qFormat/>
    <w:tblPr>
      <w:tblCellMar>
        <w:left w:w="0" w:type="dxa"/>
        <w:top w:w="0" w:type="dxa"/>
        <w:right w:w="0" w:type="dxa"/>
        <w:bottom w:w="0" w:type="dxa"/>
      </w:tblCellMar>
    </w:tblPr>
  </w:style>
  <w:style w:type="paragraph" w:styleId="874" w:customStyle="1">
    <w:name w:val="无间隔1_0"/>
    <w:uiPriority w:val="1"/>
    <w:qFormat/>
    <w:pPr>
      <w:jc w:val="both"/>
      <w:widowControl w:val="off"/>
    </w:pPr>
    <w:rPr>
      <w:rFonts w:ascii="Times New Roman" w:hAnsi="Times New Roman" w:eastAsia="宋体" w:cs="Times New Roman"/>
      <w:sz w:val="21"/>
      <w:szCs w:val="24"/>
      <w:lang w:val="en-US" w:eastAsia="zh-CN" w:bidi="ar-SA"/>
    </w:rPr>
  </w:style>
  <w:style w:type="paragraph" w:styleId="875" w:customStyle="1">
    <w:name w:val="正文_3"/>
    <w:uiPriority w:val="0"/>
    <w:qFormat/>
    <w:pPr>
      <w:jc w:val="both"/>
      <w:widowControl w:val="off"/>
    </w:pPr>
    <w:rPr>
      <w:rFonts w:ascii="Calibri" w:hAnsi="Calibri" w:eastAsia="宋体" w:cs="Times New Roman"/>
      <w:sz w:val="21"/>
      <w:szCs w:val="22"/>
      <w:lang w:val="en-US" w:eastAsia="zh-CN" w:bidi="ar-SA"/>
    </w:rPr>
  </w:style>
  <w:style w:type="paragraph" w:styleId="876" w:customStyle="1">
    <w:name w:val="正  文"/>
    <w:basedOn w:val="636"/>
    <w:uiPriority w:val="99"/>
    <w:qFormat/>
    <w:pPr>
      <w:ind w:firstLine="200"/>
      <w:spacing w:line="360" w:lineRule="auto"/>
    </w:pPr>
  </w:style>
  <w:style w:type="paragraph" w:styleId="877" w:customStyle="1">
    <w:name w:val="正文首行缩进2字符"/>
    <w:basedOn w:val="636"/>
    <w:link w:val="878"/>
    <w:uiPriority w:val="0"/>
    <w:qFormat/>
    <w:pPr>
      <w:ind w:firstLine="200"/>
      <w:jc w:val="left"/>
      <w:spacing w:line="360" w:lineRule="auto"/>
    </w:pPr>
    <w:rPr>
      <w:rFonts w:ascii="宋体"/>
      <w:sz w:val="24"/>
    </w:rPr>
  </w:style>
  <w:style w:type="character" w:styleId="878" w:customStyle="1">
    <w:name w:val="正文首行缩进2字符 字符"/>
    <w:basedOn w:val="646"/>
    <w:link w:val="877"/>
    <w:uiPriority w:val="0"/>
    <w:qFormat/>
    <w:rPr>
      <w:rFonts w:ascii="宋体" w:hAnsi="Times New Roman" w:eastAsia="宋体" w:cs="Times New Roman"/>
      <w:sz w:val="24"/>
      <w:szCs w:val="24"/>
    </w:rPr>
  </w:style>
  <w:style w:type="paragraph" w:styleId="879" w:customStyle="1">
    <w:name w:val="无间隔1"/>
    <w:uiPriority w:val="1"/>
    <w:qFormat/>
    <w:pPr>
      <w:jc w:val="both"/>
      <w:widowControl w:val="off"/>
    </w:pPr>
    <w:rPr>
      <w:rFonts w:ascii="Calibri" w:hAnsi="Calibri" w:eastAsia="宋体" w:cs="Times New Roman"/>
      <w:sz w:val="21"/>
      <w:szCs w:val="22"/>
      <w:lang w:val="en-US" w:eastAsia="zh-CN" w:bidi="ar-SA"/>
    </w:rPr>
  </w:style>
  <w:style w:type="paragraph" w:styleId="880" w:customStyle="1">
    <w:name w:val="正文格式"/>
    <w:uiPriority w:val="0"/>
    <w:qFormat/>
    <w:pPr>
      <w:ind w:firstLine="200"/>
      <w:spacing w:line="360" w:lineRule="auto"/>
    </w:pPr>
    <w:rPr>
      <w:rFonts w:ascii="宋体" w:hAnsi="宋体" w:eastAsia="宋体" w:cs="Times New Roman"/>
      <w:sz w:val="28"/>
      <w:szCs w:val="22"/>
      <w:lang w:val="en-US" w:eastAsia="zh-CN" w:bidi="ar-SA"/>
    </w:rPr>
  </w:style>
  <w:style w:type="character" w:styleId="881" w:customStyle="1">
    <w:name w:val="15"/>
    <w:basedOn w:val="646"/>
    <w:uiPriority w:val="0"/>
    <w:qFormat/>
  </w:style>
  <w:style w:type="character" w:styleId="882" w:customStyle="1">
    <w:name w:val="NormalCharacter"/>
    <w:uiPriority w:val="0"/>
    <w:semiHidden/>
    <w:qFormat/>
  </w:style>
  <w:style w:type="paragraph" w:styleId="883" w:customStyle="1">
    <w:name w:val="Normal_2_0"/>
    <w:uiPriority w:val="99"/>
    <w:qFormat/>
    <w:pPr>
      <w:jc w:val="both"/>
      <w:widowControl w:val="off"/>
    </w:pPr>
    <w:rPr>
      <w:rFonts w:ascii="Times New Roman" w:hAnsi="Times New Roman" w:eastAsia="宋体" w:cs="Times New Roman"/>
      <w:lang w:val="en-US" w:eastAsia="zh-CN" w:bidi="ar-SA"/>
    </w:rPr>
  </w:style>
  <w:style w:type="paragraph" w:styleId="884" w:customStyle="1">
    <w:name w:val="正文_1"/>
    <w:uiPriority w:val="99"/>
    <w:qFormat/>
    <w:pPr>
      <w:jc w:val="both"/>
      <w:widowControl w:val="off"/>
    </w:pPr>
    <w:rPr>
      <w:rFonts w:ascii="Calibri" w:hAnsi="Calibri" w:eastAsia="宋体" w:cs="Calibri"/>
      <w:sz w:val="21"/>
      <w:szCs w:val="21"/>
      <w:lang w:val="en-US" w:eastAsia="zh-CN" w:bidi="ar-SA"/>
    </w:rPr>
  </w:style>
  <w:style w:type="paragraph" w:styleId="885" w:customStyle="1">
    <w:name w:val="Normal_2"/>
    <w:uiPriority w:val="99"/>
    <w:qFormat/>
    <w:pPr>
      <w:jc w:val="both"/>
      <w:widowControl w:val="off"/>
    </w:pPr>
    <w:rPr>
      <w:rFonts w:ascii="Calibri" w:hAnsi="Calibri" w:eastAsia="宋体" w:cs="Calibri"/>
      <w:lang w:val="en-US" w:eastAsia="zh-CN" w:bidi="ar-SA"/>
    </w:rPr>
  </w:style>
  <w:style w:type="character" w:styleId="886" w:customStyle="1">
    <w:name w:val="hover"/>
    <w:basedOn w:val="646"/>
    <w:uiPriority w:val="0"/>
    <w:qFormat/>
    <w:rPr>
      <w:color w:val="2590eb"/>
    </w:rPr>
  </w:style>
  <w:style w:type="character" w:styleId="887" w:customStyle="1">
    <w:name w:val="hover1"/>
    <w:basedOn w:val="646"/>
    <w:uiPriority w:val="0"/>
    <w:qFormat/>
    <w:rPr>
      <w:color w:val="2590eb"/>
    </w:rPr>
  </w:style>
  <w:style w:type="character" w:styleId="888" w:customStyle="1">
    <w:name w:val="hover2"/>
    <w:basedOn w:val="646"/>
    <w:uiPriority w:val="0"/>
    <w:qFormat/>
  </w:style>
  <w:style w:type="character" w:styleId="889" w:customStyle="1">
    <w:name w:val="hover3"/>
    <w:basedOn w:val="646"/>
    <w:uiPriority w:val="0"/>
    <w:qFormat/>
    <w:rPr>
      <w:color w:val="2590eb"/>
      <w:shd w:val="clear" w:color="auto" w:fill="e9f4fd"/>
    </w:rPr>
  </w:style>
  <w:style w:type="character" w:styleId="890" w:customStyle="1">
    <w:name w:val="hover4"/>
    <w:basedOn w:val="646"/>
    <w:uiPriority w:val="0"/>
    <w:qFormat/>
    <w:rPr>
      <w:color w:val="2590eb"/>
      <w:shd w:val="clear" w:color="auto" w:fill="e9f4fd"/>
    </w:rPr>
  </w:style>
  <w:style w:type="table" w:styleId="891" w:customStyle="1">
    <w:name w:val="网格型1"/>
    <w:basedOn w:val="892"/>
    <w:uiPriority w:val="99"/>
    <w:qFormat/>
    <w:pPr>
      <w:jc w:val="both"/>
      <w:widowControl w:val="off"/>
    </w:pPr>
    <w:tblPr/>
  </w:style>
  <w:style w:type="table" w:styleId="892" w:customStyle="1">
    <w:name w:val="普通表格1"/>
    <w:uiPriority w:val="99"/>
    <w:unhideWhenUsed/>
    <w:qFormat/>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paragraph" w:styleId="893" w:customStyle="1">
    <w:name w:val="正文首行缩进1"/>
    <w:basedOn w:val="894"/>
    <w:uiPriority w:val="0"/>
    <w:qFormat/>
    <w:pPr>
      <w:ind w:firstLine="420"/>
    </w:pPr>
  </w:style>
  <w:style w:type="paragraph" w:styleId="894" w:customStyle="1">
    <w:name w:val="正文文本11"/>
    <w:basedOn w:val="636"/>
    <w:next w:val="895"/>
    <w:uiPriority w:val="99"/>
    <w:qFormat/>
    <w:pPr>
      <w:spacing w:after="120"/>
    </w:pPr>
    <w:rPr>
      <w:rFonts w:ascii="Calibri" w:eastAsia="宋体"/>
    </w:rPr>
  </w:style>
  <w:style w:type="paragraph" w:styleId="895" w:customStyle="1">
    <w:name w:val="正文49"/>
    <w:uiPriority w:val="0"/>
    <w:qFormat/>
    <w:pPr>
      <w:jc w:val="both"/>
      <w:widowControl w:val="off"/>
    </w:pPr>
    <w:rPr>
      <w:rFonts w:hint="default" w:ascii="Calibri" w:hAnsi="Calibri" w:eastAsia="宋体" w:cs="Times New Roman"/>
      <w:sz w:val="21"/>
      <w:szCs w:val="22"/>
      <w:lang w:val="en-US" w:eastAsia="zh-CN" w:bidi="ar-SA"/>
    </w:rPr>
  </w:style>
  <w:style w:type="paragraph" w:styleId="896" w:customStyle="1">
    <w:name w:val="信息标题1"/>
    <w:basedOn w:val="636"/>
    <w:next w:val="636"/>
    <w:uiPriority w:val="99"/>
    <w:unhideWhenUsed/>
    <w:qFormat/>
    <w:pPr>
      <w:ind w:left="1080" w:hanging="1080"/>
      <w:spacing w:before="100" w:beforeAutospacing="1" w:after="100" w:afterAutospacing="1" w:line="120" w:lineRule="auto"/>
      <w:shd w:val="clear" w:color="auto" w:fill="7f7f7f"/>
      <w:pBdr>
        <w:top w:val="single" w:color="000000" w:sz="6" w:space="1"/>
        <w:left w:val="single" w:color="000000" w:sz="6" w:space="1"/>
        <w:bottom w:val="single" w:color="000000" w:sz="6" w:space="1"/>
        <w:right w:val="single" w:color="000000" w:sz="6" w:space="1"/>
      </w:pBdr>
    </w:pPr>
    <w:rPr>
      <w:rFonts w:ascii="Arial" w:hAnsi="Arial" w:cs="Arial"/>
    </w:rPr>
  </w:style>
  <w:style w:type="character" w:styleId="897" w:customStyle="1">
    <w:name w:val="ul_li_a_1"/>
    <w:basedOn w:val="646"/>
    <w:uiPriority w:val="0"/>
    <w:qFormat/>
    <w:rPr>
      <w:b/>
      <w:bCs/>
      <w:color w:val="ffffff"/>
    </w:rPr>
  </w:style>
  <w:style w:type="character" w:styleId="898" w:customStyle="1">
    <w:name w:val="a_p_2"/>
    <w:basedOn w:val="646"/>
    <w:uiPriority w:val="0"/>
    <w:qFormat/>
  </w:style>
  <w:style w:type="character" w:styleId="899" w:customStyle="1">
    <w:name w:val="a_p_21"/>
    <w:basedOn w:val="646"/>
    <w:uiPriority w:val="0"/>
    <w:qFormat/>
    <w:rPr>
      <w:sz w:val="21"/>
      <w:szCs w:val="21"/>
    </w:rPr>
  </w:style>
  <w:style w:type="character" w:styleId="900" w:customStyle="1">
    <w:name w:val="exap"/>
    <w:basedOn w:val="646"/>
    <w:uiPriority w:val="0"/>
    <w:qFormat/>
    <w:rPr>
      <w:sz w:val="21"/>
      <w:szCs w:val="21"/>
    </w:rPr>
  </w:style>
  <w:style w:type="character" w:styleId="901" w:customStyle="1">
    <w:name w:val="a_p_1"/>
    <w:basedOn w:val="646"/>
    <w:uiPriority w:val="0"/>
    <w:qFormat/>
    <w:rPr>
      <w:sz w:val="21"/>
      <w:szCs w:val="21"/>
    </w:rPr>
  </w:style>
  <w:style w:type="character" w:styleId="902" w:customStyle="1">
    <w:name w:val="a_p_3"/>
    <w:basedOn w:val="646"/>
    <w:uiPriority w:val="0"/>
    <w:qFormat/>
    <w:rPr>
      <w:sz w:val="21"/>
      <w:szCs w:val="21"/>
    </w:rPr>
  </w:style>
  <w:style w:type="paragraph" w:styleId="903" w:customStyle="1">
    <w:name w:val="标题 21"/>
    <w:basedOn w:val="636"/>
    <w:next w:val="636"/>
    <w:uiPriority w:val="9"/>
    <w:qFormat/>
    <w:pPr>
      <w:keepLines/>
      <w:keepNext/>
      <w:spacing w:before="260" w:after="260" w:line="413" w:lineRule="auto"/>
      <w:outlineLvl w:val="1"/>
    </w:pPr>
    <w:rPr>
      <w:rFonts w:ascii="Arial" w:hAnsi="Arial" w:eastAsia="黑体"/>
      <w:b/>
      <w:sz w:val="32"/>
      <w:szCs w:val="20"/>
    </w:rPr>
  </w:style>
  <w:style w:type="paragraph" w:styleId="904" w:customStyle="1">
    <w:name w:val="正文文本1"/>
    <w:basedOn w:val="636"/>
    <w:next w:val="636"/>
    <w:uiPriority w:val="0"/>
    <w:qFormat/>
    <w:rPr>
      <w:rFonts w:ascii="楷体_GB2312" w:hAnsi="Arial" w:eastAsia="楷体_GB2312"/>
      <w:sz w:val="28"/>
      <w:szCs w:val="28"/>
    </w:rPr>
  </w:style>
  <w:style w:type="numbering" w:styleId="997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花梦琳</cp:lastModifiedBy>
  <cp:revision>3</cp:revision>
  <dcterms:created xsi:type="dcterms:W3CDTF">2023-08-07T02:46:00Z</dcterms:created>
  <dcterms:modified xsi:type="dcterms:W3CDTF">2024-04-11T07:14:19Z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2052-12.1.0.16729</vt:lpwstr>
  </property>
  <property fmtid="{D5CDD505-2E9C-101B-9397-08002B2CF9AE}" pid="3" name="ICV">
    <vt:lpwstr>A00C508654F04717915951CF5AD15302</vt:lpwstr>
  </property>
</Properties>
</file>